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922A1" w14:textId="77777777" w:rsidR="00112CA1" w:rsidRDefault="00112CA1" w:rsidP="00112CA1">
      <w:pPr>
        <w:adjustRightInd w:val="0"/>
        <w:snapToGrid w:val="0"/>
        <w:spacing w:line="300" w:lineRule="auto"/>
        <w:jc w:val="center"/>
        <w:outlineLvl w:val="1"/>
        <w:rPr>
          <w:rFonts w:ascii="Times New Roman" w:eastAsia="黑体" w:hAnsi="Times New Roman"/>
          <w:sz w:val="30"/>
          <w:szCs w:val="30"/>
        </w:rPr>
      </w:pPr>
      <w:bookmarkStart w:id="0" w:name="_Toc188796393"/>
      <w:r>
        <w:rPr>
          <w:rFonts w:ascii="Times New Roman" w:eastAsia="黑体" w:hAnsi="Times New Roman"/>
          <w:sz w:val="30"/>
          <w:szCs w:val="30"/>
        </w:rPr>
        <w:t>一、说明</w:t>
      </w:r>
      <w:bookmarkEnd w:id="0"/>
    </w:p>
    <w:p w14:paraId="16223383" w14:textId="77777777" w:rsidR="00112CA1" w:rsidRDefault="00112CA1" w:rsidP="00112CA1">
      <w:pPr>
        <w:adjustRightInd w:val="0"/>
        <w:snapToGrid w:val="0"/>
        <w:spacing w:line="300" w:lineRule="auto"/>
        <w:ind w:firstLineChars="200" w:firstLine="442"/>
        <w:jc w:val="left"/>
        <w:outlineLvl w:val="2"/>
        <w:rPr>
          <w:rFonts w:ascii="Times New Roman" w:hAnsi="Times New Roman"/>
          <w:b/>
          <w:color w:val="000000"/>
          <w:sz w:val="22"/>
        </w:rPr>
      </w:pPr>
      <w:bookmarkStart w:id="1" w:name="_Toc188796394"/>
      <w:r>
        <w:rPr>
          <w:rFonts w:ascii="Times New Roman" w:hAnsi="Times New Roman"/>
          <w:b/>
          <w:color w:val="000000"/>
          <w:sz w:val="22"/>
        </w:rPr>
        <w:t xml:space="preserve">1 </w:t>
      </w:r>
      <w:r>
        <w:rPr>
          <w:rFonts w:ascii="Times New Roman" w:hAnsi="Times New Roman"/>
          <w:b/>
          <w:color w:val="000000"/>
          <w:sz w:val="22"/>
        </w:rPr>
        <w:t>总则</w:t>
      </w:r>
      <w:bookmarkEnd w:id="1"/>
    </w:p>
    <w:p w14:paraId="391EE4D5"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1.1 </w:t>
      </w:r>
      <w:r>
        <w:rPr>
          <w:rFonts w:ascii="Times New Roman" w:hAnsi="Times New Roman"/>
          <w:sz w:val="22"/>
        </w:rPr>
        <w:t>投标人应具备国家或行业管理部门规定的，在本市实施本项目所需的资格（资质）和相关手续（如果有），由此引起的所有有关事宜及费用由投标人自行负责。</w:t>
      </w:r>
    </w:p>
    <w:p w14:paraId="713D9AB7"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1.2 </w:t>
      </w:r>
      <w:r>
        <w:rPr>
          <w:rFonts w:ascii="Times New Roman" w:hAnsi="Times New Roman"/>
          <w:sz w:val="22"/>
        </w:rPr>
        <w:t>投标人对所提供的服务应当享有合法的所有权，没有侵犯任何第三方的知识产权、技术秘密等权利，而且不存在任何抵押、留置、查封等产权瑕疵。</w:t>
      </w:r>
    </w:p>
    <w:p w14:paraId="6365486D"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1.3 </w:t>
      </w:r>
      <w:r>
        <w:rPr>
          <w:rFonts w:ascii="Times New Roman" w:hAnsi="Times New Roman"/>
          <w:sz w:val="22"/>
        </w:rPr>
        <w:t>投标人提供的服务应当符合招标文件的要求，并且其服务质量完全符合国家标准</w:t>
      </w:r>
      <w:r>
        <w:rPr>
          <w:rFonts w:ascii="Times New Roman" w:hAnsi="Times New Roman"/>
          <w:color w:val="000000"/>
          <w:sz w:val="22"/>
        </w:rPr>
        <w:t>和招标需求</w:t>
      </w:r>
      <w:r>
        <w:rPr>
          <w:rFonts w:ascii="Times New Roman" w:hAnsi="Times New Roman"/>
          <w:sz w:val="22"/>
        </w:rPr>
        <w:t>。</w:t>
      </w:r>
    </w:p>
    <w:p w14:paraId="3F9877CE"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1.4 </w:t>
      </w:r>
      <w:r>
        <w:rPr>
          <w:rFonts w:ascii="Times New Roman" w:hAnsi="Times New Roman"/>
          <w:sz w:val="22"/>
        </w:rPr>
        <w:t>投标人应如实准确地填写投标服务的技术参数等相关信息，因上述信息内容填写不完整、不准确，而导致投标文件被误读、漏读，由投标人自行负责，为此投标人需承担其投标文件在评标时被扣分甚至被认定为无效投标的风险。</w:t>
      </w:r>
    </w:p>
    <w:p w14:paraId="5738FD7D"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1.5</w:t>
      </w:r>
      <w:r>
        <w:rPr>
          <w:rFonts w:ascii="Times New Roman" w:hAnsi="Times New Roman"/>
          <w:sz w:val="22"/>
        </w:rPr>
        <w:t>采购人在技术需求或图片（如果有）中指出的标准以及参照的技术参数仅起说明作用，并没有任何限制性和排他性，投标人在投标中可以选用其他替代标准、技术参数，但这些替代要在不影响功能实现的前提下，并在可接受范围内接受偏离。</w:t>
      </w:r>
    </w:p>
    <w:p w14:paraId="40619494"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1.6</w:t>
      </w:r>
      <w:r>
        <w:rPr>
          <w:rFonts w:ascii="Times New Roman" w:hAnsi="Times New Roman"/>
          <w:sz w:val="22"/>
        </w:rPr>
        <w:t>投标人在投标前应认真了解项目的实施背景、应提供的服务内容和质量、项目考核管理要求等，一旦中标，应按照招标文件和合同规定的要求提供相关服务。</w:t>
      </w:r>
    </w:p>
    <w:p w14:paraId="7A8DC861"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1.7</w:t>
      </w:r>
      <w:r>
        <w:rPr>
          <w:rFonts w:ascii="Times New Roman" w:hAnsi="Times New Roman"/>
          <w:sz w:val="22"/>
        </w:rPr>
        <w:t>投标人应根据本章节中详细技术参数要求，按照要求提供定制服务参加竞标。同时，</w:t>
      </w:r>
      <w:r>
        <w:rPr>
          <w:rFonts w:ascii="Times New Roman" w:hAnsi="Times New Roman"/>
          <w:b/>
          <w:color w:val="000000"/>
          <w:sz w:val="22"/>
        </w:rPr>
        <w:t>请投标人务必注意：无论是正偏离还是负偏离，都不得与招标要求相差太大，否则将可能影响投标人的得分</w:t>
      </w:r>
      <w:r>
        <w:rPr>
          <w:rFonts w:ascii="Times New Roman" w:hAnsi="Times New Roman"/>
          <w:sz w:val="22"/>
        </w:rPr>
        <w:t>。一旦中标，投标人应按投标文件的承诺签订合同并提供相应的服务。</w:t>
      </w:r>
    </w:p>
    <w:p w14:paraId="2C4D308B"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1.8</w:t>
      </w:r>
      <w:r>
        <w:rPr>
          <w:rFonts w:ascii="Times New Roman" w:hAnsi="Times New Roman"/>
          <w:color w:val="000000"/>
          <w:sz w:val="22"/>
        </w:rPr>
        <w:t>采购人委托开发软件（包括软件、源程序、数据文件、文档、记录、工作日志、或其它和该合同有关的资料的）的全部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14:paraId="284C0F5A"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1.9</w:t>
      </w:r>
      <w:r>
        <w:rPr>
          <w:rFonts w:ascii="Times New Roman" w:hAnsi="Times New Roman" w:hint="eastAsia"/>
          <w:sz w:val="22"/>
        </w:rPr>
        <w:t>投标人认为招标文件（包括招标补充文</w:t>
      </w:r>
      <w:r>
        <w:rPr>
          <w:rFonts w:ascii="Times New Roman" w:hAnsi="Times New Roman" w:hint="eastAsia"/>
          <w:color w:val="000000"/>
          <w:sz w:val="22"/>
        </w:rPr>
        <w:t>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w:t>
      </w:r>
      <w:r>
        <w:rPr>
          <w:rFonts w:ascii="Times New Roman" w:hAnsi="Times New Roman" w:hint="eastAsia"/>
          <w:color w:val="000000"/>
          <w:sz w:val="22"/>
        </w:rPr>
        <w:t>，以书面形式提</w:t>
      </w:r>
      <w:r>
        <w:rPr>
          <w:rFonts w:ascii="Times New Roman" w:hAnsi="Times New Roman" w:hint="eastAsia"/>
          <w:sz w:val="22"/>
        </w:rPr>
        <w:t>出，并附相关证据。</w:t>
      </w:r>
    </w:p>
    <w:p w14:paraId="08F5B4C8" w14:textId="77777777" w:rsidR="00112CA1" w:rsidRDefault="00112CA1" w:rsidP="00112CA1">
      <w:pPr>
        <w:snapToGrid w:val="0"/>
        <w:ind w:firstLineChars="200" w:firstLine="440"/>
        <w:jc w:val="left"/>
        <w:rPr>
          <w:color w:val="FF0000"/>
          <w:sz w:val="22"/>
        </w:rPr>
      </w:pPr>
      <w:r>
        <w:rPr>
          <w:rFonts w:ascii="宋体" w:hAnsi="宋体" w:cs="宋体" w:hint="eastAsia"/>
          <w:color w:val="FF0000"/>
          <w:sz w:val="22"/>
        </w:rPr>
        <w:t>★</w:t>
      </w:r>
      <w:r>
        <w:rPr>
          <w:rFonts w:ascii="Times New Roman" w:hAnsi="Times New Roman"/>
          <w:sz w:val="22"/>
        </w:rPr>
        <w:t>1.</w:t>
      </w:r>
      <w:r>
        <w:rPr>
          <w:rFonts w:ascii="Times New Roman" w:hAnsi="Times New Roman" w:hint="eastAsia"/>
          <w:sz w:val="22"/>
        </w:rPr>
        <w:t>10</w:t>
      </w:r>
      <w:r>
        <w:rPr>
          <w:rFonts w:hint="eastAsia"/>
          <w:color w:val="FF0000"/>
          <w:sz w:val="22"/>
        </w:rPr>
        <w:t>投标人提供的服务必须符合国家强制性标准。</w:t>
      </w:r>
    </w:p>
    <w:p w14:paraId="55252243" w14:textId="77777777" w:rsidR="00112CA1" w:rsidRDefault="00112CA1" w:rsidP="00112CA1">
      <w:pPr>
        <w:adjustRightInd w:val="0"/>
        <w:snapToGrid w:val="0"/>
        <w:spacing w:line="300" w:lineRule="auto"/>
        <w:ind w:firstLineChars="200" w:firstLine="442"/>
        <w:jc w:val="left"/>
        <w:rPr>
          <w:rFonts w:ascii="Times New Roman" w:hAnsi="Times New Roman"/>
          <w:b/>
          <w:color w:val="000000"/>
          <w:sz w:val="22"/>
        </w:rPr>
      </w:pPr>
    </w:p>
    <w:p w14:paraId="0CA05ABB" w14:textId="77777777" w:rsidR="00112CA1" w:rsidRDefault="00112CA1" w:rsidP="00112CA1">
      <w:pPr>
        <w:adjustRightInd w:val="0"/>
        <w:snapToGrid w:val="0"/>
        <w:spacing w:line="300" w:lineRule="auto"/>
        <w:jc w:val="center"/>
        <w:outlineLvl w:val="1"/>
        <w:rPr>
          <w:rFonts w:ascii="Times New Roman" w:eastAsia="黑体" w:hAnsi="Times New Roman"/>
          <w:sz w:val="30"/>
          <w:szCs w:val="30"/>
        </w:rPr>
      </w:pPr>
      <w:bookmarkStart w:id="2" w:name="_Toc188796395"/>
      <w:r>
        <w:rPr>
          <w:rFonts w:ascii="Times New Roman" w:eastAsia="黑体" w:hAnsi="Times New Roman"/>
          <w:sz w:val="30"/>
          <w:szCs w:val="30"/>
        </w:rPr>
        <w:t>二、项目概况</w:t>
      </w:r>
      <w:bookmarkEnd w:id="2"/>
    </w:p>
    <w:p w14:paraId="7EC56B1B" w14:textId="77777777" w:rsidR="00112CA1" w:rsidRDefault="00112CA1" w:rsidP="00112CA1">
      <w:pPr>
        <w:adjustRightInd w:val="0"/>
        <w:snapToGrid w:val="0"/>
        <w:spacing w:line="300" w:lineRule="auto"/>
        <w:ind w:firstLineChars="200" w:firstLine="442"/>
        <w:outlineLvl w:val="2"/>
        <w:rPr>
          <w:rFonts w:ascii="Times New Roman" w:hAnsi="Times New Roman"/>
          <w:b/>
          <w:bCs/>
          <w:sz w:val="22"/>
        </w:rPr>
      </w:pPr>
      <w:bookmarkStart w:id="3" w:name="_Toc188796396"/>
      <w:bookmarkStart w:id="4" w:name="_Toc476932385"/>
      <w:r>
        <w:rPr>
          <w:rFonts w:ascii="Times New Roman" w:hAnsi="Times New Roman" w:hint="eastAsia"/>
          <w:b/>
          <w:bCs/>
          <w:sz w:val="22"/>
        </w:rPr>
        <w:t>2</w:t>
      </w:r>
      <w:r>
        <w:rPr>
          <w:rFonts w:ascii="Times New Roman" w:hAnsi="Times New Roman" w:hint="eastAsia"/>
          <w:b/>
          <w:bCs/>
          <w:sz w:val="22"/>
        </w:rPr>
        <w:t>项目名称</w:t>
      </w:r>
      <w:bookmarkEnd w:id="3"/>
    </w:p>
    <w:p w14:paraId="76AAED55"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浦东新区智慧养老服务平台（浦老惠）二期</w:t>
      </w:r>
    </w:p>
    <w:p w14:paraId="165FBFE8" w14:textId="77777777" w:rsidR="00112CA1" w:rsidRDefault="00112CA1" w:rsidP="00112CA1">
      <w:pPr>
        <w:adjustRightInd w:val="0"/>
        <w:snapToGrid w:val="0"/>
        <w:spacing w:line="300" w:lineRule="auto"/>
        <w:ind w:firstLineChars="200" w:firstLine="442"/>
        <w:outlineLvl w:val="2"/>
        <w:rPr>
          <w:rFonts w:ascii="Times New Roman" w:hAnsi="Times New Roman"/>
          <w:b/>
          <w:bCs/>
          <w:sz w:val="22"/>
        </w:rPr>
      </w:pPr>
      <w:bookmarkStart w:id="5" w:name="_Toc188796397"/>
      <w:r>
        <w:rPr>
          <w:rFonts w:ascii="Times New Roman" w:hAnsi="Times New Roman"/>
          <w:b/>
          <w:bCs/>
          <w:sz w:val="22"/>
        </w:rPr>
        <w:t>3</w:t>
      </w:r>
      <w:r>
        <w:rPr>
          <w:rFonts w:ascii="Times New Roman" w:hAnsi="Times New Roman"/>
          <w:b/>
          <w:bCs/>
          <w:sz w:val="22"/>
        </w:rPr>
        <w:t>项目地点</w:t>
      </w:r>
      <w:bookmarkEnd w:id="5"/>
    </w:p>
    <w:p w14:paraId="7251DBA7"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上海市浦东新区民政局</w:t>
      </w:r>
    </w:p>
    <w:p w14:paraId="49649499" w14:textId="77777777" w:rsidR="00112CA1" w:rsidRDefault="00112CA1" w:rsidP="00112CA1">
      <w:pPr>
        <w:adjustRightInd w:val="0"/>
        <w:snapToGrid w:val="0"/>
        <w:spacing w:line="300" w:lineRule="auto"/>
        <w:ind w:firstLineChars="200" w:firstLine="442"/>
        <w:jc w:val="left"/>
        <w:outlineLvl w:val="2"/>
        <w:rPr>
          <w:rFonts w:ascii="Times New Roman" w:hAnsi="Times New Roman"/>
          <w:b/>
          <w:color w:val="000000"/>
          <w:sz w:val="22"/>
        </w:rPr>
      </w:pPr>
      <w:bookmarkStart w:id="6" w:name="_Toc188796398"/>
      <w:r>
        <w:rPr>
          <w:rFonts w:ascii="Times New Roman" w:hAnsi="Times New Roman"/>
          <w:b/>
          <w:color w:val="000000"/>
          <w:sz w:val="22"/>
        </w:rPr>
        <w:t xml:space="preserve">4 </w:t>
      </w:r>
      <w:r>
        <w:rPr>
          <w:rFonts w:ascii="Times New Roman" w:hAnsi="Times New Roman"/>
          <w:b/>
          <w:color w:val="000000"/>
          <w:sz w:val="22"/>
        </w:rPr>
        <w:t>招标范围与内容</w:t>
      </w:r>
      <w:bookmarkEnd w:id="6"/>
    </w:p>
    <w:p w14:paraId="32A58008"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4.1 </w:t>
      </w:r>
      <w:r>
        <w:rPr>
          <w:rFonts w:ascii="Times New Roman" w:hAnsi="Times New Roman"/>
          <w:color w:val="000000"/>
          <w:sz w:val="22"/>
        </w:rPr>
        <w:t>项目背景及现状</w:t>
      </w:r>
    </w:p>
    <w:p w14:paraId="122D9391" w14:textId="77777777" w:rsidR="00112CA1" w:rsidRDefault="00112CA1" w:rsidP="00112CA1">
      <w:pPr>
        <w:adjustRightInd w:val="0"/>
        <w:snapToGrid w:val="0"/>
        <w:spacing w:line="300" w:lineRule="auto"/>
        <w:ind w:firstLineChars="200" w:firstLine="440"/>
        <w:jc w:val="left"/>
        <w:rPr>
          <w:rFonts w:ascii="Times New Roman" w:hAnsi="宋体" w:hint="eastAsia"/>
          <w:sz w:val="22"/>
        </w:rPr>
      </w:pPr>
      <w:r>
        <w:rPr>
          <w:rFonts w:ascii="Times New Roman" w:hAnsi="宋体" w:hint="eastAsia"/>
          <w:sz w:val="22"/>
        </w:rPr>
        <w:t>4.1.1</w:t>
      </w:r>
      <w:r>
        <w:rPr>
          <w:rFonts w:ascii="Times New Roman" w:hAnsi="宋体" w:hint="eastAsia"/>
          <w:sz w:val="22"/>
        </w:rPr>
        <w:t>项目背景</w:t>
      </w:r>
    </w:p>
    <w:p w14:paraId="7982E149"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lastRenderedPageBreak/>
        <w:t>上海智慧养老平台数字化建设以政策为引领、技术为驱动、需求为导向，依托“市级统筹</w:t>
      </w:r>
      <w:r>
        <w:rPr>
          <w:rFonts w:ascii="Times New Roman" w:hAnsi="Times New Roman" w:hint="eastAsia"/>
          <w:sz w:val="22"/>
        </w:rPr>
        <w:t xml:space="preserve"> + </w:t>
      </w:r>
      <w:r>
        <w:rPr>
          <w:rFonts w:ascii="Times New Roman" w:hAnsi="Times New Roman" w:hint="eastAsia"/>
          <w:sz w:val="22"/>
        </w:rPr>
        <w:t>区级创新”</w:t>
      </w:r>
      <w:r>
        <w:rPr>
          <w:rFonts w:ascii="Times New Roman" w:hAnsi="Times New Roman" w:hint="eastAsia"/>
          <w:sz w:val="22"/>
        </w:rPr>
        <w:t xml:space="preserve"> </w:t>
      </w:r>
      <w:r>
        <w:rPr>
          <w:rFonts w:ascii="Times New Roman" w:hAnsi="Times New Roman" w:hint="eastAsia"/>
          <w:sz w:val="22"/>
        </w:rPr>
        <w:t>模式，在应对老龄化挑战、提升服务效能、培育银发经济等方面取得显著成效。面向未来，需进一步强化数据安全、深化数据共享、完善适老化设计和加强跨部门协同，推动养老服务从</w:t>
      </w:r>
      <w:r>
        <w:rPr>
          <w:rFonts w:ascii="Times New Roman" w:hAnsi="Times New Roman" w:hint="eastAsia"/>
          <w:sz w:val="22"/>
        </w:rPr>
        <w:t xml:space="preserve"> </w:t>
      </w:r>
      <w:r>
        <w:rPr>
          <w:rFonts w:ascii="Times New Roman" w:hAnsi="Times New Roman" w:hint="eastAsia"/>
          <w:sz w:val="22"/>
        </w:rPr>
        <w:t>“信息化”</w:t>
      </w:r>
      <w:r>
        <w:rPr>
          <w:rFonts w:ascii="Times New Roman" w:hAnsi="Times New Roman" w:hint="eastAsia"/>
          <w:sz w:val="22"/>
        </w:rPr>
        <w:t xml:space="preserve"> </w:t>
      </w:r>
      <w:r>
        <w:rPr>
          <w:rFonts w:ascii="Times New Roman" w:hAnsi="Times New Roman" w:hint="eastAsia"/>
          <w:sz w:val="22"/>
        </w:rPr>
        <w:t>向</w:t>
      </w:r>
      <w:r>
        <w:rPr>
          <w:rFonts w:ascii="Times New Roman" w:hAnsi="Times New Roman" w:hint="eastAsia"/>
          <w:sz w:val="22"/>
        </w:rPr>
        <w:t xml:space="preserve"> </w:t>
      </w:r>
      <w:r>
        <w:rPr>
          <w:rFonts w:ascii="Times New Roman" w:hAnsi="Times New Roman" w:hint="eastAsia"/>
          <w:sz w:val="22"/>
        </w:rPr>
        <w:t>“智能化”</w:t>
      </w:r>
      <w:r>
        <w:rPr>
          <w:rFonts w:ascii="Times New Roman" w:hAnsi="Times New Roman" w:hint="eastAsia"/>
          <w:sz w:val="22"/>
        </w:rPr>
        <w:t xml:space="preserve"> </w:t>
      </w:r>
      <w:r>
        <w:rPr>
          <w:rFonts w:ascii="Times New Roman" w:hAnsi="Times New Roman" w:hint="eastAsia"/>
          <w:sz w:val="22"/>
        </w:rPr>
        <w:t>跃升，打造超大城市智慧养老的</w:t>
      </w:r>
      <w:r>
        <w:rPr>
          <w:rFonts w:ascii="Times New Roman" w:hAnsi="Times New Roman" w:hint="eastAsia"/>
          <w:sz w:val="22"/>
        </w:rPr>
        <w:t xml:space="preserve"> </w:t>
      </w:r>
      <w:r>
        <w:rPr>
          <w:rFonts w:ascii="Times New Roman" w:hAnsi="Times New Roman" w:hint="eastAsia"/>
          <w:sz w:val="22"/>
        </w:rPr>
        <w:t>“上海范式”，真正实现</w:t>
      </w:r>
      <w:r>
        <w:rPr>
          <w:rFonts w:ascii="Times New Roman" w:hAnsi="Times New Roman" w:hint="eastAsia"/>
          <w:sz w:val="22"/>
        </w:rPr>
        <w:t xml:space="preserve"> </w:t>
      </w:r>
      <w:r>
        <w:rPr>
          <w:rFonts w:ascii="Times New Roman" w:hAnsi="Times New Roman" w:hint="eastAsia"/>
          <w:sz w:val="22"/>
        </w:rPr>
        <w:t>“老有所养、老有所安”。</w:t>
      </w:r>
    </w:p>
    <w:p w14:paraId="2D09B5E4"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浦老惠平台自建设及通过验收以来，持续整合与高效管理养老数据，服务场景贴合老年人实际需求，服务渠道丰富多元，系统交互契合老年群体使用习惯，有效弥合了老年群体的数字化鸿沟，获得了老年群体的广泛认可，并得到浦东新区民政局的高度重视。</w:t>
      </w:r>
    </w:p>
    <w:p w14:paraId="6893B5C8" w14:textId="77777777" w:rsidR="00112CA1" w:rsidRDefault="00112CA1" w:rsidP="00112CA1">
      <w:pPr>
        <w:adjustRightInd w:val="0"/>
        <w:snapToGrid w:val="0"/>
        <w:spacing w:line="300" w:lineRule="auto"/>
        <w:ind w:firstLineChars="200" w:firstLine="440"/>
        <w:jc w:val="left"/>
        <w:rPr>
          <w:rFonts w:ascii="Times New Roman" w:hAnsi="宋体" w:hint="eastAsia"/>
          <w:sz w:val="22"/>
        </w:rPr>
      </w:pPr>
      <w:r>
        <w:rPr>
          <w:rFonts w:ascii="Times New Roman" w:hAnsi="宋体" w:hint="eastAsia"/>
          <w:sz w:val="22"/>
        </w:rPr>
        <w:t>4.1.2</w:t>
      </w:r>
      <w:r>
        <w:rPr>
          <w:rFonts w:ascii="Times New Roman" w:hAnsi="宋体" w:hint="eastAsia"/>
          <w:sz w:val="22"/>
        </w:rPr>
        <w:t>基本现状</w:t>
      </w:r>
    </w:p>
    <w:p w14:paraId="05B19E37"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浦东新区民政局建设了面向辖区居民和老年人的养老业务应用系统，并同步打造智慧养老服务（监管）大数据平台，实现对养老机构的在院人数、床位数等信息的统计与动态分析。</w:t>
      </w:r>
    </w:p>
    <w:p w14:paraId="0A0F4E52"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本次项目建设根据浦老惠存量的建设成果及平台自上线以来的运行情况，对浦老惠平台的整体定位进行调整与补充。</w:t>
      </w:r>
    </w:p>
    <w:p w14:paraId="083C44F5"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4.2 </w:t>
      </w:r>
      <w:r>
        <w:rPr>
          <w:rFonts w:ascii="Times New Roman" w:hAnsi="Times New Roman"/>
          <w:color w:val="000000"/>
          <w:sz w:val="22"/>
        </w:rPr>
        <w:t>项目招标范围及内容</w:t>
      </w:r>
    </w:p>
    <w:p w14:paraId="0B2E2214"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在浦老惠平台建成并平稳运行的基础上，本项目将进一步拓展服务场景，适配及延伸电视机顶盒等多元化服务终端，整合新区各方养老资源，配合开展形式丰富的线下活动，凝聚养老产业力量，赋能银发经济发展，持续擦亮“浦老惠”智慧养老品牌，构建</w:t>
      </w:r>
      <w:r>
        <w:rPr>
          <w:rFonts w:ascii="Times New Roman" w:hAnsi="Times New Roman" w:hint="eastAsia"/>
          <w:sz w:val="22"/>
        </w:rPr>
        <w:t>AI</w:t>
      </w:r>
      <w:r>
        <w:rPr>
          <w:rFonts w:ascii="Times New Roman" w:hAnsi="Times New Roman" w:hint="eastAsia"/>
          <w:sz w:val="22"/>
        </w:rPr>
        <w:t>智能化服务生态体系，切实满足更广泛老年群体的多样化需求，不断提升老年群体的获得感与满意度。</w:t>
      </w:r>
    </w:p>
    <w:p w14:paraId="03DE2027"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p>
    <w:p w14:paraId="7B842532" w14:textId="77777777" w:rsidR="00112CA1" w:rsidRDefault="00112CA1" w:rsidP="00112CA1">
      <w:pPr>
        <w:adjustRightInd w:val="0"/>
        <w:snapToGrid w:val="0"/>
        <w:spacing w:line="300" w:lineRule="auto"/>
        <w:ind w:firstLineChars="200" w:firstLine="440"/>
        <w:jc w:val="left"/>
        <w:rPr>
          <w:rFonts w:ascii="Times New Roman" w:hAnsi="宋体" w:hint="eastAsia"/>
          <w:kern w:val="0"/>
          <w:sz w:val="22"/>
        </w:rPr>
      </w:pPr>
      <w:r>
        <w:rPr>
          <w:rFonts w:ascii="Times New Roman" w:hAnsi="Times New Roman"/>
          <w:color w:val="000000"/>
          <w:sz w:val="22"/>
        </w:rPr>
        <w:t>4.3</w:t>
      </w:r>
      <w:r>
        <w:rPr>
          <w:rFonts w:ascii="Times New Roman" w:hAnsi="Times New Roman"/>
          <w:b/>
          <w:color w:val="000000"/>
          <w:sz w:val="22"/>
        </w:rPr>
        <w:t>开发周期（交付时间）要求</w:t>
      </w:r>
      <w:r>
        <w:rPr>
          <w:rFonts w:ascii="Times New Roman" w:hAnsi="Times New Roman"/>
          <w:color w:val="000000"/>
          <w:sz w:val="22"/>
        </w:rPr>
        <w:t>：</w:t>
      </w:r>
      <w:r>
        <w:rPr>
          <w:rFonts w:ascii="Times New Roman" w:hAnsi="Times New Roman" w:hint="eastAsia"/>
          <w:color w:val="000000"/>
          <w:sz w:val="22"/>
        </w:rPr>
        <w:t>项目</w:t>
      </w:r>
      <w:r>
        <w:rPr>
          <w:rFonts w:ascii="Times New Roman" w:hAnsi="Times New Roman"/>
          <w:kern w:val="0"/>
          <w:sz w:val="22"/>
        </w:rPr>
        <w:t>自合同签订</w:t>
      </w:r>
      <w:r>
        <w:rPr>
          <w:rFonts w:ascii="Times New Roman" w:hAnsi="Times New Roman" w:hint="eastAsia"/>
          <w:kern w:val="0"/>
          <w:sz w:val="22"/>
        </w:rPr>
        <w:t>生效</w:t>
      </w:r>
      <w:r>
        <w:rPr>
          <w:rFonts w:ascii="Times New Roman" w:hAnsi="Times New Roman"/>
          <w:kern w:val="0"/>
          <w:sz w:val="22"/>
        </w:rPr>
        <w:t>之日起</w:t>
      </w:r>
      <w:r>
        <w:rPr>
          <w:rFonts w:ascii="Times New Roman" w:hAnsi="Times New Roman" w:hint="eastAsia"/>
          <w:kern w:val="0"/>
          <w:sz w:val="22"/>
        </w:rPr>
        <w:t>12</w:t>
      </w:r>
      <w:r>
        <w:rPr>
          <w:rFonts w:ascii="Times New Roman" w:hAnsi="Times New Roman"/>
          <w:kern w:val="0"/>
          <w:sz w:val="22"/>
        </w:rPr>
        <w:t>个月</w:t>
      </w:r>
      <w:r>
        <w:rPr>
          <w:rFonts w:ascii="Times New Roman" w:hAnsi="Times New Roman" w:hint="eastAsia"/>
          <w:kern w:val="0"/>
          <w:sz w:val="22"/>
        </w:rPr>
        <w:t>内完成全部建设内容并具备验收条件</w:t>
      </w:r>
      <w:r>
        <w:rPr>
          <w:rFonts w:ascii="Times New Roman" w:hAnsi="Times New Roman"/>
          <w:kern w:val="0"/>
          <w:sz w:val="22"/>
        </w:rPr>
        <w:t>。</w:t>
      </w:r>
    </w:p>
    <w:p w14:paraId="1793F5BD"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详细进度要求：</w:t>
      </w:r>
    </w:p>
    <w:p w14:paraId="22470FD4" w14:textId="77777777" w:rsidR="00112CA1" w:rsidRDefault="00112CA1" w:rsidP="00112CA1">
      <w:pPr>
        <w:numPr>
          <w:ilvl w:val="0"/>
          <w:numId w:val="2"/>
        </w:num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自合同签订生效之日起</w:t>
      </w:r>
      <w:r>
        <w:rPr>
          <w:rFonts w:ascii="Times New Roman" w:hAnsi="Times New Roman" w:hint="eastAsia"/>
          <w:sz w:val="22"/>
        </w:rPr>
        <w:t>1</w:t>
      </w:r>
      <w:r>
        <w:rPr>
          <w:rFonts w:ascii="Times New Roman" w:hAnsi="Times New Roman" w:hint="eastAsia"/>
          <w:sz w:val="22"/>
        </w:rPr>
        <w:t>个月内，完成需求分析和详细设计。</w:t>
      </w:r>
      <w:r>
        <w:t>其中需求分析阶段须完成浦老存量系统、存量硬件、存量接口的全面摸排梳理，</w:t>
      </w:r>
      <w:r>
        <w:rPr>
          <w:rFonts w:hint="eastAsia"/>
        </w:rPr>
        <w:t>并</w:t>
      </w:r>
      <w:r>
        <w:t>输出正式《存量系统摸排</w:t>
      </w:r>
      <w:r>
        <w:rPr>
          <w:rFonts w:ascii="Times New Roman" w:hAnsi="Times New Roman" w:hint="eastAsia"/>
          <w:sz w:val="22"/>
        </w:rPr>
        <w:t>报告》。报告须至少包含：数据库全量表结构梳理、存量业务流程清单、全部外部接口清单（呼叫中心、随申办、长护险、死亡库、短信平台、一体机、惠老卡）、存量系统缺陷清单、历史遗留问题清单、硬件故障风险清单。报告经采购人确认后方可进入开发阶段。</w:t>
      </w:r>
    </w:p>
    <w:p w14:paraId="1B370C63" w14:textId="77777777" w:rsidR="00112CA1" w:rsidRDefault="00112CA1" w:rsidP="00112CA1">
      <w:pPr>
        <w:numPr>
          <w:ilvl w:val="255"/>
          <w:numId w:val="0"/>
        </w:num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若中标人提交的摸排报告与投标文件中《存量系统兼容与改造实施方案》存在重大技术偏差，导致兼容方案不可落地的；中标人须无偿完成方案整改并承担逾期交付的违约责任。整改后仍不能满足存量系统兼容目标的，采购人有权解除合同并追究相应损失赔偿。</w:t>
      </w:r>
    </w:p>
    <w:p w14:paraId="29E2F9AC"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）自合同签订生效之日起</w:t>
      </w:r>
      <w:r>
        <w:rPr>
          <w:rFonts w:ascii="Times New Roman" w:hAnsi="Times New Roman" w:hint="eastAsia"/>
          <w:sz w:val="22"/>
        </w:rPr>
        <w:t>9</w:t>
      </w:r>
      <w:r>
        <w:rPr>
          <w:rFonts w:ascii="Times New Roman" w:hAnsi="Times New Roman" w:hint="eastAsia"/>
          <w:sz w:val="22"/>
        </w:rPr>
        <w:t>个月内，完成项目全部功能建设、开发自测与设备安装部署。</w:t>
      </w:r>
    </w:p>
    <w:p w14:paraId="03910ECF"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）自合同签订生效之日起</w:t>
      </w:r>
      <w:r>
        <w:rPr>
          <w:rFonts w:ascii="Times New Roman" w:hAnsi="Times New Roman" w:hint="eastAsia"/>
          <w:sz w:val="22"/>
        </w:rPr>
        <w:t>12</w:t>
      </w:r>
      <w:r>
        <w:rPr>
          <w:rFonts w:ascii="Times New Roman" w:hAnsi="Times New Roman" w:hint="eastAsia"/>
          <w:sz w:val="22"/>
        </w:rPr>
        <w:t>个月内，投入用户方试运行，完成功能完善、正式上线部署运行和项目验收。</w:t>
      </w:r>
    </w:p>
    <w:p w14:paraId="6EF1CE13"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lastRenderedPageBreak/>
        <w:t>（</w:t>
      </w:r>
      <w:r>
        <w:rPr>
          <w:rFonts w:ascii="Times New Roman" w:hAnsi="Times New Roman" w:hint="eastAsia"/>
          <w:sz w:val="22"/>
        </w:rPr>
        <w:t>4</w:t>
      </w:r>
      <w:r>
        <w:rPr>
          <w:rFonts w:ascii="Times New Roman" w:hAnsi="Times New Roman" w:hint="eastAsia"/>
          <w:sz w:val="22"/>
        </w:rPr>
        <w:t>）项目质保期：自项目验收通过并交付之日起后</w:t>
      </w:r>
      <w:r>
        <w:rPr>
          <w:rFonts w:ascii="Times New Roman" w:hAnsi="Times New Roman" w:hint="eastAsia"/>
          <w:sz w:val="22"/>
        </w:rPr>
        <w:t>12</w:t>
      </w:r>
      <w:r>
        <w:rPr>
          <w:rFonts w:ascii="Times New Roman" w:hAnsi="Times New Roman" w:hint="eastAsia"/>
          <w:sz w:val="22"/>
        </w:rPr>
        <w:t>个月。</w:t>
      </w:r>
    </w:p>
    <w:p w14:paraId="4D7B958E" w14:textId="77777777" w:rsidR="00112CA1" w:rsidRDefault="00112CA1" w:rsidP="00112CA1">
      <w:pPr>
        <w:adjustRightInd w:val="0"/>
        <w:snapToGrid w:val="0"/>
        <w:spacing w:line="300" w:lineRule="auto"/>
        <w:ind w:firstLineChars="200" w:firstLine="442"/>
        <w:jc w:val="left"/>
        <w:rPr>
          <w:rFonts w:ascii="Times New Roman" w:hAnsi="Times New Roman"/>
          <w:color w:val="000000"/>
          <w:sz w:val="22"/>
        </w:rPr>
      </w:pPr>
      <w:r>
        <w:rPr>
          <w:rFonts w:ascii="Times New Roman" w:hAnsi="Times New Roman"/>
          <w:b/>
          <w:color w:val="000000"/>
          <w:sz w:val="22"/>
        </w:rPr>
        <w:t>4.</w:t>
      </w:r>
      <w:r>
        <w:rPr>
          <w:rFonts w:ascii="Times New Roman" w:hAnsi="Times New Roman" w:hint="eastAsia"/>
          <w:b/>
          <w:color w:val="000000"/>
          <w:sz w:val="22"/>
        </w:rPr>
        <w:t>4</w:t>
      </w:r>
      <w:r>
        <w:rPr>
          <w:rFonts w:ascii="Times New Roman" w:hAnsi="Times New Roman"/>
          <w:b/>
          <w:color w:val="000000"/>
          <w:sz w:val="22"/>
        </w:rPr>
        <w:t xml:space="preserve"> </w:t>
      </w:r>
      <w:r>
        <w:rPr>
          <w:rFonts w:ascii="Times New Roman" w:hAnsi="Times New Roman"/>
          <w:b/>
          <w:bCs/>
          <w:iCs/>
          <w:color w:val="000000"/>
          <w:kern w:val="36"/>
          <w:sz w:val="22"/>
        </w:rPr>
        <w:t>质保期</w:t>
      </w:r>
      <w:r>
        <w:rPr>
          <w:rFonts w:ascii="Times New Roman" w:hAnsi="Times New Roman"/>
          <w:bCs/>
          <w:iCs/>
          <w:color w:val="000000"/>
          <w:kern w:val="36"/>
          <w:sz w:val="22"/>
        </w:rPr>
        <w:t>：软件开发质量保证期（免费技术支持）为</w:t>
      </w:r>
      <w:r>
        <w:rPr>
          <w:rFonts w:ascii="Times New Roman" w:hAnsi="Times New Roman" w:hint="eastAsia"/>
          <w:bCs/>
          <w:iCs/>
          <w:color w:val="000000"/>
          <w:kern w:val="36"/>
          <w:sz w:val="22"/>
        </w:rPr>
        <w:t>1</w:t>
      </w:r>
      <w:r>
        <w:rPr>
          <w:rFonts w:ascii="Times New Roman" w:hAnsi="Times New Roman"/>
          <w:bCs/>
          <w:iCs/>
          <w:color w:val="000000"/>
          <w:kern w:val="36"/>
          <w:sz w:val="22"/>
        </w:rPr>
        <w:t>年。</w:t>
      </w:r>
      <w:r>
        <w:rPr>
          <w:rFonts w:ascii="Times New Roman" w:hAnsi="Times New Roman" w:hint="eastAsia"/>
          <w:bCs/>
          <w:iCs/>
          <w:color w:val="000000"/>
          <w:kern w:val="36"/>
          <w:sz w:val="22"/>
        </w:rPr>
        <w:t>自</w:t>
      </w:r>
      <w:r>
        <w:rPr>
          <w:rFonts w:ascii="Times New Roman" w:hAnsi="Times New Roman"/>
          <w:bCs/>
          <w:iCs/>
          <w:color w:val="000000"/>
          <w:kern w:val="36"/>
          <w:sz w:val="22"/>
        </w:rPr>
        <w:t>项目</w:t>
      </w:r>
      <w:r>
        <w:rPr>
          <w:rFonts w:ascii="Times New Roman" w:hAnsi="Times New Roman"/>
          <w:color w:val="000000"/>
          <w:sz w:val="22"/>
        </w:rPr>
        <w:t>验收通过并交付之日</w:t>
      </w:r>
      <w:r>
        <w:rPr>
          <w:rFonts w:ascii="Times New Roman" w:hAnsi="Times New Roman" w:hint="eastAsia"/>
          <w:color w:val="000000"/>
          <w:sz w:val="22"/>
        </w:rPr>
        <w:t>起算</w:t>
      </w:r>
      <w:r>
        <w:rPr>
          <w:rFonts w:ascii="Times New Roman" w:hAnsi="Times New Roman"/>
          <w:color w:val="000000"/>
          <w:sz w:val="22"/>
        </w:rPr>
        <w:t>。</w:t>
      </w:r>
      <w:r>
        <w:rPr>
          <w:rFonts w:ascii="Times New Roman" w:hAnsi="Times New Roman"/>
          <w:bCs/>
          <w:iCs/>
          <w:color w:val="000000"/>
          <w:kern w:val="36"/>
          <w:sz w:val="22"/>
        </w:rPr>
        <w:t>质量保证期</w:t>
      </w:r>
      <w:r>
        <w:rPr>
          <w:rFonts w:ascii="Times New Roman" w:hAnsi="Times New Roman" w:hint="eastAsia"/>
          <w:bCs/>
          <w:iCs/>
          <w:color w:val="000000"/>
          <w:kern w:val="36"/>
          <w:sz w:val="22"/>
        </w:rPr>
        <w:t>内</w:t>
      </w:r>
      <w:r>
        <w:rPr>
          <w:rFonts w:ascii="Times New Roman" w:hAnsi="Times New Roman"/>
          <w:bCs/>
          <w:iCs/>
          <w:color w:val="000000"/>
          <w:kern w:val="36"/>
          <w:sz w:val="22"/>
        </w:rPr>
        <w:t>工作内容要求按照合同</w:t>
      </w:r>
      <w:r>
        <w:rPr>
          <w:rFonts w:ascii="Times New Roman" w:hAnsi="Times New Roman" w:hint="eastAsia"/>
          <w:bCs/>
          <w:iCs/>
          <w:color w:val="000000"/>
          <w:kern w:val="36"/>
          <w:sz w:val="22"/>
        </w:rPr>
        <w:t>约</w:t>
      </w:r>
      <w:r>
        <w:rPr>
          <w:rFonts w:ascii="Times New Roman" w:hAnsi="Times New Roman"/>
          <w:bCs/>
          <w:iCs/>
          <w:color w:val="000000"/>
          <w:kern w:val="36"/>
          <w:sz w:val="22"/>
        </w:rPr>
        <w:t>定执行。</w:t>
      </w:r>
    </w:p>
    <w:p w14:paraId="19253CBC" w14:textId="77777777" w:rsidR="00112CA1" w:rsidRDefault="00112CA1" w:rsidP="00112CA1">
      <w:pPr>
        <w:adjustRightInd w:val="0"/>
        <w:snapToGrid w:val="0"/>
        <w:spacing w:line="300" w:lineRule="auto"/>
        <w:ind w:firstLineChars="200" w:firstLine="442"/>
        <w:jc w:val="left"/>
        <w:outlineLvl w:val="2"/>
        <w:rPr>
          <w:rFonts w:ascii="Times New Roman" w:hAnsi="Times New Roman"/>
          <w:b/>
          <w:color w:val="000000"/>
          <w:sz w:val="22"/>
        </w:rPr>
      </w:pPr>
      <w:bookmarkStart w:id="7" w:name="_Toc188796399"/>
      <w:r>
        <w:rPr>
          <w:rFonts w:ascii="Times New Roman" w:hAnsi="Times New Roman"/>
          <w:b/>
          <w:color w:val="000000"/>
          <w:sz w:val="22"/>
        </w:rPr>
        <w:t xml:space="preserve">5 </w:t>
      </w:r>
      <w:r>
        <w:rPr>
          <w:rFonts w:ascii="Times New Roman" w:hAnsi="Times New Roman"/>
          <w:b/>
          <w:color w:val="000000"/>
          <w:sz w:val="22"/>
        </w:rPr>
        <w:t>承包方式</w:t>
      </w:r>
      <w:bookmarkEnd w:id="7"/>
    </w:p>
    <w:p w14:paraId="4497AB19"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5.1 </w:t>
      </w:r>
      <w:r>
        <w:rPr>
          <w:rFonts w:ascii="Times New Roman" w:hAnsi="宋体"/>
          <w:sz w:val="22"/>
        </w:rPr>
        <w:t>依据本项目的招标范围和内容，中标人以包系统设计、包供货、包</w:t>
      </w:r>
      <w:r>
        <w:rPr>
          <w:rFonts w:ascii="Times New Roman" w:hAnsi="宋体" w:hint="eastAsia"/>
          <w:sz w:val="22"/>
        </w:rPr>
        <w:t>安装</w:t>
      </w:r>
      <w:r>
        <w:rPr>
          <w:rFonts w:ascii="Times New Roman" w:hAnsi="宋体"/>
          <w:sz w:val="22"/>
        </w:rPr>
        <w:t>集成调试、包质量、包安全的方式实施总承包。</w:t>
      </w:r>
    </w:p>
    <w:p w14:paraId="098BBDC5"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5.2</w:t>
      </w:r>
      <w:r>
        <w:rPr>
          <w:rFonts w:ascii="Times New Roman" w:hAnsi="Times New Roman"/>
          <w:color w:val="0000FF"/>
          <w:sz w:val="22"/>
        </w:rPr>
        <w:t>本项目不允许分包。</w:t>
      </w:r>
    </w:p>
    <w:p w14:paraId="50FBE051" w14:textId="77777777" w:rsidR="00112CA1" w:rsidRDefault="00112CA1" w:rsidP="00112CA1">
      <w:pPr>
        <w:adjustRightInd w:val="0"/>
        <w:snapToGrid w:val="0"/>
        <w:spacing w:line="300" w:lineRule="auto"/>
        <w:ind w:firstLineChars="200" w:firstLine="442"/>
        <w:jc w:val="left"/>
        <w:outlineLvl w:val="2"/>
        <w:rPr>
          <w:rFonts w:ascii="Times New Roman" w:hAnsi="Times New Roman"/>
          <w:b/>
          <w:color w:val="000000"/>
          <w:sz w:val="22"/>
        </w:rPr>
      </w:pPr>
      <w:bookmarkStart w:id="8" w:name="_Toc188796400"/>
      <w:r>
        <w:rPr>
          <w:rFonts w:ascii="Times New Roman" w:hAnsi="Times New Roman"/>
          <w:b/>
          <w:color w:val="000000"/>
          <w:sz w:val="22"/>
        </w:rPr>
        <w:t xml:space="preserve">6 </w:t>
      </w:r>
      <w:r>
        <w:rPr>
          <w:rFonts w:ascii="Times New Roman" w:hAnsi="Times New Roman"/>
          <w:b/>
          <w:color w:val="000000"/>
          <w:sz w:val="22"/>
        </w:rPr>
        <w:t>合同的签订</w:t>
      </w:r>
      <w:bookmarkEnd w:id="8"/>
    </w:p>
    <w:p w14:paraId="69D974A4" w14:textId="77777777" w:rsidR="00112CA1" w:rsidRDefault="00112CA1" w:rsidP="00112CA1">
      <w:pPr>
        <w:snapToGrid w:val="0"/>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565CA306" w14:textId="77777777" w:rsidR="00112CA1" w:rsidRDefault="00112CA1" w:rsidP="00112CA1">
      <w:pPr>
        <w:adjustRightInd w:val="0"/>
        <w:snapToGrid w:val="0"/>
        <w:spacing w:line="300" w:lineRule="auto"/>
        <w:ind w:firstLineChars="200" w:firstLine="442"/>
        <w:jc w:val="left"/>
        <w:outlineLvl w:val="2"/>
        <w:rPr>
          <w:rFonts w:ascii="Times New Roman" w:hAnsi="Times New Roman"/>
          <w:sz w:val="22"/>
        </w:rPr>
      </w:pPr>
      <w:bookmarkStart w:id="9" w:name="_Toc188796401"/>
      <w:r>
        <w:rPr>
          <w:rFonts w:ascii="Times New Roman" w:hAnsi="Times New Roman"/>
          <w:b/>
          <w:color w:val="000000"/>
          <w:sz w:val="22"/>
        </w:rPr>
        <w:t xml:space="preserve">7 </w:t>
      </w:r>
      <w:r>
        <w:rPr>
          <w:rFonts w:ascii="Times New Roman" w:hAnsi="Times New Roman"/>
          <w:b/>
          <w:color w:val="000000"/>
          <w:sz w:val="22"/>
        </w:rPr>
        <w:t>结算原则和支付方式</w:t>
      </w:r>
      <w:bookmarkEnd w:id="9"/>
    </w:p>
    <w:p w14:paraId="3AE70927"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7.1 </w:t>
      </w:r>
      <w:r>
        <w:rPr>
          <w:rFonts w:ascii="Times New Roman" w:hAnsi="Times New Roman"/>
          <w:color w:val="000000"/>
          <w:sz w:val="22"/>
        </w:rPr>
        <w:t>结算原则</w:t>
      </w:r>
    </w:p>
    <w:p w14:paraId="4C56ED31"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本项目合同总价不变，采购人不会因人工费、物价、费率、汇率或其他因素（不可抗力除外）的变动而进行调整。</w:t>
      </w:r>
    </w:p>
    <w:p w14:paraId="3DD64A57" w14:textId="77777777" w:rsidR="00112CA1" w:rsidRDefault="00112CA1" w:rsidP="00112CA1">
      <w:pPr>
        <w:adjustRightInd w:val="0"/>
        <w:snapToGrid w:val="0"/>
        <w:spacing w:line="300" w:lineRule="auto"/>
        <w:ind w:firstLineChars="200" w:firstLine="440"/>
        <w:rPr>
          <w:rFonts w:ascii="Times New Roman" w:hAnsi="Times New Roman"/>
          <w:sz w:val="22"/>
        </w:rPr>
      </w:pPr>
      <w:bookmarkStart w:id="10" w:name="_Hlk491529382"/>
      <w:bookmarkStart w:id="11" w:name="_Hlk491536023"/>
      <w:r>
        <w:rPr>
          <w:rFonts w:ascii="Times New Roman" w:hAnsi="Times New Roman"/>
          <w:sz w:val="22"/>
        </w:rPr>
        <w:t xml:space="preserve">7.2 </w:t>
      </w:r>
      <w:r>
        <w:rPr>
          <w:rFonts w:ascii="Times New Roman" w:hAnsi="Times New Roman"/>
          <w:sz w:val="22"/>
        </w:rPr>
        <w:t>支付方式</w:t>
      </w:r>
    </w:p>
    <w:p w14:paraId="60EEC7C4"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7.2.1 </w:t>
      </w:r>
      <w:r>
        <w:rPr>
          <w:rFonts w:ascii="Times New Roman" w:hAnsi="Times New Roman"/>
          <w:sz w:val="22"/>
        </w:rPr>
        <w:t>本项目合同金额采用</w:t>
      </w:r>
      <w:r>
        <w:rPr>
          <w:rFonts w:ascii="Times New Roman" w:hAnsi="Times New Roman"/>
          <w:b/>
          <w:bCs/>
          <w:color w:val="FF0000"/>
          <w:sz w:val="22"/>
          <w:u w:val="wavyHeavy"/>
        </w:rPr>
        <w:t>分期付款</w:t>
      </w:r>
      <w:r>
        <w:rPr>
          <w:rFonts w:ascii="Times New Roman" w:hAnsi="Times New Roman"/>
          <w:sz w:val="22"/>
        </w:rPr>
        <w:t>方式，在采购人和中标人合同签订，且财政资金到位后，按下款要求支付相应的合同款项。</w:t>
      </w:r>
    </w:p>
    <w:bookmarkEnd w:id="10"/>
    <w:bookmarkEnd w:id="11"/>
    <w:p w14:paraId="43729414"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7.2.2</w:t>
      </w:r>
      <w:r>
        <w:rPr>
          <w:rFonts w:ascii="Times New Roman" w:hAnsi="宋体"/>
          <w:sz w:val="22"/>
        </w:rPr>
        <w:t>分期付款的时间进度要求和支付比例具体如下：</w:t>
      </w:r>
    </w:p>
    <w:p w14:paraId="1DA78FFF" w14:textId="77777777" w:rsidR="00112CA1" w:rsidRDefault="00112CA1" w:rsidP="00112CA1">
      <w:pPr>
        <w:tabs>
          <w:tab w:val="left" w:pos="0"/>
          <w:tab w:val="left" w:pos="540"/>
        </w:tabs>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）首付款，合同签订后</w:t>
      </w:r>
      <w:r>
        <w:rPr>
          <w:rFonts w:ascii="Times New Roman" w:hAnsi="Times New Roman" w:hint="eastAsia"/>
          <w:sz w:val="22"/>
        </w:rPr>
        <w:t>30</w:t>
      </w:r>
      <w:r>
        <w:rPr>
          <w:rFonts w:ascii="Times New Roman" w:hAnsi="Times New Roman" w:hint="eastAsia"/>
          <w:sz w:val="22"/>
        </w:rPr>
        <w:t>日内且财政资金到位后，支付合同金额的</w:t>
      </w:r>
      <w:r>
        <w:rPr>
          <w:rFonts w:ascii="Times New Roman" w:hAnsi="Times New Roman" w:hint="eastAsia"/>
          <w:sz w:val="22"/>
        </w:rPr>
        <w:t>40%</w:t>
      </w:r>
      <w:r>
        <w:rPr>
          <w:rFonts w:ascii="Times New Roman" w:hAnsi="Times New Roman" w:hint="eastAsia"/>
          <w:sz w:val="22"/>
        </w:rPr>
        <w:t>；</w:t>
      </w:r>
    </w:p>
    <w:p w14:paraId="404BDD1D" w14:textId="77777777" w:rsidR="00112CA1" w:rsidRDefault="00112CA1" w:rsidP="00112CA1">
      <w:pPr>
        <w:tabs>
          <w:tab w:val="left" w:pos="0"/>
          <w:tab w:val="left" w:pos="540"/>
        </w:tabs>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）中期评估付款，项目中期评估通过后</w:t>
      </w:r>
      <w:r>
        <w:rPr>
          <w:rFonts w:ascii="Times New Roman" w:hAnsi="Times New Roman" w:hint="eastAsia"/>
          <w:sz w:val="22"/>
        </w:rPr>
        <w:t>30</w:t>
      </w:r>
      <w:r>
        <w:rPr>
          <w:rFonts w:ascii="Times New Roman" w:hAnsi="Times New Roman" w:hint="eastAsia"/>
          <w:sz w:val="22"/>
        </w:rPr>
        <w:t>日内内且财政资金到位后，支付合同金额的</w:t>
      </w:r>
      <w:r>
        <w:rPr>
          <w:rFonts w:ascii="Times New Roman" w:hAnsi="Times New Roman" w:hint="eastAsia"/>
          <w:sz w:val="22"/>
        </w:rPr>
        <w:t>30%</w:t>
      </w:r>
      <w:r>
        <w:rPr>
          <w:rFonts w:ascii="Times New Roman" w:hAnsi="Times New Roman" w:hint="eastAsia"/>
          <w:sz w:val="22"/>
        </w:rPr>
        <w:t>；</w:t>
      </w:r>
    </w:p>
    <w:p w14:paraId="396E7335" w14:textId="77777777" w:rsidR="00112CA1" w:rsidRDefault="00112CA1" w:rsidP="00112CA1">
      <w:pPr>
        <w:tabs>
          <w:tab w:val="left" w:pos="0"/>
          <w:tab w:val="left" w:pos="540"/>
        </w:tabs>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）竣工验收付款，项目竣工验收通过后</w:t>
      </w:r>
      <w:r>
        <w:rPr>
          <w:rFonts w:ascii="Times New Roman" w:hAnsi="Times New Roman" w:hint="eastAsia"/>
          <w:sz w:val="22"/>
        </w:rPr>
        <w:t>30</w:t>
      </w:r>
      <w:r>
        <w:rPr>
          <w:rFonts w:ascii="Times New Roman" w:hAnsi="Times New Roman" w:hint="eastAsia"/>
          <w:sz w:val="22"/>
        </w:rPr>
        <w:t>日内内且财政资金到位后，支付合同金额的</w:t>
      </w:r>
      <w:r>
        <w:rPr>
          <w:rFonts w:ascii="Times New Roman" w:hAnsi="Times New Roman" w:hint="eastAsia"/>
          <w:sz w:val="22"/>
        </w:rPr>
        <w:t>10%</w:t>
      </w:r>
      <w:r>
        <w:rPr>
          <w:rFonts w:ascii="Times New Roman" w:hAnsi="Times New Roman" w:hint="eastAsia"/>
          <w:sz w:val="22"/>
        </w:rPr>
        <w:t>；</w:t>
      </w:r>
    </w:p>
    <w:p w14:paraId="5D4691A4" w14:textId="77777777" w:rsidR="00112CA1" w:rsidRDefault="00112CA1" w:rsidP="00112CA1">
      <w:pPr>
        <w:tabs>
          <w:tab w:val="left" w:pos="0"/>
          <w:tab w:val="left" w:pos="540"/>
        </w:tabs>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4</w:t>
      </w:r>
      <w:r>
        <w:rPr>
          <w:rFonts w:ascii="Times New Roman" w:hAnsi="Times New Roman" w:hint="eastAsia"/>
          <w:sz w:val="22"/>
        </w:rPr>
        <w:t>）审计清算付款，</w:t>
      </w:r>
      <w:r>
        <w:rPr>
          <w:rFonts w:hint="eastAsia"/>
        </w:rPr>
        <w:t>竣工验收后一年内完成项目审计，</w:t>
      </w:r>
      <w:r>
        <w:rPr>
          <w:rFonts w:ascii="Times New Roman" w:hAnsi="Times New Roman" w:hint="eastAsia"/>
          <w:sz w:val="22"/>
        </w:rPr>
        <w:t>项目审计通过后</w:t>
      </w:r>
      <w:r>
        <w:rPr>
          <w:rFonts w:ascii="Times New Roman" w:hAnsi="Times New Roman" w:hint="eastAsia"/>
          <w:sz w:val="22"/>
        </w:rPr>
        <w:t>30</w:t>
      </w:r>
      <w:r>
        <w:rPr>
          <w:rFonts w:ascii="Times New Roman" w:hAnsi="Times New Roman" w:hint="eastAsia"/>
          <w:sz w:val="22"/>
        </w:rPr>
        <w:t>日内内且财政资金到位后，支付合同金额的</w:t>
      </w:r>
      <w:r>
        <w:rPr>
          <w:rFonts w:ascii="Times New Roman" w:hAnsi="Times New Roman" w:hint="eastAsia"/>
          <w:sz w:val="22"/>
        </w:rPr>
        <w:t>20%</w:t>
      </w:r>
      <w:r>
        <w:rPr>
          <w:rFonts w:ascii="Times New Roman" w:hAnsi="Times New Roman" w:hint="eastAsia"/>
          <w:sz w:val="22"/>
        </w:rPr>
        <w:t>。</w:t>
      </w:r>
    </w:p>
    <w:p w14:paraId="774E352A" w14:textId="77777777" w:rsidR="00112CA1" w:rsidRDefault="00112CA1" w:rsidP="00112CA1">
      <w:pPr>
        <w:adjustRightInd w:val="0"/>
        <w:snapToGrid w:val="0"/>
        <w:spacing w:line="300" w:lineRule="auto"/>
        <w:ind w:firstLineChars="200" w:firstLine="440"/>
        <w:jc w:val="left"/>
        <w:rPr>
          <w:rFonts w:ascii="Times New Roman" w:hAnsi="宋体" w:hint="eastAsia"/>
          <w:color w:val="000000"/>
          <w:sz w:val="22"/>
        </w:rPr>
      </w:pPr>
      <w:r>
        <w:rPr>
          <w:rFonts w:ascii="Times New Roman" w:hAnsi="Times New Roman"/>
          <w:color w:val="000000"/>
          <w:sz w:val="22"/>
        </w:rPr>
        <w:t>7.3</w:t>
      </w:r>
      <w:r>
        <w:rPr>
          <w:rFonts w:ascii="Times New Roman" w:hAnsi="宋体"/>
          <w:color w:val="000000"/>
          <w:sz w:val="22"/>
        </w:rPr>
        <w:t>中标人因自身原因造成返工的工作量，采购人将不予计量和支付。</w:t>
      </w:r>
    </w:p>
    <w:p w14:paraId="0E5A7E61" w14:textId="77777777" w:rsidR="00112CA1" w:rsidRDefault="00112CA1" w:rsidP="00112CA1">
      <w:pPr>
        <w:snapToGrid w:val="0"/>
        <w:spacing w:line="300" w:lineRule="auto"/>
        <w:ind w:firstLineChars="200" w:firstLine="440"/>
        <w:jc w:val="left"/>
        <w:rPr>
          <w:rFonts w:ascii="Times New Roman" w:hAnsi="Times New Roman"/>
          <w:color w:val="FF0000"/>
          <w:sz w:val="22"/>
        </w:rPr>
      </w:pPr>
      <w:r>
        <w:rPr>
          <w:rFonts w:ascii="Times New Roman" w:hAnsi="Times New Roman" w:hint="eastAsia"/>
          <w:color w:val="FF0000"/>
          <w:sz w:val="22"/>
        </w:rPr>
        <w:t>7.4</w:t>
      </w:r>
      <w:r>
        <w:rPr>
          <w:rFonts w:ascii="Times New Roman" w:hAnsi="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hint="eastAsia"/>
          <w:color w:val="FF0000"/>
          <w:sz w:val="22"/>
        </w:rPr>
        <w:t>1</w:t>
      </w:r>
      <w:r>
        <w:rPr>
          <w:rFonts w:ascii="Times New Roman" w:hAnsi="Times New Roman" w:hint="eastAsia"/>
          <w:color w:val="FF0000"/>
          <w:sz w:val="22"/>
        </w:rPr>
        <w:t>年期贷款市场报价利率。</w:t>
      </w:r>
    </w:p>
    <w:p w14:paraId="40AEF4ED" w14:textId="77777777" w:rsidR="00112CA1" w:rsidRDefault="00112CA1" w:rsidP="00112CA1">
      <w:pPr>
        <w:adjustRightInd w:val="0"/>
        <w:snapToGrid w:val="0"/>
        <w:spacing w:line="300" w:lineRule="auto"/>
        <w:jc w:val="center"/>
        <w:outlineLvl w:val="1"/>
        <w:rPr>
          <w:rFonts w:ascii="Times New Roman" w:eastAsia="黑体" w:hAnsi="Times New Roman"/>
          <w:sz w:val="30"/>
          <w:szCs w:val="30"/>
        </w:rPr>
      </w:pPr>
      <w:bookmarkStart w:id="12" w:name="_Toc188796402"/>
      <w:r>
        <w:rPr>
          <w:rFonts w:ascii="Times New Roman" w:eastAsia="黑体" w:hAnsi="Times New Roman"/>
          <w:sz w:val="30"/>
          <w:szCs w:val="30"/>
        </w:rPr>
        <w:t>三、技术质量要求</w:t>
      </w:r>
      <w:bookmarkEnd w:id="4"/>
      <w:bookmarkEnd w:id="12"/>
    </w:p>
    <w:p w14:paraId="12F70FF4" w14:textId="77777777" w:rsidR="00112CA1" w:rsidRDefault="00112CA1" w:rsidP="00112CA1">
      <w:pPr>
        <w:adjustRightInd w:val="0"/>
        <w:snapToGrid w:val="0"/>
        <w:spacing w:line="300" w:lineRule="auto"/>
        <w:ind w:firstLineChars="200" w:firstLine="442"/>
        <w:outlineLvl w:val="2"/>
        <w:rPr>
          <w:rFonts w:ascii="Times New Roman" w:hAnsi="Times New Roman"/>
          <w:b/>
          <w:bCs/>
          <w:sz w:val="22"/>
        </w:rPr>
      </w:pPr>
      <w:bookmarkStart w:id="13" w:name="_Toc476308503"/>
      <w:bookmarkStart w:id="14" w:name="_Toc188796403"/>
      <w:bookmarkStart w:id="15" w:name="_Toc476932387"/>
      <w:r>
        <w:rPr>
          <w:rFonts w:ascii="Times New Roman" w:hAnsi="Times New Roman"/>
          <w:b/>
          <w:bCs/>
          <w:sz w:val="22"/>
        </w:rPr>
        <w:t xml:space="preserve">8 </w:t>
      </w:r>
      <w:r>
        <w:rPr>
          <w:rFonts w:ascii="Times New Roman" w:hAnsi="Times New Roman"/>
          <w:b/>
          <w:bCs/>
          <w:sz w:val="22"/>
        </w:rPr>
        <w:t>适用技术规范和规范性文件</w:t>
      </w:r>
      <w:bookmarkEnd w:id="13"/>
      <w:bookmarkEnd w:id="14"/>
      <w:bookmarkEnd w:id="15"/>
    </w:p>
    <w:p w14:paraId="2B2BADAD"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）《国务院关于电子政务建设的指导意见》（国发</w:t>
      </w:r>
      <w:r>
        <w:rPr>
          <w:rFonts w:ascii="Times New Roman" w:hAnsi="Times New Roman" w:hint="eastAsia"/>
          <w:bCs/>
          <w:sz w:val="22"/>
        </w:rPr>
        <w:t>[2002]017</w:t>
      </w:r>
      <w:r>
        <w:rPr>
          <w:rFonts w:ascii="Times New Roman" w:hAnsi="Times New Roman" w:hint="eastAsia"/>
          <w:bCs/>
          <w:sz w:val="22"/>
        </w:rPr>
        <w:t>号）</w:t>
      </w:r>
    </w:p>
    <w:p w14:paraId="45B29BDE"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2</w:t>
      </w:r>
      <w:r>
        <w:rPr>
          <w:rFonts w:ascii="Times New Roman" w:hAnsi="Times New Roman" w:hint="eastAsia"/>
          <w:bCs/>
          <w:sz w:val="22"/>
        </w:rPr>
        <w:t>）《国务院关于积极推进“互联网＋”行动的指导意见》（国发〔</w:t>
      </w:r>
      <w:r>
        <w:rPr>
          <w:rFonts w:ascii="Times New Roman" w:hAnsi="Times New Roman" w:hint="eastAsia"/>
          <w:bCs/>
          <w:sz w:val="22"/>
        </w:rPr>
        <w:t>2015</w:t>
      </w:r>
      <w:r>
        <w:rPr>
          <w:rFonts w:ascii="Times New Roman" w:hAnsi="Times New Roman" w:hint="eastAsia"/>
          <w:bCs/>
          <w:sz w:val="22"/>
        </w:rPr>
        <w:t>〕</w:t>
      </w:r>
      <w:r>
        <w:rPr>
          <w:rFonts w:ascii="Times New Roman" w:hAnsi="Times New Roman" w:hint="eastAsia"/>
          <w:bCs/>
          <w:sz w:val="22"/>
        </w:rPr>
        <w:t xml:space="preserve">40 </w:t>
      </w:r>
      <w:r>
        <w:rPr>
          <w:rFonts w:ascii="Times New Roman" w:hAnsi="Times New Roman" w:hint="eastAsia"/>
          <w:bCs/>
          <w:sz w:val="22"/>
        </w:rPr>
        <w:t>号）</w:t>
      </w:r>
    </w:p>
    <w:p w14:paraId="70125B34"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3</w:t>
      </w:r>
      <w:r>
        <w:rPr>
          <w:rFonts w:ascii="Times New Roman" w:hAnsi="Times New Roman" w:hint="eastAsia"/>
          <w:bCs/>
          <w:sz w:val="22"/>
        </w:rPr>
        <w:t>）中共中央办公厅、国务院办公厅关于印发《</w:t>
      </w:r>
      <w:r>
        <w:rPr>
          <w:rFonts w:ascii="Times New Roman" w:hAnsi="Times New Roman" w:hint="eastAsia"/>
          <w:bCs/>
          <w:sz w:val="22"/>
        </w:rPr>
        <w:t xml:space="preserve">2006-2020 </w:t>
      </w:r>
      <w:r>
        <w:rPr>
          <w:rFonts w:ascii="Times New Roman" w:hAnsi="Times New Roman" w:hint="eastAsia"/>
          <w:bCs/>
          <w:sz w:val="22"/>
        </w:rPr>
        <w:t>年国家信息化发展战略》的通知（中办发〔</w:t>
      </w:r>
      <w:r>
        <w:rPr>
          <w:rFonts w:ascii="Times New Roman" w:hAnsi="Times New Roman" w:hint="eastAsia"/>
          <w:bCs/>
          <w:sz w:val="22"/>
        </w:rPr>
        <w:t>2006</w:t>
      </w:r>
      <w:r>
        <w:rPr>
          <w:rFonts w:ascii="Times New Roman" w:hAnsi="Times New Roman" w:hint="eastAsia"/>
          <w:bCs/>
          <w:sz w:val="22"/>
        </w:rPr>
        <w:t>〕</w:t>
      </w:r>
      <w:r>
        <w:rPr>
          <w:rFonts w:ascii="Times New Roman" w:hAnsi="Times New Roman" w:hint="eastAsia"/>
          <w:bCs/>
          <w:sz w:val="22"/>
        </w:rPr>
        <w:t xml:space="preserve">11 </w:t>
      </w:r>
      <w:r>
        <w:rPr>
          <w:rFonts w:ascii="Times New Roman" w:hAnsi="Times New Roman" w:hint="eastAsia"/>
          <w:bCs/>
          <w:sz w:val="22"/>
        </w:rPr>
        <w:t>号）</w:t>
      </w:r>
    </w:p>
    <w:p w14:paraId="0B41C5A4"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4</w:t>
      </w:r>
      <w:r>
        <w:rPr>
          <w:rFonts w:ascii="Times New Roman" w:hAnsi="Times New Roman" w:hint="eastAsia"/>
          <w:bCs/>
          <w:sz w:val="22"/>
        </w:rPr>
        <w:t>）关于转发《关于发布</w:t>
      </w:r>
      <w:r>
        <w:rPr>
          <w:rFonts w:ascii="Times New Roman" w:hAnsi="Times New Roman" w:hint="eastAsia"/>
          <w:bCs/>
          <w:sz w:val="22"/>
        </w:rPr>
        <w:t>&lt;</w:t>
      </w:r>
      <w:r>
        <w:rPr>
          <w:rFonts w:ascii="Times New Roman" w:hAnsi="Times New Roman" w:hint="eastAsia"/>
          <w:bCs/>
          <w:sz w:val="22"/>
        </w:rPr>
        <w:t>党政机关安全可靠应用信息类产品采购</w:t>
      </w:r>
      <w:proofErr w:type="gramStart"/>
      <w:r>
        <w:rPr>
          <w:rFonts w:ascii="Times New Roman" w:hAnsi="Times New Roman" w:hint="eastAsia"/>
          <w:bCs/>
          <w:sz w:val="22"/>
        </w:rPr>
        <w:t>名录</w:t>
      </w:r>
      <w:r>
        <w:rPr>
          <w:rFonts w:ascii="Times New Roman" w:hAnsi="Times New Roman" w:hint="eastAsia"/>
          <w:bCs/>
          <w:sz w:val="22"/>
        </w:rPr>
        <w:t>&gt;</w:t>
      </w:r>
      <w:proofErr w:type="gramEnd"/>
      <w:r>
        <w:rPr>
          <w:rFonts w:ascii="Times New Roman" w:hAnsi="Times New Roman" w:hint="eastAsia"/>
          <w:bCs/>
          <w:sz w:val="22"/>
        </w:rPr>
        <w:t>的通知》的通知（浦委发〔</w:t>
      </w:r>
      <w:r>
        <w:rPr>
          <w:rFonts w:ascii="Times New Roman" w:hAnsi="Times New Roman" w:hint="eastAsia"/>
          <w:bCs/>
          <w:sz w:val="22"/>
        </w:rPr>
        <w:t>2019</w:t>
      </w:r>
      <w:r>
        <w:rPr>
          <w:rFonts w:ascii="Times New Roman" w:hAnsi="Times New Roman" w:hint="eastAsia"/>
          <w:bCs/>
          <w:sz w:val="22"/>
        </w:rPr>
        <w:t>〕</w:t>
      </w:r>
      <w:r>
        <w:rPr>
          <w:rFonts w:ascii="Times New Roman" w:hAnsi="Times New Roman" w:hint="eastAsia"/>
          <w:bCs/>
          <w:sz w:val="22"/>
        </w:rPr>
        <w:t>5</w:t>
      </w:r>
      <w:r>
        <w:rPr>
          <w:rFonts w:ascii="Times New Roman" w:hAnsi="Times New Roman" w:hint="eastAsia"/>
          <w:bCs/>
          <w:sz w:val="22"/>
        </w:rPr>
        <w:t>号）</w:t>
      </w:r>
    </w:p>
    <w:p w14:paraId="7547DFD8"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w:t>
      </w:r>
      <w:r>
        <w:rPr>
          <w:rFonts w:ascii="Times New Roman" w:hAnsi="Times New Roman" w:hint="eastAsia"/>
          <w:bCs/>
          <w:sz w:val="22"/>
        </w:rPr>
        <w:t>5</w:t>
      </w:r>
      <w:r>
        <w:rPr>
          <w:rFonts w:ascii="Times New Roman" w:hAnsi="Times New Roman" w:hint="eastAsia"/>
          <w:bCs/>
          <w:sz w:val="22"/>
        </w:rPr>
        <w:t>）上海市电子政务总体技术框架指南</w:t>
      </w:r>
    </w:p>
    <w:p w14:paraId="6163554E"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6</w:t>
      </w:r>
      <w:r>
        <w:rPr>
          <w:rFonts w:ascii="Times New Roman" w:hAnsi="Times New Roman" w:hint="eastAsia"/>
          <w:bCs/>
          <w:sz w:val="22"/>
        </w:rPr>
        <w:t>）</w:t>
      </w:r>
      <w:r>
        <w:rPr>
          <w:rFonts w:ascii="Times New Roman" w:hAnsi="Times New Roman" w:hint="eastAsia"/>
          <w:bCs/>
          <w:sz w:val="22"/>
        </w:rPr>
        <w:t>GB/T 36627-</w:t>
      </w:r>
      <w:proofErr w:type="gramStart"/>
      <w:r>
        <w:rPr>
          <w:rFonts w:ascii="Times New Roman" w:hAnsi="Times New Roman" w:hint="eastAsia"/>
          <w:bCs/>
          <w:sz w:val="22"/>
        </w:rPr>
        <w:t xml:space="preserve">2018  </w:t>
      </w:r>
      <w:r>
        <w:rPr>
          <w:rFonts w:ascii="Times New Roman" w:hAnsi="Times New Roman" w:hint="eastAsia"/>
          <w:bCs/>
          <w:sz w:val="22"/>
        </w:rPr>
        <w:t>网络安全等级保护测试评估技术指南</w:t>
      </w:r>
      <w:proofErr w:type="gramEnd"/>
    </w:p>
    <w:p w14:paraId="3ACC8AA5"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7</w:t>
      </w:r>
      <w:r>
        <w:rPr>
          <w:rFonts w:ascii="Times New Roman" w:hAnsi="Times New Roman" w:hint="eastAsia"/>
          <w:bCs/>
          <w:sz w:val="22"/>
        </w:rPr>
        <w:t>）</w:t>
      </w:r>
      <w:r>
        <w:rPr>
          <w:rFonts w:ascii="Times New Roman" w:hAnsi="Times New Roman" w:hint="eastAsia"/>
          <w:bCs/>
          <w:sz w:val="22"/>
        </w:rPr>
        <w:t xml:space="preserve">GB/T 25000-2018 </w:t>
      </w:r>
      <w:r>
        <w:rPr>
          <w:rFonts w:ascii="Times New Roman" w:hAnsi="Times New Roman" w:hint="eastAsia"/>
          <w:bCs/>
          <w:sz w:val="22"/>
        </w:rPr>
        <w:t>系统与软件工程系统与软件质量要求和评价</w:t>
      </w:r>
    </w:p>
    <w:p w14:paraId="53EFB8B4"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8</w:t>
      </w:r>
      <w:r>
        <w:rPr>
          <w:rFonts w:ascii="Times New Roman" w:hAnsi="Times New Roman" w:hint="eastAsia"/>
          <w:bCs/>
          <w:sz w:val="22"/>
        </w:rPr>
        <w:t>）</w:t>
      </w:r>
      <w:r>
        <w:rPr>
          <w:rFonts w:ascii="Times New Roman" w:hAnsi="Times New Roman" w:hint="eastAsia"/>
          <w:bCs/>
          <w:sz w:val="22"/>
        </w:rPr>
        <w:t xml:space="preserve">GB/T 32424-2015 </w:t>
      </w:r>
      <w:r>
        <w:rPr>
          <w:rFonts w:ascii="Times New Roman" w:hAnsi="Times New Roman" w:hint="eastAsia"/>
          <w:bCs/>
          <w:sz w:val="22"/>
        </w:rPr>
        <w:t>系统与软件工程用户文档的设计者和开发者要求</w:t>
      </w:r>
    </w:p>
    <w:p w14:paraId="2E8DA649"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9</w:t>
      </w:r>
      <w:r>
        <w:rPr>
          <w:rFonts w:ascii="Times New Roman" w:hAnsi="Times New Roman" w:hint="eastAsia"/>
          <w:bCs/>
          <w:sz w:val="22"/>
        </w:rPr>
        <w:t>）</w:t>
      </w:r>
      <w:r>
        <w:rPr>
          <w:rFonts w:ascii="Times New Roman" w:hAnsi="Times New Roman" w:hint="eastAsia"/>
          <w:bCs/>
          <w:sz w:val="22"/>
        </w:rPr>
        <w:t xml:space="preserve">GB/T 32423-2015 </w:t>
      </w:r>
      <w:r>
        <w:rPr>
          <w:rFonts w:ascii="Times New Roman" w:hAnsi="Times New Roman" w:hint="eastAsia"/>
          <w:bCs/>
          <w:sz w:val="22"/>
        </w:rPr>
        <w:t>系统与软件工程</w:t>
      </w:r>
      <w:r>
        <w:rPr>
          <w:rFonts w:ascii="Times New Roman" w:hAnsi="Times New Roman" w:hint="eastAsia"/>
          <w:bCs/>
          <w:sz w:val="22"/>
        </w:rPr>
        <w:t xml:space="preserve"> </w:t>
      </w:r>
      <w:r>
        <w:rPr>
          <w:rFonts w:ascii="Times New Roman" w:hAnsi="Times New Roman" w:hint="eastAsia"/>
          <w:bCs/>
          <w:sz w:val="22"/>
        </w:rPr>
        <w:t>验证与确认</w:t>
      </w:r>
    </w:p>
    <w:p w14:paraId="0B3110A5"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10</w:t>
      </w:r>
      <w:r>
        <w:rPr>
          <w:rFonts w:ascii="Times New Roman" w:hAnsi="Times New Roman" w:hint="eastAsia"/>
          <w:bCs/>
          <w:sz w:val="22"/>
        </w:rPr>
        <w:t>）</w:t>
      </w:r>
      <w:r>
        <w:rPr>
          <w:rFonts w:ascii="Times New Roman" w:hAnsi="Times New Roman" w:hint="eastAsia"/>
          <w:bCs/>
          <w:sz w:val="22"/>
        </w:rPr>
        <w:t xml:space="preserve">GB/Z 31102-2014 </w:t>
      </w:r>
      <w:r>
        <w:rPr>
          <w:rFonts w:ascii="Times New Roman" w:hAnsi="Times New Roman" w:hint="eastAsia"/>
          <w:bCs/>
          <w:sz w:val="22"/>
        </w:rPr>
        <w:t>软件工程</w:t>
      </w:r>
      <w:r>
        <w:rPr>
          <w:rFonts w:ascii="Times New Roman" w:hAnsi="Times New Roman" w:hint="eastAsia"/>
          <w:bCs/>
          <w:sz w:val="22"/>
        </w:rPr>
        <w:t xml:space="preserve"> </w:t>
      </w:r>
      <w:r>
        <w:rPr>
          <w:rFonts w:ascii="Times New Roman" w:hAnsi="Times New Roman" w:hint="eastAsia"/>
          <w:bCs/>
          <w:sz w:val="22"/>
        </w:rPr>
        <w:t>软件工程知识体系指南</w:t>
      </w:r>
    </w:p>
    <w:p w14:paraId="74584069"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11</w:t>
      </w:r>
      <w:r>
        <w:rPr>
          <w:rFonts w:ascii="Times New Roman" w:hAnsi="Times New Roman" w:hint="eastAsia"/>
          <w:bCs/>
          <w:sz w:val="22"/>
        </w:rPr>
        <w:t>）</w:t>
      </w:r>
      <w:r>
        <w:rPr>
          <w:rFonts w:ascii="Times New Roman" w:hAnsi="Times New Roman" w:hint="eastAsia"/>
          <w:bCs/>
          <w:sz w:val="22"/>
        </w:rPr>
        <w:t xml:space="preserve">GB/T 19003-2008 </w:t>
      </w:r>
      <w:r>
        <w:rPr>
          <w:rFonts w:ascii="Times New Roman" w:hAnsi="Times New Roman" w:hint="eastAsia"/>
          <w:bCs/>
          <w:sz w:val="22"/>
        </w:rPr>
        <w:t>软件工程</w:t>
      </w:r>
      <w:r>
        <w:rPr>
          <w:rFonts w:ascii="Times New Roman" w:hAnsi="Times New Roman" w:hint="eastAsia"/>
          <w:bCs/>
          <w:sz w:val="22"/>
        </w:rPr>
        <w:t xml:space="preserve"> GB/T19001-2000</w:t>
      </w:r>
      <w:r>
        <w:rPr>
          <w:rFonts w:ascii="Times New Roman" w:hAnsi="Times New Roman" w:hint="eastAsia"/>
          <w:bCs/>
          <w:sz w:val="22"/>
        </w:rPr>
        <w:t>应用于计算机软件的指南</w:t>
      </w:r>
    </w:p>
    <w:p w14:paraId="78ABFE5E"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12</w:t>
      </w:r>
      <w:r>
        <w:rPr>
          <w:rFonts w:ascii="Times New Roman" w:hAnsi="Times New Roman" w:hint="eastAsia"/>
          <w:bCs/>
          <w:sz w:val="22"/>
        </w:rPr>
        <w:t>）</w:t>
      </w:r>
      <w:r>
        <w:rPr>
          <w:rFonts w:ascii="Times New Roman" w:hAnsi="Times New Roman" w:hint="eastAsia"/>
          <w:bCs/>
          <w:sz w:val="22"/>
        </w:rPr>
        <w:t xml:space="preserve">GB/Z 20156-2006 </w:t>
      </w:r>
      <w:r>
        <w:rPr>
          <w:rFonts w:ascii="Times New Roman" w:hAnsi="Times New Roman" w:hint="eastAsia"/>
          <w:bCs/>
          <w:sz w:val="22"/>
        </w:rPr>
        <w:t>软件工程</w:t>
      </w:r>
      <w:r>
        <w:rPr>
          <w:rFonts w:ascii="Times New Roman" w:hAnsi="Times New Roman" w:hint="eastAsia"/>
          <w:bCs/>
          <w:sz w:val="22"/>
        </w:rPr>
        <w:t xml:space="preserve"> </w:t>
      </w:r>
      <w:r>
        <w:rPr>
          <w:rFonts w:ascii="Times New Roman" w:hAnsi="Times New Roman" w:hint="eastAsia"/>
          <w:bCs/>
          <w:sz w:val="22"/>
        </w:rPr>
        <w:t>软件生存周期过程用于项目管理的指南</w:t>
      </w:r>
    </w:p>
    <w:p w14:paraId="794A50A9" w14:textId="77777777" w:rsidR="00112CA1" w:rsidRDefault="00112CA1" w:rsidP="00112CA1">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13</w:t>
      </w:r>
      <w:r>
        <w:rPr>
          <w:rFonts w:ascii="Times New Roman" w:hAnsi="Times New Roman" w:hint="eastAsia"/>
          <w:bCs/>
          <w:sz w:val="22"/>
        </w:rPr>
        <w:t>）</w:t>
      </w:r>
      <w:r>
        <w:rPr>
          <w:rFonts w:ascii="Times New Roman" w:hAnsi="Times New Roman" w:hint="eastAsia"/>
          <w:bCs/>
          <w:sz w:val="22"/>
        </w:rPr>
        <w:t xml:space="preserve">GB/T 11457-2006 </w:t>
      </w:r>
      <w:r>
        <w:rPr>
          <w:rFonts w:ascii="Times New Roman" w:hAnsi="Times New Roman" w:hint="eastAsia"/>
          <w:bCs/>
          <w:sz w:val="22"/>
        </w:rPr>
        <w:t>信息技术</w:t>
      </w:r>
      <w:r>
        <w:rPr>
          <w:rFonts w:ascii="Times New Roman" w:hAnsi="Times New Roman" w:hint="eastAsia"/>
          <w:bCs/>
          <w:sz w:val="22"/>
        </w:rPr>
        <w:t xml:space="preserve"> </w:t>
      </w:r>
      <w:r>
        <w:rPr>
          <w:rFonts w:ascii="Times New Roman" w:hAnsi="Times New Roman" w:hint="eastAsia"/>
          <w:bCs/>
          <w:sz w:val="22"/>
        </w:rPr>
        <w:t>软件工程术语</w:t>
      </w:r>
    </w:p>
    <w:p w14:paraId="33054E9E" w14:textId="77777777" w:rsidR="00112CA1" w:rsidRDefault="00112CA1" w:rsidP="00112CA1">
      <w:pPr>
        <w:adjustRightInd w:val="0"/>
        <w:snapToGrid w:val="0"/>
        <w:spacing w:line="300" w:lineRule="auto"/>
        <w:ind w:firstLineChars="200" w:firstLine="440"/>
        <w:jc w:val="left"/>
        <w:rPr>
          <w:rFonts w:ascii="Times New Roman" w:hAnsi="Times New Roman"/>
          <w:bCs/>
          <w:sz w:val="22"/>
          <w:u w:val="wavyHeavy"/>
        </w:rPr>
      </w:pPr>
      <w:r>
        <w:rPr>
          <w:rFonts w:ascii="Times New Roman" w:hAnsi="Times New Roman" w:hint="eastAsia"/>
          <w:bCs/>
          <w:sz w:val="22"/>
        </w:rPr>
        <w:t>（</w:t>
      </w:r>
      <w:r>
        <w:rPr>
          <w:rFonts w:ascii="Times New Roman" w:hAnsi="Times New Roman" w:hint="eastAsia"/>
          <w:bCs/>
          <w:sz w:val="22"/>
        </w:rPr>
        <w:t>14</w:t>
      </w:r>
      <w:r>
        <w:rPr>
          <w:rFonts w:ascii="Times New Roman" w:hAnsi="Times New Roman" w:hint="eastAsia"/>
          <w:bCs/>
          <w:sz w:val="22"/>
        </w:rPr>
        <w:t>）</w:t>
      </w:r>
      <w:r>
        <w:rPr>
          <w:rFonts w:ascii="Times New Roman" w:hAnsi="Times New Roman" w:hint="eastAsia"/>
          <w:bCs/>
          <w:sz w:val="22"/>
        </w:rPr>
        <w:t xml:space="preserve">GB/T 18578 </w:t>
      </w:r>
      <w:r>
        <w:rPr>
          <w:rFonts w:ascii="Times New Roman" w:hAnsi="Times New Roman" w:hint="eastAsia"/>
          <w:bCs/>
          <w:sz w:val="22"/>
        </w:rPr>
        <w:t>城市地理信息系统设计规范</w:t>
      </w:r>
    </w:p>
    <w:p w14:paraId="6DA5DA8A" w14:textId="77777777" w:rsidR="00112CA1" w:rsidRDefault="00112CA1" w:rsidP="00112CA1">
      <w:pPr>
        <w:adjustRightInd w:val="0"/>
        <w:snapToGrid w:val="0"/>
        <w:spacing w:line="300" w:lineRule="auto"/>
        <w:ind w:firstLineChars="200" w:firstLine="440"/>
        <w:rPr>
          <w:rFonts w:ascii="Times New Roman" w:hAnsi="Times New Roman"/>
          <w:bCs/>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0EBDC37E" w14:textId="77777777" w:rsidR="00112CA1" w:rsidRDefault="00112CA1" w:rsidP="00112CA1">
      <w:pPr>
        <w:adjustRightInd w:val="0"/>
        <w:snapToGrid w:val="0"/>
        <w:spacing w:line="300" w:lineRule="auto"/>
        <w:ind w:firstLineChars="200" w:firstLine="442"/>
        <w:outlineLvl w:val="2"/>
        <w:rPr>
          <w:rFonts w:ascii="Times New Roman" w:hAnsi="Times New Roman"/>
          <w:b/>
          <w:bCs/>
          <w:sz w:val="22"/>
        </w:rPr>
      </w:pPr>
      <w:bookmarkStart w:id="16" w:name="_Toc188796404"/>
      <w:r>
        <w:rPr>
          <w:rFonts w:ascii="Times New Roman" w:hAnsi="Times New Roman"/>
          <w:b/>
          <w:bCs/>
          <w:sz w:val="22"/>
        </w:rPr>
        <w:t>9</w:t>
      </w:r>
      <w:r>
        <w:rPr>
          <w:rFonts w:ascii="Times New Roman" w:hAnsi="Times New Roman"/>
          <w:b/>
          <w:bCs/>
          <w:sz w:val="22"/>
        </w:rPr>
        <w:t>招标内容与质量要求</w:t>
      </w:r>
      <w:bookmarkEnd w:id="16"/>
    </w:p>
    <w:p w14:paraId="210166DB" w14:textId="77777777" w:rsidR="00112CA1" w:rsidRDefault="00112CA1" w:rsidP="00112CA1">
      <w:pPr>
        <w:adjustRightInd w:val="0"/>
        <w:snapToGrid w:val="0"/>
        <w:spacing w:line="300" w:lineRule="auto"/>
        <w:ind w:firstLineChars="200" w:firstLine="440"/>
        <w:jc w:val="left"/>
        <w:rPr>
          <w:rFonts w:ascii="Times New Roman" w:hAnsi="宋体" w:hint="eastAsia"/>
          <w:sz w:val="22"/>
        </w:rPr>
      </w:pPr>
      <w:r>
        <w:rPr>
          <w:rFonts w:ascii="Times New Roman" w:hAnsi="Times New Roman"/>
          <w:sz w:val="22"/>
        </w:rPr>
        <w:t>9.1</w:t>
      </w:r>
      <w:r>
        <w:rPr>
          <w:rFonts w:ascii="Times New Roman" w:hAnsi="宋体"/>
          <w:sz w:val="22"/>
        </w:rPr>
        <w:t>工作量清单</w:t>
      </w:r>
    </w:p>
    <w:tbl>
      <w:tblPr>
        <w:tblW w:w="8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6"/>
        <w:gridCol w:w="3190"/>
        <w:gridCol w:w="967"/>
        <w:gridCol w:w="2378"/>
        <w:gridCol w:w="1179"/>
      </w:tblGrid>
      <w:tr w:rsidR="00112CA1" w14:paraId="2C548F87" w14:textId="77777777" w:rsidTr="00177667">
        <w:trPr>
          <w:trHeight w:val="285"/>
          <w:jc w:val="center"/>
        </w:trPr>
        <w:tc>
          <w:tcPr>
            <w:tcW w:w="886" w:type="dxa"/>
            <w:vAlign w:val="center"/>
          </w:tcPr>
          <w:p w14:paraId="4DD3AE3C" w14:textId="77777777" w:rsidR="00112CA1" w:rsidRDefault="00112CA1" w:rsidP="00177667">
            <w:pPr>
              <w:widowControl/>
              <w:jc w:val="center"/>
              <w:textAlignment w:val="center"/>
              <w:rPr>
                <w:rFonts w:ascii="Times New Roman" w:hAnsi="Times New Roman"/>
                <w:b/>
                <w:bCs/>
                <w:sz w:val="22"/>
              </w:rPr>
            </w:pPr>
            <w:r>
              <w:rPr>
                <w:rFonts w:ascii="Times New Roman" w:hAnsi="Times New Roman"/>
                <w:b/>
                <w:bCs/>
                <w:kern w:val="0"/>
                <w:sz w:val="22"/>
                <w:lang w:bidi="ar"/>
              </w:rPr>
              <w:t>序号</w:t>
            </w:r>
          </w:p>
        </w:tc>
        <w:tc>
          <w:tcPr>
            <w:tcW w:w="3190" w:type="dxa"/>
            <w:vAlign w:val="center"/>
          </w:tcPr>
          <w:p w14:paraId="4CD002FF" w14:textId="77777777" w:rsidR="00112CA1" w:rsidRDefault="00112CA1" w:rsidP="00177667">
            <w:pPr>
              <w:widowControl/>
              <w:jc w:val="center"/>
              <w:textAlignment w:val="center"/>
              <w:rPr>
                <w:rFonts w:ascii="Times New Roman" w:hAnsi="Times New Roman"/>
                <w:b/>
                <w:bCs/>
                <w:sz w:val="22"/>
              </w:rPr>
            </w:pPr>
            <w:r>
              <w:rPr>
                <w:rFonts w:ascii="Times New Roman" w:hAnsi="Times New Roman"/>
                <w:b/>
                <w:bCs/>
                <w:kern w:val="0"/>
                <w:sz w:val="22"/>
                <w:lang w:bidi="ar"/>
              </w:rPr>
              <w:t>具体内容</w:t>
            </w:r>
          </w:p>
        </w:tc>
        <w:tc>
          <w:tcPr>
            <w:tcW w:w="967" w:type="dxa"/>
            <w:vAlign w:val="center"/>
          </w:tcPr>
          <w:p w14:paraId="630FCA40" w14:textId="77777777" w:rsidR="00112CA1" w:rsidRDefault="00112CA1" w:rsidP="00177667">
            <w:pPr>
              <w:widowControl/>
              <w:jc w:val="center"/>
              <w:textAlignment w:val="center"/>
              <w:rPr>
                <w:rFonts w:ascii="Times New Roman" w:hAnsi="Times New Roman"/>
                <w:b/>
                <w:bCs/>
                <w:sz w:val="22"/>
              </w:rPr>
            </w:pPr>
            <w:r>
              <w:rPr>
                <w:rFonts w:ascii="Times New Roman" w:hAnsi="Times New Roman"/>
                <w:b/>
                <w:bCs/>
                <w:kern w:val="0"/>
                <w:sz w:val="22"/>
                <w:lang w:bidi="ar"/>
              </w:rPr>
              <w:t>数量</w:t>
            </w:r>
          </w:p>
        </w:tc>
        <w:tc>
          <w:tcPr>
            <w:tcW w:w="2378" w:type="dxa"/>
            <w:vAlign w:val="center"/>
          </w:tcPr>
          <w:p w14:paraId="6FCEDC61" w14:textId="77777777" w:rsidR="00112CA1" w:rsidRDefault="00112CA1" w:rsidP="00177667">
            <w:pPr>
              <w:widowControl/>
              <w:jc w:val="center"/>
              <w:textAlignment w:val="center"/>
              <w:rPr>
                <w:rFonts w:ascii="Times New Roman" w:hAnsi="Times New Roman"/>
                <w:b/>
                <w:bCs/>
                <w:sz w:val="22"/>
              </w:rPr>
            </w:pPr>
            <w:r>
              <w:rPr>
                <w:rFonts w:ascii="Times New Roman" w:hAnsi="Times New Roman"/>
                <w:b/>
                <w:bCs/>
                <w:kern w:val="0"/>
                <w:sz w:val="22"/>
                <w:lang w:bidi="ar"/>
              </w:rPr>
              <w:t>工期</w:t>
            </w:r>
          </w:p>
        </w:tc>
        <w:tc>
          <w:tcPr>
            <w:tcW w:w="1179" w:type="dxa"/>
            <w:vAlign w:val="center"/>
          </w:tcPr>
          <w:p w14:paraId="6DE95AFD" w14:textId="77777777" w:rsidR="00112CA1" w:rsidRDefault="00112CA1" w:rsidP="00177667">
            <w:pPr>
              <w:widowControl/>
              <w:jc w:val="center"/>
              <w:textAlignment w:val="center"/>
              <w:rPr>
                <w:rFonts w:ascii="Times New Roman" w:hAnsi="Times New Roman"/>
                <w:b/>
                <w:bCs/>
                <w:sz w:val="22"/>
              </w:rPr>
            </w:pPr>
            <w:r>
              <w:rPr>
                <w:rFonts w:ascii="Times New Roman" w:hAnsi="Times New Roman"/>
                <w:b/>
                <w:bCs/>
                <w:kern w:val="0"/>
                <w:sz w:val="22"/>
                <w:lang w:bidi="ar"/>
              </w:rPr>
              <w:t>备注</w:t>
            </w:r>
          </w:p>
        </w:tc>
      </w:tr>
      <w:tr w:rsidR="00112CA1" w14:paraId="78C70008" w14:textId="77777777" w:rsidTr="00177667">
        <w:trPr>
          <w:trHeight w:val="285"/>
          <w:jc w:val="center"/>
        </w:trPr>
        <w:tc>
          <w:tcPr>
            <w:tcW w:w="886" w:type="dxa"/>
            <w:vAlign w:val="center"/>
          </w:tcPr>
          <w:p w14:paraId="4312EC02" w14:textId="77777777" w:rsidR="00112CA1" w:rsidRDefault="00112CA1" w:rsidP="00177667">
            <w:pPr>
              <w:snapToGrid w:val="0"/>
              <w:jc w:val="center"/>
              <w:rPr>
                <w:rFonts w:ascii="Times New Roman" w:hAnsi="Times New Roman"/>
                <w:b/>
                <w:bCs/>
                <w:sz w:val="22"/>
              </w:rPr>
            </w:pPr>
            <w:r>
              <w:rPr>
                <w:rFonts w:ascii="Times New Roman" w:hAnsi="Times New Roman" w:hint="eastAsia"/>
                <w:b/>
                <w:bCs/>
                <w:sz w:val="22"/>
              </w:rPr>
              <w:t>一</w:t>
            </w:r>
          </w:p>
        </w:tc>
        <w:tc>
          <w:tcPr>
            <w:tcW w:w="3190" w:type="dxa"/>
            <w:vAlign w:val="center"/>
          </w:tcPr>
          <w:p w14:paraId="47F4EAE2" w14:textId="77777777" w:rsidR="00112CA1" w:rsidRDefault="00112CA1" w:rsidP="00177667">
            <w:pPr>
              <w:widowControl/>
              <w:jc w:val="left"/>
              <w:textAlignment w:val="center"/>
              <w:rPr>
                <w:rFonts w:ascii="Times New Roman" w:hAnsi="Times New Roman"/>
                <w:b/>
                <w:bCs/>
                <w:kern w:val="0"/>
                <w:sz w:val="22"/>
                <w:lang w:bidi="ar"/>
              </w:rPr>
            </w:pPr>
            <w:r>
              <w:rPr>
                <w:rFonts w:ascii="Times New Roman" w:hAnsi="Times New Roman" w:hint="eastAsia"/>
                <w:b/>
                <w:bCs/>
                <w:kern w:val="0"/>
                <w:sz w:val="22"/>
                <w:lang w:bidi="ar"/>
              </w:rPr>
              <w:t>软件开发</w:t>
            </w:r>
          </w:p>
        </w:tc>
        <w:tc>
          <w:tcPr>
            <w:tcW w:w="967" w:type="dxa"/>
            <w:vAlign w:val="center"/>
          </w:tcPr>
          <w:p w14:paraId="19E3B7FF" w14:textId="77777777" w:rsidR="00112CA1" w:rsidRDefault="00112CA1" w:rsidP="00177667">
            <w:pPr>
              <w:widowControl/>
              <w:jc w:val="center"/>
              <w:rPr>
                <w:rFonts w:ascii="Times New Roman" w:hAnsi="Times New Roman"/>
                <w:kern w:val="0"/>
                <w:sz w:val="22"/>
              </w:rPr>
            </w:pPr>
          </w:p>
        </w:tc>
        <w:tc>
          <w:tcPr>
            <w:tcW w:w="2378" w:type="dxa"/>
            <w:vAlign w:val="center"/>
          </w:tcPr>
          <w:p w14:paraId="50166796" w14:textId="77777777" w:rsidR="00112CA1" w:rsidRDefault="00112CA1" w:rsidP="00177667">
            <w:pPr>
              <w:widowControl/>
              <w:jc w:val="center"/>
              <w:rPr>
                <w:rFonts w:ascii="Times New Roman" w:hAnsi="Times New Roman"/>
                <w:kern w:val="0"/>
                <w:sz w:val="22"/>
              </w:rPr>
            </w:pPr>
          </w:p>
        </w:tc>
        <w:tc>
          <w:tcPr>
            <w:tcW w:w="1179" w:type="dxa"/>
            <w:vAlign w:val="center"/>
          </w:tcPr>
          <w:p w14:paraId="0690B6F1" w14:textId="77777777" w:rsidR="00112CA1" w:rsidRDefault="00112CA1" w:rsidP="00177667">
            <w:pPr>
              <w:widowControl/>
              <w:jc w:val="center"/>
              <w:textAlignment w:val="center"/>
              <w:rPr>
                <w:rFonts w:ascii="Times New Roman" w:hAnsi="Times New Roman"/>
                <w:b/>
                <w:bCs/>
                <w:sz w:val="22"/>
              </w:rPr>
            </w:pPr>
          </w:p>
        </w:tc>
      </w:tr>
      <w:tr w:rsidR="00112CA1" w14:paraId="06204A5D" w14:textId="77777777" w:rsidTr="00177667">
        <w:trPr>
          <w:trHeight w:val="285"/>
          <w:jc w:val="center"/>
        </w:trPr>
        <w:tc>
          <w:tcPr>
            <w:tcW w:w="886" w:type="dxa"/>
          </w:tcPr>
          <w:p w14:paraId="055933DD" w14:textId="77777777" w:rsidR="00112CA1" w:rsidRDefault="00112CA1" w:rsidP="00177667">
            <w:pPr>
              <w:snapToGrid w:val="0"/>
              <w:jc w:val="center"/>
              <w:rPr>
                <w:rFonts w:ascii="Times New Roman" w:hAnsi="Times New Roman"/>
                <w:b/>
                <w:bCs/>
                <w:sz w:val="22"/>
              </w:rPr>
            </w:pPr>
            <w:r>
              <w:rPr>
                <w:rFonts w:hint="eastAsia"/>
                <w:b/>
                <w:bCs/>
              </w:rPr>
              <w:t>1</w:t>
            </w:r>
          </w:p>
        </w:tc>
        <w:tc>
          <w:tcPr>
            <w:tcW w:w="3190" w:type="dxa"/>
          </w:tcPr>
          <w:p w14:paraId="4A2749A0" w14:textId="77777777" w:rsidR="00112CA1" w:rsidRDefault="00112CA1" w:rsidP="00177667">
            <w:pPr>
              <w:widowControl/>
              <w:jc w:val="left"/>
              <w:textAlignment w:val="center"/>
              <w:rPr>
                <w:rFonts w:ascii="Times New Roman" w:hAnsi="Times New Roman"/>
                <w:b/>
                <w:bCs/>
                <w:kern w:val="0"/>
                <w:sz w:val="22"/>
                <w:lang w:bidi="ar"/>
              </w:rPr>
            </w:pPr>
            <w:r>
              <w:rPr>
                <w:rFonts w:hint="eastAsia"/>
                <w:b/>
                <w:bCs/>
              </w:rPr>
              <w:t>一期功能升级改造</w:t>
            </w:r>
          </w:p>
        </w:tc>
        <w:tc>
          <w:tcPr>
            <w:tcW w:w="967" w:type="dxa"/>
            <w:vAlign w:val="center"/>
          </w:tcPr>
          <w:p w14:paraId="60405CA2" w14:textId="77777777" w:rsidR="00112CA1" w:rsidRDefault="00112CA1" w:rsidP="00177667">
            <w:pPr>
              <w:widowControl/>
              <w:jc w:val="center"/>
              <w:rPr>
                <w:rFonts w:ascii="Times New Roman" w:hAnsi="Times New Roman"/>
                <w:b/>
                <w:bCs/>
                <w:kern w:val="0"/>
                <w:sz w:val="22"/>
              </w:rPr>
            </w:pPr>
          </w:p>
        </w:tc>
        <w:tc>
          <w:tcPr>
            <w:tcW w:w="2378" w:type="dxa"/>
            <w:vAlign w:val="center"/>
          </w:tcPr>
          <w:p w14:paraId="202EA711" w14:textId="77777777" w:rsidR="00112CA1" w:rsidRDefault="00112CA1" w:rsidP="00177667">
            <w:pPr>
              <w:widowControl/>
              <w:jc w:val="center"/>
              <w:rPr>
                <w:rFonts w:ascii="Times New Roman" w:hAnsi="Times New Roman"/>
                <w:b/>
                <w:bCs/>
                <w:kern w:val="0"/>
                <w:sz w:val="22"/>
              </w:rPr>
            </w:pPr>
          </w:p>
        </w:tc>
        <w:tc>
          <w:tcPr>
            <w:tcW w:w="1179" w:type="dxa"/>
            <w:vAlign w:val="center"/>
          </w:tcPr>
          <w:p w14:paraId="38CC0673" w14:textId="77777777" w:rsidR="00112CA1" w:rsidRDefault="00112CA1" w:rsidP="00177667">
            <w:pPr>
              <w:widowControl/>
              <w:jc w:val="center"/>
              <w:textAlignment w:val="center"/>
              <w:rPr>
                <w:rFonts w:ascii="Times New Roman" w:hAnsi="Times New Roman"/>
                <w:b/>
                <w:bCs/>
                <w:sz w:val="22"/>
              </w:rPr>
            </w:pPr>
          </w:p>
        </w:tc>
      </w:tr>
      <w:tr w:rsidR="00112CA1" w14:paraId="4A4E7073" w14:textId="77777777" w:rsidTr="00177667">
        <w:trPr>
          <w:trHeight w:val="90"/>
          <w:jc w:val="center"/>
        </w:trPr>
        <w:tc>
          <w:tcPr>
            <w:tcW w:w="886" w:type="dxa"/>
          </w:tcPr>
          <w:p w14:paraId="1FD18A6F" w14:textId="77777777" w:rsidR="00112CA1" w:rsidRDefault="00112CA1" w:rsidP="00177667">
            <w:pPr>
              <w:snapToGrid w:val="0"/>
              <w:jc w:val="center"/>
              <w:rPr>
                <w:rFonts w:ascii="Times New Roman" w:hAnsi="Times New Roman"/>
                <w:sz w:val="22"/>
              </w:rPr>
            </w:pPr>
            <w:r>
              <w:rPr>
                <w:rFonts w:hint="eastAsia"/>
              </w:rPr>
              <w:t>1.1</w:t>
            </w:r>
          </w:p>
        </w:tc>
        <w:tc>
          <w:tcPr>
            <w:tcW w:w="3190" w:type="dxa"/>
          </w:tcPr>
          <w:p w14:paraId="44B88417" w14:textId="77777777" w:rsidR="00112CA1" w:rsidRDefault="00112CA1" w:rsidP="00177667">
            <w:pPr>
              <w:widowControl/>
              <w:jc w:val="left"/>
              <w:textAlignment w:val="center"/>
              <w:rPr>
                <w:rFonts w:ascii="Times New Roman" w:hAnsi="Times New Roman"/>
                <w:kern w:val="0"/>
                <w:sz w:val="22"/>
                <w:lang w:bidi="ar"/>
              </w:rPr>
            </w:pPr>
            <w:r>
              <w:rPr>
                <w:rFonts w:hint="eastAsia"/>
              </w:rPr>
              <w:t>基础养老数据库升级改造</w:t>
            </w:r>
          </w:p>
        </w:tc>
        <w:tc>
          <w:tcPr>
            <w:tcW w:w="967" w:type="dxa"/>
            <w:vAlign w:val="center"/>
          </w:tcPr>
          <w:p w14:paraId="75B02FEF"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032BCBE7"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3</w:t>
            </w:r>
            <w:r>
              <w:rPr>
                <w:rFonts w:ascii="Times New Roman" w:hAnsi="Times New Roman" w:hint="eastAsia"/>
                <w:kern w:val="0"/>
                <w:sz w:val="22"/>
              </w:rPr>
              <w:t>个月内</w:t>
            </w:r>
          </w:p>
        </w:tc>
        <w:tc>
          <w:tcPr>
            <w:tcW w:w="1179" w:type="dxa"/>
            <w:vAlign w:val="center"/>
          </w:tcPr>
          <w:p w14:paraId="423A1BEF" w14:textId="77777777" w:rsidR="00112CA1" w:rsidRDefault="00112CA1" w:rsidP="00177667">
            <w:pPr>
              <w:widowControl/>
              <w:jc w:val="center"/>
              <w:textAlignment w:val="center"/>
              <w:rPr>
                <w:rFonts w:ascii="Times New Roman" w:hAnsi="Times New Roman"/>
                <w:b/>
                <w:bCs/>
                <w:sz w:val="22"/>
              </w:rPr>
            </w:pPr>
          </w:p>
        </w:tc>
      </w:tr>
      <w:tr w:rsidR="00112CA1" w14:paraId="0D52FEA2" w14:textId="77777777" w:rsidTr="00177667">
        <w:trPr>
          <w:trHeight w:val="285"/>
          <w:jc w:val="center"/>
        </w:trPr>
        <w:tc>
          <w:tcPr>
            <w:tcW w:w="886" w:type="dxa"/>
          </w:tcPr>
          <w:p w14:paraId="3E3CC757" w14:textId="77777777" w:rsidR="00112CA1" w:rsidRDefault="00112CA1" w:rsidP="00177667">
            <w:pPr>
              <w:snapToGrid w:val="0"/>
              <w:jc w:val="center"/>
              <w:rPr>
                <w:rFonts w:ascii="Times New Roman" w:hAnsi="Times New Roman"/>
                <w:sz w:val="22"/>
              </w:rPr>
            </w:pPr>
            <w:r>
              <w:rPr>
                <w:rFonts w:hint="eastAsia"/>
              </w:rPr>
              <w:t>1.2</w:t>
            </w:r>
          </w:p>
        </w:tc>
        <w:tc>
          <w:tcPr>
            <w:tcW w:w="3190" w:type="dxa"/>
          </w:tcPr>
          <w:p w14:paraId="3CB82D19" w14:textId="77777777" w:rsidR="00112CA1" w:rsidRDefault="00112CA1" w:rsidP="00177667">
            <w:pPr>
              <w:widowControl/>
              <w:jc w:val="left"/>
              <w:textAlignment w:val="center"/>
              <w:rPr>
                <w:rFonts w:ascii="Times New Roman" w:hAnsi="Times New Roman"/>
                <w:kern w:val="0"/>
                <w:sz w:val="22"/>
                <w:lang w:bidi="ar"/>
              </w:rPr>
            </w:pPr>
            <w:r>
              <w:rPr>
                <w:rFonts w:hint="eastAsia"/>
              </w:rPr>
              <w:t>管理端升级改造</w:t>
            </w:r>
          </w:p>
        </w:tc>
        <w:tc>
          <w:tcPr>
            <w:tcW w:w="967" w:type="dxa"/>
            <w:vAlign w:val="center"/>
          </w:tcPr>
          <w:p w14:paraId="00A6DF6B"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1CD5BC5A"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3</w:t>
            </w:r>
            <w:r>
              <w:rPr>
                <w:rFonts w:ascii="Times New Roman" w:hAnsi="Times New Roman" w:hint="eastAsia"/>
                <w:kern w:val="0"/>
                <w:sz w:val="22"/>
              </w:rPr>
              <w:t>个月内</w:t>
            </w:r>
          </w:p>
        </w:tc>
        <w:tc>
          <w:tcPr>
            <w:tcW w:w="1179" w:type="dxa"/>
            <w:vAlign w:val="center"/>
          </w:tcPr>
          <w:p w14:paraId="4EA7902D" w14:textId="77777777" w:rsidR="00112CA1" w:rsidRDefault="00112CA1" w:rsidP="00177667">
            <w:pPr>
              <w:widowControl/>
              <w:jc w:val="center"/>
              <w:textAlignment w:val="center"/>
              <w:rPr>
                <w:rFonts w:ascii="Times New Roman" w:hAnsi="Times New Roman"/>
                <w:b/>
                <w:bCs/>
                <w:sz w:val="22"/>
              </w:rPr>
            </w:pPr>
          </w:p>
        </w:tc>
      </w:tr>
      <w:tr w:rsidR="00112CA1" w14:paraId="597CA4A5" w14:textId="77777777" w:rsidTr="00177667">
        <w:trPr>
          <w:trHeight w:val="285"/>
          <w:jc w:val="center"/>
        </w:trPr>
        <w:tc>
          <w:tcPr>
            <w:tcW w:w="886" w:type="dxa"/>
          </w:tcPr>
          <w:p w14:paraId="43FF346A" w14:textId="77777777" w:rsidR="00112CA1" w:rsidRDefault="00112CA1" w:rsidP="00177667">
            <w:pPr>
              <w:snapToGrid w:val="0"/>
              <w:jc w:val="center"/>
              <w:rPr>
                <w:rFonts w:ascii="Times New Roman" w:hAnsi="Times New Roman"/>
                <w:sz w:val="22"/>
              </w:rPr>
            </w:pPr>
            <w:r>
              <w:rPr>
                <w:rFonts w:hint="eastAsia"/>
              </w:rPr>
              <w:t>1.3</w:t>
            </w:r>
          </w:p>
        </w:tc>
        <w:tc>
          <w:tcPr>
            <w:tcW w:w="3190" w:type="dxa"/>
          </w:tcPr>
          <w:p w14:paraId="308A9CC0" w14:textId="77777777" w:rsidR="00112CA1" w:rsidRDefault="00112CA1" w:rsidP="00177667">
            <w:pPr>
              <w:widowControl/>
              <w:jc w:val="left"/>
              <w:textAlignment w:val="center"/>
              <w:rPr>
                <w:rFonts w:ascii="Times New Roman" w:hAnsi="Times New Roman"/>
                <w:kern w:val="0"/>
                <w:sz w:val="22"/>
                <w:lang w:bidi="ar"/>
              </w:rPr>
            </w:pPr>
            <w:r>
              <w:rPr>
                <w:rFonts w:hint="eastAsia"/>
              </w:rPr>
              <w:t>移动端服务升级改造</w:t>
            </w:r>
          </w:p>
        </w:tc>
        <w:tc>
          <w:tcPr>
            <w:tcW w:w="967" w:type="dxa"/>
            <w:vAlign w:val="center"/>
          </w:tcPr>
          <w:p w14:paraId="50AC4E36"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7D414CFF"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3</w:t>
            </w:r>
            <w:r>
              <w:rPr>
                <w:rFonts w:ascii="Times New Roman" w:hAnsi="Times New Roman" w:hint="eastAsia"/>
                <w:kern w:val="0"/>
                <w:sz w:val="22"/>
              </w:rPr>
              <w:t>个月内</w:t>
            </w:r>
          </w:p>
        </w:tc>
        <w:tc>
          <w:tcPr>
            <w:tcW w:w="1179" w:type="dxa"/>
            <w:vAlign w:val="center"/>
          </w:tcPr>
          <w:p w14:paraId="4D33DB9B" w14:textId="77777777" w:rsidR="00112CA1" w:rsidRDefault="00112CA1" w:rsidP="00177667">
            <w:pPr>
              <w:widowControl/>
              <w:jc w:val="center"/>
              <w:textAlignment w:val="center"/>
              <w:rPr>
                <w:rFonts w:ascii="Times New Roman" w:hAnsi="Times New Roman"/>
                <w:b/>
                <w:bCs/>
                <w:sz w:val="22"/>
              </w:rPr>
            </w:pPr>
          </w:p>
        </w:tc>
      </w:tr>
      <w:tr w:rsidR="00112CA1" w14:paraId="55EDB9EA" w14:textId="77777777" w:rsidTr="00177667">
        <w:trPr>
          <w:trHeight w:val="285"/>
          <w:jc w:val="center"/>
        </w:trPr>
        <w:tc>
          <w:tcPr>
            <w:tcW w:w="886" w:type="dxa"/>
          </w:tcPr>
          <w:p w14:paraId="1DC537E4" w14:textId="77777777" w:rsidR="00112CA1" w:rsidRDefault="00112CA1" w:rsidP="00177667">
            <w:pPr>
              <w:snapToGrid w:val="0"/>
              <w:jc w:val="center"/>
              <w:rPr>
                <w:rFonts w:ascii="Times New Roman" w:hAnsi="Times New Roman"/>
                <w:sz w:val="22"/>
              </w:rPr>
            </w:pPr>
            <w:r>
              <w:rPr>
                <w:rFonts w:hint="eastAsia"/>
              </w:rPr>
              <w:t>1.4</w:t>
            </w:r>
          </w:p>
        </w:tc>
        <w:tc>
          <w:tcPr>
            <w:tcW w:w="3190" w:type="dxa"/>
          </w:tcPr>
          <w:p w14:paraId="31FDF986" w14:textId="77777777" w:rsidR="00112CA1" w:rsidRDefault="00112CA1" w:rsidP="00177667">
            <w:pPr>
              <w:widowControl/>
              <w:jc w:val="left"/>
              <w:textAlignment w:val="center"/>
              <w:rPr>
                <w:rFonts w:ascii="Times New Roman" w:hAnsi="Times New Roman"/>
                <w:kern w:val="0"/>
                <w:sz w:val="22"/>
                <w:lang w:bidi="ar"/>
              </w:rPr>
            </w:pPr>
            <w:r>
              <w:rPr>
                <w:rFonts w:hint="eastAsia"/>
              </w:rPr>
              <w:t>可视化服务升级改造</w:t>
            </w:r>
          </w:p>
        </w:tc>
        <w:tc>
          <w:tcPr>
            <w:tcW w:w="967" w:type="dxa"/>
            <w:vAlign w:val="center"/>
          </w:tcPr>
          <w:p w14:paraId="775A5F65"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610A9E19"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3</w:t>
            </w:r>
            <w:r>
              <w:rPr>
                <w:rFonts w:ascii="Times New Roman" w:hAnsi="Times New Roman" w:hint="eastAsia"/>
                <w:kern w:val="0"/>
                <w:sz w:val="22"/>
              </w:rPr>
              <w:t>个月内</w:t>
            </w:r>
          </w:p>
        </w:tc>
        <w:tc>
          <w:tcPr>
            <w:tcW w:w="1179" w:type="dxa"/>
            <w:vAlign w:val="center"/>
          </w:tcPr>
          <w:p w14:paraId="6F602163" w14:textId="77777777" w:rsidR="00112CA1" w:rsidRDefault="00112CA1" w:rsidP="00177667">
            <w:pPr>
              <w:widowControl/>
              <w:jc w:val="center"/>
              <w:textAlignment w:val="center"/>
              <w:rPr>
                <w:rFonts w:ascii="Times New Roman" w:hAnsi="Times New Roman"/>
                <w:b/>
                <w:bCs/>
                <w:sz w:val="22"/>
              </w:rPr>
            </w:pPr>
          </w:p>
        </w:tc>
      </w:tr>
      <w:tr w:rsidR="00112CA1" w14:paraId="4F722934" w14:textId="77777777" w:rsidTr="00177667">
        <w:trPr>
          <w:trHeight w:val="285"/>
          <w:jc w:val="center"/>
        </w:trPr>
        <w:tc>
          <w:tcPr>
            <w:tcW w:w="886" w:type="dxa"/>
          </w:tcPr>
          <w:p w14:paraId="1C023607" w14:textId="77777777" w:rsidR="00112CA1" w:rsidRDefault="00112CA1" w:rsidP="00177667">
            <w:pPr>
              <w:snapToGrid w:val="0"/>
              <w:jc w:val="center"/>
              <w:rPr>
                <w:rFonts w:ascii="Times New Roman" w:hAnsi="Times New Roman"/>
                <w:b/>
                <w:bCs/>
                <w:sz w:val="22"/>
              </w:rPr>
            </w:pPr>
            <w:r>
              <w:rPr>
                <w:rFonts w:hint="eastAsia"/>
                <w:b/>
                <w:bCs/>
              </w:rPr>
              <w:t>2</w:t>
            </w:r>
          </w:p>
        </w:tc>
        <w:tc>
          <w:tcPr>
            <w:tcW w:w="3190" w:type="dxa"/>
          </w:tcPr>
          <w:p w14:paraId="1BDF733A" w14:textId="77777777" w:rsidR="00112CA1" w:rsidRDefault="00112CA1" w:rsidP="00177667">
            <w:pPr>
              <w:widowControl/>
              <w:jc w:val="left"/>
              <w:textAlignment w:val="center"/>
              <w:rPr>
                <w:rFonts w:ascii="Times New Roman" w:hAnsi="Times New Roman"/>
                <w:b/>
                <w:bCs/>
                <w:kern w:val="0"/>
                <w:sz w:val="22"/>
                <w:lang w:bidi="ar"/>
              </w:rPr>
            </w:pPr>
            <w:r>
              <w:rPr>
                <w:rFonts w:hint="eastAsia"/>
                <w:b/>
                <w:bCs/>
              </w:rPr>
              <w:t>“浦老惠”银龄赋能场景</w:t>
            </w:r>
          </w:p>
        </w:tc>
        <w:tc>
          <w:tcPr>
            <w:tcW w:w="967" w:type="dxa"/>
            <w:vAlign w:val="center"/>
          </w:tcPr>
          <w:p w14:paraId="665432E3" w14:textId="77777777" w:rsidR="00112CA1" w:rsidRDefault="00112CA1" w:rsidP="00177667">
            <w:pPr>
              <w:widowControl/>
              <w:jc w:val="center"/>
              <w:rPr>
                <w:rFonts w:ascii="Times New Roman" w:hAnsi="Times New Roman"/>
                <w:kern w:val="0"/>
                <w:sz w:val="22"/>
              </w:rPr>
            </w:pPr>
          </w:p>
        </w:tc>
        <w:tc>
          <w:tcPr>
            <w:tcW w:w="2378" w:type="dxa"/>
            <w:vAlign w:val="center"/>
          </w:tcPr>
          <w:p w14:paraId="47311EDB" w14:textId="77777777" w:rsidR="00112CA1" w:rsidRDefault="00112CA1" w:rsidP="00177667">
            <w:pPr>
              <w:widowControl/>
              <w:jc w:val="center"/>
              <w:rPr>
                <w:rFonts w:ascii="Times New Roman" w:hAnsi="Times New Roman"/>
                <w:kern w:val="0"/>
                <w:sz w:val="22"/>
              </w:rPr>
            </w:pPr>
          </w:p>
        </w:tc>
        <w:tc>
          <w:tcPr>
            <w:tcW w:w="1179" w:type="dxa"/>
            <w:vAlign w:val="center"/>
          </w:tcPr>
          <w:p w14:paraId="4279A315" w14:textId="77777777" w:rsidR="00112CA1" w:rsidRDefault="00112CA1" w:rsidP="00177667">
            <w:pPr>
              <w:widowControl/>
              <w:jc w:val="center"/>
              <w:textAlignment w:val="center"/>
              <w:rPr>
                <w:rFonts w:ascii="Times New Roman" w:hAnsi="Times New Roman"/>
                <w:b/>
                <w:bCs/>
                <w:sz w:val="22"/>
              </w:rPr>
            </w:pPr>
          </w:p>
        </w:tc>
      </w:tr>
      <w:tr w:rsidR="00112CA1" w14:paraId="0D3AFEA1" w14:textId="77777777" w:rsidTr="00177667">
        <w:trPr>
          <w:trHeight w:val="285"/>
          <w:jc w:val="center"/>
        </w:trPr>
        <w:tc>
          <w:tcPr>
            <w:tcW w:w="886" w:type="dxa"/>
          </w:tcPr>
          <w:p w14:paraId="69A3A227" w14:textId="77777777" w:rsidR="00112CA1" w:rsidRDefault="00112CA1" w:rsidP="00177667">
            <w:pPr>
              <w:snapToGrid w:val="0"/>
              <w:jc w:val="center"/>
              <w:rPr>
                <w:rFonts w:ascii="Times New Roman" w:hAnsi="Times New Roman"/>
                <w:sz w:val="22"/>
              </w:rPr>
            </w:pPr>
            <w:r>
              <w:rPr>
                <w:rFonts w:hint="eastAsia"/>
              </w:rPr>
              <w:t>2.1</w:t>
            </w:r>
          </w:p>
        </w:tc>
        <w:tc>
          <w:tcPr>
            <w:tcW w:w="3190" w:type="dxa"/>
          </w:tcPr>
          <w:p w14:paraId="4590B272" w14:textId="77777777" w:rsidR="00112CA1" w:rsidRDefault="00112CA1" w:rsidP="00177667">
            <w:pPr>
              <w:widowControl/>
              <w:jc w:val="left"/>
              <w:textAlignment w:val="center"/>
              <w:rPr>
                <w:rFonts w:ascii="Times New Roman" w:hAnsi="Times New Roman"/>
                <w:kern w:val="0"/>
                <w:sz w:val="22"/>
                <w:lang w:bidi="ar"/>
              </w:rPr>
            </w:pPr>
            <w:bookmarkStart w:id="17" w:name="OLE_LINK9"/>
            <w:r>
              <w:rPr>
                <w:rFonts w:hint="eastAsia"/>
              </w:rPr>
              <w:t>养老科技赋能场景</w:t>
            </w:r>
            <w:bookmarkEnd w:id="17"/>
          </w:p>
        </w:tc>
        <w:tc>
          <w:tcPr>
            <w:tcW w:w="967" w:type="dxa"/>
            <w:vAlign w:val="center"/>
          </w:tcPr>
          <w:p w14:paraId="5B1A980E"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2648265B"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38F43FA9" w14:textId="77777777" w:rsidR="00112CA1" w:rsidRDefault="00112CA1" w:rsidP="00177667">
            <w:pPr>
              <w:widowControl/>
              <w:jc w:val="center"/>
              <w:textAlignment w:val="center"/>
              <w:rPr>
                <w:rFonts w:ascii="Times New Roman" w:hAnsi="Times New Roman"/>
                <w:b/>
                <w:bCs/>
                <w:sz w:val="22"/>
              </w:rPr>
            </w:pPr>
          </w:p>
        </w:tc>
      </w:tr>
      <w:tr w:rsidR="00112CA1" w14:paraId="36E7F9CF" w14:textId="77777777" w:rsidTr="00177667">
        <w:trPr>
          <w:trHeight w:val="285"/>
          <w:jc w:val="center"/>
        </w:trPr>
        <w:tc>
          <w:tcPr>
            <w:tcW w:w="886" w:type="dxa"/>
          </w:tcPr>
          <w:p w14:paraId="2B471DDD" w14:textId="77777777" w:rsidR="00112CA1" w:rsidRDefault="00112CA1" w:rsidP="00177667">
            <w:pPr>
              <w:snapToGrid w:val="0"/>
              <w:jc w:val="center"/>
              <w:rPr>
                <w:rFonts w:ascii="Times New Roman" w:hAnsi="Times New Roman"/>
                <w:sz w:val="22"/>
              </w:rPr>
            </w:pPr>
            <w:r>
              <w:rPr>
                <w:rFonts w:hint="eastAsia"/>
              </w:rPr>
              <w:t>2.2</w:t>
            </w:r>
          </w:p>
        </w:tc>
        <w:tc>
          <w:tcPr>
            <w:tcW w:w="3190" w:type="dxa"/>
          </w:tcPr>
          <w:p w14:paraId="625163AD" w14:textId="77777777" w:rsidR="00112CA1" w:rsidRDefault="00112CA1" w:rsidP="00177667">
            <w:pPr>
              <w:widowControl/>
              <w:jc w:val="left"/>
              <w:textAlignment w:val="center"/>
              <w:rPr>
                <w:rFonts w:ascii="Times New Roman" w:hAnsi="Times New Roman"/>
                <w:kern w:val="0"/>
                <w:sz w:val="22"/>
                <w:lang w:bidi="ar"/>
              </w:rPr>
            </w:pPr>
            <w:bookmarkStart w:id="18" w:name="OLE_LINK12"/>
            <w:r>
              <w:rPr>
                <w:rFonts w:hint="eastAsia"/>
              </w:rPr>
              <w:t>养老金融创新场景</w:t>
            </w:r>
            <w:bookmarkEnd w:id="18"/>
          </w:p>
        </w:tc>
        <w:tc>
          <w:tcPr>
            <w:tcW w:w="967" w:type="dxa"/>
            <w:vAlign w:val="center"/>
          </w:tcPr>
          <w:p w14:paraId="6769CD1F"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60EEFFF7"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4BDEA18A" w14:textId="77777777" w:rsidR="00112CA1" w:rsidRDefault="00112CA1" w:rsidP="00177667">
            <w:pPr>
              <w:widowControl/>
              <w:jc w:val="center"/>
              <w:textAlignment w:val="center"/>
              <w:rPr>
                <w:rFonts w:ascii="Times New Roman" w:hAnsi="Times New Roman"/>
                <w:b/>
                <w:bCs/>
                <w:sz w:val="22"/>
              </w:rPr>
            </w:pPr>
          </w:p>
        </w:tc>
      </w:tr>
      <w:tr w:rsidR="00112CA1" w14:paraId="6ACEFD8C" w14:textId="77777777" w:rsidTr="00177667">
        <w:trPr>
          <w:trHeight w:val="285"/>
          <w:jc w:val="center"/>
        </w:trPr>
        <w:tc>
          <w:tcPr>
            <w:tcW w:w="886" w:type="dxa"/>
          </w:tcPr>
          <w:p w14:paraId="7C674965" w14:textId="77777777" w:rsidR="00112CA1" w:rsidRDefault="00112CA1" w:rsidP="00177667">
            <w:pPr>
              <w:snapToGrid w:val="0"/>
              <w:jc w:val="center"/>
              <w:rPr>
                <w:rFonts w:ascii="Times New Roman" w:hAnsi="Times New Roman"/>
                <w:sz w:val="22"/>
              </w:rPr>
            </w:pPr>
            <w:r>
              <w:rPr>
                <w:rFonts w:hint="eastAsia"/>
              </w:rPr>
              <w:t>2.3</w:t>
            </w:r>
          </w:p>
        </w:tc>
        <w:tc>
          <w:tcPr>
            <w:tcW w:w="3190" w:type="dxa"/>
          </w:tcPr>
          <w:p w14:paraId="2177A7AC" w14:textId="77777777" w:rsidR="00112CA1" w:rsidRDefault="00112CA1" w:rsidP="00177667">
            <w:pPr>
              <w:widowControl/>
              <w:jc w:val="left"/>
              <w:textAlignment w:val="center"/>
              <w:rPr>
                <w:rFonts w:ascii="Times New Roman" w:hAnsi="Times New Roman"/>
                <w:kern w:val="0"/>
                <w:sz w:val="22"/>
                <w:lang w:bidi="ar"/>
              </w:rPr>
            </w:pPr>
            <w:bookmarkStart w:id="19" w:name="OLE_LINK14"/>
            <w:r>
              <w:rPr>
                <w:rFonts w:hint="eastAsia"/>
              </w:rPr>
              <w:t>银龄医养融合场景</w:t>
            </w:r>
            <w:bookmarkEnd w:id="19"/>
          </w:p>
        </w:tc>
        <w:tc>
          <w:tcPr>
            <w:tcW w:w="967" w:type="dxa"/>
            <w:vAlign w:val="center"/>
          </w:tcPr>
          <w:p w14:paraId="06682E41"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65C33300"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0C887A78" w14:textId="77777777" w:rsidR="00112CA1" w:rsidRDefault="00112CA1" w:rsidP="00177667">
            <w:pPr>
              <w:widowControl/>
              <w:jc w:val="center"/>
              <w:textAlignment w:val="center"/>
              <w:rPr>
                <w:rFonts w:ascii="Times New Roman" w:hAnsi="Times New Roman"/>
                <w:b/>
                <w:bCs/>
                <w:sz w:val="22"/>
              </w:rPr>
            </w:pPr>
          </w:p>
        </w:tc>
      </w:tr>
      <w:tr w:rsidR="00112CA1" w14:paraId="7BA126E4" w14:textId="77777777" w:rsidTr="00177667">
        <w:trPr>
          <w:trHeight w:val="285"/>
          <w:jc w:val="center"/>
        </w:trPr>
        <w:tc>
          <w:tcPr>
            <w:tcW w:w="886" w:type="dxa"/>
          </w:tcPr>
          <w:p w14:paraId="21E1C74B" w14:textId="77777777" w:rsidR="00112CA1" w:rsidRDefault="00112CA1" w:rsidP="00177667">
            <w:pPr>
              <w:snapToGrid w:val="0"/>
              <w:jc w:val="center"/>
              <w:rPr>
                <w:rFonts w:ascii="Times New Roman" w:hAnsi="Times New Roman"/>
                <w:sz w:val="22"/>
              </w:rPr>
            </w:pPr>
            <w:r>
              <w:rPr>
                <w:rFonts w:hint="eastAsia"/>
              </w:rPr>
              <w:t>2.4</w:t>
            </w:r>
          </w:p>
        </w:tc>
        <w:tc>
          <w:tcPr>
            <w:tcW w:w="3190" w:type="dxa"/>
          </w:tcPr>
          <w:p w14:paraId="6DA73D38" w14:textId="77777777" w:rsidR="00112CA1" w:rsidRDefault="00112CA1" w:rsidP="00177667">
            <w:pPr>
              <w:widowControl/>
              <w:jc w:val="left"/>
              <w:textAlignment w:val="center"/>
              <w:rPr>
                <w:rFonts w:ascii="Times New Roman" w:hAnsi="Times New Roman"/>
                <w:kern w:val="0"/>
                <w:sz w:val="22"/>
                <w:lang w:bidi="ar"/>
              </w:rPr>
            </w:pPr>
            <w:bookmarkStart w:id="20" w:name="OLE_LINK16"/>
            <w:r>
              <w:rPr>
                <w:rFonts w:hint="eastAsia"/>
              </w:rPr>
              <w:t>银龄文旅提质场景</w:t>
            </w:r>
            <w:bookmarkEnd w:id="20"/>
          </w:p>
        </w:tc>
        <w:tc>
          <w:tcPr>
            <w:tcW w:w="967" w:type="dxa"/>
            <w:vAlign w:val="center"/>
          </w:tcPr>
          <w:p w14:paraId="43E4774B"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2EC14C18"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4890F203" w14:textId="77777777" w:rsidR="00112CA1" w:rsidRDefault="00112CA1" w:rsidP="00177667">
            <w:pPr>
              <w:widowControl/>
              <w:jc w:val="center"/>
              <w:textAlignment w:val="center"/>
              <w:rPr>
                <w:rFonts w:ascii="Times New Roman" w:hAnsi="Times New Roman"/>
                <w:b/>
                <w:bCs/>
                <w:sz w:val="22"/>
              </w:rPr>
            </w:pPr>
          </w:p>
        </w:tc>
      </w:tr>
      <w:tr w:rsidR="00112CA1" w14:paraId="0CCC74A4" w14:textId="77777777" w:rsidTr="00177667">
        <w:trPr>
          <w:trHeight w:val="285"/>
          <w:jc w:val="center"/>
        </w:trPr>
        <w:tc>
          <w:tcPr>
            <w:tcW w:w="886" w:type="dxa"/>
          </w:tcPr>
          <w:p w14:paraId="705DF5CE" w14:textId="77777777" w:rsidR="00112CA1" w:rsidRDefault="00112CA1" w:rsidP="00177667">
            <w:pPr>
              <w:snapToGrid w:val="0"/>
              <w:jc w:val="center"/>
              <w:rPr>
                <w:rFonts w:ascii="Times New Roman" w:hAnsi="Times New Roman"/>
                <w:sz w:val="22"/>
              </w:rPr>
            </w:pPr>
            <w:r>
              <w:rPr>
                <w:rFonts w:hint="eastAsia"/>
              </w:rPr>
              <w:t>2.5</w:t>
            </w:r>
          </w:p>
        </w:tc>
        <w:tc>
          <w:tcPr>
            <w:tcW w:w="3190" w:type="dxa"/>
          </w:tcPr>
          <w:p w14:paraId="5FABDF23" w14:textId="77777777" w:rsidR="00112CA1" w:rsidRDefault="00112CA1" w:rsidP="00177667">
            <w:pPr>
              <w:widowControl/>
              <w:jc w:val="left"/>
              <w:textAlignment w:val="center"/>
              <w:rPr>
                <w:rFonts w:ascii="Times New Roman" w:hAnsi="Times New Roman"/>
                <w:kern w:val="0"/>
                <w:sz w:val="22"/>
                <w:lang w:bidi="ar"/>
              </w:rPr>
            </w:pPr>
            <w:bookmarkStart w:id="21" w:name="OLE_LINK18"/>
            <w:r>
              <w:rPr>
                <w:rFonts w:hint="eastAsia"/>
              </w:rPr>
              <w:t>银龄乐教普惠场景</w:t>
            </w:r>
            <w:bookmarkEnd w:id="21"/>
          </w:p>
        </w:tc>
        <w:tc>
          <w:tcPr>
            <w:tcW w:w="967" w:type="dxa"/>
            <w:vAlign w:val="center"/>
          </w:tcPr>
          <w:p w14:paraId="5F9C32EE"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065ABFE9"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62811340" w14:textId="77777777" w:rsidR="00112CA1" w:rsidRDefault="00112CA1" w:rsidP="00177667">
            <w:pPr>
              <w:widowControl/>
              <w:jc w:val="center"/>
              <w:textAlignment w:val="center"/>
              <w:rPr>
                <w:rFonts w:ascii="Times New Roman" w:hAnsi="Times New Roman"/>
                <w:b/>
                <w:bCs/>
                <w:sz w:val="22"/>
              </w:rPr>
            </w:pPr>
          </w:p>
        </w:tc>
      </w:tr>
      <w:tr w:rsidR="00112CA1" w14:paraId="392F4D57" w14:textId="77777777" w:rsidTr="00177667">
        <w:trPr>
          <w:trHeight w:val="285"/>
          <w:jc w:val="center"/>
        </w:trPr>
        <w:tc>
          <w:tcPr>
            <w:tcW w:w="886" w:type="dxa"/>
          </w:tcPr>
          <w:p w14:paraId="1AA36AC2" w14:textId="77777777" w:rsidR="00112CA1" w:rsidRDefault="00112CA1" w:rsidP="00177667">
            <w:pPr>
              <w:snapToGrid w:val="0"/>
              <w:jc w:val="center"/>
              <w:rPr>
                <w:rFonts w:ascii="Times New Roman" w:hAnsi="Times New Roman"/>
                <w:sz w:val="22"/>
              </w:rPr>
            </w:pPr>
            <w:bookmarkStart w:id="22" w:name="_Hlk221284103"/>
            <w:r>
              <w:rPr>
                <w:rFonts w:hint="eastAsia"/>
              </w:rPr>
              <w:t>2.6</w:t>
            </w:r>
          </w:p>
        </w:tc>
        <w:tc>
          <w:tcPr>
            <w:tcW w:w="3190" w:type="dxa"/>
          </w:tcPr>
          <w:p w14:paraId="0A434A47" w14:textId="77777777" w:rsidR="00112CA1" w:rsidRDefault="00112CA1" w:rsidP="00177667">
            <w:pPr>
              <w:widowControl/>
              <w:jc w:val="left"/>
              <w:textAlignment w:val="center"/>
              <w:rPr>
                <w:rFonts w:ascii="Times New Roman" w:hAnsi="Times New Roman"/>
                <w:kern w:val="0"/>
                <w:sz w:val="22"/>
                <w:lang w:bidi="ar"/>
              </w:rPr>
            </w:pPr>
            <w:bookmarkStart w:id="23" w:name="OLE_LINK21"/>
            <w:r>
              <w:rPr>
                <w:rFonts w:hint="eastAsia"/>
              </w:rPr>
              <w:t>银龄公益服务场景</w:t>
            </w:r>
            <w:bookmarkEnd w:id="23"/>
          </w:p>
        </w:tc>
        <w:tc>
          <w:tcPr>
            <w:tcW w:w="967" w:type="dxa"/>
            <w:vAlign w:val="center"/>
          </w:tcPr>
          <w:p w14:paraId="5285494D"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5E5A0210"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3E0DF9A7" w14:textId="77777777" w:rsidR="00112CA1" w:rsidRDefault="00112CA1" w:rsidP="00177667">
            <w:pPr>
              <w:widowControl/>
              <w:jc w:val="center"/>
              <w:textAlignment w:val="center"/>
              <w:rPr>
                <w:rFonts w:ascii="Times New Roman" w:hAnsi="Times New Roman"/>
                <w:b/>
                <w:bCs/>
                <w:sz w:val="22"/>
              </w:rPr>
            </w:pPr>
          </w:p>
        </w:tc>
      </w:tr>
      <w:bookmarkEnd w:id="22"/>
      <w:tr w:rsidR="00112CA1" w14:paraId="53A0311B" w14:textId="77777777" w:rsidTr="00177667">
        <w:trPr>
          <w:trHeight w:val="285"/>
          <w:jc w:val="center"/>
        </w:trPr>
        <w:tc>
          <w:tcPr>
            <w:tcW w:w="886" w:type="dxa"/>
          </w:tcPr>
          <w:p w14:paraId="66B6DBFE" w14:textId="77777777" w:rsidR="00112CA1" w:rsidRDefault="00112CA1" w:rsidP="00177667">
            <w:pPr>
              <w:snapToGrid w:val="0"/>
              <w:jc w:val="center"/>
              <w:rPr>
                <w:rFonts w:ascii="Times New Roman" w:hAnsi="Times New Roman"/>
                <w:b/>
                <w:bCs/>
                <w:sz w:val="22"/>
              </w:rPr>
            </w:pPr>
            <w:r>
              <w:rPr>
                <w:rFonts w:hint="eastAsia"/>
              </w:rPr>
              <w:t>2.7</w:t>
            </w:r>
          </w:p>
        </w:tc>
        <w:tc>
          <w:tcPr>
            <w:tcW w:w="3190" w:type="dxa"/>
          </w:tcPr>
          <w:p w14:paraId="102293DD" w14:textId="77777777" w:rsidR="00112CA1" w:rsidRDefault="00112CA1" w:rsidP="00177667">
            <w:pPr>
              <w:widowControl/>
              <w:jc w:val="left"/>
              <w:textAlignment w:val="center"/>
              <w:rPr>
                <w:rFonts w:ascii="Times New Roman" w:hAnsi="Times New Roman"/>
                <w:b/>
                <w:bCs/>
                <w:kern w:val="0"/>
                <w:sz w:val="22"/>
                <w:lang w:bidi="ar"/>
              </w:rPr>
            </w:pPr>
            <w:bookmarkStart w:id="24" w:name="OLE_LINK22"/>
            <w:r>
              <w:rPr>
                <w:rFonts w:hint="eastAsia"/>
              </w:rPr>
              <w:t>银龄服务监管</w:t>
            </w:r>
            <w:bookmarkEnd w:id="24"/>
          </w:p>
        </w:tc>
        <w:tc>
          <w:tcPr>
            <w:tcW w:w="967" w:type="dxa"/>
            <w:vAlign w:val="center"/>
          </w:tcPr>
          <w:p w14:paraId="198F510A"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2A24B89D" w14:textId="77777777" w:rsidR="00112CA1" w:rsidRDefault="00112CA1" w:rsidP="00177667">
            <w:pPr>
              <w:widowControl/>
              <w:jc w:val="center"/>
              <w:rPr>
                <w:rFonts w:ascii="Times New Roman" w:hAnsi="Times New Roman"/>
                <w:b/>
                <w:bCs/>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5DCB198D" w14:textId="77777777" w:rsidR="00112CA1" w:rsidRDefault="00112CA1" w:rsidP="00177667">
            <w:pPr>
              <w:widowControl/>
              <w:jc w:val="center"/>
              <w:textAlignment w:val="center"/>
              <w:rPr>
                <w:rFonts w:ascii="Times New Roman" w:hAnsi="Times New Roman"/>
                <w:b/>
                <w:bCs/>
                <w:sz w:val="22"/>
              </w:rPr>
            </w:pPr>
          </w:p>
        </w:tc>
      </w:tr>
      <w:tr w:rsidR="00112CA1" w14:paraId="70D707D0" w14:textId="77777777" w:rsidTr="00177667">
        <w:trPr>
          <w:trHeight w:val="285"/>
          <w:jc w:val="center"/>
        </w:trPr>
        <w:tc>
          <w:tcPr>
            <w:tcW w:w="886" w:type="dxa"/>
          </w:tcPr>
          <w:p w14:paraId="4388AE74" w14:textId="77777777" w:rsidR="00112CA1" w:rsidRDefault="00112CA1" w:rsidP="00177667">
            <w:pPr>
              <w:snapToGrid w:val="0"/>
              <w:jc w:val="center"/>
              <w:rPr>
                <w:rFonts w:ascii="Times New Roman" w:hAnsi="Times New Roman"/>
                <w:b/>
                <w:bCs/>
                <w:sz w:val="22"/>
              </w:rPr>
            </w:pPr>
            <w:r>
              <w:rPr>
                <w:rFonts w:hint="eastAsia"/>
                <w:b/>
                <w:bCs/>
              </w:rPr>
              <w:t>3</w:t>
            </w:r>
          </w:p>
        </w:tc>
        <w:tc>
          <w:tcPr>
            <w:tcW w:w="3190" w:type="dxa"/>
          </w:tcPr>
          <w:p w14:paraId="6D996337" w14:textId="77777777" w:rsidR="00112CA1" w:rsidRDefault="00112CA1" w:rsidP="00177667">
            <w:pPr>
              <w:widowControl/>
              <w:jc w:val="left"/>
              <w:textAlignment w:val="center"/>
              <w:rPr>
                <w:rFonts w:ascii="Times New Roman" w:hAnsi="Times New Roman"/>
                <w:b/>
                <w:bCs/>
                <w:kern w:val="0"/>
                <w:sz w:val="22"/>
                <w:lang w:bidi="ar"/>
              </w:rPr>
            </w:pPr>
            <w:bookmarkStart w:id="25" w:name="OLE_LINK29"/>
            <w:r>
              <w:rPr>
                <w:rFonts w:hint="eastAsia"/>
                <w:b/>
                <w:bCs/>
              </w:rPr>
              <w:t>场景应用端适配</w:t>
            </w:r>
            <w:bookmarkEnd w:id="25"/>
          </w:p>
        </w:tc>
        <w:tc>
          <w:tcPr>
            <w:tcW w:w="967" w:type="dxa"/>
            <w:vAlign w:val="center"/>
          </w:tcPr>
          <w:p w14:paraId="30803555"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418ADD90"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9</w:t>
            </w:r>
            <w:r>
              <w:rPr>
                <w:rFonts w:ascii="Times New Roman" w:hAnsi="Times New Roman" w:hint="eastAsia"/>
                <w:kern w:val="0"/>
                <w:sz w:val="22"/>
              </w:rPr>
              <w:t>个月内</w:t>
            </w:r>
          </w:p>
        </w:tc>
        <w:tc>
          <w:tcPr>
            <w:tcW w:w="1179" w:type="dxa"/>
            <w:vAlign w:val="center"/>
          </w:tcPr>
          <w:p w14:paraId="0762B56F" w14:textId="77777777" w:rsidR="00112CA1" w:rsidRDefault="00112CA1" w:rsidP="00177667">
            <w:pPr>
              <w:widowControl/>
              <w:jc w:val="center"/>
              <w:textAlignment w:val="center"/>
              <w:rPr>
                <w:rFonts w:ascii="Times New Roman" w:hAnsi="Times New Roman"/>
                <w:b/>
                <w:bCs/>
                <w:sz w:val="22"/>
              </w:rPr>
            </w:pPr>
          </w:p>
        </w:tc>
      </w:tr>
      <w:tr w:rsidR="00112CA1" w14:paraId="0CE7621D" w14:textId="77777777" w:rsidTr="00177667">
        <w:trPr>
          <w:trHeight w:val="285"/>
          <w:jc w:val="center"/>
        </w:trPr>
        <w:tc>
          <w:tcPr>
            <w:tcW w:w="886" w:type="dxa"/>
          </w:tcPr>
          <w:p w14:paraId="0453A203" w14:textId="77777777" w:rsidR="00112CA1" w:rsidRDefault="00112CA1" w:rsidP="00177667">
            <w:pPr>
              <w:snapToGrid w:val="0"/>
              <w:jc w:val="center"/>
              <w:rPr>
                <w:rFonts w:ascii="Times New Roman" w:hAnsi="Times New Roman"/>
                <w:b/>
                <w:bCs/>
                <w:sz w:val="22"/>
              </w:rPr>
            </w:pPr>
            <w:r>
              <w:rPr>
                <w:rFonts w:hint="eastAsia"/>
                <w:b/>
                <w:bCs/>
              </w:rPr>
              <w:t>4</w:t>
            </w:r>
          </w:p>
        </w:tc>
        <w:tc>
          <w:tcPr>
            <w:tcW w:w="3190" w:type="dxa"/>
          </w:tcPr>
          <w:p w14:paraId="177B12DA" w14:textId="77777777" w:rsidR="00112CA1" w:rsidRDefault="00112CA1" w:rsidP="00177667">
            <w:pPr>
              <w:widowControl/>
              <w:jc w:val="left"/>
              <w:textAlignment w:val="center"/>
              <w:rPr>
                <w:rFonts w:ascii="Times New Roman" w:hAnsi="Times New Roman"/>
                <w:b/>
                <w:bCs/>
                <w:kern w:val="0"/>
                <w:sz w:val="22"/>
                <w:lang w:bidi="ar"/>
              </w:rPr>
            </w:pPr>
            <w:bookmarkStart w:id="26" w:name="OLE_LINK36"/>
            <w:r>
              <w:rPr>
                <w:rFonts w:hint="eastAsia"/>
                <w:b/>
                <w:bCs/>
              </w:rPr>
              <w:t>养老机构监管与管理系统</w:t>
            </w:r>
            <w:bookmarkEnd w:id="26"/>
          </w:p>
        </w:tc>
        <w:tc>
          <w:tcPr>
            <w:tcW w:w="967" w:type="dxa"/>
            <w:vAlign w:val="center"/>
          </w:tcPr>
          <w:p w14:paraId="678EECCA" w14:textId="77777777" w:rsidR="00112CA1" w:rsidRDefault="00112CA1" w:rsidP="00177667">
            <w:pPr>
              <w:widowControl/>
              <w:jc w:val="center"/>
              <w:rPr>
                <w:rFonts w:ascii="Times New Roman" w:hAnsi="Times New Roman"/>
                <w:kern w:val="0"/>
                <w:sz w:val="22"/>
              </w:rPr>
            </w:pPr>
          </w:p>
        </w:tc>
        <w:tc>
          <w:tcPr>
            <w:tcW w:w="2378" w:type="dxa"/>
            <w:vAlign w:val="center"/>
          </w:tcPr>
          <w:p w14:paraId="711EF90A" w14:textId="77777777" w:rsidR="00112CA1" w:rsidRDefault="00112CA1" w:rsidP="00177667">
            <w:pPr>
              <w:widowControl/>
              <w:jc w:val="center"/>
              <w:rPr>
                <w:rFonts w:ascii="Times New Roman" w:hAnsi="Times New Roman"/>
                <w:kern w:val="0"/>
                <w:sz w:val="22"/>
              </w:rPr>
            </w:pPr>
          </w:p>
        </w:tc>
        <w:tc>
          <w:tcPr>
            <w:tcW w:w="1179" w:type="dxa"/>
            <w:vAlign w:val="center"/>
          </w:tcPr>
          <w:p w14:paraId="4C44F7E8" w14:textId="77777777" w:rsidR="00112CA1" w:rsidRDefault="00112CA1" w:rsidP="00177667">
            <w:pPr>
              <w:widowControl/>
              <w:jc w:val="center"/>
              <w:textAlignment w:val="center"/>
              <w:rPr>
                <w:rFonts w:ascii="Times New Roman" w:hAnsi="Times New Roman"/>
                <w:b/>
                <w:bCs/>
                <w:sz w:val="22"/>
              </w:rPr>
            </w:pPr>
          </w:p>
        </w:tc>
      </w:tr>
      <w:tr w:rsidR="00112CA1" w14:paraId="19A8FEF6" w14:textId="77777777" w:rsidTr="00177667">
        <w:trPr>
          <w:trHeight w:val="285"/>
          <w:jc w:val="center"/>
        </w:trPr>
        <w:tc>
          <w:tcPr>
            <w:tcW w:w="886" w:type="dxa"/>
          </w:tcPr>
          <w:p w14:paraId="23ABBC6B" w14:textId="77777777" w:rsidR="00112CA1" w:rsidRDefault="00112CA1" w:rsidP="00177667">
            <w:pPr>
              <w:snapToGrid w:val="0"/>
              <w:jc w:val="center"/>
              <w:rPr>
                <w:rFonts w:ascii="Times New Roman" w:hAnsi="Times New Roman"/>
                <w:sz w:val="22"/>
              </w:rPr>
            </w:pPr>
            <w:r>
              <w:rPr>
                <w:rFonts w:hint="eastAsia"/>
              </w:rPr>
              <w:t>4.1</w:t>
            </w:r>
          </w:p>
        </w:tc>
        <w:tc>
          <w:tcPr>
            <w:tcW w:w="3190" w:type="dxa"/>
          </w:tcPr>
          <w:p w14:paraId="0E680C19" w14:textId="77777777" w:rsidR="00112CA1" w:rsidRDefault="00112CA1" w:rsidP="00177667">
            <w:pPr>
              <w:widowControl/>
              <w:jc w:val="left"/>
              <w:textAlignment w:val="center"/>
              <w:rPr>
                <w:rFonts w:ascii="Times New Roman" w:hAnsi="Times New Roman"/>
                <w:kern w:val="0"/>
                <w:sz w:val="22"/>
                <w:lang w:bidi="ar"/>
              </w:rPr>
            </w:pPr>
            <w:bookmarkStart w:id="27" w:name="OLE_LINK37"/>
            <w:r>
              <w:rPr>
                <w:rFonts w:hint="eastAsia"/>
              </w:rPr>
              <w:t>养老机构管理系统</w:t>
            </w:r>
            <w:bookmarkEnd w:id="27"/>
          </w:p>
        </w:tc>
        <w:tc>
          <w:tcPr>
            <w:tcW w:w="967" w:type="dxa"/>
            <w:vAlign w:val="center"/>
          </w:tcPr>
          <w:p w14:paraId="48A4C98A"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74D47E48"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6</w:t>
            </w:r>
            <w:r>
              <w:rPr>
                <w:rFonts w:ascii="Times New Roman" w:hAnsi="Times New Roman" w:hint="eastAsia"/>
                <w:kern w:val="0"/>
                <w:sz w:val="22"/>
              </w:rPr>
              <w:t>个月内</w:t>
            </w:r>
          </w:p>
        </w:tc>
        <w:tc>
          <w:tcPr>
            <w:tcW w:w="1179" w:type="dxa"/>
            <w:vAlign w:val="center"/>
          </w:tcPr>
          <w:p w14:paraId="16FD977B" w14:textId="77777777" w:rsidR="00112CA1" w:rsidRDefault="00112CA1" w:rsidP="00177667">
            <w:pPr>
              <w:widowControl/>
              <w:jc w:val="center"/>
              <w:textAlignment w:val="center"/>
              <w:rPr>
                <w:rFonts w:ascii="Times New Roman" w:hAnsi="Times New Roman"/>
                <w:b/>
                <w:bCs/>
                <w:sz w:val="22"/>
              </w:rPr>
            </w:pPr>
          </w:p>
        </w:tc>
      </w:tr>
      <w:tr w:rsidR="00112CA1" w14:paraId="75B51163" w14:textId="77777777" w:rsidTr="00177667">
        <w:trPr>
          <w:trHeight w:val="285"/>
          <w:jc w:val="center"/>
        </w:trPr>
        <w:tc>
          <w:tcPr>
            <w:tcW w:w="886" w:type="dxa"/>
          </w:tcPr>
          <w:p w14:paraId="0349DC77" w14:textId="77777777" w:rsidR="00112CA1" w:rsidRDefault="00112CA1" w:rsidP="00177667">
            <w:pPr>
              <w:snapToGrid w:val="0"/>
              <w:jc w:val="center"/>
              <w:rPr>
                <w:rFonts w:ascii="Times New Roman" w:hAnsi="Times New Roman"/>
                <w:b/>
                <w:bCs/>
                <w:sz w:val="22"/>
              </w:rPr>
            </w:pPr>
            <w:r>
              <w:rPr>
                <w:rFonts w:hint="eastAsia"/>
              </w:rPr>
              <w:t>4.2</w:t>
            </w:r>
          </w:p>
        </w:tc>
        <w:tc>
          <w:tcPr>
            <w:tcW w:w="3190" w:type="dxa"/>
          </w:tcPr>
          <w:p w14:paraId="439B8471" w14:textId="77777777" w:rsidR="00112CA1" w:rsidRDefault="00112CA1" w:rsidP="00177667">
            <w:pPr>
              <w:widowControl/>
              <w:jc w:val="left"/>
              <w:textAlignment w:val="center"/>
              <w:rPr>
                <w:rFonts w:ascii="Times New Roman" w:hAnsi="Times New Roman"/>
                <w:b/>
                <w:bCs/>
                <w:kern w:val="0"/>
                <w:sz w:val="22"/>
                <w:lang w:bidi="ar"/>
              </w:rPr>
            </w:pPr>
            <w:r>
              <w:rPr>
                <w:rFonts w:hint="eastAsia"/>
              </w:rPr>
              <w:t>养老机构监管系统</w:t>
            </w:r>
          </w:p>
        </w:tc>
        <w:tc>
          <w:tcPr>
            <w:tcW w:w="967" w:type="dxa"/>
            <w:vAlign w:val="center"/>
          </w:tcPr>
          <w:p w14:paraId="4034BA45"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41DAC408"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6</w:t>
            </w:r>
            <w:r>
              <w:rPr>
                <w:rFonts w:ascii="Times New Roman" w:hAnsi="Times New Roman" w:hint="eastAsia"/>
                <w:kern w:val="0"/>
                <w:sz w:val="22"/>
              </w:rPr>
              <w:t>个月内</w:t>
            </w:r>
          </w:p>
        </w:tc>
        <w:tc>
          <w:tcPr>
            <w:tcW w:w="1179" w:type="dxa"/>
            <w:vAlign w:val="center"/>
          </w:tcPr>
          <w:p w14:paraId="009F2E04"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388EF5A5" w14:textId="77777777" w:rsidTr="00177667">
        <w:trPr>
          <w:trHeight w:val="285"/>
          <w:jc w:val="center"/>
        </w:trPr>
        <w:tc>
          <w:tcPr>
            <w:tcW w:w="886" w:type="dxa"/>
          </w:tcPr>
          <w:p w14:paraId="3E68FD2D" w14:textId="77777777" w:rsidR="00112CA1" w:rsidRDefault="00112CA1" w:rsidP="00177667">
            <w:pPr>
              <w:snapToGrid w:val="0"/>
              <w:jc w:val="center"/>
              <w:rPr>
                <w:rFonts w:ascii="Times New Roman" w:hAnsi="Times New Roman"/>
                <w:b/>
                <w:bCs/>
                <w:sz w:val="22"/>
              </w:rPr>
            </w:pPr>
            <w:r>
              <w:rPr>
                <w:rFonts w:hint="eastAsia"/>
                <w:b/>
                <w:bCs/>
              </w:rPr>
              <w:t>5</w:t>
            </w:r>
          </w:p>
        </w:tc>
        <w:tc>
          <w:tcPr>
            <w:tcW w:w="3190" w:type="dxa"/>
          </w:tcPr>
          <w:p w14:paraId="5CC57040" w14:textId="77777777" w:rsidR="00112CA1" w:rsidRDefault="00112CA1" w:rsidP="00177667">
            <w:pPr>
              <w:widowControl/>
              <w:jc w:val="left"/>
              <w:textAlignment w:val="center"/>
              <w:rPr>
                <w:rFonts w:ascii="Times New Roman" w:hAnsi="Times New Roman"/>
                <w:b/>
                <w:bCs/>
                <w:kern w:val="0"/>
                <w:sz w:val="22"/>
                <w:lang w:bidi="ar"/>
              </w:rPr>
            </w:pPr>
            <w:bookmarkStart w:id="28" w:name="OLE_LINK41"/>
            <w:r>
              <w:rPr>
                <w:rFonts w:hint="eastAsia"/>
                <w:b/>
                <w:bCs/>
              </w:rPr>
              <w:t>养老产业平台</w:t>
            </w:r>
            <w:bookmarkEnd w:id="28"/>
          </w:p>
        </w:tc>
        <w:tc>
          <w:tcPr>
            <w:tcW w:w="967" w:type="dxa"/>
            <w:vAlign w:val="center"/>
          </w:tcPr>
          <w:p w14:paraId="1D703D57" w14:textId="77777777" w:rsidR="00112CA1" w:rsidRDefault="00112CA1" w:rsidP="00177667">
            <w:pPr>
              <w:widowControl/>
              <w:jc w:val="center"/>
              <w:rPr>
                <w:rFonts w:ascii="Times New Roman" w:hAnsi="Times New Roman"/>
                <w:b/>
                <w:bCs/>
                <w:kern w:val="0"/>
                <w:sz w:val="22"/>
              </w:rPr>
            </w:pPr>
          </w:p>
        </w:tc>
        <w:tc>
          <w:tcPr>
            <w:tcW w:w="2378" w:type="dxa"/>
            <w:vAlign w:val="center"/>
          </w:tcPr>
          <w:p w14:paraId="75EDF045" w14:textId="77777777" w:rsidR="00112CA1" w:rsidRDefault="00112CA1" w:rsidP="00177667">
            <w:pPr>
              <w:widowControl/>
              <w:jc w:val="center"/>
              <w:rPr>
                <w:rFonts w:ascii="Times New Roman" w:hAnsi="Times New Roman"/>
                <w:b/>
                <w:bCs/>
                <w:kern w:val="0"/>
                <w:sz w:val="22"/>
              </w:rPr>
            </w:pPr>
          </w:p>
        </w:tc>
        <w:tc>
          <w:tcPr>
            <w:tcW w:w="1179" w:type="dxa"/>
            <w:vAlign w:val="center"/>
          </w:tcPr>
          <w:p w14:paraId="442773B6"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429DA451" w14:textId="77777777" w:rsidTr="00177667">
        <w:trPr>
          <w:trHeight w:val="285"/>
          <w:jc w:val="center"/>
        </w:trPr>
        <w:tc>
          <w:tcPr>
            <w:tcW w:w="886" w:type="dxa"/>
          </w:tcPr>
          <w:p w14:paraId="5F727D54" w14:textId="77777777" w:rsidR="00112CA1" w:rsidRDefault="00112CA1" w:rsidP="00177667">
            <w:pPr>
              <w:snapToGrid w:val="0"/>
              <w:jc w:val="center"/>
            </w:pPr>
            <w:r>
              <w:rPr>
                <w:rFonts w:hint="eastAsia"/>
              </w:rPr>
              <w:t>5.1</w:t>
            </w:r>
          </w:p>
        </w:tc>
        <w:tc>
          <w:tcPr>
            <w:tcW w:w="3190" w:type="dxa"/>
          </w:tcPr>
          <w:p w14:paraId="463ED6CF" w14:textId="77777777" w:rsidR="00112CA1" w:rsidRDefault="00112CA1" w:rsidP="00177667">
            <w:pPr>
              <w:widowControl/>
              <w:jc w:val="left"/>
              <w:textAlignment w:val="center"/>
            </w:pPr>
            <w:bookmarkStart w:id="29" w:name="OLE_LINK42"/>
            <w:r>
              <w:rPr>
                <w:rFonts w:hint="eastAsia"/>
              </w:rPr>
              <w:t>养老产业综合分析大屏（大屏端）</w:t>
            </w:r>
            <w:bookmarkEnd w:id="29"/>
          </w:p>
        </w:tc>
        <w:tc>
          <w:tcPr>
            <w:tcW w:w="967" w:type="dxa"/>
            <w:vAlign w:val="center"/>
          </w:tcPr>
          <w:p w14:paraId="73C38E20"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3030540B"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9</w:t>
            </w:r>
            <w:r>
              <w:rPr>
                <w:rFonts w:ascii="Times New Roman" w:hAnsi="Times New Roman" w:hint="eastAsia"/>
                <w:kern w:val="0"/>
                <w:sz w:val="22"/>
              </w:rPr>
              <w:t>个月内</w:t>
            </w:r>
          </w:p>
        </w:tc>
        <w:tc>
          <w:tcPr>
            <w:tcW w:w="1179" w:type="dxa"/>
            <w:vAlign w:val="center"/>
          </w:tcPr>
          <w:p w14:paraId="4914EB8F"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0601ACE1" w14:textId="77777777" w:rsidTr="00177667">
        <w:trPr>
          <w:trHeight w:val="285"/>
          <w:jc w:val="center"/>
        </w:trPr>
        <w:tc>
          <w:tcPr>
            <w:tcW w:w="886" w:type="dxa"/>
          </w:tcPr>
          <w:p w14:paraId="34B58953" w14:textId="77777777" w:rsidR="00112CA1" w:rsidRDefault="00112CA1" w:rsidP="00177667">
            <w:pPr>
              <w:snapToGrid w:val="0"/>
              <w:jc w:val="center"/>
            </w:pPr>
            <w:r>
              <w:rPr>
                <w:rFonts w:hint="eastAsia"/>
              </w:rPr>
              <w:t>5.2</w:t>
            </w:r>
          </w:p>
        </w:tc>
        <w:tc>
          <w:tcPr>
            <w:tcW w:w="3190" w:type="dxa"/>
          </w:tcPr>
          <w:p w14:paraId="3361FD16" w14:textId="77777777" w:rsidR="00112CA1" w:rsidRDefault="00112CA1" w:rsidP="00177667">
            <w:pPr>
              <w:widowControl/>
              <w:jc w:val="left"/>
              <w:textAlignment w:val="center"/>
            </w:pPr>
            <w:bookmarkStart w:id="30" w:name="OLE_LINK43"/>
            <w:r>
              <w:rPr>
                <w:rFonts w:hint="eastAsia"/>
              </w:rPr>
              <w:t>养老产业移动工作平台（移动端）</w:t>
            </w:r>
            <w:bookmarkEnd w:id="30"/>
          </w:p>
        </w:tc>
        <w:tc>
          <w:tcPr>
            <w:tcW w:w="967" w:type="dxa"/>
            <w:vAlign w:val="center"/>
          </w:tcPr>
          <w:p w14:paraId="5136F6DA"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44A8FC6F"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9</w:t>
            </w:r>
            <w:r>
              <w:rPr>
                <w:rFonts w:ascii="Times New Roman" w:hAnsi="Times New Roman" w:hint="eastAsia"/>
                <w:kern w:val="0"/>
                <w:sz w:val="22"/>
              </w:rPr>
              <w:t>个月内</w:t>
            </w:r>
          </w:p>
        </w:tc>
        <w:tc>
          <w:tcPr>
            <w:tcW w:w="1179" w:type="dxa"/>
            <w:vAlign w:val="center"/>
          </w:tcPr>
          <w:p w14:paraId="21E9161A"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63F6728C" w14:textId="77777777" w:rsidTr="00177667">
        <w:trPr>
          <w:trHeight w:val="285"/>
          <w:jc w:val="center"/>
        </w:trPr>
        <w:tc>
          <w:tcPr>
            <w:tcW w:w="886" w:type="dxa"/>
          </w:tcPr>
          <w:p w14:paraId="0951E784" w14:textId="77777777" w:rsidR="00112CA1" w:rsidRDefault="00112CA1" w:rsidP="00177667">
            <w:pPr>
              <w:snapToGrid w:val="0"/>
              <w:jc w:val="center"/>
            </w:pPr>
            <w:r>
              <w:rPr>
                <w:rFonts w:hint="eastAsia"/>
              </w:rPr>
              <w:t>5.3</w:t>
            </w:r>
          </w:p>
        </w:tc>
        <w:tc>
          <w:tcPr>
            <w:tcW w:w="3190" w:type="dxa"/>
          </w:tcPr>
          <w:p w14:paraId="262B7A23" w14:textId="77777777" w:rsidR="00112CA1" w:rsidRDefault="00112CA1" w:rsidP="00177667">
            <w:pPr>
              <w:widowControl/>
              <w:jc w:val="left"/>
              <w:textAlignment w:val="center"/>
            </w:pPr>
            <w:bookmarkStart w:id="31" w:name="OLE_LINK44"/>
            <w:r>
              <w:rPr>
                <w:rFonts w:hint="eastAsia"/>
              </w:rPr>
              <w:t>养老产业供需交易平台（移动端）</w:t>
            </w:r>
            <w:bookmarkEnd w:id="31"/>
          </w:p>
        </w:tc>
        <w:tc>
          <w:tcPr>
            <w:tcW w:w="967" w:type="dxa"/>
            <w:vAlign w:val="center"/>
          </w:tcPr>
          <w:p w14:paraId="6CF9599E"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34EFF87D"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9</w:t>
            </w:r>
            <w:r>
              <w:rPr>
                <w:rFonts w:ascii="Times New Roman" w:hAnsi="Times New Roman" w:hint="eastAsia"/>
                <w:kern w:val="0"/>
                <w:sz w:val="22"/>
              </w:rPr>
              <w:t>个月内</w:t>
            </w:r>
          </w:p>
        </w:tc>
        <w:tc>
          <w:tcPr>
            <w:tcW w:w="1179" w:type="dxa"/>
            <w:vAlign w:val="center"/>
          </w:tcPr>
          <w:p w14:paraId="751C9113"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4529CB6F" w14:textId="77777777" w:rsidTr="00177667">
        <w:trPr>
          <w:trHeight w:val="285"/>
          <w:jc w:val="center"/>
        </w:trPr>
        <w:tc>
          <w:tcPr>
            <w:tcW w:w="886" w:type="dxa"/>
          </w:tcPr>
          <w:p w14:paraId="00954D63" w14:textId="77777777" w:rsidR="00112CA1" w:rsidRDefault="00112CA1" w:rsidP="00177667">
            <w:pPr>
              <w:snapToGrid w:val="0"/>
              <w:jc w:val="center"/>
            </w:pPr>
            <w:r>
              <w:rPr>
                <w:rFonts w:hint="eastAsia"/>
              </w:rPr>
              <w:lastRenderedPageBreak/>
              <w:t>5.4</w:t>
            </w:r>
          </w:p>
        </w:tc>
        <w:tc>
          <w:tcPr>
            <w:tcW w:w="3190" w:type="dxa"/>
          </w:tcPr>
          <w:p w14:paraId="7AC69159" w14:textId="77777777" w:rsidR="00112CA1" w:rsidRDefault="00112CA1" w:rsidP="00177667">
            <w:pPr>
              <w:widowControl/>
              <w:jc w:val="left"/>
              <w:textAlignment w:val="center"/>
            </w:pPr>
            <w:bookmarkStart w:id="32" w:name="OLE_LINK109"/>
            <w:r>
              <w:rPr>
                <w:rFonts w:hint="eastAsia"/>
              </w:rPr>
              <w:t>养老产业管理平台（</w:t>
            </w:r>
            <w:r>
              <w:rPr>
                <w:rFonts w:hint="eastAsia"/>
              </w:rPr>
              <w:t>PC</w:t>
            </w:r>
            <w:r>
              <w:rPr>
                <w:rFonts w:hint="eastAsia"/>
              </w:rPr>
              <w:t>端）</w:t>
            </w:r>
            <w:bookmarkEnd w:id="32"/>
          </w:p>
        </w:tc>
        <w:tc>
          <w:tcPr>
            <w:tcW w:w="967" w:type="dxa"/>
            <w:vAlign w:val="center"/>
          </w:tcPr>
          <w:p w14:paraId="2EC300FD"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0A09C075"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9</w:t>
            </w:r>
            <w:r>
              <w:rPr>
                <w:rFonts w:ascii="Times New Roman" w:hAnsi="Times New Roman" w:hint="eastAsia"/>
                <w:kern w:val="0"/>
                <w:sz w:val="22"/>
              </w:rPr>
              <w:t>个月内</w:t>
            </w:r>
          </w:p>
        </w:tc>
        <w:tc>
          <w:tcPr>
            <w:tcW w:w="1179" w:type="dxa"/>
            <w:vAlign w:val="center"/>
          </w:tcPr>
          <w:p w14:paraId="3328F41D"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0AB41B2B" w14:textId="77777777" w:rsidTr="00177667">
        <w:trPr>
          <w:trHeight w:val="285"/>
          <w:jc w:val="center"/>
        </w:trPr>
        <w:tc>
          <w:tcPr>
            <w:tcW w:w="886" w:type="dxa"/>
          </w:tcPr>
          <w:p w14:paraId="6F6E456D" w14:textId="77777777" w:rsidR="00112CA1" w:rsidRDefault="00112CA1" w:rsidP="00177667">
            <w:pPr>
              <w:snapToGrid w:val="0"/>
              <w:jc w:val="center"/>
              <w:rPr>
                <w:rFonts w:ascii="Times New Roman" w:hAnsi="Times New Roman"/>
                <w:b/>
                <w:bCs/>
                <w:sz w:val="22"/>
              </w:rPr>
            </w:pPr>
            <w:bookmarkStart w:id="33" w:name="_Hlk221290135"/>
            <w:r>
              <w:rPr>
                <w:rFonts w:hint="eastAsia"/>
                <w:b/>
                <w:bCs/>
              </w:rPr>
              <w:t>6</w:t>
            </w:r>
          </w:p>
        </w:tc>
        <w:tc>
          <w:tcPr>
            <w:tcW w:w="3190" w:type="dxa"/>
          </w:tcPr>
          <w:p w14:paraId="746A5A36" w14:textId="77777777" w:rsidR="00112CA1" w:rsidRDefault="00112CA1" w:rsidP="00177667">
            <w:pPr>
              <w:widowControl/>
              <w:jc w:val="left"/>
              <w:textAlignment w:val="center"/>
              <w:rPr>
                <w:rFonts w:ascii="Times New Roman" w:hAnsi="Times New Roman"/>
                <w:b/>
                <w:bCs/>
                <w:kern w:val="0"/>
                <w:sz w:val="22"/>
                <w:lang w:bidi="ar"/>
              </w:rPr>
            </w:pPr>
            <w:bookmarkStart w:id="34" w:name="OLE_LINK46"/>
            <w:r>
              <w:rPr>
                <w:rFonts w:hint="eastAsia"/>
                <w:b/>
                <w:bCs/>
              </w:rPr>
              <w:t>应用支撑</w:t>
            </w:r>
            <w:bookmarkEnd w:id="34"/>
          </w:p>
        </w:tc>
        <w:tc>
          <w:tcPr>
            <w:tcW w:w="967" w:type="dxa"/>
            <w:vAlign w:val="center"/>
          </w:tcPr>
          <w:p w14:paraId="2F13ADF3" w14:textId="77777777" w:rsidR="00112CA1" w:rsidRDefault="00112CA1" w:rsidP="00177667">
            <w:pPr>
              <w:widowControl/>
              <w:jc w:val="center"/>
              <w:rPr>
                <w:rFonts w:ascii="Times New Roman" w:hAnsi="Times New Roman"/>
                <w:b/>
                <w:bCs/>
                <w:kern w:val="0"/>
                <w:sz w:val="22"/>
              </w:rPr>
            </w:pPr>
          </w:p>
        </w:tc>
        <w:tc>
          <w:tcPr>
            <w:tcW w:w="2378" w:type="dxa"/>
            <w:vAlign w:val="center"/>
          </w:tcPr>
          <w:p w14:paraId="2104FF26" w14:textId="77777777" w:rsidR="00112CA1" w:rsidRDefault="00112CA1" w:rsidP="00177667">
            <w:pPr>
              <w:widowControl/>
              <w:jc w:val="center"/>
              <w:rPr>
                <w:rFonts w:ascii="Times New Roman" w:hAnsi="Times New Roman"/>
                <w:b/>
                <w:bCs/>
                <w:kern w:val="0"/>
                <w:sz w:val="22"/>
              </w:rPr>
            </w:pPr>
          </w:p>
        </w:tc>
        <w:tc>
          <w:tcPr>
            <w:tcW w:w="1179" w:type="dxa"/>
            <w:vAlign w:val="center"/>
          </w:tcPr>
          <w:p w14:paraId="57BD0D4D"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331D3508" w14:textId="77777777" w:rsidTr="00177667">
        <w:trPr>
          <w:trHeight w:val="285"/>
          <w:jc w:val="center"/>
        </w:trPr>
        <w:tc>
          <w:tcPr>
            <w:tcW w:w="886" w:type="dxa"/>
            <w:vAlign w:val="center"/>
          </w:tcPr>
          <w:p w14:paraId="3A82EC15" w14:textId="77777777" w:rsidR="00112CA1" w:rsidRDefault="00112CA1" w:rsidP="00177667">
            <w:pPr>
              <w:snapToGrid w:val="0"/>
              <w:jc w:val="center"/>
            </w:pPr>
            <w:r>
              <w:rPr>
                <w:rFonts w:hint="eastAsia"/>
              </w:rPr>
              <w:t>6.1</w:t>
            </w:r>
          </w:p>
        </w:tc>
        <w:tc>
          <w:tcPr>
            <w:tcW w:w="3190" w:type="dxa"/>
            <w:vAlign w:val="center"/>
          </w:tcPr>
          <w:p w14:paraId="4BA7A297" w14:textId="77777777" w:rsidR="00112CA1" w:rsidRDefault="00112CA1" w:rsidP="00177667">
            <w:pPr>
              <w:widowControl/>
              <w:jc w:val="left"/>
              <w:textAlignment w:val="center"/>
            </w:pPr>
            <w:r>
              <w:rPr>
                <w:rFonts w:hint="eastAsia"/>
              </w:rPr>
              <w:t>AI</w:t>
            </w:r>
            <w:r>
              <w:rPr>
                <w:rFonts w:hint="eastAsia"/>
              </w:rPr>
              <w:t>巡查项识别（</w:t>
            </w:r>
            <w:r>
              <w:rPr>
                <w:rFonts w:hint="eastAsia"/>
              </w:rPr>
              <w:t>AI</w:t>
            </w:r>
            <w:r>
              <w:rPr>
                <w:rFonts w:hint="eastAsia"/>
              </w:rPr>
              <w:t>技术）</w:t>
            </w:r>
          </w:p>
        </w:tc>
        <w:tc>
          <w:tcPr>
            <w:tcW w:w="967" w:type="dxa"/>
            <w:vAlign w:val="center"/>
          </w:tcPr>
          <w:p w14:paraId="79156733" w14:textId="77777777" w:rsidR="00112CA1" w:rsidRDefault="00112CA1" w:rsidP="00177667">
            <w:pPr>
              <w:widowControl/>
              <w:jc w:val="center"/>
              <w:rPr>
                <w:rFonts w:ascii="Times New Roman" w:hAnsi="Times New Roman"/>
                <w:b/>
                <w:bCs/>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45250264" w14:textId="77777777" w:rsidR="00112CA1" w:rsidRDefault="00112CA1" w:rsidP="00177667">
            <w:pPr>
              <w:widowControl/>
              <w:jc w:val="center"/>
              <w:rPr>
                <w:rFonts w:ascii="Times New Roman" w:hAnsi="Times New Roman"/>
                <w:b/>
                <w:bCs/>
                <w:kern w:val="0"/>
                <w:sz w:val="22"/>
              </w:rPr>
            </w:pPr>
            <w:r>
              <w:rPr>
                <w:rFonts w:ascii="Times New Roman" w:hAnsi="Times New Roman" w:hint="eastAsia"/>
                <w:kern w:val="0"/>
                <w:sz w:val="22"/>
              </w:rPr>
              <w:t>合同签订后</w:t>
            </w:r>
            <w:r>
              <w:rPr>
                <w:rFonts w:ascii="Times New Roman" w:hAnsi="Times New Roman" w:hint="eastAsia"/>
                <w:kern w:val="0"/>
                <w:sz w:val="22"/>
              </w:rPr>
              <w:t>6</w:t>
            </w:r>
            <w:r>
              <w:rPr>
                <w:rFonts w:ascii="Times New Roman" w:hAnsi="Times New Roman" w:hint="eastAsia"/>
                <w:kern w:val="0"/>
                <w:sz w:val="22"/>
              </w:rPr>
              <w:t>个月内</w:t>
            </w:r>
          </w:p>
        </w:tc>
        <w:tc>
          <w:tcPr>
            <w:tcW w:w="1179" w:type="dxa"/>
            <w:vAlign w:val="center"/>
          </w:tcPr>
          <w:p w14:paraId="37D9A1B4"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658E3251" w14:textId="77777777" w:rsidTr="00177667">
        <w:trPr>
          <w:trHeight w:val="285"/>
          <w:jc w:val="center"/>
        </w:trPr>
        <w:tc>
          <w:tcPr>
            <w:tcW w:w="886" w:type="dxa"/>
            <w:vAlign w:val="center"/>
          </w:tcPr>
          <w:p w14:paraId="0288480E" w14:textId="77777777" w:rsidR="00112CA1" w:rsidRDefault="00112CA1" w:rsidP="00177667">
            <w:pPr>
              <w:snapToGrid w:val="0"/>
              <w:jc w:val="center"/>
            </w:pPr>
            <w:r>
              <w:rPr>
                <w:rFonts w:hint="eastAsia"/>
              </w:rPr>
              <w:t>6.2</w:t>
            </w:r>
          </w:p>
        </w:tc>
        <w:tc>
          <w:tcPr>
            <w:tcW w:w="3190" w:type="dxa"/>
            <w:vAlign w:val="center"/>
          </w:tcPr>
          <w:p w14:paraId="4140F3E3" w14:textId="77777777" w:rsidR="00112CA1" w:rsidRDefault="00112CA1" w:rsidP="00177667">
            <w:pPr>
              <w:widowControl/>
              <w:jc w:val="left"/>
              <w:textAlignment w:val="center"/>
            </w:pPr>
            <w:r>
              <w:rPr>
                <w:rFonts w:hint="eastAsia"/>
              </w:rPr>
              <w:t>AI</w:t>
            </w:r>
            <w:r>
              <w:rPr>
                <w:rFonts w:hint="eastAsia"/>
              </w:rPr>
              <w:t>智能体应用</w:t>
            </w:r>
            <w:r>
              <w:rPr>
                <w:rFonts w:hint="eastAsia"/>
              </w:rPr>
              <w:t>-5G</w:t>
            </w:r>
            <w:r>
              <w:rPr>
                <w:rFonts w:hint="eastAsia"/>
              </w:rPr>
              <w:t>智能客服</w:t>
            </w:r>
          </w:p>
        </w:tc>
        <w:tc>
          <w:tcPr>
            <w:tcW w:w="967" w:type="dxa"/>
            <w:vAlign w:val="center"/>
          </w:tcPr>
          <w:p w14:paraId="73D92B26" w14:textId="77777777" w:rsidR="00112CA1" w:rsidRDefault="00112CA1" w:rsidP="00177667">
            <w:pPr>
              <w:widowControl/>
              <w:jc w:val="center"/>
              <w:rPr>
                <w:rFonts w:ascii="Times New Roman" w:hAnsi="Times New Roman"/>
                <w:b/>
                <w:bCs/>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6D593FEC" w14:textId="77777777" w:rsidR="00112CA1" w:rsidRDefault="00112CA1" w:rsidP="00177667">
            <w:pPr>
              <w:widowControl/>
              <w:jc w:val="center"/>
              <w:rPr>
                <w:rFonts w:ascii="Times New Roman" w:hAnsi="Times New Roman"/>
                <w:b/>
                <w:bCs/>
                <w:kern w:val="0"/>
                <w:sz w:val="22"/>
              </w:rPr>
            </w:pPr>
            <w:r>
              <w:rPr>
                <w:rFonts w:ascii="Times New Roman" w:hAnsi="Times New Roman" w:hint="eastAsia"/>
                <w:kern w:val="0"/>
                <w:sz w:val="22"/>
              </w:rPr>
              <w:t>合同签订后</w:t>
            </w:r>
            <w:r>
              <w:rPr>
                <w:rFonts w:ascii="Times New Roman" w:hAnsi="Times New Roman" w:hint="eastAsia"/>
                <w:kern w:val="0"/>
                <w:sz w:val="22"/>
              </w:rPr>
              <w:t>6</w:t>
            </w:r>
            <w:r>
              <w:rPr>
                <w:rFonts w:ascii="Times New Roman" w:hAnsi="Times New Roman" w:hint="eastAsia"/>
                <w:kern w:val="0"/>
                <w:sz w:val="22"/>
              </w:rPr>
              <w:t>个月内</w:t>
            </w:r>
          </w:p>
        </w:tc>
        <w:tc>
          <w:tcPr>
            <w:tcW w:w="1179" w:type="dxa"/>
            <w:vAlign w:val="center"/>
          </w:tcPr>
          <w:p w14:paraId="13F628F6"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0AAA29DC" w14:textId="77777777" w:rsidTr="00177667">
        <w:trPr>
          <w:trHeight w:val="285"/>
          <w:jc w:val="center"/>
        </w:trPr>
        <w:tc>
          <w:tcPr>
            <w:tcW w:w="886" w:type="dxa"/>
            <w:vAlign w:val="center"/>
          </w:tcPr>
          <w:p w14:paraId="1B2D3C2C" w14:textId="77777777" w:rsidR="00112CA1" w:rsidRDefault="00112CA1" w:rsidP="00177667">
            <w:pPr>
              <w:snapToGrid w:val="0"/>
              <w:jc w:val="center"/>
            </w:pPr>
            <w:r>
              <w:rPr>
                <w:rFonts w:hint="eastAsia"/>
              </w:rPr>
              <w:t>6.3</w:t>
            </w:r>
          </w:p>
        </w:tc>
        <w:tc>
          <w:tcPr>
            <w:tcW w:w="3190" w:type="dxa"/>
            <w:vAlign w:val="center"/>
          </w:tcPr>
          <w:p w14:paraId="316A294B" w14:textId="77777777" w:rsidR="00112CA1" w:rsidRDefault="00112CA1" w:rsidP="00177667">
            <w:pPr>
              <w:widowControl/>
              <w:jc w:val="left"/>
              <w:textAlignment w:val="center"/>
            </w:pPr>
            <w:r>
              <w:rPr>
                <w:rFonts w:hint="eastAsia"/>
              </w:rPr>
              <w:t>网络数据采集引擎</w:t>
            </w:r>
          </w:p>
        </w:tc>
        <w:tc>
          <w:tcPr>
            <w:tcW w:w="967" w:type="dxa"/>
            <w:vAlign w:val="center"/>
          </w:tcPr>
          <w:p w14:paraId="50BEFCC2" w14:textId="77777777" w:rsidR="00112CA1" w:rsidRDefault="00112CA1" w:rsidP="00177667">
            <w:pPr>
              <w:widowControl/>
              <w:jc w:val="center"/>
              <w:rPr>
                <w:rFonts w:ascii="Times New Roman" w:hAnsi="Times New Roman"/>
                <w:b/>
                <w:bCs/>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49F38880" w14:textId="77777777" w:rsidR="00112CA1" w:rsidRDefault="00112CA1" w:rsidP="00177667">
            <w:pPr>
              <w:widowControl/>
              <w:jc w:val="center"/>
              <w:rPr>
                <w:rFonts w:ascii="Times New Roman" w:hAnsi="Times New Roman"/>
                <w:b/>
                <w:bCs/>
                <w:kern w:val="0"/>
                <w:sz w:val="22"/>
              </w:rPr>
            </w:pPr>
            <w:r>
              <w:rPr>
                <w:rFonts w:ascii="Times New Roman" w:hAnsi="Times New Roman" w:hint="eastAsia"/>
                <w:kern w:val="0"/>
                <w:sz w:val="22"/>
              </w:rPr>
              <w:t>合同签订后</w:t>
            </w:r>
            <w:r>
              <w:rPr>
                <w:rFonts w:ascii="Times New Roman" w:hAnsi="Times New Roman" w:hint="eastAsia"/>
                <w:kern w:val="0"/>
                <w:sz w:val="22"/>
              </w:rPr>
              <w:t>6</w:t>
            </w:r>
            <w:r>
              <w:rPr>
                <w:rFonts w:ascii="Times New Roman" w:hAnsi="Times New Roman" w:hint="eastAsia"/>
                <w:kern w:val="0"/>
                <w:sz w:val="22"/>
              </w:rPr>
              <w:t>个月内</w:t>
            </w:r>
          </w:p>
        </w:tc>
        <w:tc>
          <w:tcPr>
            <w:tcW w:w="1179" w:type="dxa"/>
            <w:vAlign w:val="center"/>
          </w:tcPr>
          <w:p w14:paraId="1EC8712A"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0F38ABB3" w14:textId="77777777" w:rsidTr="00177667">
        <w:trPr>
          <w:trHeight w:val="285"/>
          <w:jc w:val="center"/>
        </w:trPr>
        <w:tc>
          <w:tcPr>
            <w:tcW w:w="886" w:type="dxa"/>
            <w:vAlign w:val="center"/>
          </w:tcPr>
          <w:p w14:paraId="3D1488FB" w14:textId="77777777" w:rsidR="00112CA1" w:rsidRDefault="00112CA1" w:rsidP="00177667">
            <w:pPr>
              <w:snapToGrid w:val="0"/>
              <w:jc w:val="center"/>
            </w:pPr>
            <w:bookmarkStart w:id="35" w:name="_Hlk221283775"/>
            <w:r>
              <w:rPr>
                <w:rFonts w:hint="eastAsia"/>
              </w:rPr>
              <w:t>6.4</w:t>
            </w:r>
          </w:p>
        </w:tc>
        <w:tc>
          <w:tcPr>
            <w:tcW w:w="3190" w:type="dxa"/>
            <w:vAlign w:val="center"/>
          </w:tcPr>
          <w:p w14:paraId="57D7D787" w14:textId="77777777" w:rsidR="00112CA1" w:rsidRDefault="00112CA1" w:rsidP="00177667">
            <w:pPr>
              <w:widowControl/>
              <w:jc w:val="left"/>
              <w:textAlignment w:val="center"/>
            </w:pPr>
            <w:r>
              <w:rPr>
                <w:rFonts w:hint="eastAsia"/>
              </w:rPr>
              <w:t>密码功能应用模块</w:t>
            </w:r>
          </w:p>
        </w:tc>
        <w:tc>
          <w:tcPr>
            <w:tcW w:w="967" w:type="dxa"/>
            <w:vAlign w:val="center"/>
          </w:tcPr>
          <w:p w14:paraId="0E7447CA" w14:textId="77777777" w:rsidR="00112CA1" w:rsidRDefault="00112CA1" w:rsidP="00177667">
            <w:pPr>
              <w:widowControl/>
              <w:jc w:val="center"/>
              <w:rPr>
                <w:rFonts w:ascii="Times New Roman" w:hAnsi="Times New Roman"/>
                <w:b/>
                <w:bCs/>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1DF2B985" w14:textId="77777777" w:rsidR="00112CA1" w:rsidRDefault="00112CA1" w:rsidP="00177667">
            <w:pPr>
              <w:widowControl/>
              <w:jc w:val="center"/>
              <w:rPr>
                <w:rFonts w:ascii="Times New Roman" w:hAnsi="Times New Roman"/>
                <w:b/>
                <w:bCs/>
                <w:kern w:val="0"/>
                <w:sz w:val="22"/>
              </w:rPr>
            </w:pPr>
            <w:r>
              <w:rPr>
                <w:rFonts w:ascii="Times New Roman" w:hAnsi="Times New Roman" w:hint="eastAsia"/>
                <w:kern w:val="0"/>
                <w:sz w:val="22"/>
              </w:rPr>
              <w:t>合同签订后</w:t>
            </w:r>
            <w:r>
              <w:rPr>
                <w:rFonts w:ascii="Times New Roman" w:hAnsi="Times New Roman" w:hint="eastAsia"/>
                <w:kern w:val="0"/>
                <w:sz w:val="22"/>
              </w:rPr>
              <w:t>9</w:t>
            </w:r>
            <w:r>
              <w:rPr>
                <w:rFonts w:ascii="Times New Roman" w:hAnsi="Times New Roman" w:hint="eastAsia"/>
                <w:kern w:val="0"/>
                <w:sz w:val="22"/>
              </w:rPr>
              <w:t>个月内</w:t>
            </w:r>
          </w:p>
        </w:tc>
        <w:tc>
          <w:tcPr>
            <w:tcW w:w="1179" w:type="dxa"/>
            <w:vAlign w:val="center"/>
          </w:tcPr>
          <w:p w14:paraId="03C3F272" w14:textId="77777777" w:rsidR="00112CA1" w:rsidRDefault="00112CA1" w:rsidP="00177667">
            <w:pPr>
              <w:widowControl/>
              <w:jc w:val="center"/>
              <w:textAlignment w:val="center"/>
              <w:rPr>
                <w:rStyle w:val="font51"/>
                <w:rFonts w:ascii="Times New Roman" w:hAnsi="Times New Roman" w:hint="default"/>
                <w:color w:val="auto"/>
                <w:lang w:bidi="ar"/>
              </w:rPr>
            </w:pPr>
          </w:p>
        </w:tc>
      </w:tr>
      <w:bookmarkEnd w:id="35"/>
      <w:tr w:rsidR="00112CA1" w14:paraId="3261B1AF" w14:textId="77777777" w:rsidTr="00177667">
        <w:trPr>
          <w:trHeight w:val="285"/>
          <w:jc w:val="center"/>
        </w:trPr>
        <w:tc>
          <w:tcPr>
            <w:tcW w:w="886" w:type="dxa"/>
            <w:vAlign w:val="center"/>
          </w:tcPr>
          <w:p w14:paraId="0C1FB2EB" w14:textId="77777777" w:rsidR="00112CA1" w:rsidRDefault="00112CA1" w:rsidP="00177667">
            <w:pPr>
              <w:snapToGrid w:val="0"/>
              <w:jc w:val="center"/>
              <w:rPr>
                <w:rFonts w:ascii="Times New Roman" w:hAnsi="Times New Roman"/>
                <w:b/>
                <w:bCs/>
                <w:sz w:val="22"/>
              </w:rPr>
            </w:pPr>
            <w:r>
              <w:rPr>
                <w:rFonts w:ascii="Times New Roman" w:hAnsi="Times New Roman" w:hint="eastAsia"/>
                <w:b/>
                <w:bCs/>
                <w:sz w:val="22"/>
              </w:rPr>
              <w:t>7</w:t>
            </w:r>
          </w:p>
        </w:tc>
        <w:tc>
          <w:tcPr>
            <w:tcW w:w="3190" w:type="dxa"/>
            <w:vAlign w:val="center"/>
          </w:tcPr>
          <w:p w14:paraId="371FA063" w14:textId="77777777" w:rsidR="00112CA1" w:rsidRDefault="00112CA1" w:rsidP="00177667">
            <w:pPr>
              <w:widowControl/>
              <w:jc w:val="left"/>
              <w:textAlignment w:val="center"/>
              <w:rPr>
                <w:rFonts w:ascii="Times New Roman" w:hAnsi="Times New Roman"/>
                <w:b/>
                <w:bCs/>
                <w:kern w:val="0"/>
                <w:sz w:val="22"/>
                <w:lang w:bidi="ar"/>
              </w:rPr>
            </w:pPr>
            <w:r>
              <w:rPr>
                <w:rFonts w:ascii="Times New Roman" w:hAnsi="Times New Roman" w:hint="eastAsia"/>
                <w:b/>
                <w:bCs/>
                <w:kern w:val="0"/>
                <w:sz w:val="22"/>
                <w:lang w:bidi="ar"/>
              </w:rPr>
              <w:t>数据接口</w:t>
            </w:r>
          </w:p>
        </w:tc>
        <w:tc>
          <w:tcPr>
            <w:tcW w:w="967" w:type="dxa"/>
            <w:vAlign w:val="center"/>
          </w:tcPr>
          <w:p w14:paraId="5358C696" w14:textId="77777777" w:rsidR="00112CA1" w:rsidRDefault="00112CA1" w:rsidP="00177667">
            <w:pPr>
              <w:widowControl/>
              <w:jc w:val="center"/>
              <w:rPr>
                <w:rFonts w:ascii="Times New Roman" w:hAnsi="Times New Roman"/>
                <w:b/>
                <w:bCs/>
                <w:kern w:val="0"/>
                <w:sz w:val="22"/>
                <w:lang w:bidi="ar"/>
              </w:rPr>
            </w:pPr>
          </w:p>
        </w:tc>
        <w:tc>
          <w:tcPr>
            <w:tcW w:w="2378" w:type="dxa"/>
            <w:vAlign w:val="center"/>
          </w:tcPr>
          <w:p w14:paraId="0FC7536B" w14:textId="77777777" w:rsidR="00112CA1" w:rsidRDefault="00112CA1" w:rsidP="00177667">
            <w:pPr>
              <w:widowControl/>
              <w:jc w:val="center"/>
              <w:textAlignment w:val="center"/>
              <w:rPr>
                <w:rFonts w:ascii="Times New Roman" w:hAnsi="Times New Roman"/>
                <w:b/>
                <w:bCs/>
                <w:kern w:val="0"/>
                <w:sz w:val="22"/>
                <w:lang w:bidi="ar"/>
              </w:rPr>
            </w:pPr>
          </w:p>
        </w:tc>
        <w:tc>
          <w:tcPr>
            <w:tcW w:w="1179" w:type="dxa"/>
            <w:vAlign w:val="center"/>
          </w:tcPr>
          <w:p w14:paraId="6CD7EB10"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537598FD" w14:textId="77777777" w:rsidTr="00177667">
        <w:trPr>
          <w:trHeight w:val="285"/>
          <w:jc w:val="center"/>
        </w:trPr>
        <w:tc>
          <w:tcPr>
            <w:tcW w:w="886" w:type="dxa"/>
            <w:vAlign w:val="center"/>
          </w:tcPr>
          <w:p w14:paraId="68EA5D90" w14:textId="77777777" w:rsidR="00112CA1" w:rsidRDefault="00112CA1" w:rsidP="00177667">
            <w:pPr>
              <w:snapToGrid w:val="0"/>
              <w:jc w:val="center"/>
            </w:pPr>
            <w:r>
              <w:rPr>
                <w:rFonts w:hint="eastAsia"/>
              </w:rPr>
              <w:t>7.1</w:t>
            </w:r>
          </w:p>
        </w:tc>
        <w:tc>
          <w:tcPr>
            <w:tcW w:w="3190" w:type="dxa"/>
            <w:vAlign w:val="center"/>
          </w:tcPr>
          <w:p w14:paraId="02145919" w14:textId="77777777" w:rsidR="00112CA1" w:rsidRDefault="00112CA1" w:rsidP="00177667">
            <w:pPr>
              <w:widowControl/>
              <w:jc w:val="left"/>
              <w:textAlignment w:val="center"/>
            </w:pPr>
            <w:r>
              <w:rPr>
                <w:rFonts w:hint="eastAsia"/>
              </w:rPr>
              <w:t>一体机接口</w:t>
            </w:r>
          </w:p>
        </w:tc>
        <w:tc>
          <w:tcPr>
            <w:tcW w:w="967" w:type="dxa"/>
            <w:vAlign w:val="center"/>
          </w:tcPr>
          <w:p w14:paraId="61AACA41"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701E05F7"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4AD7CA38"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6918CE01" w14:textId="77777777" w:rsidTr="00177667">
        <w:trPr>
          <w:trHeight w:val="285"/>
          <w:jc w:val="center"/>
        </w:trPr>
        <w:tc>
          <w:tcPr>
            <w:tcW w:w="886" w:type="dxa"/>
            <w:vAlign w:val="center"/>
          </w:tcPr>
          <w:p w14:paraId="617B0929" w14:textId="77777777" w:rsidR="00112CA1" w:rsidRDefault="00112CA1" w:rsidP="00177667">
            <w:pPr>
              <w:snapToGrid w:val="0"/>
              <w:jc w:val="center"/>
            </w:pPr>
            <w:r>
              <w:rPr>
                <w:rFonts w:hint="eastAsia"/>
              </w:rPr>
              <w:t>7.2</w:t>
            </w:r>
          </w:p>
        </w:tc>
        <w:tc>
          <w:tcPr>
            <w:tcW w:w="3190" w:type="dxa"/>
            <w:vAlign w:val="center"/>
          </w:tcPr>
          <w:p w14:paraId="481B4F46" w14:textId="77777777" w:rsidR="00112CA1" w:rsidRDefault="00112CA1" w:rsidP="00177667">
            <w:pPr>
              <w:widowControl/>
              <w:jc w:val="left"/>
              <w:textAlignment w:val="center"/>
            </w:pPr>
            <w:r>
              <w:rPr>
                <w:rFonts w:hint="eastAsia"/>
              </w:rPr>
              <w:t>助餐数据接口</w:t>
            </w:r>
          </w:p>
        </w:tc>
        <w:tc>
          <w:tcPr>
            <w:tcW w:w="967" w:type="dxa"/>
            <w:vAlign w:val="center"/>
          </w:tcPr>
          <w:p w14:paraId="5ABD010D" w14:textId="77777777" w:rsidR="00112CA1" w:rsidRDefault="00112CA1" w:rsidP="00177667">
            <w:pPr>
              <w:widowControl/>
              <w:jc w:val="center"/>
              <w:rPr>
                <w:rFonts w:ascii="Times New Roman" w:hAnsi="Times New Roman"/>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1FDE3AA6" w14:textId="77777777" w:rsidR="00112CA1" w:rsidRDefault="00112CA1" w:rsidP="00177667">
            <w:pPr>
              <w:widowControl/>
              <w:jc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2B7CAD80"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04ED6219" w14:textId="77777777" w:rsidTr="00177667">
        <w:trPr>
          <w:trHeight w:val="285"/>
          <w:jc w:val="center"/>
        </w:trPr>
        <w:tc>
          <w:tcPr>
            <w:tcW w:w="886" w:type="dxa"/>
            <w:vAlign w:val="center"/>
          </w:tcPr>
          <w:p w14:paraId="77A3F9A4" w14:textId="77777777" w:rsidR="00112CA1" w:rsidRDefault="00112CA1" w:rsidP="00177667">
            <w:pPr>
              <w:snapToGrid w:val="0"/>
              <w:jc w:val="center"/>
            </w:pPr>
            <w:r>
              <w:rPr>
                <w:rFonts w:hint="eastAsia"/>
              </w:rPr>
              <w:t>7.3</w:t>
            </w:r>
          </w:p>
        </w:tc>
        <w:tc>
          <w:tcPr>
            <w:tcW w:w="3190" w:type="dxa"/>
            <w:vAlign w:val="center"/>
          </w:tcPr>
          <w:p w14:paraId="68ACFD64" w14:textId="77777777" w:rsidR="00112CA1" w:rsidRDefault="00112CA1" w:rsidP="00177667">
            <w:pPr>
              <w:snapToGrid w:val="0"/>
            </w:pPr>
            <w:r>
              <w:rPr>
                <w:rFonts w:hint="eastAsia"/>
              </w:rPr>
              <w:t>5G</w:t>
            </w:r>
            <w:r>
              <w:rPr>
                <w:rFonts w:hint="eastAsia"/>
              </w:rPr>
              <w:t>视频化客服接口</w:t>
            </w:r>
          </w:p>
        </w:tc>
        <w:tc>
          <w:tcPr>
            <w:tcW w:w="967" w:type="dxa"/>
            <w:vAlign w:val="center"/>
          </w:tcPr>
          <w:p w14:paraId="4F81C60F" w14:textId="77777777" w:rsidR="00112CA1" w:rsidRDefault="00112CA1" w:rsidP="00177667">
            <w:pPr>
              <w:snapToGrid w:val="0"/>
              <w:jc w:val="center"/>
              <w:rPr>
                <w:rFonts w:ascii="Times New Roman" w:hAnsi="Times New Roman"/>
                <w:b/>
                <w:bCs/>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40981A65" w14:textId="77777777" w:rsidR="00112CA1" w:rsidRDefault="00112CA1" w:rsidP="00177667">
            <w:pPr>
              <w:snapToGrid w:val="0"/>
              <w:jc w:val="center"/>
              <w:rPr>
                <w:rFonts w:ascii="Times New Roman" w:hAnsi="Times New Roman"/>
                <w:b/>
                <w:bCs/>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26397294" w14:textId="77777777" w:rsidR="00112CA1" w:rsidRDefault="00112CA1" w:rsidP="00177667">
            <w:pPr>
              <w:snapToGrid w:val="0"/>
              <w:jc w:val="center"/>
              <w:rPr>
                <w:rFonts w:ascii="Times New Roman" w:hAnsi="Times New Roman"/>
                <w:b/>
                <w:bCs/>
                <w:sz w:val="22"/>
              </w:rPr>
            </w:pPr>
          </w:p>
        </w:tc>
      </w:tr>
      <w:tr w:rsidR="00112CA1" w14:paraId="1710B06A" w14:textId="77777777" w:rsidTr="00177667">
        <w:trPr>
          <w:trHeight w:val="285"/>
          <w:jc w:val="center"/>
        </w:trPr>
        <w:tc>
          <w:tcPr>
            <w:tcW w:w="886" w:type="dxa"/>
            <w:vAlign w:val="center"/>
          </w:tcPr>
          <w:p w14:paraId="21D913C1" w14:textId="77777777" w:rsidR="00112CA1" w:rsidRDefault="00112CA1" w:rsidP="00177667">
            <w:pPr>
              <w:snapToGrid w:val="0"/>
              <w:jc w:val="center"/>
            </w:pPr>
            <w:r>
              <w:rPr>
                <w:rFonts w:hint="eastAsia"/>
              </w:rPr>
              <w:t>7.4</w:t>
            </w:r>
          </w:p>
        </w:tc>
        <w:tc>
          <w:tcPr>
            <w:tcW w:w="3190" w:type="dxa"/>
            <w:vAlign w:val="center"/>
          </w:tcPr>
          <w:p w14:paraId="1FD78F35" w14:textId="77777777" w:rsidR="00112CA1" w:rsidRDefault="00112CA1" w:rsidP="00177667">
            <w:pPr>
              <w:widowControl/>
              <w:jc w:val="left"/>
              <w:textAlignment w:val="center"/>
            </w:pPr>
            <w:r>
              <w:rPr>
                <w:rFonts w:hint="eastAsia"/>
              </w:rPr>
              <w:t>数字人接口</w:t>
            </w:r>
          </w:p>
        </w:tc>
        <w:tc>
          <w:tcPr>
            <w:tcW w:w="967" w:type="dxa"/>
            <w:vAlign w:val="center"/>
          </w:tcPr>
          <w:p w14:paraId="2B9DB1A8" w14:textId="77777777" w:rsidR="00112CA1" w:rsidRDefault="00112CA1" w:rsidP="00177667">
            <w:pPr>
              <w:widowControl/>
              <w:jc w:val="center"/>
              <w:rPr>
                <w:rFonts w:ascii="Times New Roman" w:hAnsi="Times New Roman"/>
                <w:b/>
                <w:bCs/>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5BB545DB" w14:textId="77777777" w:rsidR="00112CA1" w:rsidRDefault="00112CA1" w:rsidP="00177667">
            <w:pPr>
              <w:widowControl/>
              <w:jc w:val="center"/>
              <w:rPr>
                <w:rFonts w:ascii="Times New Roman" w:hAnsi="Times New Roman"/>
                <w:b/>
                <w:bCs/>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5445DBDE"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65CA395D" w14:textId="77777777" w:rsidTr="00177667">
        <w:trPr>
          <w:trHeight w:val="285"/>
          <w:jc w:val="center"/>
        </w:trPr>
        <w:tc>
          <w:tcPr>
            <w:tcW w:w="886" w:type="dxa"/>
            <w:vAlign w:val="center"/>
          </w:tcPr>
          <w:p w14:paraId="764C8109" w14:textId="77777777" w:rsidR="00112CA1" w:rsidRDefault="00112CA1" w:rsidP="00177667">
            <w:pPr>
              <w:snapToGrid w:val="0"/>
              <w:jc w:val="center"/>
            </w:pPr>
            <w:r>
              <w:rPr>
                <w:rFonts w:hint="eastAsia"/>
              </w:rPr>
              <w:t>7.5</w:t>
            </w:r>
          </w:p>
        </w:tc>
        <w:tc>
          <w:tcPr>
            <w:tcW w:w="3190" w:type="dxa"/>
            <w:vAlign w:val="center"/>
          </w:tcPr>
          <w:p w14:paraId="6FFF2EC0" w14:textId="77777777" w:rsidR="00112CA1" w:rsidRDefault="00112CA1" w:rsidP="00177667">
            <w:pPr>
              <w:widowControl/>
              <w:jc w:val="left"/>
              <w:textAlignment w:val="center"/>
            </w:pPr>
            <w:r>
              <w:rPr>
                <w:rFonts w:hint="eastAsia"/>
              </w:rPr>
              <w:t>图片识别分析接口</w:t>
            </w:r>
          </w:p>
        </w:tc>
        <w:tc>
          <w:tcPr>
            <w:tcW w:w="967" w:type="dxa"/>
            <w:vAlign w:val="center"/>
          </w:tcPr>
          <w:p w14:paraId="2BB17EF3" w14:textId="77777777" w:rsidR="00112CA1" w:rsidRDefault="00112CA1" w:rsidP="00177667">
            <w:pPr>
              <w:widowControl/>
              <w:jc w:val="center"/>
              <w:rPr>
                <w:rFonts w:ascii="Times New Roman" w:hAnsi="Times New Roman"/>
                <w:b/>
                <w:bCs/>
                <w:kern w:val="0"/>
                <w:sz w:val="22"/>
              </w:rPr>
            </w:pPr>
            <w:r>
              <w:rPr>
                <w:rFonts w:ascii="Times New Roman" w:hAnsi="Times New Roman"/>
                <w:kern w:val="0"/>
                <w:sz w:val="22"/>
              </w:rPr>
              <w:t>1</w:t>
            </w:r>
            <w:r>
              <w:rPr>
                <w:rFonts w:ascii="Times New Roman" w:hAnsi="Times New Roman"/>
                <w:kern w:val="0"/>
                <w:sz w:val="22"/>
              </w:rPr>
              <w:t>套</w:t>
            </w:r>
          </w:p>
        </w:tc>
        <w:tc>
          <w:tcPr>
            <w:tcW w:w="2378" w:type="dxa"/>
            <w:vAlign w:val="center"/>
          </w:tcPr>
          <w:p w14:paraId="53600C37" w14:textId="77777777" w:rsidR="00112CA1" w:rsidRDefault="00112CA1" w:rsidP="00177667">
            <w:pPr>
              <w:widowControl/>
              <w:jc w:val="center"/>
              <w:rPr>
                <w:rFonts w:ascii="Times New Roman" w:hAnsi="Times New Roman"/>
                <w:b/>
                <w:bCs/>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26C16EF3" w14:textId="77777777" w:rsidR="00112CA1" w:rsidRDefault="00112CA1" w:rsidP="00177667">
            <w:pPr>
              <w:widowControl/>
              <w:jc w:val="center"/>
              <w:textAlignment w:val="center"/>
              <w:rPr>
                <w:rStyle w:val="font51"/>
                <w:rFonts w:ascii="Times New Roman" w:hAnsi="Times New Roman" w:hint="default"/>
                <w:color w:val="auto"/>
                <w:lang w:bidi="ar"/>
              </w:rPr>
            </w:pPr>
          </w:p>
        </w:tc>
      </w:tr>
      <w:bookmarkEnd w:id="33"/>
      <w:tr w:rsidR="00112CA1" w14:paraId="36947394" w14:textId="77777777" w:rsidTr="00177667">
        <w:trPr>
          <w:trHeight w:val="285"/>
          <w:jc w:val="center"/>
        </w:trPr>
        <w:tc>
          <w:tcPr>
            <w:tcW w:w="886" w:type="dxa"/>
            <w:vAlign w:val="center"/>
          </w:tcPr>
          <w:p w14:paraId="1A07A3DE" w14:textId="77777777" w:rsidR="00112CA1" w:rsidRDefault="00112CA1" w:rsidP="00177667">
            <w:pPr>
              <w:snapToGrid w:val="0"/>
              <w:jc w:val="center"/>
              <w:rPr>
                <w:rFonts w:ascii="Times New Roman" w:hAnsi="Times New Roman"/>
                <w:b/>
                <w:bCs/>
                <w:sz w:val="22"/>
              </w:rPr>
            </w:pPr>
            <w:r>
              <w:rPr>
                <w:rFonts w:ascii="Times New Roman" w:hAnsi="Times New Roman" w:hint="eastAsia"/>
                <w:b/>
                <w:bCs/>
                <w:sz w:val="22"/>
              </w:rPr>
              <w:t>二</w:t>
            </w:r>
          </w:p>
        </w:tc>
        <w:tc>
          <w:tcPr>
            <w:tcW w:w="3190" w:type="dxa"/>
            <w:vAlign w:val="center"/>
          </w:tcPr>
          <w:p w14:paraId="32263186" w14:textId="77777777" w:rsidR="00112CA1" w:rsidRDefault="00112CA1" w:rsidP="00177667">
            <w:pPr>
              <w:widowControl/>
              <w:jc w:val="left"/>
              <w:textAlignment w:val="center"/>
              <w:rPr>
                <w:rFonts w:ascii="Times New Roman" w:hAnsi="Times New Roman"/>
                <w:b/>
                <w:bCs/>
                <w:kern w:val="0"/>
                <w:sz w:val="22"/>
                <w:lang w:bidi="ar"/>
              </w:rPr>
            </w:pPr>
            <w:r>
              <w:rPr>
                <w:rFonts w:ascii="Times New Roman" w:hAnsi="Times New Roman" w:hint="eastAsia"/>
                <w:b/>
                <w:bCs/>
                <w:kern w:val="0"/>
                <w:sz w:val="22"/>
                <w:lang w:bidi="ar"/>
              </w:rPr>
              <w:t>软件产品购置</w:t>
            </w:r>
          </w:p>
        </w:tc>
        <w:tc>
          <w:tcPr>
            <w:tcW w:w="967" w:type="dxa"/>
            <w:vAlign w:val="center"/>
          </w:tcPr>
          <w:p w14:paraId="7E46AC28" w14:textId="77777777" w:rsidR="00112CA1" w:rsidRDefault="00112CA1" w:rsidP="00177667">
            <w:pPr>
              <w:widowControl/>
              <w:jc w:val="center"/>
              <w:textAlignment w:val="center"/>
              <w:rPr>
                <w:rFonts w:ascii="Times New Roman" w:hAnsi="Times New Roman"/>
                <w:kern w:val="0"/>
                <w:sz w:val="22"/>
                <w:lang w:bidi="ar"/>
              </w:rPr>
            </w:pPr>
          </w:p>
        </w:tc>
        <w:tc>
          <w:tcPr>
            <w:tcW w:w="2378" w:type="dxa"/>
            <w:vAlign w:val="center"/>
          </w:tcPr>
          <w:p w14:paraId="7847697F" w14:textId="77777777" w:rsidR="00112CA1" w:rsidRDefault="00112CA1" w:rsidP="00177667">
            <w:pPr>
              <w:widowControl/>
              <w:jc w:val="center"/>
              <w:textAlignment w:val="center"/>
              <w:rPr>
                <w:rFonts w:ascii="Times New Roman" w:hAnsi="Times New Roman"/>
                <w:kern w:val="0"/>
                <w:sz w:val="22"/>
              </w:rPr>
            </w:pPr>
          </w:p>
        </w:tc>
        <w:tc>
          <w:tcPr>
            <w:tcW w:w="1179" w:type="dxa"/>
            <w:vAlign w:val="center"/>
          </w:tcPr>
          <w:p w14:paraId="66A72DC9"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37E3DC70" w14:textId="77777777" w:rsidTr="00177667">
        <w:trPr>
          <w:trHeight w:val="403"/>
          <w:jc w:val="center"/>
        </w:trPr>
        <w:tc>
          <w:tcPr>
            <w:tcW w:w="886" w:type="dxa"/>
            <w:vAlign w:val="center"/>
          </w:tcPr>
          <w:p w14:paraId="7822BC65" w14:textId="77777777" w:rsidR="00112CA1" w:rsidRDefault="00112CA1" w:rsidP="00177667">
            <w:pPr>
              <w:snapToGrid w:val="0"/>
              <w:jc w:val="center"/>
              <w:rPr>
                <w:rFonts w:ascii="Times New Roman" w:hAnsi="Times New Roman"/>
                <w:sz w:val="22"/>
              </w:rPr>
            </w:pPr>
            <w:r>
              <w:rPr>
                <w:rFonts w:ascii="Times New Roman" w:hAnsi="Times New Roman" w:hint="eastAsia"/>
                <w:sz w:val="22"/>
              </w:rPr>
              <w:t>1</w:t>
            </w:r>
          </w:p>
        </w:tc>
        <w:tc>
          <w:tcPr>
            <w:tcW w:w="3190" w:type="dxa"/>
            <w:vAlign w:val="center"/>
          </w:tcPr>
          <w:p w14:paraId="67A26168" w14:textId="77777777" w:rsidR="00112CA1" w:rsidRDefault="00112CA1" w:rsidP="00177667">
            <w:pPr>
              <w:widowControl/>
              <w:jc w:val="left"/>
              <w:textAlignment w:val="center"/>
              <w:rPr>
                <w:rFonts w:ascii="Times New Roman" w:hAnsi="Times New Roman"/>
                <w:kern w:val="0"/>
                <w:sz w:val="22"/>
                <w:lang w:bidi="ar"/>
              </w:rPr>
            </w:pPr>
            <w:r>
              <w:rPr>
                <w:rFonts w:ascii="Times New Roman" w:hAnsi="Times New Roman" w:hint="eastAsia"/>
                <w:kern w:val="0"/>
                <w:sz w:val="22"/>
                <w:lang w:bidi="ar"/>
              </w:rPr>
              <w:t>中间件</w:t>
            </w:r>
          </w:p>
        </w:tc>
        <w:tc>
          <w:tcPr>
            <w:tcW w:w="967" w:type="dxa"/>
            <w:vAlign w:val="center"/>
          </w:tcPr>
          <w:p w14:paraId="5B7FB037" w14:textId="77777777" w:rsidR="00112CA1" w:rsidRDefault="00112CA1" w:rsidP="00177667">
            <w:pPr>
              <w:widowControl/>
              <w:jc w:val="center"/>
              <w:textAlignment w:val="center"/>
              <w:rPr>
                <w:rFonts w:ascii="Times New Roman" w:hAnsi="Times New Roman"/>
                <w:kern w:val="0"/>
                <w:sz w:val="22"/>
                <w:lang w:bidi="ar"/>
              </w:rPr>
            </w:pPr>
            <w:r>
              <w:rPr>
                <w:rFonts w:ascii="Times New Roman" w:hAnsi="Times New Roman" w:hint="eastAsia"/>
                <w:kern w:val="0"/>
                <w:sz w:val="22"/>
                <w:lang w:bidi="ar"/>
              </w:rPr>
              <w:t>5</w:t>
            </w:r>
            <w:r>
              <w:rPr>
                <w:rFonts w:ascii="Times New Roman" w:hAnsi="Times New Roman"/>
                <w:kern w:val="0"/>
                <w:sz w:val="22"/>
              </w:rPr>
              <w:t>套</w:t>
            </w:r>
          </w:p>
        </w:tc>
        <w:tc>
          <w:tcPr>
            <w:tcW w:w="2378" w:type="dxa"/>
            <w:vAlign w:val="center"/>
          </w:tcPr>
          <w:p w14:paraId="4C981B3A" w14:textId="77777777" w:rsidR="00112CA1" w:rsidRDefault="00112CA1" w:rsidP="00177667">
            <w:pPr>
              <w:widowControl/>
              <w:jc w:val="center"/>
              <w:textAlignment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9</w:t>
            </w:r>
            <w:r>
              <w:rPr>
                <w:rFonts w:ascii="Times New Roman" w:hAnsi="Times New Roman" w:hint="eastAsia"/>
                <w:kern w:val="0"/>
                <w:sz w:val="22"/>
              </w:rPr>
              <w:t>个月内</w:t>
            </w:r>
          </w:p>
        </w:tc>
        <w:tc>
          <w:tcPr>
            <w:tcW w:w="1179" w:type="dxa"/>
            <w:vAlign w:val="center"/>
          </w:tcPr>
          <w:p w14:paraId="02595378"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1F21A36B" w14:textId="77777777" w:rsidTr="00177667">
        <w:trPr>
          <w:trHeight w:val="285"/>
          <w:jc w:val="center"/>
        </w:trPr>
        <w:tc>
          <w:tcPr>
            <w:tcW w:w="886" w:type="dxa"/>
            <w:vAlign w:val="center"/>
          </w:tcPr>
          <w:p w14:paraId="3B8C9739" w14:textId="77777777" w:rsidR="00112CA1" w:rsidRDefault="00112CA1" w:rsidP="00177667">
            <w:pPr>
              <w:snapToGrid w:val="0"/>
              <w:jc w:val="center"/>
              <w:rPr>
                <w:rFonts w:ascii="Times New Roman" w:hAnsi="Times New Roman"/>
                <w:sz w:val="22"/>
              </w:rPr>
            </w:pPr>
            <w:r>
              <w:rPr>
                <w:rFonts w:ascii="Times New Roman" w:hAnsi="Times New Roman" w:hint="eastAsia"/>
                <w:sz w:val="22"/>
              </w:rPr>
              <w:t>2</w:t>
            </w:r>
          </w:p>
        </w:tc>
        <w:tc>
          <w:tcPr>
            <w:tcW w:w="3190" w:type="dxa"/>
            <w:vAlign w:val="center"/>
          </w:tcPr>
          <w:p w14:paraId="1B922AB8" w14:textId="77777777" w:rsidR="00112CA1" w:rsidRDefault="00112CA1" w:rsidP="00177667">
            <w:pPr>
              <w:widowControl/>
              <w:jc w:val="left"/>
              <w:textAlignment w:val="center"/>
              <w:rPr>
                <w:rFonts w:ascii="Times New Roman" w:hAnsi="Times New Roman"/>
                <w:kern w:val="0"/>
                <w:sz w:val="22"/>
                <w:lang w:bidi="ar"/>
              </w:rPr>
            </w:pPr>
            <w:r>
              <w:rPr>
                <w:rFonts w:ascii="Times New Roman" w:hAnsi="Times New Roman" w:hint="eastAsia"/>
                <w:kern w:val="0"/>
                <w:sz w:val="22"/>
                <w:lang w:bidi="ar"/>
              </w:rPr>
              <w:t>密码应用产品</w:t>
            </w:r>
          </w:p>
        </w:tc>
        <w:tc>
          <w:tcPr>
            <w:tcW w:w="967" w:type="dxa"/>
            <w:vAlign w:val="center"/>
          </w:tcPr>
          <w:p w14:paraId="517D937C" w14:textId="77777777" w:rsidR="00112CA1" w:rsidRDefault="00112CA1" w:rsidP="00177667">
            <w:pPr>
              <w:widowControl/>
              <w:jc w:val="center"/>
              <w:textAlignment w:val="center"/>
              <w:rPr>
                <w:rFonts w:ascii="Times New Roman" w:hAnsi="Times New Roman"/>
                <w:kern w:val="0"/>
                <w:sz w:val="22"/>
                <w:lang w:bidi="ar"/>
              </w:rPr>
            </w:pPr>
            <w:r>
              <w:rPr>
                <w:rFonts w:ascii="Times New Roman" w:hAnsi="Times New Roman" w:hint="eastAsia"/>
                <w:kern w:val="0"/>
                <w:sz w:val="22"/>
                <w:lang w:bidi="ar"/>
              </w:rPr>
              <w:t>10</w:t>
            </w:r>
            <w:r>
              <w:rPr>
                <w:rFonts w:ascii="Times New Roman" w:hAnsi="Times New Roman"/>
                <w:kern w:val="0"/>
                <w:sz w:val="22"/>
              </w:rPr>
              <w:t>套</w:t>
            </w:r>
          </w:p>
        </w:tc>
        <w:tc>
          <w:tcPr>
            <w:tcW w:w="2378" w:type="dxa"/>
            <w:vAlign w:val="center"/>
          </w:tcPr>
          <w:p w14:paraId="598FD031" w14:textId="77777777" w:rsidR="00112CA1" w:rsidRDefault="00112CA1" w:rsidP="00177667">
            <w:pPr>
              <w:widowControl/>
              <w:jc w:val="center"/>
              <w:textAlignment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8</w:t>
            </w:r>
            <w:r>
              <w:rPr>
                <w:rFonts w:ascii="Times New Roman" w:hAnsi="Times New Roman" w:hint="eastAsia"/>
                <w:kern w:val="0"/>
                <w:sz w:val="22"/>
              </w:rPr>
              <w:t>个月内</w:t>
            </w:r>
          </w:p>
        </w:tc>
        <w:tc>
          <w:tcPr>
            <w:tcW w:w="1179" w:type="dxa"/>
            <w:vAlign w:val="center"/>
          </w:tcPr>
          <w:p w14:paraId="7D32C0F6" w14:textId="77777777" w:rsidR="00112CA1" w:rsidRDefault="00112CA1" w:rsidP="00177667">
            <w:pPr>
              <w:widowControl/>
              <w:jc w:val="center"/>
              <w:textAlignment w:val="center"/>
              <w:rPr>
                <w:rStyle w:val="font51"/>
                <w:rFonts w:ascii="Times New Roman" w:hAnsi="Times New Roman" w:hint="default"/>
                <w:color w:val="auto"/>
                <w:lang w:bidi="ar"/>
              </w:rPr>
            </w:pPr>
          </w:p>
        </w:tc>
      </w:tr>
      <w:tr w:rsidR="00112CA1" w14:paraId="03B4DA76" w14:textId="77777777" w:rsidTr="00177667">
        <w:trPr>
          <w:trHeight w:val="285"/>
          <w:jc w:val="center"/>
        </w:trPr>
        <w:tc>
          <w:tcPr>
            <w:tcW w:w="886" w:type="dxa"/>
            <w:vAlign w:val="center"/>
          </w:tcPr>
          <w:p w14:paraId="6886F1B2" w14:textId="77777777" w:rsidR="00112CA1" w:rsidRDefault="00112CA1" w:rsidP="00177667">
            <w:pPr>
              <w:snapToGrid w:val="0"/>
              <w:jc w:val="center"/>
              <w:rPr>
                <w:rFonts w:ascii="Times New Roman" w:hAnsi="Times New Roman"/>
                <w:sz w:val="22"/>
              </w:rPr>
            </w:pPr>
            <w:r>
              <w:rPr>
                <w:rFonts w:ascii="Times New Roman" w:hAnsi="Times New Roman" w:hint="eastAsia"/>
                <w:sz w:val="22"/>
              </w:rPr>
              <w:t>3</w:t>
            </w:r>
          </w:p>
        </w:tc>
        <w:tc>
          <w:tcPr>
            <w:tcW w:w="3190" w:type="dxa"/>
            <w:vAlign w:val="center"/>
          </w:tcPr>
          <w:p w14:paraId="1BF331DA" w14:textId="77777777" w:rsidR="00112CA1" w:rsidRDefault="00112CA1" w:rsidP="00177667">
            <w:pPr>
              <w:widowControl/>
              <w:jc w:val="left"/>
              <w:textAlignment w:val="center"/>
              <w:rPr>
                <w:rFonts w:ascii="Times New Roman" w:hAnsi="Times New Roman"/>
                <w:kern w:val="0"/>
                <w:sz w:val="22"/>
                <w:lang w:bidi="ar"/>
              </w:rPr>
            </w:pPr>
            <w:r>
              <w:rPr>
                <w:rFonts w:ascii="Times New Roman" w:hAnsi="Times New Roman" w:hint="eastAsia"/>
                <w:kern w:val="0"/>
                <w:sz w:val="22"/>
                <w:lang w:bidi="ar"/>
              </w:rPr>
              <w:t>第三方应用配套</w:t>
            </w:r>
          </w:p>
        </w:tc>
        <w:tc>
          <w:tcPr>
            <w:tcW w:w="967" w:type="dxa"/>
            <w:vAlign w:val="center"/>
          </w:tcPr>
          <w:p w14:paraId="5BCC3928" w14:textId="77777777" w:rsidR="00112CA1" w:rsidRDefault="00112CA1" w:rsidP="00177667">
            <w:pPr>
              <w:widowControl/>
              <w:jc w:val="center"/>
              <w:textAlignment w:val="center"/>
              <w:rPr>
                <w:rFonts w:ascii="Times New Roman" w:hAnsi="Times New Roman"/>
                <w:kern w:val="0"/>
                <w:sz w:val="22"/>
                <w:lang w:bidi="ar"/>
              </w:rPr>
            </w:pPr>
            <w:r>
              <w:rPr>
                <w:rFonts w:ascii="Times New Roman" w:hAnsi="Times New Roman" w:hint="eastAsia"/>
                <w:kern w:val="0"/>
                <w:sz w:val="22"/>
                <w:lang w:bidi="ar"/>
              </w:rPr>
              <w:t>1</w:t>
            </w:r>
            <w:r>
              <w:rPr>
                <w:rFonts w:ascii="Times New Roman" w:hAnsi="Times New Roman"/>
                <w:kern w:val="0"/>
                <w:sz w:val="22"/>
              </w:rPr>
              <w:t>套</w:t>
            </w:r>
            <w:r>
              <w:rPr>
                <w:rFonts w:ascii="Times New Roman" w:hAnsi="Times New Roman" w:hint="eastAsia"/>
                <w:kern w:val="0"/>
                <w:sz w:val="22"/>
              </w:rPr>
              <w:t>/</w:t>
            </w:r>
            <w:r>
              <w:rPr>
                <w:rFonts w:ascii="Times New Roman" w:hAnsi="Times New Roman" w:hint="eastAsia"/>
                <w:kern w:val="0"/>
                <w:sz w:val="22"/>
              </w:rPr>
              <w:t>年</w:t>
            </w:r>
          </w:p>
        </w:tc>
        <w:tc>
          <w:tcPr>
            <w:tcW w:w="2378" w:type="dxa"/>
            <w:vAlign w:val="center"/>
          </w:tcPr>
          <w:p w14:paraId="44B99FE1" w14:textId="77777777" w:rsidR="00112CA1" w:rsidRDefault="00112CA1" w:rsidP="00177667">
            <w:pPr>
              <w:widowControl/>
              <w:jc w:val="center"/>
              <w:textAlignment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6</w:t>
            </w:r>
            <w:r>
              <w:rPr>
                <w:rFonts w:ascii="Times New Roman" w:hAnsi="Times New Roman" w:hint="eastAsia"/>
                <w:kern w:val="0"/>
                <w:sz w:val="22"/>
              </w:rPr>
              <w:t>个月内</w:t>
            </w:r>
          </w:p>
        </w:tc>
        <w:tc>
          <w:tcPr>
            <w:tcW w:w="1179" w:type="dxa"/>
            <w:vAlign w:val="center"/>
          </w:tcPr>
          <w:p w14:paraId="2037473E" w14:textId="77777777" w:rsidR="00112CA1" w:rsidRDefault="00112CA1" w:rsidP="00177667">
            <w:pPr>
              <w:widowControl/>
              <w:jc w:val="center"/>
              <w:textAlignment w:val="center"/>
              <w:rPr>
                <w:rFonts w:ascii="Times New Roman" w:hAnsi="Times New Roman"/>
                <w:b/>
                <w:bCs/>
                <w:sz w:val="22"/>
                <w:lang w:bidi="ar"/>
              </w:rPr>
            </w:pPr>
          </w:p>
        </w:tc>
      </w:tr>
      <w:tr w:rsidR="00112CA1" w14:paraId="5EAD8D3C" w14:textId="77777777" w:rsidTr="00177667">
        <w:trPr>
          <w:trHeight w:val="285"/>
          <w:jc w:val="center"/>
        </w:trPr>
        <w:tc>
          <w:tcPr>
            <w:tcW w:w="886" w:type="dxa"/>
            <w:vAlign w:val="center"/>
          </w:tcPr>
          <w:p w14:paraId="4C2D988A" w14:textId="77777777" w:rsidR="00112CA1" w:rsidRDefault="00112CA1" w:rsidP="00177667">
            <w:pPr>
              <w:snapToGrid w:val="0"/>
              <w:jc w:val="center"/>
              <w:rPr>
                <w:rFonts w:ascii="Times New Roman" w:hAnsi="Times New Roman"/>
                <w:sz w:val="22"/>
              </w:rPr>
            </w:pPr>
            <w:r>
              <w:rPr>
                <w:rFonts w:ascii="Times New Roman" w:hAnsi="Times New Roman" w:hint="eastAsia"/>
                <w:sz w:val="22"/>
              </w:rPr>
              <w:t>4</w:t>
            </w:r>
          </w:p>
        </w:tc>
        <w:tc>
          <w:tcPr>
            <w:tcW w:w="3190" w:type="dxa"/>
            <w:vAlign w:val="center"/>
          </w:tcPr>
          <w:p w14:paraId="0C41BE67" w14:textId="77777777" w:rsidR="00112CA1" w:rsidRDefault="00112CA1" w:rsidP="00177667">
            <w:pPr>
              <w:widowControl/>
              <w:jc w:val="left"/>
              <w:textAlignment w:val="center"/>
              <w:rPr>
                <w:rFonts w:ascii="Times New Roman" w:hAnsi="Times New Roman"/>
                <w:kern w:val="0"/>
                <w:sz w:val="22"/>
                <w:lang w:bidi="ar"/>
              </w:rPr>
            </w:pPr>
            <w:r>
              <w:rPr>
                <w:rFonts w:ascii="Times New Roman" w:hAnsi="Times New Roman" w:hint="eastAsia"/>
                <w:kern w:val="0"/>
                <w:sz w:val="22"/>
                <w:lang w:bidi="ar"/>
              </w:rPr>
              <w:t>智能应用场景配套</w:t>
            </w:r>
          </w:p>
        </w:tc>
        <w:tc>
          <w:tcPr>
            <w:tcW w:w="967" w:type="dxa"/>
            <w:vAlign w:val="center"/>
          </w:tcPr>
          <w:p w14:paraId="513227D8" w14:textId="77777777" w:rsidR="00112CA1" w:rsidRDefault="00112CA1" w:rsidP="00177667">
            <w:pPr>
              <w:widowControl/>
              <w:jc w:val="center"/>
              <w:textAlignment w:val="center"/>
              <w:rPr>
                <w:rFonts w:ascii="Times New Roman" w:hAnsi="Times New Roman"/>
                <w:kern w:val="0"/>
                <w:sz w:val="22"/>
                <w:lang w:bidi="ar"/>
              </w:rPr>
            </w:pPr>
            <w:r>
              <w:rPr>
                <w:rFonts w:ascii="Times New Roman" w:hAnsi="Times New Roman" w:hint="eastAsia"/>
                <w:kern w:val="0"/>
                <w:sz w:val="22"/>
                <w:lang w:bidi="ar"/>
              </w:rPr>
              <w:t>1</w:t>
            </w:r>
            <w:r>
              <w:rPr>
                <w:rFonts w:ascii="Times New Roman" w:hAnsi="Times New Roman"/>
                <w:kern w:val="0"/>
                <w:sz w:val="22"/>
              </w:rPr>
              <w:t>套</w:t>
            </w:r>
          </w:p>
        </w:tc>
        <w:tc>
          <w:tcPr>
            <w:tcW w:w="2378" w:type="dxa"/>
            <w:vAlign w:val="center"/>
          </w:tcPr>
          <w:p w14:paraId="0C2F6CAD" w14:textId="77777777" w:rsidR="00112CA1" w:rsidRDefault="00112CA1" w:rsidP="00177667">
            <w:pPr>
              <w:widowControl/>
              <w:jc w:val="center"/>
              <w:textAlignment w:val="center"/>
              <w:rPr>
                <w:rFonts w:ascii="Times New Roman" w:hAnsi="Times New Roman"/>
                <w:kern w:val="0"/>
                <w:sz w:val="22"/>
              </w:rPr>
            </w:pPr>
            <w:r>
              <w:rPr>
                <w:rFonts w:ascii="Times New Roman" w:hAnsi="Times New Roman" w:hint="eastAsia"/>
                <w:kern w:val="0"/>
                <w:sz w:val="22"/>
              </w:rPr>
              <w:t>合同签订后</w:t>
            </w:r>
            <w:r>
              <w:rPr>
                <w:rFonts w:ascii="Times New Roman" w:hAnsi="Times New Roman" w:hint="eastAsia"/>
                <w:kern w:val="0"/>
                <w:sz w:val="22"/>
              </w:rPr>
              <w:t>6</w:t>
            </w:r>
            <w:r>
              <w:rPr>
                <w:rFonts w:ascii="Times New Roman" w:hAnsi="Times New Roman" w:hint="eastAsia"/>
                <w:kern w:val="0"/>
                <w:sz w:val="22"/>
              </w:rPr>
              <w:t>个月内</w:t>
            </w:r>
          </w:p>
        </w:tc>
        <w:tc>
          <w:tcPr>
            <w:tcW w:w="1179" w:type="dxa"/>
            <w:vAlign w:val="center"/>
          </w:tcPr>
          <w:p w14:paraId="1268EF35" w14:textId="77777777" w:rsidR="00112CA1" w:rsidRDefault="00112CA1" w:rsidP="00177667">
            <w:pPr>
              <w:widowControl/>
              <w:jc w:val="center"/>
              <w:textAlignment w:val="center"/>
              <w:rPr>
                <w:rFonts w:ascii="Times New Roman" w:hAnsi="Times New Roman"/>
                <w:b/>
                <w:bCs/>
                <w:sz w:val="22"/>
                <w:lang w:bidi="ar"/>
              </w:rPr>
            </w:pPr>
          </w:p>
        </w:tc>
      </w:tr>
    </w:tbl>
    <w:p w14:paraId="43100D7D" w14:textId="77777777" w:rsidR="00112CA1" w:rsidRDefault="00112CA1" w:rsidP="00112CA1">
      <w:pPr>
        <w:snapToGrid w:val="0"/>
        <w:spacing w:line="300" w:lineRule="auto"/>
        <w:ind w:firstLineChars="200" w:firstLine="442"/>
        <w:jc w:val="left"/>
        <w:rPr>
          <w:rFonts w:ascii="Times New Roman" w:hAnsi="Times New Roman"/>
          <w:b/>
          <w:sz w:val="22"/>
          <w:u w:val="single"/>
        </w:rPr>
      </w:pPr>
      <w:r>
        <w:rPr>
          <w:rFonts w:ascii="Times New Roman" w:hAnsi="Times New Roman"/>
          <w:b/>
          <w:sz w:val="22"/>
          <w:u w:val="single"/>
        </w:rPr>
        <w:t>说明：上表中所列为本次招标的主要工作内容，投标人不得减少</w:t>
      </w:r>
      <w:r>
        <w:rPr>
          <w:rFonts w:ascii="Times New Roman" w:hAnsi="Times New Roman" w:hint="eastAsia"/>
          <w:b/>
          <w:sz w:val="22"/>
          <w:u w:val="single"/>
        </w:rPr>
        <w:t>主要</w:t>
      </w:r>
      <w:r>
        <w:rPr>
          <w:rFonts w:ascii="Times New Roman" w:hAnsi="Times New Roman"/>
          <w:b/>
          <w:sz w:val="22"/>
          <w:u w:val="single"/>
        </w:rPr>
        <w:t>工作内容数量。</w:t>
      </w:r>
    </w:p>
    <w:p w14:paraId="59E25451" w14:textId="77777777" w:rsidR="00112CA1" w:rsidRDefault="00112CA1" w:rsidP="00112CA1">
      <w:pPr>
        <w:adjustRightInd w:val="0"/>
        <w:snapToGrid w:val="0"/>
        <w:spacing w:line="300" w:lineRule="auto"/>
        <w:ind w:firstLineChars="200" w:firstLine="440"/>
        <w:rPr>
          <w:rFonts w:ascii="Times New Roman" w:hAnsi="Times New Roman"/>
          <w:sz w:val="22"/>
        </w:rPr>
      </w:pPr>
      <w:bookmarkStart w:id="36" w:name="_Toc196644249"/>
      <w:r>
        <w:rPr>
          <w:rFonts w:ascii="Times New Roman" w:hAnsi="Times New Roman"/>
          <w:sz w:val="22"/>
        </w:rPr>
        <w:t>9.2</w:t>
      </w:r>
      <w:r>
        <w:rPr>
          <w:rFonts w:ascii="Times New Roman" w:hAnsi="Times New Roman" w:hint="eastAsia"/>
          <w:sz w:val="22"/>
        </w:rPr>
        <w:t>建设目标</w:t>
      </w:r>
    </w:p>
    <w:p w14:paraId="5AC99472" w14:textId="77777777" w:rsidR="00112CA1" w:rsidRDefault="00112CA1" w:rsidP="00112CA1">
      <w:pPr>
        <w:adjustRightInd w:val="0"/>
        <w:snapToGrid w:val="0"/>
        <w:spacing w:line="300" w:lineRule="auto"/>
        <w:ind w:firstLineChars="200" w:firstLine="440"/>
        <w:jc w:val="left"/>
        <w:rPr>
          <w:rFonts w:ascii="Times New Roman" w:hAnsi="Times New Roman"/>
          <w:b/>
          <w:sz w:val="22"/>
          <w:u w:val="wavyHeavy"/>
        </w:rPr>
      </w:pPr>
      <w:r>
        <w:rPr>
          <w:rFonts w:ascii="Times New Roman" w:hAnsi="Times New Roman" w:hint="eastAsia"/>
          <w:sz w:val="22"/>
        </w:rPr>
        <w:t>浦老惠平台二期的建设，以弥合数字鸿沟为目标，加速推进养老服务数字化转型，实现以人为本的数字包容。第一，建立“互联网</w:t>
      </w:r>
      <w:r>
        <w:rPr>
          <w:rFonts w:ascii="Times New Roman" w:hAnsi="Times New Roman" w:hint="eastAsia"/>
          <w:sz w:val="22"/>
        </w:rPr>
        <w:t>+</w:t>
      </w:r>
      <w:r>
        <w:rPr>
          <w:rFonts w:ascii="Times New Roman" w:hAnsi="Times New Roman" w:hint="eastAsia"/>
          <w:sz w:val="22"/>
        </w:rPr>
        <w:t>智能养老”服务。利用物联网、云计算、大数据、语音语义等新一代信息技术，整合线上信息与线下服务，对接社区机构服务，整合医养资源，实现老年服务一体化、便捷化和智能化，以满足老年人的多样化、个性化的服务需求，构建基于互联网的“护联网”。第二，加强老年友好型的界面设计。新增老年版视图，使页面内容更加契合老年人的视力特征；创建“容错型”互联网交互机制，减缓老年人对于网络参与的焦虑和畏惧心理。第三，加强老年人专属智能终端产品的开发设计，满足老年人的个性化需求；配套设计老年人专属使用说明书，便于老年人更好地理解操作。第四，对养老服务全过程实现动态监测和闭环管理，做到“留痕迹、有记录、可追溯”，实现点线连接、线面融合，有效提升养老服务监管和服务质量。</w:t>
      </w:r>
    </w:p>
    <w:p w14:paraId="0250BE46" w14:textId="77777777" w:rsidR="00112CA1" w:rsidRDefault="00112CA1" w:rsidP="00112CA1">
      <w:pPr>
        <w:adjustRightInd w:val="0"/>
        <w:snapToGrid w:val="0"/>
        <w:spacing w:line="300" w:lineRule="auto"/>
        <w:ind w:firstLineChars="200" w:firstLine="442"/>
        <w:jc w:val="left"/>
        <w:outlineLvl w:val="2"/>
        <w:rPr>
          <w:rFonts w:ascii="Times New Roman" w:hAnsi="Times New Roman"/>
          <w:b/>
          <w:sz w:val="22"/>
        </w:rPr>
      </w:pPr>
      <w:bookmarkStart w:id="37" w:name="_Toc196644231"/>
      <w:r>
        <w:rPr>
          <w:rFonts w:ascii="Times New Roman" w:hAnsi="Times New Roman"/>
          <w:b/>
          <w:sz w:val="22"/>
        </w:rPr>
        <w:t xml:space="preserve">10 </w:t>
      </w:r>
      <w:r>
        <w:rPr>
          <w:rFonts w:ascii="Times New Roman" w:hAnsi="Times New Roman"/>
          <w:b/>
          <w:sz w:val="22"/>
        </w:rPr>
        <w:t>技术指标要求</w:t>
      </w:r>
      <w:bookmarkEnd w:id="37"/>
    </w:p>
    <w:p w14:paraId="6EA02346"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sz w:val="22"/>
        </w:rPr>
      </w:pPr>
      <w:bookmarkStart w:id="38" w:name="_Toc196644232"/>
      <w:r>
        <w:rPr>
          <w:rFonts w:ascii="Times New Roman" w:hAnsi="Times New Roman" w:hint="eastAsia"/>
          <w:b/>
          <w:bCs/>
          <w:sz w:val="22"/>
        </w:rPr>
        <w:t>10.1</w:t>
      </w:r>
      <w:r>
        <w:rPr>
          <w:rFonts w:ascii="Times New Roman" w:hAnsi="Times New Roman" w:hint="eastAsia"/>
          <w:b/>
          <w:bCs/>
          <w:sz w:val="22"/>
        </w:rPr>
        <w:t>软件技术方案</w:t>
      </w:r>
      <w:bookmarkEnd w:id="38"/>
    </w:p>
    <w:p w14:paraId="107615D8"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color w:val="000000"/>
          <w:kern w:val="0"/>
          <w:sz w:val="22"/>
          <w:lang w:bidi="ar"/>
        </w:rPr>
      </w:pPr>
      <w:bookmarkStart w:id="39" w:name="_Toc196644233"/>
      <w:r>
        <w:rPr>
          <w:rFonts w:ascii="Times New Roman" w:hAnsi="Times New Roman" w:hint="eastAsia"/>
          <w:b/>
          <w:bCs/>
          <w:color w:val="000000"/>
          <w:sz w:val="22"/>
        </w:rPr>
        <w:t>10.1.1</w:t>
      </w:r>
      <w:bookmarkEnd w:id="39"/>
      <w:r>
        <w:rPr>
          <w:rFonts w:ascii="Times New Roman" w:hAnsi="Times New Roman" w:hint="eastAsia"/>
          <w:b/>
          <w:bCs/>
          <w:color w:val="000000"/>
          <w:sz w:val="22"/>
        </w:rPr>
        <w:t>一期功能升级改造</w:t>
      </w:r>
    </w:p>
    <w:p w14:paraId="1D30A8C2"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kern w:val="0"/>
          <w:sz w:val="22"/>
          <w:lang w:bidi="ar"/>
        </w:rPr>
      </w:pPr>
      <w:bookmarkStart w:id="40" w:name="_Toc196644234"/>
      <w:r>
        <w:rPr>
          <w:rFonts w:ascii="Times New Roman" w:hAnsi="Times New Roman" w:hint="eastAsia"/>
          <w:b/>
          <w:bCs/>
          <w:color w:val="000000"/>
          <w:sz w:val="22"/>
        </w:rPr>
        <w:t>10.1.1.1</w:t>
      </w:r>
      <w:bookmarkEnd w:id="40"/>
      <w:r>
        <w:rPr>
          <w:rFonts w:ascii="Times New Roman" w:hAnsi="Times New Roman" w:hint="eastAsia"/>
          <w:b/>
          <w:bCs/>
          <w:color w:val="000000"/>
          <w:sz w:val="22"/>
        </w:rPr>
        <w:t>基础养老数据库升级改造</w:t>
      </w:r>
    </w:p>
    <w:p w14:paraId="6EC6D12C" w14:textId="77777777" w:rsidR="00112CA1" w:rsidRDefault="00112CA1" w:rsidP="00112CA1">
      <w:pPr>
        <w:ind w:firstLine="420"/>
      </w:pPr>
      <w:r>
        <w:rPr>
          <w:rFonts w:hint="eastAsia"/>
        </w:rPr>
        <w:t>基础养老数据库升级改造主要包括以下功能：</w:t>
      </w:r>
    </w:p>
    <w:p w14:paraId="5C5375C0" w14:textId="77777777" w:rsidR="00112CA1" w:rsidRDefault="00112CA1" w:rsidP="00112CA1">
      <w:pPr>
        <w:widowControl/>
        <w:numPr>
          <w:ilvl w:val="0"/>
          <w:numId w:val="3"/>
        </w:numPr>
        <w:tabs>
          <w:tab w:val="left" w:pos="886"/>
        </w:tabs>
        <w:spacing w:line="300" w:lineRule="auto"/>
        <w:ind w:firstLineChars="200" w:firstLine="422"/>
        <w:jc w:val="left"/>
        <w:textAlignment w:val="center"/>
        <w:rPr>
          <w:rFonts w:ascii="宋体" w:hAnsi="宋体" w:cs="宋体" w:hint="eastAsia"/>
          <w:b/>
          <w:bCs/>
        </w:rPr>
      </w:pPr>
      <w:r>
        <w:rPr>
          <w:rFonts w:ascii="宋体" w:hAnsi="宋体" w:cs="宋体" w:hint="eastAsia"/>
          <w:b/>
          <w:bCs/>
        </w:rPr>
        <w:t>老人档案（升级）：</w:t>
      </w:r>
    </w:p>
    <w:p w14:paraId="08D92ED4" w14:textId="77777777" w:rsidR="00112CA1" w:rsidRDefault="00112CA1" w:rsidP="00112CA1">
      <w:pPr>
        <w:ind w:firstLine="480"/>
        <w:jc w:val="left"/>
        <w:rPr>
          <w:szCs w:val="24"/>
        </w:rPr>
      </w:pPr>
      <w:r>
        <w:rPr>
          <w:rFonts w:hint="eastAsia"/>
          <w:szCs w:val="24"/>
        </w:rPr>
        <w:t>在浦老惠一期建设的基础上，新增全生命周期、自定义导出、数据异常、设备及联系人导入功能</w:t>
      </w:r>
    </w:p>
    <w:p w14:paraId="0EE639F5" w14:textId="77777777" w:rsidR="00112CA1" w:rsidRDefault="00112CA1" w:rsidP="00112CA1">
      <w:pPr>
        <w:widowControl/>
        <w:numPr>
          <w:ilvl w:val="0"/>
          <w:numId w:val="3"/>
        </w:numPr>
        <w:tabs>
          <w:tab w:val="left" w:pos="886"/>
        </w:tabs>
        <w:spacing w:line="300" w:lineRule="auto"/>
        <w:ind w:firstLineChars="200" w:firstLine="422"/>
        <w:jc w:val="left"/>
        <w:textAlignment w:val="center"/>
        <w:rPr>
          <w:rFonts w:ascii="宋体" w:hAnsi="宋体" w:cs="宋体" w:hint="eastAsia"/>
          <w:b/>
          <w:bCs/>
        </w:rPr>
      </w:pPr>
      <w:r>
        <w:rPr>
          <w:rFonts w:ascii="宋体" w:hAnsi="宋体" w:cs="宋体" w:hint="eastAsia"/>
          <w:b/>
          <w:bCs/>
        </w:rPr>
        <w:t>老人标签（升级）：</w:t>
      </w:r>
    </w:p>
    <w:p w14:paraId="314A35A9" w14:textId="77777777" w:rsidR="00112CA1" w:rsidRDefault="00112CA1" w:rsidP="00112CA1">
      <w:pPr>
        <w:ind w:firstLine="480"/>
        <w:jc w:val="left"/>
        <w:rPr>
          <w:szCs w:val="24"/>
        </w:rPr>
      </w:pPr>
      <w:r>
        <w:rPr>
          <w:rFonts w:hint="eastAsia"/>
          <w:szCs w:val="24"/>
        </w:rPr>
        <w:lastRenderedPageBreak/>
        <w:t>在浦老惠一期建设的基础上，新增留守空巢老人、生活不能自理、物联设备、离休干部标签。</w:t>
      </w:r>
    </w:p>
    <w:p w14:paraId="06F95D14" w14:textId="77777777" w:rsidR="00112CA1" w:rsidRDefault="00112CA1" w:rsidP="00112CA1">
      <w:pPr>
        <w:widowControl/>
        <w:numPr>
          <w:ilvl w:val="0"/>
          <w:numId w:val="3"/>
        </w:numPr>
        <w:tabs>
          <w:tab w:val="left" w:pos="886"/>
        </w:tabs>
        <w:spacing w:line="300" w:lineRule="auto"/>
        <w:ind w:firstLineChars="200" w:firstLine="422"/>
        <w:jc w:val="left"/>
        <w:textAlignment w:val="center"/>
        <w:rPr>
          <w:rFonts w:ascii="宋体" w:hAnsi="宋体" w:cs="宋体" w:hint="eastAsia"/>
          <w:b/>
          <w:bCs/>
        </w:rPr>
      </w:pPr>
      <w:r>
        <w:rPr>
          <w:rFonts w:ascii="宋体" w:hAnsi="宋体" w:cs="宋体" w:hint="eastAsia"/>
          <w:b/>
          <w:bCs/>
        </w:rPr>
        <w:t>资源管理（升级）：</w:t>
      </w:r>
    </w:p>
    <w:p w14:paraId="27748316" w14:textId="77777777" w:rsidR="00112CA1" w:rsidRDefault="00112CA1" w:rsidP="00112CA1">
      <w:pPr>
        <w:ind w:firstLine="480"/>
        <w:jc w:val="left"/>
        <w:rPr>
          <w:szCs w:val="24"/>
        </w:rPr>
      </w:pPr>
      <w:r>
        <w:rPr>
          <w:rFonts w:hint="eastAsia"/>
          <w:szCs w:val="24"/>
        </w:rPr>
        <w:t>在浦老惠一期建设的基础上，新增陪诊机构、金牌陪护、事务受理中心、慈善超市、智慧食堂、一码通商家、惠老小屋资源数据。</w:t>
      </w:r>
    </w:p>
    <w:p w14:paraId="3BD5AD06"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41" w:name="_Toc196644235"/>
      <w:r>
        <w:rPr>
          <w:rFonts w:ascii="Times New Roman" w:hAnsi="Times New Roman" w:hint="eastAsia"/>
          <w:b/>
          <w:bCs/>
          <w:color w:val="000000"/>
          <w:sz w:val="22"/>
        </w:rPr>
        <w:t>10.1.1.2</w:t>
      </w:r>
      <w:bookmarkEnd w:id="41"/>
      <w:r>
        <w:rPr>
          <w:rFonts w:ascii="Times New Roman" w:hAnsi="Times New Roman" w:hint="eastAsia"/>
          <w:b/>
          <w:bCs/>
          <w:color w:val="000000"/>
          <w:sz w:val="22"/>
        </w:rPr>
        <w:t>管理端升级改造</w:t>
      </w:r>
    </w:p>
    <w:p w14:paraId="0F5B8458" w14:textId="77777777" w:rsidR="00112CA1" w:rsidRDefault="00112CA1" w:rsidP="00112CA1">
      <w:pPr>
        <w:ind w:firstLine="480"/>
        <w:jc w:val="left"/>
        <w:rPr>
          <w:szCs w:val="24"/>
        </w:rPr>
      </w:pPr>
      <w:bookmarkStart w:id="42" w:name="_Toc196644236"/>
      <w:r>
        <w:rPr>
          <w:rFonts w:hint="eastAsia"/>
          <w:szCs w:val="24"/>
        </w:rPr>
        <w:t>管理端升级改造主要包括以下功能：</w:t>
      </w:r>
    </w:p>
    <w:p w14:paraId="44F0CA2F" w14:textId="77777777" w:rsidR="00112CA1" w:rsidRDefault="00112CA1" w:rsidP="00112CA1">
      <w:pPr>
        <w:widowControl/>
        <w:numPr>
          <w:ilvl w:val="0"/>
          <w:numId w:val="4"/>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订单管理（升级）：</w:t>
      </w:r>
    </w:p>
    <w:p w14:paraId="648938FA" w14:textId="77777777" w:rsidR="00112CA1" w:rsidRDefault="00112CA1" w:rsidP="00112CA1">
      <w:pPr>
        <w:ind w:firstLine="480"/>
        <w:jc w:val="left"/>
        <w:rPr>
          <w:szCs w:val="24"/>
        </w:rPr>
      </w:pPr>
      <w:r>
        <w:rPr>
          <w:rFonts w:hint="eastAsia"/>
          <w:szCs w:val="24"/>
        </w:rPr>
        <w:t>在原有订单管理功能基础上，新增</w:t>
      </w:r>
      <w:r>
        <w:rPr>
          <w:szCs w:val="24"/>
        </w:rPr>
        <w:t>惠老卡申请管理</w:t>
      </w:r>
      <w:r>
        <w:rPr>
          <w:rFonts w:hint="eastAsia"/>
          <w:szCs w:val="24"/>
        </w:rPr>
        <w:t>、养老院预约参观类订单，同时升级</w:t>
      </w:r>
      <w:r>
        <w:rPr>
          <w:szCs w:val="24"/>
        </w:rPr>
        <w:t>助餐订单管理</w:t>
      </w:r>
      <w:r>
        <w:rPr>
          <w:rFonts w:hint="eastAsia"/>
          <w:szCs w:val="24"/>
        </w:rPr>
        <w:t>功能。</w:t>
      </w:r>
    </w:p>
    <w:p w14:paraId="7F5BA8BB" w14:textId="77777777" w:rsidR="00112CA1" w:rsidRDefault="00112CA1" w:rsidP="00112CA1">
      <w:pPr>
        <w:widowControl/>
        <w:numPr>
          <w:ilvl w:val="0"/>
          <w:numId w:val="4"/>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养老微场景管理（改造）：</w:t>
      </w:r>
    </w:p>
    <w:p w14:paraId="7A650CEF" w14:textId="77777777" w:rsidR="00112CA1" w:rsidRDefault="00112CA1" w:rsidP="00112CA1">
      <w:pPr>
        <w:ind w:firstLine="480"/>
        <w:jc w:val="left"/>
        <w:rPr>
          <w:szCs w:val="24"/>
        </w:rPr>
      </w:pPr>
      <w:r>
        <w:rPr>
          <w:rFonts w:hint="eastAsia"/>
          <w:szCs w:val="24"/>
        </w:rPr>
        <w:t>在原有养老微场景管理功能基础上，升级适老化改造，新增助餐服务管理和送餐核对管理功能。</w:t>
      </w:r>
    </w:p>
    <w:p w14:paraId="11AE2889" w14:textId="77777777" w:rsidR="00112CA1" w:rsidRDefault="00112CA1" w:rsidP="00112CA1">
      <w:pPr>
        <w:widowControl/>
        <w:numPr>
          <w:ilvl w:val="0"/>
          <w:numId w:val="4"/>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工单管理（升级）：</w:t>
      </w:r>
    </w:p>
    <w:p w14:paraId="6155BF0C" w14:textId="77777777" w:rsidR="00112CA1" w:rsidRDefault="00112CA1" w:rsidP="00112CA1">
      <w:pPr>
        <w:ind w:firstLine="480"/>
        <w:jc w:val="left"/>
        <w:rPr>
          <w:szCs w:val="24"/>
        </w:rPr>
      </w:pPr>
      <w:r>
        <w:rPr>
          <w:rFonts w:hint="eastAsia"/>
          <w:szCs w:val="24"/>
        </w:rPr>
        <w:t>工单登记和工单查询板块须根据新场景完成功能升级。</w:t>
      </w:r>
    </w:p>
    <w:p w14:paraId="318F20CD" w14:textId="77777777" w:rsidR="00112CA1" w:rsidRDefault="00112CA1" w:rsidP="00112CA1">
      <w:pPr>
        <w:widowControl/>
        <w:numPr>
          <w:ilvl w:val="0"/>
          <w:numId w:val="4"/>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关怀管理（升级）：</w:t>
      </w:r>
    </w:p>
    <w:p w14:paraId="5AEA3276" w14:textId="77777777" w:rsidR="00112CA1" w:rsidRDefault="00112CA1" w:rsidP="00112CA1">
      <w:pPr>
        <w:ind w:firstLine="480"/>
        <w:jc w:val="left"/>
        <w:rPr>
          <w:szCs w:val="24"/>
        </w:rPr>
      </w:pPr>
      <w:r>
        <w:rPr>
          <w:rFonts w:hint="eastAsia"/>
          <w:szCs w:val="24"/>
        </w:rPr>
        <w:t>关怀管理新增特殊关怀和电信权益关怀功能。支持针对浦东新区老年人生成并完成关怀任务，并形成记录。</w:t>
      </w:r>
    </w:p>
    <w:p w14:paraId="659EB879" w14:textId="77777777" w:rsidR="00112CA1" w:rsidRDefault="00112CA1" w:rsidP="00112CA1">
      <w:pPr>
        <w:widowControl/>
        <w:numPr>
          <w:ilvl w:val="0"/>
          <w:numId w:val="4"/>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统计分析（升级）：</w:t>
      </w:r>
    </w:p>
    <w:p w14:paraId="1517F178" w14:textId="77777777" w:rsidR="00112CA1" w:rsidRDefault="00112CA1" w:rsidP="00112CA1">
      <w:pPr>
        <w:ind w:firstLine="480"/>
        <w:jc w:val="left"/>
        <w:rPr>
          <w:szCs w:val="24"/>
        </w:rPr>
      </w:pPr>
      <w:r>
        <w:rPr>
          <w:rFonts w:hint="eastAsia"/>
          <w:szCs w:val="24"/>
        </w:rPr>
        <w:t>升级话务月报和年报统计，同时新增运营统计。通过统计分析，掌握话务工作及运营工作情况，为领导决策提供辅助功能。</w:t>
      </w:r>
    </w:p>
    <w:p w14:paraId="52975791"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10.1.1.3</w:t>
      </w:r>
      <w:bookmarkEnd w:id="42"/>
      <w:r>
        <w:rPr>
          <w:rFonts w:ascii="Times New Roman" w:hAnsi="Times New Roman" w:hint="eastAsia"/>
          <w:b/>
          <w:bCs/>
          <w:color w:val="000000"/>
          <w:sz w:val="22"/>
        </w:rPr>
        <w:t>移动端服务升级改造</w:t>
      </w:r>
    </w:p>
    <w:p w14:paraId="130740C0" w14:textId="77777777" w:rsidR="00112CA1" w:rsidRDefault="00112CA1" w:rsidP="00112CA1">
      <w:pPr>
        <w:ind w:firstLine="480"/>
      </w:pPr>
      <w:bookmarkStart w:id="43" w:name="_Toc196644237"/>
      <w:r>
        <w:rPr>
          <w:rFonts w:hint="eastAsia"/>
        </w:rPr>
        <w:t>移动端服务升级改造包括以下功能：</w:t>
      </w:r>
    </w:p>
    <w:p w14:paraId="184BCEE2" w14:textId="77777777" w:rsidR="00112CA1" w:rsidRDefault="00112CA1" w:rsidP="00112CA1">
      <w:pPr>
        <w:widowControl/>
        <w:numPr>
          <w:ilvl w:val="0"/>
          <w:numId w:val="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养老院优选（升级）：</w:t>
      </w:r>
    </w:p>
    <w:p w14:paraId="2F4C725E" w14:textId="77777777" w:rsidR="00112CA1" w:rsidRDefault="00112CA1" w:rsidP="00112CA1">
      <w:pPr>
        <w:ind w:firstLine="480"/>
        <w:jc w:val="left"/>
        <w:rPr>
          <w:szCs w:val="24"/>
        </w:rPr>
      </w:pPr>
      <w:r>
        <w:rPr>
          <w:rFonts w:hint="eastAsia"/>
          <w:szCs w:val="24"/>
        </w:rPr>
        <w:t>将原本的“一键申请入住”功能升级为养老院展示及介绍、</w:t>
      </w:r>
      <w:r>
        <w:rPr>
          <w:rFonts w:hint="eastAsia"/>
          <w:szCs w:val="24"/>
        </w:rPr>
        <w:t>VR</w:t>
      </w:r>
      <w:r>
        <w:rPr>
          <w:rFonts w:hint="eastAsia"/>
          <w:szCs w:val="24"/>
        </w:rPr>
        <w:t>看房、参观预约、费用测算和养老院周边等功能，让养老院优选板块的内容更加丰富，满足各类用户的使用需求。</w:t>
      </w:r>
    </w:p>
    <w:p w14:paraId="22CC57D1" w14:textId="77777777" w:rsidR="00112CA1" w:rsidRDefault="00112CA1" w:rsidP="00112CA1">
      <w:pPr>
        <w:widowControl/>
        <w:numPr>
          <w:ilvl w:val="0"/>
          <w:numId w:val="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日托机构（升级）：</w:t>
      </w:r>
    </w:p>
    <w:p w14:paraId="1451B456" w14:textId="77777777" w:rsidR="00112CA1" w:rsidRDefault="00112CA1" w:rsidP="00112CA1">
      <w:pPr>
        <w:ind w:firstLine="480"/>
        <w:jc w:val="left"/>
        <w:rPr>
          <w:szCs w:val="24"/>
        </w:rPr>
      </w:pPr>
      <w:r>
        <w:rPr>
          <w:rFonts w:hint="eastAsia"/>
          <w:szCs w:val="24"/>
        </w:rPr>
        <w:t>将原有的“日托托位申请”功能升级为日托机构数据展示，并支持对筛选、导航等功能。</w:t>
      </w:r>
    </w:p>
    <w:p w14:paraId="1D7FFEB1" w14:textId="77777777" w:rsidR="00112CA1" w:rsidRDefault="00112CA1" w:rsidP="00112CA1">
      <w:pPr>
        <w:widowControl/>
        <w:numPr>
          <w:ilvl w:val="0"/>
          <w:numId w:val="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助餐服务（升级）：</w:t>
      </w:r>
    </w:p>
    <w:p w14:paraId="525A8FA9" w14:textId="77777777" w:rsidR="00112CA1" w:rsidRDefault="00112CA1" w:rsidP="00112CA1">
      <w:pPr>
        <w:ind w:firstLine="480"/>
        <w:jc w:val="left"/>
        <w:rPr>
          <w:szCs w:val="24"/>
        </w:rPr>
      </w:pPr>
      <w:r>
        <w:rPr>
          <w:rFonts w:hint="eastAsia"/>
          <w:szCs w:val="24"/>
        </w:rPr>
        <w:t>在原有送餐资格申请及送餐预约功能基础上，新增助餐登记和送餐核对功能，辅助机构完成送餐计划布置及送餐情况核对。</w:t>
      </w:r>
    </w:p>
    <w:p w14:paraId="77462B8B" w14:textId="77777777" w:rsidR="00112CA1" w:rsidRDefault="00112CA1" w:rsidP="00112CA1">
      <w:pPr>
        <w:widowControl/>
        <w:numPr>
          <w:ilvl w:val="0"/>
          <w:numId w:val="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辅具租赁（升级）：</w:t>
      </w:r>
    </w:p>
    <w:p w14:paraId="5A017BF0" w14:textId="77777777" w:rsidR="00112CA1" w:rsidRDefault="00112CA1" w:rsidP="00112CA1">
      <w:pPr>
        <w:ind w:firstLine="480"/>
        <w:jc w:val="left"/>
        <w:rPr>
          <w:szCs w:val="24"/>
        </w:rPr>
      </w:pPr>
      <w:r>
        <w:rPr>
          <w:rFonts w:hint="eastAsia"/>
          <w:szCs w:val="24"/>
        </w:rPr>
        <w:t>将原有的申请“辅具租赁”服务升级为辅具租赁内容展示和辅具租赁</w:t>
      </w:r>
      <w:bookmarkStart w:id="44" w:name="OLE_LINK15"/>
      <w:r>
        <w:rPr>
          <w:rFonts w:hint="eastAsia"/>
          <w:szCs w:val="24"/>
        </w:rPr>
        <w:t>意向</w:t>
      </w:r>
      <w:bookmarkEnd w:id="44"/>
      <w:r>
        <w:rPr>
          <w:rFonts w:hint="eastAsia"/>
          <w:szCs w:val="24"/>
        </w:rPr>
        <w:t>提交功能，由相关人员完成意向确认及处置，形成闭环。</w:t>
      </w:r>
    </w:p>
    <w:p w14:paraId="05FC9D8D" w14:textId="77777777" w:rsidR="00112CA1" w:rsidRDefault="00112CA1" w:rsidP="00112CA1">
      <w:pPr>
        <w:widowControl/>
        <w:numPr>
          <w:ilvl w:val="0"/>
          <w:numId w:val="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紧急设备申请（升级）：</w:t>
      </w:r>
    </w:p>
    <w:p w14:paraId="4734EB43" w14:textId="77777777" w:rsidR="00112CA1" w:rsidRDefault="00112CA1" w:rsidP="00112CA1">
      <w:pPr>
        <w:ind w:firstLine="480"/>
        <w:jc w:val="left"/>
        <w:rPr>
          <w:szCs w:val="24"/>
        </w:rPr>
      </w:pPr>
      <w:r>
        <w:rPr>
          <w:rFonts w:hint="eastAsia"/>
          <w:szCs w:val="24"/>
        </w:rPr>
        <w:t>在一期的“申请紧急固话设备”的基础上，新增惠老卡的服务申请，支持在移动端完成惠老卡申请和取消申请。</w:t>
      </w:r>
    </w:p>
    <w:p w14:paraId="5432364A" w14:textId="77777777" w:rsidR="00112CA1" w:rsidRDefault="00112CA1" w:rsidP="00112CA1">
      <w:pPr>
        <w:widowControl/>
        <w:numPr>
          <w:ilvl w:val="0"/>
          <w:numId w:val="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适老化改造（升级）：</w:t>
      </w:r>
    </w:p>
    <w:p w14:paraId="2559A3A1" w14:textId="77777777" w:rsidR="00112CA1" w:rsidRDefault="00112CA1" w:rsidP="00112CA1">
      <w:pPr>
        <w:ind w:firstLine="480"/>
        <w:jc w:val="left"/>
        <w:rPr>
          <w:szCs w:val="24"/>
        </w:rPr>
      </w:pPr>
      <w:r>
        <w:rPr>
          <w:rFonts w:hint="eastAsia"/>
          <w:szCs w:val="24"/>
        </w:rPr>
        <w:t>将原有的“适老化改造申请提交”功能升级为内容展示和场景案例功能。</w:t>
      </w:r>
    </w:p>
    <w:p w14:paraId="7AE71CCB" w14:textId="77777777" w:rsidR="00112CA1" w:rsidRDefault="00112CA1" w:rsidP="00112CA1">
      <w:pPr>
        <w:widowControl/>
        <w:numPr>
          <w:ilvl w:val="0"/>
          <w:numId w:val="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lastRenderedPageBreak/>
        <w:t>个人中心（升级）</w:t>
      </w:r>
    </w:p>
    <w:p w14:paraId="0F4898A0" w14:textId="77777777" w:rsidR="00112CA1" w:rsidRDefault="00112CA1" w:rsidP="00112CA1">
      <w:pPr>
        <w:ind w:firstLine="480"/>
        <w:jc w:val="left"/>
        <w:rPr>
          <w:szCs w:val="24"/>
        </w:rPr>
      </w:pPr>
      <w:r>
        <w:rPr>
          <w:rFonts w:hint="eastAsia"/>
          <w:szCs w:val="24"/>
        </w:rPr>
        <w:t>对服务对象管理、个人信息完善、服务记录等功能进行升级，同时新增惠老卡配置、设置、每日签到、我的养老院、我的收藏、邀请好友、老伙伴服务记录、展厅预约等功能。</w:t>
      </w:r>
    </w:p>
    <w:p w14:paraId="6F13F5C8"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10.1.1.4</w:t>
      </w:r>
      <w:bookmarkEnd w:id="43"/>
      <w:r>
        <w:rPr>
          <w:rFonts w:ascii="Times New Roman" w:hAnsi="Times New Roman" w:hint="eastAsia"/>
          <w:b/>
          <w:bCs/>
          <w:color w:val="000000"/>
          <w:sz w:val="22"/>
        </w:rPr>
        <w:t>可视化服务升级改造</w:t>
      </w:r>
    </w:p>
    <w:p w14:paraId="6BC8FAAE" w14:textId="77777777" w:rsidR="00112CA1" w:rsidRDefault="00112CA1" w:rsidP="00112CA1">
      <w:pPr>
        <w:ind w:firstLine="420"/>
      </w:pPr>
      <w:bookmarkStart w:id="45" w:name="_Toc196644238"/>
      <w:r>
        <w:rPr>
          <w:rFonts w:hint="eastAsia"/>
        </w:rPr>
        <w:t>可视化服务升级改造主要包括以下功能：</w:t>
      </w:r>
    </w:p>
    <w:p w14:paraId="1845DD53" w14:textId="77777777" w:rsidR="00112CA1" w:rsidRDefault="00112CA1" w:rsidP="00112CA1">
      <w:pPr>
        <w:widowControl/>
        <w:numPr>
          <w:ilvl w:val="0"/>
          <w:numId w:val="6"/>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聚合分析（升级）：</w:t>
      </w:r>
    </w:p>
    <w:p w14:paraId="4B487339" w14:textId="77777777" w:rsidR="00112CA1" w:rsidRDefault="00112CA1" w:rsidP="00112CA1">
      <w:pPr>
        <w:ind w:firstLine="480"/>
        <w:jc w:val="left"/>
        <w:rPr>
          <w:szCs w:val="24"/>
        </w:rPr>
      </w:pPr>
      <w:r>
        <w:rPr>
          <w:rFonts w:hint="eastAsia"/>
          <w:szCs w:val="24"/>
        </w:rPr>
        <w:t>在订单量和浏览量的统计范围内，新增陪诊预约、银发课堂、老人旅居场景的订单量统计和浏览量统计。</w:t>
      </w:r>
    </w:p>
    <w:p w14:paraId="357922C8" w14:textId="77777777" w:rsidR="00112CA1" w:rsidRDefault="00112CA1" w:rsidP="00112CA1">
      <w:pPr>
        <w:widowControl/>
        <w:numPr>
          <w:ilvl w:val="0"/>
          <w:numId w:val="6"/>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实时订单（升级）：</w:t>
      </w:r>
    </w:p>
    <w:p w14:paraId="03381AAB" w14:textId="77777777" w:rsidR="00112CA1" w:rsidRDefault="00112CA1" w:rsidP="00112CA1">
      <w:pPr>
        <w:ind w:firstLine="480"/>
        <w:jc w:val="left"/>
        <w:rPr>
          <w:szCs w:val="24"/>
        </w:rPr>
      </w:pPr>
      <w:r>
        <w:rPr>
          <w:rFonts w:hint="eastAsia"/>
          <w:szCs w:val="24"/>
        </w:rPr>
        <w:t>该板块新增展示陪诊预约、银发课堂、老人旅居板块的实时订单。</w:t>
      </w:r>
    </w:p>
    <w:p w14:paraId="1A63B497" w14:textId="77777777" w:rsidR="00112CA1" w:rsidRDefault="00112CA1" w:rsidP="00112CA1">
      <w:pPr>
        <w:widowControl/>
        <w:numPr>
          <w:ilvl w:val="0"/>
          <w:numId w:val="6"/>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地图分布（升级）：</w:t>
      </w:r>
    </w:p>
    <w:p w14:paraId="7E13CD9C" w14:textId="77777777" w:rsidR="00112CA1" w:rsidRDefault="00112CA1" w:rsidP="00112CA1">
      <w:pPr>
        <w:ind w:firstLine="480"/>
        <w:jc w:val="left"/>
        <w:rPr>
          <w:szCs w:val="24"/>
        </w:rPr>
      </w:pPr>
      <w:r>
        <w:rPr>
          <w:rFonts w:hint="eastAsia"/>
          <w:szCs w:val="24"/>
        </w:rPr>
        <w:t>新增智慧食堂和慈善超市的地图分布展示和定位。</w:t>
      </w:r>
      <w:bookmarkEnd w:id="45"/>
    </w:p>
    <w:p w14:paraId="58C3D8D3" w14:textId="77777777" w:rsidR="00112CA1" w:rsidRDefault="00112CA1" w:rsidP="00112CA1">
      <w:pPr>
        <w:ind w:firstLine="480"/>
        <w:jc w:val="left"/>
        <w:rPr>
          <w:szCs w:val="24"/>
        </w:rPr>
      </w:pPr>
      <w:bookmarkStart w:id="46" w:name="_Toc196644245"/>
    </w:p>
    <w:p w14:paraId="6C61F9EE"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color w:val="000000"/>
          <w:sz w:val="22"/>
        </w:rPr>
      </w:pPr>
      <w:r>
        <w:rPr>
          <w:rFonts w:ascii="Times New Roman" w:hAnsi="Times New Roman" w:hint="eastAsia"/>
          <w:b/>
          <w:bCs/>
          <w:color w:val="000000"/>
          <w:sz w:val="22"/>
        </w:rPr>
        <w:t>10.1.2</w:t>
      </w:r>
      <w:bookmarkEnd w:id="46"/>
      <w:r>
        <w:rPr>
          <w:rFonts w:ascii="Times New Roman" w:hAnsi="Times New Roman" w:hint="eastAsia"/>
          <w:b/>
          <w:bCs/>
          <w:color w:val="000000"/>
          <w:sz w:val="22"/>
        </w:rPr>
        <w:t>“浦老惠”银龄赋能场景</w:t>
      </w:r>
    </w:p>
    <w:p w14:paraId="05BE1327"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47" w:name="_Toc196644246"/>
      <w:r>
        <w:rPr>
          <w:rFonts w:ascii="Times New Roman" w:hAnsi="Times New Roman" w:hint="eastAsia"/>
          <w:b/>
          <w:bCs/>
          <w:color w:val="000000"/>
          <w:sz w:val="22"/>
        </w:rPr>
        <w:t>10.1.2.1</w:t>
      </w:r>
      <w:bookmarkEnd w:id="47"/>
      <w:r>
        <w:rPr>
          <w:rFonts w:ascii="Times New Roman" w:hAnsi="Times New Roman" w:hint="eastAsia"/>
          <w:b/>
          <w:bCs/>
          <w:color w:val="000000"/>
          <w:sz w:val="22"/>
        </w:rPr>
        <w:t>养老科技赋能场景</w:t>
      </w:r>
    </w:p>
    <w:p w14:paraId="67F18406" w14:textId="77777777" w:rsidR="00112CA1" w:rsidRDefault="00112CA1" w:rsidP="00112CA1">
      <w:pPr>
        <w:ind w:firstLine="480"/>
        <w:jc w:val="left"/>
        <w:rPr>
          <w:szCs w:val="24"/>
        </w:rPr>
      </w:pPr>
      <w:bookmarkStart w:id="48" w:name="_Toc196644247"/>
      <w:r>
        <w:rPr>
          <w:rFonts w:hint="eastAsia"/>
          <w:szCs w:val="24"/>
        </w:rPr>
        <w:t>养老科技赋能场景包括热门服务、附近机构、玖玖小镇、大眼睛帮你看、政策智能采集比对、投票活动管理、综合预约平台等功能。其中：</w:t>
      </w:r>
    </w:p>
    <w:p w14:paraId="3762D79C" w14:textId="77777777" w:rsidR="00112CA1" w:rsidRDefault="00112CA1" w:rsidP="00112CA1">
      <w:pPr>
        <w:widowControl/>
        <w:numPr>
          <w:ilvl w:val="0"/>
          <w:numId w:val="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热门服务</w:t>
      </w:r>
    </w:p>
    <w:p w14:paraId="65F6580E" w14:textId="77777777" w:rsidR="00112CA1" w:rsidRDefault="00112CA1" w:rsidP="00112CA1">
      <w:pPr>
        <w:ind w:firstLine="480"/>
        <w:jc w:val="left"/>
        <w:rPr>
          <w:szCs w:val="24"/>
        </w:rPr>
      </w:pPr>
      <w:r>
        <w:rPr>
          <w:rFonts w:hint="eastAsia"/>
          <w:szCs w:val="24"/>
        </w:rPr>
        <w:t>包括对各类服务场景进行计算、展示和页面跳转。</w:t>
      </w:r>
    </w:p>
    <w:p w14:paraId="369D0FDE" w14:textId="77777777" w:rsidR="00112CA1" w:rsidRDefault="00112CA1" w:rsidP="00112CA1">
      <w:pPr>
        <w:widowControl/>
        <w:numPr>
          <w:ilvl w:val="0"/>
          <w:numId w:val="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附近机构</w:t>
      </w:r>
    </w:p>
    <w:p w14:paraId="42767803" w14:textId="77777777" w:rsidR="00112CA1" w:rsidRDefault="00112CA1" w:rsidP="00112CA1">
      <w:pPr>
        <w:ind w:firstLine="480"/>
        <w:jc w:val="left"/>
        <w:rPr>
          <w:szCs w:val="24"/>
        </w:rPr>
      </w:pPr>
      <w:r>
        <w:rPr>
          <w:szCs w:val="24"/>
        </w:rPr>
        <w:t>根据用户的定位信息，展示附近的机构资源数据</w:t>
      </w:r>
      <w:r>
        <w:rPr>
          <w:rFonts w:hint="eastAsia"/>
          <w:szCs w:val="24"/>
        </w:rPr>
        <w:t>。</w:t>
      </w:r>
    </w:p>
    <w:p w14:paraId="55E6E60D" w14:textId="77777777" w:rsidR="00112CA1" w:rsidRDefault="00112CA1" w:rsidP="00112CA1">
      <w:pPr>
        <w:widowControl/>
        <w:numPr>
          <w:ilvl w:val="0"/>
          <w:numId w:val="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玖玖小镇</w:t>
      </w:r>
    </w:p>
    <w:p w14:paraId="16146E32" w14:textId="77777777" w:rsidR="00112CA1" w:rsidRDefault="00112CA1" w:rsidP="00112CA1">
      <w:pPr>
        <w:ind w:firstLine="480"/>
        <w:jc w:val="left"/>
        <w:rPr>
          <w:szCs w:val="24"/>
        </w:rPr>
      </w:pPr>
      <w:r>
        <w:rPr>
          <w:rFonts w:hint="eastAsia"/>
          <w:szCs w:val="24"/>
        </w:rPr>
        <w:t>建设浦老惠的虚拟小镇服务，点击镇内的建筑，可展示不同的页面和功能。主要包括视图设计、动态效果设计、</w:t>
      </w:r>
      <w:r>
        <w:rPr>
          <w:rFonts w:hint="eastAsia"/>
          <w:szCs w:val="24"/>
        </w:rPr>
        <w:t>2.5D</w:t>
      </w:r>
      <w:r>
        <w:rPr>
          <w:rFonts w:hint="eastAsia"/>
          <w:szCs w:val="24"/>
        </w:rPr>
        <w:t>建模、接待人物设计、模块展示、</w:t>
      </w:r>
      <w:r>
        <w:rPr>
          <w:rFonts w:hint="eastAsia"/>
          <w:szCs w:val="24"/>
        </w:rPr>
        <w:t>PC</w:t>
      </w:r>
      <w:r>
        <w:rPr>
          <w:rFonts w:hint="eastAsia"/>
          <w:szCs w:val="24"/>
        </w:rPr>
        <w:t>端页面适配等功能。</w:t>
      </w:r>
    </w:p>
    <w:p w14:paraId="28D4361A" w14:textId="77777777" w:rsidR="00112CA1" w:rsidRDefault="00112CA1" w:rsidP="00112CA1">
      <w:pPr>
        <w:widowControl/>
        <w:numPr>
          <w:ilvl w:val="0"/>
          <w:numId w:val="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大眼睛帮你看</w:t>
      </w:r>
    </w:p>
    <w:p w14:paraId="702C574A" w14:textId="77777777" w:rsidR="00112CA1" w:rsidRDefault="00112CA1" w:rsidP="00112CA1">
      <w:pPr>
        <w:ind w:firstLine="480"/>
        <w:jc w:val="left"/>
        <w:rPr>
          <w:szCs w:val="24"/>
        </w:rPr>
      </w:pPr>
      <w:r>
        <w:rPr>
          <w:rFonts w:hint="eastAsia"/>
          <w:szCs w:val="24"/>
        </w:rPr>
        <w:t>建设解析图片内容的辅助工具，主要包括图片上传、图片分析及解读等功能。</w:t>
      </w:r>
    </w:p>
    <w:p w14:paraId="701D9589" w14:textId="77777777" w:rsidR="00112CA1" w:rsidRDefault="00112CA1" w:rsidP="00112CA1">
      <w:pPr>
        <w:widowControl/>
        <w:numPr>
          <w:ilvl w:val="0"/>
          <w:numId w:val="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政策智能采集比对</w:t>
      </w:r>
    </w:p>
    <w:p w14:paraId="39FE9916" w14:textId="77777777" w:rsidR="00112CA1" w:rsidRDefault="00112CA1" w:rsidP="00112CA1">
      <w:pPr>
        <w:ind w:firstLine="480"/>
        <w:jc w:val="left"/>
        <w:rPr>
          <w:szCs w:val="24"/>
        </w:rPr>
      </w:pPr>
      <w:r>
        <w:rPr>
          <w:rFonts w:hint="eastAsia"/>
          <w:szCs w:val="24"/>
        </w:rPr>
        <w:t>针对养老相关政策进行采集及对比，主要包括多源渠道采集、采集调度与监控、数据清洗与标准化、智能识别与更新、多维度政策比对、政策检索与展示等内容。</w:t>
      </w:r>
    </w:p>
    <w:p w14:paraId="7743C59E" w14:textId="77777777" w:rsidR="00112CA1" w:rsidRDefault="00112CA1" w:rsidP="00112CA1">
      <w:pPr>
        <w:widowControl/>
        <w:numPr>
          <w:ilvl w:val="0"/>
          <w:numId w:val="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投票活动管理</w:t>
      </w:r>
    </w:p>
    <w:p w14:paraId="7E013C6D" w14:textId="77777777" w:rsidR="00112CA1" w:rsidRDefault="00112CA1" w:rsidP="00112CA1">
      <w:pPr>
        <w:ind w:firstLine="480"/>
        <w:jc w:val="left"/>
        <w:rPr>
          <w:szCs w:val="24"/>
        </w:rPr>
      </w:pPr>
      <w:r>
        <w:rPr>
          <w:rFonts w:hint="eastAsia"/>
          <w:szCs w:val="24"/>
        </w:rPr>
        <w:t>支持图文、视频等多种类型活动的投票功能和管理，主要包括投票活动管理、活动作品征集、活动作品展示、投票操作、投票管理、排行榜、统计分析等功能。</w:t>
      </w:r>
    </w:p>
    <w:p w14:paraId="10780F85" w14:textId="77777777" w:rsidR="00112CA1" w:rsidRDefault="00112CA1" w:rsidP="00112CA1">
      <w:pPr>
        <w:widowControl/>
        <w:numPr>
          <w:ilvl w:val="0"/>
          <w:numId w:val="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综合预约平台</w:t>
      </w:r>
    </w:p>
    <w:p w14:paraId="68F826C6" w14:textId="77777777" w:rsidR="00112CA1" w:rsidRDefault="00112CA1" w:rsidP="00112CA1">
      <w:pPr>
        <w:ind w:firstLine="480"/>
        <w:jc w:val="left"/>
        <w:rPr>
          <w:szCs w:val="24"/>
        </w:rPr>
      </w:pPr>
      <w:r>
        <w:rPr>
          <w:rFonts w:hint="eastAsia"/>
          <w:szCs w:val="24"/>
        </w:rPr>
        <w:t>针对需要进行线上预约的多种服务场景，支持分类提交预约。主要包括综合预约提交、综合服务人员管理、健康咨询管理移动端、法律咨询管理移动端、心理咨询管理移动端等功能。</w:t>
      </w:r>
    </w:p>
    <w:p w14:paraId="12F46262"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49" w:name="OLE_LINK11"/>
      <w:r>
        <w:rPr>
          <w:rFonts w:ascii="Times New Roman" w:hAnsi="Times New Roman" w:hint="eastAsia"/>
          <w:b/>
          <w:bCs/>
          <w:color w:val="000000"/>
          <w:sz w:val="22"/>
        </w:rPr>
        <w:t>10.1.2.2</w:t>
      </w:r>
      <w:bookmarkEnd w:id="48"/>
      <w:r>
        <w:rPr>
          <w:rFonts w:ascii="Times New Roman" w:hAnsi="Times New Roman" w:hint="eastAsia"/>
          <w:b/>
          <w:bCs/>
          <w:color w:val="000000"/>
          <w:sz w:val="22"/>
        </w:rPr>
        <w:t>养老金融创新场景</w:t>
      </w:r>
    </w:p>
    <w:bookmarkEnd w:id="49"/>
    <w:p w14:paraId="446F0505"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养老金融创新场景包括积分管理、用户权益服务、银发经济商品推荐等功能：</w:t>
      </w:r>
    </w:p>
    <w:p w14:paraId="72206C3A" w14:textId="77777777" w:rsidR="00112CA1" w:rsidRDefault="00112CA1" w:rsidP="00112CA1">
      <w:pPr>
        <w:widowControl/>
        <w:numPr>
          <w:ilvl w:val="0"/>
          <w:numId w:val="8"/>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积分管理</w:t>
      </w:r>
    </w:p>
    <w:p w14:paraId="60E4DDFC" w14:textId="77777777" w:rsidR="00112CA1" w:rsidRDefault="00112CA1" w:rsidP="00112CA1">
      <w:pPr>
        <w:widowControl/>
        <w:tabs>
          <w:tab w:val="left" w:pos="13"/>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lastRenderedPageBreak/>
        <w:tab/>
      </w:r>
      <w:r>
        <w:rPr>
          <w:rFonts w:ascii="Times New Roman" w:hAnsi="Times New Roman"/>
          <w:color w:val="000000"/>
          <w:kern w:val="0"/>
          <w:sz w:val="22"/>
          <w:lang w:bidi="ar"/>
        </w:rPr>
        <w:tab/>
      </w:r>
      <w:r>
        <w:rPr>
          <w:rFonts w:ascii="Times New Roman" w:hAnsi="Times New Roman" w:hint="eastAsia"/>
          <w:color w:val="000000"/>
          <w:kern w:val="0"/>
          <w:sz w:val="22"/>
          <w:lang w:bidi="ar"/>
        </w:rPr>
        <w:t>包括积分获取、积分消耗、积分奖品管理、积分配置、统计分析和积分记录等功能。</w:t>
      </w:r>
    </w:p>
    <w:p w14:paraId="4725028F" w14:textId="77777777" w:rsidR="00112CA1" w:rsidRDefault="00112CA1" w:rsidP="00112CA1">
      <w:pPr>
        <w:widowControl/>
        <w:numPr>
          <w:ilvl w:val="0"/>
          <w:numId w:val="8"/>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用户权益服务</w:t>
      </w:r>
    </w:p>
    <w:p w14:paraId="71E00502"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包括用户权益应用、权益管理、新人福利等板块。根据用户拥有的权益内容，为用户提供对应的为老服务。</w:t>
      </w:r>
    </w:p>
    <w:p w14:paraId="3A2D0E7F" w14:textId="77777777" w:rsidR="00112CA1" w:rsidRDefault="00112CA1" w:rsidP="00112CA1">
      <w:pPr>
        <w:widowControl/>
        <w:numPr>
          <w:ilvl w:val="0"/>
          <w:numId w:val="8"/>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银发经济商品推荐</w:t>
      </w:r>
    </w:p>
    <w:p w14:paraId="6D91DFD9"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包括本期甄选产品展示、往期甄选产品回顾和跟买人次等内容。</w:t>
      </w:r>
    </w:p>
    <w:p w14:paraId="10456D23"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50" w:name="_Toc196644248"/>
      <w:r>
        <w:rPr>
          <w:rFonts w:ascii="Times New Roman" w:hAnsi="Times New Roman" w:hint="eastAsia"/>
          <w:b/>
          <w:bCs/>
          <w:color w:val="000000"/>
          <w:sz w:val="22"/>
        </w:rPr>
        <w:t>10.1.2.3</w:t>
      </w:r>
      <w:bookmarkEnd w:id="50"/>
      <w:r>
        <w:rPr>
          <w:rFonts w:ascii="Times New Roman" w:hAnsi="Times New Roman" w:hint="eastAsia"/>
          <w:b/>
          <w:bCs/>
          <w:color w:val="000000"/>
          <w:sz w:val="22"/>
        </w:rPr>
        <w:t>银龄医养融合场景</w:t>
      </w:r>
    </w:p>
    <w:p w14:paraId="5278A15E"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银龄医养融合场景包括预约陪诊用户端、预约陪诊陪诊师移动端、健康膳食、听力检查预约、家政服务、中医导引和体检管理等内容：</w:t>
      </w:r>
    </w:p>
    <w:p w14:paraId="78D38230" w14:textId="77777777" w:rsidR="00112CA1" w:rsidRDefault="00112CA1" w:rsidP="00112CA1">
      <w:pPr>
        <w:widowControl/>
        <w:numPr>
          <w:ilvl w:val="0"/>
          <w:numId w:val="9"/>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预约陪诊用户端</w:t>
      </w:r>
    </w:p>
    <w:p w14:paraId="653672FB"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包括提交申请、陪诊权益使用、陪诊预约订单管理、陪诊机构管理、陪诊师管理、陪诊培训管理和陪诊抢单管理功能。</w:t>
      </w:r>
    </w:p>
    <w:p w14:paraId="74E5F7A6" w14:textId="77777777" w:rsidR="00112CA1" w:rsidRDefault="00112CA1" w:rsidP="00112CA1">
      <w:pPr>
        <w:widowControl/>
        <w:numPr>
          <w:ilvl w:val="0"/>
          <w:numId w:val="9"/>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预约陪诊陪诊师移动端</w:t>
      </w:r>
    </w:p>
    <w:p w14:paraId="355A8DCC"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包括登录、陪诊培训和陪诊抢单功能。</w:t>
      </w:r>
    </w:p>
    <w:p w14:paraId="6DFE9390" w14:textId="77777777" w:rsidR="00112CA1" w:rsidRDefault="00112CA1" w:rsidP="00112CA1">
      <w:pPr>
        <w:widowControl/>
        <w:numPr>
          <w:ilvl w:val="0"/>
          <w:numId w:val="9"/>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健康膳食</w:t>
      </w:r>
    </w:p>
    <w:p w14:paraId="5A6FEDF4"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包括检查信息、在线预约、健康计划、检查信息管理、健康计划管理、预约订单管理等功能。</w:t>
      </w:r>
    </w:p>
    <w:p w14:paraId="13088030" w14:textId="77777777" w:rsidR="00112CA1" w:rsidRDefault="00112CA1" w:rsidP="00112CA1">
      <w:pPr>
        <w:widowControl/>
        <w:numPr>
          <w:ilvl w:val="0"/>
          <w:numId w:val="9"/>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听力检查预约</w:t>
      </w:r>
    </w:p>
    <w:p w14:paraId="482A5D0C"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对于有听力监测需求的用户，可提交听力检测预约申请。支持对听力检测预约申请的数据进行展示，支持维护管理。</w:t>
      </w:r>
    </w:p>
    <w:p w14:paraId="1C406443" w14:textId="77777777" w:rsidR="00112CA1" w:rsidRDefault="00112CA1" w:rsidP="00112CA1">
      <w:pPr>
        <w:widowControl/>
        <w:numPr>
          <w:ilvl w:val="0"/>
          <w:numId w:val="9"/>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家政服务</w:t>
      </w:r>
    </w:p>
    <w:p w14:paraId="6D531C14"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包括服务展示、服务申请、订单管理等功能。</w:t>
      </w:r>
    </w:p>
    <w:p w14:paraId="28691EE2" w14:textId="77777777" w:rsidR="00112CA1" w:rsidRDefault="00112CA1" w:rsidP="00112CA1">
      <w:pPr>
        <w:widowControl/>
        <w:numPr>
          <w:ilvl w:val="0"/>
          <w:numId w:val="9"/>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中医导引</w:t>
      </w:r>
    </w:p>
    <w:p w14:paraId="63D28211"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包括中医导引展示及预约、中医导引展示管理和诊疗记录提交等功能。</w:t>
      </w:r>
    </w:p>
    <w:p w14:paraId="1DD4A856" w14:textId="77777777" w:rsidR="00112CA1" w:rsidRDefault="00112CA1" w:rsidP="00112CA1">
      <w:pPr>
        <w:widowControl/>
        <w:numPr>
          <w:ilvl w:val="0"/>
          <w:numId w:val="9"/>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体检管理</w:t>
      </w:r>
    </w:p>
    <w:p w14:paraId="024A9CC6"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包括体检展示及预约、体检展示管理和体检结果提交等功能。</w:t>
      </w:r>
    </w:p>
    <w:p w14:paraId="036D0DE2"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10.1.2.4</w:t>
      </w:r>
      <w:r>
        <w:rPr>
          <w:rFonts w:ascii="Times New Roman" w:hAnsi="Times New Roman" w:hint="eastAsia"/>
          <w:b/>
          <w:bCs/>
          <w:color w:val="000000"/>
          <w:sz w:val="22"/>
        </w:rPr>
        <w:t>银龄文旅提质场景</w:t>
      </w:r>
    </w:p>
    <w:p w14:paraId="09BA4231"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银龄文旅提质场景包括老人旅居、旅居拼团和乐龄之声板块：</w:t>
      </w:r>
    </w:p>
    <w:p w14:paraId="498A06EA" w14:textId="77777777" w:rsidR="00112CA1" w:rsidRDefault="00112CA1" w:rsidP="00112CA1">
      <w:pPr>
        <w:widowControl/>
        <w:numPr>
          <w:ilvl w:val="0"/>
          <w:numId w:val="10"/>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老人旅居</w:t>
      </w:r>
    </w:p>
    <w:p w14:paraId="4F3827A3"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包括产品展示、报名提交和报名管理等板块，老人可自行选择旅游产品并完成申请，支持取消申请操作。</w:t>
      </w:r>
    </w:p>
    <w:p w14:paraId="385568FD" w14:textId="77777777" w:rsidR="00112CA1" w:rsidRDefault="00112CA1" w:rsidP="00112CA1">
      <w:pPr>
        <w:widowControl/>
        <w:numPr>
          <w:ilvl w:val="0"/>
          <w:numId w:val="10"/>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旅居拼团</w:t>
      </w:r>
    </w:p>
    <w:p w14:paraId="3FA98468"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lastRenderedPageBreak/>
        <w:tab/>
      </w:r>
      <w:r>
        <w:rPr>
          <w:rFonts w:ascii="Times New Roman" w:hAnsi="Times New Roman" w:hint="eastAsia"/>
          <w:color w:val="000000"/>
          <w:kern w:val="0"/>
          <w:sz w:val="22"/>
          <w:lang w:bidi="ar"/>
        </w:rPr>
        <w:t>包括参与拼团报名、发起拼团、我的拼团、拼团核销、成团订单管理、成团通知、拼团参数设置、产品关联与限制和统计分析等功能，支持对同一旅游产品发起拼团操作，并对已参与的拼团进行管理。</w:t>
      </w:r>
    </w:p>
    <w:p w14:paraId="65496318" w14:textId="77777777" w:rsidR="00112CA1" w:rsidRDefault="00112CA1" w:rsidP="00112CA1">
      <w:pPr>
        <w:widowControl/>
        <w:numPr>
          <w:ilvl w:val="0"/>
          <w:numId w:val="10"/>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乐龄之声</w:t>
      </w:r>
    </w:p>
    <w:p w14:paraId="4B6B7D57"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可点击进行听书操作，包括热点资讯、健康养生、历史国学、曲艺杂谈、有声小说等内容。</w:t>
      </w:r>
    </w:p>
    <w:p w14:paraId="75B4427A"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10.1.2.5</w:t>
      </w:r>
      <w:r>
        <w:rPr>
          <w:rFonts w:ascii="Times New Roman" w:hAnsi="Times New Roman" w:hint="eastAsia"/>
          <w:b/>
          <w:bCs/>
          <w:color w:val="000000"/>
          <w:sz w:val="22"/>
        </w:rPr>
        <w:t>银龄乐教普惠场景</w:t>
      </w:r>
    </w:p>
    <w:p w14:paraId="1F67344A"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银龄乐教普惠场景包括银发课堂移动服务端、银发课堂</w:t>
      </w:r>
      <w:r>
        <w:rPr>
          <w:rFonts w:ascii="Times New Roman" w:hAnsi="Times New Roman" w:hint="eastAsia"/>
          <w:color w:val="000000"/>
          <w:kern w:val="0"/>
          <w:sz w:val="22"/>
          <w:lang w:bidi="ar"/>
        </w:rPr>
        <w:t>PC</w:t>
      </w:r>
      <w:r>
        <w:rPr>
          <w:rFonts w:ascii="Times New Roman" w:hAnsi="Times New Roman" w:hint="eastAsia"/>
          <w:color w:val="000000"/>
          <w:kern w:val="0"/>
          <w:sz w:val="22"/>
          <w:lang w:bidi="ar"/>
        </w:rPr>
        <w:t>管理端、银发课堂教师移动端和资金监管等功能。</w:t>
      </w:r>
    </w:p>
    <w:p w14:paraId="554DB8FF" w14:textId="77777777" w:rsidR="00112CA1" w:rsidRDefault="00112CA1" w:rsidP="00112CA1">
      <w:pPr>
        <w:widowControl/>
        <w:numPr>
          <w:ilvl w:val="0"/>
          <w:numId w:val="1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银发课堂移动服务端</w:t>
      </w:r>
    </w:p>
    <w:p w14:paraId="21BEFEBB"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包括首页、机构名片、签到、直播课堂和我的等功能。其中首页支持查看课程、报名课程等功能；我的展示全部银发课堂的相关记录，包括报名记录及售后、签到记录、结课证书、发票登记等功能。</w:t>
      </w:r>
    </w:p>
    <w:p w14:paraId="373F1B95" w14:textId="77777777" w:rsidR="00112CA1" w:rsidRDefault="00112CA1" w:rsidP="00112CA1">
      <w:pPr>
        <w:widowControl/>
        <w:numPr>
          <w:ilvl w:val="0"/>
          <w:numId w:val="1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银发课堂</w:t>
      </w:r>
      <w:r>
        <w:rPr>
          <w:rFonts w:ascii="宋体" w:hAnsi="宋体" w:cs="宋体"/>
          <w:b/>
          <w:bCs/>
        </w:rPr>
        <w:t>PC</w:t>
      </w:r>
      <w:r>
        <w:rPr>
          <w:rFonts w:ascii="宋体" w:hAnsi="宋体" w:cs="宋体" w:hint="eastAsia"/>
          <w:b/>
          <w:bCs/>
        </w:rPr>
        <w:t>管理端</w:t>
      </w:r>
    </w:p>
    <w:p w14:paraId="0B120032"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bookmarkStart w:id="51" w:name="OLE_LINK70"/>
      <w:r>
        <w:rPr>
          <w:rFonts w:ascii="Times New Roman" w:hAnsi="Times New Roman" w:hint="eastAsia"/>
          <w:color w:val="000000"/>
          <w:kern w:val="0"/>
          <w:sz w:val="22"/>
          <w:lang w:bidi="ar"/>
        </w:rPr>
        <w:t>老年大学机构管理、课程管理、课程时间表管理、学员管理、教师管理、报名订单管理、课程售后管理、课时清单、签到记录管理及统计分析</w:t>
      </w:r>
      <w:bookmarkEnd w:id="51"/>
      <w:r>
        <w:rPr>
          <w:rFonts w:ascii="Times New Roman" w:hAnsi="Times New Roman" w:hint="eastAsia"/>
          <w:color w:val="000000"/>
          <w:kern w:val="0"/>
          <w:sz w:val="22"/>
          <w:lang w:bidi="ar"/>
        </w:rPr>
        <w:t>等功能。</w:t>
      </w:r>
    </w:p>
    <w:p w14:paraId="4C9E2234" w14:textId="77777777" w:rsidR="00112CA1" w:rsidRDefault="00112CA1" w:rsidP="00112CA1">
      <w:pPr>
        <w:widowControl/>
        <w:numPr>
          <w:ilvl w:val="0"/>
          <w:numId w:val="1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银发课堂教师移动端</w:t>
      </w:r>
    </w:p>
    <w:p w14:paraId="69930CE4"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bookmarkStart w:id="52" w:name="OLE_LINK71"/>
      <w:r>
        <w:rPr>
          <w:rFonts w:ascii="Times New Roman" w:hAnsi="Times New Roman" w:hint="eastAsia"/>
          <w:color w:val="000000"/>
          <w:kern w:val="0"/>
          <w:sz w:val="22"/>
          <w:lang w:bidi="ar"/>
        </w:rPr>
        <w:t>登录验证、教师信息展示、课程时间安排、课程日历视图、出勤确认及记录、课程点名、异常考勤处理和日程提醒管理</w:t>
      </w:r>
      <w:bookmarkEnd w:id="52"/>
      <w:r>
        <w:rPr>
          <w:rFonts w:ascii="Times New Roman" w:hAnsi="Times New Roman" w:hint="eastAsia"/>
          <w:color w:val="000000"/>
          <w:kern w:val="0"/>
          <w:sz w:val="22"/>
          <w:lang w:bidi="ar"/>
        </w:rPr>
        <w:t>等功能。</w:t>
      </w:r>
    </w:p>
    <w:p w14:paraId="4962652A" w14:textId="77777777" w:rsidR="00112CA1" w:rsidRDefault="00112CA1" w:rsidP="00112CA1">
      <w:pPr>
        <w:widowControl/>
        <w:numPr>
          <w:ilvl w:val="0"/>
          <w:numId w:val="1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资金监管</w:t>
      </w:r>
    </w:p>
    <w:p w14:paraId="5ECFCA08" w14:textId="77777777" w:rsidR="00112CA1" w:rsidRDefault="00112CA1" w:rsidP="00112CA1">
      <w:pPr>
        <w:widowControl/>
        <w:tabs>
          <w:tab w:val="left" w:pos="448"/>
        </w:tabs>
        <w:spacing w:line="300" w:lineRule="auto"/>
        <w:jc w:val="left"/>
        <w:textAlignment w:val="center"/>
        <w:rPr>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针对上线支付的课程费用进行资金监管，包括</w:t>
      </w:r>
      <w:bookmarkStart w:id="53" w:name="OLE_LINK72"/>
      <w:r>
        <w:rPr>
          <w:rFonts w:ascii="Times New Roman" w:hAnsi="Times New Roman" w:hint="eastAsia"/>
          <w:color w:val="000000"/>
          <w:kern w:val="0"/>
          <w:sz w:val="22"/>
          <w:lang w:bidi="ar"/>
        </w:rPr>
        <w:t>企业备案审核、划拨规则定义、缴存明细查询和划拨进度管理</w:t>
      </w:r>
      <w:bookmarkEnd w:id="53"/>
      <w:r>
        <w:rPr>
          <w:rFonts w:ascii="Times New Roman" w:hAnsi="Times New Roman" w:hint="eastAsia"/>
          <w:color w:val="000000"/>
          <w:kern w:val="0"/>
          <w:sz w:val="22"/>
          <w:lang w:bidi="ar"/>
        </w:rPr>
        <w:t>等功能。</w:t>
      </w:r>
    </w:p>
    <w:p w14:paraId="64868393"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10.1.2.6</w:t>
      </w:r>
      <w:r>
        <w:rPr>
          <w:rFonts w:ascii="Times New Roman" w:hAnsi="Times New Roman" w:hint="eastAsia"/>
          <w:b/>
          <w:bCs/>
          <w:color w:val="000000"/>
          <w:sz w:val="22"/>
        </w:rPr>
        <w:t>银龄公益服务场景</w:t>
      </w:r>
    </w:p>
    <w:p w14:paraId="1772831C"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银龄公益服务场景包括两病筛查、身故服务、公益屋和宠物喂养等板块。</w:t>
      </w:r>
    </w:p>
    <w:p w14:paraId="1F1C8172" w14:textId="77777777" w:rsidR="00112CA1" w:rsidRDefault="00112CA1" w:rsidP="00112CA1">
      <w:pPr>
        <w:widowControl/>
        <w:numPr>
          <w:ilvl w:val="0"/>
          <w:numId w:val="12"/>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两病筛查</w:t>
      </w:r>
    </w:p>
    <w:p w14:paraId="239EB5B4"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包括提交申请和一键咨询两个板块。其中提交申请是指对两病筛查服务进行预约申请及身份验证；一键咨询可查看申请记录，支持对已提交的申请进行修改，支持查询和查看检查结果。</w:t>
      </w:r>
      <w:r>
        <w:rPr>
          <w:rFonts w:ascii="Times New Roman" w:hAnsi="Times New Roman" w:hint="eastAsia"/>
          <w:color w:val="000000"/>
          <w:kern w:val="0"/>
          <w:sz w:val="22"/>
          <w:lang w:bidi="ar"/>
        </w:rPr>
        <w:t xml:space="preserve">  </w:t>
      </w:r>
    </w:p>
    <w:p w14:paraId="1AAD7237" w14:textId="77777777" w:rsidR="00112CA1" w:rsidRDefault="00112CA1" w:rsidP="00112CA1">
      <w:pPr>
        <w:widowControl/>
        <w:numPr>
          <w:ilvl w:val="0"/>
          <w:numId w:val="12"/>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身故服务</w:t>
      </w:r>
    </w:p>
    <w:p w14:paraId="0B0367D3"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对接浦东新区白事通平台，提供相关身故服务。</w:t>
      </w:r>
    </w:p>
    <w:p w14:paraId="1CB2B3D7" w14:textId="77777777" w:rsidR="00112CA1" w:rsidRDefault="00112CA1" w:rsidP="00112CA1">
      <w:pPr>
        <w:widowControl/>
        <w:numPr>
          <w:ilvl w:val="0"/>
          <w:numId w:val="12"/>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公益屋</w:t>
      </w:r>
    </w:p>
    <w:p w14:paraId="0EA9FCB3"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包括公益屋商品展示、订单提交、联系人管理、公益屋订单管理等功能。</w:t>
      </w:r>
    </w:p>
    <w:p w14:paraId="2A501E58" w14:textId="77777777" w:rsidR="00112CA1" w:rsidRDefault="00112CA1" w:rsidP="00112CA1">
      <w:pPr>
        <w:widowControl/>
        <w:numPr>
          <w:ilvl w:val="0"/>
          <w:numId w:val="12"/>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宠物喂养</w:t>
      </w:r>
    </w:p>
    <w:p w14:paraId="5EA8DC1A"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lastRenderedPageBreak/>
        <w:tab/>
      </w:r>
      <w:r>
        <w:rPr>
          <w:rFonts w:ascii="Times New Roman" w:hAnsi="Times New Roman" w:hint="eastAsia"/>
          <w:color w:val="000000"/>
          <w:kern w:val="0"/>
          <w:sz w:val="22"/>
          <w:lang w:bidi="ar"/>
        </w:rPr>
        <w:t>包括宠物互动、线上签到喂养、猫粮实物领取申请、猫粮实物领取审核等功能。通过系统互动并完成签到活动后，可提交实物猫粮领取申请，审核通过后可提供实物邮寄。</w:t>
      </w:r>
    </w:p>
    <w:p w14:paraId="0F10ABE3"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10.1.2.7</w:t>
      </w:r>
      <w:r>
        <w:rPr>
          <w:rFonts w:ascii="Times New Roman" w:hAnsi="Times New Roman" w:hint="eastAsia"/>
          <w:b/>
          <w:bCs/>
          <w:color w:val="000000"/>
          <w:sz w:val="22"/>
        </w:rPr>
        <w:t>银龄服务监管</w:t>
      </w:r>
    </w:p>
    <w:p w14:paraId="0D9EE029"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银龄服务监管包括惠老卡配置管理、一体机管理、关怀管理和系统管理等板块。</w:t>
      </w:r>
    </w:p>
    <w:p w14:paraId="230A3D51" w14:textId="77777777" w:rsidR="00112CA1" w:rsidRDefault="00112CA1" w:rsidP="00112CA1">
      <w:pPr>
        <w:widowControl/>
        <w:numPr>
          <w:ilvl w:val="0"/>
          <w:numId w:val="13"/>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惠老卡配置管理</w:t>
      </w:r>
    </w:p>
    <w:p w14:paraId="5ADF1DA6" w14:textId="77777777" w:rsidR="00112CA1" w:rsidRDefault="00112CA1" w:rsidP="00112CA1">
      <w:pPr>
        <w:widowControl/>
        <w:tabs>
          <w:tab w:val="left" w:pos="448"/>
        </w:tabs>
        <w:spacing w:line="300" w:lineRule="auto"/>
        <w:ind w:firstLine="42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惠老卡配置管理包括惠老卡管理、惠老卡工作人员端两部分。</w:t>
      </w:r>
    </w:p>
    <w:p w14:paraId="3C813F3F" w14:textId="77777777" w:rsidR="00112CA1" w:rsidRDefault="00112CA1" w:rsidP="00112CA1">
      <w:pPr>
        <w:pStyle w:val="a9"/>
        <w:widowControl/>
        <w:numPr>
          <w:ilvl w:val="0"/>
          <w:numId w:val="14"/>
        </w:numPr>
        <w:tabs>
          <w:tab w:val="left" w:pos="448"/>
        </w:tabs>
        <w:spacing w:line="300" w:lineRule="auto"/>
        <w:jc w:val="left"/>
        <w:textAlignment w:val="center"/>
        <w:rPr>
          <w:color w:val="000000"/>
          <w:kern w:val="0"/>
          <w:sz w:val="22"/>
          <w:lang w:bidi="ar"/>
        </w:rPr>
      </w:pPr>
      <w:bookmarkStart w:id="54" w:name="OLE_LINK17"/>
      <w:r>
        <w:rPr>
          <w:rFonts w:hint="eastAsia"/>
          <w:color w:val="000000"/>
          <w:kern w:val="0"/>
          <w:sz w:val="22"/>
          <w:lang w:bidi="ar"/>
        </w:rPr>
        <w:t>惠老卡管理</w:t>
      </w:r>
    </w:p>
    <w:bookmarkEnd w:id="54"/>
    <w:p w14:paraId="45643AD7"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对实体惠老卡的申请及开卡情况进行管理，包括绑卡管理、记录管理、语音播报模板、</w:t>
      </w:r>
      <w:r>
        <w:rPr>
          <w:rFonts w:ascii="Times New Roman" w:hAnsi="Times New Roman" w:hint="eastAsia"/>
          <w:color w:val="000000"/>
          <w:kern w:val="0"/>
          <w:sz w:val="22"/>
          <w:lang w:bidi="ar"/>
        </w:rPr>
        <w:t>ICCID</w:t>
      </w:r>
      <w:r>
        <w:rPr>
          <w:rFonts w:ascii="Times New Roman" w:hAnsi="Times New Roman" w:hint="eastAsia"/>
          <w:color w:val="000000"/>
          <w:kern w:val="0"/>
          <w:sz w:val="22"/>
          <w:lang w:bidi="ar"/>
        </w:rPr>
        <w:t>列表等内容。</w:t>
      </w:r>
    </w:p>
    <w:p w14:paraId="3132139D" w14:textId="77777777" w:rsidR="00112CA1" w:rsidRDefault="00112CA1" w:rsidP="00112CA1">
      <w:pPr>
        <w:pStyle w:val="a9"/>
        <w:widowControl/>
        <w:numPr>
          <w:ilvl w:val="0"/>
          <w:numId w:val="14"/>
        </w:numPr>
        <w:tabs>
          <w:tab w:val="left" w:pos="448"/>
        </w:tabs>
        <w:spacing w:line="300" w:lineRule="auto"/>
        <w:jc w:val="left"/>
        <w:textAlignment w:val="center"/>
        <w:rPr>
          <w:color w:val="000000"/>
          <w:kern w:val="0"/>
          <w:sz w:val="22"/>
          <w:lang w:bidi="ar"/>
        </w:rPr>
      </w:pPr>
      <w:r>
        <w:rPr>
          <w:rFonts w:hint="eastAsia"/>
          <w:color w:val="000000"/>
          <w:kern w:val="0"/>
          <w:sz w:val="22"/>
          <w:lang w:bidi="ar"/>
        </w:rPr>
        <w:t>惠老卡工作人员端</w:t>
      </w:r>
    </w:p>
    <w:p w14:paraId="692728C7"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用户登录</w:t>
      </w:r>
      <w:r>
        <w:rPr>
          <w:rFonts w:ascii="Times New Roman" w:hAnsi="Times New Roman" w:hint="eastAsia"/>
          <w:color w:val="000000"/>
          <w:kern w:val="0"/>
          <w:sz w:val="22"/>
          <w:lang w:bidi="ar"/>
        </w:rPr>
        <w:t>、</w:t>
      </w:r>
      <w:r>
        <w:rPr>
          <w:rFonts w:ascii="Times New Roman" w:hAnsi="Times New Roman"/>
          <w:color w:val="000000"/>
          <w:kern w:val="0"/>
          <w:sz w:val="22"/>
          <w:lang w:bidi="ar"/>
        </w:rPr>
        <w:t>新卡绑卡</w:t>
      </w:r>
      <w:r>
        <w:rPr>
          <w:rFonts w:ascii="Times New Roman" w:hAnsi="Times New Roman" w:hint="eastAsia"/>
          <w:color w:val="000000"/>
          <w:kern w:val="0"/>
          <w:sz w:val="22"/>
          <w:lang w:bidi="ar"/>
        </w:rPr>
        <w:t>、</w:t>
      </w:r>
      <w:r>
        <w:rPr>
          <w:rFonts w:ascii="Times New Roman" w:hAnsi="Times New Roman"/>
          <w:color w:val="000000"/>
          <w:kern w:val="0"/>
          <w:sz w:val="22"/>
          <w:lang w:bidi="ar"/>
        </w:rPr>
        <w:t>紧急联系人配置</w:t>
      </w:r>
      <w:r>
        <w:rPr>
          <w:rFonts w:ascii="Times New Roman" w:hAnsi="Times New Roman" w:hint="eastAsia"/>
          <w:color w:val="000000"/>
          <w:kern w:val="0"/>
          <w:sz w:val="22"/>
          <w:lang w:bidi="ar"/>
        </w:rPr>
        <w:t>和</w:t>
      </w:r>
      <w:r>
        <w:rPr>
          <w:rFonts w:ascii="Times New Roman" w:hAnsi="Times New Roman"/>
          <w:color w:val="000000"/>
          <w:kern w:val="0"/>
          <w:sz w:val="22"/>
          <w:lang w:bidi="ar"/>
        </w:rPr>
        <w:t>已绑定清单</w:t>
      </w:r>
      <w:r>
        <w:rPr>
          <w:rFonts w:ascii="Times New Roman" w:hAnsi="Times New Roman" w:hint="eastAsia"/>
          <w:color w:val="000000"/>
          <w:kern w:val="0"/>
          <w:sz w:val="22"/>
          <w:lang w:bidi="ar"/>
        </w:rPr>
        <w:t>功能。</w:t>
      </w:r>
    </w:p>
    <w:p w14:paraId="1E5443B8" w14:textId="77777777" w:rsidR="00112CA1" w:rsidRDefault="00112CA1" w:rsidP="00112CA1">
      <w:pPr>
        <w:widowControl/>
        <w:numPr>
          <w:ilvl w:val="0"/>
          <w:numId w:val="13"/>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一体机管理</w:t>
      </w:r>
    </w:p>
    <w:p w14:paraId="21B6B320"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对已安装的自助交互一体机进行管理，包括一体机清单、版本管理、状态管理、服务清单等功能。</w:t>
      </w:r>
    </w:p>
    <w:p w14:paraId="79029ED3" w14:textId="77777777" w:rsidR="00112CA1" w:rsidRDefault="00112CA1" w:rsidP="00112CA1">
      <w:pPr>
        <w:widowControl/>
        <w:numPr>
          <w:ilvl w:val="0"/>
          <w:numId w:val="13"/>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关怀管理</w:t>
      </w:r>
    </w:p>
    <w:p w14:paraId="7493FA70"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对关怀任务进行管理，包括外呼机器人记录、批量修改工号、客服处理、下载录音等功能。</w:t>
      </w:r>
    </w:p>
    <w:p w14:paraId="6BFB8934" w14:textId="77777777" w:rsidR="00112CA1" w:rsidRDefault="00112CA1" w:rsidP="00112CA1">
      <w:pPr>
        <w:widowControl/>
        <w:numPr>
          <w:ilvl w:val="0"/>
          <w:numId w:val="13"/>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系统管理</w:t>
      </w:r>
    </w:p>
    <w:p w14:paraId="2BCB8D19"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主要包括定时任务、注册用户查询、用户活跃度统计、导出管理、系统更新管理等板块。针对大数据量导出场景，可异步导出并记录导出时间。</w:t>
      </w:r>
    </w:p>
    <w:p w14:paraId="3AF0BFA4"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p>
    <w:p w14:paraId="40F4BBF6"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color w:val="000000"/>
          <w:sz w:val="22"/>
        </w:rPr>
      </w:pPr>
      <w:r>
        <w:rPr>
          <w:rFonts w:ascii="Times New Roman" w:hAnsi="Times New Roman" w:hint="eastAsia"/>
          <w:b/>
          <w:bCs/>
          <w:color w:val="000000"/>
          <w:sz w:val="22"/>
        </w:rPr>
        <w:t>10.1.3</w:t>
      </w:r>
      <w:r>
        <w:rPr>
          <w:rFonts w:ascii="Times New Roman" w:hAnsi="Times New Roman" w:hint="eastAsia"/>
          <w:b/>
          <w:bCs/>
          <w:color w:val="000000"/>
          <w:sz w:val="22"/>
        </w:rPr>
        <w:t>场景应用端适配</w:t>
      </w:r>
    </w:p>
    <w:p w14:paraId="07DBADDA"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bookmarkStart w:id="55" w:name="OLE_LINK35"/>
      <w:r>
        <w:rPr>
          <w:rFonts w:ascii="Times New Roman" w:hAnsi="Times New Roman" w:hint="eastAsia"/>
          <w:color w:val="000000"/>
          <w:kern w:val="0"/>
          <w:sz w:val="22"/>
          <w:lang w:bidi="ar"/>
        </w:rPr>
        <w:t>场景应用端适配包括“浦老惠”适老版开发、随申办新功能适配、“浦老惠”一体机新功能适配和“浦老惠”电视版开发。</w:t>
      </w:r>
    </w:p>
    <w:p w14:paraId="11A943BD" w14:textId="77777777" w:rsidR="00112CA1" w:rsidRDefault="00112CA1" w:rsidP="00112CA1">
      <w:pPr>
        <w:widowControl/>
        <w:numPr>
          <w:ilvl w:val="0"/>
          <w:numId w:val="1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“浦老惠”适老版开发</w:t>
      </w:r>
    </w:p>
    <w:p w14:paraId="25985E56" w14:textId="77777777" w:rsidR="00112CA1" w:rsidRDefault="00112CA1" w:rsidP="00112CA1">
      <w:pPr>
        <w:widowControl/>
        <w:tabs>
          <w:tab w:val="left" w:pos="448"/>
        </w:tabs>
        <w:spacing w:line="300" w:lineRule="auto"/>
        <w:jc w:val="left"/>
        <w:textAlignment w:val="center"/>
        <w:rPr>
          <w:rFonts w:asciiTheme="minorEastAsia" w:eastAsiaTheme="minorEastAsia" w:hAnsiTheme="minorEastAsia" w:cs="微软雅黑" w:hint="eastAsia"/>
          <w:szCs w:val="24"/>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包括页面开发和流程改造等内容。</w:t>
      </w:r>
    </w:p>
    <w:p w14:paraId="6167D751" w14:textId="77777777" w:rsidR="00112CA1" w:rsidRDefault="00112CA1" w:rsidP="00112CA1">
      <w:pPr>
        <w:widowControl/>
        <w:numPr>
          <w:ilvl w:val="0"/>
          <w:numId w:val="1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随申办新功能适配</w:t>
      </w:r>
    </w:p>
    <w:p w14:paraId="67BC229A"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是指对于移动端新功能及场景进行适配，需要完成在随申办的</w:t>
      </w:r>
      <w:r>
        <w:rPr>
          <w:rFonts w:ascii="Times New Roman" w:hAnsi="Times New Roman" w:hint="eastAsia"/>
          <w:color w:val="000000"/>
          <w:kern w:val="0"/>
          <w:sz w:val="22"/>
          <w:lang w:bidi="ar"/>
        </w:rPr>
        <w:t>iOS</w:t>
      </w:r>
      <w:r>
        <w:rPr>
          <w:rFonts w:ascii="Times New Roman" w:hAnsi="Times New Roman" w:hint="eastAsia"/>
          <w:color w:val="000000"/>
          <w:kern w:val="0"/>
          <w:sz w:val="22"/>
          <w:lang w:bidi="ar"/>
        </w:rPr>
        <w:t>版、安卓版和随申办小程序版进行适配。</w:t>
      </w:r>
    </w:p>
    <w:p w14:paraId="37886887" w14:textId="77777777" w:rsidR="00112CA1" w:rsidRDefault="00112CA1" w:rsidP="00112CA1">
      <w:pPr>
        <w:widowControl/>
        <w:numPr>
          <w:ilvl w:val="0"/>
          <w:numId w:val="1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“浦老惠”一体机版新功能适配</w:t>
      </w:r>
    </w:p>
    <w:p w14:paraId="071EE32E"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与移动端功能一致的部分，需要在浦老惠一体机版本上完成适配，包括对用户登录、流程闭环以及页面进行适配。同时还需新增综合查询、养老服务清单等功能。</w:t>
      </w:r>
    </w:p>
    <w:p w14:paraId="46FE10E9" w14:textId="77777777" w:rsidR="00112CA1" w:rsidRDefault="00112CA1" w:rsidP="00112CA1">
      <w:pPr>
        <w:widowControl/>
        <w:numPr>
          <w:ilvl w:val="0"/>
          <w:numId w:val="15"/>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“浦老惠”电视版开发</w:t>
      </w:r>
    </w:p>
    <w:p w14:paraId="1BDB9323"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主要包括页面改造、用户体系改造、业务闭环改造等方面内容。</w:t>
      </w:r>
      <w:bookmarkEnd w:id="55"/>
    </w:p>
    <w:p w14:paraId="51A86D0C" w14:textId="77777777" w:rsidR="00112CA1" w:rsidRDefault="00112CA1" w:rsidP="00112CA1">
      <w:pPr>
        <w:widowControl/>
        <w:tabs>
          <w:tab w:val="left" w:pos="448"/>
        </w:tabs>
        <w:spacing w:line="300" w:lineRule="auto"/>
        <w:jc w:val="left"/>
        <w:textAlignment w:val="center"/>
        <w:rPr>
          <w:rFonts w:asciiTheme="minorEastAsia" w:eastAsiaTheme="minorEastAsia" w:hAnsiTheme="minorEastAsia" w:cs="微软雅黑" w:hint="eastAsia"/>
          <w:szCs w:val="24"/>
        </w:rPr>
      </w:pPr>
    </w:p>
    <w:p w14:paraId="456C3C34"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color w:val="000000"/>
          <w:sz w:val="22"/>
        </w:rPr>
      </w:pPr>
      <w:bookmarkStart w:id="56" w:name="_Toc196644254"/>
      <w:r>
        <w:rPr>
          <w:rFonts w:ascii="Times New Roman" w:hAnsi="Times New Roman" w:hint="eastAsia"/>
          <w:b/>
          <w:bCs/>
          <w:color w:val="000000"/>
          <w:sz w:val="22"/>
        </w:rPr>
        <w:t>10.1.4</w:t>
      </w:r>
      <w:bookmarkEnd w:id="56"/>
      <w:r>
        <w:rPr>
          <w:rFonts w:ascii="Times New Roman" w:hAnsi="Times New Roman" w:hint="eastAsia"/>
          <w:b/>
          <w:bCs/>
          <w:color w:val="000000"/>
          <w:sz w:val="22"/>
        </w:rPr>
        <w:t>养老机构监管与管理系统</w:t>
      </w:r>
    </w:p>
    <w:p w14:paraId="644E5E5F"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57" w:name="_Toc196644255"/>
      <w:r>
        <w:rPr>
          <w:rFonts w:ascii="Times New Roman" w:hAnsi="Times New Roman" w:hint="eastAsia"/>
          <w:b/>
          <w:bCs/>
          <w:color w:val="000000"/>
          <w:sz w:val="22"/>
        </w:rPr>
        <w:t>10.1.4.1</w:t>
      </w:r>
      <w:bookmarkEnd w:id="57"/>
      <w:r>
        <w:rPr>
          <w:rFonts w:ascii="Times New Roman" w:hAnsi="Times New Roman" w:hint="eastAsia"/>
          <w:b/>
          <w:bCs/>
          <w:color w:val="000000"/>
          <w:sz w:val="22"/>
        </w:rPr>
        <w:t>养老机构管理系统</w:t>
      </w:r>
    </w:p>
    <w:p w14:paraId="2D87474B"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养老机构管理系统包括管理后台（</w:t>
      </w:r>
      <w:r>
        <w:rPr>
          <w:rFonts w:ascii="Times New Roman" w:hAnsi="Times New Roman" w:hint="eastAsia"/>
          <w:color w:val="000000"/>
          <w:kern w:val="0"/>
          <w:sz w:val="22"/>
          <w:lang w:bidi="ar"/>
        </w:rPr>
        <w:t>PC</w:t>
      </w:r>
      <w:r>
        <w:rPr>
          <w:rFonts w:ascii="Times New Roman" w:hAnsi="Times New Roman" w:hint="eastAsia"/>
          <w:color w:val="000000"/>
          <w:kern w:val="0"/>
          <w:sz w:val="22"/>
          <w:lang w:bidi="ar"/>
        </w:rPr>
        <w:t>端）、护工移动端、消防安全智查（移动端）、手机看板和可视化指挥大屏。</w:t>
      </w:r>
    </w:p>
    <w:p w14:paraId="39C6C77C" w14:textId="77777777" w:rsidR="00112CA1" w:rsidRDefault="00112CA1" w:rsidP="00112CA1">
      <w:pPr>
        <w:widowControl/>
        <w:numPr>
          <w:ilvl w:val="0"/>
          <w:numId w:val="16"/>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管理后台（</w:t>
      </w:r>
      <w:r>
        <w:rPr>
          <w:rFonts w:ascii="宋体" w:hAnsi="宋体" w:cs="宋体"/>
          <w:b/>
          <w:bCs/>
        </w:rPr>
        <w:t>PC</w:t>
      </w:r>
      <w:r>
        <w:rPr>
          <w:rFonts w:ascii="宋体" w:hAnsi="宋体" w:cs="宋体" w:hint="eastAsia"/>
          <w:b/>
          <w:bCs/>
        </w:rPr>
        <w:t>端）</w:t>
      </w:r>
    </w:p>
    <w:p w14:paraId="19DFC594"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包括个人工作台、智慧入住管理（升级）、智慧餐饮管理（升级）、智慧健康管理、智慧生活照护、智慧安全防护、智慧管理运营、统计报表等功能。</w:t>
      </w:r>
    </w:p>
    <w:p w14:paraId="38AB76F6"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个人工作台</w:t>
      </w:r>
    </w:p>
    <w:p w14:paraId="24FF9E0D" w14:textId="77777777" w:rsidR="00112CA1" w:rsidRDefault="00112CA1" w:rsidP="00112CA1">
      <w:pPr>
        <w:pStyle w:val="a9"/>
        <w:widowControl/>
        <w:tabs>
          <w:tab w:val="left" w:pos="886"/>
        </w:tabs>
        <w:spacing w:line="300" w:lineRule="auto"/>
        <w:ind w:firstLineChars="400" w:firstLine="880"/>
        <w:jc w:val="left"/>
        <w:textAlignment w:val="center"/>
        <w:rPr>
          <w:color w:val="000000"/>
          <w:kern w:val="0"/>
          <w:sz w:val="22"/>
          <w:lang w:bidi="ar"/>
        </w:rPr>
      </w:pPr>
      <w:r>
        <w:rPr>
          <w:rFonts w:hint="eastAsia"/>
          <w:color w:val="000000"/>
          <w:kern w:val="0"/>
          <w:sz w:val="22"/>
          <w:lang w:bidi="ar"/>
        </w:rPr>
        <w:t>包括基础数据、每日任务等功能，实现数据统计以及待办事项的快捷处理。</w:t>
      </w:r>
    </w:p>
    <w:p w14:paraId="7D5F14A9"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智慧入住管理（升级）</w:t>
      </w:r>
    </w:p>
    <w:p w14:paraId="43A8A396"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包括新增预约管理、评估建档、智能设备管理、请假管理、探访管理、远程探视等功能，同时升级入住登记、老人管理、结算管理、退养管理等功能，实现完整智慧入住事项管理。</w:t>
      </w:r>
    </w:p>
    <w:p w14:paraId="379885A3"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智慧餐饮管理（升级）</w:t>
      </w:r>
    </w:p>
    <w:p w14:paraId="714B9760"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包括新增点餐管理、营养膳食管理、食品安全管理等功能，同时升级菜单管理等功能。</w:t>
      </w:r>
    </w:p>
    <w:p w14:paraId="7BFB43EB"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智慧健康管理</w:t>
      </w:r>
    </w:p>
    <w:p w14:paraId="71698CEC" w14:textId="77777777" w:rsidR="00112CA1" w:rsidRDefault="00112CA1" w:rsidP="00112CA1">
      <w:pPr>
        <w:widowControl/>
        <w:tabs>
          <w:tab w:val="left" w:pos="886"/>
        </w:tabs>
        <w:spacing w:line="300" w:lineRule="auto"/>
        <w:ind w:left="440"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包括健康档案、用药管理、康复管理等功能，形成一人一档的健康档案，建立老人健康信息的查询和管理健康信息。</w:t>
      </w:r>
    </w:p>
    <w:p w14:paraId="795031FE"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智慧生活照护（升级）</w:t>
      </w:r>
    </w:p>
    <w:p w14:paraId="149ACBA5"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包括新增护理监管功能以及升级护理情况管理功能。记录每次护理情况，并对护理人员完成的护理内容进行监管。</w:t>
      </w:r>
      <w:r>
        <w:rPr>
          <w:rFonts w:ascii="Times New Roman" w:hAnsi="Times New Roman"/>
          <w:color w:val="000000"/>
          <w:kern w:val="0"/>
          <w:sz w:val="22"/>
          <w:lang w:bidi="ar"/>
        </w:rPr>
        <w:t xml:space="preserve"> </w:t>
      </w:r>
    </w:p>
    <w:p w14:paraId="118341DA"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智慧安全防护</w:t>
      </w:r>
    </w:p>
    <w:p w14:paraId="7381F18E"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包括安全监控和消防智查等功能，针对院内安防设备进行管理，并对院内的消防情况发布日常任务与专项任务，形成记录，并完成安全情况分析。</w:t>
      </w:r>
    </w:p>
    <w:p w14:paraId="5B1CB89D"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智慧管理运营（升级）</w:t>
      </w:r>
    </w:p>
    <w:p w14:paraId="77E34BC1"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包括新增辖区管理、排班管理、药品管理、活动管理、库存管理等功能，同时升级员工管理、床位管理、养老院管理等功能，针对养老院的日常运营进行全方位管理。</w:t>
      </w:r>
    </w:p>
    <w:p w14:paraId="65DE1A74"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统计报表</w:t>
      </w:r>
    </w:p>
    <w:p w14:paraId="14A9D159"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对老人的入院、出院、请假的情况，护理人员的护理情况、养老院的收支情况、机构的巡查情况、自查的完成率、隐患的类型及相应情况进行核计分析并形成相关报表。</w:t>
      </w:r>
    </w:p>
    <w:p w14:paraId="51D10AD0" w14:textId="77777777" w:rsidR="00112CA1" w:rsidRDefault="00112CA1" w:rsidP="00112CA1">
      <w:pPr>
        <w:widowControl/>
        <w:numPr>
          <w:ilvl w:val="0"/>
          <w:numId w:val="16"/>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lastRenderedPageBreak/>
        <w:t>护工移动端</w:t>
      </w:r>
    </w:p>
    <w:p w14:paraId="5B98B257"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包括首页、个人中心等功能。</w:t>
      </w:r>
    </w:p>
    <w:p w14:paraId="0BFE9936"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bookmarkStart w:id="58" w:name="OLE_LINK76"/>
      <w:r>
        <w:rPr>
          <w:rFonts w:hint="eastAsia"/>
          <w:color w:val="000000"/>
          <w:kern w:val="0"/>
          <w:sz w:val="22"/>
          <w:lang w:bidi="ar"/>
        </w:rPr>
        <w:t>首页</w:t>
      </w:r>
    </w:p>
    <w:bookmarkEnd w:id="58"/>
    <w:p w14:paraId="41486BC8"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新增扫一扫、打卡、任务提醒、用药记录、康复训练、家属探访、远程探视、请假管理、院内公告、本周排班、巡房等功能，并升级护理记录和点餐功能，将涉及护工操作的内容在首页进行展示，并支持完成对应操作。</w:t>
      </w:r>
    </w:p>
    <w:p w14:paraId="125BB638"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个人中心</w:t>
      </w:r>
    </w:p>
    <w:p w14:paraId="636A3EA9"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包括护理对象、交接班、修改密码、个人信息等内容，可查看负责的房间床位及护理对象的相关信息。支持下班交接，支持修改密码等操作。</w:t>
      </w:r>
    </w:p>
    <w:p w14:paraId="7DF2BBB2" w14:textId="77777777" w:rsidR="00112CA1" w:rsidRDefault="00112CA1" w:rsidP="00112CA1">
      <w:pPr>
        <w:widowControl/>
        <w:numPr>
          <w:ilvl w:val="0"/>
          <w:numId w:val="16"/>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消防安全智查（移动端）</w:t>
      </w:r>
    </w:p>
    <w:p w14:paraId="6417A7DA"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w:t>
      </w:r>
      <w:bookmarkStart w:id="59" w:name="OLE_LINK77"/>
      <w:r>
        <w:rPr>
          <w:rFonts w:ascii="Times New Roman" w:hAnsi="Times New Roman" w:hint="eastAsia"/>
          <w:color w:val="000000"/>
          <w:kern w:val="0"/>
          <w:sz w:val="22"/>
          <w:lang w:bidi="ar"/>
        </w:rPr>
        <w:t>工作台、</w:t>
      </w:r>
      <w:r>
        <w:rPr>
          <w:rFonts w:ascii="Times New Roman" w:hAnsi="Times New Roman" w:hint="eastAsia"/>
          <w:color w:val="000000"/>
          <w:kern w:val="0"/>
          <w:sz w:val="22"/>
          <w:lang w:bidi="ar"/>
        </w:rPr>
        <w:t>AI</w:t>
      </w:r>
      <w:r>
        <w:rPr>
          <w:rFonts w:ascii="Times New Roman" w:hAnsi="Times New Roman" w:hint="eastAsia"/>
          <w:color w:val="000000"/>
          <w:kern w:val="0"/>
          <w:sz w:val="22"/>
          <w:lang w:bidi="ar"/>
        </w:rPr>
        <w:t>智查、隐患管理、个人中心</w:t>
      </w:r>
      <w:bookmarkEnd w:id="59"/>
      <w:r>
        <w:rPr>
          <w:rFonts w:ascii="Times New Roman" w:hAnsi="Times New Roman" w:hint="eastAsia"/>
          <w:color w:val="000000"/>
          <w:kern w:val="0"/>
          <w:sz w:val="22"/>
          <w:lang w:bidi="ar"/>
        </w:rPr>
        <w:t>四大板块。</w:t>
      </w:r>
    </w:p>
    <w:p w14:paraId="7A8F50B3"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工作台</w:t>
      </w:r>
    </w:p>
    <w:p w14:paraId="6717E28E"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包括工作提醒、消息通知、工作分析、隐患分析等功能。针对工作完成情况和消防隐患等内容进行统计及分析。</w:t>
      </w:r>
    </w:p>
    <w:p w14:paraId="1A5B416C"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AI</w:t>
      </w:r>
      <w:r>
        <w:rPr>
          <w:rFonts w:hint="eastAsia"/>
          <w:color w:val="000000"/>
          <w:kern w:val="0"/>
          <w:sz w:val="22"/>
          <w:lang w:bidi="ar"/>
        </w:rPr>
        <w:t>智查</w:t>
      </w:r>
    </w:p>
    <w:p w14:paraId="39E98BED" w14:textId="77777777" w:rsidR="00112CA1" w:rsidRDefault="00112CA1" w:rsidP="00112CA1">
      <w:pPr>
        <w:widowControl/>
        <w:tabs>
          <w:tab w:val="left" w:pos="886"/>
        </w:tabs>
        <w:spacing w:line="300" w:lineRule="auto"/>
        <w:ind w:left="440"/>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包括专项任务、日常任务、智查记录、</w:t>
      </w:r>
      <w:r>
        <w:rPr>
          <w:rFonts w:ascii="Times New Roman" w:hAnsi="Times New Roman" w:hint="eastAsia"/>
          <w:color w:val="000000"/>
          <w:kern w:val="0"/>
          <w:sz w:val="22"/>
          <w:lang w:bidi="ar"/>
        </w:rPr>
        <w:t>AI</w:t>
      </w:r>
      <w:r>
        <w:rPr>
          <w:rFonts w:ascii="Times New Roman" w:hAnsi="Times New Roman" w:hint="eastAsia"/>
          <w:color w:val="000000"/>
          <w:kern w:val="0"/>
          <w:sz w:val="22"/>
          <w:lang w:bidi="ar"/>
        </w:rPr>
        <w:t>识别等功能。根据下发的智查清单完成巡查任务。</w:t>
      </w:r>
    </w:p>
    <w:p w14:paraId="4FA9C5B5"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隐患管理</w:t>
      </w:r>
    </w:p>
    <w:p w14:paraId="3F129CF3"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包括接单处置和信息查询功能，针对识别的隐患进行派单和处置。</w:t>
      </w:r>
    </w:p>
    <w:p w14:paraId="481BFB35"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个人中心</w:t>
      </w:r>
    </w:p>
    <w:p w14:paraId="7480ED6D" w14:textId="77777777" w:rsidR="00112CA1" w:rsidRDefault="00112CA1" w:rsidP="00112CA1">
      <w:pPr>
        <w:pStyle w:val="a9"/>
        <w:widowControl/>
        <w:tabs>
          <w:tab w:val="left" w:pos="886"/>
        </w:tabs>
        <w:spacing w:line="300" w:lineRule="auto"/>
        <w:ind w:firstLineChars="400" w:firstLine="880"/>
        <w:jc w:val="left"/>
        <w:textAlignment w:val="center"/>
        <w:rPr>
          <w:color w:val="000000"/>
          <w:kern w:val="0"/>
          <w:sz w:val="22"/>
          <w:lang w:bidi="ar"/>
        </w:rPr>
      </w:pPr>
      <w:r>
        <w:rPr>
          <w:rFonts w:hint="eastAsia"/>
          <w:color w:val="000000"/>
          <w:kern w:val="0"/>
          <w:sz w:val="22"/>
          <w:lang w:bidi="ar"/>
        </w:rPr>
        <w:t>包括敬老院画像、智查记录、隐患记录、任务记录、系统设置等功能。</w:t>
      </w:r>
    </w:p>
    <w:p w14:paraId="11217240" w14:textId="77777777" w:rsidR="00112CA1" w:rsidRDefault="00112CA1" w:rsidP="00112CA1">
      <w:pPr>
        <w:widowControl/>
        <w:numPr>
          <w:ilvl w:val="0"/>
          <w:numId w:val="16"/>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手机看板</w:t>
      </w:r>
    </w:p>
    <w:p w14:paraId="4B28BA45"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包括首页、消防安全信息、服务信息、我的四大板块。</w:t>
      </w:r>
    </w:p>
    <w:p w14:paraId="747ECBAB"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首页</w:t>
      </w:r>
    </w:p>
    <w:p w14:paraId="3F5860D3"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包括床位信息、长者统计、员工统计、餐饮分布、安全管理、今日预警、财务管理等功能，展示相关基础数据的统计。</w:t>
      </w:r>
    </w:p>
    <w:p w14:paraId="3C874250"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消防安全信息</w:t>
      </w:r>
    </w:p>
    <w:p w14:paraId="2C07D1BA"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包括工作分析和隐患分析功能，使用图表对隐患进行分析和展示。</w:t>
      </w:r>
    </w:p>
    <w:p w14:paraId="43059E2B"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服务信息</w:t>
      </w:r>
    </w:p>
    <w:p w14:paraId="4991AA0B" w14:textId="77777777" w:rsidR="00112CA1" w:rsidRDefault="00112CA1" w:rsidP="00112CA1">
      <w:pPr>
        <w:pStyle w:val="a9"/>
        <w:widowControl/>
        <w:tabs>
          <w:tab w:val="left" w:pos="886"/>
        </w:tabs>
        <w:spacing w:line="300" w:lineRule="auto"/>
        <w:ind w:firstLineChars="400" w:firstLine="880"/>
        <w:jc w:val="left"/>
        <w:textAlignment w:val="center"/>
        <w:rPr>
          <w:color w:val="000000"/>
          <w:kern w:val="0"/>
          <w:sz w:val="22"/>
          <w:lang w:bidi="ar"/>
        </w:rPr>
      </w:pPr>
      <w:r>
        <w:rPr>
          <w:rFonts w:hint="eastAsia"/>
          <w:color w:val="000000"/>
          <w:kern w:val="0"/>
          <w:sz w:val="22"/>
          <w:lang w:bidi="ar"/>
        </w:rPr>
        <w:t>可以查看今日所有老人的护理记录、家属探访情况等信息。</w:t>
      </w:r>
    </w:p>
    <w:p w14:paraId="74353A57"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我的</w:t>
      </w:r>
    </w:p>
    <w:p w14:paraId="390C0D59" w14:textId="77777777" w:rsidR="00112CA1" w:rsidRDefault="00112CA1" w:rsidP="00112CA1">
      <w:pPr>
        <w:pStyle w:val="a9"/>
        <w:widowControl/>
        <w:tabs>
          <w:tab w:val="left" w:pos="886"/>
        </w:tabs>
        <w:spacing w:line="300" w:lineRule="auto"/>
        <w:ind w:firstLineChars="400" w:firstLine="880"/>
        <w:jc w:val="left"/>
        <w:textAlignment w:val="center"/>
        <w:rPr>
          <w:color w:val="000000"/>
          <w:kern w:val="0"/>
          <w:sz w:val="22"/>
          <w:lang w:bidi="ar"/>
        </w:rPr>
      </w:pPr>
      <w:r>
        <w:rPr>
          <w:rFonts w:hint="eastAsia"/>
          <w:color w:val="000000"/>
          <w:kern w:val="0"/>
          <w:sz w:val="22"/>
          <w:lang w:bidi="ar"/>
        </w:rPr>
        <w:t>支持查看个人信息，支持修改密码等操作。</w:t>
      </w:r>
    </w:p>
    <w:p w14:paraId="1E68DEFC" w14:textId="77777777" w:rsidR="00112CA1" w:rsidRDefault="00112CA1" w:rsidP="00112CA1">
      <w:pPr>
        <w:widowControl/>
        <w:numPr>
          <w:ilvl w:val="0"/>
          <w:numId w:val="16"/>
        </w:numPr>
        <w:tabs>
          <w:tab w:val="left" w:pos="886"/>
        </w:tabs>
        <w:spacing w:line="300" w:lineRule="auto"/>
        <w:ind w:leftChars="200" w:left="420"/>
        <w:jc w:val="left"/>
        <w:textAlignment w:val="center"/>
        <w:rPr>
          <w:rFonts w:ascii="宋体" w:hAnsi="宋体" w:cs="宋体" w:hint="eastAsia"/>
          <w:b/>
          <w:bCs/>
        </w:rPr>
      </w:pPr>
      <w:r>
        <w:rPr>
          <w:rFonts w:ascii="宋体" w:hAnsi="宋体" w:cs="宋体"/>
          <w:b/>
          <w:bCs/>
        </w:rPr>
        <w:t>可视化指挥大屏</w:t>
      </w:r>
    </w:p>
    <w:p w14:paraId="383F203F"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包括基础功能、业务模块、数据管理、弱电数据对接四大板块。</w:t>
      </w:r>
    </w:p>
    <w:p w14:paraId="68C4DB4A"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lastRenderedPageBreak/>
        <w:t>基础功能</w:t>
      </w:r>
    </w:p>
    <w:p w14:paraId="631D8DE2"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包括三维数据中枢平台、三维前台、档案管理、</w:t>
      </w:r>
      <w:bookmarkStart w:id="60" w:name="OLE_LINK19"/>
      <w:r>
        <w:rPr>
          <w:rFonts w:ascii="Times New Roman" w:hAnsi="Times New Roman" w:hint="eastAsia"/>
          <w:color w:val="000000"/>
          <w:kern w:val="0"/>
          <w:sz w:val="22"/>
          <w:lang w:bidi="ar"/>
        </w:rPr>
        <w:t>实景档案</w:t>
      </w:r>
      <w:bookmarkEnd w:id="60"/>
      <w:r>
        <w:rPr>
          <w:rFonts w:ascii="Times New Roman" w:hAnsi="Times New Roman" w:hint="eastAsia"/>
          <w:color w:val="000000"/>
          <w:kern w:val="0"/>
          <w:sz w:val="22"/>
          <w:lang w:bidi="ar"/>
        </w:rPr>
        <w:t>等功能，根据机构内的基础信息，形成不同的虚拟中心，</w:t>
      </w:r>
      <w:r>
        <w:rPr>
          <w:rFonts w:hint="eastAsia"/>
        </w:rPr>
        <w:t>将各类数据以三维等方式进行展示，并形成档案管理和实景档案。</w:t>
      </w:r>
    </w:p>
    <w:p w14:paraId="7FD8F56F"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业务模块</w:t>
      </w:r>
    </w:p>
    <w:p w14:paraId="414C9777"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包括资产分析、运营分析、能源分析、安全分析、智能服务等功能，其中安全分析包括报警中心、设备概况、应急演练、应急检查等功能。智能服务包括</w:t>
      </w:r>
      <w:r>
        <w:rPr>
          <w:rFonts w:ascii="Times New Roman" w:hAnsi="Times New Roman"/>
          <w:color w:val="000000"/>
          <w:kern w:val="0"/>
          <w:sz w:val="22"/>
          <w:lang w:bidi="ar"/>
        </w:rPr>
        <w:t>轨迹追踪</w:t>
      </w:r>
      <w:r>
        <w:rPr>
          <w:rFonts w:ascii="Times New Roman" w:hAnsi="Times New Roman" w:hint="eastAsia"/>
          <w:color w:val="000000"/>
          <w:kern w:val="0"/>
          <w:sz w:val="22"/>
          <w:lang w:bidi="ar"/>
        </w:rPr>
        <w:t>、老人台账和智能联动等功能。</w:t>
      </w:r>
    </w:p>
    <w:p w14:paraId="325B78B0"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数据管理</w:t>
      </w:r>
    </w:p>
    <w:p w14:paraId="7A31C436"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数据管理包括空间数据建模、设备数据管理、编码规范管理、类型标准化管理、资产核对与建模等功能。</w:t>
      </w:r>
    </w:p>
    <w:p w14:paraId="6241485F"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弱电数据对接</w:t>
      </w:r>
    </w:p>
    <w:p w14:paraId="7D824EFB"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包括对接视频监控系统、门禁控制系统、停车系统、消防系统、楼宇自控系统（</w:t>
      </w:r>
      <w:r>
        <w:rPr>
          <w:rFonts w:ascii="Times New Roman" w:hAnsi="Times New Roman" w:hint="eastAsia"/>
          <w:color w:val="000000"/>
          <w:kern w:val="0"/>
          <w:sz w:val="22"/>
          <w:lang w:bidi="ar"/>
        </w:rPr>
        <w:t>BA</w:t>
      </w:r>
      <w:r>
        <w:rPr>
          <w:rFonts w:ascii="Times New Roman" w:hAnsi="Times New Roman" w:hint="eastAsia"/>
          <w:color w:val="000000"/>
          <w:kern w:val="0"/>
          <w:sz w:val="22"/>
          <w:lang w:bidi="ar"/>
        </w:rPr>
        <w:t>）、供电系统、供水系统、电子巡查系统、安防系统、机器人巡查系统。</w:t>
      </w:r>
    </w:p>
    <w:p w14:paraId="0B1CF7A9"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61" w:name="_Toc196644256"/>
      <w:r>
        <w:rPr>
          <w:rFonts w:ascii="Times New Roman" w:hAnsi="Times New Roman" w:hint="eastAsia"/>
          <w:b/>
          <w:bCs/>
          <w:color w:val="000000"/>
          <w:sz w:val="22"/>
        </w:rPr>
        <w:t>10.1.4.2</w:t>
      </w:r>
      <w:bookmarkEnd w:id="61"/>
      <w:r>
        <w:rPr>
          <w:rFonts w:ascii="Times New Roman" w:hAnsi="Times New Roman" w:hint="eastAsia"/>
          <w:b/>
          <w:bCs/>
          <w:color w:val="000000"/>
          <w:sz w:val="22"/>
        </w:rPr>
        <w:t>养老机构监管系统</w:t>
      </w:r>
    </w:p>
    <w:p w14:paraId="7155C743"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养老机构监管系统包括监管后台</w:t>
      </w:r>
      <w:r>
        <w:rPr>
          <w:rFonts w:ascii="Times New Roman" w:hAnsi="Times New Roman" w:hint="eastAsia"/>
          <w:color w:val="000000"/>
          <w:kern w:val="0"/>
          <w:sz w:val="22"/>
          <w:lang w:bidi="ar"/>
        </w:rPr>
        <w:t>PC</w:t>
      </w:r>
      <w:r>
        <w:rPr>
          <w:rFonts w:ascii="Times New Roman" w:hAnsi="Times New Roman" w:hint="eastAsia"/>
          <w:color w:val="000000"/>
          <w:kern w:val="0"/>
          <w:sz w:val="22"/>
          <w:lang w:bidi="ar"/>
        </w:rPr>
        <w:t>端和消防安全监督（移动端）。</w:t>
      </w:r>
    </w:p>
    <w:p w14:paraId="02CA5060" w14:textId="77777777" w:rsidR="00112CA1" w:rsidRDefault="00112CA1" w:rsidP="00112CA1">
      <w:pPr>
        <w:widowControl/>
        <w:numPr>
          <w:ilvl w:val="0"/>
          <w:numId w:val="1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监管后台</w:t>
      </w:r>
      <w:r>
        <w:rPr>
          <w:rFonts w:ascii="宋体" w:hAnsi="宋体" w:cs="宋体"/>
          <w:b/>
          <w:bCs/>
        </w:rPr>
        <w:t>PC</w:t>
      </w:r>
      <w:r>
        <w:rPr>
          <w:rFonts w:ascii="宋体" w:hAnsi="宋体" w:cs="宋体" w:hint="eastAsia"/>
          <w:b/>
          <w:bCs/>
        </w:rPr>
        <w:t>端</w:t>
      </w:r>
    </w:p>
    <w:p w14:paraId="267A303E"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包括首页、养老服务机构管理（升级）、从业人员管理（升级）、在院老人管理（升级）、陪诊助医数据管理、补贴管理、人员审核管理、消防安全管理、预警管理几大板块。</w:t>
      </w:r>
    </w:p>
    <w:p w14:paraId="38998B4D"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首页</w:t>
      </w:r>
    </w:p>
    <w:p w14:paraId="7581CC1B" w14:textId="77777777" w:rsidR="00112CA1" w:rsidRDefault="00112CA1" w:rsidP="00112CA1">
      <w:pPr>
        <w:adjustRightInd w:val="0"/>
        <w:snapToGrid w:val="0"/>
        <w:spacing w:line="300" w:lineRule="auto"/>
        <w:ind w:left="420" w:firstLine="420"/>
        <w:jc w:val="left"/>
        <w:rPr>
          <w:rFonts w:ascii="Times New Roman" w:hAnsi="Times New Roman"/>
          <w:color w:val="000000"/>
          <w:kern w:val="0"/>
          <w:sz w:val="22"/>
          <w:lang w:bidi="ar"/>
        </w:rPr>
      </w:pPr>
      <w:r>
        <w:rPr>
          <w:rFonts w:ascii="Times New Roman" w:hAnsi="Times New Roman" w:hint="eastAsia"/>
          <w:color w:val="000000"/>
          <w:sz w:val="22"/>
        </w:rPr>
        <w:t>包括统计信息展示、今日待办、预警提示等功能。</w:t>
      </w:r>
    </w:p>
    <w:p w14:paraId="0F801E6C"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养老服务机构管理（升级）</w:t>
      </w:r>
    </w:p>
    <w:p w14:paraId="411BDD64"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包括升级养老机构管理功能，并新增长者照护之家管理、社区养老服务机构管理、日间照护中心管理、长者食堂管理等功能</w:t>
      </w:r>
      <w:r>
        <w:rPr>
          <w:rFonts w:hint="eastAsia"/>
        </w:rPr>
        <w:t>。</w:t>
      </w:r>
    </w:p>
    <w:p w14:paraId="65091C18"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从业人员管理（升级）</w:t>
      </w:r>
    </w:p>
    <w:p w14:paraId="2987AB99"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主要包括新增工资情况、历史从业人员、人员变更等功能，并升级基础数据、实时数据查询功能。</w:t>
      </w:r>
    </w:p>
    <w:p w14:paraId="54CECF1E"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在院老人管理（升级）</w:t>
      </w:r>
    </w:p>
    <w:p w14:paraId="1CEC9721"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包括新增历史在院老人功能，并升级基础数据功能，整合多类型基础数据，拓宽数据范围。</w:t>
      </w:r>
    </w:p>
    <w:p w14:paraId="3B6E8FAD"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陪诊助医数据管理</w:t>
      </w:r>
    </w:p>
    <w:p w14:paraId="1B8AACA7"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包括陪诊数据上报和历史陪诊记录功能。</w:t>
      </w:r>
    </w:p>
    <w:p w14:paraId="320E3D1D"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补贴管理</w:t>
      </w:r>
    </w:p>
    <w:p w14:paraId="674B4F15"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lastRenderedPageBreak/>
        <w:tab/>
      </w:r>
      <w:r>
        <w:rPr>
          <w:rFonts w:ascii="Times New Roman" w:hAnsi="Times New Roman" w:hint="eastAsia"/>
          <w:color w:val="000000"/>
          <w:kern w:val="0"/>
          <w:sz w:val="22"/>
          <w:lang w:bidi="ar"/>
        </w:rPr>
        <w:t>涵盖养老机构运营补贴、日间照护运营补贴、外环补贴、低保、低收入老人补贴、专技人员补贴、持证护理员补贴、养老服务稳岗补贴等事项</w:t>
      </w:r>
      <w:r>
        <w:rPr>
          <w:rFonts w:hint="eastAsia"/>
        </w:rPr>
        <w:t>，可对签报单进行管理。</w:t>
      </w:r>
    </w:p>
    <w:p w14:paraId="4F25D8C1"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人员审核管理</w:t>
      </w:r>
    </w:p>
    <w:p w14:paraId="79F9552D" w14:textId="77777777" w:rsidR="00112CA1" w:rsidRDefault="00112CA1" w:rsidP="00112CA1">
      <w:pPr>
        <w:pStyle w:val="a9"/>
        <w:widowControl/>
        <w:tabs>
          <w:tab w:val="left" w:pos="886"/>
        </w:tabs>
        <w:spacing w:line="300" w:lineRule="auto"/>
        <w:ind w:firstLineChars="400" w:firstLine="880"/>
        <w:jc w:val="left"/>
        <w:textAlignment w:val="center"/>
        <w:rPr>
          <w:color w:val="000000"/>
          <w:kern w:val="0"/>
          <w:sz w:val="22"/>
          <w:lang w:bidi="ar"/>
        </w:rPr>
      </w:pPr>
      <w:r>
        <w:rPr>
          <w:rFonts w:hint="eastAsia"/>
          <w:color w:val="000000"/>
          <w:kern w:val="0"/>
          <w:sz w:val="22"/>
          <w:lang w:bidi="ar"/>
        </w:rPr>
        <w:t>对养老机构上报的护理员、专业技术人员等相关信息进行审核。</w:t>
      </w:r>
    </w:p>
    <w:p w14:paraId="6D45A338"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消防安全管理</w:t>
      </w:r>
    </w:p>
    <w:p w14:paraId="23938F8F"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包括数据看板、任务管理、智查管理、隐患管理、安全项管理、</w:t>
      </w:r>
      <w:r>
        <w:rPr>
          <w:rFonts w:ascii="Times New Roman" w:hAnsi="Times New Roman" w:hint="eastAsia"/>
          <w:color w:val="000000"/>
          <w:kern w:val="0"/>
          <w:sz w:val="22"/>
          <w:lang w:bidi="ar"/>
        </w:rPr>
        <w:t>AI</w:t>
      </w:r>
      <w:r>
        <w:rPr>
          <w:rFonts w:ascii="Times New Roman" w:hAnsi="Times New Roman" w:hint="eastAsia"/>
          <w:color w:val="000000"/>
          <w:kern w:val="0"/>
          <w:sz w:val="22"/>
          <w:lang w:bidi="ar"/>
        </w:rPr>
        <w:t>识别项管理、单兵设备管理、整改通知、考核分析等内容。</w:t>
      </w:r>
    </w:p>
    <w:p w14:paraId="6EF7304C"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预警管理</w:t>
      </w:r>
    </w:p>
    <w:p w14:paraId="1C04BB2A"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主要针对民非法人登记证、备案许可、消防维保合同、食品经营许可证、电气线路检测合同、超核定床位、保基本床位、日托运营等事项进行预警通知。</w:t>
      </w:r>
    </w:p>
    <w:p w14:paraId="7C8CEEEE" w14:textId="77777777" w:rsidR="00112CA1" w:rsidRDefault="00112CA1" w:rsidP="00112CA1">
      <w:pPr>
        <w:widowControl/>
        <w:numPr>
          <w:ilvl w:val="0"/>
          <w:numId w:val="17"/>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消防安全监督（移动端）</w:t>
      </w:r>
    </w:p>
    <w:p w14:paraId="45B714E6" w14:textId="77777777" w:rsidR="00112CA1" w:rsidRDefault="00112CA1" w:rsidP="00112CA1">
      <w:pPr>
        <w:widowControl/>
        <w:tabs>
          <w:tab w:val="left" w:pos="66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包括工作台、隐患管理、发布任务、整改通知、个人中心五大板块。</w:t>
      </w:r>
    </w:p>
    <w:p w14:paraId="1BA99FE3"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工作台</w:t>
      </w:r>
    </w:p>
    <w:p w14:paraId="55678342" w14:textId="77777777" w:rsidR="00112CA1" w:rsidRDefault="00112CA1" w:rsidP="00112CA1">
      <w:pPr>
        <w:widowControl/>
        <w:spacing w:line="300" w:lineRule="auto"/>
        <w:ind w:left="420" w:firstLine="42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w:t>
      </w:r>
      <w:bookmarkStart w:id="62" w:name="OLE_LINK99"/>
      <w:r>
        <w:rPr>
          <w:rFonts w:ascii="Times New Roman" w:hAnsi="Times New Roman" w:hint="eastAsia"/>
          <w:color w:val="000000"/>
          <w:kern w:val="0"/>
          <w:sz w:val="22"/>
          <w:lang w:bidi="ar"/>
        </w:rPr>
        <w:t>区域概况</w:t>
      </w:r>
      <w:bookmarkEnd w:id="62"/>
      <w:r>
        <w:rPr>
          <w:rFonts w:ascii="Times New Roman" w:hAnsi="Times New Roman" w:hint="eastAsia"/>
          <w:color w:val="000000"/>
          <w:kern w:val="0"/>
          <w:sz w:val="22"/>
          <w:lang w:bidi="ar"/>
        </w:rPr>
        <w:t>、工作分析、隐患分析和最新任务等功能。</w:t>
      </w:r>
    </w:p>
    <w:p w14:paraId="7F2352DD"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隐患管理</w:t>
      </w:r>
    </w:p>
    <w:p w14:paraId="092EEAF7"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包括隐患核实和隐患派单</w:t>
      </w:r>
      <w:r>
        <w:rPr>
          <w:rFonts w:ascii="Times New Roman" w:hAnsi="Times New Roman" w:hint="eastAsia"/>
          <w:color w:val="000000"/>
          <w:kern w:val="0"/>
          <w:sz w:val="22"/>
          <w:lang w:bidi="ar"/>
        </w:rPr>
        <w:t>/</w:t>
      </w:r>
      <w:r>
        <w:rPr>
          <w:rFonts w:ascii="Times New Roman" w:hAnsi="Times New Roman" w:hint="eastAsia"/>
          <w:color w:val="000000"/>
          <w:kern w:val="0"/>
          <w:sz w:val="22"/>
          <w:lang w:bidi="ar"/>
        </w:rPr>
        <w:t>处置功能。</w:t>
      </w:r>
    </w:p>
    <w:p w14:paraId="67F8B0D0"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发布任务</w:t>
      </w:r>
    </w:p>
    <w:p w14:paraId="4AA40669" w14:textId="77777777" w:rsidR="00112CA1" w:rsidRDefault="00112CA1" w:rsidP="00112CA1">
      <w:pPr>
        <w:pStyle w:val="a9"/>
        <w:widowControl/>
        <w:tabs>
          <w:tab w:val="left" w:pos="886"/>
        </w:tabs>
        <w:spacing w:line="300" w:lineRule="auto"/>
        <w:ind w:firstLineChars="400" w:firstLine="880"/>
        <w:jc w:val="left"/>
        <w:textAlignment w:val="center"/>
        <w:rPr>
          <w:color w:val="000000"/>
          <w:kern w:val="0"/>
          <w:sz w:val="22"/>
          <w:lang w:bidi="ar"/>
        </w:rPr>
      </w:pPr>
      <w:r>
        <w:rPr>
          <w:rFonts w:hint="eastAsia"/>
          <w:color w:val="000000"/>
          <w:kern w:val="0"/>
          <w:sz w:val="22"/>
          <w:lang w:bidi="ar"/>
        </w:rPr>
        <w:t>支持发布日常任务和专项任务，可对安全项自定义配置。</w:t>
      </w:r>
    </w:p>
    <w:p w14:paraId="1196C4BC"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整改通知</w:t>
      </w:r>
    </w:p>
    <w:p w14:paraId="60062AEC" w14:textId="77777777" w:rsidR="00112CA1" w:rsidRDefault="00112CA1" w:rsidP="00112CA1">
      <w:pPr>
        <w:pStyle w:val="a9"/>
        <w:widowControl/>
        <w:tabs>
          <w:tab w:val="left" w:pos="886"/>
        </w:tabs>
        <w:spacing w:line="300" w:lineRule="auto"/>
        <w:ind w:firstLineChars="400" w:firstLine="880"/>
        <w:jc w:val="left"/>
        <w:textAlignment w:val="center"/>
        <w:rPr>
          <w:color w:val="000000"/>
          <w:kern w:val="0"/>
          <w:sz w:val="22"/>
          <w:lang w:bidi="ar"/>
        </w:rPr>
      </w:pPr>
      <w:r>
        <w:rPr>
          <w:rFonts w:hint="eastAsia"/>
          <w:color w:val="000000"/>
          <w:kern w:val="0"/>
          <w:sz w:val="22"/>
          <w:lang w:bidi="ar"/>
        </w:rPr>
        <w:t>支持根据不同情况对相关工作人员发送通知提醒。</w:t>
      </w:r>
    </w:p>
    <w:p w14:paraId="67A99CA3"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个人中心</w:t>
      </w:r>
    </w:p>
    <w:p w14:paraId="70EB118C"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支持查看个人历史发布的任务记录和敬老院通讯录，支持退出登录等操作，支持编辑个人资料。</w:t>
      </w:r>
    </w:p>
    <w:p w14:paraId="050D1D20" w14:textId="77777777" w:rsidR="00112CA1" w:rsidRDefault="00112CA1" w:rsidP="00112CA1">
      <w:pPr>
        <w:widowControl/>
        <w:tabs>
          <w:tab w:val="left" w:pos="448"/>
        </w:tabs>
        <w:spacing w:line="300" w:lineRule="auto"/>
        <w:jc w:val="left"/>
        <w:textAlignment w:val="center"/>
        <w:rPr>
          <w:rFonts w:asciiTheme="minorEastAsia" w:eastAsiaTheme="minorEastAsia" w:hAnsiTheme="minorEastAsia" w:cs="微软雅黑" w:hint="eastAsia"/>
          <w:szCs w:val="24"/>
        </w:rPr>
      </w:pPr>
    </w:p>
    <w:p w14:paraId="63231270"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color w:val="000000"/>
          <w:sz w:val="22"/>
        </w:rPr>
      </w:pPr>
      <w:bookmarkStart w:id="63" w:name="_Toc196644257"/>
      <w:r>
        <w:rPr>
          <w:rFonts w:ascii="Times New Roman" w:hAnsi="Times New Roman" w:hint="eastAsia"/>
          <w:b/>
          <w:bCs/>
          <w:color w:val="000000"/>
          <w:sz w:val="22"/>
        </w:rPr>
        <w:t>10.1.5</w:t>
      </w:r>
      <w:bookmarkEnd w:id="63"/>
      <w:r>
        <w:rPr>
          <w:rFonts w:ascii="Times New Roman" w:hAnsi="Times New Roman" w:hint="eastAsia"/>
          <w:b/>
          <w:bCs/>
          <w:color w:val="000000"/>
          <w:sz w:val="22"/>
        </w:rPr>
        <w:t>养老产业平台</w:t>
      </w:r>
    </w:p>
    <w:p w14:paraId="53874D45"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64" w:name="_Toc196644258"/>
      <w:r>
        <w:rPr>
          <w:rFonts w:ascii="Times New Roman" w:hAnsi="Times New Roman" w:hint="eastAsia"/>
          <w:b/>
          <w:bCs/>
          <w:color w:val="000000"/>
          <w:sz w:val="22"/>
        </w:rPr>
        <w:t>10.1.5.1</w:t>
      </w:r>
      <w:bookmarkEnd w:id="64"/>
      <w:r>
        <w:rPr>
          <w:rFonts w:ascii="Times New Roman" w:hAnsi="Times New Roman" w:hint="eastAsia"/>
          <w:b/>
          <w:bCs/>
          <w:color w:val="000000"/>
          <w:sz w:val="22"/>
        </w:rPr>
        <w:t>养老产业综合分析大屏（大屏端）</w:t>
      </w:r>
    </w:p>
    <w:p w14:paraId="08AC3034"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包括区域概况、区域地图、招商分析和产业图谱四大板块。</w:t>
      </w:r>
    </w:p>
    <w:p w14:paraId="50C1F017" w14:textId="77777777" w:rsidR="00112CA1" w:rsidRDefault="00112CA1" w:rsidP="00112CA1">
      <w:pPr>
        <w:widowControl/>
        <w:numPr>
          <w:ilvl w:val="0"/>
          <w:numId w:val="18"/>
        </w:numPr>
        <w:tabs>
          <w:tab w:val="left" w:pos="886"/>
        </w:tabs>
        <w:spacing w:line="300" w:lineRule="auto"/>
        <w:ind w:leftChars="200" w:left="420"/>
        <w:jc w:val="left"/>
        <w:textAlignment w:val="center"/>
        <w:rPr>
          <w:rFonts w:ascii="Times New Roman" w:hAnsi="Times New Roman"/>
          <w:color w:val="000000"/>
          <w:kern w:val="0"/>
          <w:sz w:val="22"/>
          <w:lang w:bidi="ar"/>
        </w:rPr>
      </w:pPr>
      <w:r>
        <w:rPr>
          <w:rFonts w:ascii="宋体" w:hAnsi="宋体" w:cs="宋体" w:hint="eastAsia"/>
          <w:b/>
          <w:bCs/>
        </w:rPr>
        <w:t>区域概况</w:t>
      </w:r>
    </w:p>
    <w:p w14:paraId="3B247AD9"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bookmarkStart w:id="65" w:name="OLE_LINK20"/>
      <w:r>
        <w:rPr>
          <w:rFonts w:ascii="Times New Roman" w:hAnsi="Times New Roman" w:hint="eastAsia"/>
          <w:color w:val="000000"/>
          <w:kern w:val="0"/>
          <w:sz w:val="22"/>
          <w:lang w:bidi="ar"/>
        </w:rPr>
        <w:t>企业底数掌握</w:t>
      </w:r>
      <w:bookmarkEnd w:id="65"/>
      <w:r>
        <w:rPr>
          <w:rFonts w:ascii="Times New Roman" w:hAnsi="Times New Roman" w:hint="eastAsia"/>
          <w:color w:val="000000"/>
          <w:kern w:val="0"/>
          <w:sz w:val="22"/>
          <w:lang w:bidi="ar"/>
        </w:rPr>
        <w:t>、每日动态等功能。</w:t>
      </w:r>
    </w:p>
    <w:p w14:paraId="01899E2B"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企业底数掌握</w:t>
      </w:r>
    </w:p>
    <w:p w14:paraId="1785881A"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企业数量统计及增长趋势</w:t>
      </w:r>
      <w:r>
        <w:rPr>
          <w:rFonts w:ascii="Times New Roman" w:hAnsi="Times New Roman" w:hint="eastAsia"/>
          <w:color w:val="000000"/>
          <w:kern w:val="0"/>
          <w:sz w:val="22"/>
          <w:lang w:bidi="ar"/>
        </w:rPr>
        <w:t>、重点企业展示和企业信息展示功能。</w:t>
      </w:r>
    </w:p>
    <w:p w14:paraId="78C314ED"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每日动态</w:t>
      </w:r>
    </w:p>
    <w:p w14:paraId="6F06B860"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支持查看企业数据的每日动态，包括今日新增、今日注销</w:t>
      </w:r>
      <w:r>
        <w:rPr>
          <w:rFonts w:ascii="Times New Roman" w:hAnsi="Times New Roman" w:hint="eastAsia"/>
          <w:color w:val="000000"/>
          <w:kern w:val="0"/>
          <w:sz w:val="22"/>
          <w:lang w:bidi="ar"/>
        </w:rPr>
        <w:t>/</w:t>
      </w:r>
      <w:r>
        <w:rPr>
          <w:rFonts w:ascii="Times New Roman" w:hAnsi="Times New Roman" w:hint="eastAsia"/>
          <w:color w:val="000000"/>
          <w:kern w:val="0"/>
          <w:sz w:val="22"/>
          <w:lang w:bidi="ar"/>
        </w:rPr>
        <w:t>迁出、政策动态和行业热点等内容。</w:t>
      </w:r>
    </w:p>
    <w:p w14:paraId="6FDC2F3C" w14:textId="77777777" w:rsidR="00112CA1" w:rsidRDefault="00112CA1" w:rsidP="00112CA1">
      <w:pPr>
        <w:widowControl/>
        <w:numPr>
          <w:ilvl w:val="0"/>
          <w:numId w:val="18"/>
        </w:numPr>
        <w:tabs>
          <w:tab w:val="left" w:pos="886"/>
        </w:tabs>
        <w:spacing w:line="300" w:lineRule="auto"/>
        <w:ind w:leftChars="200" w:left="420"/>
        <w:jc w:val="left"/>
        <w:textAlignment w:val="center"/>
        <w:rPr>
          <w:rFonts w:ascii="Times New Roman" w:hAnsi="Times New Roman"/>
          <w:color w:val="000000"/>
          <w:kern w:val="0"/>
          <w:sz w:val="22"/>
          <w:lang w:bidi="ar"/>
        </w:rPr>
      </w:pPr>
      <w:r>
        <w:rPr>
          <w:rFonts w:ascii="宋体" w:hAnsi="宋体" w:cs="宋体" w:hint="eastAsia"/>
          <w:b/>
          <w:bCs/>
        </w:rPr>
        <w:lastRenderedPageBreak/>
        <w:t>区域地图</w:t>
      </w:r>
    </w:p>
    <w:p w14:paraId="6D0D1472"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包括上下游可视化、关键节点分析、本地办公和本地注册等功能。</w:t>
      </w:r>
    </w:p>
    <w:p w14:paraId="29D638CD" w14:textId="77777777" w:rsidR="00112CA1" w:rsidRDefault="00112CA1" w:rsidP="00112CA1">
      <w:pPr>
        <w:widowControl/>
        <w:numPr>
          <w:ilvl w:val="0"/>
          <w:numId w:val="18"/>
        </w:numPr>
        <w:tabs>
          <w:tab w:val="left" w:pos="886"/>
        </w:tabs>
        <w:spacing w:line="300" w:lineRule="auto"/>
        <w:ind w:leftChars="200" w:left="420"/>
        <w:jc w:val="left"/>
        <w:textAlignment w:val="center"/>
        <w:rPr>
          <w:rFonts w:ascii="Times New Roman" w:hAnsi="Times New Roman"/>
          <w:color w:val="000000"/>
          <w:kern w:val="0"/>
          <w:sz w:val="22"/>
          <w:lang w:bidi="ar"/>
        </w:rPr>
      </w:pPr>
      <w:r>
        <w:rPr>
          <w:rFonts w:ascii="宋体" w:hAnsi="宋体" w:cs="宋体" w:hint="eastAsia"/>
          <w:b/>
          <w:bCs/>
        </w:rPr>
        <w:t>招商分析</w:t>
      </w:r>
    </w:p>
    <w:p w14:paraId="1A4DCCCB"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包括招商目标推荐和招商进度展示等</w:t>
      </w:r>
      <w:r>
        <w:rPr>
          <w:rFonts w:ascii="宋体" w:hAnsi="宋体" w:cs="宋体" w:hint="eastAsia"/>
        </w:rPr>
        <w:t>功能。</w:t>
      </w:r>
    </w:p>
    <w:p w14:paraId="35B643B1" w14:textId="77777777" w:rsidR="00112CA1" w:rsidRDefault="00112CA1" w:rsidP="00112CA1">
      <w:pPr>
        <w:widowControl/>
        <w:numPr>
          <w:ilvl w:val="0"/>
          <w:numId w:val="18"/>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产业图谱</w:t>
      </w:r>
    </w:p>
    <w:p w14:paraId="2C4F9CC4"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包括产业结构总览、图谱呈现、产业推荐名单、编辑产业图谱和产业链分析工具等功能。</w:t>
      </w:r>
    </w:p>
    <w:p w14:paraId="053DDF47"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产业结构总览</w:t>
      </w:r>
    </w:p>
    <w:p w14:paraId="31AB52A1"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产业结构概览</w:t>
      </w:r>
      <w:r>
        <w:rPr>
          <w:rFonts w:ascii="Times New Roman" w:hAnsi="Times New Roman" w:hint="eastAsia"/>
          <w:color w:val="000000"/>
          <w:kern w:val="0"/>
          <w:sz w:val="22"/>
          <w:lang w:bidi="ar"/>
        </w:rPr>
        <w:t>和</w:t>
      </w:r>
      <w:r>
        <w:rPr>
          <w:rFonts w:ascii="Times New Roman" w:hAnsi="Times New Roman"/>
          <w:color w:val="000000"/>
          <w:kern w:val="0"/>
          <w:sz w:val="22"/>
          <w:lang w:bidi="ar"/>
        </w:rPr>
        <w:t>产业空间分析</w:t>
      </w:r>
      <w:r>
        <w:rPr>
          <w:rFonts w:ascii="Times New Roman" w:hAnsi="Times New Roman" w:hint="eastAsia"/>
          <w:color w:val="000000"/>
          <w:kern w:val="0"/>
          <w:sz w:val="22"/>
          <w:lang w:bidi="ar"/>
        </w:rPr>
        <w:t>等功能；</w:t>
      </w:r>
    </w:p>
    <w:p w14:paraId="148DA7EF"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图谱呈现</w:t>
      </w:r>
    </w:p>
    <w:p w14:paraId="19702D34"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树状结构可视化</w:t>
      </w:r>
      <w:r>
        <w:rPr>
          <w:rFonts w:ascii="Times New Roman" w:hAnsi="Times New Roman" w:hint="eastAsia"/>
          <w:color w:val="000000"/>
          <w:kern w:val="0"/>
          <w:sz w:val="22"/>
          <w:lang w:bidi="ar"/>
        </w:rPr>
        <w:t>、</w:t>
      </w:r>
      <w:r>
        <w:rPr>
          <w:rFonts w:ascii="Times New Roman" w:hAnsi="Times New Roman"/>
          <w:color w:val="000000"/>
          <w:kern w:val="0"/>
          <w:sz w:val="22"/>
          <w:lang w:bidi="ar"/>
        </w:rPr>
        <w:t>多维度节点标识与统计</w:t>
      </w:r>
      <w:r>
        <w:rPr>
          <w:rFonts w:ascii="Times New Roman" w:hAnsi="Times New Roman" w:hint="eastAsia"/>
          <w:color w:val="000000"/>
          <w:kern w:val="0"/>
          <w:sz w:val="22"/>
          <w:lang w:bidi="ar"/>
        </w:rPr>
        <w:t>、路径分析等功能。以图谱的形式展示产业链节点层级与关联关系，使用户直观掌握产业链全貌结构。</w:t>
      </w:r>
    </w:p>
    <w:p w14:paraId="7F82F243"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产业推荐名单</w:t>
      </w:r>
    </w:p>
    <w:p w14:paraId="5D94F464"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智能清单与筛选</w:t>
      </w:r>
      <w:r>
        <w:rPr>
          <w:rFonts w:ascii="Times New Roman" w:hAnsi="Times New Roman" w:hint="eastAsia"/>
          <w:color w:val="000000"/>
          <w:kern w:val="0"/>
          <w:sz w:val="22"/>
          <w:lang w:bidi="ar"/>
        </w:rPr>
        <w:t>体系、</w:t>
      </w:r>
      <w:r>
        <w:rPr>
          <w:rFonts w:ascii="Times New Roman" w:hAnsi="Times New Roman"/>
          <w:color w:val="000000"/>
          <w:kern w:val="0"/>
          <w:sz w:val="22"/>
          <w:lang w:bidi="ar"/>
        </w:rPr>
        <w:t>数据穿透与扩展分析</w:t>
      </w:r>
      <w:r>
        <w:rPr>
          <w:rFonts w:ascii="Times New Roman" w:hAnsi="Times New Roman" w:hint="eastAsia"/>
          <w:color w:val="000000"/>
          <w:kern w:val="0"/>
          <w:sz w:val="22"/>
          <w:lang w:bidi="ar"/>
        </w:rPr>
        <w:t>等内容，结合企业标签进行多维度筛选排序，支持查看企业详细数据。</w:t>
      </w:r>
    </w:p>
    <w:p w14:paraId="36708A81"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产业图谱编辑</w:t>
      </w:r>
    </w:p>
    <w:p w14:paraId="167E391A"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可视化编辑与风险预控</w:t>
      </w:r>
      <w:r>
        <w:rPr>
          <w:rFonts w:ascii="Times New Roman" w:hAnsi="Times New Roman" w:hint="eastAsia"/>
          <w:color w:val="000000"/>
          <w:kern w:val="0"/>
          <w:sz w:val="22"/>
          <w:lang w:bidi="ar"/>
        </w:rPr>
        <w:t>、</w:t>
      </w:r>
      <w:r>
        <w:rPr>
          <w:rFonts w:ascii="Times New Roman" w:hAnsi="Times New Roman"/>
          <w:color w:val="000000"/>
          <w:kern w:val="0"/>
          <w:sz w:val="22"/>
          <w:lang w:bidi="ar"/>
        </w:rPr>
        <w:t>全链路版本控制</w:t>
      </w:r>
      <w:r>
        <w:rPr>
          <w:rFonts w:ascii="Times New Roman" w:hAnsi="Times New Roman" w:hint="eastAsia"/>
          <w:color w:val="000000"/>
          <w:kern w:val="0"/>
          <w:sz w:val="22"/>
          <w:lang w:bidi="ar"/>
        </w:rPr>
        <w:t>等内容。</w:t>
      </w:r>
      <w:r>
        <w:rPr>
          <w:rFonts w:ascii="Times New Roman" w:hAnsi="Times New Roman"/>
          <w:color w:val="000000"/>
          <w:kern w:val="0"/>
          <w:sz w:val="22"/>
          <w:lang w:bidi="ar"/>
        </w:rPr>
        <w:t>支持自定义</w:t>
      </w:r>
      <w:r>
        <w:rPr>
          <w:rFonts w:ascii="Times New Roman" w:hAnsi="Times New Roman" w:hint="eastAsia"/>
          <w:color w:val="000000"/>
          <w:kern w:val="0"/>
          <w:sz w:val="22"/>
          <w:lang w:bidi="ar"/>
        </w:rPr>
        <w:t>编辑产业图片及</w:t>
      </w:r>
      <w:r>
        <w:rPr>
          <w:rFonts w:ascii="Times New Roman" w:hAnsi="Times New Roman"/>
          <w:color w:val="000000"/>
          <w:kern w:val="0"/>
          <w:sz w:val="22"/>
          <w:lang w:bidi="ar"/>
        </w:rPr>
        <w:t>属性字段</w:t>
      </w:r>
      <w:r>
        <w:rPr>
          <w:rFonts w:ascii="Times New Roman" w:hAnsi="Times New Roman" w:hint="eastAsia"/>
          <w:color w:val="000000"/>
          <w:kern w:val="0"/>
          <w:sz w:val="22"/>
          <w:lang w:bidi="ar"/>
        </w:rPr>
        <w:t>，支持回溯历史状态及可视化差异对比。</w:t>
      </w:r>
    </w:p>
    <w:p w14:paraId="036163CE" w14:textId="77777777" w:rsidR="00112CA1" w:rsidRDefault="00112CA1" w:rsidP="00112CA1">
      <w:pPr>
        <w:pStyle w:val="a9"/>
        <w:widowControl/>
        <w:numPr>
          <w:ilvl w:val="0"/>
          <w:numId w:val="14"/>
        </w:numPr>
        <w:tabs>
          <w:tab w:val="left" w:pos="886"/>
        </w:tabs>
        <w:spacing w:line="300" w:lineRule="auto"/>
        <w:jc w:val="left"/>
        <w:textAlignment w:val="center"/>
        <w:rPr>
          <w:color w:val="000000"/>
          <w:kern w:val="0"/>
          <w:sz w:val="22"/>
          <w:lang w:bidi="ar"/>
        </w:rPr>
      </w:pPr>
      <w:r>
        <w:rPr>
          <w:rFonts w:hint="eastAsia"/>
          <w:color w:val="000000"/>
          <w:kern w:val="0"/>
          <w:sz w:val="22"/>
          <w:lang w:bidi="ar"/>
        </w:rPr>
        <w:t>产业链分析工具</w:t>
      </w:r>
    </w:p>
    <w:p w14:paraId="4A3E82A5"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产业链健康度诊断</w:t>
      </w:r>
      <w:r>
        <w:rPr>
          <w:rFonts w:ascii="Times New Roman" w:hAnsi="Times New Roman" w:hint="eastAsia"/>
          <w:color w:val="000000"/>
          <w:kern w:val="0"/>
          <w:sz w:val="22"/>
          <w:lang w:bidi="ar"/>
        </w:rPr>
        <w:t>、区域比较等内容。识别出产业链中的薄弱环节，为产业优化和产业改进、升级提供有力依据。</w:t>
      </w:r>
    </w:p>
    <w:p w14:paraId="5B26BF3E"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66" w:name="_Toc196644259"/>
      <w:bookmarkStart w:id="67" w:name="OLE_LINK45"/>
      <w:r>
        <w:rPr>
          <w:rFonts w:ascii="Times New Roman" w:hAnsi="Times New Roman" w:hint="eastAsia"/>
          <w:b/>
          <w:bCs/>
          <w:color w:val="000000"/>
          <w:sz w:val="22"/>
        </w:rPr>
        <w:t>10.1.5.2</w:t>
      </w:r>
      <w:bookmarkEnd w:id="66"/>
      <w:r>
        <w:rPr>
          <w:rFonts w:ascii="Times New Roman" w:hAnsi="Times New Roman" w:hint="eastAsia"/>
          <w:b/>
          <w:bCs/>
          <w:color w:val="000000"/>
          <w:sz w:val="22"/>
        </w:rPr>
        <w:t>养老产业移动工作平台（移动端）</w:t>
      </w:r>
    </w:p>
    <w:bookmarkEnd w:id="67"/>
    <w:p w14:paraId="78839C6A" w14:textId="77777777" w:rsidR="00112CA1" w:rsidRDefault="00112CA1" w:rsidP="00112CA1">
      <w:pPr>
        <w:widowControl/>
        <w:tabs>
          <w:tab w:val="left" w:pos="886"/>
        </w:tabs>
        <w:spacing w:line="300" w:lineRule="auto"/>
        <w:ind w:firstLineChars="200" w:firstLine="440"/>
        <w:jc w:val="left"/>
        <w:textAlignment w:val="center"/>
      </w:pPr>
      <w:r>
        <w:rPr>
          <w:rFonts w:ascii="Times New Roman" w:hAnsi="Times New Roman" w:hint="eastAsia"/>
          <w:color w:val="000000"/>
          <w:kern w:val="0"/>
          <w:sz w:val="22"/>
          <w:lang w:bidi="ar"/>
        </w:rPr>
        <w:t>包括企业信息查询、产业概况、日常工作、招商管理、消息通知、数据统计几大板块</w:t>
      </w:r>
      <w:r>
        <w:rPr>
          <w:rFonts w:hint="eastAsia"/>
        </w:rPr>
        <w:t>。</w:t>
      </w:r>
    </w:p>
    <w:p w14:paraId="6C14881D" w14:textId="77777777" w:rsidR="00112CA1" w:rsidRDefault="00112CA1" w:rsidP="00112CA1">
      <w:pPr>
        <w:widowControl/>
        <w:numPr>
          <w:ilvl w:val="0"/>
          <w:numId w:val="19"/>
        </w:numPr>
        <w:tabs>
          <w:tab w:val="left" w:pos="886"/>
        </w:tabs>
        <w:spacing w:line="300" w:lineRule="auto"/>
        <w:jc w:val="left"/>
        <w:textAlignment w:val="center"/>
        <w:rPr>
          <w:rFonts w:ascii="宋体" w:hAnsi="宋体" w:cs="宋体" w:hint="eastAsia"/>
          <w:b/>
          <w:bCs/>
        </w:rPr>
      </w:pPr>
      <w:r>
        <w:rPr>
          <w:rFonts w:ascii="宋体" w:hAnsi="宋体" w:cs="宋体" w:hint="eastAsia"/>
          <w:b/>
          <w:bCs/>
        </w:rPr>
        <w:t>企业信息查询</w:t>
      </w:r>
    </w:p>
    <w:p w14:paraId="6AB6B93E" w14:textId="77777777" w:rsidR="00112CA1" w:rsidRDefault="00112CA1" w:rsidP="00112CA1">
      <w:pPr>
        <w:widowControl/>
        <w:tabs>
          <w:tab w:val="left" w:pos="886"/>
        </w:tabs>
        <w:spacing w:line="300" w:lineRule="auto"/>
        <w:ind w:left="440"/>
        <w:jc w:val="left"/>
        <w:textAlignment w:val="center"/>
      </w:pPr>
      <w:r>
        <w:tab/>
      </w:r>
      <w:r>
        <w:rPr>
          <w:rFonts w:ascii="Times New Roman" w:hAnsi="Times New Roman" w:hint="eastAsia"/>
          <w:color w:val="000000"/>
          <w:kern w:val="0"/>
          <w:sz w:val="22"/>
          <w:lang w:bidi="ar"/>
        </w:rPr>
        <w:t>包括企业搜索、企业底数掌握、企业动态掌握等功能。</w:t>
      </w:r>
    </w:p>
    <w:p w14:paraId="7EED7156" w14:textId="77777777" w:rsidR="00112CA1" w:rsidRDefault="00112CA1" w:rsidP="00112CA1">
      <w:pPr>
        <w:widowControl/>
        <w:numPr>
          <w:ilvl w:val="0"/>
          <w:numId w:val="19"/>
        </w:numPr>
        <w:tabs>
          <w:tab w:val="left" w:pos="886"/>
        </w:tabs>
        <w:spacing w:line="300" w:lineRule="auto"/>
        <w:jc w:val="left"/>
        <w:textAlignment w:val="center"/>
        <w:rPr>
          <w:rFonts w:ascii="宋体" w:hAnsi="宋体" w:cs="宋体" w:hint="eastAsia"/>
          <w:b/>
          <w:bCs/>
        </w:rPr>
      </w:pPr>
      <w:r>
        <w:rPr>
          <w:rFonts w:ascii="宋体" w:hAnsi="宋体" w:cs="宋体" w:hint="eastAsia"/>
          <w:b/>
          <w:bCs/>
        </w:rPr>
        <w:t>产业概况</w:t>
      </w:r>
    </w:p>
    <w:p w14:paraId="7621ED12"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产业结构概览</w:t>
      </w:r>
      <w:r>
        <w:rPr>
          <w:rFonts w:ascii="Times New Roman" w:hAnsi="Times New Roman" w:hint="eastAsia"/>
          <w:color w:val="000000"/>
          <w:kern w:val="0"/>
          <w:sz w:val="22"/>
          <w:lang w:bidi="ar"/>
        </w:rPr>
        <w:t>和</w:t>
      </w:r>
      <w:r>
        <w:rPr>
          <w:rFonts w:ascii="Times New Roman" w:hAnsi="Times New Roman"/>
          <w:color w:val="000000"/>
          <w:kern w:val="0"/>
          <w:sz w:val="22"/>
          <w:lang w:bidi="ar"/>
        </w:rPr>
        <w:t>产业目标名单推荐</w:t>
      </w:r>
      <w:r>
        <w:rPr>
          <w:rFonts w:ascii="Times New Roman" w:hAnsi="Times New Roman" w:hint="eastAsia"/>
          <w:color w:val="000000"/>
          <w:kern w:val="0"/>
          <w:sz w:val="22"/>
          <w:lang w:bidi="ar"/>
        </w:rPr>
        <w:t>等功能。</w:t>
      </w:r>
    </w:p>
    <w:p w14:paraId="0E90BD0F" w14:textId="77777777" w:rsidR="00112CA1" w:rsidRDefault="00112CA1" w:rsidP="00112CA1">
      <w:pPr>
        <w:widowControl/>
        <w:numPr>
          <w:ilvl w:val="0"/>
          <w:numId w:val="19"/>
        </w:numPr>
        <w:tabs>
          <w:tab w:val="left" w:pos="886"/>
        </w:tabs>
        <w:spacing w:line="300" w:lineRule="auto"/>
        <w:jc w:val="left"/>
        <w:textAlignment w:val="center"/>
        <w:rPr>
          <w:rFonts w:ascii="宋体" w:hAnsi="宋体" w:cs="宋体" w:hint="eastAsia"/>
          <w:b/>
          <w:bCs/>
        </w:rPr>
      </w:pPr>
      <w:r>
        <w:rPr>
          <w:rFonts w:ascii="宋体" w:hAnsi="宋体" w:cs="宋体" w:hint="eastAsia"/>
          <w:b/>
          <w:bCs/>
        </w:rPr>
        <w:t>日常工作</w:t>
      </w:r>
    </w:p>
    <w:p w14:paraId="61B1A31E"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支持企业走访、收集企业诉求等功能。</w:t>
      </w:r>
    </w:p>
    <w:p w14:paraId="76CB985A" w14:textId="77777777" w:rsidR="00112CA1" w:rsidRDefault="00112CA1" w:rsidP="00112CA1">
      <w:pPr>
        <w:widowControl/>
        <w:numPr>
          <w:ilvl w:val="0"/>
          <w:numId w:val="19"/>
        </w:numPr>
        <w:tabs>
          <w:tab w:val="left" w:pos="886"/>
        </w:tabs>
        <w:spacing w:line="300" w:lineRule="auto"/>
        <w:jc w:val="left"/>
        <w:textAlignment w:val="center"/>
        <w:rPr>
          <w:rFonts w:ascii="宋体" w:hAnsi="宋体" w:cs="宋体" w:hint="eastAsia"/>
          <w:b/>
          <w:bCs/>
        </w:rPr>
      </w:pPr>
      <w:r>
        <w:rPr>
          <w:rFonts w:ascii="宋体" w:hAnsi="宋体" w:cs="宋体" w:hint="eastAsia"/>
          <w:b/>
          <w:bCs/>
        </w:rPr>
        <w:t>招商管理</w:t>
      </w:r>
    </w:p>
    <w:p w14:paraId="7BA0A875"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包括招商项目创建和招商线索录入等功能，支持录入企业意向、初步接洽情况等线索。</w:t>
      </w:r>
    </w:p>
    <w:p w14:paraId="5D6B82C5" w14:textId="77777777" w:rsidR="00112CA1" w:rsidRDefault="00112CA1" w:rsidP="00112CA1">
      <w:pPr>
        <w:widowControl/>
        <w:numPr>
          <w:ilvl w:val="0"/>
          <w:numId w:val="19"/>
        </w:numPr>
        <w:tabs>
          <w:tab w:val="left" w:pos="886"/>
        </w:tabs>
        <w:spacing w:line="300" w:lineRule="auto"/>
        <w:jc w:val="left"/>
        <w:textAlignment w:val="center"/>
        <w:rPr>
          <w:rFonts w:ascii="宋体" w:hAnsi="宋体" w:cs="宋体" w:hint="eastAsia"/>
          <w:b/>
          <w:bCs/>
        </w:rPr>
      </w:pPr>
      <w:r>
        <w:rPr>
          <w:rFonts w:ascii="宋体" w:hAnsi="宋体" w:cs="宋体" w:hint="eastAsia"/>
          <w:b/>
          <w:bCs/>
        </w:rPr>
        <w:t>消息通知</w:t>
      </w:r>
    </w:p>
    <w:p w14:paraId="0084998F"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包括系统通知和异常提醒通知。</w:t>
      </w:r>
    </w:p>
    <w:p w14:paraId="7A03BC31" w14:textId="77777777" w:rsidR="00112CA1" w:rsidRDefault="00112CA1" w:rsidP="00112CA1">
      <w:pPr>
        <w:widowControl/>
        <w:numPr>
          <w:ilvl w:val="0"/>
          <w:numId w:val="19"/>
        </w:numPr>
        <w:tabs>
          <w:tab w:val="left" w:pos="886"/>
        </w:tabs>
        <w:spacing w:line="300" w:lineRule="auto"/>
        <w:jc w:val="left"/>
        <w:textAlignment w:val="center"/>
        <w:rPr>
          <w:rFonts w:ascii="宋体" w:hAnsi="宋体" w:cs="宋体" w:hint="eastAsia"/>
          <w:b/>
          <w:bCs/>
        </w:rPr>
      </w:pPr>
      <w:r>
        <w:rPr>
          <w:rFonts w:ascii="宋体" w:hAnsi="宋体" w:cs="宋体" w:hint="eastAsia"/>
          <w:b/>
          <w:bCs/>
        </w:rPr>
        <w:lastRenderedPageBreak/>
        <w:t>数据统计</w:t>
      </w:r>
    </w:p>
    <w:p w14:paraId="7C579B4F"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展示企业数量、走访次数、招商进度等关键指标。</w:t>
      </w:r>
    </w:p>
    <w:p w14:paraId="47EE26A7"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10.1.5.3</w:t>
      </w:r>
      <w:r>
        <w:rPr>
          <w:rFonts w:ascii="Times New Roman" w:hAnsi="Times New Roman" w:hint="eastAsia"/>
          <w:b/>
          <w:bCs/>
          <w:color w:val="000000"/>
          <w:sz w:val="22"/>
        </w:rPr>
        <w:t>养老产业供需交易平台（移动端）</w:t>
      </w:r>
    </w:p>
    <w:p w14:paraId="164D9F60"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包括综合信息查询、资源大厅、产品求购、展会活动、推广招募、企业管理、供需大厅、个人中心等功能。</w:t>
      </w:r>
    </w:p>
    <w:p w14:paraId="3AE7DD06" w14:textId="77777777" w:rsidR="00112CA1" w:rsidRDefault="00112CA1" w:rsidP="00112CA1">
      <w:pPr>
        <w:widowControl/>
        <w:numPr>
          <w:ilvl w:val="0"/>
          <w:numId w:val="20"/>
        </w:numPr>
        <w:tabs>
          <w:tab w:val="left" w:pos="886"/>
        </w:tabs>
        <w:spacing w:line="300" w:lineRule="auto"/>
        <w:ind w:left="420"/>
        <w:jc w:val="left"/>
        <w:textAlignment w:val="center"/>
        <w:rPr>
          <w:rFonts w:ascii="宋体" w:hAnsi="宋体" w:cs="宋体" w:hint="eastAsia"/>
          <w:b/>
          <w:bCs/>
        </w:rPr>
      </w:pPr>
      <w:r>
        <w:rPr>
          <w:rFonts w:ascii="宋体" w:hAnsi="宋体" w:cs="宋体" w:hint="eastAsia"/>
          <w:b/>
          <w:bCs/>
        </w:rPr>
        <w:t>综合信息查询</w:t>
      </w:r>
    </w:p>
    <w:p w14:paraId="6C16FD07"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支持进行企业搜索，并可查看企业详细信息。</w:t>
      </w:r>
    </w:p>
    <w:p w14:paraId="48F5EB2E" w14:textId="77777777" w:rsidR="00112CA1" w:rsidRDefault="00112CA1" w:rsidP="00112CA1">
      <w:pPr>
        <w:widowControl/>
        <w:numPr>
          <w:ilvl w:val="0"/>
          <w:numId w:val="20"/>
        </w:numPr>
        <w:tabs>
          <w:tab w:val="left" w:pos="886"/>
        </w:tabs>
        <w:spacing w:line="300" w:lineRule="auto"/>
        <w:ind w:left="420"/>
        <w:jc w:val="left"/>
        <w:textAlignment w:val="center"/>
        <w:rPr>
          <w:rFonts w:ascii="宋体" w:hAnsi="宋体" w:cs="宋体" w:hint="eastAsia"/>
          <w:b/>
          <w:bCs/>
        </w:rPr>
      </w:pPr>
      <w:r>
        <w:rPr>
          <w:rFonts w:ascii="宋体" w:hAnsi="宋体" w:cs="宋体" w:hint="eastAsia"/>
          <w:b/>
          <w:bCs/>
        </w:rPr>
        <w:t>资源大厅</w:t>
      </w:r>
    </w:p>
    <w:p w14:paraId="1D4C2472"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包括找研发、找场地、找资金、找试用、找产能、找营销等功能。支持按照不同企业提供的能力对企业进行分类，展示所有该分类的企业信息。</w:t>
      </w:r>
    </w:p>
    <w:p w14:paraId="0D1EF000" w14:textId="77777777" w:rsidR="00112CA1" w:rsidRDefault="00112CA1" w:rsidP="00112CA1">
      <w:pPr>
        <w:widowControl/>
        <w:numPr>
          <w:ilvl w:val="0"/>
          <w:numId w:val="20"/>
        </w:numPr>
        <w:tabs>
          <w:tab w:val="left" w:pos="886"/>
        </w:tabs>
        <w:spacing w:line="300" w:lineRule="auto"/>
        <w:ind w:left="420"/>
        <w:jc w:val="left"/>
        <w:textAlignment w:val="center"/>
        <w:rPr>
          <w:rFonts w:ascii="宋体" w:hAnsi="宋体" w:cs="宋体" w:hint="eastAsia"/>
          <w:b/>
          <w:bCs/>
        </w:rPr>
      </w:pPr>
      <w:r>
        <w:rPr>
          <w:rFonts w:ascii="宋体" w:hAnsi="宋体" w:cs="宋体" w:hint="eastAsia"/>
          <w:b/>
          <w:bCs/>
        </w:rPr>
        <w:t>产品求购</w:t>
      </w:r>
    </w:p>
    <w:p w14:paraId="76E9E785"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发布产品求购信息。</w:t>
      </w:r>
    </w:p>
    <w:p w14:paraId="0663CA03" w14:textId="77777777" w:rsidR="00112CA1" w:rsidRDefault="00112CA1" w:rsidP="00112CA1">
      <w:pPr>
        <w:widowControl/>
        <w:numPr>
          <w:ilvl w:val="0"/>
          <w:numId w:val="20"/>
        </w:numPr>
        <w:tabs>
          <w:tab w:val="left" w:pos="886"/>
        </w:tabs>
        <w:spacing w:line="300" w:lineRule="auto"/>
        <w:ind w:left="420"/>
        <w:jc w:val="left"/>
        <w:textAlignment w:val="center"/>
        <w:rPr>
          <w:rFonts w:ascii="宋体" w:hAnsi="宋体" w:cs="宋体" w:hint="eastAsia"/>
          <w:b/>
          <w:bCs/>
        </w:rPr>
      </w:pPr>
      <w:r>
        <w:rPr>
          <w:rFonts w:ascii="宋体" w:hAnsi="宋体" w:cs="宋体" w:hint="eastAsia"/>
          <w:b/>
          <w:bCs/>
        </w:rPr>
        <w:t>展会活动</w:t>
      </w:r>
    </w:p>
    <w:p w14:paraId="3D498FC2"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展示所有展会活动记录，点击可查看活动详情。</w:t>
      </w:r>
    </w:p>
    <w:p w14:paraId="4A1CE7EF" w14:textId="77777777" w:rsidR="00112CA1" w:rsidRDefault="00112CA1" w:rsidP="00112CA1">
      <w:pPr>
        <w:widowControl/>
        <w:numPr>
          <w:ilvl w:val="0"/>
          <w:numId w:val="20"/>
        </w:numPr>
        <w:tabs>
          <w:tab w:val="left" w:pos="886"/>
        </w:tabs>
        <w:spacing w:line="300" w:lineRule="auto"/>
        <w:ind w:left="420"/>
        <w:jc w:val="left"/>
        <w:textAlignment w:val="center"/>
        <w:rPr>
          <w:rFonts w:ascii="宋体" w:hAnsi="宋体" w:cs="宋体" w:hint="eastAsia"/>
          <w:b/>
          <w:bCs/>
        </w:rPr>
      </w:pPr>
      <w:r>
        <w:rPr>
          <w:rFonts w:ascii="宋体" w:hAnsi="宋体" w:cs="宋体" w:hint="eastAsia"/>
          <w:b/>
          <w:bCs/>
        </w:rPr>
        <w:t>推广招募</w:t>
      </w:r>
    </w:p>
    <w:p w14:paraId="51FA8939"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根据不同分类展示图片和招募内容，并支持参与报名。</w:t>
      </w:r>
    </w:p>
    <w:p w14:paraId="136F41E7" w14:textId="77777777" w:rsidR="00112CA1" w:rsidRDefault="00112CA1" w:rsidP="00112CA1">
      <w:pPr>
        <w:widowControl/>
        <w:numPr>
          <w:ilvl w:val="0"/>
          <w:numId w:val="20"/>
        </w:numPr>
        <w:tabs>
          <w:tab w:val="left" w:pos="886"/>
        </w:tabs>
        <w:spacing w:line="300" w:lineRule="auto"/>
        <w:ind w:left="420"/>
        <w:jc w:val="left"/>
        <w:textAlignment w:val="center"/>
        <w:rPr>
          <w:rFonts w:ascii="宋体" w:hAnsi="宋体" w:cs="宋体" w:hint="eastAsia"/>
          <w:b/>
          <w:bCs/>
        </w:rPr>
      </w:pPr>
      <w:r>
        <w:rPr>
          <w:rFonts w:ascii="宋体" w:hAnsi="宋体" w:cs="宋体" w:hint="eastAsia"/>
          <w:b/>
          <w:bCs/>
        </w:rPr>
        <w:t>企业管理</w:t>
      </w:r>
    </w:p>
    <w:p w14:paraId="2E3FE780"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包括优秀企业和企业清单等内容。</w:t>
      </w:r>
    </w:p>
    <w:p w14:paraId="64A0F642" w14:textId="77777777" w:rsidR="00112CA1" w:rsidRDefault="00112CA1" w:rsidP="00112CA1">
      <w:pPr>
        <w:widowControl/>
        <w:numPr>
          <w:ilvl w:val="0"/>
          <w:numId w:val="20"/>
        </w:numPr>
        <w:tabs>
          <w:tab w:val="left" w:pos="886"/>
        </w:tabs>
        <w:spacing w:line="300" w:lineRule="auto"/>
        <w:ind w:left="420"/>
        <w:jc w:val="left"/>
        <w:textAlignment w:val="center"/>
        <w:rPr>
          <w:rFonts w:ascii="宋体" w:hAnsi="宋体" w:cs="宋体" w:hint="eastAsia"/>
          <w:b/>
          <w:bCs/>
        </w:rPr>
      </w:pPr>
      <w:r>
        <w:rPr>
          <w:rFonts w:ascii="宋体" w:hAnsi="宋体" w:cs="宋体" w:hint="eastAsia"/>
          <w:b/>
          <w:bCs/>
        </w:rPr>
        <w:t>供需大厅</w:t>
      </w:r>
    </w:p>
    <w:p w14:paraId="0E143D3D"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包括需求发布、产品发布、关注产品、产品推荐、新发产品、热门产品等内容。</w:t>
      </w:r>
    </w:p>
    <w:p w14:paraId="397DF8EB" w14:textId="77777777" w:rsidR="00112CA1" w:rsidRDefault="00112CA1" w:rsidP="00112CA1">
      <w:pPr>
        <w:widowControl/>
        <w:numPr>
          <w:ilvl w:val="0"/>
          <w:numId w:val="20"/>
        </w:numPr>
        <w:tabs>
          <w:tab w:val="left" w:pos="886"/>
        </w:tabs>
        <w:spacing w:line="300" w:lineRule="auto"/>
        <w:ind w:left="420"/>
        <w:jc w:val="left"/>
        <w:textAlignment w:val="center"/>
        <w:rPr>
          <w:rFonts w:ascii="宋体" w:hAnsi="宋体" w:cs="宋体" w:hint="eastAsia"/>
          <w:b/>
          <w:bCs/>
        </w:rPr>
      </w:pPr>
      <w:r>
        <w:rPr>
          <w:rFonts w:ascii="宋体" w:hAnsi="宋体" w:cs="宋体" w:hint="eastAsia"/>
          <w:b/>
          <w:bCs/>
        </w:rPr>
        <w:t>个人中心</w:t>
      </w:r>
    </w:p>
    <w:p w14:paraId="30C32C35"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包括注册管理、供需展示、我的活动和反馈意见等功能。</w:t>
      </w:r>
    </w:p>
    <w:p w14:paraId="4A83C91E"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10.1.5.4</w:t>
      </w:r>
      <w:r>
        <w:rPr>
          <w:rFonts w:ascii="Times New Roman" w:hAnsi="Times New Roman" w:hint="eastAsia"/>
          <w:b/>
          <w:bCs/>
          <w:color w:val="000000"/>
          <w:sz w:val="22"/>
        </w:rPr>
        <w:t>养老产业管理平台（</w:t>
      </w:r>
      <w:r>
        <w:rPr>
          <w:rFonts w:ascii="Times New Roman" w:hAnsi="Times New Roman" w:hint="eastAsia"/>
          <w:b/>
          <w:bCs/>
          <w:color w:val="000000"/>
          <w:sz w:val="22"/>
        </w:rPr>
        <w:t>PC</w:t>
      </w:r>
      <w:r>
        <w:rPr>
          <w:rFonts w:ascii="Times New Roman" w:hAnsi="Times New Roman" w:hint="eastAsia"/>
          <w:b/>
          <w:bCs/>
          <w:color w:val="000000"/>
          <w:sz w:val="22"/>
        </w:rPr>
        <w:t>端）</w:t>
      </w:r>
    </w:p>
    <w:p w14:paraId="3CC751E6" w14:textId="77777777" w:rsidR="00112CA1" w:rsidRDefault="00112CA1" w:rsidP="00112CA1">
      <w:pPr>
        <w:widowControl/>
        <w:tabs>
          <w:tab w:val="left" w:pos="675"/>
        </w:tabs>
        <w:spacing w:line="300" w:lineRule="auto"/>
        <w:ind w:firstLineChars="200" w:firstLine="420"/>
        <w:jc w:val="left"/>
        <w:textAlignment w:val="center"/>
      </w:pPr>
      <w:r>
        <w:tab/>
      </w:r>
      <w:r>
        <w:rPr>
          <w:rFonts w:hint="eastAsia"/>
        </w:rPr>
        <w:t>包括企业管理、产业链管理、招商管理、工作管理、政策管理、信息管理等功能。</w:t>
      </w:r>
    </w:p>
    <w:p w14:paraId="459DC1C4" w14:textId="77777777" w:rsidR="00112CA1" w:rsidRDefault="00112CA1" w:rsidP="00112CA1">
      <w:pPr>
        <w:widowControl/>
        <w:numPr>
          <w:ilvl w:val="0"/>
          <w:numId w:val="2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企业管理</w:t>
      </w:r>
    </w:p>
    <w:p w14:paraId="501F548B"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包括</w:t>
      </w:r>
      <w:bookmarkStart w:id="68" w:name="OLE_LINK23"/>
      <w:r>
        <w:rPr>
          <w:rFonts w:hint="eastAsia"/>
          <w:sz w:val="22"/>
        </w:rPr>
        <w:t>企业底数掌握</w:t>
      </w:r>
      <w:bookmarkEnd w:id="68"/>
      <w:r>
        <w:rPr>
          <w:rFonts w:hint="eastAsia"/>
          <w:sz w:val="22"/>
        </w:rPr>
        <w:t>、</w:t>
      </w:r>
      <w:r>
        <w:rPr>
          <w:sz w:val="22"/>
        </w:rPr>
        <w:t>今日新增企业</w:t>
      </w:r>
      <w:r>
        <w:rPr>
          <w:rFonts w:hint="eastAsia"/>
          <w:sz w:val="22"/>
        </w:rPr>
        <w:t>、</w:t>
      </w:r>
      <w:r>
        <w:rPr>
          <w:sz w:val="22"/>
        </w:rPr>
        <w:t>今日注销</w:t>
      </w:r>
      <w:r>
        <w:rPr>
          <w:sz w:val="22"/>
        </w:rPr>
        <w:t>/</w:t>
      </w:r>
      <w:r>
        <w:rPr>
          <w:sz w:val="22"/>
        </w:rPr>
        <w:t>迁出企业</w:t>
      </w:r>
      <w:r>
        <w:rPr>
          <w:rFonts w:hint="eastAsia"/>
          <w:sz w:val="22"/>
        </w:rPr>
        <w:t>、</w:t>
      </w:r>
      <w:r>
        <w:rPr>
          <w:sz w:val="22"/>
        </w:rPr>
        <w:t>企业信息维护</w:t>
      </w:r>
      <w:r>
        <w:rPr>
          <w:rFonts w:hint="eastAsia"/>
          <w:sz w:val="22"/>
        </w:rPr>
        <w:t>和</w:t>
      </w:r>
      <w:r>
        <w:rPr>
          <w:sz w:val="22"/>
        </w:rPr>
        <w:t>企业标签管理</w:t>
      </w:r>
      <w:r>
        <w:rPr>
          <w:rFonts w:hint="eastAsia"/>
          <w:sz w:val="22"/>
        </w:rPr>
        <w:t>等功能。</w:t>
      </w:r>
    </w:p>
    <w:p w14:paraId="5CFB3841" w14:textId="77777777" w:rsidR="00112CA1" w:rsidRDefault="00112CA1" w:rsidP="00112CA1">
      <w:pPr>
        <w:widowControl/>
        <w:numPr>
          <w:ilvl w:val="0"/>
          <w:numId w:val="2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产业链管理</w:t>
      </w:r>
    </w:p>
    <w:p w14:paraId="2CA9F4B3"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包括</w:t>
      </w:r>
      <w:r>
        <w:rPr>
          <w:sz w:val="22"/>
        </w:rPr>
        <w:t>产业链模型配置</w:t>
      </w:r>
      <w:r>
        <w:rPr>
          <w:rFonts w:hint="eastAsia"/>
          <w:sz w:val="22"/>
        </w:rPr>
        <w:t>、</w:t>
      </w:r>
      <w:r>
        <w:rPr>
          <w:sz w:val="22"/>
        </w:rPr>
        <w:t>上下游分析</w:t>
      </w:r>
      <w:r>
        <w:rPr>
          <w:rFonts w:hint="eastAsia"/>
          <w:sz w:val="22"/>
        </w:rPr>
        <w:t>、</w:t>
      </w:r>
      <w:r>
        <w:rPr>
          <w:sz w:val="22"/>
        </w:rPr>
        <w:t>养老产业结构总览</w:t>
      </w:r>
      <w:r>
        <w:rPr>
          <w:rFonts w:hint="eastAsia"/>
          <w:sz w:val="22"/>
        </w:rPr>
        <w:t>等内容。</w:t>
      </w:r>
    </w:p>
    <w:p w14:paraId="0F1D3DC3" w14:textId="77777777" w:rsidR="00112CA1" w:rsidRDefault="00112CA1" w:rsidP="00112CA1">
      <w:pPr>
        <w:widowControl/>
        <w:numPr>
          <w:ilvl w:val="0"/>
          <w:numId w:val="2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招商管理</w:t>
      </w:r>
    </w:p>
    <w:p w14:paraId="6FD7274C" w14:textId="77777777" w:rsidR="00112CA1" w:rsidRDefault="00112CA1" w:rsidP="00112CA1">
      <w:pPr>
        <w:widowControl/>
        <w:tabs>
          <w:tab w:val="left" w:pos="886"/>
        </w:tabs>
        <w:spacing w:line="300" w:lineRule="auto"/>
        <w:ind w:left="440"/>
        <w:jc w:val="left"/>
        <w:textAlignment w:val="center"/>
        <w:rPr>
          <w:sz w:val="22"/>
        </w:rPr>
      </w:pPr>
      <w:r>
        <w:rPr>
          <w:sz w:val="22"/>
        </w:rPr>
        <w:tab/>
      </w:r>
      <w:r>
        <w:rPr>
          <w:rFonts w:hint="eastAsia"/>
          <w:sz w:val="22"/>
        </w:rPr>
        <w:t>包括</w:t>
      </w:r>
      <w:r>
        <w:rPr>
          <w:sz w:val="22"/>
        </w:rPr>
        <w:t>招商目标库</w:t>
      </w:r>
      <w:r>
        <w:rPr>
          <w:rFonts w:hint="eastAsia"/>
          <w:sz w:val="22"/>
        </w:rPr>
        <w:t>、</w:t>
      </w:r>
      <w:r>
        <w:rPr>
          <w:sz w:val="22"/>
        </w:rPr>
        <w:t>招商流程管理</w:t>
      </w:r>
      <w:r>
        <w:rPr>
          <w:rFonts w:hint="eastAsia"/>
          <w:sz w:val="22"/>
        </w:rPr>
        <w:t>、</w:t>
      </w:r>
      <w:r>
        <w:rPr>
          <w:sz w:val="22"/>
        </w:rPr>
        <w:t>招商分析报告</w:t>
      </w:r>
      <w:r>
        <w:rPr>
          <w:rFonts w:hint="eastAsia"/>
          <w:sz w:val="22"/>
        </w:rPr>
        <w:t>等内容。</w:t>
      </w:r>
    </w:p>
    <w:p w14:paraId="2C0B7710" w14:textId="77777777" w:rsidR="00112CA1" w:rsidRDefault="00112CA1" w:rsidP="00112CA1">
      <w:pPr>
        <w:widowControl/>
        <w:numPr>
          <w:ilvl w:val="0"/>
          <w:numId w:val="2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工作管理</w:t>
      </w:r>
    </w:p>
    <w:p w14:paraId="4EE35C61" w14:textId="77777777" w:rsidR="00112CA1" w:rsidRDefault="00112CA1" w:rsidP="00112CA1">
      <w:pPr>
        <w:widowControl/>
        <w:tabs>
          <w:tab w:val="left" w:pos="886"/>
        </w:tabs>
        <w:spacing w:line="300" w:lineRule="auto"/>
        <w:ind w:left="420"/>
        <w:jc w:val="left"/>
        <w:textAlignment w:val="center"/>
        <w:rPr>
          <w:rFonts w:ascii="宋体" w:hAnsi="宋体" w:cs="宋体" w:hint="eastAsia"/>
        </w:rPr>
      </w:pPr>
      <w:r>
        <w:rPr>
          <w:rFonts w:ascii="宋体" w:hAnsi="宋体" w:cs="宋体"/>
          <w:b/>
          <w:bCs/>
        </w:rPr>
        <w:tab/>
      </w:r>
      <w:r>
        <w:rPr>
          <w:rFonts w:ascii="宋体" w:hAnsi="宋体" w:cs="宋体" w:hint="eastAsia"/>
        </w:rPr>
        <w:t>包括</w:t>
      </w:r>
      <w:r>
        <w:rPr>
          <w:rFonts w:ascii="Times New Roman" w:hAnsi="Times New Roman" w:hint="eastAsia"/>
          <w:color w:val="000000"/>
          <w:sz w:val="22"/>
        </w:rPr>
        <w:t>企业走访和企业诉求等内容。</w:t>
      </w:r>
    </w:p>
    <w:p w14:paraId="035BDE97" w14:textId="77777777" w:rsidR="00112CA1" w:rsidRDefault="00112CA1" w:rsidP="00112CA1">
      <w:pPr>
        <w:widowControl/>
        <w:numPr>
          <w:ilvl w:val="0"/>
          <w:numId w:val="2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政策管理</w:t>
      </w:r>
    </w:p>
    <w:p w14:paraId="7677092A" w14:textId="77777777" w:rsidR="00112CA1" w:rsidRDefault="00112CA1" w:rsidP="00112CA1">
      <w:pPr>
        <w:pStyle w:val="a9"/>
        <w:widowControl/>
        <w:tabs>
          <w:tab w:val="left" w:pos="886"/>
        </w:tabs>
        <w:spacing w:line="300" w:lineRule="auto"/>
        <w:ind w:firstLineChars="400" w:firstLine="880"/>
        <w:jc w:val="left"/>
        <w:textAlignment w:val="center"/>
        <w:rPr>
          <w:color w:val="000000"/>
          <w:sz w:val="22"/>
        </w:rPr>
      </w:pPr>
      <w:r>
        <w:rPr>
          <w:rFonts w:hint="eastAsia"/>
          <w:color w:val="000000"/>
          <w:sz w:val="22"/>
        </w:rPr>
        <w:lastRenderedPageBreak/>
        <w:t>支持管理区域政策信息。</w:t>
      </w:r>
    </w:p>
    <w:p w14:paraId="4FA786F2" w14:textId="77777777" w:rsidR="00112CA1" w:rsidRDefault="00112CA1" w:rsidP="00112CA1">
      <w:pPr>
        <w:widowControl/>
        <w:numPr>
          <w:ilvl w:val="0"/>
          <w:numId w:val="21"/>
        </w:numPr>
        <w:tabs>
          <w:tab w:val="left" w:pos="886"/>
        </w:tabs>
        <w:spacing w:line="300" w:lineRule="auto"/>
        <w:ind w:leftChars="200" w:left="420"/>
        <w:jc w:val="left"/>
        <w:textAlignment w:val="center"/>
        <w:rPr>
          <w:rFonts w:ascii="宋体" w:hAnsi="宋体" w:cs="宋体" w:hint="eastAsia"/>
          <w:b/>
          <w:bCs/>
        </w:rPr>
      </w:pPr>
      <w:r>
        <w:rPr>
          <w:rFonts w:ascii="宋体" w:hAnsi="宋体" w:cs="宋体" w:hint="eastAsia"/>
          <w:b/>
          <w:bCs/>
        </w:rPr>
        <w:t>信息管理</w:t>
      </w:r>
    </w:p>
    <w:p w14:paraId="68F0C0F6" w14:textId="77777777" w:rsidR="00112CA1" w:rsidRDefault="00112CA1" w:rsidP="00112CA1">
      <w:pPr>
        <w:widowControl/>
        <w:tabs>
          <w:tab w:val="left" w:pos="886"/>
        </w:tabs>
        <w:spacing w:line="300" w:lineRule="auto"/>
        <w:ind w:left="440"/>
        <w:jc w:val="left"/>
        <w:textAlignment w:val="center"/>
        <w:rPr>
          <w:rFonts w:ascii="Times New Roman" w:hAnsi="Times New Roman"/>
          <w:color w:val="000000"/>
          <w:sz w:val="22"/>
        </w:rPr>
      </w:pPr>
      <w:r>
        <w:rPr>
          <w:rFonts w:ascii="Times New Roman" w:hAnsi="Times New Roman"/>
          <w:color w:val="000000"/>
          <w:sz w:val="22"/>
        </w:rPr>
        <w:tab/>
      </w:r>
      <w:r>
        <w:rPr>
          <w:rFonts w:ascii="Times New Roman" w:hAnsi="Times New Roman" w:hint="eastAsia"/>
          <w:color w:val="000000"/>
          <w:sz w:val="22"/>
        </w:rPr>
        <w:t>包括需求管理、活动管理、头条资讯、研发管理、场地管理、资金管理、试用管理、产能管理和营销管理等内容。</w:t>
      </w:r>
    </w:p>
    <w:p w14:paraId="77278F68" w14:textId="77777777" w:rsidR="00112CA1" w:rsidRDefault="00112CA1" w:rsidP="00112CA1">
      <w:pPr>
        <w:widowControl/>
        <w:tabs>
          <w:tab w:val="left" w:pos="448"/>
        </w:tabs>
        <w:spacing w:line="300" w:lineRule="auto"/>
        <w:jc w:val="left"/>
        <w:textAlignment w:val="center"/>
        <w:rPr>
          <w:rFonts w:asciiTheme="minorEastAsia" w:eastAsiaTheme="minorEastAsia" w:hAnsiTheme="minorEastAsia" w:cs="微软雅黑" w:hint="eastAsia"/>
          <w:szCs w:val="24"/>
        </w:rPr>
      </w:pPr>
    </w:p>
    <w:p w14:paraId="43B57427"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color w:val="000000"/>
          <w:sz w:val="22"/>
        </w:rPr>
      </w:pPr>
      <w:bookmarkStart w:id="69" w:name="_Toc196644260"/>
      <w:r>
        <w:rPr>
          <w:rFonts w:ascii="Times New Roman" w:hAnsi="Times New Roman" w:hint="eastAsia"/>
          <w:b/>
          <w:bCs/>
          <w:color w:val="000000"/>
          <w:sz w:val="22"/>
        </w:rPr>
        <w:t>10.1.6</w:t>
      </w:r>
      <w:r>
        <w:rPr>
          <w:rFonts w:ascii="Times New Roman" w:hAnsi="Times New Roman" w:hint="eastAsia"/>
          <w:b/>
          <w:bCs/>
          <w:color w:val="000000"/>
          <w:sz w:val="22"/>
        </w:rPr>
        <w:tab/>
      </w:r>
      <w:bookmarkEnd w:id="69"/>
      <w:r>
        <w:rPr>
          <w:rFonts w:ascii="Times New Roman" w:hAnsi="Times New Roman" w:hint="eastAsia"/>
          <w:b/>
          <w:bCs/>
          <w:color w:val="000000"/>
          <w:sz w:val="22"/>
        </w:rPr>
        <w:t>应用支撑</w:t>
      </w:r>
    </w:p>
    <w:p w14:paraId="2335E140"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70" w:name="_Toc196644261"/>
      <w:r>
        <w:rPr>
          <w:rFonts w:ascii="Times New Roman" w:hAnsi="Times New Roman" w:hint="eastAsia"/>
          <w:b/>
          <w:bCs/>
          <w:color w:val="000000"/>
          <w:sz w:val="22"/>
        </w:rPr>
        <w:t>10.1.6.1</w:t>
      </w:r>
      <w:bookmarkEnd w:id="70"/>
      <w:r>
        <w:rPr>
          <w:rFonts w:ascii="Times New Roman" w:hAnsi="Times New Roman" w:hint="eastAsia"/>
          <w:b/>
          <w:bCs/>
          <w:color w:val="000000"/>
          <w:sz w:val="22"/>
        </w:rPr>
        <w:t xml:space="preserve"> AI</w:t>
      </w:r>
      <w:r>
        <w:rPr>
          <w:rFonts w:ascii="Times New Roman" w:hAnsi="Times New Roman" w:hint="eastAsia"/>
          <w:b/>
          <w:bCs/>
          <w:color w:val="000000"/>
          <w:sz w:val="22"/>
        </w:rPr>
        <w:t>巡查项识别（</w:t>
      </w:r>
      <w:r>
        <w:rPr>
          <w:rFonts w:ascii="Times New Roman" w:hAnsi="Times New Roman" w:hint="eastAsia"/>
          <w:b/>
          <w:bCs/>
          <w:color w:val="000000"/>
          <w:sz w:val="22"/>
        </w:rPr>
        <w:t>AI</w:t>
      </w:r>
      <w:r>
        <w:rPr>
          <w:rFonts w:ascii="Times New Roman" w:hAnsi="Times New Roman" w:hint="eastAsia"/>
          <w:b/>
          <w:bCs/>
          <w:color w:val="000000"/>
          <w:sz w:val="22"/>
        </w:rPr>
        <w:t>技术）</w:t>
      </w:r>
    </w:p>
    <w:p w14:paraId="650F08FF"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主要包括消防控制室管理、消防水泵房管理、变配电室</w:t>
      </w:r>
      <w:r>
        <w:rPr>
          <w:rFonts w:ascii="Times New Roman" w:hAnsi="Times New Roman" w:hint="eastAsia"/>
          <w:color w:val="000000"/>
          <w:kern w:val="0"/>
          <w:sz w:val="22"/>
          <w:lang w:bidi="ar"/>
        </w:rPr>
        <w:t>/</w:t>
      </w:r>
      <w:r>
        <w:rPr>
          <w:rFonts w:ascii="Times New Roman" w:hAnsi="Times New Roman" w:hint="eastAsia"/>
          <w:color w:val="000000"/>
          <w:kern w:val="0"/>
          <w:sz w:val="22"/>
          <w:lang w:bidi="ar"/>
        </w:rPr>
        <w:t>机房管理、餐饮厨房管理、易燃易爆危险品管理、电动自行车管理、用火、用电、用气、用氧管理，通过</w:t>
      </w:r>
      <w:r>
        <w:rPr>
          <w:rFonts w:ascii="Times New Roman" w:hAnsi="Times New Roman" w:hint="eastAsia"/>
          <w:color w:val="000000"/>
          <w:kern w:val="0"/>
          <w:sz w:val="22"/>
          <w:lang w:bidi="ar"/>
        </w:rPr>
        <w:t>AI</w:t>
      </w:r>
      <w:r>
        <w:rPr>
          <w:rFonts w:ascii="Times New Roman" w:hAnsi="Times New Roman" w:hint="eastAsia"/>
          <w:color w:val="000000"/>
          <w:kern w:val="0"/>
          <w:sz w:val="22"/>
          <w:lang w:bidi="ar"/>
        </w:rPr>
        <w:t>技术智能识别各项事件判定条件，降低人工巡检成本。</w:t>
      </w:r>
    </w:p>
    <w:p w14:paraId="0CD91A0C" w14:textId="77777777" w:rsidR="00112CA1" w:rsidRDefault="00112CA1" w:rsidP="00112CA1">
      <w:pPr>
        <w:pStyle w:val="a9"/>
        <w:widowControl/>
        <w:numPr>
          <w:ilvl w:val="3"/>
          <w:numId w:val="22"/>
        </w:numPr>
        <w:tabs>
          <w:tab w:val="left" w:pos="886"/>
        </w:tabs>
        <w:spacing w:line="300" w:lineRule="auto"/>
        <w:jc w:val="left"/>
        <w:textAlignment w:val="center"/>
        <w:outlineLvl w:val="4"/>
        <w:rPr>
          <w:b/>
          <w:bCs/>
          <w:color w:val="000000"/>
          <w:sz w:val="22"/>
        </w:rPr>
      </w:pPr>
      <w:r>
        <w:rPr>
          <w:rFonts w:hint="eastAsia"/>
          <w:b/>
          <w:bCs/>
          <w:color w:val="000000"/>
          <w:sz w:val="22"/>
        </w:rPr>
        <w:t>AI</w:t>
      </w:r>
      <w:r>
        <w:rPr>
          <w:rFonts w:hint="eastAsia"/>
          <w:b/>
          <w:bCs/>
          <w:color w:val="000000"/>
          <w:sz w:val="22"/>
        </w:rPr>
        <w:t>智能体应用——</w:t>
      </w:r>
      <w:r>
        <w:rPr>
          <w:rFonts w:hint="eastAsia"/>
          <w:b/>
          <w:bCs/>
          <w:color w:val="000000"/>
          <w:sz w:val="22"/>
        </w:rPr>
        <w:t>5G</w:t>
      </w:r>
      <w:r>
        <w:rPr>
          <w:rFonts w:hint="eastAsia"/>
          <w:b/>
          <w:bCs/>
          <w:color w:val="000000"/>
          <w:sz w:val="22"/>
        </w:rPr>
        <w:t>智能客服</w:t>
      </w:r>
    </w:p>
    <w:p w14:paraId="7FC8F80D"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包括</w:t>
      </w:r>
      <w:r>
        <w:rPr>
          <w:rFonts w:ascii="Times New Roman" w:hAnsi="Times New Roman"/>
          <w:color w:val="000000"/>
          <w:kern w:val="0"/>
          <w:sz w:val="22"/>
          <w:lang w:bidi="ar"/>
        </w:rPr>
        <w:t>智能视频</w:t>
      </w:r>
      <w:r>
        <w:rPr>
          <w:rFonts w:ascii="Times New Roman" w:hAnsi="Times New Roman"/>
          <w:color w:val="000000"/>
          <w:kern w:val="0"/>
          <w:sz w:val="22"/>
          <w:lang w:bidi="ar"/>
        </w:rPr>
        <w:t>IVR</w:t>
      </w:r>
      <w:r>
        <w:rPr>
          <w:rFonts w:ascii="Times New Roman" w:hAnsi="Times New Roman"/>
          <w:color w:val="000000"/>
          <w:kern w:val="0"/>
          <w:sz w:val="22"/>
          <w:lang w:bidi="ar"/>
        </w:rPr>
        <w:t>系统</w:t>
      </w:r>
      <w:r>
        <w:rPr>
          <w:rFonts w:ascii="Times New Roman" w:hAnsi="Times New Roman" w:hint="eastAsia"/>
          <w:color w:val="000000"/>
          <w:kern w:val="0"/>
          <w:sz w:val="22"/>
          <w:lang w:bidi="ar"/>
        </w:rPr>
        <w:t>、</w:t>
      </w:r>
      <w:r>
        <w:rPr>
          <w:rFonts w:ascii="Times New Roman" w:hAnsi="Times New Roman"/>
          <w:color w:val="000000"/>
          <w:kern w:val="0"/>
          <w:sz w:val="22"/>
          <w:lang w:bidi="ar"/>
        </w:rPr>
        <w:t>多媒体交互中</w:t>
      </w:r>
      <w:r>
        <w:rPr>
          <w:rFonts w:ascii="Times New Roman" w:hAnsi="Times New Roman" w:hint="eastAsia"/>
          <w:color w:val="000000"/>
          <w:kern w:val="0"/>
          <w:sz w:val="22"/>
          <w:lang w:bidi="ar"/>
        </w:rPr>
        <w:t>台、</w:t>
      </w:r>
      <w:r>
        <w:rPr>
          <w:rFonts w:ascii="Times New Roman" w:hAnsi="Times New Roman"/>
          <w:color w:val="000000"/>
          <w:kern w:val="0"/>
          <w:sz w:val="22"/>
          <w:lang w:bidi="ar"/>
        </w:rPr>
        <w:t>AI</w:t>
      </w:r>
      <w:r>
        <w:rPr>
          <w:rFonts w:ascii="Times New Roman" w:hAnsi="Times New Roman"/>
          <w:color w:val="000000"/>
          <w:kern w:val="0"/>
          <w:sz w:val="22"/>
          <w:lang w:bidi="ar"/>
        </w:rPr>
        <w:t>数字人融合模块</w:t>
      </w:r>
      <w:r>
        <w:rPr>
          <w:rFonts w:ascii="Times New Roman" w:hAnsi="Times New Roman" w:hint="eastAsia"/>
          <w:color w:val="000000"/>
          <w:kern w:val="0"/>
          <w:sz w:val="22"/>
          <w:lang w:bidi="ar"/>
        </w:rPr>
        <w:t>、</w:t>
      </w:r>
      <w:r>
        <w:rPr>
          <w:rFonts w:ascii="Times New Roman" w:hAnsi="Times New Roman"/>
          <w:color w:val="000000"/>
          <w:kern w:val="0"/>
          <w:sz w:val="22"/>
          <w:lang w:bidi="ar"/>
        </w:rPr>
        <w:t>适老化无障碍设计</w:t>
      </w:r>
      <w:r>
        <w:rPr>
          <w:rFonts w:ascii="Times New Roman" w:hAnsi="Times New Roman" w:hint="eastAsia"/>
          <w:color w:val="000000"/>
          <w:kern w:val="0"/>
          <w:sz w:val="22"/>
          <w:lang w:bidi="ar"/>
        </w:rPr>
        <w:t>和</w:t>
      </w:r>
      <w:r>
        <w:rPr>
          <w:rFonts w:ascii="Times New Roman" w:hAnsi="Times New Roman"/>
          <w:color w:val="000000"/>
          <w:kern w:val="0"/>
          <w:sz w:val="22"/>
          <w:lang w:bidi="ar"/>
        </w:rPr>
        <w:t>AIBOX</w:t>
      </w:r>
      <w:r>
        <w:rPr>
          <w:rFonts w:ascii="Times New Roman" w:hAnsi="Times New Roman"/>
          <w:color w:val="000000"/>
          <w:kern w:val="0"/>
          <w:sz w:val="22"/>
          <w:lang w:bidi="ar"/>
        </w:rPr>
        <w:t>智能语音客服</w:t>
      </w:r>
      <w:r>
        <w:rPr>
          <w:rFonts w:ascii="Times New Roman" w:hAnsi="Times New Roman" w:hint="eastAsia"/>
          <w:color w:val="000000"/>
          <w:kern w:val="0"/>
          <w:sz w:val="22"/>
          <w:lang w:bidi="ar"/>
        </w:rPr>
        <w:t>等内容。视频化客服引擎打破传统语音或文字客服的沟通局限，通过实时视频通话，让客服人员与老人</w:t>
      </w:r>
      <w:r>
        <w:rPr>
          <w:rFonts w:ascii="Times New Roman" w:hAnsi="Times New Roman" w:hint="eastAsia"/>
          <w:color w:val="000000"/>
          <w:kern w:val="0"/>
          <w:sz w:val="22"/>
          <w:lang w:bidi="ar"/>
        </w:rPr>
        <w:t xml:space="preserve"> </w:t>
      </w:r>
      <w:r>
        <w:rPr>
          <w:rFonts w:ascii="Times New Roman" w:hAnsi="Times New Roman" w:hint="eastAsia"/>
          <w:color w:val="000000"/>
          <w:kern w:val="0"/>
          <w:sz w:val="22"/>
          <w:lang w:bidi="ar"/>
        </w:rPr>
        <w:t>“面对面”</w:t>
      </w:r>
      <w:r>
        <w:rPr>
          <w:rFonts w:ascii="Times New Roman" w:hAnsi="Times New Roman" w:hint="eastAsia"/>
          <w:color w:val="000000"/>
          <w:kern w:val="0"/>
          <w:sz w:val="22"/>
          <w:lang w:bidi="ar"/>
        </w:rPr>
        <w:t xml:space="preserve"> </w:t>
      </w:r>
      <w:r>
        <w:rPr>
          <w:rFonts w:ascii="Times New Roman" w:hAnsi="Times New Roman" w:hint="eastAsia"/>
          <w:color w:val="000000"/>
          <w:kern w:val="0"/>
          <w:sz w:val="22"/>
          <w:lang w:bidi="ar"/>
        </w:rPr>
        <w:t>交流。</w:t>
      </w:r>
    </w:p>
    <w:p w14:paraId="5BE105AE"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71" w:name="_Toc196644263"/>
      <w:r>
        <w:rPr>
          <w:rFonts w:ascii="Times New Roman" w:hAnsi="Times New Roman" w:hint="eastAsia"/>
          <w:b/>
          <w:bCs/>
          <w:color w:val="000000"/>
          <w:sz w:val="22"/>
        </w:rPr>
        <w:t>10.1.6.3</w:t>
      </w:r>
      <w:bookmarkEnd w:id="71"/>
      <w:r>
        <w:rPr>
          <w:rFonts w:ascii="Times New Roman" w:hAnsi="Times New Roman" w:hint="eastAsia"/>
          <w:b/>
          <w:bCs/>
          <w:color w:val="000000"/>
          <w:sz w:val="22"/>
        </w:rPr>
        <w:t>网络数据采集引擎</w:t>
      </w:r>
    </w:p>
    <w:p w14:paraId="62A3C0E5"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网络数据采集引擎作为政策服务的底座支撑，凭借高效的数据抓取与整合能力，能为浦老惠平台注入强大的数据驱动力。</w:t>
      </w:r>
    </w:p>
    <w:p w14:paraId="3F2C057B"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72" w:name="_Toc196644264"/>
      <w:r>
        <w:rPr>
          <w:rFonts w:ascii="Times New Roman" w:hAnsi="Times New Roman" w:hint="eastAsia"/>
          <w:b/>
          <w:bCs/>
          <w:color w:val="000000"/>
          <w:sz w:val="22"/>
        </w:rPr>
        <w:t>10.1.6.4</w:t>
      </w:r>
      <w:bookmarkEnd w:id="72"/>
      <w:r>
        <w:rPr>
          <w:rFonts w:ascii="Times New Roman" w:hAnsi="Times New Roman" w:hint="eastAsia"/>
          <w:b/>
          <w:bCs/>
          <w:color w:val="000000"/>
          <w:sz w:val="22"/>
        </w:rPr>
        <w:t>密码功能应用模块</w:t>
      </w:r>
    </w:p>
    <w:p w14:paraId="16DB15EE"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根据密评的要求，对密码应用服务进行改造，以适配相应的软件产品，实现密码安全服务功能。</w:t>
      </w:r>
    </w:p>
    <w:p w14:paraId="6DE5018F" w14:textId="77777777" w:rsidR="00112CA1" w:rsidRDefault="00112CA1" w:rsidP="00112CA1">
      <w:pPr>
        <w:widowControl/>
        <w:tabs>
          <w:tab w:val="left" w:pos="448"/>
        </w:tabs>
        <w:spacing w:line="300" w:lineRule="auto"/>
        <w:jc w:val="left"/>
        <w:textAlignment w:val="center"/>
        <w:rPr>
          <w:rFonts w:asciiTheme="minorEastAsia" w:eastAsiaTheme="minorEastAsia" w:hAnsiTheme="minorEastAsia" w:cs="微软雅黑" w:hint="eastAsia"/>
          <w:szCs w:val="24"/>
        </w:rPr>
      </w:pPr>
    </w:p>
    <w:p w14:paraId="0579AA56"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color w:val="000000"/>
          <w:sz w:val="22"/>
        </w:rPr>
      </w:pPr>
      <w:bookmarkStart w:id="73" w:name="_Toc196644266"/>
      <w:r>
        <w:rPr>
          <w:rFonts w:ascii="Times New Roman" w:hAnsi="Times New Roman" w:hint="eastAsia"/>
          <w:b/>
          <w:bCs/>
          <w:color w:val="000000"/>
          <w:sz w:val="22"/>
        </w:rPr>
        <w:t>10.1.7</w:t>
      </w:r>
      <w:r>
        <w:rPr>
          <w:rFonts w:ascii="Times New Roman" w:hAnsi="Times New Roman" w:hint="eastAsia"/>
          <w:b/>
          <w:bCs/>
          <w:color w:val="000000"/>
          <w:sz w:val="22"/>
        </w:rPr>
        <w:tab/>
      </w:r>
      <w:bookmarkEnd w:id="73"/>
      <w:r>
        <w:rPr>
          <w:rFonts w:ascii="Times New Roman" w:hAnsi="Times New Roman" w:hint="eastAsia"/>
          <w:b/>
          <w:bCs/>
          <w:color w:val="000000"/>
          <w:sz w:val="22"/>
        </w:rPr>
        <w:t>数据接口</w:t>
      </w:r>
    </w:p>
    <w:p w14:paraId="27886190"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74" w:name="_Toc196644267"/>
      <w:r>
        <w:rPr>
          <w:rFonts w:ascii="Times New Roman" w:hAnsi="Times New Roman" w:hint="eastAsia"/>
          <w:b/>
          <w:bCs/>
          <w:color w:val="000000"/>
          <w:sz w:val="22"/>
        </w:rPr>
        <w:t>10.1.7.1</w:t>
      </w:r>
      <w:bookmarkEnd w:id="74"/>
      <w:r>
        <w:rPr>
          <w:rFonts w:ascii="Times New Roman" w:hAnsi="Times New Roman" w:hint="eastAsia"/>
          <w:b/>
          <w:bCs/>
          <w:color w:val="000000"/>
          <w:sz w:val="22"/>
        </w:rPr>
        <w:t>一体机接口</w:t>
      </w:r>
    </w:p>
    <w:p w14:paraId="36138D42" w14:textId="77777777" w:rsidR="00112CA1" w:rsidRDefault="00112CA1" w:rsidP="00112CA1">
      <w:pPr>
        <w:widowControl/>
        <w:tabs>
          <w:tab w:val="left" w:pos="448"/>
        </w:tabs>
        <w:spacing w:line="300" w:lineRule="auto"/>
        <w:jc w:val="left"/>
        <w:textAlignment w:val="center"/>
        <w:rPr>
          <w:rFonts w:ascii="Times New Roman" w:hAnsi="Times New Roman"/>
          <w:color w:val="000000"/>
          <w:kern w:val="0"/>
          <w:sz w:val="22"/>
          <w:lang w:bidi="ar"/>
        </w:rPr>
      </w:pPr>
      <w:r>
        <w:rPr>
          <w:rFonts w:ascii="Times New Roman" w:hAnsi="Times New Roman"/>
          <w:color w:val="000000"/>
          <w:kern w:val="0"/>
          <w:sz w:val="22"/>
          <w:lang w:bidi="ar"/>
        </w:rPr>
        <w:tab/>
      </w:r>
      <w:r>
        <w:rPr>
          <w:rFonts w:ascii="Times New Roman" w:hAnsi="Times New Roman" w:hint="eastAsia"/>
          <w:color w:val="000000"/>
          <w:kern w:val="0"/>
          <w:sz w:val="22"/>
          <w:lang w:bidi="ar"/>
        </w:rPr>
        <w:t>主要包括身份认证接口、打印接口、电话接口。</w:t>
      </w:r>
    </w:p>
    <w:p w14:paraId="271EDC71"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bookmarkStart w:id="75" w:name="_Toc196644268"/>
      <w:bookmarkStart w:id="76" w:name="OLE_LINK50"/>
      <w:r>
        <w:rPr>
          <w:rFonts w:ascii="Times New Roman" w:hAnsi="Times New Roman" w:hint="eastAsia"/>
          <w:b/>
          <w:bCs/>
          <w:color w:val="000000"/>
          <w:sz w:val="22"/>
        </w:rPr>
        <w:t>10.1.7.2</w:t>
      </w:r>
      <w:bookmarkEnd w:id="75"/>
      <w:r>
        <w:rPr>
          <w:rFonts w:ascii="Times New Roman" w:hAnsi="Times New Roman" w:hint="eastAsia"/>
          <w:b/>
          <w:bCs/>
          <w:color w:val="000000"/>
          <w:sz w:val="22"/>
        </w:rPr>
        <w:t>助餐数据接口</w:t>
      </w:r>
    </w:p>
    <w:bookmarkEnd w:id="76"/>
    <w:p w14:paraId="65FBAF1E"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主要包括人员信息接口、订单信息接口、折扣接口。</w:t>
      </w:r>
    </w:p>
    <w:p w14:paraId="037A0A76"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10.1.7.3 5G</w:t>
      </w:r>
      <w:r>
        <w:rPr>
          <w:rFonts w:ascii="Times New Roman" w:hAnsi="Times New Roman" w:hint="eastAsia"/>
          <w:b/>
          <w:bCs/>
          <w:color w:val="000000"/>
          <w:sz w:val="22"/>
        </w:rPr>
        <w:t>视频化客服接口</w:t>
      </w:r>
    </w:p>
    <w:p w14:paraId="7BF00E4E"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主要包括</w:t>
      </w:r>
      <w:r>
        <w:rPr>
          <w:rFonts w:ascii="Times New Roman" w:hAnsi="Times New Roman" w:hint="eastAsia"/>
          <w:color w:val="000000"/>
          <w:kern w:val="0"/>
          <w:sz w:val="22"/>
          <w:lang w:bidi="ar"/>
        </w:rPr>
        <w:t>5G</w:t>
      </w:r>
      <w:r>
        <w:rPr>
          <w:rFonts w:ascii="Times New Roman" w:hAnsi="Times New Roman" w:hint="eastAsia"/>
          <w:color w:val="000000"/>
          <w:kern w:val="0"/>
          <w:sz w:val="22"/>
          <w:lang w:bidi="ar"/>
        </w:rPr>
        <w:t>视频导航模板配置及接口对接、</w:t>
      </w:r>
      <w:r>
        <w:rPr>
          <w:rFonts w:ascii="Times New Roman" w:hAnsi="Times New Roman" w:hint="eastAsia"/>
          <w:color w:val="000000"/>
          <w:kern w:val="0"/>
          <w:sz w:val="22"/>
          <w:lang w:bidi="ar"/>
        </w:rPr>
        <w:t>5G</w:t>
      </w:r>
      <w:r>
        <w:rPr>
          <w:rFonts w:ascii="Times New Roman" w:hAnsi="Times New Roman" w:hint="eastAsia"/>
          <w:color w:val="000000"/>
          <w:kern w:val="0"/>
          <w:sz w:val="22"/>
          <w:lang w:bidi="ar"/>
        </w:rPr>
        <w:t>视频智能外呼模版配置及接口对接、</w:t>
      </w:r>
      <w:r>
        <w:rPr>
          <w:rFonts w:ascii="Times New Roman" w:hAnsi="Times New Roman" w:hint="eastAsia"/>
          <w:color w:val="000000"/>
          <w:kern w:val="0"/>
          <w:sz w:val="22"/>
          <w:lang w:bidi="ar"/>
        </w:rPr>
        <w:t>5G</w:t>
      </w:r>
      <w:r>
        <w:rPr>
          <w:rFonts w:ascii="Times New Roman" w:hAnsi="Times New Roman" w:hint="eastAsia"/>
          <w:color w:val="000000"/>
          <w:kern w:val="0"/>
          <w:sz w:val="22"/>
          <w:lang w:bidi="ar"/>
        </w:rPr>
        <w:t>视频坐席接口对接。</w:t>
      </w:r>
    </w:p>
    <w:p w14:paraId="4361C471"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10.1.7.4</w:t>
      </w:r>
      <w:r>
        <w:rPr>
          <w:rFonts w:ascii="Times New Roman" w:hAnsi="Times New Roman" w:hint="eastAsia"/>
          <w:b/>
          <w:bCs/>
          <w:color w:val="000000"/>
          <w:sz w:val="22"/>
        </w:rPr>
        <w:t>数字人接口</w:t>
      </w:r>
    </w:p>
    <w:p w14:paraId="18B9F181"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主要包括手机端小程序数字人集成和一体机数字人集成接口对接。</w:t>
      </w:r>
    </w:p>
    <w:p w14:paraId="30729C29" w14:textId="77777777" w:rsidR="00112CA1" w:rsidRDefault="00112CA1" w:rsidP="00112CA1">
      <w:pPr>
        <w:widowControl/>
        <w:tabs>
          <w:tab w:val="left" w:pos="886"/>
        </w:tabs>
        <w:spacing w:line="300" w:lineRule="auto"/>
        <w:ind w:firstLineChars="200" w:firstLine="442"/>
        <w:jc w:val="left"/>
        <w:textAlignment w:val="center"/>
        <w:outlineLvl w:val="4"/>
        <w:rPr>
          <w:rFonts w:ascii="Times New Roman" w:hAnsi="Times New Roman"/>
          <w:b/>
          <w:bCs/>
          <w:color w:val="000000"/>
          <w:sz w:val="22"/>
        </w:rPr>
      </w:pPr>
      <w:r>
        <w:rPr>
          <w:rFonts w:ascii="Times New Roman" w:hAnsi="Times New Roman" w:hint="eastAsia"/>
          <w:b/>
          <w:bCs/>
          <w:color w:val="000000"/>
          <w:sz w:val="22"/>
        </w:rPr>
        <w:t>10.1.7.5</w:t>
      </w:r>
      <w:r>
        <w:rPr>
          <w:rFonts w:ascii="Times New Roman" w:hAnsi="Times New Roman" w:hint="eastAsia"/>
          <w:b/>
          <w:bCs/>
          <w:color w:val="000000"/>
          <w:sz w:val="22"/>
        </w:rPr>
        <w:t>图片识别分析接口</w:t>
      </w:r>
    </w:p>
    <w:p w14:paraId="37DD9082" w14:textId="77777777" w:rsidR="00112CA1" w:rsidRDefault="00112CA1" w:rsidP="00112CA1">
      <w:pPr>
        <w:widowControl/>
        <w:tabs>
          <w:tab w:val="left" w:pos="886"/>
        </w:tabs>
        <w:spacing w:line="300" w:lineRule="auto"/>
        <w:ind w:firstLineChars="200" w:firstLine="440"/>
        <w:jc w:val="left"/>
        <w:textAlignment w:val="center"/>
        <w:rPr>
          <w:rFonts w:ascii="Times New Roman" w:hAnsi="Times New Roman"/>
          <w:color w:val="000000"/>
          <w:kern w:val="0"/>
          <w:sz w:val="22"/>
          <w:lang w:bidi="ar"/>
        </w:rPr>
      </w:pPr>
      <w:r>
        <w:rPr>
          <w:rFonts w:ascii="Times New Roman" w:hAnsi="Times New Roman" w:hint="eastAsia"/>
          <w:color w:val="000000"/>
          <w:kern w:val="0"/>
          <w:sz w:val="22"/>
          <w:lang w:bidi="ar"/>
        </w:rPr>
        <w:t>对接现有大模型图片识别分析功能的接口，含购买一年期接口</w:t>
      </w:r>
      <w:r>
        <w:rPr>
          <w:rFonts w:ascii="Times New Roman" w:hAnsi="Times New Roman" w:hint="eastAsia"/>
          <w:color w:val="000000"/>
          <w:kern w:val="0"/>
          <w:sz w:val="22"/>
          <w:lang w:bidi="ar"/>
        </w:rPr>
        <w:t>TOKENS</w:t>
      </w:r>
      <w:r>
        <w:rPr>
          <w:rFonts w:ascii="Times New Roman" w:hAnsi="Times New Roman" w:hint="eastAsia"/>
          <w:color w:val="000000"/>
          <w:kern w:val="0"/>
          <w:sz w:val="22"/>
          <w:lang w:bidi="ar"/>
        </w:rPr>
        <w:t>调用费用。</w:t>
      </w:r>
    </w:p>
    <w:p w14:paraId="49FDAD3C" w14:textId="77777777" w:rsidR="00112CA1" w:rsidRDefault="00112CA1" w:rsidP="00112CA1">
      <w:pPr>
        <w:widowControl/>
        <w:tabs>
          <w:tab w:val="left" w:pos="448"/>
        </w:tabs>
        <w:spacing w:line="300" w:lineRule="auto"/>
        <w:jc w:val="left"/>
        <w:textAlignment w:val="center"/>
        <w:rPr>
          <w:rFonts w:asciiTheme="minorEastAsia" w:eastAsiaTheme="minorEastAsia" w:hAnsiTheme="minorEastAsia" w:cs="微软雅黑" w:hint="eastAsia"/>
          <w:szCs w:val="24"/>
        </w:rPr>
      </w:pPr>
    </w:p>
    <w:p w14:paraId="23EBA0C1"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sz w:val="22"/>
        </w:rPr>
      </w:pPr>
      <w:bookmarkStart w:id="77" w:name="_Toc196644304"/>
      <w:bookmarkEnd w:id="36"/>
      <w:r>
        <w:rPr>
          <w:rFonts w:ascii="Times New Roman" w:hAnsi="Times New Roman" w:hint="eastAsia"/>
          <w:b/>
          <w:bCs/>
          <w:sz w:val="22"/>
        </w:rPr>
        <w:lastRenderedPageBreak/>
        <w:t>10.2</w:t>
      </w:r>
      <w:r>
        <w:rPr>
          <w:rFonts w:ascii="Times New Roman" w:hAnsi="Times New Roman" w:hint="eastAsia"/>
          <w:b/>
          <w:bCs/>
          <w:sz w:val="22"/>
        </w:rPr>
        <w:t>软件购置参数指标</w:t>
      </w:r>
      <w:bookmarkEnd w:id="77"/>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1051"/>
        <w:gridCol w:w="1708"/>
        <w:gridCol w:w="3870"/>
        <w:gridCol w:w="672"/>
        <w:gridCol w:w="563"/>
      </w:tblGrid>
      <w:tr w:rsidR="00112CA1" w14:paraId="4B5283D2" w14:textId="77777777" w:rsidTr="00177667">
        <w:trPr>
          <w:trHeight w:val="570"/>
          <w:jc w:val="center"/>
        </w:trPr>
        <w:tc>
          <w:tcPr>
            <w:tcW w:w="638" w:type="dxa"/>
            <w:noWrap/>
            <w:vAlign w:val="center"/>
          </w:tcPr>
          <w:p w14:paraId="2182CA4E" w14:textId="77777777" w:rsidR="00112CA1" w:rsidRDefault="00112CA1" w:rsidP="00177667">
            <w:pPr>
              <w:widowControl/>
              <w:jc w:val="center"/>
              <w:rPr>
                <w:rFonts w:ascii="Times New Roman" w:hAnsi="Times New Roman"/>
                <w:b/>
                <w:bCs/>
                <w:kern w:val="0"/>
                <w:szCs w:val="21"/>
              </w:rPr>
            </w:pPr>
            <w:r>
              <w:rPr>
                <w:rFonts w:ascii="Times New Roman" w:hAnsi="Times New Roman"/>
                <w:b/>
                <w:bCs/>
                <w:kern w:val="0"/>
                <w:szCs w:val="21"/>
              </w:rPr>
              <w:t>序号</w:t>
            </w:r>
          </w:p>
        </w:tc>
        <w:tc>
          <w:tcPr>
            <w:tcW w:w="1051" w:type="dxa"/>
            <w:vAlign w:val="center"/>
          </w:tcPr>
          <w:p w14:paraId="3197E309"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区域</w:t>
            </w:r>
          </w:p>
        </w:tc>
        <w:tc>
          <w:tcPr>
            <w:tcW w:w="1708" w:type="dxa"/>
            <w:vAlign w:val="center"/>
          </w:tcPr>
          <w:p w14:paraId="2AED9BCD" w14:textId="77777777" w:rsidR="00112CA1" w:rsidRDefault="00112CA1" w:rsidP="00177667">
            <w:pPr>
              <w:widowControl/>
              <w:jc w:val="center"/>
              <w:rPr>
                <w:rFonts w:ascii="Times New Roman" w:hAnsi="Times New Roman"/>
                <w:b/>
                <w:bCs/>
                <w:kern w:val="0"/>
                <w:szCs w:val="21"/>
              </w:rPr>
            </w:pPr>
            <w:r>
              <w:rPr>
                <w:rFonts w:ascii="Times New Roman" w:hAnsi="Times New Roman"/>
                <w:b/>
                <w:bCs/>
                <w:kern w:val="0"/>
                <w:szCs w:val="21"/>
              </w:rPr>
              <w:t>产品名称</w:t>
            </w:r>
          </w:p>
        </w:tc>
        <w:tc>
          <w:tcPr>
            <w:tcW w:w="3870" w:type="dxa"/>
            <w:vAlign w:val="center"/>
          </w:tcPr>
          <w:p w14:paraId="787EBE8B" w14:textId="77777777" w:rsidR="00112CA1" w:rsidRDefault="00112CA1" w:rsidP="00177667">
            <w:pPr>
              <w:widowControl/>
              <w:jc w:val="center"/>
              <w:rPr>
                <w:rFonts w:ascii="Times New Roman" w:hAnsi="Times New Roman"/>
                <w:b/>
                <w:bCs/>
                <w:kern w:val="0"/>
                <w:szCs w:val="21"/>
              </w:rPr>
            </w:pPr>
            <w:r>
              <w:rPr>
                <w:rFonts w:ascii="Times New Roman" w:hAnsi="Times New Roman"/>
                <w:b/>
                <w:bCs/>
                <w:kern w:val="0"/>
                <w:szCs w:val="21"/>
              </w:rPr>
              <w:t>配置要求</w:t>
            </w:r>
          </w:p>
        </w:tc>
        <w:tc>
          <w:tcPr>
            <w:tcW w:w="672" w:type="dxa"/>
            <w:vAlign w:val="center"/>
          </w:tcPr>
          <w:p w14:paraId="3160C7BE" w14:textId="77777777" w:rsidR="00112CA1" w:rsidRDefault="00112CA1" w:rsidP="00177667">
            <w:pPr>
              <w:widowControl/>
              <w:jc w:val="center"/>
              <w:rPr>
                <w:rFonts w:ascii="Times New Roman" w:hAnsi="Times New Roman"/>
                <w:b/>
                <w:bCs/>
                <w:kern w:val="0"/>
                <w:szCs w:val="21"/>
              </w:rPr>
            </w:pPr>
            <w:r>
              <w:rPr>
                <w:rFonts w:ascii="Times New Roman" w:hAnsi="Times New Roman"/>
                <w:b/>
                <w:bCs/>
                <w:kern w:val="0"/>
                <w:szCs w:val="21"/>
              </w:rPr>
              <w:t>数量</w:t>
            </w:r>
          </w:p>
        </w:tc>
        <w:tc>
          <w:tcPr>
            <w:tcW w:w="563" w:type="dxa"/>
            <w:vAlign w:val="center"/>
          </w:tcPr>
          <w:p w14:paraId="68DB9791" w14:textId="77777777" w:rsidR="00112CA1" w:rsidRDefault="00112CA1" w:rsidP="00177667">
            <w:pPr>
              <w:widowControl/>
              <w:jc w:val="center"/>
              <w:rPr>
                <w:rFonts w:ascii="Times New Roman" w:hAnsi="Times New Roman"/>
                <w:b/>
                <w:bCs/>
                <w:kern w:val="0"/>
                <w:szCs w:val="21"/>
              </w:rPr>
            </w:pPr>
            <w:r>
              <w:rPr>
                <w:rFonts w:ascii="Times New Roman" w:hAnsi="Times New Roman"/>
                <w:b/>
                <w:bCs/>
                <w:kern w:val="0"/>
                <w:szCs w:val="21"/>
              </w:rPr>
              <w:t>备注</w:t>
            </w:r>
          </w:p>
        </w:tc>
      </w:tr>
      <w:tr w:rsidR="00112CA1" w14:paraId="53B51D65" w14:textId="77777777" w:rsidTr="00177667">
        <w:trPr>
          <w:trHeight w:val="573"/>
          <w:jc w:val="center"/>
        </w:trPr>
        <w:tc>
          <w:tcPr>
            <w:tcW w:w="638" w:type="dxa"/>
            <w:noWrap/>
            <w:vAlign w:val="center"/>
          </w:tcPr>
          <w:p w14:paraId="3797E994"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1</w:t>
            </w:r>
          </w:p>
        </w:tc>
        <w:tc>
          <w:tcPr>
            <w:tcW w:w="1051" w:type="dxa"/>
            <w:vAlign w:val="center"/>
          </w:tcPr>
          <w:p w14:paraId="59E8A7E2" w14:textId="77777777" w:rsidR="00112CA1" w:rsidRDefault="00112CA1" w:rsidP="00177667">
            <w:pPr>
              <w:widowControl/>
              <w:jc w:val="center"/>
              <w:textAlignment w:val="center"/>
              <w:rPr>
                <w:rFonts w:ascii="Times New Roman" w:hAnsi="Times New Roman"/>
                <w:b/>
                <w:bCs/>
                <w:kern w:val="0"/>
                <w:szCs w:val="21"/>
              </w:rPr>
            </w:pPr>
            <w:r>
              <w:rPr>
                <w:rFonts w:ascii="宋体" w:hAnsi="宋体" w:cs="宋体" w:hint="eastAsia"/>
                <w:b/>
                <w:bCs/>
                <w:kern w:val="0"/>
                <w:sz w:val="20"/>
                <w:szCs w:val="20"/>
                <w:lang w:bidi="ar"/>
              </w:rPr>
              <w:t>XC软件</w:t>
            </w:r>
          </w:p>
        </w:tc>
        <w:tc>
          <w:tcPr>
            <w:tcW w:w="1708" w:type="dxa"/>
            <w:vAlign w:val="center"/>
          </w:tcPr>
          <w:p w14:paraId="4D7D7021" w14:textId="77777777" w:rsidR="00112CA1" w:rsidRDefault="00112CA1" w:rsidP="00177667">
            <w:pPr>
              <w:widowControl/>
              <w:jc w:val="center"/>
              <w:textAlignment w:val="center"/>
            </w:pPr>
            <w:r>
              <w:rPr>
                <w:rFonts w:hint="eastAsia"/>
              </w:rPr>
              <w:t>中间件</w:t>
            </w:r>
          </w:p>
        </w:tc>
        <w:tc>
          <w:tcPr>
            <w:tcW w:w="3870" w:type="dxa"/>
            <w:vAlign w:val="center"/>
          </w:tcPr>
          <w:p w14:paraId="60437276" w14:textId="77777777" w:rsidR="00112CA1" w:rsidRDefault="00112CA1" w:rsidP="00177667">
            <w:pPr>
              <w:widowControl/>
              <w:jc w:val="center"/>
              <w:textAlignment w:val="center"/>
            </w:pPr>
          </w:p>
        </w:tc>
        <w:tc>
          <w:tcPr>
            <w:tcW w:w="672" w:type="dxa"/>
            <w:vAlign w:val="center"/>
          </w:tcPr>
          <w:p w14:paraId="168AF5DB"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5</w:t>
            </w:r>
            <w:r>
              <w:rPr>
                <w:rFonts w:ascii="Times New Roman" w:hAnsi="Times New Roman" w:hint="eastAsia"/>
                <w:kern w:val="0"/>
                <w:szCs w:val="21"/>
              </w:rPr>
              <w:t>套</w:t>
            </w:r>
          </w:p>
        </w:tc>
        <w:tc>
          <w:tcPr>
            <w:tcW w:w="563" w:type="dxa"/>
            <w:vAlign w:val="center"/>
          </w:tcPr>
          <w:p w14:paraId="6C0695FE" w14:textId="77777777" w:rsidR="00112CA1" w:rsidRDefault="00112CA1" w:rsidP="00177667">
            <w:pPr>
              <w:widowControl/>
              <w:jc w:val="center"/>
              <w:rPr>
                <w:rFonts w:ascii="Times New Roman" w:hAnsi="Times New Roman"/>
                <w:b/>
                <w:bCs/>
                <w:kern w:val="0"/>
                <w:szCs w:val="21"/>
              </w:rPr>
            </w:pPr>
          </w:p>
        </w:tc>
      </w:tr>
      <w:tr w:rsidR="00112CA1" w14:paraId="51756764" w14:textId="77777777" w:rsidTr="00177667">
        <w:trPr>
          <w:trHeight w:val="570"/>
          <w:jc w:val="center"/>
        </w:trPr>
        <w:tc>
          <w:tcPr>
            <w:tcW w:w="638" w:type="dxa"/>
            <w:noWrap/>
            <w:vAlign w:val="center"/>
          </w:tcPr>
          <w:p w14:paraId="663589B9"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4</w:t>
            </w:r>
          </w:p>
        </w:tc>
        <w:tc>
          <w:tcPr>
            <w:tcW w:w="1051" w:type="dxa"/>
            <w:vMerge w:val="restart"/>
            <w:vAlign w:val="center"/>
          </w:tcPr>
          <w:p w14:paraId="2EF17CD6" w14:textId="77777777" w:rsidR="00112CA1" w:rsidRDefault="00112CA1" w:rsidP="00177667">
            <w:pPr>
              <w:jc w:val="center"/>
              <w:rPr>
                <w:rFonts w:ascii="Times New Roman" w:hAnsi="Times New Roman"/>
                <w:b/>
                <w:bCs/>
                <w:kern w:val="0"/>
                <w:szCs w:val="21"/>
              </w:rPr>
            </w:pPr>
            <w:r>
              <w:rPr>
                <w:rFonts w:ascii="Times New Roman" w:hAnsi="Times New Roman" w:hint="eastAsia"/>
                <w:b/>
                <w:bCs/>
                <w:kern w:val="0"/>
                <w:szCs w:val="21"/>
              </w:rPr>
              <w:t>密码应用产品</w:t>
            </w:r>
          </w:p>
        </w:tc>
        <w:tc>
          <w:tcPr>
            <w:tcW w:w="1708" w:type="dxa"/>
            <w:vAlign w:val="center"/>
          </w:tcPr>
          <w:p w14:paraId="014EF689" w14:textId="77777777" w:rsidR="00112CA1" w:rsidRDefault="00112CA1" w:rsidP="00177667">
            <w:pPr>
              <w:widowControl/>
              <w:jc w:val="center"/>
              <w:textAlignment w:val="center"/>
              <w:rPr>
                <w:rFonts w:ascii="Times New Roman" w:hAnsi="Times New Roman"/>
                <w:b/>
                <w:bCs/>
                <w:kern w:val="0"/>
                <w:szCs w:val="21"/>
              </w:rPr>
            </w:pPr>
            <w:r>
              <w:rPr>
                <w:rFonts w:hint="eastAsia"/>
              </w:rPr>
              <w:t>域名证书</w:t>
            </w:r>
          </w:p>
        </w:tc>
        <w:tc>
          <w:tcPr>
            <w:tcW w:w="3870" w:type="dxa"/>
            <w:vAlign w:val="center"/>
          </w:tcPr>
          <w:p w14:paraId="4D54A29C" w14:textId="77777777" w:rsidR="00112CA1" w:rsidRDefault="00112CA1" w:rsidP="00177667">
            <w:pPr>
              <w:widowControl/>
              <w:jc w:val="left"/>
              <w:textAlignment w:val="center"/>
              <w:rPr>
                <w:rFonts w:ascii="Times New Roman" w:hAnsi="Times New Roman"/>
                <w:b/>
                <w:bCs/>
                <w:kern w:val="0"/>
                <w:szCs w:val="21"/>
              </w:rPr>
            </w:pPr>
          </w:p>
        </w:tc>
        <w:tc>
          <w:tcPr>
            <w:tcW w:w="672" w:type="dxa"/>
            <w:vAlign w:val="center"/>
          </w:tcPr>
          <w:p w14:paraId="42EF2765"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1</w:t>
            </w:r>
            <w:r>
              <w:rPr>
                <w:rFonts w:ascii="Times New Roman" w:hAnsi="Times New Roman" w:hint="eastAsia"/>
                <w:kern w:val="0"/>
                <w:szCs w:val="21"/>
              </w:rPr>
              <w:t>套</w:t>
            </w:r>
          </w:p>
        </w:tc>
        <w:tc>
          <w:tcPr>
            <w:tcW w:w="563" w:type="dxa"/>
            <w:vAlign w:val="center"/>
          </w:tcPr>
          <w:p w14:paraId="6BC72222" w14:textId="77777777" w:rsidR="00112CA1" w:rsidRDefault="00112CA1" w:rsidP="00177667">
            <w:pPr>
              <w:widowControl/>
              <w:jc w:val="center"/>
              <w:rPr>
                <w:rFonts w:ascii="Times New Roman" w:hAnsi="Times New Roman"/>
                <w:b/>
                <w:bCs/>
                <w:kern w:val="0"/>
                <w:szCs w:val="21"/>
              </w:rPr>
            </w:pPr>
          </w:p>
        </w:tc>
      </w:tr>
      <w:tr w:rsidR="00112CA1" w14:paraId="11F91FB2" w14:textId="77777777" w:rsidTr="00177667">
        <w:trPr>
          <w:trHeight w:val="570"/>
          <w:jc w:val="center"/>
        </w:trPr>
        <w:tc>
          <w:tcPr>
            <w:tcW w:w="638" w:type="dxa"/>
            <w:noWrap/>
            <w:vAlign w:val="center"/>
          </w:tcPr>
          <w:p w14:paraId="200C36AE"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5</w:t>
            </w:r>
          </w:p>
        </w:tc>
        <w:tc>
          <w:tcPr>
            <w:tcW w:w="1051" w:type="dxa"/>
            <w:vMerge/>
            <w:vAlign w:val="center"/>
          </w:tcPr>
          <w:p w14:paraId="0F9A7267" w14:textId="77777777" w:rsidR="00112CA1" w:rsidRDefault="00112CA1" w:rsidP="00177667">
            <w:pPr>
              <w:widowControl/>
              <w:jc w:val="center"/>
              <w:textAlignment w:val="center"/>
              <w:rPr>
                <w:rFonts w:ascii="Times New Roman" w:hAnsi="Times New Roman"/>
                <w:b/>
                <w:bCs/>
                <w:kern w:val="0"/>
                <w:szCs w:val="21"/>
              </w:rPr>
            </w:pPr>
          </w:p>
        </w:tc>
        <w:tc>
          <w:tcPr>
            <w:tcW w:w="1708" w:type="dxa"/>
            <w:vAlign w:val="center"/>
          </w:tcPr>
          <w:p w14:paraId="33238DF2" w14:textId="77777777" w:rsidR="00112CA1" w:rsidRDefault="00112CA1" w:rsidP="00177667">
            <w:pPr>
              <w:widowControl/>
              <w:jc w:val="center"/>
              <w:textAlignment w:val="center"/>
              <w:rPr>
                <w:rFonts w:ascii="Times New Roman" w:hAnsi="Times New Roman"/>
                <w:b/>
                <w:bCs/>
                <w:kern w:val="0"/>
                <w:szCs w:val="21"/>
              </w:rPr>
            </w:pPr>
            <w:r>
              <w:rPr>
                <w:rFonts w:hint="eastAsia"/>
              </w:rPr>
              <w:t>个人证书</w:t>
            </w:r>
          </w:p>
        </w:tc>
        <w:tc>
          <w:tcPr>
            <w:tcW w:w="3870" w:type="dxa"/>
            <w:vAlign w:val="center"/>
          </w:tcPr>
          <w:p w14:paraId="76093D0D" w14:textId="77777777" w:rsidR="00112CA1" w:rsidRDefault="00112CA1" w:rsidP="00177667">
            <w:pPr>
              <w:widowControl/>
              <w:jc w:val="left"/>
              <w:textAlignment w:val="center"/>
              <w:rPr>
                <w:rFonts w:ascii="Times New Roman" w:hAnsi="Times New Roman"/>
                <w:b/>
                <w:bCs/>
                <w:kern w:val="0"/>
                <w:szCs w:val="21"/>
              </w:rPr>
            </w:pPr>
          </w:p>
        </w:tc>
        <w:tc>
          <w:tcPr>
            <w:tcW w:w="672" w:type="dxa"/>
            <w:vAlign w:val="center"/>
          </w:tcPr>
          <w:p w14:paraId="5B780824"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10</w:t>
            </w:r>
            <w:r>
              <w:rPr>
                <w:rFonts w:ascii="Times New Roman" w:hAnsi="Times New Roman" w:hint="eastAsia"/>
                <w:kern w:val="0"/>
                <w:szCs w:val="21"/>
              </w:rPr>
              <w:t>套</w:t>
            </w:r>
          </w:p>
        </w:tc>
        <w:tc>
          <w:tcPr>
            <w:tcW w:w="563" w:type="dxa"/>
            <w:vAlign w:val="center"/>
          </w:tcPr>
          <w:p w14:paraId="26DD46FD" w14:textId="77777777" w:rsidR="00112CA1" w:rsidRDefault="00112CA1" w:rsidP="00177667">
            <w:pPr>
              <w:widowControl/>
              <w:jc w:val="center"/>
              <w:rPr>
                <w:rFonts w:ascii="Times New Roman" w:hAnsi="Times New Roman"/>
                <w:b/>
                <w:bCs/>
                <w:kern w:val="0"/>
                <w:szCs w:val="21"/>
              </w:rPr>
            </w:pPr>
          </w:p>
        </w:tc>
      </w:tr>
      <w:tr w:rsidR="00112CA1" w14:paraId="334607E4" w14:textId="77777777" w:rsidTr="00177667">
        <w:trPr>
          <w:trHeight w:val="570"/>
          <w:jc w:val="center"/>
        </w:trPr>
        <w:tc>
          <w:tcPr>
            <w:tcW w:w="638" w:type="dxa"/>
            <w:noWrap/>
            <w:vAlign w:val="center"/>
          </w:tcPr>
          <w:p w14:paraId="1D41A398"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6</w:t>
            </w:r>
          </w:p>
        </w:tc>
        <w:tc>
          <w:tcPr>
            <w:tcW w:w="1051" w:type="dxa"/>
            <w:vMerge/>
            <w:vAlign w:val="center"/>
          </w:tcPr>
          <w:p w14:paraId="7A2DACF9" w14:textId="77777777" w:rsidR="00112CA1" w:rsidRDefault="00112CA1" w:rsidP="00177667">
            <w:pPr>
              <w:jc w:val="center"/>
              <w:rPr>
                <w:rFonts w:ascii="Times New Roman" w:hAnsi="Times New Roman"/>
                <w:b/>
                <w:bCs/>
                <w:kern w:val="0"/>
                <w:szCs w:val="21"/>
              </w:rPr>
            </w:pPr>
          </w:p>
        </w:tc>
        <w:tc>
          <w:tcPr>
            <w:tcW w:w="1708" w:type="dxa"/>
            <w:vAlign w:val="center"/>
          </w:tcPr>
          <w:p w14:paraId="4551B37C" w14:textId="77777777" w:rsidR="00112CA1" w:rsidRDefault="00112CA1" w:rsidP="00177667">
            <w:pPr>
              <w:widowControl/>
              <w:jc w:val="center"/>
              <w:textAlignment w:val="center"/>
              <w:rPr>
                <w:rFonts w:ascii="Times New Roman" w:hAnsi="Times New Roman"/>
                <w:b/>
                <w:bCs/>
                <w:kern w:val="0"/>
                <w:szCs w:val="21"/>
              </w:rPr>
            </w:pPr>
            <w:r>
              <w:rPr>
                <w:rFonts w:hint="eastAsia"/>
              </w:rPr>
              <w:t>安全浏览器</w:t>
            </w:r>
          </w:p>
        </w:tc>
        <w:tc>
          <w:tcPr>
            <w:tcW w:w="3870" w:type="dxa"/>
            <w:vAlign w:val="center"/>
          </w:tcPr>
          <w:p w14:paraId="6A5F6C98" w14:textId="77777777" w:rsidR="00112CA1" w:rsidRDefault="00112CA1" w:rsidP="00177667">
            <w:pPr>
              <w:widowControl/>
              <w:jc w:val="left"/>
              <w:textAlignment w:val="center"/>
              <w:rPr>
                <w:rFonts w:ascii="Times New Roman" w:hAnsi="Times New Roman"/>
                <w:b/>
                <w:bCs/>
                <w:kern w:val="0"/>
                <w:szCs w:val="21"/>
              </w:rPr>
            </w:pPr>
          </w:p>
        </w:tc>
        <w:tc>
          <w:tcPr>
            <w:tcW w:w="672" w:type="dxa"/>
            <w:vAlign w:val="center"/>
          </w:tcPr>
          <w:p w14:paraId="69D5E72C"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10</w:t>
            </w:r>
            <w:r>
              <w:rPr>
                <w:rFonts w:ascii="Times New Roman" w:hAnsi="Times New Roman" w:hint="eastAsia"/>
                <w:kern w:val="0"/>
                <w:szCs w:val="21"/>
              </w:rPr>
              <w:t>套</w:t>
            </w:r>
          </w:p>
        </w:tc>
        <w:tc>
          <w:tcPr>
            <w:tcW w:w="563" w:type="dxa"/>
            <w:vAlign w:val="center"/>
          </w:tcPr>
          <w:p w14:paraId="4E1268A9" w14:textId="77777777" w:rsidR="00112CA1" w:rsidRDefault="00112CA1" w:rsidP="00177667">
            <w:pPr>
              <w:widowControl/>
              <w:jc w:val="center"/>
              <w:rPr>
                <w:rFonts w:ascii="Times New Roman" w:hAnsi="Times New Roman"/>
                <w:b/>
                <w:bCs/>
                <w:kern w:val="0"/>
                <w:szCs w:val="21"/>
              </w:rPr>
            </w:pPr>
          </w:p>
        </w:tc>
      </w:tr>
      <w:tr w:rsidR="00112CA1" w14:paraId="619CE10D" w14:textId="77777777" w:rsidTr="00177667">
        <w:trPr>
          <w:trHeight w:val="570"/>
          <w:jc w:val="center"/>
        </w:trPr>
        <w:tc>
          <w:tcPr>
            <w:tcW w:w="638" w:type="dxa"/>
            <w:noWrap/>
            <w:vAlign w:val="center"/>
          </w:tcPr>
          <w:p w14:paraId="20A99045"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7</w:t>
            </w:r>
          </w:p>
        </w:tc>
        <w:tc>
          <w:tcPr>
            <w:tcW w:w="1051" w:type="dxa"/>
            <w:vMerge/>
            <w:vAlign w:val="center"/>
          </w:tcPr>
          <w:p w14:paraId="241063C3" w14:textId="77777777" w:rsidR="00112CA1" w:rsidRDefault="00112CA1" w:rsidP="00177667">
            <w:pPr>
              <w:jc w:val="center"/>
              <w:rPr>
                <w:rFonts w:ascii="Times New Roman" w:hAnsi="Times New Roman"/>
                <w:b/>
                <w:bCs/>
                <w:kern w:val="0"/>
                <w:szCs w:val="21"/>
              </w:rPr>
            </w:pPr>
          </w:p>
        </w:tc>
        <w:tc>
          <w:tcPr>
            <w:tcW w:w="1708" w:type="dxa"/>
            <w:vAlign w:val="center"/>
          </w:tcPr>
          <w:p w14:paraId="23CFE843" w14:textId="77777777" w:rsidR="00112CA1" w:rsidRDefault="00112CA1" w:rsidP="00177667">
            <w:pPr>
              <w:widowControl/>
              <w:jc w:val="center"/>
              <w:textAlignment w:val="center"/>
              <w:rPr>
                <w:rFonts w:ascii="Times New Roman" w:hAnsi="Times New Roman"/>
                <w:b/>
                <w:bCs/>
                <w:kern w:val="0"/>
                <w:szCs w:val="21"/>
              </w:rPr>
            </w:pPr>
            <w:r>
              <w:rPr>
                <w:rFonts w:hint="eastAsia"/>
              </w:rPr>
              <w:t>智能密码钥匙</w:t>
            </w:r>
          </w:p>
        </w:tc>
        <w:tc>
          <w:tcPr>
            <w:tcW w:w="3870" w:type="dxa"/>
            <w:vAlign w:val="center"/>
          </w:tcPr>
          <w:p w14:paraId="7A0E238F" w14:textId="77777777" w:rsidR="00112CA1" w:rsidRDefault="00112CA1" w:rsidP="00177667">
            <w:pPr>
              <w:widowControl/>
              <w:jc w:val="left"/>
              <w:textAlignment w:val="center"/>
              <w:rPr>
                <w:rFonts w:ascii="Times New Roman" w:hAnsi="Times New Roman"/>
                <w:b/>
                <w:bCs/>
                <w:kern w:val="0"/>
                <w:szCs w:val="21"/>
              </w:rPr>
            </w:pPr>
            <w:r>
              <w:rPr>
                <w:rFonts w:ascii="宋体" w:hAnsi="宋体" w:cs="宋体" w:hint="eastAsia"/>
                <w:kern w:val="0"/>
                <w:sz w:val="20"/>
                <w:szCs w:val="20"/>
                <w:lang w:bidi="ar"/>
              </w:rPr>
              <w:t>具有多种高速硬件算法引擎，支持证书管理、数字签名验证等数字证书功能。</w:t>
            </w:r>
          </w:p>
        </w:tc>
        <w:tc>
          <w:tcPr>
            <w:tcW w:w="672" w:type="dxa"/>
            <w:vAlign w:val="center"/>
          </w:tcPr>
          <w:p w14:paraId="0B772142"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10</w:t>
            </w:r>
            <w:r>
              <w:rPr>
                <w:rFonts w:ascii="Times New Roman" w:hAnsi="Times New Roman" w:hint="eastAsia"/>
                <w:kern w:val="0"/>
                <w:szCs w:val="21"/>
              </w:rPr>
              <w:t>套</w:t>
            </w:r>
          </w:p>
        </w:tc>
        <w:tc>
          <w:tcPr>
            <w:tcW w:w="563" w:type="dxa"/>
            <w:vAlign w:val="center"/>
          </w:tcPr>
          <w:p w14:paraId="7443A1A3" w14:textId="77777777" w:rsidR="00112CA1" w:rsidRDefault="00112CA1" w:rsidP="00177667">
            <w:pPr>
              <w:widowControl/>
              <w:jc w:val="center"/>
              <w:rPr>
                <w:rFonts w:ascii="Times New Roman" w:hAnsi="Times New Roman"/>
                <w:b/>
                <w:bCs/>
                <w:kern w:val="0"/>
                <w:szCs w:val="21"/>
              </w:rPr>
            </w:pPr>
          </w:p>
        </w:tc>
      </w:tr>
      <w:tr w:rsidR="00112CA1" w14:paraId="7374CE4E" w14:textId="77777777" w:rsidTr="00177667">
        <w:trPr>
          <w:trHeight w:val="1413"/>
          <w:jc w:val="center"/>
        </w:trPr>
        <w:tc>
          <w:tcPr>
            <w:tcW w:w="638" w:type="dxa"/>
            <w:noWrap/>
            <w:vAlign w:val="center"/>
          </w:tcPr>
          <w:p w14:paraId="5A728CDB"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8</w:t>
            </w:r>
          </w:p>
        </w:tc>
        <w:tc>
          <w:tcPr>
            <w:tcW w:w="1051" w:type="dxa"/>
            <w:vAlign w:val="center"/>
          </w:tcPr>
          <w:p w14:paraId="7792A54A" w14:textId="77777777" w:rsidR="00112CA1" w:rsidRDefault="00112CA1" w:rsidP="00177667">
            <w:pPr>
              <w:jc w:val="center"/>
              <w:rPr>
                <w:rFonts w:ascii="Times New Roman" w:hAnsi="Times New Roman"/>
                <w:b/>
                <w:bCs/>
                <w:kern w:val="0"/>
                <w:szCs w:val="21"/>
              </w:rPr>
            </w:pPr>
            <w:r>
              <w:rPr>
                <w:rFonts w:ascii="Times New Roman" w:hAnsi="Times New Roman" w:hint="eastAsia"/>
                <w:b/>
                <w:bCs/>
                <w:kern w:val="0"/>
                <w:szCs w:val="21"/>
              </w:rPr>
              <w:t>第三方应用配套</w:t>
            </w:r>
          </w:p>
        </w:tc>
        <w:tc>
          <w:tcPr>
            <w:tcW w:w="1708" w:type="dxa"/>
            <w:vAlign w:val="center"/>
          </w:tcPr>
          <w:p w14:paraId="4FDC1220" w14:textId="77777777" w:rsidR="00112CA1" w:rsidRDefault="00112CA1" w:rsidP="00177667">
            <w:pPr>
              <w:widowControl/>
              <w:jc w:val="center"/>
              <w:textAlignment w:val="center"/>
            </w:pPr>
            <w:r>
              <w:rPr>
                <w:rFonts w:hint="eastAsia"/>
              </w:rPr>
              <w:t>方言转换引擎应用</w:t>
            </w:r>
          </w:p>
        </w:tc>
        <w:tc>
          <w:tcPr>
            <w:tcW w:w="3870" w:type="dxa"/>
            <w:vAlign w:val="center"/>
          </w:tcPr>
          <w:p w14:paraId="48B03469" w14:textId="77777777" w:rsidR="00112CA1" w:rsidRDefault="00112CA1" w:rsidP="00177667">
            <w:pPr>
              <w:widowControl/>
              <w:jc w:val="center"/>
              <w:textAlignment w:val="center"/>
            </w:pPr>
          </w:p>
        </w:tc>
        <w:tc>
          <w:tcPr>
            <w:tcW w:w="672" w:type="dxa"/>
            <w:vAlign w:val="center"/>
          </w:tcPr>
          <w:p w14:paraId="2AD7715E"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1</w:t>
            </w:r>
            <w:r>
              <w:rPr>
                <w:rFonts w:ascii="Times New Roman" w:hAnsi="Times New Roman" w:hint="eastAsia"/>
                <w:kern w:val="0"/>
                <w:szCs w:val="21"/>
              </w:rPr>
              <w:t>套</w:t>
            </w:r>
            <w:r>
              <w:rPr>
                <w:rFonts w:ascii="Times New Roman" w:hAnsi="Times New Roman" w:hint="eastAsia"/>
                <w:kern w:val="0"/>
                <w:szCs w:val="21"/>
              </w:rPr>
              <w:t>/</w:t>
            </w:r>
            <w:r>
              <w:rPr>
                <w:rFonts w:ascii="Times New Roman" w:hAnsi="Times New Roman" w:hint="eastAsia"/>
                <w:kern w:val="0"/>
                <w:szCs w:val="21"/>
              </w:rPr>
              <w:t>年</w:t>
            </w:r>
          </w:p>
        </w:tc>
        <w:tc>
          <w:tcPr>
            <w:tcW w:w="563" w:type="dxa"/>
            <w:vAlign w:val="center"/>
          </w:tcPr>
          <w:p w14:paraId="2624F918" w14:textId="77777777" w:rsidR="00112CA1" w:rsidRDefault="00112CA1" w:rsidP="00177667">
            <w:pPr>
              <w:widowControl/>
              <w:jc w:val="center"/>
              <w:rPr>
                <w:rFonts w:ascii="Times New Roman" w:hAnsi="Times New Roman"/>
                <w:b/>
                <w:bCs/>
                <w:kern w:val="0"/>
                <w:szCs w:val="21"/>
              </w:rPr>
            </w:pPr>
          </w:p>
        </w:tc>
      </w:tr>
      <w:tr w:rsidR="00112CA1" w14:paraId="0D3FECF6" w14:textId="77777777" w:rsidTr="00177667">
        <w:trPr>
          <w:trHeight w:val="988"/>
          <w:jc w:val="center"/>
        </w:trPr>
        <w:tc>
          <w:tcPr>
            <w:tcW w:w="638" w:type="dxa"/>
            <w:noWrap/>
            <w:vAlign w:val="center"/>
          </w:tcPr>
          <w:p w14:paraId="631B7634"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9</w:t>
            </w:r>
          </w:p>
        </w:tc>
        <w:tc>
          <w:tcPr>
            <w:tcW w:w="1051" w:type="dxa"/>
            <w:vMerge w:val="restart"/>
            <w:vAlign w:val="center"/>
          </w:tcPr>
          <w:p w14:paraId="2F928A13" w14:textId="77777777" w:rsidR="00112CA1" w:rsidRDefault="00112CA1" w:rsidP="00177667">
            <w:pPr>
              <w:jc w:val="center"/>
              <w:rPr>
                <w:rFonts w:ascii="Times New Roman" w:hAnsi="Times New Roman"/>
                <w:b/>
                <w:bCs/>
                <w:kern w:val="0"/>
                <w:szCs w:val="21"/>
              </w:rPr>
            </w:pPr>
            <w:r>
              <w:rPr>
                <w:rFonts w:ascii="Times New Roman" w:hAnsi="Times New Roman" w:hint="eastAsia"/>
                <w:b/>
                <w:bCs/>
                <w:kern w:val="0"/>
                <w:szCs w:val="21"/>
              </w:rPr>
              <w:t>智能应用场景配套</w:t>
            </w:r>
          </w:p>
        </w:tc>
        <w:tc>
          <w:tcPr>
            <w:tcW w:w="1708" w:type="dxa"/>
            <w:vAlign w:val="center"/>
          </w:tcPr>
          <w:p w14:paraId="23C7C4EF" w14:textId="77777777" w:rsidR="00112CA1" w:rsidRDefault="00112CA1" w:rsidP="00177667">
            <w:pPr>
              <w:widowControl/>
              <w:jc w:val="center"/>
              <w:textAlignment w:val="center"/>
            </w:pPr>
            <w:r>
              <w:rPr>
                <w:rFonts w:hint="eastAsia"/>
              </w:rPr>
              <w:t>智能外呼机器人引擎</w:t>
            </w:r>
          </w:p>
        </w:tc>
        <w:tc>
          <w:tcPr>
            <w:tcW w:w="3870" w:type="dxa"/>
            <w:vAlign w:val="center"/>
          </w:tcPr>
          <w:p w14:paraId="41DAC9FC" w14:textId="77777777" w:rsidR="00112CA1" w:rsidRDefault="00112CA1" w:rsidP="00177667">
            <w:pPr>
              <w:widowControl/>
              <w:jc w:val="center"/>
              <w:textAlignment w:val="center"/>
            </w:pPr>
          </w:p>
        </w:tc>
        <w:tc>
          <w:tcPr>
            <w:tcW w:w="672" w:type="dxa"/>
            <w:vAlign w:val="center"/>
          </w:tcPr>
          <w:p w14:paraId="01839521" w14:textId="77777777" w:rsidR="00112CA1" w:rsidRDefault="00112CA1" w:rsidP="00177667">
            <w:pPr>
              <w:widowControl/>
              <w:jc w:val="center"/>
              <w:rPr>
                <w:rFonts w:ascii="Times New Roman" w:hAnsi="Times New Roman"/>
                <w:kern w:val="0"/>
                <w:szCs w:val="21"/>
              </w:rPr>
            </w:pPr>
            <w:r>
              <w:rPr>
                <w:rFonts w:ascii="Times New Roman" w:hAnsi="Times New Roman" w:hint="eastAsia"/>
                <w:kern w:val="0"/>
                <w:szCs w:val="21"/>
              </w:rPr>
              <w:t>1</w:t>
            </w:r>
            <w:r>
              <w:rPr>
                <w:rFonts w:ascii="Times New Roman" w:hAnsi="Times New Roman" w:hint="eastAsia"/>
                <w:kern w:val="0"/>
                <w:szCs w:val="21"/>
              </w:rPr>
              <w:t>套</w:t>
            </w:r>
            <w:r>
              <w:rPr>
                <w:rFonts w:ascii="Times New Roman" w:hAnsi="Times New Roman" w:hint="eastAsia"/>
                <w:kern w:val="0"/>
                <w:szCs w:val="21"/>
              </w:rPr>
              <w:t>/</w:t>
            </w:r>
            <w:r>
              <w:rPr>
                <w:rFonts w:ascii="Times New Roman" w:hAnsi="Times New Roman" w:hint="eastAsia"/>
                <w:kern w:val="0"/>
                <w:szCs w:val="21"/>
              </w:rPr>
              <w:t>年</w:t>
            </w:r>
          </w:p>
        </w:tc>
        <w:tc>
          <w:tcPr>
            <w:tcW w:w="563" w:type="dxa"/>
            <w:vAlign w:val="center"/>
          </w:tcPr>
          <w:p w14:paraId="2FFCB887" w14:textId="77777777" w:rsidR="00112CA1" w:rsidRDefault="00112CA1" w:rsidP="00177667">
            <w:pPr>
              <w:widowControl/>
              <w:jc w:val="center"/>
              <w:rPr>
                <w:rFonts w:ascii="Times New Roman" w:hAnsi="Times New Roman"/>
                <w:b/>
                <w:bCs/>
                <w:kern w:val="0"/>
                <w:szCs w:val="21"/>
              </w:rPr>
            </w:pPr>
          </w:p>
        </w:tc>
      </w:tr>
      <w:tr w:rsidR="00112CA1" w14:paraId="656B4B31" w14:textId="77777777" w:rsidTr="00177667">
        <w:trPr>
          <w:trHeight w:val="570"/>
          <w:jc w:val="center"/>
        </w:trPr>
        <w:tc>
          <w:tcPr>
            <w:tcW w:w="638" w:type="dxa"/>
            <w:noWrap/>
            <w:vAlign w:val="center"/>
          </w:tcPr>
          <w:p w14:paraId="68725725"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10</w:t>
            </w:r>
          </w:p>
        </w:tc>
        <w:tc>
          <w:tcPr>
            <w:tcW w:w="1051" w:type="dxa"/>
            <w:vMerge/>
            <w:vAlign w:val="center"/>
          </w:tcPr>
          <w:p w14:paraId="05860A5D" w14:textId="77777777" w:rsidR="00112CA1" w:rsidRDefault="00112CA1" w:rsidP="00177667">
            <w:pPr>
              <w:jc w:val="center"/>
              <w:textAlignment w:val="center"/>
              <w:rPr>
                <w:rFonts w:ascii="Times New Roman" w:hAnsi="Times New Roman"/>
                <w:b/>
                <w:bCs/>
                <w:kern w:val="0"/>
                <w:szCs w:val="21"/>
              </w:rPr>
            </w:pPr>
          </w:p>
        </w:tc>
        <w:tc>
          <w:tcPr>
            <w:tcW w:w="1708" w:type="dxa"/>
            <w:vMerge w:val="restart"/>
            <w:vAlign w:val="center"/>
          </w:tcPr>
          <w:p w14:paraId="02483A66" w14:textId="77777777" w:rsidR="00112CA1" w:rsidRDefault="00112CA1" w:rsidP="00177667">
            <w:pPr>
              <w:widowControl/>
              <w:jc w:val="center"/>
              <w:textAlignment w:val="center"/>
            </w:pPr>
            <w:r>
              <w:rPr>
                <w:rFonts w:hint="eastAsia"/>
              </w:rPr>
              <w:t>AI</w:t>
            </w:r>
            <w:r>
              <w:rPr>
                <w:rFonts w:hint="eastAsia"/>
              </w:rPr>
              <w:t>数字人</w:t>
            </w:r>
          </w:p>
        </w:tc>
        <w:tc>
          <w:tcPr>
            <w:tcW w:w="3870" w:type="dxa"/>
            <w:vAlign w:val="center"/>
          </w:tcPr>
          <w:p w14:paraId="27F51FC4" w14:textId="77777777" w:rsidR="00112CA1" w:rsidRDefault="00112CA1" w:rsidP="00177667">
            <w:pPr>
              <w:widowControl/>
              <w:jc w:val="center"/>
              <w:textAlignment w:val="center"/>
            </w:pPr>
            <w:r>
              <w:rPr>
                <w:rFonts w:hint="eastAsia"/>
              </w:rPr>
              <w:t>数字人形象及肢体动作</w:t>
            </w:r>
          </w:p>
        </w:tc>
        <w:tc>
          <w:tcPr>
            <w:tcW w:w="672" w:type="dxa"/>
            <w:vAlign w:val="center"/>
          </w:tcPr>
          <w:p w14:paraId="01D06B57"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1</w:t>
            </w:r>
            <w:r>
              <w:rPr>
                <w:rFonts w:ascii="Times New Roman" w:hAnsi="Times New Roman" w:hint="eastAsia"/>
                <w:kern w:val="0"/>
                <w:szCs w:val="21"/>
              </w:rPr>
              <w:t>套</w:t>
            </w:r>
          </w:p>
        </w:tc>
        <w:tc>
          <w:tcPr>
            <w:tcW w:w="563" w:type="dxa"/>
            <w:vAlign w:val="center"/>
          </w:tcPr>
          <w:p w14:paraId="33B29783" w14:textId="77777777" w:rsidR="00112CA1" w:rsidRDefault="00112CA1" w:rsidP="00177667">
            <w:pPr>
              <w:widowControl/>
              <w:jc w:val="center"/>
              <w:rPr>
                <w:rFonts w:ascii="Times New Roman" w:hAnsi="Times New Roman"/>
                <w:b/>
                <w:bCs/>
                <w:kern w:val="0"/>
                <w:szCs w:val="21"/>
              </w:rPr>
            </w:pPr>
          </w:p>
        </w:tc>
      </w:tr>
      <w:tr w:rsidR="00112CA1" w14:paraId="3F1D5362" w14:textId="77777777" w:rsidTr="00177667">
        <w:trPr>
          <w:trHeight w:val="570"/>
          <w:jc w:val="center"/>
        </w:trPr>
        <w:tc>
          <w:tcPr>
            <w:tcW w:w="638" w:type="dxa"/>
            <w:noWrap/>
            <w:vAlign w:val="center"/>
          </w:tcPr>
          <w:p w14:paraId="60307608"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11</w:t>
            </w:r>
          </w:p>
        </w:tc>
        <w:tc>
          <w:tcPr>
            <w:tcW w:w="1051" w:type="dxa"/>
            <w:vMerge/>
            <w:vAlign w:val="center"/>
          </w:tcPr>
          <w:p w14:paraId="3E2D0BF0" w14:textId="77777777" w:rsidR="00112CA1" w:rsidRDefault="00112CA1" w:rsidP="00177667">
            <w:pPr>
              <w:jc w:val="center"/>
              <w:textAlignment w:val="center"/>
              <w:rPr>
                <w:rFonts w:ascii="Times New Roman" w:hAnsi="Times New Roman"/>
                <w:b/>
                <w:bCs/>
                <w:kern w:val="0"/>
                <w:szCs w:val="21"/>
              </w:rPr>
            </w:pPr>
          </w:p>
        </w:tc>
        <w:tc>
          <w:tcPr>
            <w:tcW w:w="1708" w:type="dxa"/>
            <w:vMerge/>
            <w:vAlign w:val="center"/>
          </w:tcPr>
          <w:p w14:paraId="612FD9C4" w14:textId="77777777" w:rsidR="00112CA1" w:rsidRDefault="00112CA1" w:rsidP="00177667">
            <w:pPr>
              <w:widowControl/>
              <w:jc w:val="center"/>
              <w:textAlignment w:val="center"/>
            </w:pPr>
          </w:p>
        </w:tc>
        <w:tc>
          <w:tcPr>
            <w:tcW w:w="3870" w:type="dxa"/>
            <w:vAlign w:val="center"/>
          </w:tcPr>
          <w:p w14:paraId="03C21D68" w14:textId="77777777" w:rsidR="00112CA1" w:rsidRDefault="00112CA1" w:rsidP="00177667">
            <w:pPr>
              <w:widowControl/>
              <w:jc w:val="center"/>
              <w:textAlignment w:val="center"/>
            </w:pPr>
            <w:r>
              <w:rPr>
                <w:rFonts w:hint="eastAsia"/>
              </w:rPr>
              <w:t>数字人互动，包括文本转录（</w:t>
            </w:r>
            <w:r>
              <w:rPr>
                <w:rFonts w:hint="eastAsia"/>
              </w:rPr>
              <w:t>ASR</w:t>
            </w:r>
            <w:r>
              <w:rPr>
                <w:rFonts w:hint="eastAsia"/>
              </w:rPr>
              <w:t>）、语音播报（</w:t>
            </w:r>
            <w:r>
              <w:rPr>
                <w:rFonts w:hint="eastAsia"/>
              </w:rPr>
              <w:t>TTS</w:t>
            </w:r>
            <w:r>
              <w:rPr>
                <w:rFonts w:hint="eastAsia"/>
              </w:rPr>
              <w:t>）、语气表达、文字内容、问候语。</w:t>
            </w:r>
          </w:p>
        </w:tc>
        <w:tc>
          <w:tcPr>
            <w:tcW w:w="672" w:type="dxa"/>
            <w:vAlign w:val="center"/>
          </w:tcPr>
          <w:p w14:paraId="48EED328"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1</w:t>
            </w:r>
            <w:r>
              <w:rPr>
                <w:rFonts w:ascii="Times New Roman" w:hAnsi="Times New Roman" w:hint="eastAsia"/>
                <w:kern w:val="0"/>
                <w:szCs w:val="21"/>
              </w:rPr>
              <w:t>套</w:t>
            </w:r>
          </w:p>
        </w:tc>
        <w:tc>
          <w:tcPr>
            <w:tcW w:w="563" w:type="dxa"/>
            <w:vAlign w:val="center"/>
          </w:tcPr>
          <w:p w14:paraId="0D277E1A" w14:textId="77777777" w:rsidR="00112CA1" w:rsidRDefault="00112CA1" w:rsidP="00177667">
            <w:pPr>
              <w:widowControl/>
              <w:jc w:val="center"/>
              <w:rPr>
                <w:rFonts w:ascii="Times New Roman" w:hAnsi="Times New Roman"/>
                <w:b/>
                <w:bCs/>
                <w:kern w:val="0"/>
                <w:szCs w:val="21"/>
              </w:rPr>
            </w:pPr>
          </w:p>
        </w:tc>
      </w:tr>
      <w:tr w:rsidR="00112CA1" w14:paraId="3235C49C" w14:textId="77777777" w:rsidTr="00177667">
        <w:trPr>
          <w:trHeight w:val="570"/>
          <w:jc w:val="center"/>
        </w:trPr>
        <w:tc>
          <w:tcPr>
            <w:tcW w:w="638" w:type="dxa"/>
            <w:noWrap/>
            <w:vAlign w:val="center"/>
          </w:tcPr>
          <w:p w14:paraId="6314A952"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b/>
                <w:bCs/>
                <w:kern w:val="0"/>
                <w:szCs w:val="21"/>
              </w:rPr>
              <w:t>12</w:t>
            </w:r>
          </w:p>
        </w:tc>
        <w:tc>
          <w:tcPr>
            <w:tcW w:w="1051" w:type="dxa"/>
            <w:vMerge/>
            <w:vAlign w:val="center"/>
          </w:tcPr>
          <w:p w14:paraId="2AB09D03" w14:textId="77777777" w:rsidR="00112CA1" w:rsidRDefault="00112CA1" w:rsidP="00177667">
            <w:pPr>
              <w:widowControl/>
              <w:jc w:val="center"/>
              <w:textAlignment w:val="center"/>
              <w:rPr>
                <w:rFonts w:ascii="Times New Roman" w:hAnsi="Times New Roman"/>
                <w:b/>
                <w:bCs/>
                <w:kern w:val="0"/>
                <w:szCs w:val="21"/>
              </w:rPr>
            </w:pPr>
          </w:p>
        </w:tc>
        <w:tc>
          <w:tcPr>
            <w:tcW w:w="1708" w:type="dxa"/>
            <w:vAlign w:val="center"/>
          </w:tcPr>
          <w:p w14:paraId="548436FC" w14:textId="77777777" w:rsidR="00112CA1" w:rsidRDefault="00112CA1" w:rsidP="00177667">
            <w:pPr>
              <w:widowControl/>
              <w:jc w:val="center"/>
              <w:textAlignment w:val="center"/>
            </w:pPr>
            <w:r>
              <w:rPr>
                <w:rFonts w:hint="eastAsia"/>
              </w:rPr>
              <w:t>5G</w:t>
            </w:r>
            <w:r>
              <w:rPr>
                <w:rFonts w:hint="eastAsia"/>
              </w:rPr>
              <w:t>视频智能外呼交互版</w:t>
            </w:r>
          </w:p>
        </w:tc>
        <w:tc>
          <w:tcPr>
            <w:tcW w:w="3870" w:type="dxa"/>
            <w:vAlign w:val="center"/>
          </w:tcPr>
          <w:p w14:paraId="6F3E328B" w14:textId="77777777" w:rsidR="00112CA1" w:rsidRDefault="00112CA1" w:rsidP="00177667">
            <w:pPr>
              <w:widowControl/>
              <w:jc w:val="center"/>
              <w:textAlignment w:val="center"/>
            </w:pPr>
            <w:r>
              <w:rPr>
                <w:rFonts w:hint="eastAsia"/>
              </w:rPr>
              <w:t>云端</w:t>
            </w:r>
            <w:r>
              <w:rPr>
                <w:rFonts w:hint="eastAsia"/>
              </w:rPr>
              <w:t>saas</w:t>
            </w:r>
            <w:r>
              <w:rPr>
                <w:rFonts w:hint="eastAsia"/>
              </w:rPr>
              <w:t>方式，按使用量收费：</w:t>
            </w:r>
            <w:r>
              <w:rPr>
                <w:rFonts w:hint="eastAsia"/>
              </w:rPr>
              <w:t>5G</w:t>
            </w:r>
            <w:r>
              <w:rPr>
                <w:rFonts w:hint="eastAsia"/>
              </w:rPr>
              <w:t>视频智能外呼交互版（在线视频）。</w:t>
            </w:r>
          </w:p>
        </w:tc>
        <w:tc>
          <w:tcPr>
            <w:tcW w:w="672" w:type="dxa"/>
            <w:vAlign w:val="center"/>
          </w:tcPr>
          <w:p w14:paraId="4025E5E6" w14:textId="77777777" w:rsidR="00112CA1" w:rsidRDefault="00112CA1" w:rsidP="00177667">
            <w:pPr>
              <w:widowControl/>
              <w:jc w:val="center"/>
              <w:rPr>
                <w:rFonts w:ascii="Times New Roman" w:hAnsi="Times New Roman"/>
                <w:b/>
                <w:bCs/>
                <w:kern w:val="0"/>
                <w:szCs w:val="21"/>
              </w:rPr>
            </w:pPr>
            <w:r>
              <w:rPr>
                <w:rFonts w:ascii="Times New Roman" w:hAnsi="Times New Roman" w:hint="eastAsia"/>
                <w:kern w:val="0"/>
                <w:szCs w:val="21"/>
              </w:rPr>
              <w:t>1</w:t>
            </w:r>
            <w:r>
              <w:rPr>
                <w:rFonts w:ascii="Times New Roman" w:hAnsi="Times New Roman" w:hint="eastAsia"/>
                <w:kern w:val="0"/>
                <w:szCs w:val="21"/>
              </w:rPr>
              <w:t>套</w:t>
            </w:r>
            <w:r>
              <w:rPr>
                <w:rFonts w:ascii="Times New Roman" w:hAnsi="Times New Roman" w:hint="eastAsia"/>
                <w:kern w:val="0"/>
                <w:szCs w:val="21"/>
              </w:rPr>
              <w:t>/</w:t>
            </w:r>
            <w:r>
              <w:rPr>
                <w:rFonts w:ascii="Times New Roman" w:hAnsi="Times New Roman" w:hint="eastAsia"/>
                <w:kern w:val="0"/>
                <w:szCs w:val="21"/>
              </w:rPr>
              <w:t>年</w:t>
            </w:r>
          </w:p>
        </w:tc>
        <w:tc>
          <w:tcPr>
            <w:tcW w:w="563" w:type="dxa"/>
            <w:vAlign w:val="center"/>
          </w:tcPr>
          <w:p w14:paraId="08F17582" w14:textId="77777777" w:rsidR="00112CA1" w:rsidRDefault="00112CA1" w:rsidP="00177667">
            <w:pPr>
              <w:widowControl/>
              <w:jc w:val="center"/>
              <w:rPr>
                <w:rFonts w:ascii="Times New Roman" w:hAnsi="Times New Roman"/>
                <w:b/>
                <w:bCs/>
                <w:kern w:val="0"/>
                <w:szCs w:val="21"/>
              </w:rPr>
            </w:pPr>
          </w:p>
        </w:tc>
      </w:tr>
    </w:tbl>
    <w:p w14:paraId="53C459FB" w14:textId="77777777" w:rsidR="00112CA1" w:rsidRDefault="00112CA1" w:rsidP="00112CA1">
      <w:pPr>
        <w:widowControl/>
        <w:tabs>
          <w:tab w:val="left" w:pos="886"/>
        </w:tabs>
        <w:spacing w:line="300" w:lineRule="auto"/>
        <w:ind w:firstLineChars="200" w:firstLine="422"/>
        <w:jc w:val="left"/>
        <w:textAlignment w:val="center"/>
        <w:outlineLvl w:val="3"/>
        <w:rPr>
          <w:rFonts w:ascii="Times New Roman" w:hAnsi="Times New Roman"/>
          <w:b/>
          <w:bCs/>
        </w:rPr>
      </w:pPr>
      <w:bookmarkStart w:id="78" w:name="_Toc196644305"/>
      <w:r>
        <w:rPr>
          <w:rFonts w:ascii="Times New Roman" w:hAnsi="Times New Roman" w:hint="eastAsia"/>
          <w:b/>
          <w:bCs/>
        </w:rPr>
        <w:t>10.3</w:t>
      </w:r>
      <w:r>
        <w:rPr>
          <w:rFonts w:ascii="Times New Roman" w:hAnsi="Times New Roman" w:hint="eastAsia"/>
          <w:b/>
          <w:bCs/>
        </w:rPr>
        <w:t>技术指标要求</w:t>
      </w:r>
    </w:p>
    <w:p w14:paraId="2EBCCCB3"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系统应支持</w:t>
      </w:r>
      <w:r>
        <w:rPr>
          <w:rFonts w:ascii="Times New Roman" w:hAnsi="Times New Roman"/>
          <w:sz w:val="22"/>
        </w:rPr>
        <w:t xml:space="preserve">7×24 </w:t>
      </w:r>
      <w:r>
        <w:rPr>
          <w:rFonts w:ascii="Times New Roman" w:hAnsi="Times New Roman" w:hint="eastAsia"/>
          <w:sz w:val="22"/>
        </w:rPr>
        <w:t>小时不间断运行。</w:t>
      </w:r>
    </w:p>
    <w:p w14:paraId="1C05B2B1"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系统容量：系统正常运行时至少满足</w:t>
      </w:r>
      <w:r>
        <w:rPr>
          <w:rFonts w:ascii="Times New Roman" w:hAnsi="Times New Roman" w:hint="eastAsia"/>
          <w:sz w:val="22"/>
        </w:rPr>
        <w:t>2000</w:t>
      </w:r>
      <w:r>
        <w:rPr>
          <w:rFonts w:ascii="Times New Roman" w:hAnsi="Times New Roman" w:hint="eastAsia"/>
          <w:sz w:val="22"/>
        </w:rPr>
        <w:t>总用户数、</w:t>
      </w:r>
      <w:r>
        <w:rPr>
          <w:rFonts w:ascii="Times New Roman" w:hAnsi="Times New Roman" w:hint="eastAsia"/>
          <w:sz w:val="22"/>
        </w:rPr>
        <w:t>500</w:t>
      </w:r>
      <w:r>
        <w:rPr>
          <w:rFonts w:ascii="Times New Roman" w:hAnsi="Times New Roman" w:hint="eastAsia"/>
          <w:sz w:val="22"/>
        </w:rPr>
        <w:t>用户同时在线，并发要求不小于</w:t>
      </w:r>
      <w:r>
        <w:rPr>
          <w:rFonts w:ascii="Times New Roman" w:hAnsi="Times New Roman" w:hint="eastAsia"/>
          <w:sz w:val="22"/>
        </w:rPr>
        <w:t>100</w:t>
      </w:r>
      <w:r>
        <w:rPr>
          <w:rFonts w:ascii="Times New Roman" w:hAnsi="Times New Roman" w:hint="eastAsia"/>
          <w:sz w:val="22"/>
        </w:rPr>
        <w:t>，当系统容量超过上述情况时不能出现系统崩溃的现象。</w:t>
      </w:r>
    </w:p>
    <w:p w14:paraId="21A4E49A"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一般性数据保存、修改、删除等操作的响应反馈速度，不超过</w:t>
      </w:r>
      <w:r>
        <w:rPr>
          <w:rFonts w:ascii="Times New Roman" w:hAnsi="Times New Roman" w:hint="eastAsia"/>
          <w:sz w:val="22"/>
        </w:rPr>
        <w:t>3</w:t>
      </w:r>
      <w:r>
        <w:rPr>
          <w:rFonts w:ascii="Times New Roman" w:hAnsi="Times New Roman" w:hint="eastAsia"/>
          <w:sz w:val="22"/>
        </w:rPr>
        <w:t>秒。</w:t>
      </w:r>
    </w:p>
    <w:p w14:paraId="4DE2B98B"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一般业务类普通应用查询平均不超过</w:t>
      </w:r>
      <w:r>
        <w:rPr>
          <w:rFonts w:ascii="Times New Roman" w:hAnsi="Times New Roman" w:hint="eastAsia"/>
          <w:sz w:val="22"/>
        </w:rPr>
        <w:t>5</w:t>
      </w:r>
      <w:r>
        <w:rPr>
          <w:rFonts w:ascii="Times New Roman" w:hAnsi="Times New Roman" w:hint="eastAsia"/>
          <w:sz w:val="22"/>
        </w:rPr>
        <w:t>秒。</w:t>
      </w:r>
    </w:p>
    <w:p w14:paraId="0DF4DBEC"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统计分析类查询平均不超过</w:t>
      </w:r>
      <w:r>
        <w:rPr>
          <w:rFonts w:ascii="Times New Roman" w:hAnsi="Times New Roman" w:hint="eastAsia"/>
          <w:sz w:val="22"/>
        </w:rPr>
        <w:t>10</w:t>
      </w:r>
      <w:r>
        <w:rPr>
          <w:rFonts w:ascii="Times New Roman" w:hAnsi="Times New Roman" w:hint="eastAsia"/>
          <w:sz w:val="22"/>
        </w:rPr>
        <w:t>秒。</w:t>
      </w:r>
    </w:p>
    <w:p w14:paraId="05A598B9"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可靠性：系统应具有很强的防错、抗错能力。在</w:t>
      </w:r>
      <w:r>
        <w:rPr>
          <w:rFonts w:ascii="Times New Roman" w:hAnsi="Times New Roman" w:hint="eastAsia"/>
          <w:sz w:val="22"/>
        </w:rPr>
        <w:t>7*24</w:t>
      </w:r>
      <w:r>
        <w:rPr>
          <w:rFonts w:ascii="Times New Roman" w:hAnsi="Times New Roman" w:hint="eastAsia"/>
          <w:sz w:val="22"/>
        </w:rPr>
        <w:t>连续运行情况下，系统可靠性达到</w:t>
      </w:r>
      <w:r>
        <w:rPr>
          <w:rFonts w:ascii="Times New Roman" w:hAnsi="Times New Roman" w:hint="eastAsia"/>
          <w:sz w:val="22"/>
        </w:rPr>
        <w:t>99.9%</w:t>
      </w:r>
      <w:r>
        <w:rPr>
          <w:rFonts w:ascii="Times New Roman" w:hAnsi="Times New Roman" w:hint="eastAsia"/>
          <w:sz w:val="22"/>
        </w:rPr>
        <w:t>，平均故障修复时间较短。</w:t>
      </w:r>
    </w:p>
    <w:p w14:paraId="3CE09639"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易用性：系统运行过程中应稳定、可靠、安全、实用，人机界面友好，检索查询灵活快捷。符合用户操作习惯，提供高质量的用户体验。对于新用户或不常使用的用户通过简单培训即可上手使用。</w:t>
      </w:r>
    </w:p>
    <w:p w14:paraId="0EEFD836"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lastRenderedPageBreak/>
        <w:t>提供合成压测与密改方案：投标方案包含压力测试、性能测试方案，明确测试场景，提交性能测试用例，上线前完成第三方或者自测压测，输出压测报告，需要在方案中包含密码应用安全性改造实施方案，适配浦东新区政务云安全管控要求。</w:t>
      </w:r>
    </w:p>
    <w:p w14:paraId="22463861" w14:textId="77777777" w:rsidR="00112CA1" w:rsidRPr="001A42EA" w:rsidRDefault="00112CA1" w:rsidP="00112CA1">
      <w:pPr>
        <w:widowControl/>
        <w:adjustRightInd w:val="0"/>
        <w:snapToGrid w:val="0"/>
        <w:spacing w:line="300" w:lineRule="auto"/>
        <w:ind w:firstLineChars="200" w:firstLine="440"/>
        <w:jc w:val="left"/>
        <w:rPr>
          <w:rFonts w:ascii="宋体" w:hAnsi="宋体" w:hint="eastAsia"/>
          <w:bCs/>
          <w:kern w:val="0"/>
          <w:sz w:val="22"/>
        </w:rPr>
      </w:pPr>
      <w:r w:rsidRPr="001A42EA">
        <w:rPr>
          <w:rFonts w:ascii="宋体" w:hAnsi="宋体" w:hint="eastAsia"/>
          <w:bCs/>
          <w:kern w:val="0"/>
          <w:sz w:val="22"/>
        </w:rPr>
        <w:t>提供数据集成与治理方案，包括</w:t>
      </w:r>
      <w:r w:rsidRPr="001A42EA">
        <w:rPr>
          <w:rFonts w:ascii="宋体" w:hAnsi="宋体"/>
          <w:sz w:val="22"/>
          <w:lang w:val="zh-TW"/>
        </w:rPr>
        <w:t>数据</w:t>
      </w:r>
      <w:r w:rsidRPr="001A42EA">
        <w:rPr>
          <w:rFonts w:ascii="宋体" w:hAnsi="宋体" w:hint="eastAsia"/>
          <w:sz w:val="22"/>
        </w:rPr>
        <w:t>迁移方案</w:t>
      </w:r>
      <w:r w:rsidRPr="001A42EA">
        <w:rPr>
          <w:rFonts w:ascii="宋体" w:hAnsi="宋体" w:hint="eastAsia"/>
          <w:bCs/>
          <w:kern w:val="0"/>
          <w:sz w:val="22"/>
        </w:rPr>
        <w:t>，</w:t>
      </w:r>
    </w:p>
    <w:p w14:paraId="7AEDB3E2" w14:textId="77777777" w:rsidR="00112CA1" w:rsidRPr="001A42EA" w:rsidRDefault="00112CA1" w:rsidP="00112CA1">
      <w:pPr>
        <w:widowControl/>
        <w:ind w:firstLineChars="200" w:firstLine="440"/>
        <w:jc w:val="left"/>
        <w:rPr>
          <w:rFonts w:ascii="宋体" w:hAnsi="宋体" w:hint="eastAsia"/>
          <w:sz w:val="22"/>
        </w:rPr>
      </w:pPr>
      <w:r w:rsidRPr="001A42EA">
        <w:rPr>
          <w:rFonts w:ascii="宋体" w:hAnsi="宋体" w:cs="宋体" w:hint="eastAsia"/>
          <w:kern w:val="0"/>
          <w:sz w:val="22"/>
          <w:lang w:bidi="ar"/>
        </w:rPr>
        <w:t>提供标准协议的开放接口，支持跨系统、跨平台的数据交互与业务协同。支持主流认证机制，保障接口调用安全性。</w:t>
      </w:r>
    </w:p>
    <w:p w14:paraId="0C1ACC5B" w14:textId="77777777" w:rsidR="00112CA1" w:rsidRDefault="00112CA1" w:rsidP="00112CA1">
      <w:pPr>
        <w:widowControl/>
        <w:adjustRightInd w:val="0"/>
        <w:snapToGrid w:val="0"/>
        <w:spacing w:line="300" w:lineRule="auto"/>
        <w:ind w:firstLineChars="200" w:firstLine="440"/>
        <w:jc w:val="left"/>
        <w:rPr>
          <w:bCs/>
          <w:color w:val="FF0000"/>
          <w:kern w:val="0"/>
          <w:sz w:val="22"/>
        </w:rPr>
      </w:pPr>
    </w:p>
    <w:p w14:paraId="7B1E7E38" w14:textId="77777777" w:rsidR="00112CA1" w:rsidRDefault="00112CA1" w:rsidP="00112CA1">
      <w:pPr>
        <w:widowControl/>
        <w:tabs>
          <w:tab w:val="left" w:pos="886"/>
        </w:tabs>
        <w:spacing w:line="300" w:lineRule="auto"/>
        <w:ind w:firstLineChars="200" w:firstLine="442"/>
        <w:jc w:val="left"/>
        <w:textAlignment w:val="center"/>
        <w:outlineLvl w:val="3"/>
        <w:rPr>
          <w:rStyle w:val="afff6"/>
          <w:rFonts w:ascii="Times New Roman" w:hAnsi="Times New Roman"/>
          <w:b/>
          <w:bCs/>
          <w:sz w:val="22"/>
          <w:szCs w:val="22"/>
        </w:rPr>
      </w:pPr>
      <w:r>
        <w:rPr>
          <w:rFonts w:ascii="Times New Roman" w:hAnsi="Times New Roman" w:hint="eastAsia"/>
          <w:b/>
          <w:bCs/>
          <w:sz w:val="22"/>
        </w:rPr>
        <w:t>10.4</w:t>
      </w:r>
      <w:r>
        <w:rPr>
          <w:rFonts w:ascii="Times New Roman" w:hAnsi="Times New Roman" w:hint="eastAsia"/>
          <w:b/>
          <w:bCs/>
          <w:sz w:val="22"/>
        </w:rPr>
        <w:t>本项目与原有系统的关联要求</w:t>
      </w:r>
      <w:bookmarkEnd w:id="78"/>
    </w:p>
    <w:p w14:paraId="5BDD2F44" w14:textId="77777777" w:rsidR="00112CA1" w:rsidRDefault="00112CA1" w:rsidP="00112CA1">
      <w:pPr>
        <w:widowControl/>
        <w:adjustRightInd w:val="0"/>
        <w:snapToGrid w:val="0"/>
        <w:spacing w:line="300" w:lineRule="auto"/>
        <w:ind w:firstLineChars="200" w:firstLine="440"/>
        <w:jc w:val="left"/>
        <w:rPr>
          <w:rFonts w:ascii="Times New Roman" w:hAnsi="Times New Roman"/>
          <w:sz w:val="22"/>
        </w:rPr>
      </w:pPr>
    </w:p>
    <w:tbl>
      <w:tblPr>
        <w:tblStyle w:val="afff0"/>
        <w:tblW w:w="0" w:type="auto"/>
        <w:tblLook w:val="04A0" w:firstRow="1" w:lastRow="0" w:firstColumn="1" w:lastColumn="0" w:noHBand="0" w:noVBand="1"/>
      </w:tblPr>
      <w:tblGrid>
        <w:gridCol w:w="727"/>
        <w:gridCol w:w="2064"/>
        <w:gridCol w:w="5505"/>
      </w:tblGrid>
      <w:tr w:rsidR="00112CA1" w:rsidRPr="001A42EA" w14:paraId="7BAFFFA5" w14:textId="77777777" w:rsidTr="00177667">
        <w:tc>
          <w:tcPr>
            <w:tcW w:w="792" w:type="dxa"/>
          </w:tcPr>
          <w:p w14:paraId="4F6B2688" w14:textId="77777777" w:rsidR="00112CA1" w:rsidRPr="001A42EA" w:rsidRDefault="00112CA1" w:rsidP="00177667">
            <w:pPr>
              <w:spacing w:line="300" w:lineRule="auto"/>
              <w:rPr>
                <w:rFonts w:eastAsia="Times New Roman"/>
                <w:b/>
                <w:bCs/>
                <w:sz w:val="22"/>
                <w:szCs w:val="20"/>
              </w:rPr>
            </w:pPr>
            <w:r w:rsidRPr="001A42EA">
              <w:rPr>
                <w:rFonts w:eastAsia="Times New Roman" w:hint="eastAsia"/>
                <w:b/>
                <w:bCs/>
                <w:sz w:val="22"/>
                <w:szCs w:val="20"/>
              </w:rPr>
              <w:t>序号</w:t>
            </w:r>
          </w:p>
        </w:tc>
        <w:tc>
          <w:tcPr>
            <w:tcW w:w="2289" w:type="dxa"/>
          </w:tcPr>
          <w:p w14:paraId="5CB21FA6" w14:textId="77777777" w:rsidR="00112CA1" w:rsidRPr="001A42EA" w:rsidRDefault="00112CA1" w:rsidP="00177667">
            <w:pPr>
              <w:pStyle w:val="a9"/>
              <w:spacing w:line="300" w:lineRule="auto"/>
              <w:jc w:val="center"/>
              <w:rPr>
                <w:rFonts w:eastAsia="Times New Roman"/>
                <w:b/>
                <w:bCs/>
                <w:sz w:val="22"/>
                <w:szCs w:val="20"/>
              </w:rPr>
            </w:pPr>
            <w:r w:rsidRPr="001A42EA">
              <w:rPr>
                <w:rFonts w:ascii="宋体" w:eastAsia="Times New Roman" w:hAnsi="宋体" w:cs="宋体" w:hint="eastAsia"/>
                <w:b/>
                <w:bCs/>
                <w:sz w:val="22"/>
                <w:szCs w:val="20"/>
              </w:rPr>
              <w:t>项</w:t>
            </w:r>
            <w:r w:rsidRPr="001A42EA">
              <w:rPr>
                <w:rFonts w:eastAsia="Times New Roman" w:hint="eastAsia"/>
                <w:b/>
                <w:bCs/>
                <w:sz w:val="22"/>
                <w:szCs w:val="20"/>
              </w:rPr>
              <w:t>目名称</w:t>
            </w:r>
          </w:p>
        </w:tc>
        <w:tc>
          <w:tcPr>
            <w:tcW w:w="6665" w:type="dxa"/>
          </w:tcPr>
          <w:p w14:paraId="387500E4" w14:textId="77777777" w:rsidR="00112CA1" w:rsidRPr="001A42EA" w:rsidRDefault="00112CA1" w:rsidP="00177667">
            <w:pPr>
              <w:pStyle w:val="a9"/>
              <w:spacing w:line="300" w:lineRule="auto"/>
              <w:jc w:val="center"/>
              <w:rPr>
                <w:rFonts w:eastAsia="Times New Roman"/>
                <w:b/>
                <w:bCs/>
                <w:sz w:val="22"/>
                <w:szCs w:val="20"/>
              </w:rPr>
            </w:pPr>
            <w:r w:rsidRPr="001A42EA">
              <w:rPr>
                <w:rFonts w:eastAsia="Times New Roman" w:hint="eastAsia"/>
                <w:b/>
                <w:bCs/>
                <w:sz w:val="22"/>
                <w:szCs w:val="20"/>
              </w:rPr>
              <w:t>关联要求（数据、功能、界面等）</w:t>
            </w:r>
          </w:p>
        </w:tc>
      </w:tr>
      <w:tr w:rsidR="00112CA1" w:rsidRPr="001A42EA" w14:paraId="11F6F779" w14:textId="77777777" w:rsidTr="00177667">
        <w:tc>
          <w:tcPr>
            <w:tcW w:w="792" w:type="dxa"/>
            <w:vAlign w:val="center"/>
          </w:tcPr>
          <w:p w14:paraId="29EF4E76" w14:textId="77777777" w:rsidR="00112CA1" w:rsidRPr="001A42EA" w:rsidRDefault="00112CA1" w:rsidP="00177667">
            <w:pPr>
              <w:spacing w:line="300" w:lineRule="auto"/>
              <w:rPr>
                <w:rFonts w:ascii="宋体" w:hAnsi="宋体" w:cs="宋体" w:hint="eastAsia"/>
                <w:szCs w:val="21"/>
              </w:rPr>
            </w:pPr>
            <w:r w:rsidRPr="001A42EA">
              <w:rPr>
                <w:rFonts w:ascii="宋体" w:hAnsi="宋体" w:cs="宋体" w:hint="eastAsia"/>
                <w:szCs w:val="21"/>
              </w:rPr>
              <w:t>1</w:t>
            </w:r>
          </w:p>
        </w:tc>
        <w:tc>
          <w:tcPr>
            <w:tcW w:w="2289" w:type="dxa"/>
            <w:vAlign w:val="center"/>
          </w:tcPr>
          <w:p w14:paraId="5CA1BF89" w14:textId="77777777" w:rsidR="00112CA1" w:rsidRPr="001A42EA" w:rsidRDefault="00112CA1" w:rsidP="00177667">
            <w:pPr>
              <w:widowControl/>
              <w:jc w:val="left"/>
              <w:textAlignment w:val="center"/>
              <w:rPr>
                <w:rFonts w:ascii="宋体" w:hAnsi="宋体" w:cs="宋体" w:hint="eastAsia"/>
                <w:szCs w:val="21"/>
                <w:lang w:bidi="ar"/>
              </w:rPr>
            </w:pPr>
            <w:r w:rsidRPr="001A42EA">
              <w:rPr>
                <w:rFonts w:ascii="宋体" w:hAnsi="宋体" w:cs="宋体" w:hint="eastAsia"/>
                <w:szCs w:val="21"/>
                <w:lang w:bidi="ar"/>
              </w:rPr>
              <w:t>采购人已建养老业务平台（</w:t>
            </w:r>
            <w:proofErr w:type="gramStart"/>
            <w:r w:rsidRPr="001A42EA">
              <w:rPr>
                <w:rFonts w:ascii="宋体" w:hAnsi="宋体" w:cs="宋体" w:hint="eastAsia"/>
                <w:szCs w:val="21"/>
                <w:lang w:bidi="ar"/>
              </w:rPr>
              <w:t>"浦老惠"）</w:t>
            </w:r>
            <w:proofErr w:type="gramEnd"/>
          </w:p>
        </w:tc>
        <w:tc>
          <w:tcPr>
            <w:tcW w:w="6665" w:type="dxa"/>
          </w:tcPr>
          <w:p w14:paraId="443DCD3A" w14:textId="77777777" w:rsidR="00112CA1" w:rsidRPr="001A42EA" w:rsidRDefault="00112CA1" w:rsidP="00177667">
            <w:pPr>
              <w:widowControl/>
              <w:jc w:val="left"/>
              <w:textAlignment w:val="center"/>
              <w:rPr>
                <w:rFonts w:ascii="宋体" w:hAnsi="宋体" w:cs="宋体" w:hint="eastAsia"/>
                <w:szCs w:val="21"/>
                <w:lang w:bidi="ar"/>
              </w:rPr>
            </w:pPr>
            <w:r w:rsidRPr="001A42EA">
              <w:rPr>
                <w:rFonts w:ascii="宋体" w:hAnsi="宋体" w:cs="宋体" w:hint="eastAsia"/>
                <w:szCs w:val="21"/>
                <w:lang w:bidi="ar"/>
              </w:rPr>
              <w:t>基于采购人现有养老业务平台进行迭代开发，复用其统一身份认证、数据标准与页面风格，不另建与之一并行的独立业务系统。</w:t>
            </w:r>
          </w:p>
        </w:tc>
      </w:tr>
      <w:tr w:rsidR="00112CA1" w:rsidRPr="001A42EA" w14:paraId="2AE597AB" w14:textId="77777777" w:rsidTr="00177667">
        <w:tc>
          <w:tcPr>
            <w:tcW w:w="792" w:type="dxa"/>
            <w:vAlign w:val="center"/>
          </w:tcPr>
          <w:p w14:paraId="4A80A8C9" w14:textId="77777777" w:rsidR="00112CA1" w:rsidRPr="001A42EA" w:rsidRDefault="00112CA1" w:rsidP="00177667">
            <w:pPr>
              <w:spacing w:line="300" w:lineRule="auto"/>
              <w:rPr>
                <w:rFonts w:ascii="宋体" w:hAnsi="宋体" w:cs="宋体" w:hint="eastAsia"/>
                <w:szCs w:val="21"/>
              </w:rPr>
            </w:pPr>
            <w:r w:rsidRPr="001A42EA">
              <w:rPr>
                <w:rFonts w:ascii="宋体" w:hAnsi="宋体" w:cs="宋体" w:hint="eastAsia"/>
                <w:szCs w:val="21"/>
              </w:rPr>
              <w:t>2</w:t>
            </w:r>
          </w:p>
        </w:tc>
        <w:tc>
          <w:tcPr>
            <w:tcW w:w="2289" w:type="dxa"/>
            <w:vAlign w:val="center"/>
          </w:tcPr>
          <w:p w14:paraId="44D7F9F7" w14:textId="77777777" w:rsidR="00112CA1" w:rsidRPr="001A42EA" w:rsidRDefault="00112CA1" w:rsidP="00177667">
            <w:pPr>
              <w:widowControl/>
              <w:jc w:val="left"/>
              <w:textAlignment w:val="center"/>
              <w:rPr>
                <w:rFonts w:ascii="宋体" w:hAnsi="宋体" w:cs="宋体" w:hint="eastAsia"/>
                <w:szCs w:val="21"/>
                <w:lang w:bidi="ar"/>
              </w:rPr>
            </w:pPr>
            <w:r w:rsidRPr="001A42EA">
              <w:rPr>
                <w:rFonts w:ascii="宋体" w:hAnsi="宋体" w:cs="宋体" w:hint="eastAsia"/>
                <w:szCs w:val="21"/>
                <w:lang w:bidi="ar"/>
              </w:rPr>
              <w:t>养老服务热线（呼叫中心）</w:t>
            </w:r>
          </w:p>
        </w:tc>
        <w:tc>
          <w:tcPr>
            <w:tcW w:w="6665" w:type="dxa"/>
          </w:tcPr>
          <w:p w14:paraId="2C9D557E" w14:textId="77777777" w:rsidR="00112CA1" w:rsidRPr="001A42EA" w:rsidRDefault="00112CA1" w:rsidP="00177667">
            <w:pPr>
              <w:widowControl/>
              <w:jc w:val="left"/>
              <w:textAlignment w:val="center"/>
              <w:rPr>
                <w:rFonts w:ascii="宋体" w:hAnsi="宋体" w:cs="宋体" w:hint="eastAsia"/>
                <w:szCs w:val="21"/>
                <w:lang w:bidi="ar"/>
              </w:rPr>
            </w:pPr>
            <w:r w:rsidRPr="001A42EA">
              <w:rPr>
                <w:rFonts w:ascii="宋体" w:hAnsi="宋体" w:cs="宋体" w:hint="eastAsia"/>
                <w:szCs w:val="21"/>
                <w:lang w:bidi="ar"/>
              </w:rPr>
              <w:t>与采购人在用的养老服务热线系统完成工单双向对接，含外呼状态回传、呼入弹屏、工单生成与电话记录留存，产生的服务订单回流至本平台；接口规范由采购人提供，采购人负责协调热线系统方配合。</w:t>
            </w:r>
          </w:p>
        </w:tc>
      </w:tr>
      <w:tr w:rsidR="00112CA1" w:rsidRPr="001A42EA" w14:paraId="6C74CF84" w14:textId="77777777" w:rsidTr="00177667">
        <w:tc>
          <w:tcPr>
            <w:tcW w:w="792" w:type="dxa"/>
            <w:vAlign w:val="center"/>
          </w:tcPr>
          <w:p w14:paraId="44F84D3E" w14:textId="77777777" w:rsidR="00112CA1" w:rsidRPr="001A42EA" w:rsidRDefault="00112CA1" w:rsidP="00177667">
            <w:pPr>
              <w:spacing w:line="300" w:lineRule="auto"/>
              <w:rPr>
                <w:rFonts w:ascii="宋体" w:hAnsi="宋体" w:cs="宋体" w:hint="eastAsia"/>
                <w:szCs w:val="21"/>
              </w:rPr>
            </w:pPr>
            <w:r w:rsidRPr="001A42EA">
              <w:rPr>
                <w:rFonts w:ascii="宋体" w:hAnsi="宋体" w:cs="宋体" w:hint="eastAsia"/>
                <w:szCs w:val="21"/>
              </w:rPr>
              <w:t>3</w:t>
            </w:r>
          </w:p>
        </w:tc>
        <w:tc>
          <w:tcPr>
            <w:tcW w:w="2289" w:type="dxa"/>
            <w:vAlign w:val="center"/>
          </w:tcPr>
          <w:p w14:paraId="04B8205D" w14:textId="77777777" w:rsidR="00112CA1" w:rsidRPr="001A42EA" w:rsidRDefault="00112CA1" w:rsidP="00177667">
            <w:pPr>
              <w:widowControl/>
              <w:jc w:val="left"/>
              <w:textAlignment w:val="center"/>
              <w:rPr>
                <w:rFonts w:ascii="宋体" w:hAnsi="宋体" w:cs="宋体" w:hint="eastAsia"/>
                <w:szCs w:val="21"/>
                <w:lang w:bidi="ar"/>
              </w:rPr>
            </w:pPr>
            <w:r w:rsidRPr="001A42EA">
              <w:rPr>
                <w:rFonts w:ascii="宋体" w:hAnsi="宋体" w:cs="宋体" w:hint="eastAsia"/>
                <w:szCs w:val="21"/>
                <w:lang w:bidi="ar"/>
              </w:rPr>
              <w:t>养老顾问大模型</w:t>
            </w:r>
          </w:p>
        </w:tc>
        <w:tc>
          <w:tcPr>
            <w:tcW w:w="6665" w:type="dxa"/>
          </w:tcPr>
          <w:p w14:paraId="26BE4549" w14:textId="77777777" w:rsidR="00112CA1" w:rsidRPr="001A42EA" w:rsidRDefault="00112CA1" w:rsidP="00177667">
            <w:pPr>
              <w:widowControl/>
              <w:jc w:val="left"/>
              <w:textAlignment w:val="center"/>
              <w:rPr>
                <w:rFonts w:ascii="宋体" w:hAnsi="宋体" w:cs="宋体" w:hint="eastAsia"/>
                <w:szCs w:val="21"/>
                <w:lang w:bidi="ar"/>
              </w:rPr>
            </w:pPr>
            <w:r w:rsidRPr="001A42EA">
              <w:rPr>
                <w:rFonts w:ascii="宋体" w:hAnsi="宋体" w:cs="宋体" w:hint="eastAsia"/>
                <w:szCs w:val="21"/>
                <w:lang w:bidi="ar"/>
              </w:rPr>
              <w:t>本平台移动端的资源推荐、政策解读、服务申请等场景，应预留与采购人已部署养老顾问大模型服务对接的能力，在采购人提供接口规范后完成联调，使上述场景可通过该问答服务唤起；接口形式、字段、认证方式以采购人提供的文档为准。</w:t>
            </w:r>
          </w:p>
        </w:tc>
      </w:tr>
      <w:tr w:rsidR="00112CA1" w:rsidRPr="001A42EA" w14:paraId="52387C81" w14:textId="77777777" w:rsidTr="00177667">
        <w:tc>
          <w:tcPr>
            <w:tcW w:w="792" w:type="dxa"/>
            <w:vAlign w:val="center"/>
          </w:tcPr>
          <w:p w14:paraId="5849FE87" w14:textId="77777777" w:rsidR="00112CA1" w:rsidRPr="001A42EA" w:rsidRDefault="00112CA1" w:rsidP="00177667">
            <w:pPr>
              <w:spacing w:line="300" w:lineRule="auto"/>
              <w:rPr>
                <w:rFonts w:ascii="宋体" w:hAnsi="宋体" w:cs="宋体" w:hint="eastAsia"/>
                <w:szCs w:val="21"/>
              </w:rPr>
            </w:pPr>
            <w:r w:rsidRPr="001A42EA">
              <w:rPr>
                <w:rFonts w:ascii="宋体" w:hAnsi="宋体" w:cs="宋体" w:hint="eastAsia"/>
                <w:szCs w:val="21"/>
              </w:rPr>
              <w:t>4</w:t>
            </w:r>
          </w:p>
        </w:tc>
        <w:tc>
          <w:tcPr>
            <w:tcW w:w="2289" w:type="dxa"/>
            <w:vAlign w:val="center"/>
          </w:tcPr>
          <w:p w14:paraId="29B65963" w14:textId="77777777" w:rsidR="00112CA1" w:rsidRPr="001A42EA" w:rsidRDefault="00112CA1" w:rsidP="00177667">
            <w:pPr>
              <w:widowControl/>
              <w:jc w:val="left"/>
              <w:textAlignment w:val="center"/>
              <w:rPr>
                <w:rFonts w:ascii="宋体" w:hAnsi="宋体" w:cs="宋体" w:hint="eastAsia"/>
                <w:szCs w:val="21"/>
                <w:lang w:bidi="ar"/>
              </w:rPr>
            </w:pPr>
            <w:r w:rsidRPr="001A42EA">
              <w:rPr>
                <w:rFonts w:ascii="宋体" w:hAnsi="宋体" w:cs="宋体" w:hint="eastAsia"/>
                <w:szCs w:val="21"/>
                <w:lang w:bidi="ar"/>
              </w:rPr>
              <w:t>存量自助终端及实体惠老卡</w:t>
            </w:r>
          </w:p>
        </w:tc>
        <w:tc>
          <w:tcPr>
            <w:tcW w:w="6665" w:type="dxa"/>
          </w:tcPr>
          <w:p w14:paraId="538FE45C" w14:textId="77777777" w:rsidR="00112CA1" w:rsidRPr="001A42EA" w:rsidRDefault="00112CA1" w:rsidP="00177667">
            <w:pPr>
              <w:widowControl/>
              <w:jc w:val="left"/>
              <w:textAlignment w:val="center"/>
              <w:rPr>
                <w:rFonts w:ascii="宋体" w:hAnsi="宋体" w:cs="宋体" w:hint="eastAsia"/>
                <w:szCs w:val="21"/>
                <w:lang w:bidi="ar"/>
              </w:rPr>
            </w:pPr>
            <w:r w:rsidRPr="001A42EA">
              <w:rPr>
                <w:rFonts w:ascii="宋体" w:hAnsi="宋体" w:cs="宋体" w:hint="eastAsia"/>
                <w:szCs w:val="21"/>
                <w:lang w:bidi="ar"/>
              </w:rPr>
              <w:t>对采购人已部署的自助交互终端、实体惠老卡进行功能适配与配置升级，不要求更换或淘汰上述存量硬件；硬件接口协议、卡通讯协议由采购人提供，相关硬件方配合联调。</w:t>
            </w:r>
          </w:p>
        </w:tc>
      </w:tr>
    </w:tbl>
    <w:p w14:paraId="5C0D4DF5" w14:textId="77777777" w:rsidR="00112CA1" w:rsidRDefault="00112CA1" w:rsidP="00112CA1">
      <w:pPr>
        <w:pStyle w:val="a9"/>
        <w:numPr>
          <w:ilvl w:val="0"/>
          <w:numId w:val="23"/>
        </w:numPr>
        <w:suppressAutoHyphens/>
        <w:spacing w:line="300" w:lineRule="auto"/>
        <w:ind w:left="0" w:firstLine="420"/>
        <w:contextualSpacing w:val="0"/>
        <w:rPr>
          <w:bCs/>
          <w:sz w:val="22"/>
        </w:rPr>
      </w:pPr>
      <w:bookmarkStart w:id="79" w:name="_Toc196644306"/>
      <w:r>
        <w:rPr>
          <w:rFonts w:hint="eastAsia"/>
          <w:bCs/>
          <w:sz w:val="22"/>
        </w:rPr>
        <w:t>本项目为</w:t>
      </w:r>
      <w:proofErr w:type="gramStart"/>
      <w:r>
        <w:rPr>
          <w:rFonts w:hint="eastAsia"/>
          <w:bCs/>
          <w:sz w:val="22"/>
        </w:rPr>
        <w:t>"</w:t>
      </w:r>
      <w:r>
        <w:rPr>
          <w:rFonts w:hint="eastAsia"/>
          <w:bCs/>
          <w:sz w:val="22"/>
        </w:rPr>
        <w:t>浦老惠</w:t>
      </w:r>
      <w:r>
        <w:rPr>
          <w:rFonts w:hint="eastAsia"/>
          <w:bCs/>
          <w:sz w:val="22"/>
        </w:rPr>
        <w:t>"</w:t>
      </w:r>
      <w:proofErr w:type="gramEnd"/>
      <w:r>
        <w:rPr>
          <w:rFonts w:hint="eastAsia"/>
          <w:bCs/>
          <w:sz w:val="22"/>
        </w:rPr>
        <w:t>养老服务平台迭代升级项目。为保护采购人已建成的存量信息化资产、避免财政资金重复投入、保障养老业务连续稳定运行，二期须兼容采购人现有存量养老业务体系，实现存量业务、数据、硬件、外部接口的平稳延续，不另建与现有系统并行的独立业务系统。</w:t>
      </w:r>
    </w:p>
    <w:p w14:paraId="05749BD4" w14:textId="77777777" w:rsidR="00112CA1" w:rsidRDefault="00112CA1" w:rsidP="00112CA1">
      <w:pPr>
        <w:pStyle w:val="a9"/>
        <w:numPr>
          <w:ilvl w:val="0"/>
          <w:numId w:val="23"/>
        </w:numPr>
        <w:suppressAutoHyphens/>
        <w:spacing w:line="300" w:lineRule="auto"/>
        <w:ind w:left="0" w:firstLine="420"/>
        <w:contextualSpacing w:val="0"/>
        <w:rPr>
          <w:bCs/>
          <w:sz w:val="22"/>
        </w:rPr>
      </w:pPr>
      <w:r w:rsidRPr="001A42EA">
        <w:rPr>
          <w:rFonts w:hint="eastAsia"/>
          <w:bCs/>
          <w:kern w:val="0"/>
          <w:sz w:val="22"/>
        </w:rPr>
        <w:t>并要将</w:t>
      </w:r>
      <w:r>
        <w:rPr>
          <w:rFonts w:hint="eastAsia"/>
          <w:bCs/>
          <w:sz w:val="22"/>
        </w:rPr>
        <w:t>全部存量历史业务数据（包括但不限于老人档案、服务订单、工单记录、优惠券、机构服务商数据、关怀记录、惠老卡绑卡数据、老人码数据、一体机操作日志等）须完整保留并迁移至二期系统，迁移后进行全量数据一致性校验，数据准确率须达到</w:t>
      </w:r>
      <w:r>
        <w:rPr>
          <w:rFonts w:hint="eastAsia"/>
          <w:bCs/>
          <w:sz w:val="22"/>
        </w:rPr>
        <w:t>100%</w:t>
      </w:r>
      <w:r>
        <w:rPr>
          <w:rFonts w:hint="eastAsia"/>
          <w:bCs/>
          <w:sz w:val="22"/>
        </w:rPr>
        <w:t>，不得丢失、篡改存量业务数据。</w:t>
      </w:r>
    </w:p>
    <w:p w14:paraId="658AD61A" w14:textId="77777777" w:rsidR="00112CA1" w:rsidRDefault="00112CA1" w:rsidP="00112CA1">
      <w:pPr>
        <w:pStyle w:val="a9"/>
        <w:numPr>
          <w:ilvl w:val="0"/>
          <w:numId w:val="23"/>
        </w:numPr>
        <w:suppressAutoHyphens/>
        <w:spacing w:line="300" w:lineRule="auto"/>
        <w:ind w:left="0" w:firstLine="420"/>
        <w:contextualSpacing w:val="0"/>
        <w:rPr>
          <w:bCs/>
          <w:sz w:val="22"/>
        </w:rPr>
      </w:pPr>
      <w:r>
        <w:rPr>
          <w:rFonts w:hint="eastAsia"/>
          <w:bCs/>
          <w:sz w:val="22"/>
        </w:rPr>
        <w:t>投标人应在投标文件中提交《存量系统兼容与改造方案》，覆盖：存量数据库兼容与数据存续、存量业务逻辑延续、存量账号权限体系兼容、存量工单历史数据迁移、老人码体系、惠老卡业务体系、自助终端硬件适配、已对接外部政务接口的兼容等内容。</w:t>
      </w:r>
    </w:p>
    <w:p w14:paraId="1A44853B" w14:textId="77777777" w:rsidR="00112CA1" w:rsidRDefault="00112CA1" w:rsidP="00112CA1">
      <w:pPr>
        <w:pStyle w:val="a9"/>
        <w:numPr>
          <w:ilvl w:val="0"/>
          <w:numId w:val="23"/>
        </w:numPr>
        <w:suppressAutoHyphens/>
        <w:spacing w:line="300" w:lineRule="auto"/>
        <w:ind w:left="0" w:firstLine="420"/>
        <w:contextualSpacing w:val="0"/>
      </w:pPr>
      <w:r>
        <w:t>采购人现有存量硬件（自助交互一体机</w:t>
      </w:r>
      <w:r>
        <w:t>31</w:t>
      </w:r>
      <w:r>
        <w:t>台、惠老卡</w:t>
      </w:r>
      <w:r>
        <w:t>872</w:t>
      </w:r>
      <w:r>
        <w:t>张），中标人必须充分兼容现有一体机固件版本，不得提出需要批量升级硬件固件以外的硬件更换采购需求，所有现有硬件适配改造工作包含在本项目报价内；确需固件升级的，升级方案必须经过采购人确</w:t>
      </w:r>
      <w:r>
        <w:lastRenderedPageBreak/>
        <w:t>认，升级失败要有硬件回滚预案，保障存量硬件可用。</w:t>
      </w:r>
    </w:p>
    <w:p w14:paraId="51B7DD7B" w14:textId="77777777" w:rsidR="00112CA1" w:rsidRDefault="00112CA1" w:rsidP="00112CA1">
      <w:pPr>
        <w:pStyle w:val="a9"/>
        <w:numPr>
          <w:ilvl w:val="0"/>
          <w:numId w:val="23"/>
        </w:numPr>
        <w:suppressAutoHyphens/>
        <w:spacing w:line="300" w:lineRule="auto"/>
        <w:ind w:left="0" w:firstLine="420"/>
        <w:contextualSpacing w:val="0"/>
      </w:pPr>
      <w:r>
        <w:t>二期系统沿用</w:t>
      </w:r>
      <w:r>
        <w:rPr>
          <w:rFonts w:hint="eastAsia"/>
        </w:rPr>
        <w:t>现有</w:t>
      </w:r>
      <w:r>
        <w:t>老人码体系（含动态电子码刷新机制、惠老卡静态二维码规则、与随申码</w:t>
      </w:r>
      <w:r>
        <w:t>/</w:t>
      </w:r>
      <w:r>
        <w:t>健康码的连通方式），新增业务场景支持老人码扫码办理，不改变其生成规则与验证方式。</w:t>
      </w:r>
    </w:p>
    <w:p w14:paraId="15B8A89A" w14:textId="77777777" w:rsidR="00112CA1" w:rsidRDefault="00112CA1" w:rsidP="00112CA1">
      <w:pPr>
        <w:pStyle w:val="a9"/>
        <w:numPr>
          <w:ilvl w:val="0"/>
          <w:numId w:val="23"/>
        </w:numPr>
        <w:suppressAutoHyphens/>
        <w:spacing w:line="300" w:lineRule="auto"/>
        <w:ind w:left="0" w:firstLine="420"/>
        <w:contextualSpacing w:val="0"/>
      </w:pPr>
      <w:r>
        <w:t>二期系统保持与</w:t>
      </w:r>
      <w:r>
        <w:rPr>
          <w:rFonts w:hint="eastAsia"/>
        </w:rPr>
        <w:t>现有</w:t>
      </w:r>
      <w:r>
        <w:t>养老服务热线（呼叫中心）的工单对接关系（外呼状态回传、呼入弹屏、工单生成、电话记录等），数据交互方式在采购人提供的现有接口规范基础上延续。</w:t>
      </w:r>
    </w:p>
    <w:p w14:paraId="6828EB84" w14:textId="77777777" w:rsidR="00112CA1" w:rsidRDefault="00112CA1" w:rsidP="00112CA1">
      <w:pPr>
        <w:pStyle w:val="a9"/>
        <w:numPr>
          <w:ilvl w:val="0"/>
          <w:numId w:val="23"/>
        </w:numPr>
        <w:suppressAutoHyphens/>
        <w:spacing w:line="300" w:lineRule="auto"/>
        <w:ind w:left="0" w:firstLine="420"/>
        <w:contextualSpacing w:val="0"/>
      </w:pPr>
      <w:r>
        <w:rPr>
          <w:rFonts w:hint="eastAsia"/>
        </w:rPr>
        <w:t>目前移动端已与采购人部署的养老顾问大模型完成对接，可实现政策解读、资源推荐与服务申请等问答式入口；二期新增或改造的移动端服务应具备与该问答服务对接的能力，并在合同约定的联调期内完成衔接，使上述场景可通过问答入口唤起，同时保证已对接功能正常运行。</w:t>
      </w:r>
    </w:p>
    <w:p w14:paraId="04E0236A" w14:textId="39AF31BB" w:rsidR="00112CA1" w:rsidRPr="009815A2" w:rsidRDefault="009815A2" w:rsidP="009815A2">
      <w:pPr>
        <w:pStyle w:val="a9"/>
        <w:numPr>
          <w:ilvl w:val="0"/>
          <w:numId w:val="23"/>
        </w:numPr>
        <w:suppressAutoHyphens/>
        <w:spacing w:line="300" w:lineRule="auto"/>
        <w:ind w:left="0" w:firstLine="420"/>
        <w:contextualSpacing w:val="0"/>
        <w:rPr>
          <w:bCs/>
          <w:color w:val="FF0000"/>
          <w:sz w:val="22"/>
        </w:rPr>
      </w:pPr>
      <w:r w:rsidRPr="009815A2">
        <w:rPr>
          <w:rFonts w:ascii="宋体" w:hAnsi="宋体" w:hint="eastAsia"/>
          <w:bCs/>
          <w:sz w:val="22"/>
        </w:rPr>
        <w:t>投标人需要承诺中标后完全按照上述要求完成存量体系的改造与升级。</w:t>
      </w:r>
      <w:r w:rsidR="00112CA1" w:rsidRPr="009815A2">
        <w:rPr>
          <w:rFonts w:hint="eastAsia"/>
          <w:bCs/>
          <w:sz w:val="22"/>
        </w:rPr>
        <w:t>附件为一期项目总体建设情况，</w:t>
      </w:r>
      <w:r w:rsidR="00112CA1" w:rsidRPr="009815A2">
        <w:rPr>
          <w:rStyle w:val="afff6"/>
          <w:rFonts w:hint="eastAsia"/>
          <w:bCs/>
          <w:sz w:val="22"/>
        </w:rPr>
        <w:t>（</w:t>
      </w:r>
      <w:r w:rsidR="00112CA1" w:rsidRPr="009815A2">
        <w:rPr>
          <w:rStyle w:val="afff6"/>
          <w:rFonts w:hint="eastAsia"/>
          <w:b/>
          <w:sz w:val="22"/>
        </w:rPr>
        <w:t>含概要设计说明书、系统架构图、网络架构图</w:t>
      </w:r>
      <w:r w:rsidR="00112CA1" w:rsidRPr="009815A2">
        <w:rPr>
          <w:rFonts w:hint="eastAsia"/>
          <w:bCs/>
          <w:sz w:val="22"/>
        </w:rPr>
        <w:t>），资料仅用于投标人编制投标文件使用，不得用于其他用途。</w:t>
      </w:r>
    </w:p>
    <w:p w14:paraId="25BB41AC"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sz w:val="22"/>
        </w:rPr>
      </w:pPr>
      <w:r>
        <w:rPr>
          <w:rFonts w:ascii="Times New Roman" w:hAnsi="Times New Roman" w:hint="eastAsia"/>
          <w:b/>
          <w:bCs/>
          <w:sz w:val="22"/>
        </w:rPr>
        <w:t>10.5</w:t>
      </w:r>
      <w:bookmarkEnd w:id="79"/>
      <w:r>
        <w:rPr>
          <w:rFonts w:ascii="Times New Roman" w:hAnsi="Times New Roman" w:hint="eastAsia"/>
          <w:b/>
          <w:bCs/>
          <w:sz w:val="22"/>
        </w:rPr>
        <w:t>项目相关工作说明</w:t>
      </w:r>
    </w:p>
    <w:p w14:paraId="1BD324C0" w14:textId="77777777" w:rsidR="00112CA1" w:rsidRDefault="00112CA1" w:rsidP="00112CA1">
      <w:pPr>
        <w:pStyle w:val="a9"/>
        <w:numPr>
          <w:ilvl w:val="255"/>
          <w:numId w:val="0"/>
        </w:numPr>
        <w:spacing w:line="300" w:lineRule="auto"/>
        <w:ind w:firstLineChars="200" w:firstLine="440"/>
        <w:rPr>
          <w:bCs/>
          <w:sz w:val="22"/>
        </w:rPr>
      </w:pPr>
      <w:bookmarkStart w:id="80" w:name="_Toc196644307"/>
      <w:r>
        <w:rPr>
          <w:rFonts w:hint="eastAsia"/>
          <w:bCs/>
          <w:sz w:val="22"/>
        </w:rPr>
        <w:t>（</w:t>
      </w:r>
      <w:r>
        <w:rPr>
          <w:rFonts w:hint="eastAsia"/>
          <w:bCs/>
          <w:sz w:val="22"/>
        </w:rPr>
        <w:t>1</w:t>
      </w:r>
      <w:r>
        <w:rPr>
          <w:rFonts w:hint="eastAsia"/>
          <w:bCs/>
          <w:sz w:val="22"/>
        </w:rPr>
        <w:t>）所有采购的软件产品的安装、实施、调试及试运行工作的全部费用。</w:t>
      </w:r>
    </w:p>
    <w:p w14:paraId="0E35953F" w14:textId="77777777" w:rsidR="00112CA1" w:rsidRDefault="00112CA1" w:rsidP="00112CA1">
      <w:pPr>
        <w:pStyle w:val="a9"/>
        <w:numPr>
          <w:ilvl w:val="255"/>
          <w:numId w:val="0"/>
        </w:numPr>
        <w:spacing w:line="300" w:lineRule="auto"/>
        <w:ind w:firstLineChars="200" w:firstLine="440"/>
        <w:rPr>
          <w:bCs/>
          <w:sz w:val="22"/>
        </w:rPr>
      </w:pPr>
      <w:r>
        <w:rPr>
          <w:rFonts w:hint="eastAsia"/>
          <w:bCs/>
          <w:sz w:val="22"/>
        </w:rPr>
        <w:t>（</w:t>
      </w:r>
      <w:r>
        <w:rPr>
          <w:rFonts w:hint="eastAsia"/>
          <w:bCs/>
          <w:sz w:val="22"/>
        </w:rPr>
        <w:t>2</w:t>
      </w:r>
      <w:r>
        <w:rPr>
          <w:rFonts w:hint="eastAsia"/>
          <w:bCs/>
          <w:sz w:val="22"/>
        </w:rPr>
        <w:t>）实现本项目与民政体系内或体系外的市、区、街道三级、第三方平台之间的数据对接，二期涉及的政务数据接口，应优先复用已完成对接的全部外部接口（包括</w:t>
      </w:r>
      <w:r>
        <w:rPr>
          <w:rFonts w:hint="eastAsia"/>
          <w:sz w:val="22"/>
        </w:rPr>
        <w:t>呼叫中心、随申办、长护险、死亡库、短信平台、一体机、惠老卡</w:t>
      </w:r>
      <w:r>
        <w:rPr>
          <w:rFonts w:hint="eastAsia"/>
          <w:bCs/>
          <w:sz w:val="22"/>
        </w:rPr>
        <w:t>等），不得无必要重新申请、重新开发对接。如确需新增接口，须经采购人确认，由采购人负责牵头协调数据方提供给中标人，中标人负责接口功能的实现。如对接过程中涉及数据方工作量，需要向数据方支付相关接口费用的，所需费用全部包含在投标总价内。</w:t>
      </w:r>
    </w:p>
    <w:p w14:paraId="38AB4DE8" w14:textId="77777777" w:rsidR="00112CA1" w:rsidRDefault="00112CA1" w:rsidP="00112CA1">
      <w:pPr>
        <w:pStyle w:val="a9"/>
        <w:numPr>
          <w:ilvl w:val="255"/>
          <w:numId w:val="0"/>
        </w:numPr>
        <w:spacing w:line="300" w:lineRule="auto"/>
        <w:ind w:firstLineChars="200" w:firstLine="440"/>
        <w:rPr>
          <w:bCs/>
          <w:sz w:val="22"/>
        </w:rPr>
      </w:pPr>
      <w:r>
        <w:rPr>
          <w:rFonts w:hint="eastAsia"/>
          <w:bCs/>
          <w:sz w:val="22"/>
        </w:rPr>
        <w:t>（</w:t>
      </w:r>
      <w:r>
        <w:rPr>
          <w:rFonts w:hint="eastAsia"/>
          <w:bCs/>
          <w:sz w:val="22"/>
        </w:rPr>
        <w:t>3</w:t>
      </w:r>
      <w:r>
        <w:rPr>
          <w:rFonts w:hint="eastAsia"/>
          <w:bCs/>
          <w:sz w:val="22"/>
        </w:rPr>
        <w:t>）投标人应充分研判存量系统改造、数据迁移、硬件适配的全部风险，所有相关改造、适配、迁移、测试、割接回退的费用全部包含在投标总价内。</w:t>
      </w:r>
    </w:p>
    <w:p w14:paraId="1ED883B7"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sz w:val="22"/>
        </w:rPr>
      </w:pPr>
      <w:r>
        <w:rPr>
          <w:rFonts w:ascii="Times New Roman" w:hAnsi="Times New Roman" w:hint="eastAsia"/>
          <w:b/>
          <w:bCs/>
          <w:sz w:val="22"/>
        </w:rPr>
        <w:t xml:space="preserve">10.6 </w:t>
      </w:r>
      <w:r>
        <w:rPr>
          <w:rFonts w:ascii="Times New Roman" w:hAnsi="Times New Roman" w:hint="eastAsia"/>
          <w:b/>
          <w:bCs/>
          <w:sz w:val="22"/>
        </w:rPr>
        <w:t>兼容性要求</w:t>
      </w:r>
      <w:bookmarkEnd w:id="80"/>
    </w:p>
    <w:p w14:paraId="7341D36D" w14:textId="29418185" w:rsidR="00112CA1" w:rsidRDefault="00112CA1" w:rsidP="00112CA1">
      <w:pPr>
        <w:adjustRightInd w:val="0"/>
        <w:snapToGrid w:val="0"/>
        <w:spacing w:line="300" w:lineRule="auto"/>
        <w:ind w:firstLineChars="200" w:firstLine="440"/>
      </w:pPr>
      <w:bookmarkStart w:id="81" w:name="_Toc196644308"/>
      <w:r>
        <w:rPr>
          <w:rFonts w:ascii="Times New Roman" w:hAnsi="Times New Roman" w:hint="eastAsia"/>
          <w:sz w:val="22"/>
        </w:rPr>
        <w:t>原系统</w:t>
      </w:r>
      <w:r>
        <w:rPr>
          <w:rFonts w:ascii="Times New Roman" w:hAnsi="Times New Roman"/>
          <w:sz w:val="22"/>
        </w:rPr>
        <w:t>部署于浦东新区政务云</w:t>
      </w:r>
      <w:r w:rsidR="00343677">
        <w:rPr>
          <w:rFonts w:ascii="Times New Roman" w:hAnsi="Times New Roman" w:hint="eastAsia"/>
          <w:sz w:val="22"/>
        </w:rPr>
        <w:t>XC</w:t>
      </w:r>
      <w:r>
        <w:rPr>
          <w:rFonts w:ascii="Times New Roman" w:hAnsi="Times New Roman"/>
          <w:sz w:val="22"/>
        </w:rPr>
        <w:t>环境，数据库采用达梦数据库管理系统（</w:t>
      </w:r>
      <w:r>
        <w:rPr>
          <w:rFonts w:ascii="Times New Roman" w:hAnsi="Times New Roman"/>
          <w:sz w:val="22"/>
        </w:rPr>
        <w:t>DM8</w:t>
      </w:r>
      <w:r>
        <w:rPr>
          <w:rFonts w:ascii="Times New Roman" w:hAnsi="Times New Roman"/>
          <w:sz w:val="22"/>
        </w:rPr>
        <w:t>），中间件采用金蝶</w:t>
      </w:r>
      <w:r>
        <w:rPr>
          <w:rFonts w:ascii="Times New Roman" w:hAnsi="Times New Roman"/>
          <w:sz w:val="22"/>
        </w:rPr>
        <w:t xml:space="preserve"> Apusic </w:t>
      </w:r>
      <w:r>
        <w:rPr>
          <w:rFonts w:ascii="Times New Roman" w:hAnsi="Times New Roman"/>
          <w:sz w:val="22"/>
        </w:rPr>
        <w:t>应用服务器软件</w:t>
      </w:r>
      <w:r>
        <w:rPr>
          <w:rFonts w:ascii="Times New Roman" w:hAnsi="Times New Roman"/>
          <w:sz w:val="22"/>
        </w:rPr>
        <w:t xml:space="preserve"> V10</w:t>
      </w:r>
      <w:r>
        <w:rPr>
          <w:rFonts w:ascii="Times New Roman" w:hAnsi="Times New Roman"/>
          <w:sz w:val="22"/>
        </w:rPr>
        <w:t>，后端采用</w:t>
      </w:r>
      <w:r>
        <w:rPr>
          <w:rFonts w:ascii="Times New Roman" w:hAnsi="Times New Roman"/>
          <w:sz w:val="22"/>
        </w:rPr>
        <w:t xml:space="preserve"> Java </w:t>
      </w:r>
      <w:r>
        <w:rPr>
          <w:rFonts w:ascii="Times New Roman" w:hAnsi="Times New Roman"/>
          <w:sz w:val="22"/>
        </w:rPr>
        <w:t>技术栈，前端采用</w:t>
      </w:r>
      <w:r>
        <w:rPr>
          <w:rFonts w:ascii="Times New Roman" w:hAnsi="Times New Roman"/>
          <w:sz w:val="22"/>
        </w:rPr>
        <w:t xml:space="preserve"> Vue.js </w:t>
      </w:r>
      <w:r>
        <w:rPr>
          <w:rFonts w:ascii="Times New Roman" w:hAnsi="Times New Roman"/>
          <w:sz w:val="22"/>
        </w:rPr>
        <w:t>框架。二期系统须在上述技术环境下开发部署，确保与</w:t>
      </w:r>
      <w:r>
        <w:rPr>
          <w:rFonts w:ascii="Times New Roman" w:hAnsi="Times New Roman" w:hint="eastAsia"/>
          <w:sz w:val="22"/>
        </w:rPr>
        <w:t>原</w:t>
      </w:r>
      <w:r>
        <w:rPr>
          <w:rFonts w:ascii="Times New Roman" w:hAnsi="Times New Roman"/>
          <w:sz w:val="22"/>
        </w:rPr>
        <w:t>系统技术架构一致、运维可延续。</w:t>
      </w:r>
      <w:r>
        <w:rPr>
          <w:rFonts w:ascii="Times New Roman" w:hAnsi="Times New Roman" w:hint="eastAsia"/>
          <w:sz w:val="22"/>
        </w:rPr>
        <w:t>如确需变更相关技术环境，</w:t>
      </w:r>
      <w:r>
        <w:rPr>
          <w:rFonts w:ascii="Times New Roman" w:hAnsi="Times New Roman"/>
          <w:sz w:val="22"/>
        </w:rPr>
        <w:t>必须明确说明，</w:t>
      </w:r>
      <w:r>
        <w:rPr>
          <w:rFonts w:ascii="Times New Roman" w:hAnsi="Times New Roman" w:hint="eastAsia"/>
          <w:sz w:val="22"/>
        </w:rPr>
        <w:t>并</w:t>
      </w:r>
      <w:r>
        <w:rPr>
          <w:rFonts w:ascii="Times New Roman" w:hAnsi="Times New Roman"/>
          <w:sz w:val="22"/>
        </w:rPr>
        <w:t>针对</w:t>
      </w:r>
      <w:r>
        <w:rPr>
          <w:rFonts w:ascii="Times New Roman" w:hAnsi="Times New Roman" w:hint="eastAsia"/>
          <w:sz w:val="22"/>
        </w:rPr>
        <w:t>变更后的</w:t>
      </w:r>
      <w:r>
        <w:rPr>
          <w:rFonts w:ascii="Times New Roman" w:hAnsi="Times New Roman"/>
          <w:sz w:val="22"/>
        </w:rPr>
        <w:t>国产化环境</w:t>
      </w:r>
      <w:r>
        <w:rPr>
          <w:rFonts w:ascii="Times New Roman" w:hAnsi="Times New Roman" w:hint="eastAsia"/>
          <w:sz w:val="22"/>
        </w:rPr>
        <w:t>制定</w:t>
      </w:r>
      <w:r>
        <w:rPr>
          <w:rFonts w:ascii="Times New Roman" w:hAnsi="Times New Roman"/>
          <w:sz w:val="22"/>
        </w:rPr>
        <w:t>适配测试策略，模拟国产化环境开展单元、集成、性能测试的方案。</w:t>
      </w:r>
      <w:r>
        <w:rPr>
          <w:rFonts w:ascii="Times New Roman" w:hAnsi="Times New Roman" w:hint="eastAsia"/>
          <w:sz w:val="22"/>
        </w:rPr>
        <w:t>同时系统在不同类型的浏览器下不允许出现页面错乱现象。</w:t>
      </w:r>
    </w:p>
    <w:p w14:paraId="3F58F588" w14:textId="77777777" w:rsidR="00112CA1" w:rsidRDefault="00112CA1" w:rsidP="00112CA1">
      <w:pPr>
        <w:widowControl/>
        <w:tabs>
          <w:tab w:val="left" w:pos="886"/>
        </w:tabs>
        <w:spacing w:line="300" w:lineRule="auto"/>
        <w:ind w:firstLineChars="200" w:firstLine="442"/>
        <w:jc w:val="left"/>
        <w:textAlignment w:val="center"/>
        <w:outlineLvl w:val="3"/>
        <w:rPr>
          <w:rFonts w:ascii="Times New Roman" w:hAnsi="Times New Roman"/>
          <w:b/>
          <w:bCs/>
          <w:sz w:val="22"/>
        </w:rPr>
      </w:pPr>
      <w:r>
        <w:rPr>
          <w:rFonts w:ascii="Times New Roman" w:hAnsi="Times New Roman" w:hint="eastAsia"/>
          <w:b/>
          <w:bCs/>
          <w:sz w:val="22"/>
        </w:rPr>
        <w:t xml:space="preserve">10.7 </w:t>
      </w:r>
      <w:r>
        <w:rPr>
          <w:rFonts w:ascii="Times New Roman" w:hAnsi="Times New Roman" w:hint="eastAsia"/>
          <w:b/>
          <w:bCs/>
          <w:sz w:val="22"/>
        </w:rPr>
        <w:t>业务连续性保障要求</w:t>
      </w:r>
    </w:p>
    <w:p w14:paraId="52D042D7"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系统上线试运行阶段，必须保障</w:t>
      </w:r>
      <w:r>
        <w:rPr>
          <w:rFonts w:ascii="Times New Roman" w:hAnsi="Times New Roman"/>
          <w:sz w:val="22"/>
        </w:rPr>
        <w:t xml:space="preserve"> 7×24 </w:t>
      </w:r>
      <w:r>
        <w:rPr>
          <w:rFonts w:ascii="Times New Roman" w:hAnsi="Times New Roman" w:hint="eastAsia"/>
          <w:sz w:val="22"/>
        </w:rPr>
        <w:t>小时</w:t>
      </w:r>
      <w:r>
        <w:rPr>
          <w:rFonts w:ascii="Times New Roman" w:hAnsi="Times New Roman"/>
          <w:sz w:val="22"/>
        </w:rPr>
        <w:t>业务可用；上线过渡期支持</w:t>
      </w:r>
      <w:r>
        <w:rPr>
          <w:rFonts w:ascii="Times New Roman" w:hAnsi="Times New Roman" w:hint="eastAsia"/>
          <w:sz w:val="22"/>
        </w:rPr>
        <w:t>原系统与升级后系统</w:t>
      </w:r>
      <w:r>
        <w:rPr>
          <w:rFonts w:ascii="Times New Roman" w:hAnsi="Times New Roman"/>
          <w:sz w:val="22"/>
        </w:rPr>
        <w:t>双系统并行运行一段时间，</w:t>
      </w:r>
      <w:r>
        <w:rPr>
          <w:rFonts w:ascii="Times New Roman" w:hAnsi="Times New Roman" w:hint="eastAsia"/>
          <w:sz w:val="22"/>
        </w:rPr>
        <w:t>制定</w:t>
      </w:r>
      <w:r>
        <w:rPr>
          <w:rFonts w:ascii="Times New Roman" w:hAnsi="Times New Roman"/>
          <w:sz w:val="22"/>
        </w:rPr>
        <w:t>过渡期业务双向数据同步方案，保障老人办理业务不受切换影响</w:t>
      </w:r>
    </w:p>
    <w:p w14:paraId="1AA1032E" w14:textId="77777777" w:rsidR="00112CA1" w:rsidRDefault="00112CA1" w:rsidP="00112CA1">
      <w:pPr>
        <w:adjustRightInd w:val="0"/>
        <w:snapToGrid w:val="0"/>
        <w:spacing w:line="300" w:lineRule="auto"/>
        <w:ind w:firstLineChars="200" w:firstLine="442"/>
        <w:jc w:val="left"/>
        <w:outlineLvl w:val="2"/>
        <w:rPr>
          <w:rFonts w:ascii="Times New Roman" w:hAnsi="Times New Roman"/>
          <w:b/>
          <w:sz w:val="22"/>
        </w:rPr>
      </w:pPr>
      <w:r>
        <w:rPr>
          <w:rFonts w:ascii="Times New Roman" w:hAnsi="Times New Roman"/>
          <w:b/>
          <w:sz w:val="22"/>
        </w:rPr>
        <w:t>11</w:t>
      </w:r>
      <w:r>
        <w:rPr>
          <w:rFonts w:ascii="Times New Roman" w:hAnsi="Times New Roman"/>
          <w:b/>
          <w:sz w:val="22"/>
        </w:rPr>
        <w:t>质量标准和验收方案</w:t>
      </w:r>
      <w:bookmarkEnd w:id="81"/>
    </w:p>
    <w:p w14:paraId="2E03C3B8"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lastRenderedPageBreak/>
        <w:t>11.1</w:t>
      </w:r>
      <w:r>
        <w:rPr>
          <w:rFonts w:ascii="Times New Roman" w:hAnsi="Times New Roman"/>
          <w:sz w:val="22"/>
        </w:rPr>
        <w:t>质量标准</w:t>
      </w:r>
    </w:p>
    <w:p w14:paraId="617832AC"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11.1.1 </w:t>
      </w:r>
      <w:r>
        <w:rPr>
          <w:rFonts w:ascii="Times New Roman" w:hAnsi="Times New Roman"/>
          <w:sz w:val="22"/>
        </w:rPr>
        <w:t>中标人所交付的信息系统应满足本项目合同文件明确的功能性、使用性要求。信息系统的质量标准按照国家标准和招标需求确定，上述标准不一致的，以严格的标准为准。没有国家标准、行业标准和企业标准的，按照通常标准或者符合招标目的的特定标准确定。</w:t>
      </w:r>
    </w:p>
    <w:p w14:paraId="5B3CDF9A"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11.1.2 </w:t>
      </w:r>
      <w:r>
        <w:rPr>
          <w:rFonts w:ascii="Times New Roman" w:hAnsi="Times New Roman"/>
          <w:sz w:val="22"/>
        </w:rPr>
        <w:t>中标人所交付的信息系统还应符合国家和上海市有关系统运行安全之规定。</w:t>
      </w:r>
    </w:p>
    <w:p w14:paraId="495AFF18"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w:t>
      </w:r>
      <w:r>
        <w:rPr>
          <w:rFonts w:ascii="Times New Roman" w:hAnsi="Times New Roman"/>
          <w:sz w:val="22"/>
        </w:rPr>
        <w:t>系统测试及验收方案</w:t>
      </w:r>
    </w:p>
    <w:p w14:paraId="42F927FE"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11.2.1 </w:t>
      </w:r>
      <w:r>
        <w:rPr>
          <w:rFonts w:ascii="Times New Roman" w:hAnsi="Times New Roman"/>
          <w:sz w:val="22"/>
        </w:rPr>
        <w:t>采购人应依据信息系统项目工程的条件和性质，按照招标文件明确的要求向中标人提供信息系统的施工、安装和集成环境。如采购人未能在该时间内提供该施工和安装环境，中标人可相应顺延交付日期。如对中标人造成经济损失，采购人还应依本合同规定承担违约责任。</w:t>
      </w:r>
    </w:p>
    <w:p w14:paraId="6B8000CE"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11.2.2</w:t>
      </w:r>
      <w:r>
        <w:rPr>
          <w:rFonts w:ascii="Times New Roman" w:hAnsi="Times New Roman"/>
          <w:sz w:val="22"/>
        </w:rPr>
        <w:t>中标人应负责系统及系统设备在实施现场就位安装和调试、操作培训等的全部工作，按照合同文件工作与管理要求负责对项目进度的安排、现场的安全文明施工统一管理和协调，严格遵守国家、本市安全生产有关管理规定，严格按安全标准组织项目实施，采取必要的安全防护措施，消除安全事故隐患。由于中标人管理与安全措施不力造成事故的责任和因此发生的费用，由中标人承担。</w:t>
      </w:r>
    </w:p>
    <w:p w14:paraId="28ABCE42"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11.2.3</w:t>
      </w:r>
      <w:r>
        <w:rPr>
          <w:rFonts w:ascii="Times New Roman" w:hAnsi="Times New Roman"/>
          <w:sz w:val="22"/>
        </w:rPr>
        <w:t>系统具备达到中间</w:t>
      </w:r>
      <w:r>
        <w:rPr>
          <w:rFonts w:ascii="Times New Roman" w:hAnsi="Times New Roman" w:hint="eastAsia"/>
          <w:sz w:val="22"/>
        </w:rPr>
        <w:t>评估条件时</w:t>
      </w:r>
      <w:r>
        <w:rPr>
          <w:rFonts w:ascii="Times New Roman" w:hAnsi="Times New Roman"/>
          <w:sz w:val="22"/>
        </w:rPr>
        <w:t>，中标人进行自检，并</w:t>
      </w:r>
      <w:r>
        <w:rPr>
          <w:rFonts w:ascii="Times New Roman" w:hAnsi="Times New Roman" w:hint="eastAsia"/>
          <w:sz w:val="22"/>
        </w:rPr>
        <w:t>以</w:t>
      </w:r>
      <w:r>
        <w:rPr>
          <w:rFonts w:ascii="Times New Roman" w:hAnsi="Times New Roman"/>
          <w:sz w:val="22"/>
        </w:rPr>
        <w:t>书面形式通知采购人、</w:t>
      </w:r>
      <w:r>
        <w:rPr>
          <w:rFonts w:ascii="Times New Roman" w:hAnsi="Times New Roman" w:hint="eastAsia"/>
          <w:sz w:val="22"/>
        </w:rPr>
        <w:t>大数据中心安排中期评估</w:t>
      </w:r>
      <w:r>
        <w:rPr>
          <w:rFonts w:ascii="Times New Roman" w:hAnsi="Times New Roman"/>
          <w:sz w:val="22"/>
        </w:rPr>
        <w:t>。中标人准备</w:t>
      </w:r>
      <w:r>
        <w:rPr>
          <w:rFonts w:ascii="Times New Roman" w:hAnsi="Times New Roman" w:hint="eastAsia"/>
          <w:sz w:val="22"/>
        </w:rPr>
        <w:t>评估材料</w:t>
      </w:r>
      <w:r>
        <w:rPr>
          <w:rFonts w:ascii="Times New Roman" w:hAnsi="Times New Roman"/>
          <w:sz w:val="22"/>
        </w:rPr>
        <w:t>，</w:t>
      </w:r>
      <w:r>
        <w:rPr>
          <w:rFonts w:ascii="Times New Roman" w:hAnsi="Times New Roman" w:hint="eastAsia"/>
          <w:sz w:val="22"/>
        </w:rPr>
        <w:t>评估</w:t>
      </w:r>
      <w:r>
        <w:rPr>
          <w:rFonts w:ascii="Times New Roman" w:hAnsi="Times New Roman"/>
          <w:sz w:val="22"/>
        </w:rPr>
        <w:t>合格，</w:t>
      </w:r>
      <w:r>
        <w:rPr>
          <w:rFonts w:ascii="Times New Roman" w:hAnsi="Times New Roman" w:hint="eastAsia"/>
          <w:sz w:val="22"/>
        </w:rPr>
        <w:t>评估专家</w:t>
      </w:r>
      <w:r>
        <w:rPr>
          <w:rFonts w:ascii="Times New Roman" w:hAnsi="Times New Roman"/>
          <w:sz w:val="22"/>
        </w:rPr>
        <w:t>在</w:t>
      </w:r>
      <w:r>
        <w:rPr>
          <w:rFonts w:ascii="Times New Roman" w:hAnsi="Times New Roman" w:hint="eastAsia"/>
          <w:sz w:val="22"/>
        </w:rPr>
        <w:t>专家意见</w:t>
      </w:r>
      <w:r>
        <w:rPr>
          <w:rFonts w:ascii="Times New Roman" w:hAnsi="Times New Roman"/>
          <w:sz w:val="22"/>
        </w:rPr>
        <w:t>上签字后，中标人可进行继续施工。</w:t>
      </w:r>
      <w:r>
        <w:rPr>
          <w:rFonts w:ascii="Times New Roman" w:hAnsi="Times New Roman" w:hint="eastAsia"/>
          <w:sz w:val="22"/>
        </w:rPr>
        <w:t>评估</w:t>
      </w:r>
      <w:r>
        <w:rPr>
          <w:rFonts w:ascii="Times New Roman" w:hAnsi="Times New Roman"/>
          <w:sz w:val="22"/>
        </w:rPr>
        <w:t>不合格，中标人</w:t>
      </w:r>
      <w:r>
        <w:rPr>
          <w:rFonts w:ascii="Times New Roman" w:hAnsi="Times New Roman" w:hint="eastAsia"/>
          <w:sz w:val="22"/>
        </w:rPr>
        <w:t>需要完成整改后</w:t>
      </w:r>
      <w:r>
        <w:rPr>
          <w:rFonts w:ascii="Times New Roman" w:hAnsi="Times New Roman"/>
          <w:sz w:val="22"/>
        </w:rPr>
        <w:t>重新</w:t>
      </w:r>
      <w:r>
        <w:rPr>
          <w:rFonts w:ascii="Times New Roman" w:hAnsi="Times New Roman" w:hint="eastAsia"/>
          <w:sz w:val="22"/>
        </w:rPr>
        <w:t>申请评估</w:t>
      </w:r>
      <w:r>
        <w:rPr>
          <w:rFonts w:ascii="Times New Roman" w:hAnsi="Times New Roman"/>
          <w:sz w:val="22"/>
        </w:rPr>
        <w:t>。</w:t>
      </w:r>
    </w:p>
    <w:p w14:paraId="62147159"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w:t>
      </w:r>
      <w:r>
        <w:rPr>
          <w:rFonts w:ascii="Times New Roman" w:hAnsi="Times New Roman" w:hint="eastAsia"/>
          <w:sz w:val="22"/>
        </w:rPr>
        <w:t xml:space="preserve">4 </w:t>
      </w:r>
      <w:r>
        <w:rPr>
          <w:rFonts w:ascii="Times New Roman" w:hAnsi="Times New Roman"/>
          <w:sz w:val="22"/>
        </w:rPr>
        <w:t>存量业务回归测试须覆盖</w:t>
      </w:r>
      <w:r>
        <w:rPr>
          <w:rFonts w:ascii="Times New Roman" w:hAnsi="Times New Roman" w:hint="eastAsia"/>
          <w:sz w:val="22"/>
        </w:rPr>
        <w:t>原系统</w:t>
      </w:r>
      <w:r>
        <w:rPr>
          <w:rFonts w:ascii="Times New Roman" w:hAnsi="Times New Roman"/>
          <w:sz w:val="22"/>
        </w:rPr>
        <w:t>全部业务场景（包括养老服务子系统、服务管理子系统、服务接单子系统、服务监管子系统的全部功能模块），测试用例由中标人编制、采购人确认，测试通过率须达到</w:t>
      </w:r>
      <w:r>
        <w:rPr>
          <w:rFonts w:ascii="Times New Roman" w:hAnsi="Times New Roman"/>
          <w:sz w:val="22"/>
        </w:rPr>
        <w:t xml:space="preserve"> 100%</w:t>
      </w:r>
      <w:r>
        <w:rPr>
          <w:rFonts w:ascii="Times New Roman" w:hAnsi="Times New Roman"/>
          <w:sz w:val="22"/>
        </w:rPr>
        <w:t>。回归测试未通过的，项目不予验收</w:t>
      </w:r>
    </w:p>
    <w:p w14:paraId="454D4616"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w:t>
      </w:r>
      <w:r>
        <w:rPr>
          <w:rFonts w:ascii="Times New Roman" w:hAnsi="Times New Roman" w:hint="eastAsia"/>
          <w:sz w:val="22"/>
        </w:rPr>
        <w:t>5</w:t>
      </w:r>
      <w:r>
        <w:rPr>
          <w:rFonts w:ascii="Times New Roman" w:hAnsi="Times New Roman"/>
          <w:sz w:val="22"/>
        </w:rPr>
        <w:t xml:space="preserve"> </w:t>
      </w:r>
      <w:r>
        <w:rPr>
          <w:rFonts w:ascii="Times New Roman" w:hAnsi="Times New Roman"/>
          <w:sz w:val="22"/>
        </w:rPr>
        <w:t>中标人应在进行系统交付前</w:t>
      </w:r>
      <w:r>
        <w:rPr>
          <w:rFonts w:ascii="Times New Roman" w:hAnsi="Times New Roman"/>
          <w:sz w:val="22"/>
        </w:rPr>
        <w:t>5</w:t>
      </w:r>
      <w:r>
        <w:rPr>
          <w:rFonts w:ascii="Times New Roman" w:hAnsi="Times New Roman"/>
          <w:sz w:val="22"/>
        </w:rPr>
        <w:t>个工作日内，以书面方式通知采购人并向采购人提供完整的竣工资料、竣工验收报告。采购人应当在接到通知与资料的</w:t>
      </w:r>
      <w:r>
        <w:rPr>
          <w:rFonts w:ascii="Times New Roman" w:hAnsi="Times New Roman"/>
          <w:sz w:val="22"/>
        </w:rPr>
        <w:t>5</w:t>
      </w:r>
      <w:r>
        <w:rPr>
          <w:rFonts w:ascii="Times New Roman" w:hAnsi="Times New Roman"/>
          <w:sz w:val="22"/>
        </w:rPr>
        <w:t>个工作日内安排交付验收。中标人在交付前应当根据合同文件中的检测标准对本项目进行功能和运行检测，以确认本项目初步达到符合本合同交付的规定。</w:t>
      </w:r>
    </w:p>
    <w:p w14:paraId="4086A344"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w:t>
      </w:r>
      <w:r>
        <w:rPr>
          <w:rFonts w:ascii="Times New Roman" w:hAnsi="Times New Roman" w:hint="eastAsia"/>
          <w:sz w:val="22"/>
        </w:rPr>
        <w:t>6</w:t>
      </w:r>
      <w:r>
        <w:rPr>
          <w:rFonts w:ascii="Times New Roman" w:hAnsi="Times New Roman"/>
          <w:sz w:val="22"/>
        </w:rPr>
        <w:t>中标人应按照合同及其附件所约定的内容进行交付，如果约定采购人可以使用或拥有某软件源代码的，中标人应同时交付软件的源代码并不做任何的权利保留。所交付的文档与文件应当是可供人阅读的书面和电子文档。</w:t>
      </w:r>
    </w:p>
    <w:p w14:paraId="0832496A"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w:t>
      </w:r>
      <w:r>
        <w:rPr>
          <w:rFonts w:ascii="Times New Roman" w:hAnsi="Times New Roman" w:hint="eastAsia"/>
          <w:sz w:val="22"/>
        </w:rPr>
        <w:t>7</w:t>
      </w:r>
      <w:r>
        <w:rPr>
          <w:rFonts w:ascii="Times New Roman" w:hAnsi="Times New Roman"/>
          <w:sz w:val="22"/>
        </w:rPr>
        <w:t xml:space="preserve"> </w:t>
      </w:r>
      <w:r>
        <w:rPr>
          <w:rFonts w:ascii="Times New Roman" w:hAnsi="Times New Roman"/>
          <w:sz w:val="22"/>
        </w:rPr>
        <w:t>采购人在本项目交付后，应当在</w:t>
      </w:r>
      <w:r>
        <w:rPr>
          <w:rFonts w:ascii="Times New Roman" w:hAnsi="Times New Roman"/>
          <w:sz w:val="22"/>
        </w:rPr>
        <w:t>5</w:t>
      </w:r>
      <w:r>
        <w:rPr>
          <w:rFonts w:ascii="Times New Roman" w:hAnsi="Times New Roman"/>
          <w:sz w:val="22"/>
        </w:rPr>
        <w:t>个工作日内向中标人出具书面文件，以确认其初步达到符合本合同所约定的任务、需求和功能。如有缺陷，应向中标人陈述需要改进的缺陷。中标人应立即改进此项缺陷，并再次进行检测和评估。期间中标人需承担由自身原因造成修改的费用。</w:t>
      </w:r>
    </w:p>
    <w:p w14:paraId="0C371598"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w:t>
      </w:r>
      <w:r>
        <w:rPr>
          <w:rFonts w:ascii="Times New Roman" w:hAnsi="Times New Roman" w:hint="eastAsia"/>
          <w:sz w:val="22"/>
        </w:rPr>
        <w:t>8</w:t>
      </w:r>
      <w:r>
        <w:rPr>
          <w:rFonts w:ascii="Times New Roman" w:hAnsi="Times New Roman"/>
          <w:sz w:val="22"/>
        </w:rPr>
        <w:t>自系统功能检测通过之日起，采购人拥有</w:t>
      </w:r>
      <w:r>
        <w:rPr>
          <w:rFonts w:ascii="Times New Roman" w:hAnsi="Times New Roman" w:hint="eastAsia"/>
          <w:sz w:val="22"/>
        </w:rPr>
        <w:t>30</w:t>
      </w:r>
      <w:r>
        <w:rPr>
          <w:rFonts w:ascii="Times New Roman" w:hAnsi="Times New Roman"/>
          <w:sz w:val="22"/>
        </w:rPr>
        <w:t>天的系统试运行权利。系统验收通过的日期为实际竣工日期。</w:t>
      </w:r>
    </w:p>
    <w:p w14:paraId="38441088"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w:t>
      </w:r>
      <w:r>
        <w:rPr>
          <w:rFonts w:ascii="Times New Roman" w:hAnsi="Times New Roman" w:hint="eastAsia"/>
          <w:sz w:val="22"/>
        </w:rPr>
        <w:t>9</w:t>
      </w:r>
      <w:r>
        <w:rPr>
          <w:rFonts w:ascii="Times New Roman" w:hAnsi="Times New Roman"/>
          <w:sz w:val="22"/>
        </w:rPr>
        <w:t>如果由于中标人原因，导致系统在试运行期间出现故障或问题，中标人应及时排除该故障或问题。以上行为产生的费用均由中标人承担。</w:t>
      </w:r>
    </w:p>
    <w:p w14:paraId="263B009B"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w:t>
      </w:r>
      <w:r>
        <w:rPr>
          <w:rFonts w:ascii="Times New Roman" w:hAnsi="Times New Roman" w:hint="eastAsia"/>
          <w:sz w:val="22"/>
        </w:rPr>
        <w:t>10</w:t>
      </w:r>
      <w:r>
        <w:rPr>
          <w:rFonts w:ascii="Times New Roman" w:hAnsi="Times New Roman"/>
          <w:sz w:val="22"/>
        </w:rPr>
        <w:t>如果由于采购人原因，导致系统在试运行期间出现故障或问题，中标人应及时配合排除该方面的故障或问题。以上行为产生的相关费用均由采购人承担。</w:t>
      </w:r>
    </w:p>
    <w:p w14:paraId="409313EC"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lastRenderedPageBreak/>
        <w:t>11.2.1</w:t>
      </w:r>
      <w:r>
        <w:rPr>
          <w:rFonts w:ascii="Times New Roman" w:hAnsi="Times New Roman" w:hint="eastAsia"/>
          <w:sz w:val="22"/>
        </w:rPr>
        <w:t>1</w:t>
      </w:r>
      <w:r>
        <w:rPr>
          <w:rFonts w:ascii="Times New Roman" w:hAnsi="Times New Roman"/>
          <w:sz w:val="22"/>
        </w:rPr>
        <w:t>系统试运行完成后，采购人应及时进行系统验收。中标人应当以书面形式向采购人递交验收通知书，采购人在收到验收通知书后的</w:t>
      </w:r>
      <w:r>
        <w:rPr>
          <w:rFonts w:ascii="Times New Roman" w:hAnsi="Times New Roman"/>
          <w:sz w:val="22"/>
        </w:rPr>
        <w:t>5</w:t>
      </w:r>
      <w:r>
        <w:rPr>
          <w:rFonts w:ascii="Times New Roman" w:hAnsi="Times New Roman"/>
          <w:sz w:val="22"/>
        </w:rPr>
        <w:t>个工作日内，</w:t>
      </w:r>
      <w:r>
        <w:rPr>
          <w:rFonts w:ascii="Times New Roman" w:hAnsi="Times New Roman" w:hint="eastAsia"/>
          <w:sz w:val="22"/>
        </w:rPr>
        <w:t>协调大数据中心</w:t>
      </w:r>
      <w:r>
        <w:rPr>
          <w:rFonts w:ascii="Times New Roman" w:hAnsi="Times New Roman"/>
          <w:sz w:val="22"/>
        </w:rPr>
        <w:t>，由双方按照本合同的规定完成系统验收。采购人有权委托第三方检测机构进行验收，对此中标人应当配合。</w:t>
      </w:r>
    </w:p>
    <w:p w14:paraId="657027DD"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11.2.1</w:t>
      </w:r>
      <w:r>
        <w:rPr>
          <w:rFonts w:ascii="Times New Roman" w:hAnsi="Times New Roman" w:hint="eastAsia"/>
          <w:sz w:val="22"/>
        </w:rPr>
        <w:t>2</w:t>
      </w:r>
      <w:r>
        <w:rPr>
          <w:rFonts w:ascii="Times New Roman" w:hAnsi="Times New Roman"/>
          <w:sz w:val="22"/>
        </w:rPr>
        <w:t xml:space="preserve"> </w:t>
      </w:r>
      <w:r>
        <w:rPr>
          <w:rFonts w:ascii="Times New Roman" w:hAnsi="Times New Roman"/>
          <w:sz w:val="22"/>
        </w:rPr>
        <w:t>如果属于中标人原因致使系统未能通过验收，中标人应当排除故障，并自行承担相关费用，同时延长试运行期</w:t>
      </w:r>
      <w:r>
        <w:rPr>
          <w:rFonts w:ascii="Times New Roman" w:hAnsi="Times New Roman" w:hint="eastAsia"/>
          <w:sz w:val="22"/>
        </w:rPr>
        <w:t>30</w:t>
      </w:r>
      <w:r>
        <w:rPr>
          <w:rFonts w:ascii="Times New Roman" w:hAnsi="Times New Roman" w:hint="eastAsia"/>
          <w:sz w:val="22"/>
        </w:rPr>
        <w:t>天</w:t>
      </w:r>
      <w:r>
        <w:rPr>
          <w:rFonts w:ascii="Times New Roman" w:hAnsi="Times New Roman"/>
          <w:sz w:val="22"/>
        </w:rPr>
        <w:t>，直至系统完全符合验收标准。</w:t>
      </w:r>
    </w:p>
    <w:p w14:paraId="1AB62F0A"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11.2.1</w:t>
      </w:r>
      <w:r>
        <w:rPr>
          <w:rFonts w:ascii="Times New Roman" w:hAnsi="Times New Roman" w:hint="eastAsia"/>
          <w:sz w:val="22"/>
        </w:rPr>
        <w:t>3</w:t>
      </w:r>
      <w:r>
        <w:rPr>
          <w:rFonts w:ascii="Times New Roman" w:hAnsi="Times New Roman"/>
          <w:sz w:val="22"/>
        </w:rPr>
        <w:t xml:space="preserve"> </w:t>
      </w:r>
      <w:r>
        <w:rPr>
          <w:rFonts w:ascii="Times New Roman" w:hAnsi="Times New Roman"/>
          <w:sz w:val="22"/>
        </w:rPr>
        <w:t>如果属于采购人原因致使系统未能通过验收，采购人应在合理时间内排除故障，再次进行验收。</w:t>
      </w:r>
    </w:p>
    <w:p w14:paraId="5A375FBC"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11.2.1</w:t>
      </w:r>
      <w:r>
        <w:rPr>
          <w:rFonts w:ascii="Times New Roman" w:hAnsi="Times New Roman" w:hint="eastAsia"/>
          <w:sz w:val="22"/>
        </w:rPr>
        <w:t>4</w:t>
      </w:r>
      <w:r>
        <w:rPr>
          <w:rFonts w:ascii="Times New Roman" w:hAnsi="Times New Roman"/>
          <w:sz w:val="22"/>
        </w:rPr>
        <w:t xml:space="preserve"> </w:t>
      </w:r>
      <w:r>
        <w:rPr>
          <w:rFonts w:ascii="Times New Roman" w:hAnsi="Times New Roman"/>
          <w:sz w:val="22"/>
        </w:rPr>
        <w:t>采购人根据信息系统的技术规格要求和质量标准，对信息系统验收合格，签署验收意见。</w:t>
      </w:r>
    </w:p>
    <w:p w14:paraId="1960859E" w14:textId="77777777" w:rsidR="00112CA1" w:rsidRDefault="00112CA1" w:rsidP="00112CA1">
      <w:pPr>
        <w:adjustRightInd w:val="0"/>
        <w:snapToGrid w:val="0"/>
        <w:spacing w:line="300" w:lineRule="auto"/>
        <w:ind w:firstLineChars="200" w:firstLine="440"/>
        <w:rPr>
          <w:rFonts w:ascii="Times New Roman" w:hAnsi="Times New Roman"/>
          <w:sz w:val="22"/>
        </w:rPr>
      </w:pPr>
    </w:p>
    <w:p w14:paraId="26F2BB78" w14:textId="77777777" w:rsidR="00112CA1" w:rsidRDefault="00112CA1" w:rsidP="00112CA1">
      <w:pPr>
        <w:adjustRightInd w:val="0"/>
        <w:snapToGrid w:val="0"/>
        <w:spacing w:line="300" w:lineRule="auto"/>
        <w:ind w:firstLineChars="200" w:firstLine="442"/>
        <w:jc w:val="left"/>
        <w:outlineLvl w:val="2"/>
        <w:rPr>
          <w:rFonts w:ascii="Times New Roman" w:hAnsi="Times New Roman"/>
          <w:b/>
          <w:sz w:val="22"/>
        </w:rPr>
      </w:pPr>
      <w:bookmarkStart w:id="82" w:name="_Toc196644309"/>
      <w:r>
        <w:rPr>
          <w:rFonts w:ascii="Times New Roman" w:hAnsi="Times New Roman"/>
          <w:b/>
          <w:sz w:val="22"/>
        </w:rPr>
        <w:t>12</w:t>
      </w:r>
      <w:r>
        <w:rPr>
          <w:rFonts w:ascii="Times New Roman" w:hAnsi="Times New Roman"/>
          <w:b/>
          <w:sz w:val="22"/>
        </w:rPr>
        <w:t>人员及设备配备要求</w:t>
      </w:r>
      <w:bookmarkEnd w:id="82"/>
    </w:p>
    <w:p w14:paraId="490E9F7E"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sz w:val="22"/>
        </w:rPr>
        <w:t>1</w:t>
      </w:r>
      <w:r>
        <w:rPr>
          <w:rFonts w:ascii="Times New Roman" w:hAnsi="Times New Roman" w:hint="eastAsia"/>
          <w:sz w:val="22"/>
        </w:rPr>
        <w:t>）项目组团队保持稳定，投标人配备项目团队专职承担本项目工作，未经采购人许可不得更换。投标人提出具体管理措施。在项目实施过程中，中标人应按采购人要求更换采购人认为不合适的人员。</w:t>
      </w:r>
    </w:p>
    <w:p w14:paraId="510987C1"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w:t>
      </w:r>
      <w:r>
        <w:rPr>
          <w:rFonts w:ascii="Times New Roman" w:hAnsi="Times New Roman"/>
          <w:sz w:val="22"/>
        </w:rPr>
        <w:t>本项目中人员岗位要求（但不仅限于）详见下表。</w:t>
      </w:r>
    </w:p>
    <w:p w14:paraId="75A9CEED" w14:textId="77777777" w:rsidR="00112CA1" w:rsidRDefault="00112CA1" w:rsidP="00112CA1">
      <w:pPr>
        <w:jc w:val="center"/>
        <w:rPr>
          <w:sz w:val="22"/>
        </w:rPr>
      </w:pPr>
      <w:r>
        <w:rPr>
          <w:b/>
          <w:sz w:val="22"/>
        </w:rPr>
        <w:t>人员配备一览表</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1760"/>
        <w:gridCol w:w="1131"/>
        <w:gridCol w:w="4071"/>
        <w:gridCol w:w="1741"/>
      </w:tblGrid>
      <w:tr w:rsidR="00112CA1" w14:paraId="5418A367" w14:textId="77777777" w:rsidTr="00177667">
        <w:trPr>
          <w:tblHeader/>
          <w:jc w:val="center"/>
        </w:trPr>
        <w:tc>
          <w:tcPr>
            <w:tcW w:w="619" w:type="dxa"/>
          </w:tcPr>
          <w:p w14:paraId="0E7455CF" w14:textId="77777777" w:rsidR="00112CA1" w:rsidRDefault="00112CA1" w:rsidP="00177667">
            <w:pPr>
              <w:spacing w:line="300" w:lineRule="auto"/>
              <w:jc w:val="center"/>
              <w:rPr>
                <w:rFonts w:ascii="Times New Roman" w:eastAsia="Times New Roman" w:hAnsi="Times New Roman"/>
                <w:b/>
                <w:sz w:val="22"/>
              </w:rPr>
            </w:pPr>
            <w:r>
              <w:rPr>
                <w:rFonts w:ascii="Times New Roman" w:hAnsi="Times New Roman"/>
                <w:b/>
                <w:sz w:val="22"/>
              </w:rPr>
              <w:t>序号</w:t>
            </w:r>
          </w:p>
        </w:tc>
        <w:tc>
          <w:tcPr>
            <w:tcW w:w="1760" w:type="dxa"/>
            <w:vAlign w:val="center"/>
          </w:tcPr>
          <w:p w14:paraId="200C957B" w14:textId="77777777" w:rsidR="00112CA1" w:rsidRDefault="00112CA1" w:rsidP="00177667">
            <w:pPr>
              <w:spacing w:line="300" w:lineRule="auto"/>
              <w:jc w:val="center"/>
              <w:rPr>
                <w:rFonts w:ascii="Times New Roman" w:eastAsia="Times New Roman" w:hAnsi="Times New Roman"/>
                <w:b/>
                <w:sz w:val="22"/>
              </w:rPr>
            </w:pPr>
            <w:r>
              <w:rPr>
                <w:rFonts w:ascii="Times New Roman" w:hAnsi="Times New Roman"/>
                <w:b/>
                <w:sz w:val="22"/>
              </w:rPr>
              <w:t>岗位名称</w:t>
            </w:r>
          </w:p>
        </w:tc>
        <w:tc>
          <w:tcPr>
            <w:tcW w:w="1131" w:type="dxa"/>
            <w:vAlign w:val="center"/>
          </w:tcPr>
          <w:p w14:paraId="1DCF5AC4" w14:textId="77777777" w:rsidR="00112CA1" w:rsidRDefault="00112CA1" w:rsidP="00177667">
            <w:pPr>
              <w:spacing w:line="300" w:lineRule="auto"/>
              <w:jc w:val="center"/>
              <w:rPr>
                <w:rFonts w:ascii="Times New Roman" w:eastAsia="Times New Roman" w:hAnsi="Times New Roman"/>
                <w:b/>
                <w:sz w:val="22"/>
              </w:rPr>
            </w:pPr>
            <w:r>
              <w:rPr>
                <w:rFonts w:ascii="宋体" w:hAnsi="宋体" w:cs="宋体" w:hint="eastAsia"/>
                <w:b/>
                <w:sz w:val="22"/>
              </w:rPr>
              <w:t>建议配置</w:t>
            </w:r>
          </w:p>
          <w:p w14:paraId="36D9C4D4" w14:textId="77777777" w:rsidR="00112CA1" w:rsidRDefault="00112CA1" w:rsidP="00177667">
            <w:pPr>
              <w:spacing w:line="300" w:lineRule="auto"/>
              <w:jc w:val="center"/>
              <w:rPr>
                <w:rFonts w:ascii="Times New Roman" w:eastAsia="Times New Roman" w:hAnsi="Times New Roman"/>
                <w:b/>
                <w:sz w:val="22"/>
              </w:rPr>
            </w:pPr>
            <w:r>
              <w:rPr>
                <w:rFonts w:ascii="宋体" w:hAnsi="宋体" w:cs="宋体" w:hint="eastAsia"/>
                <w:b/>
                <w:sz w:val="22"/>
              </w:rPr>
              <w:t>岗位人数</w:t>
            </w:r>
          </w:p>
        </w:tc>
        <w:tc>
          <w:tcPr>
            <w:tcW w:w="4071" w:type="dxa"/>
            <w:vAlign w:val="center"/>
          </w:tcPr>
          <w:p w14:paraId="5B60D89F" w14:textId="77777777" w:rsidR="00112CA1" w:rsidRDefault="00112CA1" w:rsidP="00177667">
            <w:pPr>
              <w:spacing w:line="300" w:lineRule="auto"/>
              <w:jc w:val="center"/>
              <w:rPr>
                <w:rFonts w:ascii="Times New Roman" w:eastAsia="Times New Roman" w:hAnsi="Times New Roman"/>
                <w:b/>
                <w:sz w:val="22"/>
              </w:rPr>
            </w:pPr>
            <w:r>
              <w:rPr>
                <w:rFonts w:ascii="Times New Roman" w:hAnsi="Times New Roman"/>
                <w:b/>
                <w:sz w:val="22"/>
              </w:rPr>
              <w:t>基本要求</w:t>
            </w:r>
          </w:p>
        </w:tc>
        <w:tc>
          <w:tcPr>
            <w:tcW w:w="1741" w:type="dxa"/>
            <w:vAlign w:val="center"/>
          </w:tcPr>
          <w:p w14:paraId="2D634346" w14:textId="77777777" w:rsidR="00112CA1" w:rsidRDefault="00112CA1" w:rsidP="00177667">
            <w:pPr>
              <w:spacing w:line="300" w:lineRule="auto"/>
              <w:jc w:val="center"/>
              <w:rPr>
                <w:rFonts w:ascii="Times New Roman" w:eastAsia="Times New Roman" w:hAnsi="Times New Roman"/>
                <w:b/>
                <w:sz w:val="22"/>
              </w:rPr>
            </w:pPr>
            <w:r>
              <w:rPr>
                <w:rFonts w:ascii="Times New Roman" w:hAnsi="Times New Roman"/>
                <w:b/>
                <w:sz w:val="22"/>
              </w:rPr>
              <w:t>备注</w:t>
            </w:r>
          </w:p>
        </w:tc>
      </w:tr>
      <w:tr w:rsidR="00112CA1" w14:paraId="2D32B07B" w14:textId="77777777" w:rsidTr="00177667">
        <w:trPr>
          <w:trHeight w:val="365"/>
          <w:jc w:val="center"/>
        </w:trPr>
        <w:tc>
          <w:tcPr>
            <w:tcW w:w="619" w:type="dxa"/>
            <w:vAlign w:val="center"/>
          </w:tcPr>
          <w:p w14:paraId="5041917D" w14:textId="77777777" w:rsidR="00112CA1" w:rsidRDefault="00112CA1" w:rsidP="00177667">
            <w:pPr>
              <w:snapToGrid w:val="0"/>
              <w:spacing w:line="300" w:lineRule="auto"/>
              <w:jc w:val="center"/>
              <w:rPr>
                <w:rFonts w:ascii="Times New Roman" w:hAnsi="Times New Roman"/>
                <w:kern w:val="0"/>
                <w:sz w:val="22"/>
              </w:rPr>
            </w:pPr>
            <w:r>
              <w:rPr>
                <w:rFonts w:ascii="Times New Roman" w:eastAsia="Times New Roman" w:hAnsi="Times New Roman"/>
                <w:kern w:val="0"/>
                <w:sz w:val="22"/>
              </w:rPr>
              <w:t>1</w:t>
            </w:r>
          </w:p>
        </w:tc>
        <w:tc>
          <w:tcPr>
            <w:tcW w:w="1760" w:type="dxa"/>
            <w:vAlign w:val="center"/>
          </w:tcPr>
          <w:p w14:paraId="7E7757E6" w14:textId="77777777" w:rsidR="00112CA1" w:rsidRDefault="00112CA1" w:rsidP="00177667">
            <w:pPr>
              <w:snapToGrid w:val="0"/>
              <w:spacing w:line="300" w:lineRule="auto"/>
              <w:jc w:val="center"/>
              <w:rPr>
                <w:rFonts w:ascii="Times New Roman" w:hAnsi="Times New Roman"/>
                <w:kern w:val="0"/>
                <w:sz w:val="22"/>
              </w:rPr>
            </w:pPr>
            <w:r>
              <w:rPr>
                <w:rFonts w:ascii="宋体" w:hAnsi="宋体" w:cs="宋体" w:hint="eastAsia"/>
                <w:sz w:val="22"/>
              </w:rPr>
              <w:t>项目负责人</w:t>
            </w:r>
          </w:p>
        </w:tc>
        <w:tc>
          <w:tcPr>
            <w:tcW w:w="1131" w:type="dxa"/>
            <w:vAlign w:val="center"/>
          </w:tcPr>
          <w:p w14:paraId="43741D8C" w14:textId="77777777" w:rsidR="00112CA1" w:rsidRDefault="00112CA1" w:rsidP="00177667">
            <w:pPr>
              <w:snapToGrid w:val="0"/>
              <w:spacing w:line="300" w:lineRule="auto"/>
              <w:jc w:val="center"/>
              <w:rPr>
                <w:rFonts w:ascii="Times New Roman" w:hAnsi="Times New Roman"/>
                <w:kern w:val="0"/>
                <w:sz w:val="22"/>
              </w:rPr>
            </w:pPr>
            <w:r>
              <w:rPr>
                <w:rFonts w:ascii="Times New Roman" w:eastAsia="Times New Roman" w:hAnsi="Times New Roman"/>
                <w:kern w:val="0"/>
                <w:sz w:val="22"/>
              </w:rPr>
              <w:t>1</w:t>
            </w:r>
          </w:p>
        </w:tc>
        <w:tc>
          <w:tcPr>
            <w:tcW w:w="4071" w:type="dxa"/>
            <w:vAlign w:val="center"/>
          </w:tcPr>
          <w:p w14:paraId="589E5B99" w14:textId="77777777" w:rsidR="00112CA1" w:rsidRDefault="00112CA1" w:rsidP="00177667">
            <w:pPr>
              <w:snapToGrid w:val="0"/>
              <w:spacing w:line="300" w:lineRule="auto"/>
              <w:rPr>
                <w:rFonts w:ascii="Times New Roman" w:hAnsi="Times New Roman"/>
                <w:kern w:val="0"/>
                <w:sz w:val="22"/>
              </w:rPr>
            </w:pPr>
            <w:r>
              <w:rPr>
                <w:rFonts w:ascii="Times New Roman" w:hAnsi="Times New Roman" w:hint="eastAsia"/>
                <w:kern w:val="0"/>
                <w:sz w:val="22"/>
              </w:rPr>
              <w:t>负责整体项目的把控及协调工作，</w:t>
            </w:r>
            <w:r>
              <w:rPr>
                <w:rFonts w:ascii="Times New Roman" w:hAnsi="Times New Roman" w:hint="eastAsia"/>
                <w:kern w:val="0"/>
                <w:sz w:val="22"/>
              </w:rPr>
              <w:t>10</w:t>
            </w:r>
            <w:r>
              <w:rPr>
                <w:rFonts w:ascii="宋体" w:hAnsi="宋体" w:cs="宋体" w:hint="eastAsia"/>
                <w:kern w:val="0"/>
                <w:sz w:val="22"/>
              </w:rPr>
              <w:t>年以上相关工作经验</w:t>
            </w:r>
          </w:p>
        </w:tc>
        <w:tc>
          <w:tcPr>
            <w:tcW w:w="1741" w:type="dxa"/>
            <w:vAlign w:val="center"/>
          </w:tcPr>
          <w:p w14:paraId="4E2CF152" w14:textId="77777777" w:rsidR="00112CA1" w:rsidRDefault="00112CA1" w:rsidP="00177667">
            <w:pPr>
              <w:spacing w:line="300" w:lineRule="auto"/>
              <w:jc w:val="center"/>
              <w:rPr>
                <w:rFonts w:ascii="Times New Roman" w:eastAsia="Times New Roman" w:hAnsi="Times New Roman"/>
                <w:sz w:val="22"/>
              </w:rPr>
            </w:pPr>
          </w:p>
        </w:tc>
      </w:tr>
      <w:tr w:rsidR="00112CA1" w14:paraId="5EC77787" w14:textId="77777777" w:rsidTr="00177667">
        <w:trPr>
          <w:jc w:val="center"/>
        </w:trPr>
        <w:tc>
          <w:tcPr>
            <w:tcW w:w="619" w:type="dxa"/>
            <w:vAlign w:val="center"/>
          </w:tcPr>
          <w:p w14:paraId="0CA9226C"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t>2</w:t>
            </w:r>
          </w:p>
        </w:tc>
        <w:tc>
          <w:tcPr>
            <w:tcW w:w="1760" w:type="dxa"/>
            <w:vAlign w:val="center"/>
          </w:tcPr>
          <w:p w14:paraId="4F9A4481" w14:textId="77777777" w:rsidR="00112CA1" w:rsidRDefault="00112CA1" w:rsidP="00177667">
            <w:pPr>
              <w:adjustRightInd w:val="0"/>
              <w:snapToGrid w:val="0"/>
              <w:spacing w:line="300" w:lineRule="auto"/>
              <w:jc w:val="center"/>
              <w:rPr>
                <w:rFonts w:ascii="Times New Roman" w:hAnsi="Times New Roman"/>
                <w:sz w:val="22"/>
              </w:rPr>
            </w:pPr>
            <w:r>
              <w:rPr>
                <w:rFonts w:ascii="宋体" w:hAnsi="宋体" w:cs="宋体" w:hint="eastAsia"/>
                <w:sz w:val="22"/>
              </w:rPr>
              <w:t>技术负责人</w:t>
            </w:r>
          </w:p>
        </w:tc>
        <w:tc>
          <w:tcPr>
            <w:tcW w:w="1131" w:type="dxa"/>
            <w:vAlign w:val="center"/>
          </w:tcPr>
          <w:p w14:paraId="6C42D656" w14:textId="77777777" w:rsidR="00112CA1" w:rsidRDefault="00112CA1" w:rsidP="00177667">
            <w:pPr>
              <w:snapToGrid w:val="0"/>
              <w:spacing w:line="300" w:lineRule="auto"/>
              <w:jc w:val="center"/>
              <w:rPr>
                <w:rFonts w:ascii="Times New Roman" w:eastAsiaTheme="minorEastAsia" w:hAnsi="Times New Roman"/>
                <w:kern w:val="0"/>
                <w:sz w:val="22"/>
              </w:rPr>
            </w:pPr>
            <w:r>
              <w:rPr>
                <w:rFonts w:ascii="Times New Roman" w:eastAsiaTheme="minorEastAsia" w:hAnsi="Times New Roman" w:hint="eastAsia"/>
                <w:kern w:val="0"/>
                <w:sz w:val="22"/>
              </w:rPr>
              <w:t>1</w:t>
            </w:r>
          </w:p>
        </w:tc>
        <w:tc>
          <w:tcPr>
            <w:tcW w:w="4071" w:type="dxa"/>
            <w:vAlign w:val="center"/>
          </w:tcPr>
          <w:p w14:paraId="5B259A66" w14:textId="77777777" w:rsidR="00112CA1" w:rsidRDefault="00112CA1" w:rsidP="00177667">
            <w:pPr>
              <w:snapToGrid w:val="0"/>
              <w:spacing w:line="300" w:lineRule="auto"/>
              <w:rPr>
                <w:rFonts w:ascii="Times New Roman" w:hAnsi="Times New Roman"/>
                <w:kern w:val="0"/>
                <w:sz w:val="22"/>
              </w:rPr>
            </w:pPr>
            <w:r>
              <w:rPr>
                <w:rFonts w:ascii="Times New Roman" w:hAnsi="Times New Roman" w:hint="eastAsia"/>
                <w:kern w:val="0"/>
                <w:sz w:val="22"/>
              </w:rPr>
              <w:t>负责所有技术问题的研讨及处理解决，</w:t>
            </w:r>
            <w:r>
              <w:rPr>
                <w:rFonts w:ascii="Times New Roman" w:hAnsi="Times New Roman" w:hint="eastAsia"/>
                <w:kern w:val="0"/>
                <w:sz w:val="22"/>
              </w:rPr>
              <w:t>5</w:t>
            </w:r>
            <w:r>
              <w:rPr>
                <w:rFonts w:ascii="宋体" w:hAnsi="宋体" w:cs="宋体" w:hint="eastAsia"/>
                <w:kern w:val="0"/>
                <w:sz w:val="22"/>
              </w:rPr>
              <w:t>年以上相关工作经验，如有</w:t>
            </w:r>
            <w:r>
              <w:rPr>
                <w:rFonts w:ascii="宋体" w:hAnsi="宋体" w:cs="宋体"/>
                <w:kern w:val="0"/>
                <w:sz w:val="22"/>
              </w:rPr>
              <w:t>中级及以上软件设计师（或相当专业）证书</w:t>
            </w:r>
            <w:r>
              <w:rPr>
                <w:rFonts w:ascii="宋体" w:hAnsi="宋体" w:cs="宋体" w:hint="eastAsia"/>
                <w:kern w:val="0"/>
                <w:sz w:val="22"/>
              </w:rPr>
              <w:t>可提供</w:t>
            </w:r>
          </w:p>
        </w:tc>
        <w:tc>
          <w:tcPr>
            <w:tcW w:w="1741" w:type="dxa"/>
            <w:vAlign w:val="center"/>
          </w:tcPr>
          <w:p w14:paraId="4CA13051" w14:textId="77777777" w:rsidR="00112CA1" w:rsidRDefault="00112CA1" w:rsidP="00177667">
            <w:pPr>
              <w:spacing w:line="300" w:lineRule="auto"/>
              <w:jc w:val="center"/>
              <w:rPr>
                <w:rFonts w:ascii="Times New Roman" w:eastAsia="Times New Roman" w:hAnsi="Times New Roman"/>
                <w:sz w:val="22"/>
              </w:rPr>
            </w:pPr>
          </w:p>
        </w:tc>
      </w:tr>
      <w:tr w:rsidR="00112CA1" w14:paraId="4882D782" w14:textId="77777777" w:rsidTr="00177667">
        <w:trPr>
          <w:jc w:val="center"/>
        </w:trPr>
        <w:tc>
          <w:tcPr>
            <w:tcW w:w="619" w:type="dxa"/>
            <w:vAlign w:val="center"/>
          </w:tcPr>
          <w:p w14:paraId="254169A9"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t>3</w:t>
            </w:r>
          </w:p>
        </w:tc>
        <w:tc>
          <w:tcPr>
            <w:tcW w:w="1760" w:type="dxa"/>
            <w:vAlign w:val="center"/>
          </w:tcPr>
          <w:p w14:paraId="597F3649" w14:textId="77777777" w:rsidR="00112CA1" w:rsidRDefault="00112CA1" w:rsidP="00177667">
            <w:pPr>
              <w:adjustRightInd w:val="0"/>
              <w:snapToGrid w:val="0"/>
              <w:spacing w:line="300" w:lineRule="auto"/>
              <w:jc w:val="center"/>
              <w:rPr>
                <w:rFonts w:ascii="Times New Roman" w:hAnsi="Times New Roman"/>
                <w:sz w:val="22"/>
              </w:rPr>
            </w:pPr>
            <w:r>
              <w:rPr>
                <w:rFonts w:ascii="宋体" w:hAnsi="宋体" w:cs="宋体" w:hint="eastAsia"/>
                <w:sz w:val="22"/>
              </w:rPr>
              <w:t>项目经理</w:t>
            </w:r>
          </w:p>
        </w:tc>
        <w:tc>
          <w:tcPr>
            <w:tcW w:w="1131" w:type="dxa"/>
            <w:vAlign w:val="center"/>
          </w:tcPr>
          <w:p w14:paraId="005269B6"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t>2</w:t>
            </w:r>
          </w:p>
        </w:tc>
        <w:tc>
          <w:tcPr>
            <w:tcW w:w="4071" w:type="dxa"/>
            <w:vAlign w:val="center"/>
          </w:tcPr>
          <w:p w14:paraId="74AE20C3" w14:textId="77777777" w:rsidR="00112CA1" w:rsidRDefault="00112CA1" w:rsidP="00177667">
            <w:pPr>
              <w:snapToGrid w:val="0"/>
              <w:spacing w:line="300" w:lineRule="auto"/>
              <w:rPr>
                <w:rFonts w:ascii="宋体" w:hAnsi="宋体" w:cs="宋体" w:hint="eastAsia"/>
                <w:sz w:val="22"/>
              </w:rPr>
            </w:pPr>
            <w:r>
              <w:rPr>
                <w:rFonts w:ascii="Times New Roman" w:hAnsi="Times New Roman" w:hint="eastAsia"/>
                <w:kern w:val="0"/>
                <w:sz w:val="22"/>
              </w:rPr>
              <w:t>负责整个项目的需求，开发工作的协调，项目的汇报，以及所有需要配合采购单位的相关工作，</w:t>
            </w:r>
            <w:r>
              <w:rPr>
                <w:rFonts w:ascii="Times New Roman" w:hAnsi="Times New Roman" w:hint="eastAsia"/>
                <w:kern w:val="0"/>
                <w:sz w:val="22"/>
              </w:rPr>
              <w:t>5</w:t>
            </w:r>
            <w:r>
              <w:rPr>
                <w:rFonts w:ascii="宋体" w:hAnsi="宋体" w:cs="宋体" w:hint="eastAsia"/>
                <w:kern w:val="0"/>
                <w:sz w:val="22"/>
              </w:rPr>
              <w:t>年以上相关工作经验，</w:t>
            </w:r>
            <w:r>
              <w:rPr>
                <w:rFonts w:ascii="宋体" w:hAnsi="宋体" w:cs="宋体" w:hint="eastAsia"/>
                <w:sz w:val="22"/>
              </w:rPr>
              <w:t>项目期间每周驻场不少于3天。如有PMP 证书、中级及以上项目管理类职称证书等可提供。</w:t>
            </w:r>
          </w:p>
        </w:tc>
        <w:tc>
          <w:tcPr>
            <w:tcW w:w="1741" w:type="dxa"/>
            <w:vAlign w:val="center"/>
          </w:tcPr>
          <w:p w14:paraId="572BDB24" w14:textId="77777777" w:rsidR="00112CA1" w:rsidRDefault="00112CA1" w:rsidP="00177667">
            <w:pPr>
              <w:spacing w:line="300" w:lineRule="auto"/>
              <w:jc w:val="center"/>
              <w:rPr>
                <w:rFonts w:ascii="Times New Roman" w:eastAsia="Times New Roman" w:hAnsi="Times New Roman"/>
                <w:sz w:val="22"/>
              </w:rPr>
            </w:pPr>
          </w:p>
        </w:tc>
      </w:tr>
      <w:tr w:rsidR="00112CA1" w14:paraId="515F281D" w14:textId="77777777" w:rsidTr="00177667">
        <w:trPr>
          <w:trHeight w:val="365"/>
          <w:jc w:val="center"/>
        </w:trPr>
        <w:tc>
          <w:tcPr>
            <w:tcW w:w="619" w:type="dxa"/>
            <w:vAlign w:val="center"/>
          </w:tcPr>
          <w:p w14:paraId="5E92717D"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t>4</w:t>
            </w:r>
          </w:p>
        </w:tc>
        <w:tc>
          <w:tcPr>
            <w:tcW w:w="1760" w:type="dxa"/>
            <w:vAlign w:val="center"/>
          </w:tcPr>
          <w:p w14:paraId="3318AB64" w14:textId="77777777" w:rsidR="00112CA1" w:rsidRDefault="00112CA1" w:rsidP="00177667">
            <w:pPr>
              <w:adjustRightInd w:val="0"/>
              <w:snapToGrid w:val="0"/>
              <w:spacing w:line="300" w:lineRule="auto"/>
              <w:jc w:val="center"/>
              <w:rPr>
                <w:rFonts w:ascii="Times New Roman" w:hAnsi="Times New Roman"/>
                <w:bCs/>
                <w:sz w:val="22"/>
              </w:rPr>
            </w:pPr>
            <w:r>
              <w:rPr>
                <w:rFonts w:ascii="Times New Roman" w:eastAsia="Times New Roman" w:hAnsi="Times New Roman"/>
                <w:sz w:val="22"/>
              </w:rPr>
              <w:t>UI</w:t>
            </w:r>
            <w:r>
              <w:rPr>
                <w:rFonts w:ascii="宋体" w:hAnsi="宋体" w:cs="宋体" w:hint="eastAsia"/>
                <w:sz w:val="22"/>
              </w:rPr>
              <w:t>高级设计师</w:t>
            </w:r>
          </w:p>
        </w:tc>
        <w:tc>
          <w:tcPr>
            <w:tcW w:w="1131" w:type="dxa"/>
            <w:vAlign w:val="center"/>
          </w:tcPr>
          <w:p w14:paraId="5473F325"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t>1</w:t>
            </w:r>
          </w:p>
        </w:tc>
        <w:tc>
          <w:tcPr>
            <w:tcW w:w="4071" w:type="dxa"/>
            <w:vAlign w:val="center"/>
          </w:tcPr>
          <w:p w14:paraId="7F43A7C8" w14:textId="77777777" w:rsidR="00112CA1" w:rsidRDefault="00112CA1" w:rsidP="00177667">
            <w:pPr>
              <w:snapToGrid w:val="0"/>
              <w:spacing w:line="300" w:lineRule="auto"/>
              <w:rPr>
                <w:rFonts w:ascii="Times New Roman" w:hAnsi="Times New Roman"/>
                <w:kern w:val="0"/>
                <w:sz w:val="22"/>
              </w:rPr>
            </w:pPr>
            <w:r>
              <w:rPr>
                <w:rFonts w:ascii="Times New Roman" w:hAnsi="Times New Roman" w:hint="eastAsia"/>
                <w:kern w:val="0"/>
                <w:sz w:val="22"/>
              </w:rPr>
              <w:t>所有页面的</w:t>
            </w:r>
            <w:r>
              <w:rPr>
                <w:rFonts w:ascii="Times New Roman" w:hAnsi="Times New Roman" w:hint="eastAsia"/>
                <w:kern w:val="0"/>
                <w:sz w:val="22"/>
              </w:rPr>
              <w:t>UI</w:t>
            </w:r>
            <w:r>
              <w:rPr>
                <w:rFonts w:ascii="Times New Roman" w:hAnsi="Times New Roman" w:hint="eastAsia"/>
                <w:kern w:val="0"/>
                <w:sz w:val="22"/>
              </w:rPr>
              <w:t>设计与美化</w:t>
            </w:r>
            <w:r>
              <w:rPr>
                <w:rFonts w:ascii="Times New Roman" w:hAnsi="Times New Roman" w:hint="eastAsia"/>
                <w:kern w:val="0"/>
                <w:sz w:val="22"/>
              </w:rPr>
              <w:t>3</w:t>
            </w:r>
            <w:r>
              <w:rPr>
                <w:rFonts w:ascii="宋体" w:hAnsi="宋体" w:cs="宋体" w:hint="eastAsia"/>
                <w:kern w:val="0"/>
                <w:sz w:val="22"/>
              </w:rPr>
              <w:t>年以上相关工作经验</w:t>
            </w:r>
          </w:p>
        </w:tc>
        <w:tc>
          <w:tcPr>
            <w:tcW w:w="1741" w:type="dxa"/>
            <w:vAlign w:val="center"/>
          </w:tcPr>
          <w:p w14:paraId="61889F96" w14:textId="77777777" w:rsidR="00112CA1" w:rsidRDefault="00112CA1" w:rsidP="00177667">
            <w:pPr>
              <w:spacing w:line="300" w:lineRule="auto"/>
              <w:jc w:val="center"/>
              <w:rPr>
                <w:rFonts w:ascii="Times New Roman" w:eastAsia="Times New Roman" w:hAnsi="Times New Roman"/>
                <w:sz w:val="22"/>
              </w:rPr>
            </w:pPr>
          </w:p>
        </w:tc>
      </w:tr>
      <w:tr w:rsidR="00112CA1" w14:paraId="6E628224" w14:textId="77777777" w:rsidTr="00177667">
        <w:trPr>
          <w:jc w:val="center"/>
        </w:trPr>
        <w:tc>
          <w:tcPr>
            <w:tcW w:w="619" w:type="dxa"/>
            <w:vAlign w:val="center"/>
          </w:tcPr>
          <w:p w14:paraId="4A92CC95" w14:textId="77777777" w:rsidR="00112CA1" w:rsidRDefault="00112CA1" w:rsidP="00177667">
            <w:pPr>
              <w:snapToGrid w:val="0"/>
              <w:spacing w:line="300" w:lineRule="auto"/>
              <w:jc w:val="center"/>
              <w:rPr>
                <w:rFonts w:ascii="Times New Roman" w:hAnsi="Times New Roman"/>
                <w:color w:val="FF0000"/>
                <w:kern w:val="0"/>
                <w:sz w:val="22"/>
              </w:rPr>
            </w:pPr>
            <w:r>
              <w:rPr>
                <w:rFonts w:ascii="Times New Roman" w:hAnsi="Times New Roman" w:hint="eastAsia"/>
                <w:color w:val="FF0000"/>
                <w:kern w:val="0"/>
                <w:sz w:val="22"/>
              </w:rPr>
              <w:t>5</w:t>
            </w:r>
          </w:p>
        </w:tc>
        <w:tc>
          <w:tcPr>
            <w:tcW w:w="1760" w:type="dxa"/>
            <w:vAlign w:val="center"/>
          </w:tcPr>
          <w:p w14:paraId="7CBF471E" w14:textId="77777777" w:rsidR="00112CA1" w:rsidRDefault="00112CA1" w:rsidP="00177667">
            <w:pPr>
              <w:snapToGrid w:val="0"/>
              <w:spacing w:line="300" w:lineRule="auto"/>
              <w:jc w:val="center"/>
              <w:rPr>
                <w:rFonts w:ascii="Times New Roman" w:hAnsi="Times New Roman"/>
                <w:color w:val="FF0000"/>
                <w:kern w:val="0"/>
                <w:sz w:val="22"/>
              </w:rPr>
            </w:pPr>
            <w:r>
              <w:rPr>
                <w:rFonts w:ascii="宋体" w:hAnsi="宋体" w:cs="宋体" w:hint="eastAsia"/>
                <w:color w:val="FF0000"/>
                <w:sz w:val="22"/>
              </w:rPr>
              <w:t>应用开发工程师</w:t>
            </w:r>
          </w:p>
        </w:tc>
        <w:tc>
          <w:tcPr>
            <w:tcW w:w="1131" w:type="dxa"/>
            <w:vAlign w:val="center"/>
          </w:tcPr>
          <w:p w14:paraId="511845AE" w14:textId="77777777" w:rsidR="00112CA1" w:rsidRDefault="00112CA1" w:rsidP="00177667">
            <w:pPr>
              <w:snapToGrid w:val="0"/>
              <w:spacing w:line="300" w:lineRule="auto"/>
              <w:jc w:val="center"/>
              <w:rPr>
                <w:rFonts w:ascii="Times New Roman" w:hAnsi="Times New Roman"/>
                <w:color w:val="FF0000"/>
                <w:kern w:val="0"/>
                <w:sz w:val="22"/>
              </w:rPr>
            </w:pPr>
            <w:r>
              <w:rPr>
                <w:rFonts w:ascii="Times New Roman" w:hAnsi="Times New Roman" w:hint="eastAsia"/>
                <w:color w:val="FF0000"/>
                <w:kern w:val="0"/>
                <w:sz w:val="22"/>
              </w:rPr>
              <w:t>30</w:t>
            </w:r>
          </w:p>
        </w:tc>
        <w:tc>
          <w:tcPr>
            <w:tcW w:w="4071" w:type="dxa"/>
            <w:vAlign w:val="center"/>
          </w:tcPr>
          <w:p w14:paraId="2B3600C0" w14:textId="77777777" w:rsidR="00112CA1" w:rsidRDefault="00112CA1" w:rsidP="00177667">
            <w:pPr>
              <w:snapToGrid w:val="0"/>
              <w:spacing w:line="300" w:lineRule="auto"/>
              <w:rPr>
                <w:rFonts w:ascii="Times New Roman" w:hAnsi="Times New Roman"/>
                <w:color w:val="FF0000"/>
                <w:kern w:val="0"/>
                <w:sz w:val="22"/>
              </w:rPr>
            </w:pPr>
            <w:r>
              <w:rPr>
                <w:rFonts w:ascii="宋体" w:hAnsi="宋体" w:cs="宋体" w:hint="eastAsia"/>
                <w:color w:val="FF0000"/>
                <w:kern w:val="0"/>
                <w:sz w:val="22"/>
              </w:rPr>
              <w:t>负责应用的开发工作，分为前端工程师与后端工程师，具有相关工作经验，</w:t>
            </w:r>
            <w:r>
              <w:rPr>
                <w:rFonts w:ascii="宋体" w:hAnsi="宋体" w:cs="宋体" w:hint="eastAsia"/>
                <w:color w:val="FF0000"/>
                <w:sz w:val="22"/>
              </w:rPr>
              <w:t>开发期间需要全员驻场开发。</w:t>
            </w:r>
          </w:p>
        </w:tc>
        <w:tc>
          <w:tcPr>
            <w:tcW w:w="1741" w:type="dxa"/>
            <w:vAlign w:val="center"/>
          </w:tcPr>
          <w:p w14:paraId="51C785BD" w14:textId="77777777" w:rsidR="00112CA1" w:rsidRDefault="00112CA1" w:rsidP="00177667">
            <w:pPr>
              <w:spacing w:line="300" w:lineRule="auto"/>
              <w:jc w:val="center"/>
              <w:rPr>
                <w:rFonts w:ascii="Times New Roman" w:eastAsia="Times New Roman" w:hAnsi="Times New Roman"/>
                <w:color w:val="FF0000"/>
                <w:sz w:val="22"/>
              </w:rPr>
            </w:pPr>
          </w:p>
        </w:tc>
      </w:tr>
      <w:tr w:rsidR="00112CA1" w14:paraId="7BEFD352" w14:textId="77777777" w:rsidTr="00177667">
        <w:trPr>
          <w:jc w:val="center"/>
        </w:trPr>
        <w:tc>
          <w:tcPr>
            <w:tcW w:w="619" w:type="dxa"/>
            <w:vAlign w:val="center"/>
          </w:tcPr>
          <w:p w14:paraId="5427A127"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t>6</w:t>
            </w:r>
          </w:p>
        </w:tc>
        <w:tc>
          <w:tcPr>
            <w:tcW w:w="1760" w:type="dxa"/>
            <w:vAlign w:val="center"/>
          </w:tcPr>
          <w:p w14:paraId="0F5E3B99" w14:textId="77777777" w:rsidR="00112CA1" w:rsidRDefault="00112CA1" w:rsidP="00177667">
            <w:pPr>
              <w:snapToGrid w:val="0"/>
              <w:spacing w:line="300" w:lineRule="auto"/>
              <w:jc w:val="center"/>
              <w:rPr>
                <w:rFonts w:ascii="Times New Roman" w:hAnsi="Times New Roman"/>
                <w:sz w:val="22"/>
              </w:rPr>
            </w:pPr>
            <w:r>
              <w:rPr>
                <w:rFonts w:ascii="宋体" w:hAnsi="宋体" w:cs="宋体" w:hint="eastAsia"/>
                <w:sz w:val="22"/>
              </w:rPr>
              <w:t>实施工程师</w:t>
            </w:r>
          </w:p>
        </w:tc>
        <w:tc>
          <w:tcPr>
            <w:tcW w:w="1131" w:type="dxa"/>
            <w:vAlign w:val="center"/>
          </w:tcPr>
          <w:p w14:paraId="2D211BAC"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t>3</w:t>
            </w:r>
          </w:p>
        </w:tc>
        <w:tc>
          <w:tcPr>
            <w:tcW w:w="4071" w:type="dxa"/>
            <w:vAlign w:val="center"/>
          </w:tcPr>
          <w:p w14:paraId="6A2F6D13" w14:textId="77777777" w:rsidR="00112CA1" w:rsidRDefault="00112CA1" w:rsidP="00177667">
            <w:pPr>
              <w:snapToGrid w:val="0"/>
              <w:spacing w:line="300" w:lineRule="auto"/>
              <w:rPr>
                <w:rFonts w:ascii="Times New Roman" w:hAnsi="Times New Roman"/>
                <w:kern w:val="0"/>
                <w:sz w:val="22"/>
              </w:rPr>
            </w:pPr>
            <w:r>
              <w:rPr>
                <w:rFonts w:ascii="宋体" w:hAnsi="宋体" w:cs="宋体" w:hint="eastAsia"/>
                <w:sz w:val="22"/>
              </w:rPr>
              <w:t>项目完成开发后负责软件及系统部署，实施以及培训，负责政务云的调试等，2年以上相关工作经验</w:t>
            </w:r>
          </w:p>
        </w:tc>
        <w:tc>
          <w:tcPr>
            <w:tcW w:w="1741" w:type="dxa"/>
            <w:vAlign w:val="center"/>
          </w:tcPr>
          <w:p w14:paraId="387858B4" w14:textId="77777777" w:rsidR="00112CA1" w:rsidRDefault="00112CA1" w:rsidP="00177667">
            <w:pPr>
              <w:spacing w:line="300" w:lineRule="auto"/>
              <w:jc w:val="center"/>
              <w:rPr>
                <w:rFonts w:ascii="Times New Roman" w:eastAsia="Times New Roman" w:hAnsi="Times New Roman"/>
                <w:sz w:val="22"/>
              </w:rPr>
            </w:pPr>
          </w:p>
        </w:tc>
      </w:tr>
      <w:tr w:rsidR="00112CA1" w14:paraId="0B94645D" w14:textId="77777777" w:rsidTr="00177667">
        <w:trPr>
          <w:jc w:val="center"/>
        </w:trPr>
        <w:tc>
          <w:tcPr>
            <w:tcW w:w="619" w:type="dxa"/>
            <w:vAlign w:val="center"/>
          </w:tcPr>
          <w:p w14:paraId="3A8ADA24"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lastRenderedPageBreak/>
              <w:t>7</w:t>
            </w:r>
          </w:p>
        </w:tc>
        <w:tc>
          <w:tcPr>
            <w:tcW w:w="1760" w:type="dxa"/>
            <w:vAlign w:val="center"/>
          </w:tcPr>
          <w:p w14:paraId="7BDF5989" w14:textId="77777777" w:rsidR="00112CA1" w:rsidRDefault="00112CA1" w:rsidP="00177667">
            <w:pPr>
              <w:snapToGrid w:val="0"/>
              <w:spacing w:line="300" w:lineRule="auto"/>
              <w:jc w:val="center"/>
              <w:rPr>
                <w:rFonts w:ascii="Times New Roman" w:hAnsi="Times New Roman"/>
                <w:sz w:val="22"/>
              </w:rPr>
            </w:pPr>
            <w:r>
              <w:rPr>
                <w:rFonts w:ascii="宋体" w:hAnsi="宋体" w:cs="宋体" w:hint="eastAsia"/>
                <w:sz w:val="22"/>
              </w:rPr>
              <w:t>测试工程师</w:t>
            </w:r>
          </w:p>
        </w:tc>
        <w:tc>
          <w:tcPr>
            <w:tcW w:w="1131" w:type="dxa"/>
            <w:vAlign w:val="center"/>
          </w:tcPr>
          <w:p w14:paraId="427AE165" w14:textId="77777777" w:rsidR="00112CA1" w:rsidRDefault="00112CA1" w:rsidP="00177667">
            <w:pPr>
              <w:snapToGrid w:val="0"/>
              <w:spacing w:line="300" w:lineRule="auto"/>
              <w:jc w:val="center"/>
              <w:rPr>
                <w:rFonts w:ascii="Times New Roman" w:hAnsi="Times New Roman"/>
                <w:kern w:val="0"/>
                <w:sz w:val="22"/>
              </w:rPr>
            </w:pPr>
            <w:r>
              <w:rPr>
                <w:rFonts w:ascii="Times New Roman" w:hAnsi="Times New Roman" w:hint="eastAsia"/>
                <w:kern w:val="0"/>
                <w:sz w:val="22"/>
              </w:rPr>
              <w:t>2</w:t>
            </w:r>
          </w:p>
        </w:tc>
        <w:tc>
          <w:tcPr>
            <w:tcW w:w="4071" w:type="dxa"/>
            <w:vAlign w:val="center"/>
          </w:tcPr>
          <w:p w14:paraId="7F25A6A5" w14:textId="77777777" w:rsidR="00112CA1" w:rsidRDefault="00112CA1" w:rsidP="00177667">
            <w:pPr>
              <w:snapToGrid w:val="0"/>
              <w:spacing w:line="300" w:lineRule="auto"/>
              <w:rPr>
                <w:rFonts w:ascii="Times New Roman" w:hAnsi="Times New Roman"/>
                <w:kern w:val="0"/>
                <w:sz w:val="22"/>
              </w:rPr>
            </w:pPr>
            <w:r>
              <w:rPr>
                <w:rFonts w:ascii="宋体" w:hAnsi="宋体" w:cs="宋体" w:hint="eastAsia"/>
                <w:sz w:val="22"/>
              </w:rPr>
              <w:t>项目开发过程中负责系统的业务流程和缺陷的测试，</w:t>
            </w:r>
            <w:r>
              <w:rPr>
                <w:rFonts w:ascii="宋体" w:hAnsi="宋体" w:cs="宋体" w:hint="eastAsia"/>
                <w:kern w:val="0"/>
                <w:sz w:val="22"/>
              </w:rPr>
              <w:t>3年以上相关工作经验，</w:t>
            </w:r>
            <w:r>
              <w:rPr>
                <w:rFonts w:ascii="宋体" w:hAnsi="宋体" w:cs="宋体" w:hint="eastAsia"/>
                <w:sz w:val="22"/>
              </w:rPr>
              <w:t>中期评估后派驻现场，直到项目验收。</w:t>
            </w:r>
          </w:p>
        </w:tc>
        <w:tc>
          <w:tcPr>
            <w:tcW w:w="1741" w:type="dxa"/>
            <w:vAlign w:val="center"/>
          </w:tcPr>
          <w:p w14:paraId="627708AB" w14:textId="77777777" w:rsidR="00112CA1" w:rsidRDefault="00112CA1" w:rsidP="00177667">
            <w:pPr>
              <w:spacing w:line="300" w:lineRule="auto"/>
              <w:jc w:val="center"/>
              <w:rPr>
                <w:rFonts w:ascii="Times New Roman" w:eastAsia="Times New Roman" w:hAnsi="Times New Roman"/>
                <w:sz w:val="22"/>
              </w:rPr>
            </w:pPr>
          </w:p>
        </w:tc>
      </w:tr>
      <w:tr w:rsidR="00112CA1" w14:paraId="25A7AAC1" w14:textId="77777777" w:rsidTr="00177667">
        <w:trPr>
          <w:trHeight w:val="263"/>
          <w:jc w:val="center"/>
        </w:trPr>
        <w:tc>
          <w:tcPr>
            <w:tcW w:w="2379" w:type="dxa"/>
            <w:gridSpan w:val="2"/>
            <w:vAlign w:val="center"/>
          </w:tcPr>
          <w:p w14:paraId="56DAE7E6" w14:textId="77777777" w:rsidR="00112CA1" w:rsidRDefault="00112CA1" w:rsidP="00177667">
            <w:pPr>
              <w:snapToGrid w:val="0"/>
              <w:spacing w:line="300" w:lineRule="auto"/>
              <w:jc w:val="center"/>
              <w:rPr>
                <w:rFonts w:ascii="Times New Roman" w:eastAsia="Times New Roman" w:hAnsi="Times New Roman"/>
                <w:sz w:val="22"/>
              </w:rPr>
            </w:pPr>
            <w:r>
              <w:rPr>
                <w:rFonts w:ascii="Times New Roman" w:hAnsi="Times New Roman"/>
                <w:sz w:val="22"/>
              </w:rPr>
              <w:t>合计</w:t>
            </w:r>
          </w:p>
        </w:tc>
        <w:tc>
          <w:tcPr>
            <w:tcW w:w="1131" w:type="dxa"/>
            <w:vAlign w:val="center"/>
          </w:tcPr>
          <w:p w14:paraId="26FF5186" w14:textId="77777777" w:rsidR="00112CA1" w:rsidRDefault="00112CA1" w:rsidP="00177667">
            <w:pPr>
              <w:snapToGrid w:val="0"/>
              <w:spacing w:line="300" w:lineRule="auto"/>
              <w:jc w:val="center"/>
              <w:rPr>
                <w:rFonts w:ascii="Times New Roman" w:hAnsi="Times New Roman"/>
                <w:sz w:val="22"/>
              </w:rPr>
            </w:pPr>
            <w:r>
              <w:rPr>
                <w:rFonts w:ascii="Times New Roman" w:hAnsi="Times New Roman" w:hint="eastAsia"/>
                <w:sz w:val="22"/>
              </w:rPr>
              <w:t>40</w:t>
            </w:r>
          </w:p>
        </w:tc>
        <w:tc>
          <w:tcPr>
            <w:tcW w:w="4071" w:type="dxa"/>
            <w:vAlign w:val="center"/>
          </w:tcPr>
          <w:p w14:paraId="2BE75BE5" w14:textId="77777777" w:rsidR="00112CA1" w:rsidRDefault="00112CA1" w:rsidP="00177667">
            <w:pPr>
              <w:spacing w:line="300" w:lineRule="auto"/>
              <w:jc w:val="center"/>
              <w:rPr>
                <w:rFonts w:ascii="Times New Roman" w:eastAsia="Times New Roman" w:hAnsi="Times New Roman"/>
                <w:sz w:val="22"/>
              </w:rPr>
            </w:pPr>
          </w:p>
        </w:tc>
        <w:tc>
          <w:tcPr>
            <w:tcW w:w="1741" w:type="dxa"/>
            <w:vAlign w:val="center"/>
          </w:tcPr>
          <w:p w14:paraId="65BD2E57" w14:textId="77777777" w:rsidR="00112CA1" w:rsidRDefault="00112CA1" w:rsidP="00177667">
            <w:pPr>
              <w:spacing w:line="300" w:lineRule="auto"/>
              <w:jc w:val="center"/>
              <w:rPr>
                <w:rFonts w:ascii="Times New Roman" w:eastAsia="Times New Roman" w:hAnsi="Times New Roman"/>
                <w:sz w:val="22"/>
              </w:rPr>
            </w:pPr>
          </w:p>
        </w:tc>
      </w:tr>
    </w:tbl>
    <w:p w14:paraId="2C4E7E37" w14:textId="77777777" w:rsidR="00112CA1" w:rsidRDefault="00112CA1" w:rsidP="00112CA1">
      <w:pPr>
        <w:widowControl/>
      </w:pPr>
      <w:r>
        <w:rPr>
          <w:rFonts w:ascii="宋体" w:hAnsi="宋体" w:cs="宋体" w:hint="eastAsia"/>
          <w:kern w:val="0"/>
          <w:sz w:val="22"/>
          <w:lang w:bidi="ar"/>
        </w:rPr>
        <w:t>注：1、上表人员应为本单位在职员工，需在投标文件中提供在职证明材料及驻场人员承诺书。项目负责人、</w:t>
      </w:r>
      <w:r>
        <w:t>项目经理、技术负责人须具备</w:t>
      </w:r>
      <w:r>
        <w:rPr>
          <w:rFonts w:hint="eastAsia"/>
        </w:rPr>
        <w:t>类似项目经验</w:t>
      </w:r>
      <w:r>
        <w:t>，投标文件中提供对应项目证明材料（合同关键页、验收报告等）</w:t>
      </w:r>
      <w:r>
        <w:rPr>
          <w:rFonts w:hint="eastAsia"/>
        </w:rPr>
        <w:t>。</w:t>
      </w:r>
    </w:p>
    <w:p w14:paraId="5A4CBE20" w14:textId="77777777" w:rsidR="00112CA1" w:rsidRDefault="00112CA1" w:rsidP="0011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Pr>
          <w:rFonts w:ascii="Times New Roman" w:hAnsi="Times New Roman" w:hint="eastAsia"/>
          <w:b/>
          <w:color w:val="0000FF"/>
          <w:sz w:val="22"/>
        </w:rPr>
        <w:t>2</w:t>
      </w:r>
      <w:r>
        <w:rPr>
          <w:rFonts w:ascii="Times New Roman" w:hAnsi="Times New Roman" w:hint="eastAsia"/>
          <w:b/>
          <w:color w:val="0000FF"/>
          <w:sz w:val="22"/>
        </w:rPr>
        <w:t>、</w:t>
      </w:r>
      <w:r>
        <w:rPr>
          <w:rFonts w:ascii="Times New Roman" w:hAnsi="Times New Roman"/>
          <w:b/>
          <w:color w:val="0000FF"/>
          <w:sz w:val="22"/>
        </w:rPr>
        <w:t>投标人须在上传的投标文件中填报项目负责人相关信息，并附项目负责人身份证复印件以及采购文件要求的资质（若有），材料提交要求以招标文件具体规定为准，确保投标文件有效。</w:t>
      </w:r>
    </w:p>
    <w:p w14:paraId="4D26A9AA" w14:textId="77777777" w:rsidR="00112CA1" w:rsidRDefault="00112CA1" w:rsidP="00112CA1">
      <w:pPr>
        <w:widowControl/>
      </w:pPr>
      <w:r>
        <w:rPr>
          <w:rFonts w:hint="eastAsia"/>
        </w:rPr>
        <w:t>3</w:t>
      </w:r>
      <w:r>
        <w:rPr>
          <w:rFonts w:hint="eastAsia"/>
        </w:rPr>
        <w:t>、质保期内应安排不少于</w:t>
      </w:r>
      <w:r>
        <w:rPr>
          <w:rFonts w:hint="eastAsia"/>
        </w:rPr>
        <w:t>5</w:t>
      </w:r>
      <w:r>
        <w:rPr>
          <w:rFonts w:hint="eastAsia"/>
        </w:rPr>
        <w:t>名项目组技术人员提供驻场服务，处理存量业务切换产生的老人业务问题，针对养老业务的问题闭环处置流程及相关系统问题。</w:t>
      </w:r>
    </w:p>
    <w:p w14:paraId="5F47C901" w14:textId="77777777" w:rsidR="00112CA1" w:rsidRDefault="00112CA1" w:rsidP="0011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p>
    <w:p w14:paraId="5FF71AEE" w14:textId="77777777" w:rsidR="00112CA1" w:rsidRDefault="00112CA1" w:rsidP="00112CA1">
      <w:pPr>
        <w:widowControl/>
      </w:pPr>
    </w:p>
    <w:p w14:paraId="25D1080F" w14:textId="77777777" w:rsidR="00112CA1" w:rsidRDefault="00112CA1" w:rsidP="00112CA1">
      <w:pPr>
        <w:adjustRightInd w:val="0"/>
        <w:snapToGrid w:val="0"/>
        <w:spacing w:line="300" w:lineRule="auto"/>
        <w:ind w:firstLineChars="200" w:firstLine="440"/>
        <w:jc w:val="left"/>
        <w:rPr>
          <w:rFonts w:ascii="Times New Roman" w:hAnsi="Times New Roman"/>
          <w:sz w:val="22"/>
        </w:rPr>
      </w:pPr>
    </w:p>
    <w:p w14:paraId="5F2EFAFE" w14:textId="77777777" w:rsidR="00112CA1" w:rsidRDefault="00112CA1" w:rsidP="00112CA1">
      <w:pPr>
        <w:adjustRightInd w:val="0"/>
        <w:snapToGrid w:val="0"/>
        <w:spacing w:line="300" w:lineRule="auto"/>
        <w:ind w:firstLineChars="200" w:firstLine="442"/>
        <w:jc w:val="left"/>
        <w:outlineLvl w:val="2"/>
        <w:rPr>
          <w:rFonts w:ascii="Times New Roman" w:hAnsi="Times New Roman"/>
          <w:b/>
          <w:sz w:val="22"/>
        </w:rPr>
      </w:pPr>
      <w:bookmarkStart w:id="83" w:name="_Toc196644310"/>
      <w:r>
        <w:rPr>
          <w:rFonts w:ascii="Times New Roman" w:hAnsi="Times New Roman"/>
          <w:b/>
          <w:sz w:val="22"/>
        </w:rPr>
        <w:t>13</w:t>
      </w:r>
      <w:r>
        <w:rPr>
          <w:rFonts w:ascii="Times New Roman" w:hAnsi="Times New Roman"/>
          <w:b/>
          <w:sz w:val="22"/>
        </w:rPr>
        <w:t>安全生产、文明施工（安装）与环境保护要求</w:t>
      </w:r>
      <w:bookmarkEnd w:id="83"/>
    </w:p>
    <w:p w14:paraId="285FD06B"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13.1</w:t>
      </w:r>
      <w:r>
        <w:rPr>
          <w:rFonts w:ascii="Times New Roman" w:hAnsi="Times New Roman"/>
          <w:sz w:val="22"/>
        </w:rPr>
        <w:t>投标人应具备上海市或有关行业管理部门规定的在本市进行相关安装、调试服务所需的资质（包括国家和本市各类专业工种持证上岗要求）、资格和一切手续（如有的话），由此引起的所有有关事宜及费用由投标人自行负责。</w:t>
      </w:r>
    </w:p>
    <w:p w14:paraId="7ECB7328"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13.2</w:t>
      </w:r>
      <w:r>
        <w:rPr>
          <w:rFonts w:ascii="Times New Roman" w:hAnsi="Times New Roman"/>
          <w:sz w:val="22"/>
        </w:rPr>
        <w:t>在项目安装、调试实施期间为确保安装作业区域及周围环境的整洁和不影响其他活动正常进行，中标人应严格执行国家与上海市有关安全文明施工（安装）管理的法律、法规和政策，积极主动加强和落实安全文明施工（安装）及环境保护等有关管理工作，并按规定承担相应的费用。中标人若违反规定野蛮施工、违章作业等原因造成的一切损失和责任由中标人承担。</w:t>
      </w:r>
    </w:p>
    <w:p w14:paraId="5E0DC103"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13.3</w:t>
      </w:r>
      <w:r>
        <w:rPr>
          <w:rFonts w:ascii="Times New Roman" w:hAnsi="Times New Roman"/>
          <w:sz w:val="22"/>
        </w:rPr>
        <w:t>中标人在项目供货、安装实施期间，必须遵守国家与上海市各项有关安全作业规章、规范与制度，建立动用明火申请批准制度，安全用电等制度，确保杜绝各类事故的发生。</w:t>
      </w:r>
    </w:p>
    <w:p w14:paraId="50B2771E"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13.</w:t>
      </w:r>
      <w:r>
        <w:rPr>
          <w:rFonts w:ascii="Times New Roman" w:hAnsi="Times New Roman" w:hint="eastAsia"/>
          <w:sz w:val="22"/>
        </w:rPr>
        <w:t>4</w:t>
      </w:r>
      <w:r>
        <w:rPr>
          <w:rFonts w:ascii="Times New Roman" w:hAnsi="Times New Roman"/>
          <w:sz w:val="22"/>
        </w:rPr>
        <w:t>中标人在组织项目实施时必须按安装施工计划协调好现场施工（安装）工作，在项目验收合格移交前对到场货物承担保管责任。中标人在项目实施期间必须保护好施工区域内的环境和原有建筑、装饰与设施，保证环境和原有建筑、装饰与设施完好。</w:t>
      </w:r>
    </w:p>
    <w:p w14:paraId="69908A5F"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13.</w:t>
      </w:r>
      <w:r>
        <w:rPr>
          <w:rFonts w:ascii="Times New Roman" w:hAnsi="Times New Roman" w:hint="eastAsia"/>
          <w:sz w:val="22"/>
        </w:rPr>
        <w:t>5</w:t>
      </w:r>
      <w:r>
        <w:rPr>
          <w:rFonts w:ascii="Times New Roman" w:hAnsi="Times New Roman"/>
          <w:sz w:val="22"/>
        </w:rPr>
        <w:t>各投标人在投标文件中要结合本项目的特点和采购人上述的具体要求制定相应的安全文明施工（安装）和安全生产管理措施，同时应适当考虑购买自己员工和第三方责任保险，并在报价措施费中列支必须的费用清单。</w:t>
      </w:r>
    </w:p>
    <w:p w14:paraId="69193B7F" w14:textId="77777777" w:rsidR="00112CA1" w:rsidRDefault="00112CA1" w:rsidP="00112CA1">
      <w:pPr>
        <w:adjustRightInd w:val="0"/>
        <w:snapToGrid w:val="0"/>
        <w:spacing w:line="300" w:lineRule="auto"/>
        <w:ind w:firstLineChars="200" w:firstLine="440"/>
        <w:rPr>
          <w:rFonts w:ascii="Times New Roman" w:hAnsi="Times New Roman"/>
          <w:sz w:val="22"/>
        </w:rPr>
      </w:pPr>
    </w:p>
    <w:p w14:paraId="080C60F0" w14:textId="77777777" w:rsidR="00112CA1" w:rsidRDefault="00112CA1" w:rsidP="00112CA1">
      <w:pPr>
        <w:adjustRightInd w:val="0"/>
        <w:snapToGrid w:val="0"/>
        <w:spacing w:line="300" w:lineRule="auto"/>
        <w:ind w:firstLineChars="200" w:firstLine="442"/>
        <w:jc w:val="left"/>
        <w:outlineLvl w:val="2"/>
        <w:rPr>
          <w:rFonts w:ascii="Times New Roman" w:hAnsi="Times New Roman"/>
          <w:b/>
          <w:sz w:val="22"/>
        </w:rPr>
      </w:pPr>
      <w:bookmarkStart w:id="84" w:name="_Toc196644311"/>
      <w:r>
        <w:rPr>
          <w:rFonts w:ascii="Times New Roman" w:hAnsi="Times New Roman"/>
          <w:b/>
          <w:sz w:val="22"/>
        </w:rPr>
        <w:t>14</w:t>
      </w:r>
      <w:r>
        <w:rPr>
          <w:rFonts w:ascii="Times New Roman" w:hAnsi="Times New Roman"/>
          <w:b/>
          <w:sz w:val="22"/>
        </w:rPr>
        <w:t>售后服务要求（包括延伸服务要求）</w:t>
      </w:r>
      <w:bookmarkEnd w:id="84"/>
    </w:p>
    <w:p w14:paraId="5DEF9CF2"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）自验收交接完成之日起，应用软件开发部分免费维保不少于</w:t>
      </w:r>
      <w:r>
        <w:rPr>
          <w:rFonts w:ascii="Times New Roman" w:hAnsi="Times New Roman"/>
          <w:sz w:val="22"/>
        </w:rPr>
        <w:t>1</w:t>
      </w:r>
      <w:r>
        <w:rPr>
          <w:rFonts w:ascii="Times New Roman" w:hAnsi="Times New Roman" w:hint="eastAsia"/>
          <w:sz w:val="22"/>
        </w:rPr>
        <w:t>年，采购的第三方软件产品部分免费维保不少于</w:t>
      </w:r>
      <w:r>
        <w:rPr>
          <w:rFonts w:ascii="Times New Roman" w:hAnsi="Times New Roman"/>
          <w:sz w:val="22"/>
        </w:rPr>
        <w:t>1</w:t>
      </w:r>
      <w:r>
        <w:rPr>
          <w:rFonts w:ascii="Times New Roman" w:hAnsi="Times New Roman" w:hint="eastAsia"/>
          <w:sz w:val="22"/>
        </w:rPr>
        <w:t>年。</w:t>
      </w:r>
      <w:r>
        <w:rPr>
          <w:rFonts w:ascii="Times New Roman" w:hAnsi="Times New Roman" w:hint="eastAsia"/>
          <w:sz w:val="22"/>
        </w:rPr>
        <w:t xml:space="preserve"> </w:t>
      </w:r>
    </w:p>
    <w:p w14:paraId="4C64CDE0"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）投标人向采购人提供其现场服务联系机构的电话和联系人姓名，并且提供全</w:t>
      </w:r>
      <w:r>
        <w:rPr>
          <w:rFonts w:ascii="Times New Roman" w:hAnsi="Times New Roman" w:hint="eastAsia"/>
          <w:sz w:val="22"/>
        </w:rPr>
        <w:lastRenderedPageBreak/>
        <w:t>天候</w:t>
      </w:r>
      <w:proofErr w:type="gramStart"/>
      <w:r>
        <w:rPr>
          <w:rFonts w:ascii="Times New Roman" w:hAnsi="Times New Roman"/>
          <w:sz w:val="22"/>
        </w:rPr>
        <w:t>(</w:t>
      </w:r>
      <w:r>
        <w:rPr>
          <w:rFonts w:ascii="Times New Roman" w:hAnsi="Times New Roman" w:hint="eastAsia"/>
          <w:sz w:val="22"/>
        </w:rPr>
        <w:t>每周</w:t>
      </w:r>
      <w:r>
        <w:rPr>
          <w:rFonts w:ascii="Times New Roman" w:hAnsi="Times New Roman"/>
          <w:sz w:val="22"/>
        </w:rPr>
        <w:t>7</w:t>
      </w:r>
      <w:r>
        <w:rPr>
          <w:rFonts w:ascii="Times New Roman" w:hAnsi="Times New Roman" w:hint="eastAsia"/>
          <w:sz w:val="22"/>
        </w:rPr>
        <w:t>天</w:t>
      </w:r>
      <w:r>
        <w:rPr>
          <w:rFonts w:ascii="Times New Roman" w:hAnsi="Times New Roman"/>
          <w:sz w:val="22"/>
        </w:rPr>
        <w:t>×24</w:t>
      </w:r>
      <w:r>
        <w:rPr>
          <w:rFonts w:ascii="Times New Roman" w:hAnsi="Times New Roman" w:hint="eastAsia"/>
          <w:sz w:val="22"/>
        </w:rPr>
        <w:t>小时</w:t>
      </w:r>
      <w:r>
        <w:rPr>
          <w:rFonts w:ascii="Times New Roman" w:hAnsi="Times New Roman"/>
          <w:sz w:val="22"/>
        </w:rPr>
        <w:t>)</w:t>
      </w:r>
      <w:proofErr w:type="gramEnd"/>
      <w:r>
        <w:rPr>
          <w:rFonts w:ascii="Times New Roman" w:hAnsi="Times New Roman" w:hint="eastAsia"/>
          <w:sz w:val="22"/>
        </w:rPr>
        <w:t>的热线电话响应服务。</w:t>
      </w:r>
      <w:r>
        <w:rPr>
          <w:rFonts w:ascii="Times New Roman" w:hAnsi="Times New Roman" w:hint="eastAsia"/>
          <w:sz w:val="22"/>
        </w:rPr>
        <w:t xml:space="preserve"> </w:t>
      </w:r>
    </w:p>
    <w:p w14:paraId="523ADBAC" w14:textId="77777777" w:rsidR="00112CA1" w:rsidRDefault="00112CA1" w:rsidP="00112CA1">
      <w:pPr>
        <w:adjustRightInd w:val="0"/>
        <w:snapToGrid w:val="0"/>
        <w:spacing w:line="300" w:lineRule="auto"/>
        <w:ind w:firstLineChars="200" w:firstLine="440"/>
        <w:rPr>
          <w:rFonts w:ascii="Times New Roman" w:hAnsi="Times New Roman"/>
          <w:color w:val="FF0000"/>
          <w:sz w:val="22"/>
        </w:rPr>
      </w:pPr>
      <w:r>
        <w:rPr>
          <w:rFonts w:ascii="Times New Roman" w:hAnsi="Times New Roman" w:hint="eastAsia"/>
          <w:color w:val="FF0000"/>
          <w:sz w:val="22"/>
        </w:rPr>
        <w:t>（</w:t>
      </w:r>
      <w:r>
        <w:rPr>
          <w:rFonts w:ascii="Times New Roman" w:hAnsi="Times New Roman" w:hint="eastAsia"/>
          <w:color w:val="FF0000"/>
          <w:sz w:val="22"/>
        </w:rPr>
        <w:t>3</w:t>
      </w:r>
      <w:r>
        <w:rPr>
          <w:rFonts w:ascii="Times New Roman" w:hAnsi="Times New Roman" w:hint="eastAsia"/>
          <w:color w:val="FF0000"/>
          <w:sz w:val="22"/>
        </w:rPr>
        <w:t>）项目免费维护期间，投标人售后运维团队成员不少于</w:t>
      </w:r>
      <w:r>
        <w:rPr>
          <w:rFonts w:ascii="Times New Roman" w:hAnsi="Times New Roman" w:hint="eastAsia"/>
          <w:color w:val="FF0000"/>
          <w:sz w:val="22"/>
        </w:rPr>
        <w:t>10</w:t>
      </w:r>
      <w:r>
        <w:rPr>
          <w:rFonts w:ascii="Times New Roman" w:hAnsi="Times New Roman" w:hint="eastAsia"/>
          <w:color w:val="FF0000"/>
          <w:sz w:val="22"/>
        </w:rPr>
        <w:t>人，其中不少于</w:t>
      </w:r>
      <w:r>
        <w:rPr>
          <w:rFonts w:ascii="Times New Roman" w:hAnsi="Times New Roman" w:hint="eastAsia"/>
          <w:color w:val="FF0000"/>
          <w:sz w:val="22"/>
        </w:rPr>
        <w:t>5</w:t>
      </w:r>
      <w:r>
        <w:rPr>
          <w:rFonts w:ascii="Times New Roman" w:hAnsi="Times New Roman" w:hint="eastAsia"/>
          <w:color w:val="FF0000"/>
          <w:sz w:val="22"/>
        </w:rPr>
        <w:t>人提供驻场服务，确保项目软件的日常运行保障服务，常驻运维人员产生的一切费用均由中标人承担。</w:t>
      </w:r>
      <w:r>
        <w:rPr>
          <w:rFonts w:ascii="Times New Roman" w:hAnsi="Times New Roman" w:hint="eastAsia"/>
          <w:color w:val="FF0000"/>
          <w:sz w:val="22"/>
        </w:rPr>
        <w:t xml:space="preserve"> </w:t>
      </w:r>
    </w:p>
    <w:p w14:paraId="370A3265"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4</w:t>
      </w:r>
      <w:r>
        <w:rPr>
          <w:rFonts w:ascii="Times New Roman" w:hAnsi="Times New Roman" w:hint="eastAsia"/>
          <w:sz w:val="22"/>
        </w:rPr>
        <w:t>）投标人提供免费质保期内的日常运维方案和应急响应预案。提供的系统现场维护服务从系统整体验收合格之日起计算。本项目在建设过程以及免费维护期中，若遇到与软件产品相关的技术问题，软件产品供应商能够及时响应，委派技术工程师提供现场技术支持和服务。投标人具备售后服务体系，在承诺服务期内提供完善、及时、无推诿的应用软件、系统设备集成等项目实施范围内的服务保障。</w:t>
      </w:r>
      <w:r>
        <w:rPr>
          <w:rFonts w:ascii="Times New Roman" w:hAnsi="Times New Roman" w:hint="eastAsia"/>
          <w:sz w:val="22"/>
        </w:rPr>
        <w:t xml:space="preserve"> </w:t>
      </w:r>
    </w:p>
    <w:p w14:paraId="1D3C2F86"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5</w:t>
      </w:r>
      <w:r>
        <w:rPr>
          <w:rFonts w:ascii="Times New Roman" w:hAnsi="Times New Roman" w:hint="eastAsia"/>
          <w:sz w:val="22"/>
        </w:rPr>
        <w:t>）服务方式</w:t>
      </w:r>
    </w:p>
    <w:p w14:paraId="28F7F190"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①电话支持</w:t>
      </w:r>
      <w:r>
        <w:rPr>
          <w:rFonts w:ascii="Times New Roman" w:hAnsi="Times New Roman" w:hint="eastAsia"/>
          <w:sz w:val="22"/>
        </w:rPr>
        <w:t xml:space="preserve"> </w:t>
      </w:r>
    </w:p>
    <w:p w14:paraId="4AFAD889"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提供每周</w:t>
      </w:r>
      <w:r>
        <w:rPr>
          <w:rFonts w:ascii="Times New Roman" w:hAnsi="Times New Roman"/>
          <w:sz w:val="22"/>
        </w:rPr>
        <w:t>7</w:t>
      </w:r>
      <w:r>
        <w:rPr>
          <w:rFonts w:ascii="Times New Roman" w:hAnsi="Times New Roman" w:hint="eastAsia"/>
          <w:sz w:val="22"/>
        </w:rPr>
        <w:t>天</w:t>
      </w:r>
      <w:r>
        <w:rPr>
          <w:rFonts w:ascii="Times New Roman" w:hAnsi="Times New Roman"/>
          <w:sz w:val="22"/>
        </w:rPr>
        <w:t>×24</w:t>
      </w:r>
      <w:r>
        <w:rPr>
          <w:rFonts w:ascii="Times New Roman" w:hAnsi="Times New Roman" w:hint="eastAsia"/>
          <w:sz w:val="22"/>
        </w:rPr>
        <w:t>小时全天候电话服务支持。</w:t>
      </w:r>
      <w:r>
        <w:rPr>
          <w:rFonts w:ascii="Times New Roman" w:hAnsi="Times New Roman" w:hint="eastAsia"/>
          <w:sz w:val="22"/>
        </w:rPr>
        <w:t xml:space="preserve"> </w:t>
      </w:r>
    </w:p>
    <w:p w14:paraId="1451D497" w14:textId="77777777" w:rsidR="00112CA1" w:rsidRDefault="00112CA1" w:rsidP="00112CA1">
      <w:pPr>
        <w:tabs>
          <w:tab w:val="left" w:pos="420"/>
        </w:tabs>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②现场服务</w:t>
      </w:r>
      <w:r>
        <w:rPr>
          <w:rFonts w:ascii="Times New Roman" w:hAnsi="Times New Roman" w:hint="eastAsia"/>
          <w:sz w:val="22"/>
        </w:rPr>
        <w:t xml:space="preserve"> </w:t>
      </w:r>
    </w:p>
    <w:p w14:paraId="22557003"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重大活动保障时，提供每周</w:t>
      </w:r>
      <w:r>
        <w:rPr>
          <w:rFonts w:ascii="Times New Roman" w:hAnsi="Times New Roman"/>
          <w:sz w:val="22"/>
        </w:rPr>
        <w:t>7</w:t>
      </w:r>
      <w:r>
        <w:rPr>
          <w:rFonts w:ascii="Times New Roman" w:hAnsi="Times New Roman" w:hint="eastAsia"/>
          <w:sz w:val="22"/>
        </w:rPr>
        <w:t>天</w:t>
      </w:r>
      <w:r>
        <w:rPr>
          <w:rFonts w:ascii="Times New Roman" w:hAnsi="Times New Roman"/>
          <w:sz w:val="22"/>
        </w:rPr>
        <w:t>×24</w:t>
      </w:r>
      <w:r>
        <w:rPr>
          <w:rFonts w:ascii="Times New Roman" w:hAnsi="Times New Roman" w:hint="eastAsia"/>
          <w:sz w:val="22"/>
        </w:rPr>
        <w:t>小时全天候响应。如有紧急或重大情况发生，根据采购单位要求增派工程师提供现场服务。工作时间半小时响应，提供</w:t>
      </w:r>
      <w:r>
        <w:rPr>
          <w:rFonts w:ascii="Times New Roman" w:hAnsi="Times New Roman"/>
          <w:sz w:val="22"/>
        </w:rPr>
        <w:t>2</w:t>
      </w:r>
      <w:r>
        <w:rPr>
          <w:rFonts w:ascii="Times New Roman" w:hAnsi="Times New Roman" w:hint="eastAsia"/>
          <w:sz w:val="22"/>
        </w:rPr>
        <w:t>小时内至现场服务。定期进行系统运行跟踪和征集反馈，深入业务部门和科室，掌握系统运行状况，获取最终用户使用意见，建立系统运行跟踪文档。</w:t>
      </w:r>
      <w:r>
        <w:rPr>
          <w:rFonts w:ascii="Times New Roman" w:hAnsi="Times New Roman" w:hint="eastAsia"/>
          <w:sz w:val="22"/>
        </w:rPr>
        <w:t xml:space="preserve"> </w:t>
      </w:r>
    </w:p>
    <w:p w14:paraId="42B6DDAF" w14:textId="77777777" w:rsidR="00112CA1" w:rsidRDefault="00112CA1" w:rsidP="00112CA1">
      <w:pPr>
        <w:tabs>
          <w:tab w:val="left" w:pos="420"/>
        </w:tabs>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③系统发生故障后的应急响应</w:t>
      </w:r>
      <w:r>
        <w:rPr>
          <w:rFonts w:ascii="Times New Roman" w:hAnsi="Times New Roman" w:hint="eastAsia"/>
          <w:sz w:val="22"/>
        </w:rPr>
        <w:t xml:space="preserve"> </w:t>
      </w:r>
    </w:p>
    <w:p w14:paraId="7C635E0F"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系统运行过程中如果发生故障</w:t>
      </w:r>
      <w:proofErr w:type="gramStart"/>
      <w:r>
        <w:rPr>
          <w:rFonts w:ascii="Times New Roman" w:hAnsi="Times New Roman"/>
          <w:sz w:val="22"/>
        </w:rPr>
        <w:t>(</w:t>
      </w:r>
      <w:r>
        <w:rPr>
          <w:rFonts w:ascii="Times New Roman" w:hAnsi="Times New Roman" w:hint="eastAsia"/>
          <w:sz w:val="22"/>
        </w:rPr>
        <w:t>如</w:t>
      </w:r>
      <w:proofErr w:type="gramEnd"/>
      <w:r>
        <w:rPr>
          <w:rFonts w:ascii="Times New Roman" w:hAnsi="Times New Roman" w:hint="eastAsia"/>
          <w:sz w:val="22"/>
        </w:rPr>
        <w:t>软件故障、配置丢失</w:t>
      </w:r>
      <w:proofErr w:type="gramStart"/>
      <w:r>
        <w:rPr>
          <w:rFonts w:ascii="Times New Roman" w:hAnsi="Times New Roman" w:hint="eastAsia"/>
          <w:sz w:val="22"/>
        </w:rPr>
        <w:t>等</w:t>
      </w:r>
      <w:r>
        <w:rPr>
          <w:rFonts w:ascii="Times New Roman" w:hAnsi="Times New Roman"/>
          <w:sz w:val="22"/>
        </w:rPr>
        <w:t>)</w:t>
      </w:r>
      <w:r>
        <w:rPr>
          <w:rFonts w:ascii="Times New Roman" w:hAnsi="Times New Roman" w:hint="eastAsia"/>
          <w:sz w:val="22"/>
        </w:rPr>
        <w:t>，</w:t>
      </w:r>
      <w:proofErr w:type="gramEnd"/>
      <w:r>
        <w:rPr>
          <w:rFonts w:ascii="Times New Roman" w:hAnsi="Times New Roman" w:hint="eastAsia"/>
          <w:sz w:val="22"/>
        </w:rPr>
        <w:t>工作日期间，投标人在</w:t>
      </w:r>
      <w:r>
        <w:rPr>
          <w:rFonts w:ascii="Times New Roman" w:hAnsi="Times New Roman"/>
          <w:sz w:val="22"/>
        </w:rPr>
        <w:t>24</w:t>
      </w:r>
      <w:r>
        <w:rPr>
          <w:rFonts w:ascii="Times New Roman" w:hAnsi="Times New Roman" w:hint="eastAsia"/>
          <w:sz w:val="22"/>
        </w:rPr>
        <w:t>小时内解决问题，恢复正常运行。</w:t>
      </w:r>
      <w:r>
        <w:rPr>
          <w:rFonts w:ascii="Times New Roman" w:hAnsi="Times New Roman" w:hint="eastAsia"/>
          <w:sz w:val="22"/>
        </w:rPr>
        <w:t xml:space="preserve"> </w:t>
      </w:r>
      <w:r>
        <w:rPr>
          <w:rFonts w:ascii="Times New Roman" w:hAnsi="Times New Roman" w:hint="eastAsia"/>
          <w:sz w:val="22"/>
        </w:rPr>
        <w:t>非工作时间，可先电话响应服务，如无法解决问题，</w:t>
      </w:r>
      <w:r>
        <w:rPr>
          <w:rFonts w:ascii="Times New Roman" w:hAnsi="Times New Roman"/>
          <w:sz w:val="22"/>
        </w:rPr>
        <w:t>4</w:t>
      </w:r>
      <w:r>
        <w:rPr>
          <w:rFonts w:ascii="Times New Roman" w:hAnsi="Times New Roman" w:hint="eastAsia"/>
          <w:sz w:val="22"/>
        </w:rPr>
        <w:t>小时内提供上门响应服务。</w:t>
      </w:r>
      <w:r>
        <w:rPr>
          <w:rFonts w:ascii="Times New Roman" w:hAnsi="Times New Roman" w:hint="eastAsia"/>
          <w:sz w:val="22"/>
        </w:rPr>
        <w:t xml:space="preserve"> </w:t>
      </w:r>
    </w:p>
    <w:p w14:paraId="0B1C5D57"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6</w:t>
      </w:r>
      <w:r>
        <w:rPr>
          <w:rFonts w:ascii="Times New Roman" w:hAnsi="Times New Roman" w:hint="eastAsia"/>
          <w:sz w:val="22"/>
        </w:rPr>
        <w:t>）免费质保期后的服务承诺</w:t>
      </w:r>
      <w:r>
        <w:rPr>
          <w:rFonts w:ascii="Times New Roman" w:hAnsi="Times New Roman" w:hint="eastAsia"/>
          <w:sz w:val="22"/>
        </w:rPr>
        <w:t xml:space="preserve"> </w:t>
      </w:r>
    </w:p>
    <w:p w14:paraId="5A3577B2"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在本合同规定的免费质保期结束后，如果采购人需要，中标人继续为该系统提供维护和支持服务，具体费用届时由双方协商，另行签署相关合同约定。</w:t>
      </w:r>
    </w:p>
    <w:p w14:paraId="503DBE21" w14:textId="77777777" w:rsidR="00112CA1" w:rsidRDefault="00112CA1" w:rsidP="00112CA1">
      <w:pPr>
        <w:adjustRightInd w:val="0"/>
        <w:snapToGrid w:val="0"/>
        <w:spacing w:line="300" w:lineRule="auto"/>
        <w:ind w:firstLineChars="200" w:firstLine="442"/>
        <w:jc w:val="left"/>
        <w:outlineLvl w:val="2"/>
        <w:rPr>
          <w:rFonts w:ascii="Times New Roman" w:hAnsi="Times New Roman"/>
          <w:b/>
          <w:sz w:val="22"/>
        </w:rPr>
      </w:pPr>
      <w:bookmarkStart w:id="85" w:name="_Toc196644312"/>
      <w:r>
        <w:rPr>
          <w:rFonts w:ascii="Times New Roman" w:hAnsi="Times New Roman"/>
          <w:b/>
          <w:sz w:val="22"/>
        </w:rPr>
        <w:t xml:space="preserve">15 </w:t>
      </w:r>
      <w:r>
        <w:rPr>
          <w:rFonts w:ascii="Times New Roman" w:hAnsi="Times New Roman"/>
          <w:b/>
          <w:sz w:val="22"/>
        </w:rPr>
        <w:t>项目的保密和知识产权</w:t>
      </w:r>
      <w:bookmarkEnd w:id="85"/>
    </w:p>
    <w:p w14:paraId="6BB3E95A" w14:textId="77777777" w:rsidR="00112CA1" w:rsidRDefault="00112CA1" w:rsidP="00112CA1">
      <w:pPr>
        <w:adjustRightInd w:val="0"/>
        <w:snapToGrid w:val="0"/>
        <w:spacing w:line="300" w:lineRule="auto"/>
        <w:ind w:firstLineChars="200" w:firstLine="440"/>
        <w:rPr>
          <w:rFonts w:ascii="Times New Roman" w:hAnsi="Times New Roman"/>
          <w:sz w:val="22"/>
        </w:rPr>
      </w:pPr>
      <w:bookmarkStart w:id="86" w:name="_Hlk491545887"/>
      <w:r>
        <w:rPr>
          <w:rFonts w:ascii="Times New Roman" w:hAnsi="Times New Roman"/>
          <w:sz w:val="22"/>
        </w:rPr>
        <w:t xml:space="preserve">15.1 </w:t>
      </w:r>
      <w:r>
        <w:rPr>
          <w:rFonts w:ascii="Times New Roman" w:hAnsi="Times New Roman"/>
          <w:sz w:val="22"/>
        </w:rPr>
        <w:t>中标人保证对其提供的服务及出售的标的物享有合法的权利，应保证在其出售的标的物上不存在任何未曾向采购人透露的担保物权，如抵押权、质押权、留置权等。</w:t>
      </w:r>
    </w:p>
    <w:p w14:paraId="700C1B14"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15.2</w:t>
      </w:r>
      <w:r>
        <w:rPr>
          <w:rFonts w:ascii="Times New Roman" w:hAnsi="Times New Roman"/>
          <w:sz w:val="22"/>
        </w:rPr>
        <w:t>采购人委托开发软件的知识产权归采购人所有。中标人向采购人交付使用的信息系统已享有知识产权的，采购人可在合同文件明确的范围内自主使用。</w:t>
      </w:r>
    </w:p>
    <w:p w14:paraId="1B77B1FF"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15.3</w:t>
      </w:r>
      <w:r>
        <w:rPr>
          <w:rFonts w:ascii="Times New Roman" w:hAnsi="Times New Roman"/>
          <w:sz w:val="22"/>
        </w:rPr>
        <w:t>在本合同项下的任何权利和义务不因中标人发生收购、兼并、重组、分立而发生变化。如果发生上述情形，则中标人的权利随之转移至收购、兼并、重组后的企业继续履行合同，分立后成立的企业共同对采购人承担连带责任。</w:t>
      </w:r>
    </w:p>
    <w:p w14:paraId="59F4547C"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15.4 </w:t>
      </w:r>
      <w:r>
        <w:rPr>
          <w:rFonts w:ascii="Times New Roman" w:hAnsi="Times New Roman"/>
          <w:sz w:val="22"/>
        </w:rPr>
        <w:t>中标人应遵守合同文件约定内容的保密要求。如果采购人提供的内容属于保密的，应签订保密协议，且双方均有保密义务。</w:t>
      </w:r>
    </w:p>
    <w:p w14:paraId="0D59F284" w14:textId="77777777" w:rsidR="00112CA1" w:rsidRDefault="00112CA1" w:rsidP="00112CA1">
      <w:pPr>
        <w:adjustRightInd w:val="0"/>
        <w:snapToGrid w:val="0"/>
        <w:spacing w:line="300" w:lineRule="auto"/>
        <w:ind w:firstLineChars="200" w:firstLine="440"/>
        <w:rPr>
          <w:rFonts w:ascii="Times New Roman" w:hAnsi="Times New Roman"/>
          <w:b/>
          <w:bCs/>
          <w:sz w:val="22"/>
          <w:u w:val="single"/>
        </w:rPr>
      </w:pPr>
      <w:r>
        <w:rPr>
          <w:rFonts w:ascii="Times New Roman" w:hAnsi="Times New Roman"/>
          <w:sz w:val="22"/>
        </w:rPr>
        <w:t>15.5</w:t>
      </w:r>
      <w:r>
        <w:rPr>
          <w:rFonts w:ascii="Times New Roman" w:hAnsi="Times New Roman"/>
          <w:sz w:val="22"/>
        </w:rPr>
        <w:t>采购人具有源代码修改权和永久使用权。采购人对本次开发的软件拥有产权，具有软件开发平台的永久使用权，中标人在售后维护期内（包括续签的售后服务期）应提供软件开发平台的后续升级及因开发平台升级导致的应用软件升级服务。</w:t>
      </w:r>
    </w:p>
    <w:p w14:paraId="4EB960C8"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15.6 </w:t>
      </w:r>
      <w:r>
        <w:rPr>
          <w:rFonts w:ascii="Times New Roman" w:hAnsi="Times New Roman"/>
          <w:sz w:val="22"/>
        </w:rPr>
        <w:t>如采购人使用该标的物构成上述侵权的，则中标人承担全部责任。</w:t>
      </w:r>
      <w:bookmarkEnd w:id="86"/>
    </w:p>
    <w:p w14:paraId="38C2C6A7" w14:textId="77777777" w:rsidR="00112CA1" w:rsidRDefault="00112CA1" w:rsidP="00112CA1">
      <w:pPr>
        <w:adjustRightInd w:val="0"/>
        <w:snapToGrid w:val="0"/>
        <w:spacing w:line="300" w:lineRule="auto"/>
        <w:ind w:firstLineChars="200" w:firstLine="442"/>
        <w:jc w:val="left"/>
        <w:outlineLvl w:val="2"/>
        <w:rPr>
          <w:rFonts w:ascii="Times New Roman" w:hAnsi="Times New Roman"/>
          <w:b/>
          <w:sz w:val="22"/>
        </w:rPr>
      </w:pPr>
      <w:bookmarkStart w:id="87" w:name="_Toc196644313"/>
      <w:r>
        <w:rPr>
          <w:rFonts w:ascii="Times New Roman" w:hAnsi="Times New Roman"/>
          <w:b/>
          <w:sz w:val="22"/>
        </w:rPr>
        <w:t xml:space="preserve">16 </w:t>
      </w:r>
      <w:r>
        <w:rPr>
          <w:rFonts w:ascii="Times New Roman" w:hAnsi="Times New Roman"/>
          <w:b/>
          <w:sz w:val="22"/>
        </w:rPr>
        <w:t>技术培训</w:t>
      </w:r>
      <w:bookmarkEnd w:id="87"/>
    </w:p>
    <w:p w14:paraId="234BC106"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lastRenderedPageBreak/>
        <w:t>16</w:t>
      </w:r>
      <w:r>
        <w:rPr>
          <w:rFonts w:ascii="Times New Roman" w:hAnsi="Times New Roman"/>
          <w:sz w:val="22"/>
        </w:rPr>
        <w:t xml:space="preserve">.1 </w:t>
      </w:r>
      <w:r>
        <w:rPr>
          <w:rFonts w:ascii="Times New Roman" w:hAnsi="Times New Roman" w:hint="eastAsia"/>
          <w:sz w:val="22"/>
        </w:rPr>
        <w:t>技术文件</w:t>
      </w:r>
    </w:p>
    <w:p w14:paraId="2C38BA2E"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16</w:t>
      </w:r>
      <w:r>
        <w:rPr>
          <w:rFonts w:ascii="Times New Roman" w:hAnsi="Times New Roman"/>
          <w:sz w:val="22"/>
        </w:rPr>
        <w:t xml:space="preserve">.1.1 </w:t>
      </w:r>
      <w:r>
        <w:rPr>
          <w:rFonts w:ascii="Times New Roman" w:hAnsi="Times New Roman" w:hint="eastAsia"/>
          <w:sz w:val="22"/>
        </w:rPr>
        <w:t>中标人提供工作所要产生的各类项目管理文件、设计阶段文件、实施阶段文件、设备文件及系统软件、验收文件等的目录及简要说明。</w:t>
      </w:r>
      <w:r>
        <w:rPr>
          <w:rFonts w:ascii="Times New Roman" w:hAnsi="Times New Roman" w:hint="eastAsia"/>
          <w:sz w:val="22"/>
        </w:rPr>
        <w:t xml:space="preserve"> </w:t>
      </w:r>
    </w:p>
    <w:p w14:paraId="174B36A1"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16</w:t>
      </w:r>
      <w:r>
        <w:rPr>
          <w:rFonts w:ascii="Times New Roman" w:hAnsi="Times New Roman"/>
          <w:sz w:val="22"/>
        </w:rPr>
        <w:t xml:space="preserve">.1.2 </w:t>
      </w:r>
      <w:r>
        <w:rPr>
          <w:rFonts w:ascii="Times New Roman" w:hAnsi="Times New Roman" w:hint="eastAsia"/>
          <w:sz w:val="22"/>
        </w:rPr>
        <w:t>中标人提供本项目的全部源代码、需求说明书、业务流程分析、数据库设计、使用说明书等完整技术文档，包括但不仅限于：《软件需求说明书》、《概要设计说明书》、《系统安装配置说明书》、《测试计划》、《测试分析报告》、《操作手册》。</w:t>
      </w:r>
      <w:r>
        <w:rPr>
          <w:rFonts w:ascii="Times New Roman" w:hAnsi="Times New Roman" w:hint="eastAsia"/>
          <w:sz w:val="22"/>
        </w:rPr>
        <w:t xml:space="preserve"> </w:t>
      </w:r>
    </w:p>
    <w:p w14:paraId="3B7B6FA4"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16</w:t>
      </w:r>
      <w:r>
        <w:rPr>
          <w:rFonts w:ascii="Times New Roman" w:hAnsi="Times New Roman"/>
          <w:sz w:val="22"/>
        </w:rPr>
        <w:t xml:space="preserve">.2 </w:t>
      </w:r>
      <w:r>
        <w:rPr>
          <w:rFonts w:ascii="Times New Roman" w:hAnsi="Times New Roman" w:hint="eastAsia"/>
          <w:sz w:val="22"/>
        </w:rPr>
        <w:t>技术服务：</w:t>
      </w:r>
      <w:r>
        <w:rPr>
          <w:rFonts w:ascii="Times New Roman" w:hAnsi="Times New Roman" w:hint="eastAsia"/>
          <w:sz w:val="22"/>
        </w:rPr>
        <w:t xml:space="preserve"> </w:t>
      </w:r>
    </w:p>
    <w:p w14:paraId="0976C66A"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16</w:t>
      </w:r>
      <w:r>
        <w:rPr>
          <w:rFonts w:ascii="Times New Roman" w:hAnsi="Times New Roman"/>
          <w:sz w:val="22"/>
        </w:rPr>
        <w:t xml:space="preserve">.2.1 </w:t>
      </w:r>
      <w:r>
        <w:rPr>
          <w:rFonts w:ascii="Times New Roman" w:hAnsi="Times New Roman" w:hint="eastAsia"/>
          <w:sz w:val="22"/>
        </w:rPr>
        <w:t>投标人在投标文件中详细说明技术指导和技术支持的范围和程度。</w:t>
      </w:r>
      <w:r>
        <w:rPr>
          <w:rFonts w:ascii="Times New Roman" w:hAnsi="Times New Roman" w:hint="eastAsia"/>
          <w:sz w:val="22"/>
        </w:rPr>
        <w:t xml:space="preserve"> </w:t>
      </w:r>
    </w:p>
    <w:p w14:paraId="2CA69033"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16</w:t>
      </w:r>
      <w:r>
        <w:rPr>
          <w:rFonts w:ascii="Times New Roman" w:hAnsi="Times New Roman"/>
          <w:sz w:val="22"/>
        </w:rPr>
        <w:t xml:space="preserve">.2.2 </w:t>
      </w:r>
      <w:r>
        <w:rPr>
          <w:rFonts w:ascii="Times New Roman" w:hAnsi="Times New Roman" w:hint="eastAsia"/>
          <w:sz w:val="22"/>
        </w:rPr>
        <w:t>投标人选派具有一定实践经验，且受过专门训练的高级专业技术人员负责技术培训工作。培训人员在培训期的全部费用，计入合同报价。</w:t>
      </w:r>
      <w:r>
        <w:rPr>
          <w:rFonts w:ascii="Times New Roman" w:hAnsi="Times New Roman" w:hint="eastAsia"/>
          <w:sz w:val="22"/>
        </w:rPr>
        <w:t xml:space="preserve"> </w:t>
      </w:r>
    </w:p>
    <w:p w14:paraId="0CF6B724" w14:textId="77777777" w:rsidR="00112CA1" w:rsidRDefault="00112CA1" w:rsidP="00112CA1">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16</w:t>
      </w:r>
      <w:r>
        <w:rPr>
          <w:rFonts w:ascii="Times New Roman" w:hAnsi="Times New Roman"/>
          <w:sz w:val="22"/>
        </w:rPr>
        <w:t xml:space="preserve">.2.3 </w:t>
      </w:r>
      <w:r>
        <w:rPr>
          <w:rFonts w:ascii="Times New Roman" w:hAnsi="Times New Roman" w:hint="eastAsia"/>
          <w:sz w:val="22"/>
        </w:rPr>
        <w:t>投标人有责任在保证安全和质量的前提下提供技术服务，包括：技术咨询、技术资料、技术说明书、使用说明书、维护说明书等。</w:t>
      </w:r>
    </w:p>
    <w:p w14:paraId="6FDCA5E9" w14:textId="77777777" w:rsidR="00112CA1" w:rsidRDefault="00112CA1" w:rsidP="00112CA1">
      <w:pPr>
        <w:tabs>
          <w:tab w:val="left" w:pos="3060"/>
        </w:tabs>
        <w:adjustRightInd w:val="0"/>
        <w:snapToGrid w:val="0"/>
        <w:spacing w:line="300" w:lineRule="auto"/>
        <w:ind w:firstLineChars="200" w:firstLine="440"/>
        <w:rPr>
          <w:rFonts w:ascii="Times New Roman" w:hAnsi="Times New Roman"/>
          <w:color w:val="000000"/>
          <w:sz w:val="22"/>
        </w:rPr>
      </w:pPr>
    </w:p>
    <w:p w14:paraId="7ED5C092" w14:textId="77777777" w:rsidR="00112CA1" w:rsidRDefault="00112CA1" w:rsidP="00112CA1">
      <w:pPr>
        <w:adjustRightInd w:val="0"/>
        <w:snapToGrid w:val="0"/>
        <w:spacing w:line="300" w:lineRule="auto"/>
        <w:jc w:val="center"/>
        <w:outlineLvl w:val="1"/>
        <w:rPr>
          <w:rFonts w:ascii="Times New Roman" w:eastAsia="黑体" w:hAnsi="Times New Roman"/>
          <w:sz w:val="30"/>
          <w:szCs w:val="30"/>
        </w:rPr>
      </w:pPr>
      <w:bookmarkStart w:id="88" w:name="_Toc188796409"/>
      <w:bookmarkStart w:id="89" w:name="_Toc475631915"/>
      <w:r>
        <w:rPr>
          <w:rFonts w:ascii="Times New Roman" w:eastAsia="黑体" w:hAnsi="Times New Roman"/>
          <w:sz w:val="30"/>
          <w:szCs w:val="30"/>
        </w:rPr>
        <w:t>四、投标报价须知</w:t>
      </w:r>
      <w:bookmarkEnd w:id="88"/>
      <w:bookmarkEnd w:id="89"/>
    </w:p>
    <w:p w14:paraId="694994A7" w14:textId="77777777" w:rsidR="00112CA1" w:rsidRDefault="00112CA1" w:rsidP="00112CA1">
      <w:pPr>
        <w:adjustRightInd w:val="0"/>
        <w:snapToGrid w:val="0"/>
        <w:spacing w:line="300" w:lineRule="auto"/>
        <w:ind w:firstLineChars="200" w:firstLine="442"/>
        <w:jc w:val="left"/>
        <w:outlineLvl w:val="2"/>
        <w:rPr>
          <w:rFonts w:ascii="Times New Roman" w:hAnsi="Times New Roman"/>
          <w:b/>
          <w:color w:val="000000"/>
          <w:sz w:val="22"/>
        </w:rPr>
      </w:pPr>
      <w:bookmarkStart w:id="90" w:name="_Toc188796410"/>
      <w:r>
        <w:rPr>
          <w:rFonts w:ascii="Times New Roman" w:hAnsi="Times New Roman" w:hint="eastAsia"/>
          <w:b/>
          <w:color w:val="000000"/>
          <w:sz w:val="22"/>
        </w:rPr>
        <w:t>17</w:t>
      </w:r>
      <w:r>
        <w:rPr>
          <w:rFonts w:ascii="Times New Roman" w:hAnsi="Times New Roman"/>
          <w:b/>
          <w:color w:val="000000"/>
          <w:sz w:val="22"/>
        </w:rPr>
        <w:t xml:space="preserve"> </w:t>
      </w:r>
      <w:r>
        <w:rPr>
          <w:rFonts w:ascii="Times New Roman" w:hAnsi="Times New Roman"/>
          <w:b/>
          <w:color w:val="000000"/>
          <w:sz w:val="22"/>
        </w:rPr>
        <w:t>投标报价依据</w:t>
      </w:r>
      <w:bookmarkEnd w:id="90"/>
    </w:p>
    <w:p w14:paraId="46D8AEFF"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17</w:t>
      </w:r>
      <w:r>
        <w:rPr>
          <w:rFonts w:ascii="Times New Roman" w:hAnsi="Times New Roman"/>
          <w:color w:val="000000"/>
          <w:sz w:val="22"/>
        </w:rPr>
        <w:t xml:space="preserve">.1 </w:t>
      </w:r>
      <w:r>
        <w:rPr>
          <w:rFonts w:ascii="Times New Roman" w:hAnsi="Times New Roman"/>
          <w:color w:val="000000"/>
          <w:sz w:val="22"/>
        </w:rPr>
        <w:t>投标报价计算依据包括本项目的招标文件（包括提供的附件）、招标文件答疑或修改的补充文书、工作量清单、项目现场条件等。</w:t>
      </w:r>
    </w:p>
    <w:p w14:paraId="01BE4ECC"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w:t>
      </w:r>
      <w:r>
        <w:rPr>
          <w:rFonts w:ascii="Times New Roman" w:hAnsi="Times New Roman" w:hint="eastAsia"/>
          <w:color w:val="000000"/>
          <w:sz w:val="22"/>
        </w:rPr>
        <w:t>7</w:t>
      </w:r>
      <w:r>
        <w:rPr>
          <w:rFonts w:ascii="Times New Roman" w:hAnsi="Times New Roman"/>
          <w:color w:val="000000"/>
          <w:sz w:val="22"/>
        </w:rPr>
        <w:t xml:space="preserve">.2 </w:t>
      </w:r>
      <w:r>
        <w:rPr>
          <w:rFonts w:ascii="Times New Roman" w:hAnsi="Times New Roman"/>
          <w:color w:val="000000"/>
          <w:sz w:val="22"/>
        </w:rPr>
        <w:t>招标文件明确的项目范围、实施内容、实施期限、质量要求、验收要求、培训要求及售后服务要求等。</w:t>
      </w:r>
    </w:p>
    <w:p w14:paraId="7CE199A2"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w:t>
      </w:r>
      <w:r>
        <w:rPr>
          <w:rFonts w:ascii="Times New Roman" w:hAnsi="Times New Roman" w:hint="eastAsia"/>
          <w:color w:val="000000"/>
          <w:sz w:val="22"/>
        </w:rPr>
        <w:t>7</w:t>
      </w:r>
      <w:r>
        <w:rPr>
          <w:rFonts w:ascii="Times New Roman" w:hAnsi="Times New Roman"/>
          <w:color w:val="000000"/>
          <w:sz w:val="22"/>
        </w:rPr>
        <w:t>.3</w:t>
      </w:r>
      <w:r>
        <w:rPr>
          <w:rFonts w:ascii="Times New Roman" w:hAnsi="Times New Roman"/>
          <w:color w:val="000000"/>
          <w:sz w:val="22"/>
        </w:rPr>
        <w:t>工作量清单说明</w:t>
      </w:r>
    </w:p>
    <w:p w14:paraId="75CFDE87"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w:t>
      </w:r>
      <w:r>
        <w:rPr>
          <w:rFonts w:ascii="Times New Roman" w:hAnsi="Times New Roman" w:hint="eastAsia"/>
          <w:color w:val="000000"/>
          <w:sz w:val="22"/>
        </w:rPr>
        <w:t>7</w:t>
      </w:r>
      <w:r>
        <w:rPr>
          <w:rFonts w:ascii="Times New Roman" w:hAnsi="Times New Roman"/>
          <w:color w:val="000000"/>
          <w:sz w:val="22"/>
        </w:rPr>
        <w:t xml:space="preserve">.3.1 </w:t>
      </w:r>
      <w:r>
        <w:rPr>
          <w:rFonts w:ascii="Times New Roman" w:hAnsi="Times New Roman"/>
          <w:color w:val="000000"/>
          <w:sz w:val="22"/>
        </w:rPr>
        <w:t>工作量清单应与投标人须知、合同条件、项目质量标准和要求等文件结合起来理解或解释。</w:t>
      </w:r>
    </w:p>
    <w:p w14:paraId="4298C991"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hint="eastAsia"/>
          <w:sz w:val="22"/>
        </w:rPr>
        <w:t>7</w:t>
      </w:r>
      <w:r>
        <w:rPr>
          <w:rFonts w:ascii="Times New Roman" w:hAnsi="Times New Roman"/>
          <w:sz w:val="22"/>
        </w:rPr>
        <w:t>.3.2</w:t>
      </w:r>
      <w:r>
        <w:rPr>
          <w:rFonts w:ascii="Times New Roman" w:hAnsi="Times New Roman"/>
          <w:sz w:val="22"/>
        </w:rPr>
        <w:t>采购人提供的工作量清单是依照采购需求测算出的主要工作内容，投标人如发现其中的核心工作内容和实际采购需求不一致时，应立即以书面形式通知采购人核查，除非采购人以答疑文件或补充文件予以更正，否则，应以</w:t>
      </w:r>
      <w:r>
        <w:rPr>
          <w:rFonts w:ascii="Times New Roman" w:hAnsi="Times New Roman"/>
          <w:bCs/>
          <w:sz w:val="22"/>
        </w:rPr>
        <w:t>软件开发工作清单为准</w:t>
      </w:r>
      <w:r>
        <w:rPr>
          <w:rFonts w:ascii="Times New Roman" w:hAnsi="Times New Roman"/>
          <w:sz w:val="22"/>
        </w:rPr>
        <w:t>。</w:t>
      </w:r>
    </w:p>
    <w:p w14:paraId="7A79A87F" w14:textId="77777777" w:rsidR="00112CA1" w:rsidRDefault="00112CA1" w:rsidP="00112CA1">
      <w:pPr>
        <w:adjustRightInd w:val="0"/>
        <w:snapToGrid w:val="0"/>
        <w:spacing w:line="300" w:lineRule="auto"/>
        <w:ind w:firstLineChars="200" w:firstLine="442"/>
        <w:jc w:val="left"/>
        <w:outlineLvl w:val="2"/>
        <w:rPr>
          <w:rFonts w:ascii="Times New Roman" w:hAnsi="Times New Roman"/>
          <w:b/>
          <w:sz w:val="22"/>
        </w:rPr>
      </w:pPr>
      <w:bookmarkStart w:id="91" w:name="_Toc188796411"/>
      <w:r>
        <w:rPr>
          <w:rFonts w:ascii="Times New Roman" w:hAnsi="Times New Roman"/>
          <w:b/>
          <w:sz w:val="22"/>
        </w:rPr>
        <w:t>1</w:t>
      </w:r>
      <w:r>
        <w:rPr>
          <w:rFonts w:ascii="Times New Roman" w:hAnsi="Times New Roman" w:hint="eastAsia"/>
          <w:b/>
          <w:sz w:val="22"/>
        </w:rPr>
        <w:t>8</w:t>
      </w:r>
      <w:r>
        <w:rPr>
          <w:rFonts w:ascii="Times New Roman" w:hAnsi="Times New Roman"/>
          <w:b/>
          <w:sz w:val="22"/>
        </w:rPr>
        <w:t>投标报价内容</w:t>
      </w:r>
      <w:bookmarkEnd w:id="91"/>
    </w:p>
    <w:p w14:paraId="284214C3"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hint="eastAsia"/>
          <w:sz w:val="22"/>
        </w:rPr>
        <w:t>8</w:t>
      </w:r>
      <w:r>
        <w:rPr>
          <w:rFonts w:ascii="Times New Roman" w:hAnsi="Times New Roman"/>
          <w:sz w:val="22"/>
        </w:rPr>
        <w:t xml:space="preserve">.1 </w:t>
      </w:r>
      <w:r>
        <w:rPr>
          <w:rFonts w:ascii="Times New Roman" w:hAnsi="Times New Roman"/>
          <w:sz w:val="22"/>
        </w:rPr>
        <w:t>本项目报价为全费用报价，是履行合同的最终价格，除投标需求中另有说明外，投标报价（即投标总价）应包括项目前期调研、数据收集和分析、方案设计、项目研发、</w:t>
      </w:r>
      <w:r>
        <w:rPr>
          <w:rFonts w:ascii="Times New Roman" w:hAnsi="Times New Roman" w:hint="eastAsia"/>
          <w:sz w:val="22"/>
        </w:rPr>
        <w:t>基础环境集成实施、智能化安装工程、硬件集成实施、软件开发和集成实施、安全集成实施、系统调试及</w:t>
      </w:r>
      <w:r>
        <w:rPr>
          <w:rFonts w:ascii="Times New Roman" w:hAnsi="Times New Roman"/>
          <w:sz w:val="22"/>
        </w:rPr>
        <w:t>试运行、验收和评估、操作培训、</w:t>
      </w:r>
      <w:r>
        <w:rPr>
          <w:rFonts w:ascii="Times New Roman" w:hAnsi="Times New Roman" w:hint="eastAsia"/>
          <w:sz w:val="22"/>
        </w:rPr>
        <w:t>售后服务、</w:t>
      </w:r>
      <w:r>
        <w:rPr>
          <w:rFonts w:ascii="Times New Roman" w:hAnsi="Times New Roman"/>
          <w:sz w:val="22"/>
        </w:rPr>
        <w:t>投入使用这一系列过程中所包含的所有费用</w:t>
      </w:r>
      <w:r>
        <w:rPr>
          <w:rFonts w:ascii="Times New Roman" w:hAnsi="Times New Roman" w:hint="eastAsia"/>
          <w:sz w:val="22"/>
        </w:rPr>
        <w:t>（各项测评费用不含在本次项目报价范围中）</w:t>
      </w:r>
      <w:r>
        <w:rPr>
          <w:rFonts w:ascii="Times New Roman" w:hAnsi="Times New Roman"/>
          <w:sz w:val="22"/>
        </w:rPr>
        <w:t>。</w:t>
      </w:r>
      <w:r>
        <w:rPr>
          <w:rFonts w:ascii="Times New Roman" w:hAnsi="Times New Roman"/>
          <w:sz w:val="22"/>
        </w:rPr>
        <w:br/>
      </w:r>
      <w:r>
        <w:rPr>
          <w:rFonts w:ascii="Times New Roman" w:hAnsi="Times New Roman" w:hint="eastAsia"/>
          <w:sz w:val="22"/>
        </w:rPr>
        <w:t xml:space="preserve">  </w:t>
      </w:r>
      <w:r>
        <w:rPr>
          <w:rFonts w:ascii="Times New Roman" w:hAnsi="Times New Roman"/>
          <w:sz w:val="22"/>
        </w:rPr>
        <w:t>1</w:t>
      </w:r>
      <w:r>
        <w:rPr>
          <w:rFonts w:ascii="Times New Roman" w:hAnsi="Times New Roman" w:hint="eastAsia"/>
          <w:sz w:val="22"/>
        </w:rPr>
        <w:t>8</w:t>
      </w:r>
      <w:r>
        <w:rPr>
          <w:rFonts w:ascii="Times New Roman" w:hAnsi="Times New Roman"/>
          <w:sz w:val="22"/>
        </w:rPr>
        <w:t xml:space="preserve">.2 </w:t>
      </w:r>
      <w:bookmarkStart w:id="92" w:name="_Hlk491533881"/>
      <w:r>
        <w:rPr>
          <w:rFonts w:ascii="Times New Roman" w:hAnsi="Times New Roman"/>
          <w:sz w:val="22"/>
        </w:rPr>
        <w:t>投标报价中投标人应考虑本项目可能存在的风险因素。投标报价应将所有工作内容考虑在内，如有漏项或缺项，均属于投标人的风险</w:t>
      </w:r>
      <w:r>
        <w:rPr>
          <w:rFonts w:ascii="Times New Roman" w:eastAsiaTheme="minorEastAsia" w:hAnsi="Times New Roman"/>
          <w:sz w:val="22"/>
        </w:rPr>
        <w:t>，其费用视作已分配在报价明细表内单价或总价之中</w:t>
      </w:r>
      <w:r>
        <w:rPr>
          <w:rFonts w:ascii="Times New Roman" w:hAnsi="Times New Roman"/>
          <w:sz w:val="22"/>
        </w:rPr>
        <w:t>。投标人应逐项计算并填写单价、合计价和总价。</w:t>
      </w:r>
      <w:bookmarkEnd w:id="92"/>
    </w:p>
    <w:p w14:paraId="0A2343CD"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sz w:val="22"/>
        </w:rPr>
        <w:t>1</w:t>
      </w:r>
      <w:r>
        <w:rPr>
          <w:rFonts w:ascii="Times New Roman" w:hAnsi="Times New Roman" w:hint="eastAsia"/>
          <w:sz w:val="22"/>
        </w:rPr>
        <w:t>8</w:t>
      </w:r>
      <w:r>
        <w:rPr>
          <w:rFonts w:ascii="Times New Roman" w:hAnsi="Times New Roman"/>
          <w:sz w:val="22"/>
        </w:rPr>
        <w:t>.3</w:t>
      </w:r>
      <w:r>
        <w:rPr>
          <w:rFonts w:ascii="Times New Roman" w:hAnsi="Times New Roman"/>
          <w:color w:val="000000"/>
          <w:sz w:val="22"/>
        </w:rPr>
        <w:t>在项目实施期内，对于除不可抗力因素之外，人工价格上涨以及可能存在的其它任何风险因素，投标人应自行考虑，在合同履约期内中标价不作调整。</w:t>
      </w:r>
    </w:p>
    <w:p w14:paraId="05ECC37A"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color w:val="000000"/>
          <w:sz w:val="22"/>
        </w:rPr>
        <w:t>1</w:t>
      </w:r>
      <w:r>
        <w:rPr>
          <w:rFonts w:ascii="Times New Roman" w:hAnsi="Times New Roman" w:hint="eastAsia"/>
          <w:color w:val="000000"/>
          <w:sz w:val="22"/>
        </w:rPr>
        <w:t>8</w:t>
      </w:r>
      <w:r>
        <w:rPr>
          <w:rFonts w:ascii="Times New Roman" w:hAnsi="Times New Roman"/>
          <w:color w:val="000000"/>
          <w:sz w:val="22"/>
        </w:rPr>
        <w:t xml:space="preserve">.4 </w:t>
      </w:r>
      <w:r>
        <w:rPr>
          <w:rFonts w:ascii="Times New Roman" w:hAnsi="Times New Roman"/>
          <w:color w:val="000000"/>
          <w:sz w:val="22"/>
        </w:rPr>
        <w:t>投标人按照投标文件格式中所附的表式完整地填写《开标一览表》及各类投</w:t>
      </w:r>
      <w:r>
        <w:rPr>
          <w:rFonts w:ascii="Times New Roman" w:hAnsi="Times New Roman"/>
          <w:sz w:val="22"/>
        </w:rPr>
        <w:lastRenderedPageBreak/>
        <w:t>标报价明细表，说明其拟提供服务的内容、数量、价格、时间、价格构成等。</w:t>
      </w:r>
    </w:p>
    <w:p w14:paraId="6713D50B" w14:textId="77777777" w:rsidR="00112CA1" w:rsidRDefault="00112CA1" w:rsidP="00112CA1">
      <w:pPr>
        <w:adjustRightInd w:val="0"/>
        <w:snapToGrid w:val="0"/>
        <w:spacing w:line="300" w:lineRule="auto"/>
        <w:ind w:firstLineChars="200" w:firstLine="442"/>
        <w:jc w:val="left"/>
        <w:outlineLvl w:val="2"/>
        <w:rPr>
          <w:rFonts w:ascii="Times New Roman" w:hAnsi="Times New Roman"/>
          <w:b/>
          <w:color w:val="000000"/>
          <w:sz w:val="22"/>
        </w:rPr>
      </w:pPr>
      <w:bookmarkStart w:id="93" w:name="_Toc188796412"/>
      <w:r>
        <w:rPr>
          <w:rFonts w:ascii="Times New Roman" w:hAnsi="Times New Roman"/>
          <w:b/>
          <w:color w:val="000000"/>
          <w:sz w:val="22"/>
        </w:rPr>
        <w:t>1</w:t>
      </w:r>
      <w:r>
        <w:rPr>
          <w:rFonts w:ascii="Times New Roman" w:hAnsi="Times New Roman" w:hint="eastAsia"/>
          <w:b/>
          <w:color w:val="000000"/>
          <w:sz w:val="22"/>
        </w:rPr>
        <w:t>9</w:t>
      </w:r>
      <w:r>
        <w:rPr>
          <w:rFonts w:ascii="Times New Roman" w:hAnsi="Times New Roman"/>
          <w:b/>
          <w:color w:val="000000"/>
          <w:sz w:val="22"/>
        </w:rPr>
        <w:t xml:space="preserve"> </w:t>
      </w:r>
      <w:r>
        <w:rPr>
          <w:rFonts w:ascii="Times New Roman" w:hAnsi="Times New Roman"/>
          <w:b/>
          <w:color w:val="000000"/>
          <w:sz w:val="22"/>
        </w:rPr>
        <w:t>投标报价控制性条款</w:t>
      </w:r>
      <w:bookmarkEnd w:id="93"/>
    </w:p>
    <w:p w14:paraId="7EE0E9E6"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w:t>
      </w:r>
      <w:r>
        <w:rPr>
          <w:rFonts w:ascii="Times New Roman" w:hAnsi="Times New Roman" w:hint="eastAsia"/>
          <w:color w:val="000000"/>
          <w:sz w:val="22"/>
        </w:rPr>
        <w:t>9</w:t>
      </w:r>
      <w:r>
        <w:rPr>
          <w:rFonts w:ascii="Times New Roman" w:hAnsi="Times New Roman"/>
          <w:color w:val="000000"/>
          <w:sz w:val="22"/>
        </w:rPr>
        <w:t xml:space="preserve">.1 </w:t>
      </w:r>
      <w:r>
        <w:rPr>
          <w:rFonts w:ascii="Times New Roman" w:hAnsi="Times New Roman"/>
          <w:color w:val="000000"/>
          <w:sz w:val="22"/>
        </w:rPr>
        <w:t>投标报价不得超过公布的预算金额或最高限价，其中各分项报价（如有要求）均不得超过对应的预算金额或最高限价。</w:t>
      </w:r>
    </w:p>
    <w:p w14:paraId="157A13C5"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w:t>
      </w:r>
      <w:r>
        <w:rPr>
          <w:rFonts w:ascii="Times New Roman" w:hAnsi="Times New Roman" w:hint="eastAsia"/>
          <w:color w:val="000000"/>
          <w:sz w:val="22"/>
        </w:rPr>
        <w:t>9</w:t>
      </w:r>
      <w:r>
        <w:rPr>
          <w:rFonts w:ascii="Times New Roman" w:hAnsi="Times New Roman"/>
          <w:color w:val="000000"/>
          <w:sz w:val="22"/>
        </w:rPr>
        <w:t xml:space="preserve">.2 </w:t>
      </w:r>
      <w:r>
        <w:rPr>
          <w:rFonts w:ascii="Times New Roman" w:hAnsi="Times New Roman"/>
          <w:color w:val="000000"/>
          <w:sz w:val="22"/>
        </w:rPr>
        <w:t>本项目只允许有一个报价，任何有选择的报价将不予接受。</w:t>
      </w:r>
    </w:p>
    <w:p w14:paraId="07551FBF"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w:t>
      </w:r>
      <w:r>
        <w:rPr>
          <w:rFonts w:ascii="Times New Roman" w:hAnsi="Times New Roman" w:hint="eastAsia"/>
          <w:color w:val="000000"/>
          <w:sz w:val="22"/>
        </w:rPr>
        <w:t>9</w:t>
      </w:r>
      <w:r>
        <w:rPr>
          <w:rFonts w:ascii="Times New Roman" w:hAnsi="Times New Roman"/>
          <w:color w:val="000000"/>
          <w:sz w:val="22"/>
        </w:rPr>
        <w:t xml:space="preserve">.3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7AF982F"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宋体" w:hAnsi="宋体"/>
          <w:sz w:val="22"/>
        </w:rPr>
        <w:t>★</w:t>
      </w:r>
      <w:r>
        <w:rPr>
          <w:rFonts w:ascii="Times New Roman" w:hAnsi="Times New Roman"/>
          <w:color w:val="000000"/>
          <w:sz w:val="22"/>
        </w:rPr>
        <w:t>1</w:t>
      </w:r>
      <w:r>
        <w:rPr>
          <w:rFonts w:ascii="Times New Roman" w:hAnsi="Times New Roman" w:hint="eastAsia"/>
          <w:color w:val="000000"/>
          <w:sz w:val="22"/>
        </w:rPr>
        <w:t>9</w:t>
      </w:r>
      <w:r>
        <w:rPr>
          <w:rFonts w:ascii="Times New Roman" w:hAnsi="Times New Roman"/>
          <w:color w:val="000000"/>
          <w:sz w:val="22"/>
        </w:rPr>
        <w:t xml:space="preserve">.4 </w:t>
      </w:r>
      <w:r>
        <w:rPr>
          <w:rFonts w:ascii="Times New Roman" w:hAnsi="Times New Roman"/>
          <w:color w:val="000000"/>
          <w:sz w:val="22"/>
        </w:rPr>
        <w:t>经评标委员会审定，投标报价存在下列情形之一的，该投标文件作无效标处理：</w:t>
      </w:r>
    </w:p>
    <w:p w14:paraId="566E2CF2" w14:textId="77777777" w:rsidR="00112CA1" w:rsidRDefault="00112CA1" w:rsidP="00112CA1">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hint="eastAsia"/>
          <w:sz w:val="22"/>
        </w:rPr>
        <w:t>9</w:t>
      </w:r>
      <w:r>
        <w:rPr>
          <w:rFonts w:ascii="Times New Roman" w:hAnsi="Times New Roman"/>
          <w:sz w:val="22"/>
        </w:rPr>
        <w:t>.4.1</w:t>
      </w:r>
      <w:r>
        <w:rPr>
          <w:rFonts w:ascii="Times New Roman" w:hAnsi="Times New Roman"/>
          <w:sz w:val="22"/>
        </w:rPr>
        <w:t>减少工作量清单中</w:t>
      </w:r>
      <w:r>
        <w:rPr>
          <w:rFonts w:ascii="Times New Roman" w:hAnsi="Times New Roman" w:hint="eastAsia"/>
          <w:sz w:val="22"/>
        </w:rPr>
        <w:t>主要</w:t>
      </w:r>
      <w:r>
        <w:rPr>
          <w:rFonts w:ascii="Times New Roman" w:hAnsi="Times New Roman"/>
          <w:sz w:val="22"/>
        </w:rPr>
        <w:t>工作内容数量</w:t>
      </w:r>
      <w:r>
        <w:rPr>
          <w:rFonts w:ascii="Times New Roman" w:hAnsi="Times New Roman" w:hint="eastAsia"/>
          <w:sz w:val="22"/>
        </w:rPr>
        <w:t>；</w:t>
      </w:r>
    </w:p>
    <w:p w14:paraId="5BBF3301" w14:textId="77777777" w:rsidR="00112CA1" w:rsidRDefault="00112CA1" w:rsidP="00112CA1">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w:t>
      </w:r>
      <w:r>
        <w:rPr>
          <w:rFonts w:ascii="Times New Roman" w:hAnsi="Times New Roman" w:hint="eastAsia"/>
          <w:color w:val="000000"/>
          <w:sz w:val="22"/>
        </w:rPr>
        <w:t>9</w:t>
      </w:r>
      <w:r>
        <w:rPr>
          <w:rFonts w:ascii="Times New Roman" w:hAnsi="Times New Roman"/>
          <w:color w:val="000000"/>
          <w:sz w:val="22"/>
        </w:rPr>
        <w:t xml:space="preserve">.4.2 </w:t>
      </w:r>
      <w:r>
        <w:rPr>
          <w:rFonts w:ascii="Times New Roman" w:hAnsi="Times New Roman"/>
          <w:color w:val="000000"/>
          <w:sz w:val="22"/>
        </w:rPr>
        <w:t>投标报价和技术方案明显不相符的。</w:t>
      </w:r>
    </w:p>
    <w:p w14:paraId="51148734" w14:textId="77777777" w:rsidR="00112CA1" w:rsidRDefault="00112CA1" w:rsidP="00112CA1">
      <w:pPr>
        <w:numPr>
          <w:ilvl w:val="0"/>
          <w:numId w:val="24"/>
        </w:numPr>
        <w:adjustRightInd w:val="0"/>
        <w:snapToGrid w:val="0"/>
        <w:spacing w:line="300" w:lineRule="auto"/>
        <w:jc w:val="center"/>
        <w:outlineLvl w:val="1"/>
        <w:rPr>
          <w:rFonts w:ascii="Times New Roman" w:eastAsia="黑体" w:hAnsi="Times New Roman"/>
          <w:sz w:val="30"/>
          <w:szCs w:val="30"/>
        </w:rPr>
      </w:pPr>
      <w:bookmarkStart w:id="94" w:name="_Toc188796413"/>
      <w:bookmarkStart w:id="95" w:name="_Toc481849902"/>
      <w:bookmarkStart w:id="96" w:name="_Toc486604818"/>
      <w:r>
        <w:rPr>
          <w:rFonts w:ascii="Times New Roman" w:eastAsia="黑体" w:hAnsi="Times New Roman"/>
          <w:sz w:val="30"/>
          <w:szCs w:val="30"/>
        </w:rPr>
        <w:t>政府采购政策</w:t>
      </w:r>
      <w:bookmarkEnd w:id="94"/>
    </w:p>
    <w:bookmarkEnd w:id="95"/>
    <w:bookmarkEnd w:id="96"/>
    <w:p w14:paraId="1B93A791" w14:textId="77777777" w:rsidR="00112CA1" w:rsidRDefault="00112CA1" w:rsidP="00112CA1">
      <w:pPr>
        <w:pStyle w:val="CharCharChar"/>
        <w:spacing w:line="300" w:lineRule="auto"/>
        <w:ind w:firstLineChars="90" w:firstLine="198"/>
        <w:rPr>
          <w:rFonts w:ascii="Times New Roman" w:eastAsiaTheme="minorEastAsia" w:hAnsi="Times New Roman"/>
          <w:b/>
          <w:bCs/>
          <w:color w:val="FF0000"/>
          <w:sz w:val="22"/>
          <w:szCs w:val="22"/>
          <w:u w:val="wavyHeavy"/>
        </w:rPr>
      </w:pPr>
    </w:p>
    <w:p w14:paraId="0A9018B5" w14:textId="77777777" w:rsidR="00112CA1" w:rsidRPr="00CC313D" w:rsidRDefault="00112CA1" w:rsidP="00112CA1">
      <w:pPr>
        <w:adjustRightInd w:val="0"/>
        <w:snapToGrid w:val="0"/>
        <w:spacing w:line="300" w:lineRule="auto"/>
        <w:ind w:firstLineChars="200" w:firstLine="442"/>
        <w:outlineLvl w:val="2"/>
        <w:rPr>
          <w:rFonts w:ascii="Times New Roman" w:hAnsi="Times New Roman"/>
          <w:b/>
          <w:sz w:val="22"/>
        </w:rPr>
      </w:pPr>
      <w:bookmarkStart w:id="97" w:name="_Toc188796414"/>
      <w:r w:rsidRPr="00CC313D">
        <w:rPr>
          <w:rFonts w:ascii="Times New Roman" w:hAnsi="Times New Roman"/>
          <w:b/>
          <w:sz w:val="22"/>
        </w:rPr>
        <w:t>20</w:t>
      </w:r>
      <w:r w:rsidRPr="00CC313D">
        <w:rPr>
          <w:rFonts w:ascii="Times New Roman" w:hAnsi="Times New Roman"/>
          <w:b/>
          <w:sz w:val="22"/>
        </w:rPr>
        <w:t>促进中小企业发展</w:t>
      </w:r>
      <w:bookmarkEnd w:id="97"/>
    </w:p>
    <w:p w14:paraId="363DA077" w14:textId="1AE1ACE5" w:rsidR="0086799B" w:rsidRPr="00CC313D" w:rsidRDefault="0086799B" w:rsidP="0086799B">
      <w:pPr>
        <w:tabs>
          <w:tab w:val="left" w:pos="3060"/>
        </w:tabs>
        <w:adjustRightInd w:val="0"/>
        <w:snapToGrid w:val="0"/>
        <w:spacing w:line="300" w:lineRule="auto"/>
        <w:ind w:firstLineChars="200" w:firstLine="440"/>
        <w:rPr>
          <w:rFonts w:ascii="Times New Roman" w:hAnsi="Times New Roman"/>
          <w:sz w:val="22"/>
        </w:rPr>
      </w:pPr>
      <w:bookmarkStart w:id="98" w:name="_Toc188796415"/>
      <w:r w:rsidRPr="00CC313D">
        <w:rPr>
          <w:rFonts w:ascii="Times New Roman" w:hAnsi="Times New Roman"/>
          <w:sz w:val="22"/>
        </w:rPr>
        <w:t>20</w:t>
      </w:r>
      <w:r w:rsidRPr="00CC313D">
        <w:rPr>
          <w:rFonts w:ascii="Times New Roman" w:hAnsi="Times New Roman"/>
          <w:bCs/>
          <w:sz w:val="22"/>
        </w:rPr>
        <w:t xml:space="preserve">.1 </w:t>
      </w:r>
      <w:r w:rsidRPr="00CC313D">
        <w:rPr>
          <w:rFonts w:ascii="Times New Roman" w:hAnsi="Times New Roman"/>
          <w:sz w:val="22"/>
        </w:rPr>
        <w:t>中小企业（含中型、小型、微型企业，下同）的划定按照《中小企业划型标准规定》（工信部联企业〔</w:t>
      </w:r>
      <w:r w:rsidRPr="00CC313D">
        <w:rPr>
          <w:rFonts w:ascii="Times New Roman" w:hAnsi="Times New Roman"/>
          <w:sz w:val="22"/>
        </w:rPr>
        <w:t>2011</w:t>
      </w:r>
      <w:r w:rsidRPr="00CC313D">
        <w:rPr>
          <w:rFonts w:ascii="Times New Roman" w:hAnsi="Times New Roman"/>
          <w:sz w:val="22"/>
        </w:rPr>
        <w:t>〕</w:t>
      </w:r>
      <w:r w:rsidRPr="00CC313D">
        <w:rPr>
          <w:rFonts w:ascii="Times New Roman" w:hAnsi="Times New Roman"/>
          <w:sz w:val="22"/>
        </w:rPr>
        <w:t>300</w:t>
      </w:r>
      <w:r w:rsidRPr="00CC313D">
        <w:rPr>
          <w:rFonts w:ascii="Times New Roman" w:hAnsi="Times New Roman"/>
          <w:sz w:val="22"/>
        </w:rPr>
        <w:t>号）执行，参加投标的中小企业应当提供《中小企业声明函》（具体格式见</w:t>
      </w:r>
      <w:r w:rsidRPr="00CC313D">
        <w:rPr>
          <w:rFonts w:ascii="Times New Roman" w:hAnsi="Times New Roman"/>
          <w:sz w:val="22"/>
        </w:rPr>
        <w:t>“</w:t>
      </w:r>
      <w:r w:rsidRPr="00CC313D">
        <w:rPr>
          <w:rFonts w:ascii="Times New Roman" w:hAnsi="Times New Roman"/>
          <w:sz w:val="22"/>
        </w:rPr>
        <w:t>投标文件格式</w:t>
      </w:r>
      <w:r w:rsidRPr="00CC313D">
        <w:rPr>
          <w:rFonts w:ascii="Times New Roman" w:hAnsi="Times New Roman"/>
          <w:sz w:val="22"/>
        </w:rPr>
        <w:t>”</w:t>
      </w:r>
      <w:r w:rsidRPr="00CC313D">
        <w:rPr>
          <w:rFonts w:ascii="Times New Roman" w:hAnsi="Times New Roman"/>
          <w:sz w:val="22"/>
        </w:rPr>
        <w:t>），反之，视作非中小企业，不享受相应的扶持政策。如项目允许联合体参与竞争的，则联合体中的中小企业均应按本款要求提供《中小企业声明函》。</w:t>
      </w:r>
    </w:p>
    <w:p w14:paraId="7541C793" w14:textId="60EB10EC" w:rsidR="0086799B" w:rsidRPr="00CC313D" w:rsidRDefault="0086799B" w:rsidP="0086799B">
      <w:pPr>
        <w:adjustRightInd w:val="0"/>
        <w:snapToGrid w:val="0"/>
        <w:spacing w:line="300" w:lineRule="auto"/>
        <w:ind w:firstLineChars="200" w:firstLine="440"/>
        <w:rPr>
          <w:rFonts w:ascii="Times New Roman" w:hAnsi="Times New Roman"/>
          <w:sz w:val="22"/>
        </w:rPr>
      </w:pPr>
      <w:r w:rsidRPr="00CC313D">
        <w:rPr>
          <w:rFonts w:ascii="Times New Roman" w:hAnsi="Times New Roman"/>
          <w:sz w:val="22"/>
        </w:rPr>
        <w:t>20</w:t>
      </w:r>
      <w:r w:rsidRPr="00CC313D">
        <w:rPr>
          <w:rFonts w:ascii="Times New Roman" w:hAnsi="Times New Roman"/>
          <w:sz w:val="22"/>
        </w:rPr>
        <w:t xml:space="preserve">.2 </w:t>
      </w:r>
      <w:r w:rsidRPr="00CC313D">
        <w:rPr>
          <w:rFonts w:ascii="Times New Roman" w:hAnsi="Times New Roman"/>
          <w:sz w:val="22"/>
        </w:rPr>
        <w:t>依据市财政局</w:t>
      </w:r>
      <w:r w:rsidRPr="00CC313D">
        <w:rPr>
          <w:rFonts w:ascii="Times New Roman" w:hAnsi="Times New Roman"/>
          <w:sz w:val="22"/>
        </w:rPr>
        <w:t>2015</w:t>
      </w:r>
      <w:r w:rsidRPr="00CC313D">
        <w:rPr>
          <w:rFonts w:ascii="Times New Roman" w:hAnsi="Times New Roman"/>
          <w:sz w:val="22"/>
        </w:rPr>
        <w:t>年</w:t>
      </w:r>
      <w:r w:rsidRPr="00CC313D">
        <w:rPr>
          <w:rFonts w:ascii="Times New Roman" w:hAnsi="Times New Roman"/>
          <w:sz w:val="22"/>
        </w:rPr>
        <w:t>9</w:t>
      </w:r>
      <w:r w:rsidRPr="00CC313D">
        <w:rPr>
          <w:rFonts w:ascii="Times New Roman" w:hAnsi="Times New Roman"/>
          <w:sz w:val="22"/>
        </w:rPr>
        <w:t>月发布的《</w:t>
      </w:r>
      <w:r w:rsidRPr="00CC313D">
        <w:rPr>
          <w:rStyle w:val="navname"/>
          <w:rFonts w:ascii="Times New Roman" w:hAnsi="Times New Roman"/>
          <w:sz w:val="22"/>
        </w:rPr>
        <w:t>关于执行促进中小企业发展政策相关事宜的通知</w:t>
      </w:r>
      <w:r w:rsidRPr="00CC313D">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77924424" w14:textId="5F45D375" w:rsidR="0086799B" w:rsidRPr="00CC313D" w:rsidRDefault="0086799B" w:rsidP="0086799B">
      <w:pPr>
        <w:adjustRightInd w:val="0"/>
        <w:snapToGrid w:val="0"/>
        <w:spacing w:line="300" w:lineRule="auto"/>
        <w:ind w:firstLineChars="200" w:firstLine="440"/>
        <w:rPr>
          <w:rFonts w:ascii="Times New Roman" w:hAnsi="Times New Roman"/>
          <w:sz w:val="22"/>
        </w:rPr>
      </w:pPr>
      <w:r w:rsidRPr="00CC313D">
        <w:rPr>
          <w:rFonts w:ascii="Times New Roman" w:hAnsi="Times New Roman"/>
          <w:sz w:val="22"/>
        </w:rPr>
        <w:t>20</w:t>
      </w:r>
      <w:r w:rsidRPr="00CC313D">
        <w:rPr>
          <w:rFonts w:ascii="Times New Roman" w:hAnsi="Times New Roman"/>
          <w:sz w:val="22"/>
        </w:rPr>
        <w:t xml:space="preserve">.3 </w:t>
      </w:r>
      <w:r w:rsidRPr="00CC313D">
        <w:rPr>
          <w:rFonts w:ascii="Times New Roman" w:hAnsi="Times New Roman"/>
          <w:sz w:val="22"/>
        </w:rPr>
        <w:t>如项目允许联合体参与竞争的，组成联合体的大中型企业和其他自然人、法人或者其他组织，与小型、微型企业之间不得存在投资关系。</w:t>
      </w:r>
    </w:p>
    <w:p w14:paraId="414D0F17" w14:textId="72996306" w:rsidR="0086799B" w:rsidRPr="00CC313D" w:rsidRDefault="0086799B" w:rsidP="0086799B">
      <w:pPr>
        <w:adjustRightInd w:val="0"/>
        <w:snapToGrid w:val="0"/>
        <w:spacing w:line="300" w:lineRule="auto"/>
        <w:ind w:firstLineChars="200" w:firstLine="440"/>
        <w:rPr>
          <w:rFonts w:ascii="Times New Roman" w:hAnsi="Times New Roman"/>
          <w:sz w:val="22"/>
        </w:rPr>
      </w:pPr>
      <w:r w:rsidRPr="00CC313D">
        <w:rPr>
          <w:rFonts w:ascii="Times New Roman" w:hAnsi="Times New Roman"/>
          <w:sz w:val="22"/>
        </w:rPr>
        <w:t>20</w:t>
      </w:r>
      <w:r w:rsidRPr="00CC313D">
        <w:rPr>
          <w:rFonts w:ascii="Times New Roman" w:hAnsi="Times New Roman"/>
          <w:sz w:val="22"/>
        </w:rPr>
        <w:t>.4</w:t>
      </w:r>
      <w:r w:rsidRPr="00CC313D">
        <w:rPr>
          <w:rFonts w:ascii="Times New Roman" w:hAnsi="Times New Roman"/>
          <w:sz w:val="22"/>
        </w:rPr>
        <w:t>对于小型、微型企业，按照《政府采购促进中小企业发展管理办法》（财库〔</w:t>
      </w:r>
      <w:r w:rsidRPr="00CC313D">
        <w:rPr>
          <w:rFonts w:ascii="Times New Roman" w:hAnsi="Times New Roman"/>
          <w:sz w:val="22"/>
        </w:rPr>
        <w:t>2020</w:t>
      </w:r>
      <w:r w:rsidRPr="00CC313D">
        <w:rPr>
          <w:rFonts w:ascii="Times New Roman" w:hAnsi="Times New Roman"/>
          <w:sz w:val="22"/>
        </w:rPr>
        <w:t>〕</w:t>
      </w:r>
      <w:r w:rsidRPr="00CC313D">
        <w:rPr>
          <w:rFonts w:ascii="Times New Roman" w:hAnsi="Times New Roman"/>
          <w:sz w:val="22"/>
        </w:rPr>
        <w:t>46</w:t>
      </w:r>
      <w:r w:rsidRPr="00CC313D">
        <w:rPr>
          <w:rFonts w:ascii="Times New Roman" w:hAnsi="Times New Roman"/>
          <w:sz w:val="22"/>
        </w:rPr>
        <w:t>号）和《关于进一步加大政府采购支持中小企业力度的通知》（财库〔</w:t>
      </w:r>
      <w:r w:rsidRPr="00CC313D">
        <w:rPr>
          <w:rFonts w:ascii="Times New Roman" w:hAnsi="Times New Roman"/>
          <w:sz w:val="22"/>
        </w:rPr>
        <w:t>2022</w:t>
      </w:r>
      <w:r w:rsidRPr="00CC313D">
        <w:rPr>
          <w:rFonts w:ascii="Times New Roman" w:hAnsi="Times New Roman"/>
          <w:sz w:val="22"/>
        </w:rPr>
        <w:t>〕</w:t>
      </w:r>
      <w:r w:rsidRPr="00CC313D">
        <w:rPr>
          <w:rFonts w:ascii="Times New Roman" w:hAnsi="Times New Roman"/>
          <w:sz w:val="22"/>
        </w:rPr>
        <w:t>19</w:t>
      </w:r>
      <w:r w:rsidRPr="00CC313D">
        <w:rPr>
          <w:rFonts w:ascii="Times New Roman" w:hAnsi="Times New Roman"/>
          <w:sz w:val="22"/>
        </w:rPr>
        <w:t>号）规定，其报价给予</w:t>
      </w:r>
      <w:r w:rsidRPr="00CC313D">
        <w:rPr>
          <w:rFonts w:ascii="Times New Roman" w:hAnsi="Times New Roman"/>
          <w:b/>
          <w:color w:val="FF0000"/>
          <w:sz w:val="22"/>
          <w:u w:val="single"/>
        </w:rPr>
        <w:t>10%</w:t>
      </w:r>
      <w:r w:rsidRPr="00CC313D">
        <w:rPr>
          <w:rFonts w:ascii="Times New Roman" w:hAnsi="Times New Roman"/>
          <w:sz w:val="22"/>
        </w:rPr>
        <w:t>的扣除，用扣除后的价格参与评审。</w:t>
      </w:r>
    </w:p>
    <w:p w14:paraId="4448C27E" w14:textId="4366CBE1" w:rsidR="0086799B" w:rsidRPr="00CC313D" w:rsidRDefault="0086799B" w:rsidP="0086799B">
      <w:pPr>
        <w:adjustRightInd w:val="0"/>
        <w:snapToGrid w:val="0"/>
        <w:spacing w:line="300" w:lineRule="auto"/>
        <w:ind w:firstLineChars="200" w:firstLine="440"/>
        <w:rPr>
          <w:rFonts w:ascii="Times New Roman" w:hAnsi="Times New Roman"/>
          <w:sz w:val="22"/>
        </w:rPr>
      </w:pPr>
      <w:r w:rsidRPr="00CC313D">
        <w:rPr>
          <w:rFonts w:ascii="Times New Roman" w:hAnsi="Times New Roman"/>
          <w:sz w:val="22"/>
        </w:rPr>
        <w:t>20</w:t>
      </w:r>
      <w:r w:rsidRPr="00CC313D">
        <w:rPr>
          <w:rFonts w:ascii="Times New Roman" w:hAnsi="Times New Roman"/>
          <w:sz w:val="22"/>
        </w:rPr>
        <w:t>.5</w:t>
      </w:r>
      <w:r w:rsidRPr="00CC313D">
        <w:rPr>
          <w:rFonts w:ascii="Times New Roman" w:hAnsi="Times New Roman"/>
          <w:sz w:val="22"/>
        </w:rPr>
        <w:t>如项目允许联合体参与竞争的，且联合体各方均为小型、微型企业的，联合体视同为小型、微型企业，其报价给予</w:t>
      </w:r>
      <w:r w:rsidRPr="00CC313D">
        <w:rPr>
          <w:rFonts w:ascii="Times New Roman" w:hAnsi="Times New Roman"/>
          <w:b/>
          <w:color w:val="FF0000"/>
          <w:sz w:val="22"/>
          <w:u w:val="single"/>
        </w:rPr>
        <w:t>10%</w:t>
      </w:r>
      <w:r w:rsidRPr="00CC313D">
        <w:rPr>
          <w:rFonts w:ascii="Times New Roman" w:hAnsi="Times New Roman"/>
          <w:sz w:val="22"/>
        </w:rPr>
        <w:t>的扣除，用扣除后的价格参与评审。反之，依照联合体协议约定，小型、微型企业的协议合同金额占到联合体协议合同总金额</w:t>
      </w:r>
      <w:r w:rsidRPr="00CC313D">
        <w:rPr>
          <w:rFonts w:ascii="Times New Roman" w:hAnsi="Times New Roman"/>
          <w:sz w:val="22"/>
        </w:rPr>
        <w:t>30%</w:t>
      </w:r>
      <w:r w:rsidRPr="00CC313D">
        <w:rPr>
          <w:rFonts w:ascii="Times New Roman" w:hAnsi="Times New Roman"/>
          <w:sz w:val="22"/>
        </w:rPr>
        <w:t>以上的，给予联合体</w:t>
      </w:r>
      <w:r w:rsidRPr="00CC313D">
        <w:rPr>
          <w:rFonts w:ascii="Times New Roman" w:hAnsi="Times New Roman"/>
          <w:b/>
          <w:color w:val="FF0000"/>
          <w:sz w:val="22"/>
          <w:u w:val="single"/>
        </w:rPr>
        <w:t>4%</w:t>
      </w:r>
      <w:r w:rsidRPr="00CC313D">
        <w:rPr>
          <w:rFonts w:ascii="Times New Roman" w:hAnsi="Times New Roman"/>
          <w:sz w:val="22"/>
        </w:rPr>
        <w:t>的价格扣除，用扣除后的价格参与评审。</w:t>
      </w:r>
    </w:p>
    <w:p w14:paraId="365A2D25" w14:textId="6EDF2622" w:rsidR="0086799B" w:rsidRPr="00CC313D" w:rsidRDefault="0086799B" w:rsidP="0086799B">
      <w:pPr>
        <w:adjustRightInd w:val="0"/>
        <w:snapToGrid w:val="0"/>
        <w:spacing w:line="300" w:lineRule="auto"/>
        <w:ind w:firstLineChars="200" w:firstLine="440"/>
        <w:rPr>
          <w:rFonts w:ascii="Times New Roman" w:hAnsi="Times New Roman"/>
          <w:kern w:val="0"/>
          <w:sz w:val="22"/>
        </w:rPr>
      </w:pPr>
      <w:r w:rsidRPr="00CC313D">
        <w:rPr>
          <w:rFonts w:ascii="Times New Roman" w:hAnsi="Times New Roman"/>
          <w:sz w:val="22"/>
        </w:rPr>
        <w:t>20</w:t>
      </w:r>
      <w:r w:rsidRPr="00CC313D">
        <w:rPr>
          <w:rFonts w:ascii="Times New Roman" w:hAnsi="Times New Roman"/>
          <w:sz w:val="22"/>
        </w:rPr>
        <w:t>.6</w:t>
      </w:r>
      <w:r w:rsidRPr="00CC313D">
        <w:rPr>
          <w:rFonts w:ascii="Times New Roman" w:hAnsi="Times New Roman"/>
          <w:sz w:val="22"/>
        </w:rPr>
        <w:t>供应商如提供虚假材料以谋取成交的，按照《政府采购法》有关条款处理，并记入供应商诚信档案。</w:t>
      </w:r>
    </w:p>
    <w:p w14:paraId="445E106A" w14:textId="77777777" w:rsidR="00112CA1" w:rsidRPr="00CC313D" w:rsidRDefault="00112CA1" w:rsidP="00112CA1">
      <w:pPr>
        <w:adjustRightInd w:val="0"/>
        <w:snapToGrid w:val="0"/>
        <w:spacing w:line="300" w:lineRule="auto"/>
        <w:ind w:firstLineChars="200" w:firstLine="442"/>
        <w:outlineLvl w:val="2"/>
        <w:rPr>
          <w:rFonts w:ascii="Times New Roman" w:hAnsi="Times New Roman"/>
          <w:b/>
          <w:sz w:val="22"/>
        </w:rPr>
      </w:pPr>
      <w:r w:rsidRPr="00CC313D">
        <w:rPr>
          <w:rFonts w:ascii="Times New Roman" w:hAnsi="Times New Roman"/>
          <w:b/>
          <w:sz w:val="22"/>
        </w:rPr>
        <w:t xml:space="preserve">21 </w:t>
      </w:r>
      <w:r w:rsidRPr="00CC313D">
        <w:rPr>
          <w:rFonts w:ascii="Times New Roman" w:hAnsi="Times New Roman"/>
          <w:b/>
          <w:sz w:val="22"/>
        </w:rPr>
        <w:t>促进残疾人就业</w:t>
      </w:r>
      <w:r w:rsidRPr="00CC313D">
        <w:rPr>
          <w:rFonts w:ascii="Times New Roman" w:hAnsi="Times New Roman"/>
          <w:sz w:val="22"/>
        </w:rPr>
        <w:t>（注：仅残疾人福利单位适用）</w:t>
      </w:r>
      <w:bookmarkEnd w:id="98"/>
    </w:p>
    <w:p w14:paraId="67A8800E" w14:textId="77777777" w:rsidR="00112CA1" w:rsidRPr="00CC313D" w:rsidRDefault="00112CA1" w:rsidP="00112CA1">
      <w:pPr>
        <w:adjustRightInd w:val="0"/>
        <w:snapToGrid w:val="0"/>
        <w:spacing w:line="300" w:lineRule="auto"/>
        <w:ind w:firstLineChars="200" w:firstLine="440"/>
        <w:rPr>
          <w:rFonts w:ascii="Times New Roman" w:hAnsi="Times New Roman"/>
          <w:sz w:val="22"/>
        </w:rPr>
      </w:pPr>
      <w:r w:rsidRPr="00CC313D">
        <w:rPr>
          <w:rFonts w:ascii="Times New Roman" w:hAnsi="Times New Roman"/>
          <w:sz w:val="22"/>
        </w:rPr>
        <w:t xml:space="preserve">21.1 </w:t>
      </w:r>
      <w:r w:rsidRPr="00CC313D">
        <w:rPr>
          <w:rFonts w:ascii="Times New Roman" w:hAnsi="Times New Roman"/>
          <w:sz w:val="22"/>
        </w:rPr>
        <w:t>符合财库〔</w:t>
      </w:r>
      <w:r w:rsidRPr="00CC313D">
        <w:rPr>
          <w:rFonts w:ascii="Times New Roman" w:hAnsi="Times New Roman"/>
          <w:sz w:val="22"/>
        </w:rPr>
        <w:t>2017</w:t>
      </w:r>
      <w:r w:rsidRPr="00CC313D">
        <w:rPr>
          <w:rFonts w:ascii="Times New Roman" w:hAnsi="Times New Roman"/>
          <w:sz w:val="22"/>
        </w:rPr>
        <w:t>〕</w:t>
      </w:r>
      <w:r w:rsidRPr="00CC313D">
        <w:rPr>
          <w:rFonts w:ascii="Times New Roman" w:hAnsi="Times New Roman"/>
          <w:sz w:val="22"/>
        </w:rPr>
        <w:t>141</w:t>
      </w:r>
      <w:r w:rsidRPr="00CC313D">
        <w:rPr>
          <w:rFonts w:ascii="Times New Roman" w:hAnsi="Times New Roman"/>
          <w:sz w:val="22"/>
        </w:rPr>
        <w:t>号文中所示条件的残疾人福利性单位视同小型、微型企业，享受促进中小企业发展的政府采购政策。残疾人福利性单位属于小型、微型企业的，</w:t>
      </w:r>
      <w:r w:rsidRPr="00CC313D">
        <w:rPr>
          <w:rFonts w:ascii="Times New Roman" w:hAnsi="Times New Roman"/>
          <w:sz w:val="22"/>
        </w:rPr>
        <w:lastRenderedPageBreak/>
        <w:t>不重复享受政策。</w:t>
      </w:r>
    </w:p>
    <w:p w14:paraId="46459937" w14:textId="77777777" w:rsidR="00112CA1" w:rsidRPr="00CC313D" w:rsidRDefault="00112CA1" w:rsidP="00112CA1">
      <w:pPr>
        <w:adjustRightInd w:val="0"/>
        <w:snapToGrid w:val="0"/>
        <w:spacing w:line="300" w:lineRule="auto"/>
        <w:ind w:firstLineChars="200" w:firstLine="440"/>
        <w:rPr>
          <w:rFonts w:ascii="Times New Roman" w:hAnsi="Times New Roman"/>
          <w:sz w:val="22"/>
        </w:rPr>
      </w:pPr>
      <w:r w:rsidRPr="00CC313D">
        <w:rPr>
          <w:rFonts w:ascii="Times New Roman" w:hAnsi="Times New Roman"/>
          <w:sz w:val="22"/>
        </w:rPr>
        <w:t>21.2</w:t>
      </w:r>
      <w:r w:rsidRPr="00CC313D">
        <w:rPr>
          <w:rFonts w:ascii="Times New Roman" w:hAnsi="Times New Roman"/>
          <w:sz w:val="22"/>
        </w:rPr>
        <w:t>残疾人福利性单位在参加政府采购活动时，应当按财库〔</w:t>
      </w:r>
      <w:r w:rsidRPr="00CC313D">
        <w:rPr>
          <w:rFonts w:ascii="Times New Roman" w:hAnsi="Times New Roman"/>
          <w:sz w:val="22"/>
        </w:rPr>
        <w:t>2017</w:t>
      </w:r>
      <w:r w:rsidRPr="00CC313D">
        <w:rPr>
          <w:rFonts w:ascii="Times New Roman" w:hAnsi="Times New Roman"/>
          <w:sz w:val="22"/>
        </w:rPr>
        <w:t>〕</w:t>
      </w:r>
      <w:r w:rsidRPr="00CC313D">
        <w:rPr>
          <w:rFonts w:ascii="Times New Roman" w:hAnsi="Times New Roman"/>
          <w:sz w:val="22"/>
        </w:rPr>
        <w:t>141</w:t>
      </w:r>
      <w:r w:rsidRPr="00CC313D">
        <w:rPr>
          <w:rFonts w:ascii="Times New Roman" w:hAnsi="Times New Roman"/>
          <w:sz w:val="22"/>
        </w:rPr>
        <w:t>号规定的《残疾人福利性单位声明函》（具体格式详见</w:t>
      </w:r>
      <w:r w:rsidRPr="00CC313D">
        <w:rPr>
          <w:rFonts w:ascii="Times New Roman" w:hAnsi="Times New Roman"/>
          <w:sz w:val="22"/>
        </w:rPr>
        <w:t>“</w:t>
      </w:r>
      <w:r w:rsidRPr="00CC313D">
        <w:rPr>
          <w:rFonts w:ascii="Times New Roman" w:hAnsi="Times New Roman"/>
          <w:sz w:val="22"/>
        </w:rPr>
        <w:t>投标文件格式</w:t>
      </w:r>
      <w:r w:rsidRPr="00CC313D">
        <w:rPr>
          <w:rFonts w:ascii="Times New Roman" w:hAnsi="Times New Roman"/>
          <w:sz w:val="22"/>
        </w:rPr>
        <w:t>”</w:t>
      </w:r>
      <w:r w:rsidRPr="00CC313D">
        <w:rPr>
          <w:rFonts w:ascii="Times New Roman" w:hAnsi="Times New Roman"/>
          <w:sz w:val="22"/>
        </w:rPr>
        <w:t>），并对声明的真实性负责。</w:t>
      </w:r>
    </w:p>
    <w:p w14:paraId="77139DAE" w14:textId="77777777" w:rsidR="00112CA1" w:rsidRDefault="00112CA1" w:rsidP="00112CA1">
      <w:pPr>
        <w:widowControl/>
        <w:jc w:val="left"/>
        <w:rPr>
          <w:rFonts w:ascii="Times New Roman" w:eastAsiaTheme="minorEastAsia" w:hAnsiTheme="minorEastAsia" w:hint="eastAsia"/>
          <w:sz w:val="22"/>
        </w:rPr>
      </w:pPr>
      <w:r>
        <w:rPr>
          <w:rFonts w:ascii="Times New Roman" w:eastAsiaTheme="minorEastAsia" w:hAnsiTheme="minorEastAsia" w:hint="eastAsia"/>
          <w:sz w:val="22"/>
        </w:rPr>
        <w:br w:type="page"/>
      </w:r>
    </w:p>
    <w:p w14:paraId="46952016" w14:textId="77777777" w:rsidR="00112CA1" w:rsidRPr="00CC313D" w:rsidRDefault="00112CA1" w:rsidP="00112CA1">
      <w:pPr>
        <w:spacing w:beforeLines="50" w:before="156" w:afterLines="50" w:after="156" w:line="360" w:lineRule="auto"/>
        <w:rPr>
          <w:rFonts w:ascii="Times New Roman" w:hAnsi="Times New Roman"/>
          <w:sz w:val="22"/>
        </w:rPr>
      </w:pPr>
      <w:r w:rsidRPr="00CC313D">
        <w:rPr>
          <w:rFonts w:ascii="Times New Roman" w:hAnsi="Times New Roman"/>
          <w:sz w:val="22"/>
        </w:rPr>
        <w:lastRenderedPageBreak/>
        <w:t>附件一：浦东新区智慧养老服务平台（浦老惠）一期情况说明</w:t>
      </w:r>
    </w:p>
    <w:p w14:paraId="61FCB9D7" w14:textId="77777777" w:rsidR="00112CA1" w:rsidRDefault="00112CA1" w:rsidP="00112CA1">
      <w:pPr>
        <w:spacing w:beforeLines="50" w:before="156" w:afterLines="50" w:after="156" w:line="360" w:lineRule="auto"/>
        <w:rPr>
          <w:rFonts w:ascii="宋体" w:hAnsi="宋体" w:cs="宋体" w:hint="eastAsia"/>
          <w:sz w:val="24"/>
        </w:rPr>
      </w:pPr>
    </w:p>
    <w:p w14:paraId="377262BE" w14:textId="77777777" w:rsidR="00112CA1" w:rsidRDefault="00112CA1" w:rsidP="00112CA1">
      <w:pPr>
        <w:jc w:val="center"/>
        <w:rPr>
          <w:rFonts w:ascii="黑体" w:eastAsia="黑体" w:hAnsi="黑体" w:hint="eastAsia"/>
          <w:b/>
          <w:bCs/>
          <w:sz w:val="84"/>
          <w:szCs w:val="84"/>
        </w:rPr>
      </w:pPr>
      <w:r>
        <w:rPr>
          <w:rFonts w:ascii="黑体" w:eastAsia="黑体" w:hAnsi="黑体" w:hint="eastAsia"/>
          <w:b/>
          <w:bCs/>
          <w:sz w:val="84"/>
          <w:szCs w:val="84"/>
        </w:rPr>
        <w:t>浦东新区智慧养老</w:t>
      </w:r>
    </w:p>
    <w:p w14:paraId="3A42F39B" w14:textId="77777777" w:rsidR="00112CA1" w:rsidRDefault="00112CA1" w:rsidP="00112CA1">
      <w:pPr>
        <w:jc w:val="center"/>
        <w:rPr>
          <w:rFonts w:ascii="黑体" w:eastAsia="黑体" w:hAnsi="黑体" w:hint="eastAsia"/>
          <w:b/>
          <w:bCs/>
          <w:sz w:val="84"/>
          <w:szCs w:val="84"/>
        </w:rPr>
      </w:pPr>
      <w:r>
        <w:rPr>
          <w:rFonts w:ascii="黑体" w:eastAsia="黑体" w:hAnsi="黑体" w:hint="eastAsia"/>
          <w:b/>
          <w:bCs/>
          <w:sz w:val="84"/>
          <w:szCs w:val="84"/>
        </w:rPr>
        <w:t>服务平台</w:t>
      </w:r>
    </w:p>
    <w:p w14:paraId="35886052" w14:textId="77777777" w:rsidR="00112CA1" w:rsidRDefault="00112CA1" w:rsidP="00112CA1">
      <w:pPr>
        <w:jc w:val="center"/>
        <w:rPr>
          <w:rFonts w:ascii="黑体" w:eastAsia="黑体" w:hAnsi="黑体" w:hint="eastAsia"/>
          <w:b/>
          <w:bCs/>
          <w:sz w:val="84"/>
          <w:szCs w:val="84"/>
        </w:rPr>
      </w:pPr>
      <w:r>
        <w:rPr>
          <w:rFonts w:ascii="黑体" w:eastAsia="黑体" w:hAnsi="黑体" w:hint="eastAsia"/>
          <w:b/>
          <w:bCs/>
          <w:sz w:val="84"/>
          <w:szCs w:val="84"/>
        </w:rPr>
        <w:t>（浦老惠）</w:t>
      </w:r>
    </w:p>
    <w:p w14:paraId="4BE3E98D" w14:textId="77777777" w:rsidR="00112CA1" w:rsidRDefault="00112CA1" w:rsidP="00112CA1">
      <w:pPr>
        <w:spacing w:beforeLines="50" w:before="156" w:afterLines="50" w:after="156"/>
        <w:jc w:val="center"/>
        <w:rPr>
          <w:rFonts w:ascii="宋体" w:hAnsi="宋体" w:cs="宋体" w:hint="eastAsia"/>
          <w:sz w:val="32"/>
          <w:szCs w:val="40"/>
        </w:rPr>
      </w:pPr>
    </w:p>
    <w:p w14:paraId="0183B62B" w14:textId="77777777" w:rsidR="00112CA1" w:rsidRDefault="00112CA1" w:rsidP="00112CA1">
      <w:pPr>
        <w:pStyle w:val="29"/>
        <w:rPr>
          <w:rFonts w:hint="eastAsia"/>
        </w:rPr>
      </w:pPr>
    </w:p>
    <w:p w14:paraId="34F05156" w14:textId="77777777" w:rsidR="00112CA1" w:rsidRDefault="00112CA1" w:rsidP="00112CA1">
      <w:pPr>
        <w:spacing w:beforeLines="50" w:before="156" w:afterLines="50" w:after="156"/>
        <w:jc w:val="center"/>
        <w:rPr>
          <w:rFonts w:ascii="黑体" w:eastAsia="黑体" w:hAnsi="黑体" w:cs="黑体" w:hint="eastAsia"/>
          <w:b/>
          <w:bCs/>
          <w:sz w:val="84"/>
          <w:szCs w:val="84"/>
        </w:rPr>
      </w:pPr>
      <w:r>
        <w:rPr>
          <w:rFonts w:ascii="黑体" w:eastAsia="黑体" w:hAnsi="黑体" w:cs="黑体" w:hint="eastAsia"/>
          <w:b/>
          <w:bCs/>
          <w:sz w:val="84"/>
          <w:szCs w:val="84"/>
        </w:rPr>
        <w:t>一期情况说明</w:t>
      </w:r>
    </w:p>
    <w:p w14:paraId="026D0F30" w14:textId="77777777" w:rsidR="00112CA1" w:rsidRDefault="00112CA1" w:rsidP="00112CA1">
      <w:pPr>
        <w:spacing w:beforeLines="50" w:before="156" w:afterLines="50" w:after="156"/>
        <w:jc w:val="center"/>
        <w:rPr>
          <w:rFonts w:ascii="宋体" w:hAnsi="宋体" w:cs="宋体" w:hint="eastAsia"/>
          <w:sz w:val="32"/>
          <w:szCs w:val="40"/>
        </w:rPr>
      </w:pPr>
    </w:p>
    <w:p w14:paraId="2CEC533B"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p>
    <w:p w14:paraId="0141D5C5"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p>
    <w:p w14:paraId="55B29270"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p>
    <w:p w14:paraId="3EA8A6CC"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p>
    <w:p w14:paraId="6713AE1C" w14:textId="77777777" w:rsidR="00112CA1" w:rsidRDefault="00112CA1" w:rsidP="00112CA1">
      <w:pPr>
        <w:spacing w:beforeLines="50" w:before="156" w:afterLines="50" w:after="156" w:line="360" w:lineRule="auto"/>
        <w:rPr>
          <w:rFonts w:ascii="宋体" w:hAnsi="宋体" w:cs="宋体" w:hint="eastAsia"/>
          <w:sz w:val="24"/>
        </w:rPr>
      </w:pPr>
    </w:p>
    <w:p w14:paraId="790B4561" w14:textId="77777777" w:rsidR="00112CA1" w:rsidRDefault="00112CA1" w:rsidP="00112CA1">
      <w:pPr>
        <w:widowControl/>
        <w:jc w:val="left"/>
        <w:rPr>
          <w:rFonts w:ascii="Times New Roman" w:hAnsi="Times New Roman"/>
          <w:b/>
          <w:bCs/>
          <w:kern w:val="44"/>
          <w:sz w:val="44"/>
          <w:szCs w:val="44"/>
        </w:rPr>
      </w:pPr>
      <w:bookmarkStart w:id="99" w:name="_Toc150349615"/>
      <w:bookmarkStart w:id="100" w:name="_Toc24621"/>
      <w:bookmarkStart w:id="101" w:name="_Toc27540"/>
      <w:r>
        <w:br w:type="page"/>
      </w:r>
    </w:p>
    <w:p w14:paraId="407198F1" w14:textId="77777777" w:rsidR="00112CA1" w:rsidRDefault="00112CA1" w:rsidP="00112CA1">
      <w:r>
        <w:rPr>
          <w:rFonts w:hint="eastAsia"/>
        </w:rPr>
        <w:lastRenderedPageBreak/>
        <w:t>引言</w:t>
      </w:r>
      <w:bookmarkEnd w:id="99"/>
      <w:bookmarkEnd w:id="100"/>
      <w:bookmarkEnd w:id="101"/>
    </w:p>
    <w:p w14:paraId="61053562" w14:textId="77777777" w:rsidR="00112CA1" w:rsidRDefault="00112CA1" w:rsidP="00112CA1">
      <w:bookmarkStart w:id="102" w:name="_Toc25245"/>
      <w:bookmarkStart w:id="103" w:name="_Toc18560"/>
      <w:bookmarkStart w:id="104" w:name="_Toc150349617"/>
      <w:bookmarkStart w:id="105" w:name="_Toc29573"/>
      <w:r>
        <w:rPr>
          <w:rFonts w:hint="eastAsia"/>
        </w:rPr>
        <w:t>背景</w:t>
      </w:r>
      <w:bookmarkEnd w:id="102"/>
      <w:bookmarkEnd w:id="103"/>
      <w:bookmarkEnd w:id="104"/>
      <w:bookmarkEnd w:id="105"/>
    </w:p>
    <w:p w14:paraId="1FDDD6A8"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bookmarkStart w:id="106" w:name="_Toc8148"/>
      <w:r>
        <w:rPr>
          <w:rFonts w:ascii="宋体" w:hAnsi="宋体" w:cs="宋体" w:hint="eastAsia"/>
          <w:sz w:val="24"/>
        </w:rPr>
        <w:t>系统名称：</w:t>
      </w:r>
      <w:bookmarkEnd w:id="106"/>
      <w:r>
        <w:rPr>
          <w:rFonts w:ascii="宋体" w:hAnsi="宋体" w:cs="宋体" w:hint="eastAsia"/>
          <w:sz w:val="24"/>
        </w:rPr>
        <w:t>浦东新区智慧养老服务平台（浦老惠）</w:t>
      </w:r>
    </w:p>
    <w:p w14:paraId="1C80ADA5"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用户：浦东新区60周岁以上老年人、浦老惠服务供应商、浦老惠运营人员、浦老惠话务人员等。</w:t>
      </w:r>
    </w:p>
    <w:p w14:paraId="0F9258C7"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需求来源：根据上海卫生健康联合会、上海老龄化工作中联合会公司办公室和上海审计局完成的2020年上海户口老年人口和老龄化工作检测统计工作总结显示，截至2020年底，上海市60岁及以上户籍老年人口533.49万人，占户籍总人口的36.1%：65岁及以上人口382.44万人，占总人口的25.9%；70岁及以上人口233.47万人，占总人口的15.8%：80岁及以上人口82.53万人，占总人口的5.6%，占60岁及以上人口的15.5%。百岁老年人3080位。</w:t>
      </w:r>
    </w:p>
    <w:p w14:paraId="7C6488DB"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养老问题迫切的摆在了社会和政府的面前，办好养老服务业已成为各级政府当前工作的重点，也是民生工程的重要组成部分，为此各级政府多次发文规划养老产业，并出台各种优惠政策及补贴政策。</w:t>
      </w:r>
    </w:p>
    <w:p w14:paraId="37E32D19"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在近几年的不懈努力下，上海市养老事业取得了诸如养老机构数量持续增加，养老服务规模逐年扩大，养老服务设施不断改善等亮眼成绩，但其在发展和管理中暴露出的问题亦更加不容忽视，老年群体接近或使用信息基础设施机会不足和数字素养水平较低，特别新冠肺炎疫情改变了人们的生活方式，加剧了老年人数字鸿沟，很多老年人因缺乏对现代科技的适应力、掌控力、驾驭力而被迫望“云”兴叹。</w:t>
      </w:r>
    </w:p>
    <w:p w14:paraId="2145F585" w14:textId="77777777" w:rsidR="00112CA1" w:rsidRDefault="00112CA1" w:rsidP="00112CA1">
      <w:pPr>
        <w:spacing w:beforeLines="50" w:before="156" w:afterLines="50" w:after="156" w:line="360" w:lineRule="auto"/>
        <w:ind w:firstLineChars="200" w:firstLine="480"/>
      </w:pPr>
      <w:r>
        <w:rPr>
          <w:rFonts w:ascii="宋体" w:hAnsi="宋体" w:cs="宋体" w:hint="eastAsia"/>
          <w:sz w:val="24"/>
        </w:rPr>
        <w:t>浦东新区民政局为深入贯彻习近平总书记关于网络强国、数字中国、智慧社会战略部署，践行“人民城市人民建、人民城市为人民”重要理念，巩固提升城市能级和核心竞争力，构筑上海未来新的战略优势，着力解决“数字鸿沟”问题，倡导各类公共服务“数字无障碍”，面向老年人和残障人士推进相关服务的适应性改造，创造无处不在、优质普惠的数字生活新图景，着力建设智慧养老服务数字化平台。</w:t>
      </w:r>
    </w:p>
    <w:p w14:paraId="13E8B634" w14:textId="77777777" w:rsidR="00112CA1" w:rsidRDefault="00112CA1" w:rsidP="00112CA1">
      <w:bookmarkStart w:id="107" w:name="_Toc27144"/>
      <w:bookmarkStart w:id="108" w:name="_Toc32535"/>
      <w:bookmarkStart w:id="109" w:name="_Toc150349618"/>
      <w:r>
        <w:rPr>
          <w:rFonts w:hint="eastAsia"/>
        </w:rPr>
        <w:t>参考资料</w:t>
      </w:r>
      <w:bookmarkEnd w:id="107"/>
      <w:bookmarkEnd w:id="108"/>
      <w:bookmarkEnd w:id="109"/>
    </w:p>
    <w:p w14:paraId="61A295EC"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《国务院办公厅关于推进养老服务发展的意见》</w:t>
      </w:r>
    </w:p>
    <w:p w14:paraId="355E5EF1"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lastRenderedPageBreak/>
        <w:t>《本市关于养老服务数字化转型（“一键通”）试点工作的通知》</w:t>
      </w:r>
    </w:p>
    <w:p w14:paraId="006D2616" w14:textId="77777777" w:rsidR="00112CA1" w:rsidRDefault="00112CA1" w:rsidP="00112CA1">
      <w:pPr>
        <w:spacing w:beforeLines="50" w:before="156" w:afterLines="50" w:after="156" w:line="360" w:lineRule="auto"/>
        <w:ind w:firstLineChars="200" w:firstLine="480"/>
      </w:pPr>
      <w:r>
        <w:rPr>
          <w:rFonts w:ascii="宋体" w:hAnsi="宋体" w:cs="宋体" w:hint="eastAsia"/>
          <w:sz w:val="24"/>
        </w:rPr>
        <w:t>《上海市养老服务发展“十四五”规划》</w:t>
      </w:r>
    </w:p>
    <w:p w14:paraId="765AC7FF"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《上海市人民政府办公厅关于印发《上海城市数字化转型标准化建设实施方案》的通知》</w:t>
      </w:r>
    </w:p>
    <w:p w14:paraId="13B76FB6"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《GB/T 9385-2008 计算机软件需求规格说明规范》</w:t>
      </w:r>
    </w:p>
    <w:p w14:paraId="7F4551AF"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《GB/T 8567-2006 计算机软件文档编制规范》</w:t>
      </w:r>
    </w:p>
    <w:p w14:paraId="215BAC19" w14:textId="77777777" w:rsidR="00112CA1" w:rsidRDefault="00112CA1" w:rsidP="00112CA1">
      <w:pPr>
        <w:spacing w:beforeLines="50" w:before="156" w:afterLines="50" w:after="156" w:line="360" w:lineRule="auto"/>
        <w:ind w:firstLineChars="200" w:firstLine="480"/>
      </w:pPr>
      <w:r>
        <w:rPr>
          <w:rFonts w:ascii="宋体" w:hAnsi="宋体" w:cs="宋体" w:hint="eastAsia"/>
          <w:sz w:val="24"/>
        </w:rPr>
        <w:t>《GB/T 8567-1988 计算机软件产品开发文件编制指南》</w:t>
      </w:r>
    </w:p>
    <w:p w14:paraId="54E608EE" w14:textId="1D56E5C3" w:rsidR="00112CA1" w:rsidRDefault="00112CA1" w:rsidP="00112CA1">
      <w:bookmarkStart w:id="110" w:name="_Toc27007"/>
      <w:bookmarkStart w:id="111" w:name="_Toc150349619"/>
      <w:bookmarkStart w:id="112" w:name="_Toc21258"/>
      <w:r>
        <w:rPr>
          <w:rFonts w:hint="eastAsia"/>
        </w:rPr>
        <w:t>业务目标</w:t>
      </w:r>
      <w:bookmarkEnd w:id="110"/>
      <w:bookmarkEnd w:id="111"/>
      <w:bookmarkEnd w:id="112"/>
      <w:r w:rsidR="00CC313D">
        <w:rPr>
          <w:rFonts w:hint="eastAsia"/>
        </w:rPr>
        <w:t>：</w:t>
      </w:r>
    </w:p>
    <w:p w14:paraId="17F1881A"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本项目致力于打造一键式为老服务平台，流程化繁为简，一键式提交服务申请的同时，让数据多“跑路”，让老人少烦恼。同时与对接市、区大数据中心、市民政局、市随申办等平台进行数据层接口对接，将进一步完善统计分析功能，做好资源的统筹，以“普惠性养老”为基础，贴合老年人实际需求，线上线下联动，形成浦东大城养老样板，搭建老年人身边的“养老管家”。通过本项目的建设，具体实现以下目标：</w:t>
      </w:r>
    </w:p>
    <w:p w14:paraId="27FF07AB"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有效服务浦东新区全区老年人，搭建包括一键入住养老院、护工上门等十一个为老服务场景，通过手机公众号、自助交互一体机及电话拨打形式为智慧养老添砖加瓦；</w:t>
      </w:r>
    </w:p>
    <w:p w14:paraId="7DD5E3C3"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通过PC管理端及大屏数字化服务，对服务商及街镇的服务响应及服务质量进行监管，支持对服务订单进行评价及回访，提升为老服务质量及效果；</w:t>
      </w:r>
    </w:p>
    <w:p w14:paraId="118FBC55"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配合硬件设备及呼叫中心，365（天）*24（小时）全年无休，尽全力帮助老年人跨越数字鸿沟</w:t>
      </w:r>
    </w:p>
    <w:p w14:paraId="5238D288"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hint="eastAsia"/>
          <w:sz w:val="24"/>
        </w:rPr>
        <w:t>制定平台服务商的准入、准出机制，制定平台范围的为老服务标准并进行监管，致力于为浦东新区老年人提供更好的服务，打造老年人身边的“养老管家”</w:t>
      </w:r>
    </w:p>
    <w:p w14:paraId="68F19A73" w14:textId="77777777" w:rsidR="00112CA1" w:rsidRDefault="00112CA1" w:rsidP="00112CA1">
      <w:r>
        <w:rPr>
          <w:rFonts w:ascii="宋体" w:hAnsi="宋体" w:cs="宋体" w:hint="eastAsia"/>
          <w:sz w:val="24"/>
        </w:rPr>
        <w:t>掌握全区老年人及养老资源数据，让数据多跑路，老人少烦恼。</w:t>
      </w:r>
    </w:p>
    <w:p w14:paraId="17BF0EF6" w14:textId="77777777" w:rsidR="00112CA1" w:rsidRDefault="00112CA1" w:rsidP="00112CA1">
      <w:r>
        <w:rPr>
          <w:rFonts w:hint="eastAsia"/>
        </w:rPr>
        <w:t>流程分析</w:t>
      </w:r>
    </w:p>
    <w:p w14:paraId="17ADBD66" w14:textId="77777777" w:rsidR="00112CA1" w:rsidRDefault="00112CA1" w:rsidP="00112CA1">
      <w:pPr>
        <w:pStyle w:val="a9"/>
        <w:keepNext/>
        <w:keepLines/>
        <w:numPr>
          <w:ilvl w:val="0"/>
          <w:numId w:val="31"/>
        </w:numPr>
        <w:tabs>
          <w:tab w:val="left" w:pos="420"/>
        </w:tabs>
        <w:spacing w:before="260" w:after="260" w:line="413" w:lineRule="auto"/>
        <w:contextualSpacing w:val="0"/>
        <w:rPr>
          <w:rFonts w:ascii="Arial" w:eastAsia="黑体" w:hAnsi="Arial" w:cstheme="minorBidi"/>
          <w:b/>
          <w:vanish/>
          <w:sz w:val="32"/>
        </w:rPr>
      </w:pPr>
      <w:bookmarkStart w:id="113" w:name="_Toc150349621"/>
      <w:bookmarkStart w:id="114" w:name="_Toc150349552"/>
      <w:bookmarkStart w:id="115" w:name="_Toc32467"/>
      <w:bookmarkStart w:id="116" w:name="_Toc12937"/>
      <w:bookmarkStart w:id="117" w:name="_Toc150342299"/>
      <w:bookmarkStart w:id="118" w:name="_Toc24071"/>
      <w:bookmarkStart w:id="119" w:name="_Toc26093"/>
      <w:bookmarkEnd w:id="113"/>
      <w:bookmarkEnd w:id="114"/>
    </w:p>
    <w:p w14:paraId="7F47B736" w14:textId="77777777" w:rsidR="00112CA1" w:rsidRDefault="00112CA1" w:rsidP="00112CA1">
      <w:pPr>
        <w:pStyle w:val="a9"/>
        <w:keepNext/>
        <w:keepLines/>
        <w:numPr>
          <w:ilvl w:val="0"/>
          <w:numId w:val="31"/>
        </w:numPr>
        <w:tabs>
          <w:tab w:val="left" w:pos="420"/>
        </w:tabs>
        <w:spacing w:before="260" w:after="260" w:line="413" w:lineRule="auto"/>
        <w:contextualSpacing w:val="0"/>
        <w:rPr>
          <w:rFonts w:ascii="Arial" w:eastAsia="黑体" w:hAnsi="Arial" w:cstheme="minorBidi"/>
          <w:b/>
          <w:vanish/>
          <w:sz w:val="32"/>
        </w:rPr>
      </w:pPr>
      <w:bookmarkStart w:id="120" w:name="_Toc150349553"/>
      <w:bookmarkStart w:id="121" w:name="_Toc150349622"/>
      <w:bookmarkEnd w:id="120"/>
      <w:bookmarkEnd w:id="121"/>
    </w:p>
    <w:p w14:paraId="7D4C858E" w14:textId="77777777" w:rsidR="00112CA1" w:rsidRDefault="00112CA1" w:rsidP="00112CA1">
      <w:pPr>
        <w:pStyle w:val="a9"/>
        <w:keepNext/>
        <w:keepLines/>
        <w:numPr>
          <w:ilvl w:val="0"/>
          <w:numId w:val="31"/>
        </w:numPr>
        <w:tabs>
          <w:tab w:val="left" w:pos="420"/>
        </w:tabs>
        <w:spacing w:before="260" w:after="260" w:line="413" w:lineRule="auto"/>
        <w:contextualSpacing w:val="0"/>
        <w:rPr>
          <w:rFonts w:ascii="Arial" w:eastAsia="黑体" w:hAnsi="Arial" w:cstheme="minorBidi"/>
          <w:b/>
          <w:vanish/>
          <w:sz w:val="32"/>
        </w:rPr>
      </w:pPr>
      <w:bookmarkStart w:id="122" w:name="_Toc150349554"/>
      <w:bookmarkStart w:id="123" w:name="_Toc150349623"/>
      <w:bookmarkEnd w:id="122"/>
      <w:bookmarkEnd w:id="123"/>
    </w:p>
    <w:p w14:paraId="7BAC8B00" w14:textId="77777777" w:rsidR="00112CA1" w:rsidRDefault="00112CA1" w:rsidP="00112CA1">
      <w:pPr>
        <w:pStyle w:val="a9"/>
        <w:keepNext/>
        <w:keepLines/>
        <w:tabs>
          <w:tab w:val="left" w:pos="0"/>
        </w:tabs>
        <w:spacing w:before="240" w:after="240"/>
        <w:ind w:left="420"/>
        <w:rPr>
          <w:b/>
          <w:vanish/>
          <w:sz w:val="32"/>
        </w:rPr>
      </w:pPr>
      <w:bookmarkStart w:id="124" w:name="_Toc150342300"/>
      <w:bookmarkEnd w:id="115"/>
      <w:bookmarkEnd w:id="116"/>
      <w:bookmarkEnd w:id="117"/>
      <w:bookmarkEnd w:id="124"/>
    </w:p>
    <w:p w14:paraId="255D66ED" w14:textId="77777777" w:rsidR="00112CA1" w:rsidRDefault="00112CA1" w:rsidP="00112CA1">
      <w:pPr>
        <w:pStyle w:val="a9"/>
        <w:keepNext/>
        <w:keepLines/>
        <w:tabs>
          <w:tab w:val="left" w:pos="0"/>
        </w:tabs>
        <w:spacing w:before="240" w:after="240"/>
        <w:ind w:left="420"/>
        <w:rPr>
          <w:b/>
          <w:vanish/>
          <w:sz w:val="32"/>
        </w:rPr>
      </w:pPr>
      <w:bookmarkStart w:id="125" w:name="_Toc150342301"/>
      <w:bookmarkEnd w:id="125"/>
    </w:p>
    <w:p w14:paraId="0B42698B" w14:textId="77777777" w:rsidR="00112CA1" w:rsidRDefault="00112CA1" w:rsidP="00112CA1">
      <w:pPr>
        <w:pStyle w:val="a9"/>
        <w:keepNext/>
        <w:keepLines/>
        <w:tabs>
          <w:tab w:val="left" w:pos="0"/>
        </w:tabs>
        <w:spacing w:before="240" w:after="240"/>
        <w:ind w:left="420"/>
        <w:rPr>
          <w:b/>
          <w:vanish/>
          <w:sz w:val="32"/>
        </w:rPr>
      </w:pPr>
      <w:bookmarkStart w:id="126" w:name="_Toc150342302"/>
      <w:bookmarkEnd w:id="126"/>
    </w:p>
    <w:p w14:paraId="0DD7AC00" w14:textId="77777777" w:rsidR="00112CA1" w:rsidRDefault="00112CA1" w:rsidP="00112CA1">
      <w:pPr>
        <w:pStyle w:val="a9"/>
        <w:keepNext/>
        <w:keepLines/>
        <w:numPr>
          <w:ilvl w:val="1"/>
          <w:numId w:val="0"/>
        </w:numPr>
        <w:tabs>
          <w:tab w:val="left" w:pos="0"/>
        </w:tabs>
        <w:spacing w:before="240" w:after="240"/>
        <w:ind w:left="420"/>
        <w:rPr>
          <w:b/>
          <w:vanish/>
          <w:sz w:val="32"/>
        </w:rPr>
      </w:pPr>
      <w:bookmarkStart w:id="127" w:name="_Toc150342303"/>
      <w:bookmarkEnd w:id="127"/>
    </w:p>
    <w:p w14:paraId="25EE3FD0" w14:textId="77777777" w:rsidR="00112CA1" w:rsidRDefault="00112CA1" w:rsidP="00112CA1">
      <w:pPr>
        <w:pStyle w:val="a9"/>
        <w:keepNext/>
        <w:keepLines/>
        <w:numPr>
          <w:ilvl w:val="1"/>
          <w:numId w:val="0"/>
        </w:numPr>
        <w:tabs>
          <w:tab w:val="left" w:pos="0"/>
        </w:tabs>
        <w:spacing w:before="240" w:after="240"/>
        <w:ind w:left="420"/>
        <w:rPr>
          <w:b/>
          <w:vanish/>
          <w:sz w:val="32"/>
        </w:rPr>
      </w:pPr>
      <w:bookmarkStart w:id="128" w:name="_Toc150342304"/>
      <w:bookmarkEnd w:id="128"/>
    </w:p>
    <w:p w14:paraId="4012D0CD" w14:textId="77777777" w:rsidR="00112CA1" w:rsidRDefault="00112CA1" w:rsidP="00112CA1">
      <w:pPr>
        <w:spacing w:line="360" w:lineRule="auto"/>
        <w:ind w:firstLine="420"/>
        <w:rPr>
          <w:sz w:val="24"/>
        </w:rPr>
      </w:pPr>
      <w:r>
        <w:rPr>
          <w:rFonts w:hint="eastAsia"/>
          <w:sz w:val="24"/>
        </w:rPr>
        <w:t>过本项目的建设，老人通过手机端、触摸大屏、热线电话等方式，发送一键</w:t>
      </w:r>
      <w:r>
        <w:rPr>
          <w:rFonts w:hint="eastAsia"/>
          <w:sz w:val="24"/>
        </w:rPr>
        <w:lastRenderedPageBreak/>
        <w:t>服务申请至服务管理子系统，由服务管理子系统及服务服务接单子系统派单和处置，形成养老事件闭环的管理。同时配合</w:t>
      </w:r>
      <w:r>
        <w:rPr>
          <w:sz w:val="24"/>
        </w:rPr>
        <w:t>项目运营服务，将发挥运营中心的养老服务调度枢纽的作用，辅助区、街镇社区的养老相关服务提供，保障面向老年人的多方面、多层次需求服务。坚持政府引导、社会参与，促进社区养老服务规范发展，为推动新区老龄事业可持续发展奠定扎实基础，最终形成有效、健全的社会养老服务体系。</w:t>
      </w:r>
    </w:p>
    <w:p w14:paraId="2CE111D4" w14:textId="77777777" w:rsidR="00112CA1" w:rsidRDefault="00112CA1" w:rsidP="00112CA1">
      <w:r>
        <w:rPr>
          <w:rFonts w:hint="eastAsia"/>
          <w:noProof/>
        </w:rPr>
        <w:drawing>
          <wp:anchor distT="0" distB="0" distL="114300" distR="114300" simplePos="0" relativeHeight="251659264" behindDoc="0" locked="0" layoutInCell="1" allowOverlap="1" wp14:anchorId="0D2CFA10" wp14:editId="1181FABA">
            <wp:simplePos x="0" y="0"/>
            <wp:positionH relativeFrom="column">
              <wp:posOffset>-55880</wp:posOffset>
            </wp:positionH>
            <wp:positionV relativeFrom="paragraph">
              <wp:posOffset>254635</wp:posOffset>
            </wp:positionV>
            <wp:extent cx="5274310" cy="3214370"/>
            <wp:effectExtent l="0" t="0" r="2540" b="5080"/>
            <wp:wrapTopAndBottom/>
            <wp:docPr id="738127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27026"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3214370"/>
                    </a:xfrm>
                    <a:prstGeom prst="rect">
                      <a:avLst/>
                    </a:prstGeom>
                    <a:noFill/>
                    <a:ln>
                      <a:noFill/>
                    </a:ln>
                  </pic:spPr>
                </pic:pic>
              </a:graphicData>
            </a:graphic>
          </wp:anchor>
        </w:drawing>
      </w:r>
    </w:p>
    <w:p w14:paraId="5175C52F" w14:textId="77777777" w:rsidR="00112CA1" w:rsidRDefault="00112CA1" w:rsidP="00112CA1">
      <w:pPr>
        <w:spacing w:line="360" w:lineRule="auto"/>
        <w:jc w:val="center"/>
      </w:pPr>
      <w:r>
        <w:rPr>
          <w:rFonts w:hint="eastAsia"/>
        </w:rPr>
        <w:t>实施后业务技术流程图</w:t>
      </w:r>
    </w:p>
    <w:p w14:paraId="2E1A8DBE" w14:textId="77777777" w:rsidR="00112CA1" w:rsidRDefault="00112CA1" w:rsidP="00112CA1">
      <w:pPr>
        <w:widowControl/>
        <w:jc w:val="left"/>
        <w:rPr>
          <w:rFonts w:ascii="宋体" w:hAnsi="宋体" w:cs="宋体" w:hint="eastAsia"/>
          <w:sz w:val="24"/>
        </w:rPr>
      </w:pPr>
    </w:p>
    <w:p w14:paraId="4BBC7A8E" w14:textId="77777777" w:rsidR="00112CA1" w:rsidRDefault="00112CA1" w:rsidP="00112CA1">
      <w:bookmarkStart w:id="129" w:name="_Toc150349627"/>
      <w:bookmarkStart w:id="130" w:name="_Toc26593"/>
      <w:bookmarkStart w:id="131" w:name="_Toc29602"/>
      <w:bookmarkStart w:id="132" w:name="_Toc9604"/>
      <w:bookmarkStart w:id="133" w:name="_Toc150342307"/>
      <w:r>
        <w:rPr>
          <w:rFonts w:hint="eastAsia"/>
        </w:rPr>
        <w:t>功能模块设计</w:t>
      </w:r>
      <w:bookmarkEnd w:id="129"/>
    </w:p>
    <w:p w14:paraId="18B66CD6" w14:textId="77777777" w:rsidR="00112CA1" w:rsidRDefault="00112CA1" w:rsidP="00112CA1">
      <w:bookmarkStart w:id="134" w:name="_Toc150349628"/>
      <w:r>
        <w:t>养老服务子</w:t>
      </w:r>
      <w:r>
        <w:rPr>
          <w:rFonts w:hint="eastAsia"/>
        </w:rPr>
        <w:t>系统</w:t>
      </w:r>
      <w:bookmarkEnd w:id="134"/>
    </w:p>
    <w:p w14:paraId="2979F9A7"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通过手机移动端，实现老人相关的各类养老服务事项申请，满足老人的实际需求。平台支持工作人员、老人家属及子女为其进行服务申请，遵循数字化转型，让“养老像购物一样简单”。</w:t>
      </w:r>
    </w:p>
    <w:p w14:paraId="476B4014"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浦老惠移动端养老服务子系统涵盖了老人日常涉及到的各类服务场景，在老人有实际需要的情况下，老人本人或其子女、家属或工作人员可为老人进行养老服务事项一键申请。平台支持微信端、随申办应用、自助交互一体机及呼叫中心电话端进行服务申请。申请成功后，由对应人员进行处置，平台支持预警、订单服务评价及订单回访。平台对接了随申办，可在随申办平台进入浦老惠为老服务</w:t>
      </w:r>
      <w:r>
        <w:rPr>
          <w:rFonts w:ascii="宋体" w:hAnsi="宋体" w:cs="宋体"/>
          <w:sz w:val="24"/>
        </w:rPr>
        <w:lastRenderedPageBreak/>
        <w:t>移动端进行服务申请。</w:t>
      </w:r>
    </w:p>
    <w:p w14:paraId="788612E2"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养老服务子系统功能</w:t>
      </w:r>
      <w:r>
        <w:rPr>
          <w:rFonts w:ascii="宋体" w:hAnsi="宋体" w:cs="宋体" w:hint="eastAsia"/>
          <w:sz w:val="24"/>
        </w:rPr>
        <w:t>设计</w:t>
      </w:r>
      <w:r>
        <w:rPr>
          <w:rFonts w:ascii="宋体" w:hAnsi="宋体" w:cs="宋体"/>
          <w:sz w:val="24"/>
        </w:rPr>
        <w:t>结构如下：</w:t>
      </w:r>
    </w:p>
    <w:p w14:paraId="4A8F5D37" w14:textId="77777777" w:rsidR="00112CA1" w:rsidRDefault="00112CA1" w:rsidP="00112CA1">
      <w:pPr>
        <w:widowControl/>
        <w:jc w:val="left"/>
      </w:pPr>
      <w:r>
        <w:rPr>
          <w:rFonts w:ascii="宋体" w:hAnsi="宋体" w:cs="宋体"/>
          <w:noProof/>
          <w:kern w:val="0"/>
          <w:sz w:val="24"/>
          <w:lang w:bidi="ar"/>
        </w:rPr>
        <w:drawing>
          <wp:inline distT="0" distB="0" distL="114300" distR="114300" wp14:anchorId="427C6CEA" wp14:editId="3A6B2174">
            <wp:extent cx="4438650" cy="3400425"/>
            <wp:effectExtent l="0" t="0" r="0" b="9525"/>
            <wp:docPr id="1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56"/>
                    <pic:cNvPicPr>
                      <a:picLocks noChangeAspect="1"/>
                    </pic:cNvPicPr>
                  </pic:nvPicPr>
                  <pic:blipFill>
                    <a:blip r:embed="rId8"/>
                    <a:stretch>
                      <a:fillRect/>
                    </a:stretch>
                  </pic:blipFill>
                  <pic:spPr>
                    <a:xfrm>
                      <a:off x="0" y="0"/>
                      <a:ext cx="4438650" cy="3400425"/>
                    </a:xfrm>
                    <a:prstGeom prst="rect">
                      <a:avLst/>
                    </a:prstGeom>
                    <a:noFill/>
                    <a:ln w="9525">
                      <a:noFill/>
                    </a:ln>
                  </pic:spPr>
                </pic:pic>
              </a:graphicData>
            </a:graphic>
          </wp:inline>
        </w:drawing>
      </w:r>
    </w:p>
    <w:p w14:paraId="78F7DD38" w14:textId="77777777" w:rsidR="00112CA1" w:rsidRDefault="00112CA1" w:rsidP="00112CA1">
      <w:bookmarkStart w:id="135" w:name="_Toc150349629"/>
      <w:r>
        <w:t>服务管理子系统</w:t>
      </w:r>
      <w:bookmarkEnd w:id="135"/>
    </w:p>
    <w:p w14:paraId="57EEB02B"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服务管理子系统主要构成为PC管理端的智慧中心呼叫派单管理子系统及移动端的工单受理审核处置子系统。</w:t>
      </w:r>
    </w:p>
    <w:p w14:paraId="7AE94127"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服务管理子系统的</w:t>
      </w:r>
      <w:r>
        <w:rPr>
          <w:rFonts w:ascii="宋体" w:hAnsi="宋体" w:cs="宋体" w:hint="eastAsia"/>
          <w:sz w:val="24"/>
        </w:rPr>
        <w:t>功能设计</w:t>
      </w:r>
      <w:r>
        <w:rPr>
          <w:rFonts w:ascii="宋体" w:hAnsi="宋体" w:cs="宋体"/>
          <w:sz w:val="24"/>
        </w:rPr>
        <w:t>结构图如下：</w:t>
      </w:r>
    </w:p>
    <w:p w14:paraId="617565B5" w14:textId="77777777" w:rsidR="00112CA1" w:rsidRDefault="00112CA1" w:rsidP="00112CA1">
      <w:pPr>
        <w:widowControl/>
        <w:jc w:val="left"/>
      </w:pPr>
      <w:r>
        <w:rPr>
          <w:rFonts w:ascii="宋体" w:hAnsi="宋体" w:cs="宋体"/>
          <w:noProof/>
          <w:kern w:val="0"/>
          <w:sz w:val="24"/>
          <w:lang w:bidi="ar"/>
        </w:rPr>
        <w:drawing>
          <wp:inline distT="0" distB="0" distL="114300" distR="114300" wp14:anchorId="3AEF2DD1" wp14:editId="04BD7A21">
            <wp:extent cx="5486400" cy="2819400"/>
            <wp:effectExtent l="0" t="0" r="0" b="0"/>
            <wp:docPr id="1277133273" name="图片 127713327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33273" name="图片 1277133273" descr="IMG_256"/>
                    <pic:cNvPicPr>
                      <a:picLocks noChangeAspect="1"/>
                    </pic:cNvPicPr>
                  </pic:nvPicPr>
                  <pic:blipFill>
                    <a:blip r:embed="rId9"/>
                    <a:stretch>
                      <a:fillRect/>
                    </a:stretch>
                  </pic:blipFill>
                  <pic:spPr>
                    <a:xfrm>
                      <a:off x="0" y="0"/>
                      <a:ext cx="5486400" cy="2819400"/>
                    </a:xfrm>
                    <a:prstGeom prst="rect">
                      <a:avLst/>
                    </a:prstGeom>
                    <a:noFill/>
                    <a:ln w="9525">
                      <a:noFill/>
                    </a:ln>
                  </pic:spPr>
                </pic:pic>
              </a:graphicData>
            </a:graphic>
          </wp:inline>
        </w:drawing>
      </w:r>
    </w:p>
    <w:p w14:paraId="6FCBCA5C" w14:textId="77777777" w:rsidR="00112CA1" w:rsidRDefault="00112CA1" w:rsidP="00112CA1"/>
    <w:p w14:paraId="781F240E" w14:textId="77777777" w:rsidR="00112CA1" w:rsidRDefault="00112CA1" w:rsidP="00112CA1">
      <w:bookmarkStart w:id="136" w:name="_Toc150349630"/>
      <w:r>
        <w:t>服务接单子系统</w:t>
      </w:r>
      <w:bookmarkEnd w:id="136"/>
    </w:p>
    <w:p w14:paraId="5DB71802"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服务接单子系统是用于给服务供应商及服务机构进行服务订单审核。主要构成为PC管理端的养老机构组织管理子系统及移动端的工单受理审核处置子系统。</w:t>
      </w:r>
    </w:p>
    <w:p w14:paraId="5420E65B"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服务接单子系统的</w:t>
      </w:r>
      <w:r>
        <w:rPr>
          <w:rFonts w:ascii="宋体" w:hAnsi="宋体" w:cs="宋体" w:hint="eastAsia"/>
          <w:sz w:val="24"/>
        </w:rPr>
        <w:t>功能设计</w:t>
      </w:r>
      <w:r>
        <w:rPr>
          <w:rFonts w:ascii="宋体" w:hAnsi="宋体" w:cs="宋体"/>
          <w:sz w:val="24"/>
        </w:rPr>
        <w:t>结构图如下：</w:t>
      </w:r>
    </w:p>
    <w:p w14:paraId="0D3224E7" w14:textId="77777777" w:rsidR="00112CA1" w:rsidRDefault="00112CA1" w:rsidP="00112CA1">
      <w:pPr>
        <w:widowControl/>
        <w:jc w:val="left"/>
      </w:pPr>
      <w:r>
        <w:rPr>
          <w:rFonts w:ascii="宋体" w:hAnsi="宋体" w:cs="宋体"/>
          <w:noProof/>
          <w:kern w:val="0"/>
          <w:sz w:val="24"/>
          <w:lang w:bidi="ar"/>
        </w:rPr>
        <w:drawing>
          <wp:inline distT="0" distB="0" distL="114300" distR="114300" wp14:anchorId="7402F73D" wp14:editId="30D3C24B">
            <wp:extent cx="5010150" cy="2686050"/>
            <wp:effectExtent l="0" t="0" r="0" b="0"/>
            <wp:docPr id="1796242235" name="图片 17962422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42235" name="图片 1796242235" descr="IMG_256"/>
                    <pic:cNvPicPr>
                      <a:picLocks noChangeAspect="1"/>
                    </pic:cNvPicPr>
                  </pic:nvPicPr>
                  <pic:blipFill>
                    <a:blip r:embed="rId10"/>
                    <a:stretch>
                      <a:fillRect/>
                    </a:stretch>
                  </pic:blipFill>
                  <pic:spPr>
                    <a:xfrm>
                      <a:off x="0" y="0"/>
                      <a:ext cx="5010150" cy="2686050"/>
                    </a:xfrm>
                    <a:prstGeom prst="rect">
                      <a:avLst/>
                    </a:prstGeom>
                    <a:noFill/>
                    <a:ln w="9525">
                      <a:noFill/>
                    </a:ln>
                  </pic:spPr>
                </pic:pic>
              </a:graphicData>
            </a:graphic>
          </wp:inline>
        </w:drawing>
      </w:r>
    </w:p>
    <w:p w14:paraId="57BE5E59" w14:textId="77777777" w:rsidR="00112CA1" w:rsidRDefault="00112CA1" w:rsidP="00112CA1"/>
    <w:p w14:paraId="3D367185" w14:textId="77777777" w:rsidR="00112CA1" w:rsidRDefault="00112CA1" w:rsidP="00112CA1">
      <w:bookmarkStart w:id="137" w:name="_Toc150349631"/>
      <w:r>
        <w:t>服务监管子系统</w:t>
      </w:r>
      <w:bookmarkEnd w:id="137"/>
    </w:p>
    <w:p w14:paraId="6CADD873"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浦老惠平台所有服务数据及相关基础数据会在服务监管子系统上进行沉淀和积累。一旦有异常数据或突发状况，可以在服务监管子系统上显示并预警。 浦老惠服务监管子系统通过数据汇总与分析，掌握浦东老年人养老需求的特点，培育扎根浦东的养老服务优秀品牌和服务商，遴选市场欢迎的适老产品，最终为养老服务、养老产品的发展提供决策依据和需求导向。</w:t>
      </w:r>
    </w:p>
    <w:p w14:paraId="6455AB83"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服务监管子系统的</w:t>
      </w:r>
      <w:r>
        <w:rPr>
          <w:rFonts w:ascii="宋体" w:hAnsi="宋体" w:cs="宋体" w:hint="eastAsia"/>
          <w:sz w:val="24"/>
        </w:rPr>
        <w:t>功能设计</w:t>
      </w:r>
      <w:r>
        <w:rPr>
          <w:rFonts w:ascii="宋体" w:hAnsi="宋体" w:cs="宋体"/>
          <w:sz w:val="24"/>
        </w:rPr>
        <w:t>结构图如下：</w:t>
      </w:r>
    </w:p>
    <w:p w14:paraId="45A1A49E" w14:textId="77777777" w:rsidR="00112CA1" w:rsidRDefault="00112CA1" w:rsidP="00112CA1">
      <w:pPr>
        <w:widowControl/>
        <w:jc w:val="left"/>
      </w:pPr>
      <w:r>
        <w:rPr>
          <w:rFonts w:ascii="宋体" w:hAnsi="宋体" w:cs="宋体"/>
          <w:noProof/>
          <w:kern w:val="0"/>
          <w:sz w:val="24"/>
          <w:lang w:bidi="ar"/>
        </w:rPr>
        <w:lastRenderedPageBreak/>
        <w:drawing>
          <wp:inline distT="0" distB="0" distL="114300" distR="114300" wp14:anchorId="46D176B6" wp14:editId="6CC3F82F">
            <wp:extent cx="5457825" cy="3752850"/>
            <wp:effectExtent l="0" t="0" r="9525" b="0"/>
            <wp:docPr id="20"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descr="IMG_256"/>
                    <pic:cNvPicPr>
                      <a:picLocks noChangeAspect="1"/>
                    </pic:cNvPicPr>
                  </pic:nvPicPr>
                  <pic:blipFill>
                    <a:blip r:embed="rId11"/>
                    <a:stretch>
                      <a:fillRect/>
                    </a:stretch>
                  </pic:blipFill>
                  <pic:spPr>
                    <a:xfrm>
                      <a:off x="0" y="0"/>
                      <a:ext cx="5457825" cy="3752850"/>
                    </a:xfrm>
                    <a:prstGeom prst="rect">
                      <a:avLst/>
                    </a:prstGeom>
                    <a:noFill/>
                    <a:ln w="9525">
                      <a:noFill/>
                    </a:ln>
                  </pic:spPr>
                </pic:pic>
              </a:graphicData>
            </a:graphic>
          </wp:inline>
        </w:drawing>
      </w:r>
    </w:p>
    <w:p w14:paraId="65352E0B" w14:textId="77777777" w:rsidR="00112CA1" w:rsidRDefault="00112CA1" w:rsidP="00112CA1">
      <w:pPr>
        <w:pStyle w:val="29"/>
        <w:rPr>
          <w:rFonts w:hint="eastAsia"/>
        </w:rPr>
      </w:pPr>
    </w:p>
    <w:p w14:paraId="4434445F" w14:textId="77777777" w:rsidR="00112CA1" w:rsidRDefault="00112CA1" w:rsidP="00112CA1">
      <w:bookmarkStart w:id="138" w:name="_Toc150349632"/>
      <w:r>
        <w:t>应用支撑</w:t>
      </w:r>
      <w:bookmarkEnd w:id="138"/>
    </w:p>
    <w:p w14:paraId="242FCB54"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为更好的提升系统兼容性及开放性，搭建平台应用支撑，主要包括：数据安全管理、应用支撑管理。</w:t>
      </w:r>
    </w:p>
    <w:p w14:paraId="58980EAF"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应用支撑功能</w:t>
      </w:r>
      <w:r>
        <w:rPr>
          <w:rFonts w:ascii="宋体" w:hAnsi="宋体" w:cs="宋体" w:hint="eastAsia"/>
          <w:sz w:val="24"/>
        </w:rPr>
        <w:t>设计</w:t>
      </w:r>
      <w:r>
        <w:rPr>
          <w:rFonts w:ascii="宋体" w:hAnsi="宋体" w:cs="宋体"/>
          <w:sz w:val="24"/>
        </w:rPr>
        <w:t>结构图如下：</w:t>
      </w:r>
    </w:p>
    <w:p w14:paraId="5C78401D" w14:textId="77777777" w:rsidR="00112CA1" w:rsidRDefault="00112CA1" w:rsidP="00112CA1">
      <w:pPr>
        <w:widowControl/>
        <w:jc w:val="left"/>
      </w:pPr>
      <w:r>
        <w:rPr>
          <w:rFonts w:ascii="宋体" w:hAnsi="宋体" w:cs="宋体"/>
          <w:noProof/>
          <w:kern w:val="0"/>
          <w:sz w:val="24"/>
          <w:lang w:bidi="ar"/>
        </w:rPr>
        <w:drawing>
          <wp:inline distT="0" distB="0" distL="114300" distR="114300" wp14:anchorId="35151BA3" wp14:editId="05D1F9BC">
            <wp:extent cx="4762500" cy="2886075"/>
            <wp:effectExtent l="0" t="0" r="0" b="9525"/>
            <wp:docPr id="21"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descr="IMG_256"/>
                    <pic:cNvPicPr>
                      <a:picLocks noChangeAspect="1"/>
                    </pic:cNvPicPr>
                  </pic:nvPicPr>
                  <pic:blipFill>
                    <a:blip r:embed="rId12"/>
                    <a:stretch>
                      <a:fillRect/>
                    </a:stretch>
                  </pic:blipFill>
                  <pic:spPr>
                    <a:xfrm>
                      <a:off x="0" y="0"/>
                      <a:ext cx="4762500" cy="2886075"/>
                    </a:xfrm>
                    <a:prstGeom prst="rect">
                      <a:avLst/>
                    </a:prstGeom>
                    <a:noFill/>
                    <a:ln w="9525">
                      <a:noFill/>
                    </a:ln>
                  </pic:spPr>
                </pic:pic>
              </a:graphicData>
            </a:graphic>
          </wp:inline>
        </w:drawing>
      </w:r>
    </w:p>
    <w:p w14:paraId="0C4091FF" w14:textId="77777777" w:rsidR="00112CA1" w:rsidRDefault="00112CA1" w:rsidP="00112CA1">
      <w:pPr>
        <w:pStyle w:val="29"/>
        <w:rPr>
          <w:rFonts w:hint="eastAsia"/>
        </w:rPr>
      </w:pPr>
    </w:p>
    <w:p w14:paraId="242DA7F9" w14:textId="77777777" w:rsidR="00112CA1" w:rsidRDefault="00112CA1" w:rsidP="00112CA1"/>
    <w:p w14:paraId="0691C81D" w14:textId="77777777" w:rsidR="00112CA1" w:rsidRDefault="00112CA1" w:rsidP="00112CA1">
      <w:bookmarkStart w:id="139" w:name="_Toc150349633"/>
      <w:r>
        <w:lastRenderedPageBreak/>
        <w:t>数据接口</w:t>
      </w:r>
      <w:bookmarkEnd w:id="139"/>
    </w:p>
    <w:p w14:paraId="21B6AD0B"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实现浦老惠平台与民政体系内或体系外的市区两级、第三方平台及硬件设备之间的数据对接，对于可做接口的系统，实现老人数据及部分标签数据进行数据同步及共享；对于不可做接口的系统，通过数据导入导出及线上人工配合的形式，定期完成数据同步；对于一体机等硬件设备，需打通设备接口，实现扫码下单等服务。接口主要包括以下几类：浦东新区自然人信息库、地工委居民信息标签、重大病或高龄的侨胞和配偶补贴数据、老年综合津贴、社区云数据表、居家养老业务、随申码数据、长护险数据、死亡库状态核验、残疾人基本信息、收养登记信息、婚姻登记信息、社区食堂堂食结算社区食堂堂食结算、民政数据海、上海市社区事务受理信息系统、数据接口导入、自助一体机、对接随申办及软电话对接。</w:t>
      </w:r>
    </w:p>
    <w:p w14:paraId="781954C9" w14:textId="77777777" w:rsidR="00112CA1" w:rsidRDefault="00112CA1" w:rsidP="00112CA1">
      <w:pPr>
        <w:spacing w:beforeLines="50" w:before="156" w:afterLines="50" w:after="156" w:line="360" w:lineRule="auto"/>
        <w:ind w:firstLineChars="200" w:firstLine="480"/>
        <w:rPr>
          <w:rFonts w:ascii="宋体" w:hAnsi="宋体" w:cs="宋体" w:hint="eastAsia"/>
          <w:sz w:val="24"/>
        </w:rPr>
      </w:pPr>
      <w:r>
        <w:rPr>
          <w:rFonts w:ascii="宋体" w:hAnsi="宋体" w:cs="宋体"/>
          <w:sz w:val="24"/>
        </w:rPr>
        <w:t>具体数据接口如下：</w:t>
      </w:r>
    </w:p>
    <w:p w14:paraId="7ED6A265" w14:textId="77777777" w:rsidR="00112CA1" w:rsidRDefault="00112CA1" w:rsidP="00112CA1">
      <w:pPr>
        <w:widowControl/>
        <w:jc w:val="left"/>
      </w:pPr>
      <w:r>
        <w:rPr>
          <w:rFonts w:ascii="宋体" w:hAnsi="宋体" w:cs="宋体"/>
          <w:noProof/>
          <w:kern w:val="0"/>
          <w:sz w:val="24"/>
          <w:lang w:bidi="ar"/>
        </w:rPr>
        <w:drawing>
          <wp:inline distT="0" distB="0" distL="114300" distR="114300" wp14:anchorId="636659A4" wp14:editId="6889D931">
            <wp:extent cx="5059680" cy="2957195"/>
            <wp:effectExtent l="0" t="0" r="7620" b="0"/>
            <wp:docPr id="22"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descr="IMG_256"/>
                    <pic:cNvPicPr>
                      <a:picLocks noChangeAspect="1"/>
                    </pic:cNvPicPr>
                  </pic:nvPicPr>
                  <pic:blipFill>
                    <a:blip r:embed="rId13"/>
                    <a:stretch>
                      <a:fillRect/>
                    </a:stretch>
                  </pic:blipFill>
                  <pic:spPr>
                    <a:xfrm>
                      <a:off x="0" y="0"/>
                      <a:ext cx="5068687" cy="2962856"/>
                    </a:xfrm>
                    <a:prstGeom prst="rect">
                      <a:avLst/>
                    </a:prstGeom>
                    <a:noFill/>
                    <a:ln w="9525">
                      <a:noFill/>
                    </a:ln>
                  </pic:spPr>
                </pic:pic>
              </a:graphicData>
            </a:graphic>
          </wp:inline>
        </w:drawing>
      </w:r>
    </w:p>
    <w:p w14:paraId="0B20F4CE" w14:textId="77777777" w:rsidR="00112CA1" w:rsidRPr="00CC313D" w:rsidRDefault="00112CA1" w:rsidP="00112CA1">
      <w:pPr>
        <w:spacing w:line="360" w:lineRule="auto"/>
        <w:rPr>
          <w:rFonts w:ascii="Times New Roman" w:hAnsi="Times New Roman"/>
          <w:sz w:val="24"/>
        </w:rPr>
      </w:pPr>
      <w:bookmarkStart w:id="140" w:name="_bookmark54"/>
      <w:bookmarkStart w:id="141" w:name="_bookmark56"/>
      <w:bookmarkStart w:id="142" w:name="_bookmark55"/>
      <w:bookmarkStart w:id="143" w:name="_bookmark57"/>
      <w:bookmarkEnd w:id="118"/>
      <w:bookmarkEnd w:id="119"/>
      <w:bookmarkEnd w:id="130"/>
      <w:bookmarkEnd w:id="131"/>
      <w:bookmarkEnd w:id="132"/>
      <w:bookmarkEnd w:id="133"/>
      <w:bookmarkEnd w:id="140"/>
      <w:bookmarkEnd w:id="141"/>
      <w:bookmarkEnd w:id="142"/>
      <w:bookmarkEnd w:id="143"/>
    </w:p>
    <w:p w14:paraId="0A5C3CE9" w14:textId="77777777" w:rsidR="00112CA1" w:rsidRPr="00CC313D" w:rsidRDefault="00112CA1" w:rsidP="00112CA1">
      <w:pPr>
        <w:adjustRightInd w:val="0"/>
        <w:snapToGrid w:val="0"/>
        <w:spacing w:line="300" w:lineRule="auto"/>
        <w:ind w:firstLineChars="200" w:firstLine="440"/>
        <w:jc w:val="left"/>
        <w:rPr>
          <w:rFonts w:ascii="Times New Roman" w:hAnsi="Times New Roman"/>
          <w:sz w:val="22"/>
        </w:rPr>
      </w:pPr>
      <w:r w:rsidRPr="00CC313D">
        <w:rPr>
          <w:rFonts w:ascii="Times New Roman" w:hAnsi="Times New Roman"/>
          <w:sz w:val="22"/>
        </w:rPr>
        <w:t>附件二：架构图</w:t>
      </w:r>
    </w:p>
    <w:p w14:paraId="0F99615B" w14:textId="77777777" w:rsidR="00112CA1" w:rsidRPr="00CC313D" w:rsidRDefault="00112CA1" w:rsidP="00112CA1">
      <w:pPr>
        <w:adjustRightInd w:val="0"/>
        <w:snapToGrid w:val="0"/>
        <w:spacing w:line="300" w:lineRule="auto"/>
        <w:ind w:firstLineChars="200" w:firstLine="440"/>
        <w:jc w:val="left"/>
        <w:rPr>
          <w:rFonts w:ascii="Times New Roman" w:hAnsi="Times New Roman"/>
          <w:sz w:val="22"/>
        </w:rPr>
      </w:pPr>
      <w:r w:rsidRPr="00CC313D">
        <w:rPr>
          <w:rFonts w:ascii="Times New Roman" w:hAnsi="Times New Roman"/>
          <w:sz w:val="22"/>
        </w:rPr>
        <w:t>一、系统架构图</w:t>
      </w:r>
    </w:p>
    <w:p w14:paraId="0A38A811" w14:textId="77777777" w:rsidR="00112CA1" w:rsidRPr="00CC313D" w:rsidRDefault="00112CA1" w:rsidP="00112CA1">
      <w:pPr>
        <w:adjustRightInd w:val="0"/>
        <w:snapToGrid w:val="0"/>
        <w:spacing w:line="300" w:lineRule="auto"/>
        <w:ind w:firstLineChars="200" w:firstLine="440"/>
        <w:jc w:val="left"/>
        <w:rPr>
          <w:rFonts w:ascii="Times New Roman" w:hAnsi="Times New Roman"/>
          <w:sz w:val="22"/>
        </w:rPr>
      </w:pPr>
      <w:r w:rsidRPr="00CC313D">
        <w:rPr>
          <w:rFonts w:ascii="Times New Roman" w:hAnsi="Times New Roman"/>
          <w:sz w:val="22"/>
        </w:rPr>
        <w:t>本平台依托区级电子政务云平台，提供本项目软硬件环境。平台总体上可</w:t>
      </w:r>
    </w:p>
    <w:p w14:paraId="3A945D02" w14:textId="77777777" w:rsidR="00112CA1" w:rsidRPr="00CC313D" w:rsidRDefault="00112CA1" w:rsidP="00112CA1">
      <w:pPr>
        <w:adjustRightInd w:val="0"/>
        <w:snapToGrid w:val="0"/>
        <w:spacing w:line="300" w:lineRule="auto"/>
        <w:ind w:firstLineChars="200" w:firstLine="440"/>
        <w:jc w:val="left"/>
        <w:rPr>
          <w:rFonts w:ascii="Times New Roman" w:hAnsi="Times New Roman"/>
          <w:sz w:val="22"/>
        </w:rPr>
      </w:pPr>
      <w:r w:rsidRPr="00CC313D">
        <w:rPr>
          <w:rFonts w:ascii="Times New Roman" w:hAnsi="Times New Roman"/>
          <w:sz w:val="22"/>
        </w:rPr>
        <w:t>以划分为九个建设层面，包括运维保障层、基础设施层、数据采集层、信息资</w:t>
      </w:r>
    </w:p>
    <w:p w14:paraId="68C0DE7B" w14:textId="77777777" w:rsidR="00112CA1" w:rsidRPr="00CC313D" w:rsidRDefault="00112CA1" w:rsidP="00112CA1">
      <w:pPr>
        <w:adjustRightInd w:val="0"/>
        <w:snapToGrid w:val="0"/>
        <w:spacing w:line="300" w:lineRule="auto"/>
        <w:ind w:firstLineChars="200" w:firstLine="440"/>
        <w:jc w:val="left"/>
        <w:rPr>
          <w:rFonts w:ascii="Times New Roman" w:hAnsi="Times New Roman"/>
          <w:sz w:val="22"/>
        </w:rPr>
      </w:pPr>
      <w:r w:rsidRPr="00CC313D">
        <w:rPr>
          <w:rFonts w:ascii="Times New Roman" w:hAnsi="Times New Roman"/>
          <w:sz w:val="22"/>
        </w:rPr>
        <w:t>源层、支撑层、应用层、身份识别层、展示层以及用户层。具体架构设计图如</w:t>
      </w:r>
    </w:p>
    <w:p w14:paraId="4A23FCD5" w14:textId="77777777" w:rsidR="00112CA1" w:rsidRPr="00CC313D" w:rsidRDefault="00112CA1" w:rsidP="00112CA1">
      <w:pPr>
        <w:adjustRightInd w:val="0"/>
        <w:snapToGrid w:val="0"/>
        <w:spacing w:line="300" w:lineRule="auto"/>
        <w:ind w:firstLineChars="200" w:firstLine="440"/>
        <w:jc w:val="left"/>
        <w:rPr>
          <w:rFonts w:ascii="Times New Roman" w:hAnsi="Times New Roman"/>
          <w:sz w:val="22"/>
        </w:rPr>
      </w:pPr>
      <w:proofErr w:type="gramStart"/>
      <w:r w:rsidRPr="00CC313D">
        <w:rPr>
          <w:rFonts w:ascii="Times New Roman" w:hAnsi="Times New Roman"/>
          <w:sz w:val="22"/>
        </w:rPr>
        <w:t>下</w:t>
      </w:r>
      <w:r w:rsidRPr="00CC313D">
        <w:rPr>
          <w:rFonts w:ascii="Times New Roman" w:hAnsi="Times New Roman"/>
          <w:sz w:val="22"/>
        </w:rPr>
        <w:t>:</w:t>
      </w:r>
      <w:proofErr w:type="gramEnd"/>
    </w:p>
    <w:p w14:paraId="61A763A6" w14:textId="77777777" w:rsidR="00112CA1" w:rsidRDefault="00112CA1" w:rsidP="00112CA1">
      <w:pPr>
        <w:adjustRightInd w:val="0"/>
        <w:snapToGrid w:val="0"/>
        <w:spacing w:line="300" w:lineRule="auto"/>
        <w:ind w:firstLineChars="200" w:firstLine="440"/>
        <w:jc w:val="left"/>
        <w:rPr>
          <w:rFonts w:ascii="Times New Roman" w:eastAsiaTheme="minorEastAsia" w:hAnsiTheme="minorEastAsia" w:hint="eastAsia"/>
          <w:sz w:val="22"/>
        </w:rPr>
      </w:pPr>
    </w:p>
    <w:p w14:paraId="6DA6C333" w14:textId="77777777" w:rsidR="00112CA1" w:rsidRDefault="00112CA1" w:rsidP="00112CA1">
      <w:pPr>
        <w:adjustRightInd w:val="0"/>
        <w:snapToGrid w:val="0"/>
        <w:spacing w:line="300" w:lineRule="auto"/>
        <w:ind w:firstLineChars="200" w:firstLine="440"/>
        <w:jc w:val="left"/>
        <w:rPr>
          <w:rFonts w:ascii="Times New Roman" w:eastAsiaTheme="minorEastAsia" w:hAnsiTheme="minorEastAsia" w:hint="eastAsia"/>
          <w:sz w:val="22"/>
        </w:rPr>
      </w:pPr>
      <w:r w:rsidRPr="009F42D4">
        <w:rPr>
          <w:rFonts w:ascii="Times New Roman" w:eastAsiaTheme="minorEastAsia" w:hAnsiTheme="minorEastAsia"/>
          <w:noProof/>
          <w:sz w:val="22"/>
        </w:rPr>
        <w:lastRenderedPageBreak/>
        <w:drawing>
          <wp:inline distT="0" distB="0" distL="0" distR="0" wp14:anchorId="0B5E2D3B" wp14:editId="36F9F0A6">
            <wp:extent cx="4880345" cy="9333772"/>
            <wp:effectExtent l="0" t="0" r="0" b="1270"/>
            <wp:docPr id="62917159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217" r="21004"/>
                    <a:stretch>
                      <a:fillRect/>
                    </a:stretch>
                  </pic:blipFill>
                  <pic:spPr bwMode="auto">
                    <a:xfrm>
                      <a:off x="0" y="0"/>
                      <a:ext cx="4888077" cy="9348559"/>
                    </a:xfrm>
                    <a:prstGeom prst="rect">
                      <a:avLst/>
                    </a:prstGeom>
                    <a:noFill/>
                    <a:ln>
                      <a:noFill/>
                    </a:ln>
                    <a:extLst>
                      <a:ext uri="{53640926-AAD7-44D8-BBD7-CCE9431645EC}">
                        <a14:shadowObscured xmlns:a14="http://schemas.microsoft.com/office/drawing/2010/main"/>
                      </a:ext>
                    </a:extLst>
                  </pic:spPr>
                </pic:pic>
              </a:graphicData>
            </a:graphic>
          </wp:inline>
        </w:drawing>
      </w:r>
    </w:p>
    <w:p w14:paraId="319B6AF2" w14:textId="77777777" w:rsidR="00112CA1" w:rsidRPr="00CC313D" w:rsidRDefault="00112CA1" w:rsidP="00112CA1">
      <w:pPr>
        <w:adjustRightInd w:val="0"/>
        <w:snapToGrid w:val="0"/>
        <w:spacing w:line="300" w:lineRule="auto"/>
        <w:ind w:firstLineChars="200" w:firstLine="440"/>
        <w:jc w:val="left"/>
        <w:rPr>
          <w:rFonts w:ascii="宋体" w:hAnsi="宋体" w:hint="eastAsia"/>
          <w:sz w:val="22"/>
        </w:rPr>
      </w:pPr>
      <w:r w:rsidRPr="00CC313D">
        <w:rPr>
          <w:rFonts w:ascii="宋体" w:hAnsi="宋体"/>
          <w:sz w:val="22"/>
        </w:rPr>
        <w:lastRenderedPageBreak/>
        <w:t>二、网络架构图</w:t>
      </w:r>
    </w:p>
    <w:p w14:paraId="3262A3A7" w14:textId="77777777" w:rsidR="00112CA1" w:rsidRDefault="00112CA1" w:rsidP="00112CA1">
      <w:pPr>
        <w:adjustRightInd w:val="0"/>
        <w:snapToGrid w:val="0"/>
        <w:spacing w:line="300" w:lineRule="auto"/>
        <w:ind w:firstLineChars="200" w:firstLine="440"/>
        <w:jc w:val="left"/>
        <w:rPr>
          <w:rFonts w:ascii="Times New Roman" w:eastAsiaTheme="minorEastAsia" w:hAnsiTheme="minorEastAsia" w:hint="eastAsia"/>
          <w:sz w:val="22"/>
        </w:rPr>
      </w:pPr>
      <w:r w:rsidRPr="009F42D4">
        <w:rPr>
          <w:rFonts w:ascii="Times New Roman" w:eastAsiaTheme="minorEastAsia" w:hAnsiTheme="minorEastAsia"/>
          <w:noProof/>
          <w:sz w:val="22"/>
        </w:rPr>
        <w:drawing>
          <wp:inline distT="0" distB="0" distL="0" distR="0" wp14:anchorId="2D91DD55" wp14:editId="4FE4D53A">
            <wp:extent cx="6120130" cy="7243445"/>
            <wp:effectExtent l="0" t="0" r="0" b="0"/>
            <wp:docPr id="144410907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7243445"/>
                    </a:xfrm>
                    <a:prstGeom prst="rect">
                      <a:avLst/>
                    </a:prstGeom>
                    <a:noFill/>
                    <a:ln>
                      <a:noFill/>
                    </a:ln>
                  </pic:spPr>
                </pic:pic>
              </a:graphicData>
            </a:graphic>
          </wp:inline>
        </w:drawing>
      </w:r>
    </w:p>
    <w:p w14:paraId="46E2933A" w14:textId="77777777" w:rsidR="00142F66" w:rsidRPr="00112CA1" w:rsidRDefault="00142F66" w:rsidP="00112CA1"/>
    <w:sectPr w:rsidR="00142F66" w:rsidRPr="00112C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C672" w14:textId="77777777" w:rsidR="004A326A" w:rsidRDefault="004A326A" w:rsidP="00612DBE">
      <w:r>
        <w:separator/>
      </w:r>
    </w:p>
  </w:endnote>
  <w:endnote w:type="continuationSeparator" w:id="0">
    <w:p w14:paraId="675497DB" w14:textId="77777777" w:rsidR="004A326A" w:rsidRDefault="004A326A" w:rsidP="00612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方正魏碑简体">
    <w:altName w:val="宋体"/>
    <w:charset w:val="86"/>
    <w:family w:val="auto"/>
    <w:pitch w:val="default"/>
    <w:sig w:usb0="00000000" w:usb1="0000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variable"/>
    <w:sig w:usb0="E1002EFF" w:usb1="C000605B" w:usb2="00000029" w:usb3="00000000" w:csb0="000101FF"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BatangChe">
    <w:charset w:val="81"/>
    <w:family w:val="modern"/>
    <w:pitch w:val="fixed"/>
    <w:sig w:usb0="B00002AF" w:usb1="69D77CFB" w:usb2="00000030" w:usb3="00000000" w:csb0="0008009F" w:csb1="00000000"/>
  </w:font>
  <w:font w:name="Tms Rmn">
    <w:panose1 w:val="02020603040505020304"/>
    <w:charset w:val="00"/>
    <w:family w:val="roman"/>
    <w:pitch w:val="default"/>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BA2D3" w14:textId="77777777" w:rsidR="004A326A" w:rsidRDefault="004A326A" w:rsidP="00612DBE">
      <w:r>
        <w:separator/>
      </w:r>
    </w:p>
  </w:footnote>
  <w:footnote w:type="continuationSeparator" w:id="0">
    <w:p w14:paraId="6B402758" w14:textId="77777777" w:rsidR="004A326A" w:rsidRDefault="004A326A" w:rsidP="00612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843376"/>
    <w:multiLevelType w:val="multilevel"/>
    <w:tmpl w:val="A7843376"/>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15:restartNumberingAfterBreak="0">
    <w:nsid w:val="CA163C54"/>
    <w:multiLevelType w:val="singleLevel"/>
    <w:tmpl w:val="CA163C54"/>
    <w:lvl w:ilvl="0">
      <w:start w:val="1"/>
      <w:numFmt w:val="decimal"/>
      <w:suff w:val="nothing"/>
      <w:lvlText w:val="（%1）"/>
      <w:lvlJc w:val="left"/>
    </w:lvl>
  </w:abstractNum>
  <w:abstractNum w:abstractNumId="2" w15:restartNumberingAfterBreak="0">
    <w:nsid w:val="CDEE3B8D"/>
    <w:multiLevelType w:val="singleLevel"/>
    <w:tmpl w:val="CDEE3B8D"/>
    <w:lvl w:ilvl="0">
      <w:start w:val="2"/>
      <w:numFmt w:val="chineseCounting"/>
      <w:suff w:val="nothing"/>
      <w:lvlText w:val="%1、"/>
      <w:lvlJc w:val="left"/>
      <w:rPr>
        <w:rFonts w:hint="eastAsia"/>
      </w:rPr>
    </w:lvl>
  </w:abstractNum>
  <w:abstractNum w:abstractNumId="3" w15:restartNumberingAfterBreak="0">
    <w:nsid w:val="D0231B1D"/>
    <w:multiLevelType w:val="singleLevel"/>
    <w:tmpl w:val="D0231B1D"/>
    <w:lvl w:ilvl="0">
      <w:start w:val="1"/>
      <w:numFmt w:val="chineseCounting"/>
      <w:suff w:val="nothing"/>
      <w:lvlText w:val="%1、"/>
      <w:lvlJc w:val="left"/>
      <w:rPr>
        <w:rFonts w:hint="eastAsia"/>
      </w:rPr>
    </w:lvl>
  </w:abstractNum>
  <w:abstractNum w:abstractNumId="4" w15:restartNumberingAfterBreak="0">
    <w:nsid w:val="012A5465"/>
    <w:multiLevelType w:val="singleLevel"/>
    <w:tmpl w:val="012A5465"/>
    <w:lvl w:ilvl="0">
      <w:start w:val="1"/>
      <w:numFmt w:val="decimal"/>
      <w:suff w:val="nothing"/>
      <w:lvlText w:val="（%1）"/>
      <w:lvlJc w:val="left"/>
    </w:lvl>
  </w:abstractNum>
  <w:abstractNum w:abstractNumId="5" w15:restartNumberingAfterBreak="0">
    <w:nsid w:val="036125F7"/>
    <w:multiLevelType w:val="singleLevel"/>
    <w:tmpl w:val="036125F7"/>
    <w:lvl w:ilvl="0">
      <w:start w:val="1"/>
      <w:numFmt w:val="decimal"/>
      <w:suff w:val="nothing"/>
      <w:lvlText w:val="%1、"/>
      <w:lvlJc w:val="left"/>
    </w:lvl>
  </w:abstractNum>
  <w:abstractNum w:abstractNumId="6" w15:restartNumberingAfterBreak="0">
    <w:nsid w:val="06F53788"/>
    <w:multiLevelType w:val="singleLevel"/>
    <w:tmpl w:val="06F53788"/>
    <w:lvl w:ilvl="0">
      <w:start w:val="1"/>
      <w:numFmt w:val="decimal"/>
      <w:suff w:val="nothing"/>
      <w:lvlText w:val="（%1）"/>
      <w:lvlJc w:val="left"/>
    </w:lvl>
  </w:abstractNum>
  <w:abstractNum w:abstractNumId="7" w15:restartNumberingAfterBreak="0">
    <w:nsid w:val="0933290F"/>
    <w:multiLevelType w:val="singleLevel"/>
    <w:tmpl w:val="0933290F"/>
    <w:lvl w:ilvl="0">
      <w:start w:val="1"/>
      <w:numFmt w:val="decimal"/>
      <w:suff w:val="nothing"/>
      <w:lvlText w:val="（%1）"/>
      <w:lvlJc w:val="left"/>
    </w:lvl>
  </w:abstractNum>
  <w:abstractNum w:abstractNumId="8" w15:restartNumberingAfterBreak="0">
    <w:nsid w:val="14B75C87"/>
    <w:multiLevelType w:val="singleLevel"/>
    <w:tmpl w:val="14B75C87"/>
    <w:lvl w:ilvl="0">
      <w:start w:val="1"/>
      <w:numFmt w:val="decimal"/>
      <w:suff w:val="nothing"/>
      <w:lvlText w:val="（%1）"/>
      <w:lvlJc w:val="left"/>
    </w:lvl>
  </w:abstractNum>
  <w:abstractNum w:abstractNumId="9" w15:restartNumberingAfterBreak="0">
    <w:nsid w:val="15E6CE6B"/>
    <w:multiLevelType w:val="singleLevel"/>
    <w:tmpl w:val="15E6CE6B"/>
    <w:lvl w:ilvl="0">
      <w:start w:val="1"/>
      <w:numFmt w:val="decimal"/>
      <w:suff w:val="nothing"/>
      <w:lvlText w:val="%1、"/>
      <w:lvlJc w:val="left"/>
    </w:lvl>
  </w:abstractNum>
  <w:abstractNum w:abstractNumId="10" w15:restartNumberingAfterBreak="0">
    <w:nsid w:val="1C157E52"/>
    <w:multiLevelType w:val="singleLevel"/>
    <w:tmpl w:val="1C157E52"/>
    <w:lvl w:ilvl="0">
      <w:start w:val="1"/>
      <w:numFmt w:val="decimal"/>
      <w:suff w:val="nothing"/>
      <w:lvlText w:val="（%1）"/>
      <w:lvlJc w:val="left"/>
      <w:rPr>
        <w:b/>
        <w:bCs/>
      </w:rPr>
    </w:lvl>
  </w:abstractNum>
  <w:abstractNum w:abstractNumId="11" w15:restartNumberingAfterBreak="0">
    <w:nsid w:val="1EC81B8E"/>
    <w:multiLevelType w:val="singleLevel"/>
    <w:tmpl w:val="1EC81B8E"/>
    <w:lvl w:ilvl="0">
      <w:start w:val="1"/>
      <w:numFmt w:val="decimal"/>
      <w:suff w:val="nothing"/>
      <w:lvlText w:val="（%1）"/>
      <w:lvlJc w:val="left"/>
      <w:rPr>
        <w:b/>
        <w:bCs/>
      </w:rPr>
    </w:lvl>
  </w:abstractNum>
  <w:abstractNum w:abstractNumId="12" w15:restartNumberingAfterBreak="0">
    <w:nsid w:val="277A2840"/>
    <w:multiLevelType w:val="singleLevel"/>
    <w:tmpl w:val="277A2840"/>
    <w:lvl w:ilvl="0">
      <w:start w:val="1"/>
      <w:numFmt w:val="decimal"/>
      <w:suff w:val="nothing"/>
      <w:lvlText w:val="（%1）"/>
      <w:lvlJc w:val="left"/>
      <w:rPr>
        <w:b/>
        <w:bCs/>
      </w:rPr>
    </w:lvl>
  </w:abstractNum>
  <w:abstractNum w:abstractNumId="13" w15:restartNumberingAfterBreak="0">
    <w:nsid w:val="2AE01A21"/>
    <w:multiLevelType w:val="singleLevel"/>
    <w:tmpl w:val="2AE01A21"/>
    <w:lvl w:ilvl="0">
      <w:start w:val="1"/>
      <w:numFmt w:val="decimal"/>
      <w:suff w:val="nothing"/>
      <w:lvlText w:val="（%1）"/>
      <w:lvlJc w:val="left"/>
      <w:rPr>
        <w:b/>
        <w:bCs/>
      </w:rPr>
    </w:lvl>
  </w:abstractNum>
  <w:abstractNum w:abstractNumId="14" w15:restartNumberingAfterBreak="0">
    <w:nsid w:val="2C410707"/>
    <w:multiLevelType w:val="singleLevel"/>
    <w:tmpl w:val="2C410707"/>
    <w:lvl w:ilvl="0">
      <w:start w:val="1"/>
      <w:numFmt w:val="decimal"/>
      <w:suff w:val="nothing"/>
      <w:lvlText w:val="（%1）"/>
      <w:lvlJc w:val="left"/>
    </w:lvl>
  </w:abstractNum>
  <w:abstractNum w:abstractNumId="15" w15:restartNumberingAfterBreak="0">
    <w:nsid w:val="392E66B6"/>
    <w:multiLevelType w:val="singleLevel"/>
    <w:tmpl w:val="392E66B6"/>
    <w:lvl w:ilvl="0">
      <w:start w:val="1"/>
      <w:numFmt w:val="decimal"/>
      <w:suff w:val="nothing"/>
      <w:lvlText w:val="（%1）"/>
      <w:lvlJc w:val="left"/>
    </w:lvl>
  </w:abstractNum>
  <w:abstractNum w:abstractNumId="16" w15:restartNumberingAfterBreak="0">
    <w:nsid w:val="3986079D"/>
    <w:multiLevelType w:val="singleLevel"/>
    <w:tmpl w:val="3986079D"/>
    <w:lvl w:ilvl="0">
      <w:start w:val="1"/>
      <w:numFmt w:val="decimal"/>
      <w:suff w:val="nothing"/>
      <w:lvlText w:val="（%1）"/>
      <w:lvlJc w:val="left"/>
      <w:rPr>
        <w:b/>
        <w:bCs/>
      </w:rPr>
    </w:lvl>
  </w:abstractNum>
  <w:abstractNum w:abstractNumId="17" w15:restartNumberingAfterBreak="0">
    <w:nsid w:val="39C57CF5"/>
    <w:multiLevelType w:val="singleLevel"/>
    <w:tmpl w:val="39C57CF5"/>
    <w:lvl w:ilvl="0">
      <w:start w:val="1"/>
      <w:numFmt w:val="decimal"/>
      <w:suff w:val="nothing"/>
      <w:lvlText w:val="（%1）"/>
      <w:lvlJc w:val="left"/>
    </w:lvl>
  </w:abstractNum>
  <w:abstractNum w:abstractNumId="18" w15:restartNumberingAfterBreak="0">
    <w:nsid w:val="3CFC440D"/>
    <w:multiLevelType w:val="multilevel"/>
    <w:tmpl w:val="3CFC440D"/>
    <w:lvl w:ilvl="0">
      <w:start w:val="1"/>
      <w:numFmt w:val="bullet"/>
      <w:lvlText w:val=""/>
      <w:lvlJc w:val="left"/>
      <w:pPr>
        <w:ind w:left="880" w:hanging="440"/>
      </w:pPr>
      <w:rPr>
        <w:rFonts w:ascii="Wingdings" w:hAnsi="Wingdings" w:hint="default"/>
      </w:rPr>
    </w:lvl>
    <w:lvl w:ilvl="1">
      <w:start w:val="1"/>
      <w:numFmt w:val="bullet"/>
      <w:lvlText w:val=""/>
      <w:lvlJc w:val="left"/>
      <w:pPr>
        <w:ind w:left="1320" w:hanging="440"/>
      </w:pPr>
      <w:rPr>
        <w:rFonts w:ascii="Wingdings" w:hAnsi="Wingdings" w:hint="default"/>
      </w:rPr>
    </w:lvl>
    <w:lvl w:ilvl="2">
      <w:start w:val="1"/>
      <w:numFmt w:val="bullet"/>
      <w:lvlText w:val=""/>
      <w:lvlJc w:val="left"/>
      <w:pPr>
        <w:ind w:left="1760" w:hanging="440"/>
      </w:pPr>
      <w:rPr>
        <w:rFonts w:ascii="Wingdings" w:hAnsi="Wingdings" w:hint="default"/>
      </w:rPr>
    </w:lvl>
    <w:lvl w:ilvl="3">
      <w:start w:val="1"/>
      <w:numFmt w:val="bullet"/>
      <w:lvlText w:val=""/>
      <w:lvlJc w:val="left"/>
      <w:pPr>
        <w:ind w:left="2200" w:hanging="440"/>
      </w:pPr>
      <w:rPr>
        <w:rFonts w:ascii="Wingdings" w:hAnsi="Wingdings" w:hint="default"/>
      </w:rPr>
    </w:lvl>
    <w:lvl w:ilvl="4">
      <w:start w:val="1"/>
      <w:numFmt w:val="bullet"/>
      <w:lvlText w:val=""/>
      <w:lvlJc w:val="left"/>
      <w:pPr>
        <w:ind w:left="2640" w:hanging="440"/>
      </w:pPr>
      <w:rPr>
        <w:rFonts w:ascii="Wingdings" w:hAnsi="Wingdings" w:hint="default"/>
      </w:rPr>
    </w:lvl>
    <w:lvl w:ilvl="5">
      <w:start w:val="1"/>
      <w:numFmt w:val="bullet"/>
      <w:lvlText w:val=""/>
      <w:lvlJc w:val="left"/>
      <w:pPr>
        <w:ind w:left="3080" w:hanging="440"/>
      </w:pPr>
      <w:rPr>
        <w:rFonts w:ascii="Wingdings" w:hAnsi="Wingdings" w:hint="default"/>
      </w:rPr>
    </w:lvl>
    <w:lvl w:ilvl="6">
      <w:start w:val="1"/>
      <w:numFmt w:val="bullet"/>
      <w:lvlText w:val=""/>
      <w:lvlJc w:val="left"/>
      <w:pPr>
        <w:ind w:left="3520" w:hanging="440"/>
      </w:pPr>
      <w:rPr>
        <w:rFonts w:ascii="Wingdings" w:hAnsi="Wingdings" w:hint="default"/>
      </w:rPr>
    </w:lvl>
    <w:lvl w:ilvl="7">
      <w:start w:val="1"/>
      <w:numFmt w:val="bullet"/>
      <w:lvlText w:val=""/>
      <w:lvlJc w:val="left"/>
      <w:pPr>
        <w:ind w:left="3960" w:hanging="440"/>
      </w:pPr>
      <w:rPr>
        <w:rFonts w:ascii="Wingdings" w:hAnsi="Wingdings" w:hint="default"/>
      </w:rPr>
    </w:lvl>
    <w:lvl w:ilvl="8">
      <w:start w:val="1"/>
      <w:numFmt w:val="bullet"/>
      <w:lvlText w:val=""/>
      <w:lvlJc w:val="left"/>
      <w:pPr>
        <w:ind w:left="4400" w:hanging="440"/>
      </w:pPr>
      <w:rPr>
        <w:rFonts w:ascii="Wingdings" w:hAnsi="Wingdings" w:hint="default"/>
      </w:rPr>
    </w:lvl>
  </w:abstractNum>
  <w:abstractNum w:abstractNumId="19"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15:restartNumberingAfterBreak="0">
    <w:nsid w:val="416B6D47"/>
    <w:multiLevelType w:val="singleLevel"/>
    <w:tmpl w:val="416B6D47"/>
    <w:lvl w:ilvl="0">
      <w:start w:val="1"/>
      <w:numFmt w:val="decimal"/>
      <w:suff w:val="nothing"/>
      <w:lvlText w:val="（%1）"/>
      <w:lvlJc w:val="left"/>
    </w:lvl>
  </w:abstractNum>
  <w:abstractNum w:abstractNumId="21" w15:restartNumberingAfterBreak="0">
    <w:nsid w:val="448F6818"/>
    <w:multiLevelType w:val="singleLevel"/>
    <w:tmpl w:val="448F6818"/>
    <w:lvl w:ilvl="0">
      <w:start w:val="1"/>
      <w:numFmt w:val="decimal"/>
      <w:suff w:val="nothing"/>
      <w:lvlText w:val="（%1）"/>
      <w:lvlJc w:val="left"/>
    </w:lvl>
  </w:abstractNum>
  <w:abstractNum w:abstractNumId="22" w15:restartNumberingAfterBreak="0">
    <w:nsid w:val="49CD6F36"/>
    <w:multiLevelType w:val="multilevel"/>
    <w:tmpl w:val="49CD6F36"/>
    <w:lvl w:ilvl="0">
      <w:start w:val="10"/>
      <w:numFmt w:val="decimal"/>
      <w:lvlText w:val="%1"/>
      <w:lvlJc w:val="left"/>
      <w:pPr>
        <w:ind w:left="720" w:hanging="720"/>
      </w:pPr>
      <w:rPr>
        <w:rFonts w:hint="default"/>
      </w:rPr>
    </w:lvl>
    <w:lvl w:ilvl="1">
      <w:start w:val="1"/>
      <w:numFmt w:val="decimal"/>
      <w:lvlText w:val="%1.%2"/>
      <w:lvlJc w:val="left"/>
      <w:pPr>
        <w:ind w:left="867" w:hanging="720"/>
      </w:pPr>
      <w:rPr>
        <w:rFonts w:hint="default"/>
      </w:rPr>
    </w:lvl>
    <w:lvl w:ilvl="2">
      <w:start w:val="6"/>
      <w:numFmt w:val="decimal"/>
      <w:lvlText w:val="%1.%2.%3"/>
      <w:lvlJc w:val="left"/>
      <w:pPr>
        <w:ind w:left="1014" w:hanging="720"/>
      </w:pPr>
      <w:rPr>
        <w:rFonts w:hint="default"/>
      </w:rPr>
    </w:lvl>
    <w:lvl w:ilvl="3">
      <w:start w:val="2"/>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2322" w:hanging="144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23" w15:restartNumberingAfterBreak="0">
    <w:nsid w:val="4BBC24A0"/>
    <w:multiLevelType w:val="singleLevel"/>
    <w:tmpl w:val="4BBC24A0"/>
    <w:lvl w:ilvl="0">
      <w:start w:val="1"/>
      <w:numFmt w:val="decimal"/>
      <w:suff w:val="nothing"/>
      <w:lvlText w:val="（%1）"/>
      <w:lvlJc w:val="left"/>
    </w:lvl>
  </w:abstractNum>
  <w:abstractNum w:abstractNumId="24" w15:restartNumberingAfterBreak="0">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52222015"/>
    <w:multiLevelType w:val="hybridMultilevel"/>
    <w:tmpl w:val="4F92130C"/>
    <w:lvl w:ilvl="0" w:tplc="DE96B1AA">
      <w:start w:val="8"/>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6" w15:restartNumberingAfterBreak="0">
    <w:nsid w:val="56A3662B"/>
    <w:multiLevelType w:val="singleLevel"/>
    <w:tmpl w:val="56A3662B"/>
    <w:lvl w:ilvl="0">
      <w:start w:val="1"/>
      <w:numFmt w:val="decimal"/>
      <w:suff w:val="nothing"/>
      <w:lvlText w:val="（%1）"/>
      <w:lvlJc w:val="left"/>
    </w:lvl>
  </w:abstractNum>
  <w:abstractNum w:abstractNumId="27" w15:restartNumberingAfterBreak="0">
    <w:nsid w:val="59B96B16"/>
    <w:multiLevelType w:val="singleLevel"/>
    <w:tmpl w:val="59B96B16"/>
    <w:lvl w:ilvl="0">
      <w:start w:val="5"/>
      <w:numFmt w:val="chineseCounting"/>
      <w:suff w:val="nothing"/>
      <w:lvlText w:val="%1、"/>
      <w:lvlJc w:val="left"/>
    </w:lvl>
  </w:abstractNum>
  <w:abstractNum w:abstractNumId="28" w15:restartNumberingAfterBreak="0">
    <w:nsid w:val="665E5BC1"/>
    <w:multiLevelType w:val="singleLevel"/>
    <w:tmpl w:val="665E5BC1"/>
    <w:lvl w:ilvl="0">
      <w:start w:val="1"/>
      <w:numFmt w:val="decimal"/>
      <w:suff w:val="nothing"/>
      <w:lvlText w:val="（%1）"/>
      <w:lvlJc w:val="left"/>
    </w:lvl>
  </w:abstractNum>
  <w:abstractNum w:abstractNumId="29" w15:restartNumberingAfterBreak="0">
    <w:nsid w:val="68F97675"/>
    <w:multiLevelType w:val="singleLevel"/>
    <w:tmpl w:val="665E5BC1"/>
    <w:lvl w:ilvl="0">
      <w:start w:val="1"/>
      <w:numFmt w:val="decimal"/>
      <w:suff w:val="nothing"/>
      <w:lvlText w:val="（%1）"/>
      <w:lvlJc w:val="left"/>
    </w:lvl>
  </w:abstractNum>
  <w:abstractNum w:abstractNumId="30" w15:restartNumberingAfterBreak="0">
    <w:nsid w:val="6FD63BE4"/>
    <w:multiLevelType w:val="singleLevel"/>
    <w:tmpl w:val="6FD63BE4"/>
    <w:lvl w:ilvl="0">
      <w:start w:val="1"/>
      <w:numFmt w:val="decimal"/>
      <w:suff w:val="nothing"/>
      <w:lvlText w:val="（%1）"/>
      <w:lvlJc w:val="left"/>
    </w:lvl>
  </w:abstractNum>
  <w:abstractNum w:abstractNumId="31" w15:restartNumberingAfterBreak="0">
    <w:nsid w:val="761D0B0C"/>
    <w:multiLevelType w:val="singleLevel"/>
    <w:tmpl w:val="761D0B0C"/>
    <w:lvl w:ilvl="0">
      <w:start w:val="1"/>
      <w:numFmt w:val="decimal"/>
      <w:suff w:val="nothing"/>
      <w:lvlText w:val="（%1）"/>
      <w:lvlJc w:val="left"/>
    </w:lvl>
  </w:abstractNum>
  <w:abstractNum w:abstractNumId="32" w15:restartNumberingAfterBreak="0">
    <w:nsid w:val="799D2598"/>
    <w:multiLevelType w:val="singleLevel"/>
    <w:tmpl w:val="799D2598"/>
    <w:lvl w:ilvl="0">
      <w:start w:val="1"/>
      <w:numFmt w:val="chineseCounting"/>
      <w:suff w:val="nothing"/>
      <w:lvlText w:val="%1、"/>
      <w:lvlJc w:val="left"/>
      <w:rPr>
        <w:rFonts w:hint="eastAsia"/>
      </w:rPr>
    </w:lvl>
  </w:abstractNum>
  <w:num w:numId="1" w16cid:durableId="580876482">
    <w:abstractNumId w:val="19"/>
  </w:num>
  <w:num w:numId="2" w16cid:durableId="409153671">
    <w:abstractNumId w:val="1"/>
  </w:num>
  <w:num w:numId="3" w16cid:durableId="1878203154">
    <w:abstractNumId w:val="6"/>
  </w:num>
  <w:num w:numId="4" w16cid:durableId="1981768177">
    <w:abstractNumId w:val="30"/>
  </w:num>
  <w:num w:numId="5" w16cid:durableId="2070571076">
    <w:abstractNumId w:val="20"/>
  </w:num>
  <w:num w:numId="6" w16cid:durableId="671228430">
    <w:abstractNumId w:val="7"/>
  </w:num>
  <w:num w:numId="7" w16cid:durableId="1361279805">
    <w:abstractNumId w:val="31"/>
  </w:num>
  <w:num w:numId="8" w16cid:durableId="1292401690">
    <w:abstractNumId w:val="4"/>
  </w:num>
  <w:num w:numId="9" w16cid:durableId="186255633">
    <w:abstractNumId w:val="21"/>
  </w:num>
  <w:num w:numId="10" w16cid:durableId="87892678">
    <w:abstractNumId w:val="8"/>
  </w:num>
  <w:num w:numId="11" w16cid:durableId="514416173">
    <w:abstractNumId w:val="26"/>
  </w:num>
  <w:num w:numId="12" w16cid:durableId="987125328">
    <w:abstractNumId w:val="17"/>
  </w:num>
  <w:num w:numId="13" w16cid:durableId="1608535699">
    <w:abstractNumId w:val="23"/>
  </w:num>
  <w:num w:numId="14" w16cid:durableId="1162159784">
    <w:abstractNumId w:val="18"/>
  </w:num>
  <w:num w:numId="15" w16cid:durableId="1925217658">
    <w:abstractNumId w:val="15"/>
  </w:num>
  <w:num w:numId="16" w16cid:durableId="714432759">
    <w:abstractNumId w:val="14"/>
  </w:num>
  <w:num w:numId="17" w16cid:durableId="1202013456">
    <w:abstractNumId w:val="13"/>
  </w:num>
  <w:num w:numId="18" w16cid:durableId="313410873">
    <w:abstractNumId w:val="12"/>
  </w:num>
  <w:num w:numId="19" w16cid:durableId="877359115">
    <w:abstractNumId w:val="16"/>
  </w:num>
  <w:num w:numId="20" w16cid:durableId="1230187448">
    <w:abstractNumId w:val="11"/>
  </w:num>
  <w:num w:numId="21" w16cid:durableId="640695897">
    <w:abstractNumId w:val="10"/>
  </w:num>
  <w:num w:numId="22" w16cid:durableId="799693709">
    <w:abstractNumId w:val="22"/>
  </w:num>
  <w:num w:numId="23" w16cid:durableId="1073629112">
    <w:abstractNumId w:val="28"/>
  </w:num>
  <w:num w:numId="24" w16cid:durableId="1740206551">
    <w:abstractNumId w:val="27"/>
  </w:num>
  <w:num w:numId="25" w16cid:durableId="773018202">
    <w:abstractNumId w:val="24"/>
  </w:num>
  <w:num w:numId="26" w16cid:durableId="204367139">
    <w:abstractNumId w:val="3"/>
  </w:num>
  <w:num w:numId="27" w16cid:durableId="1625454833">
    <w:abstractNumId w:val="9"/>
  </w:num>
  <w:num w:numId="28" w16cid:durableId="480580463">
    <w:abstractNumId w:val="2"/>
  </w:num>
  <w:num w:numId="29" w16cid:durableId="572861374">
    <w:abstractNumId w:val="5"/>
  </w:num>
  <w:num w:numId="30" w16cid:durableId="779255396">
    <w:abstractNumId w:val="32"/>
  </w:num>
  <w:num w:numId="31" w16cid:durableId="1591114243">
    <w:abstractNumId w:val="0"/>
  </w:num>
  <w:num w:numId="32" w16cid:durableId="1232693767">
    <w:abstractNumId w:val="29"/>
  </w:num>
  <w:num w:numId="33" w16cid:durableId="3935037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F41"/>
    <w:rsid w:val="00112CA1"/>
    <w:rsid w:val="0012348D"/>
    <w:rsid w:val="00142F66"/>
    <w:rsid w:val="00156686"/>
    <w:rsid w:val="00343677"/>
    <w:rsid w:val="00353F41"/>
    <w:rsid w:val="004A326A"/>
    <w:rsid w:val="00612DBE"/>
    <w:rsid w:val="00635B09"/>
    <w:rsid w:val="0086799B"/>
    <w:rsid w:val="00941D3E"/>
    <w:rsid w:val="009815A2"/>
    <w:rsid w:val="00C120D7"/>
    <w:rsid w:val="00CC313D"/>
    <w:rsid w:val="00D33D01"/>
    <w:rsid w:val="00DA4DBC"/>
    <w:rsid w:val="00EB6AA2"/>
    <w:rsid w:val="00F232FE"/>
    <w:rsid w:val="00F443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972FE"/>
  <w15:chartTrackingRefBased/>
  <w15:docId w15:val="{3286B0F7-1EB4-4681-929B-CB2FC74AC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qFormat="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DBE"/>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qFormat/>
    <w:rsid w:val="00353F4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353F4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353F4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353F4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353F41"/>
    <w:pPr>
      <w:keepNext/>
      <w:keepLines/>
      <w:spacing w:before="80" w:after="40"/>
      <w:outlineLvl w:val="4"/>
    </w:pPr>
    <w:rPr>
      <w:rFonts w:cstheme="majorBidi"/>
      <w:color w:val="2F5496" w:themeColor="accent1" w:themeShade="BF"/>
      <w:sz w:val="24"/>
    </w:rPr>
  </w:style>
  <w:style w:type="paragraph" w:styleId="6">
    <w:name w:val="heading 6"/>
    <w:basedOn w:val="a"/>
    <w:next w:val="a"/>
    <w:link w:val="60"/>
    <w:unhideWhenUsed/>
    <w:qFormat/>
    <w:rsid w:val="00353F41"/>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353F41"/>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353F41"/>
    <w:pPr>
      <w:keepNext/>
      <w:keepLines/>
      <w:outlineLvl w:val="7"/>
    </w:pPr>
    <w:rPr>
      <w:rFonts w:cstheme="majorBidi"/>
      <w:color w:val="595959" w:themeColor="text1" w:themeTint="A6"/>
    </w:rPr>
  </w:style>
  <w:style w:type="paragraph" w:styleId="9">
    <w:name w:val="heading 9"/>
    <w:basedOn w:val="a"/>
    <w:next w:val="a"/>
    <w:link w:val="90"/>
    <w:unhideWhenUsed/>
    <w:qFormat/>
    <w:rsid w:val="00353F4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353F4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353F4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353F4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353F41"/>
    <w:rPr>
      <w:rFonts w:cstheme="majorBidi"/>
      <w:color w:val="2F5496" w:themeColor="accent1" w:themeShade="BF"/>
      <w:sz w:val="28"/>
      <w:szCs w:val="28"/>
    </w:rPr>
  </w:style>
  <w:style w:type="character" w:customStyle="1" w:styleId="50">
    <w:name w:val="标题 5 字符"/>
    <w:basedOn w:val="a0"/>
    <w:link w:val="5"/>
    <w:qFormat/>
    <w:rsid w:val="00353F41"/>
    <w:rPr>
      <w:rFonts w:cstheme="majorBidi"/>
      <w:color w:val="2F5496" w:themeColor="accent1" w:themeShade="BF"/>
      <w:sz w:val="24"/>
    </w:rPr>
  </w:style>
  <w:style w:type="character" w:customStyle="1" w:styleId="60">
    <w:name w:val="标题 6 字符"/>
    <w:basedOn w:val="a0"/>
    <w:link w:val="6"/>
    <w:qFormat/>
    <w:rsid w:val="00353F41"/>
    <w:rPr>
      <w:rFonts w:cstheme="majorBidi"/>
      <w:b/>
      <w:bCs/>
      <w:color w:val="2F5496" w:themeColor="accent1" w:themeShade="BF"/>
    </w:rPr>
  </w:style>
  <w:style w:type="character" w:customStyle="1" w:styleId="70">
    <w:name w:val="标题 7 字符"/>
    <w:basedOn w:val="a0"/>
    <w:link w:val="7"/>
    <w:uiPriority w:val="9"/>
    <w:qFormat/>
    <w:rsid w:val="00353F41"/>
    <w:rPr>
      <w:rFonts w:cstheme="majorBidi"/>
      <w:b/>
      <w:bCs/>
      <w:color w:val="595959" w:themeColor="text1" w:themeTint="A6"/>
    </w:rPr>
  </w:style>
  <w:style w:type="character" w:customStyle="1" w:styleId="80">
    <w:name w:val="标题 8 字符"/>
    <w:basedOn w:val="a0"/>
    <w:link w:val="8"/>
    <w:qFormat/>
    <w:rsid w:val="00353F41"/>
    <w:rPr>
      <w:rFonts w:cstheme="majorBidi"/>
      <w:color w:val="595959" w:themeColor="text1" w:themeTint="A6"/>
    </w:rPr>
  </w:style>
  <w:style w:type="character" w:customStyle="1" w:styleId="90">
    <w:name w:val="标题 9 字符"/>
    <w:basedOn w:val="a0"/>
    <w:link w:val="9"/>
    <w:qFormat/>
    <w:rsid w:val="00353F41"/>
    <w:rPr>
      <w:rFonts w:eastAsiaTheme="majorEastAsia" w:cstheme="majorBidi"/>
      <w:color w:val="595959" w:themeColor="text1" w:themeTint="A6"/>
    </w:rPr>
  </w:style>
  <w:style w:type="paragraph" w:styleId="a3">
    <w:name w:val="Title"/>
    <w:basedOn w:val="a"/>
    <w:next w:val="a"/>
    <w:link w:val="a4"/>
    <w:qFormat/>
    <w:rsid w:val="00353F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353F41"/>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353F41"/>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353F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3F41"/>
    <w:pPr>
      <w:spacing w:before="160" w:after="160"/>
      <w:jc w:val="center"/>
    </w:pPr>
    <w:rPr>
      <w:i/>
      <w:iCs/>
      <w:color w:val="404040" w:themeColor="text1" w:themeTint="BF"/>
    </w:rPr>
  </w:style>
  <w:style w:type="character" w:customStyle="1" w:styleId="a8">
    <w:name w:val="引用 字符"/>
    <w:basedOn w:val="a0"/>
    <w:link w:val="a7"/>
    <w:uiPriority w:val="29"/>
    <w:qFormat/>
    <w:rsid w:val="00353F41"/>
    <w:rPr>
      <w:i/>
      <w:iCs/>
      <w:color w:val="404040" w:themeColor="text1" w:themeTint="BF"/>
    </w:rPr>
  </w:style>
  <w:style w:type="paragraph" w:styleId="a9">
    <w:name w:val="List Paragraph"/>
    <w:basedOn w:val="a"/>
    <w:uiPriority w:val="34"/>
    <w:qFormat/>
    <w:rsid w:val="00353F41"/>
    <w:pPr>
      <w:ind w:left="720"/>
      <w:contextualSpacing/>
    </w:pPr>
  </w:style>
  <w:style w:type="character" w:styleId="aa">
    <w:name w:val="Intense Emphasis"/>
    <w:basedOn w:val="a0"/>
    <w:uiPriority w:val="21"/>
    <w:qFormat/>
    <w:rsid w:val="00353F41"/>
    <w:rPr>
      <w:i/>
      <w:iCs/>
      <w:color w:val="2F5496" w:themeColor="accent1" w:themeShade="BF"/>
    </w:rPr>
  </w:style>
  <w:style w:type="paragraph" w:styleId="ab">
    <w:name w:val="Intense Quote"/>
    <w:basedOn w:val="a"/>
    <w:next w:val="a"/>
    <w:link w:val="ac"/>
    <w:uiPriority w:val="30"/>
    <w:qFormat/>
    <w:rsid w:val="0035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sid w:val="00353F41"/>
    <w:rPr>
      <w:i/>
      <w:iCs/>
      <w:color w:val="2F5496" w:themeColor="accent1" w:themeShade="BF"/>
    </w:rPr>
  </w:style>
  <w:style w:type="character" w:styleId="ad">
    <w:name w:val="Intense Reference"/>
    <w:basedOn w:val="a0"/>
    <w:uiPriority w:val="32"/>
    <w:qFormat/>
    <w:rsid w:val="00353F41"/>
    <w:rPr>
      <w:b/>
      <w:bCs/>
      <w:smallCaps/>
      <w:color w:val="2F5496" w:themeColor="accent1" w:themeShade="BF"/>
      <w:spacing w:val="5"/>
    </w:rPr>
  </w:style>
  <w:style w:type="paragraph" w:styleId="ae">
    <w:name w:val="header"/>
    <w:basedOn w:val="a"/>
    <w:link w:val="af"/>
    <w:unhideWhenUsed/>
    <w:qFormat/>
    <w:rsid w:val="00612DBE"/>
    <w:pPr>
      <w:tabs>
        <w:tab w:val="center" w:pos="4153"/>
        <w:tab w:val="right" w:pos="8306"/>
      </w:tabs>
      <w:snapToGrid w:val="0"/>
      <w:jc w:val="center"/>
    </w:pPr>
    <w:rPr>
      <w:sz w:val="18"/>
      <w:szCs w:val="18"/>
    </w:rPr>
  </w:style>
  <w:style w:type="character" w:customStyle="1" w:styleId="af">
    <w:name w:val="页眉 字符"/>
    <w:basedOn w:val="a0"/>
    <w:link w:val="ae"/>
    <w:qFormat/>
    <w:rsid w:val="00612DBE"/>
    <w:rPr>
      <w:sz w:val="18"/>
      <w:szCs w:val="18"/>
    </w:rPr>
  </w:style>
  <w:style w:type="paragraph" w:styleId="af0">
    <w:name w:val="footer"/>
    <w:basedOn w:val="a"/>
    <w:link w:val="af1"/>
    <w:uiPriority w:val="99"/>
    <w:unhideWhenUsed/>
    <w:qFormat/>
    <w:rsid w:val="00612DBE"/>
    <w:pPr>
      <w:tabs>
        <w:tab w:val="center" w:pos="4153"/>
        <w:tab w:val="right" w:pos="8306"/>
      </w:tabs>
      <w:snapToGrid w:val="0"/>
    </w:pPr>
    <w:rPr>
      <w:sz w:val="18"/>
      <w:szCs w:val="18"/>
    </w:rPr>
  </w:style>
  <w:style w:type="character" w:customStyle="1" w:styleId="af1">
    <w:name w:val="页脚 字符"/>
    <w:basedOn w:val="a0"/>
    <w:link w:val="af0"/>
    <w:uiPriority w:val="99"/>
    <w:qFormat/>
    <w:rsid w:val="00612DBE"/>
    <w:rPr>
      <w:sz w:val="18"/>
      <w:szCs w:val="18"/>
    </w:rPr>
  </w:style>
  <w:style w:type="paragraph" w:styleId="af2">
    <w:name w:val="Normal Indent"/>
    <w:basedOn w:val="a"/>
    <w:link w:val="af3"/>
    <w:qFormat/>
    <w:rsid w:val="00612DBE"/>
    <w:pPr>
      <w:ind w:firstLine="420"/>
    </w:pPr>
  </w:style>
  <w:style w:type="paragraph" w:styleId="TOC7">
    <w:name w:val="toc 7"/>
    <w:basedOn w:val="a"/>
    <w:next w:val="a"/>
    <w:uiPriority w:val="39"/>
    <w:qFormat/>
    <w:rsid w:val="00612DBE"/>
    <w:pPr>
      <w:ind w:leftChars="1200" w:left="2520"/>
    </w:pPr>
    <w:rPr>
      <w:rFonts w:ascii="Times New Roman" w:hAnsi="Times New Roman"/>
      <w:szCs w:val="20"/>
    </w:rPr>
  </w:style>
  <w:style w:type="paragraph" w:styleId="af4">
    <w:name w:val="Note Heading"/>
    <w:basedOn w:val="a"/>
    <w:next w:val="a"/>
    <w:link w:val="af5"/>
    <w:qFormat/>
    <w:rsid w:val="00612DBE"/>
    <w:pPr>
      <w:jc w:val="center"/>
    </w:pPr>
  </w:style>
  <w:style w:type="character" w:customStyle="1" w:styleId="af5">
    <w:name w:val="注释标题 字符"/>
    <w:basedOn w:val="a0"/>
    <w:link w:val="af4"/>
    <w:qFormat/>
    <w:rsid w:val="00612DBE"/>
    <w:rPr>
      <w:rFonts w:ascii="Calibri" w:eastAsia="宋体" w:hAnsi="Calibri" w:cs="Times New Roman"/>
      <w:sz w:val="21"/>
      <w:szCs w:val="22"/>
      <w14:ligatures w14:val="none"/>
    </w:rPr>
  </w:style>
  <w:style w:type="paragraph" w:styleId="41">
    <w:name w:val="List Bullet 4"/>
    <w:basedOn w:val="a"/>
    <w:qFormat/>
    <w:rsid w:val="00612DBE"/>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qFormat/>
    <w:rsid w:val="00612DBE"/>
    <w:pPr>
      <w:tabs>
        <w:tab w:val="left" w:pos="560"/>
      </w:tabs>
      <w:ind w:left="900" w:hanging="340"/>
    </w:pPr>
    <w:rPr>
      <w:rFonts w:ascii="Times New Roman" w:hAnsi="Times New Roman"/>
      <w:szCs w:val="20"/>
    </w:rPr>
  </w:style>
  <w:style w:type="paragraph" w:styleId="af7">
    <w:name w:val="caption"/>
    <w:basedOn w:val="a"/>
    <w:next w:val="a"/>
    <w:qFormat/>
    <w:rsid w:val="00612DBE"/>
    <w:pPr>
      <w:spacing w:line="480" w:lineRule="auto"/>
    </w:pPr>
    <w:rPr>
      <w:rFonts w:ascii="华文中宋" w:eastAsia="华文中宋" w:hAnsi="华文中宋"/>
      <w:sz w:val="36"/>
      <w:szCs w:val="20"/>
    </w:rPr>
  </w:style>
  <w:style w:type="paragraph" w:styleId="af8">
    <w:name w:val="List Bullet"/>
    <w:basedOn w:val="a"/>
    <w:qFormat/>
    <w:rsid w:val="00612DBE"/>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afa"/>
    <w:semiHidden/>
    <w:qFormat/>
    <w:rsid w:val="00612DBE"/>
    <w:pPr>
      <w:shd w:val="clear" w:color="auto" w:fill="000080"/>
    </w:pPr>
    <w:rPr>
      <w:rFonts w:ascii="Times New Roman" w:hAnsi="Times New Roman"/>
      <w:szCs w:val="20"/>
    </w:rPr>
  </w:style>
  <w:style w:type="character" w:customStyle="1" w:styleId="afa">
    <w:name w:val="文档结构图 字符"/>
    <w:basedOn w:val="a0"/>
    <w:link w:val="af9"/>
    <w:semiHidden/>
    <w:qFormat/>
    <w:rsid w:val="00612DBE"/>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uiPriority w:val="99"/>
    <w:unhideWhenUsed/>
    <w:qFormat/>
    <w:rsid w:val="00612DBE"/>
    <w:pPr>
      <w:jc w:val="left"/>
    </w:pPr>
  </w:style>
  <w:style w:type="character" w:customStyle="1" w:styleId="afc">
    <w:name w:val="批注文字 字符"/>
    <w:basedOn w:val="a0"/>
    <w:link w:val="afb"/>
    <w:uiPriority w:val="99"/>
    <w:qFormat/>
    <w:rsid w:val="00612DBE"/>
    <w:rPr>
      <w:rFonts w:ascii="Calibri" w:eastAsia="宋体" w:hAnsi="Calibri" w:cs="Times New Roman"/>
      <w:sz w:val="21"/>
      <w:szCs w:val="22"/>
      <w14:ligatures w14:val="none"/>
    </w:rPr>
  </w:style>
  <w:style w:type="paragraph" w:styleId="afd">
    <w:name w:val="Salutation"/>
    <w:basedOn w:val="a"/>
    <w:next w:val="a"/>
    <w:link w:val="afe"/>
    <w:qFormat/>
    <w:rsid w:val="00612DBE"/>
    <w:pPr>
      <w:spacing w:beforeLines="40" w:afterLines="40" w:line="312" w:lineRule="auto"/>
    </w:pPr>
    <w:rPr>
      <w:kern w:val="0"/>
      <w:sz w:val="24"/>
      <w:szCs w:val="24"/>
    </w:rPr>
  </w:style>
  <w:style w:type="character" w:customStyle="1" w:styleId="afe">
    <w:name w:val="称呼 字符"/>
    <w:basedOn w:val="a0"/>
    <w:link w:val="afd"/>
    <w:qFormat/>
    <w:rsid w:val="00612DBE"/>
    <w:rPr>
      <w:rFonts w:ascii="Calibri" w:eastAsia="宋体" w:hAnsi="Calibri" w:cs="Times New Roman"/>
      <w:kern w:val="0"/>
      <w:sz w:val="24"/>
      <w14:ligatures w14:val="none"/>
    </w:rPr>
  </w:style>
  <w:style w:type="paragraph" w:styleId="31">
    <w:name w:val="Body Text 3"/>
    <w:basedOn w:val="a"/>
    <w:link w:val="32"/>
    <w:qFormat/>
    <w:rsid w:val="00612DBE"/>
    <w:pPr>
      <w:autoSpaceDE w:val="0"/>
      <w:autoSpaceDN w:val="0"/>
      <w:jc w:val="center"/>
    </w:pPr>
    <w:rPr>
      <w:kern w:val="0"/>
      <w:sz w:val="16"/>
      <w:szCs w:val="20"/>
    </w:rPr>
  </w:style>
  <w:style w:type="character" w:customStyle="1" w:styleId="32">
    <w:name w:val="正文文本 3 字符"/>
    <w:basedOn w:val="a0"/>
    <w:link w:val="31"/>
    <w:qFormat/>
    <w:rsid w:val="00612DBE"/>
    <w:rPr>
      <w:rFonts w:ascii="Calibri" w:eastAsia="宋体" w:hAnsi="Calibri" w:cs="Times New Roman"/>
      <w:kern w:val="0"/>
      <w:sz w:val="16"/>
      <w:szCs w:val="20"/>
      <w14:ligatures w14:val="none"/>
    </w:rPr>
  </w:style>
  <w:style w:type="paragraph" w:styleId="33">
    <w:name w:val="List Bullet 3"/>
    <w:basedOn w:val="a"/>
    <w:qFormat/>
    <w:rsid w:val="00612DBE"/>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aff0"/>
    <w:unhideWhenUsed/>
    <w:qFormat/>
    <w:rsid w:val="00612DBE"/>
    <w:pPr>
      <w:spacing w:after="120"/>
    </w:pPr>
  </w:style>
  <w:style w:type="character" w:customStyle="1" w:styleId="aff0">
    <w:name w:val="正文文本 字符"/>
    <w:basedOn w:val="a0"/>
    <w:link w:val="aff"/>
    <w:qFormat/>
    <w:rsid w:val="00612DBE"/>
    <w:rPr>
      <w:rFonts w:ascii="Calibri" w:eastAsia="宋体" w:hAnsi="Calibri" w:cs="Times New Roman"/>
      <w:sz w:val="21"/>
      <w:szCs w:val="22"/>
      <w14:ligatures w14:val="none"/>
    </w:rPr>
  </w:style>
  <w:style w:type="paragraph" w:styleId="aff1">
    <w:name w:val="Body Text Indent"/>
    <w:basedOn w:val="a"/>
    <w:link w:val="aff2"/>
    <w:qFormat/>
    <w:rsid w:val="00612DBE"/>
    <w:pPr>
      <w:ind w:firstLine="444"/>
    </w:pPr>
    <w:rPr>
      <w:rFonts w:ascii="Times New Roman" w:hAnsi="Times New Roman"/>
      <w:b/>
      <w:sz w:val="24"/>
      <w:szCs w:val="20"/>
    </w:rPr>
  </w:style>
  <w:style w:type="character" w:customStyle="1" w:styleId="aff2">
    <w:name w:val="正文文本缩进 字符"/>
    <w:basedOn w:val="a0"/>
    <w:link w:val="aff1"/>
    <w:qFormat/>
    <w:rsid w:val="00612DBE"/>
    <w:rPr>
      <w:rFonts w:ascii="Times New Roman" w:eastAsia="宋体" w:hAnsi="Times New Roman" w:cs="Times New Roman"/>
      <w:b/>
      <w:sz w:val="24"/>
      <w:szCs w:val="20"/>
      <w14:ligatures w14:val="none"/>
    </w:rPr>
  </w:style>
  <w:style w:type="paragraph" w:styleId="21">
    <w:name w:val="List Bullet 2"/>
    <w:basedOn w:val="a"/>
    <w:qFormat/>
    <w:rsid w:val="00612DBE"/>
    <w:pPr>
      <w:tabs>
        <w:tab w:val="left" w:pos="1680"/>
      </w:tabs>
      <w:spacing w:line="360" w:lineRule="auto"/>
      <w:ind w:left="1680" w:hanging="420"/>
    </w:pPr>
    <w:rPr>
      <w:rFonts w:ascii="Times New Roman" w:hAnsi="Times New Roman"/>
      <w:sz w:val="24"/>
      <w:szCs w:val="20"/>
    </w:rPr>
  </w:style>
  <w:style w:type="paragraph" w:styleId="TOC5">
    <w:name w:val="toc 5"/>
    <w:basedOn w:val="a"/>
    <w:next w:val="a"/>
    <w:uiPriority w:val="39"/>
    <w:qFormat/>
    <w:rsid w:val="00612DBE"/>
    <w:pPr>
      <w:ind w:leftChars="800" w:left="1680"/>
    </w:pPr>
    <w:rPr>
      <w:rFonts w:ascii="Times New Roman" w:hAnsi="Times New Roman"/>
      <w:szCs w:val="20"/>
    </w:rPr>
  </w:style>
  <w:style w:type="paragraph" w:styleId="TOC3">
    <w:name w:val="toc 3"/>
    <w:basedOn w:val="a"/>
    <w:next w:val="a"/>
    <w:uiPriority w:val="39"/>
    <w:qFormat/>
    <w:rsid w:val="00612DBE"/>
    <w:pPr>
      <w:tabs>
        <w:tab w:val="right" w:leader="dot" w:pos="9231"/>
      </w:tabs>
      <w:ind w:leftChars="400" w:left="840"/>
    </w:pPr>
    <w:rPr>
      <w:rFonts w:ascii="Times New Roman" w:hAnsi="Times New Roman"/>
      <w:szCs w:val="24"/>
    </w:rPr>
  </w:style>
  <w:style w:type="paragraph" w:styleId="aff3">
    <w:name w:val="Plain Text"/>
    <w:basedOn w:val="a"/>
    <w:link w:val="aff4"/>
    <w:qFormat/>
    <w:rsid w:val="00612DBE"/>
    <w:rPr>
      <w:rFonts w:ascii="宋体" w:hAnsi="Courier New"/>
      <w:kern w:val="0"/>
      <w:sz w:val="20"/>
      <w:szCs w:val="20"/>
    </w:rPr>
  </w:style>
  <w:style w:type="character" w:customStyle="1" w:styleId="aff4">
    <w:name w:val="纯文本 字符"/>
    <w:basedOn w:val="a0"/>
    <w:link w:val="aff3"/>
    <w:qFormat/>
    <w:rsid w:val="00612DBE"/>
    <w:rPr>
      <w:rFonts w:ascii="宋体" w:eastAsia="宋体" w:hAnsi="Courier New" w:cs="Times New Roman"/>
      <w:kern w:val="0"/>
      <w:sz w:val="20"/>
      <w:szCs w:val="20"/>
      <w14:ligatures w14:val="none"/>
    </w:rPr>
  </w:style>
  <w:style w:type="paragraph" w:styleId="TOC8">
    <w:name w:val="toc 8"/>
    <w:basedOn w:val="a"/>
    <w:next w:val="a"/>
    <w:uiPriority w:val="39"/>
    <w:qFormat/>
    <w:rsid w:val="00612DBE"/>
    <w:pPr>
      <w:ind w:leftChars="1400" w:left="2940"/>
    </w:pPr>
    <w:rPr>
      <w:rFonts w:ascii="Times New Roman" w:hAnsi="Times New Roman"/>
      <w:szCs w:val="20"/>
    </w:rPr>
  </w:style>
  <w:style w:type="paragraph" w:styleId="aff5">
    <w:name w:val="Date"/>
    <w:basedOn w:val="a"/>
    <w:next w:val="a"/>
    <w:link w:val="aff6"/>
    <w:qFormat/>
    <w:rsid w:val="00612DBE"/>
  </w:style>
  <w:style w:type="character" w:customStyle="1" w:styleId="aff6">
    <w:name w:val="日期 字符"/>
    <w:basedOn w:val="a0"/>
    <w:link w:val="aff5"/>
    <w:qFormat/>
    <w:rsid w:val="00612DBE"/>
    <w:rPr>
      <w:rFonts w:ascii="Calibri" w:eastAsia="宋体" w:hAnsi="Calibri" w:cs="Times New Roman"/>
      <w:sz w:val="21"/>
      <w:szCs w:val="22"/>
      <w14:ligatures w14:val="none"/>
    </w:rPr>
  </w:style>
  <w:style w:type="paragraph" w:styleId="22">
    <w:name w:val="Body Text Indent 2"/>
    <w:basedOn w:val="a"/>
    <w:link w:val="23"/>
    <w:qFormat/>
    <w:rsid w:val="00612DBE"/>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612DBE"/>
    <w:rPr>
      <w:rFonts w:ascii="宋体" w:eastAsia="宋体" w:hAnsi="宋体" w:cs="Times New Roman"/>
      <w:b/>
      <w:bCs/>
      <w:sz w:val="24"/>
      <w:szCs w:val="20"/>
      <w14:ligatures w14:val="none"/>
    </w:rPr>
  </w:style>
  <w:style w:type="paragraph" w:styleId="aff7">
    <w:name w:val="Balloon Text"/>
    <w:basedOn w:val="a"/>
    <w:link w:val="aff8"/>
    <w:semiHidden/>
    <w:qFormat/>
    <w:rsid w:val="00612DBE"/>
    <w:rPr>
      <w:rFonts w:ascii="Times New Roman" w:hAnsi="Times New Roman"/>
      <w:sz w:val="18"/>
      <w:szCs w:val="18"/>
    </w:rPr>
  </w:style>
  <w:style w:type="character" w:customStyle="1" w:styleId="aff8">
    <w:name w:val="批注框文本 字符"/>
    <w:basedOn w:val="a0"/>
    <w:link w:val="aff7"/>
    <w:semiHidden/>
    <w:qFormat/>
    <w:rsid w:val="00612DBE"/>
    <w:rPr>
      <w:rFonts w:ascii="Times New Roman" w:eastAsia="宋体" w:hAnsi="Times New Roman" w:cs="Times New Roman"/>
      <w:sz w:val="18"/>
      <w:szCs w:val="18"/>
      <w14:ligatures w14:val="none"/>
    </w:rPr>
  </w:style>
  <w:style w:type="paragraph" w:styleId="TOC1">
    <w:name w:val="toc 1"/>
    <w:basedOn w:val="a"/>
    <w:next w:val="a"/>
    <w:uiPriority w:val="39"/>
    <w:qFormat/>
    <w:rsid w:val="00612DBE"/>
    <w:pPr>
      <w:tabs>
        <w:tab w:val="left" w:pos="840"/>
        <w:tab w:val="right" w:leader="dot" w:pos="9231"/>
      </w:tabs>
    </w:pPr>
    <w:rPr>
      <w:rFonts w:ascii="Times New Roman" w:hAnsi="Times New Roman"/>
      <w:szCs w:val="24"/>
    </w:rPr>
  </w:style>
  <w:style w:type="paragraph" w:styleId="TOC4">
    <w:name w:val="toc 4"/>
    <w:basedOn w:val="a"/>
    <w:next w:val="a"/>
    <w:uiPriority w:val="39"/>
    <w:qFormat/>
    <w:rsid w:val="00612DBE"/>
    <w:pPr>
      <w:ind w:leftChars="600" w:left="1260"/>
    </w:pPr>
    <w:rPr>
      <w:rFonts w:ascii="Times New Roman" w:hAnsi="Times New Roman"/>
      <w:szCs w:val="20"/>
    </w:rPr>
  </w:style>
  <w:style w:type="paragraph" w:styleId="aff9">
    <w:name w:val="footnote text"/>
    <w:basedOn w:val="a"/>
    <w:link w:val="affa"/>
    <w:unhideWhenUsed/>
    <w:qFormat/>
    <w:rsid w:val="00612DBE"/>
    <w:pPr>
      <w:snapToGrid w:val="0"/>
      <w:jc w:val="left"/>
    </w:pPr>
    <w:rPr>
      <w:rFonts w:ascii="Times New Roman" w:hAnsi="Times New Roman"/>
      <w:sz w:val="18"/>
      <w:szCs w:val="18"/>
    </w:rPr>
  </w:style>
  <w:style w:type="character" w:customStyle="1" w:styleId="affa">
    <w:name w:val="脚注文本 字符"/>
    <w:basedOn w:val="a0"/>
    <w:link w:val="aff9"/>
    <w:qFormat/>
    <w:rsid w:val="00612DBE"/>
    <w:rPr>
      <w:rFonts w:ascii="Times New Roman" w:eastAsia="宋体" w:hAnsi="Times New Roman" w:cs="Times New Roman"/>
      <w:sz w:val="18"/>
      <w:szCs w:val="18"/>
      <w14:ligatures w14:val="none"/>
    </w:rPr>
  </w:style>
  <w:style w:type="paragraph" w:styleId="TOC6">
    <w:name w:val="toc 6"/>
    <w:basedOn w:val="a"/>
    <w:next w:val="a"/>
    <w:uiPriority w:val="39"/>
    <w:qFormat/>
    <w:rsid w:val="00612DBE"/>
    <w:pPr>
      <w:ind w:leftChars="1000" w:left="2100"/>
    </w:pPr>
    <w:rPr>
      <w:rFonts w:ascii="Times New Roman" w:hAnsi="Times New Roman"/>
      <w:szCs w:val="20"/>
    </w:rPr>
  </w:style>
  <w:style w:type="paragraph" w:styleId="34">
    <w:name w:val="Body Text Indent 3"/>
    <w:basedOn w:val="a"/>
    <w:link w:val="35"/>
    <w:qFormat/>
    <w:rsid w:val="00612DBE"/>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612DBE"/>
    <w:rPr>
      <w:rFonts w:ascii="Times New Roman" w:eastAsia="宋体" w:hAnsi="Times New Roman" w:cs="Times New Roman"/>
      <w:sz w:val="21"/>
      <w:szCs w:val="21"/>
      <w14:ligatures w14:val="none"/>
    </w:rPr>
  </w:style>
  <w:style w:type="paragraph" w:styleId="TOC2">
    <w:name w:val="toc 2"/>
    <w:basedOn w:val="a"/>
    <w:next w:val="a"/>
    <w:uiPriority w:val="39"/>
    <w:qFormat/>
    <w:rsid w:val="00612DBE"/>
    <w:pPr>
      <w:tabs>
        <w:tab w:val="left" w:pos="851"/>
        <w:tab w:val="right" w:leader="dot" w:pos="9231"/>
      </w:tabs>
      <w:ind w:leftChars="200" w:left="420"/>
    </w:pPr>
    <w:rPr>
      <w:rFonts w:ascii="Times New Roman" w:hAnsi="Times New Roman"/>
      <w:szCs w:val="20"/>
    </w:rPr>
  </w:style>
  <w:style w:type="paragraph" w:styleId="TOC9">
    <w:name w:val="toc 9"/>
    <w:basedOn w:val="a"/>
    <w:next w:val="a"/>
    <w:uiPriority w:val="39"/>
    <w:qFormat/>
    <w:rsid w:val="00612DBE"/>
    <w:pPr>
      <w:ind w:leftChars="1600" w:left="3360"/>
    </w:pPr>
    <w:rPr>
      <w:rFonts w:ascii="Times New Roman" w:hAnsi="Times New Roman"/>
      <w:szCs w:val="20"/>
    </w:rPr>
  </w:style>
  <w:style w:type="paragraph" w:styleId="24">
    <w:name w:val="Body Text 2"/>
    <w:basedOn w:val="a"/>
    <w:link w:val="25"/>
    <w:qFormat/>
    <w:rsid w:val="00612DBE"/>
    <w:pPr>
      <w:spacing w:after="120" w:line="480" w:lineRule="auto"/>
    </w:pPr>
    <w:rPr>
      <w:rFonts w:ascii="Times New Roman" w:hAnsi="Times New Roman"/>
      <w:szCs w:val="20"/>
    </w:rPr>
  </w:style>
  <w:style w:type="character" w:customStyle="1" w:styleId="25">
    <w:name w:val="正文文本 2 字符"/>
    <w:basedOn w:val="a0"/>
    <w:link w:val="24"/>
    <w:qFormat/>
    <w:rsid w:val="00612DBE"/>
    <w:rPr>
      <w:rFonts w:ascii="Times New Roman" w:eastAsia="宋体" w:hAnsi="Times New Roman" w:cs="Times New Roman"/>
      <w:sz w:val="21"/>
      <w:szCs w:val="20"/>
      <w14:ligatures w14:val="none"/>
    </w:rPr>
  </w:style>
  <w:style w:type="paragraph" w:styleId="HTML">
    <w:name w:val="HTML Preformatted"/>
    <w:basedOn w:val="a"/>
    <w:link w:val="HTML0"/>
    <w:qFormat/>
    <w:rsid w:val="00612DB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612DBE"/>
    <w:rPr>
      <w:rFonts w:ascii="宋体" w:eastAsia="宋体" w:hAnsi="宋体" w:cs="宋体"/>
      <w:kern w:val="0"/>
      <w:sz w:val="24"/>
      <w14:ligatures w14:val="none"/>
    </w:rPr>
  </w:style>
  <w:style w:type="paragraph" w:styleId="affb">
    <w:name w:val="Normal (Web)"/>
    <w:basedOn w:val="a"/>
    <w:uiPriority w:val="99"/>
    <w:qFormat/>
    <w:rsid w:val="00612DBE"/>
    <w:pPr>
      <w:widowControl/>
      <w:spacing w:before="100" w:beforeAutospacing="1" w:after="100" w:afterAutospacing="1"/>
      <w:jc w:val="left"/>
    </w:pPr>
    <w:rPr>
      <w:rFonts w:ascii="宋体" w:hAnsi="宋体" w:cs="宋体"/>
      <w:kern w:val="0"/>
      <w:sz w:val="24"/>
      <w:szCs w:val="24"/>
    </w:rPr>
  </w:style>
  <w:style w:type="paragraph" w:styleId="affc">
    <w:name w:val="annotation subject"/>
    <w:basedOn w:val="afb"/>
    <w:next w:val="afb"/>
    <w:link w:val="affd"/>
    <w:uiPriority w:val="99"/>
    <w:unhideWhenUsed/>
    <w:qFormat/>
    <w:rsid w:val="00612DBE"/>
    <w:rPr>
      <w:b/>
      <w:bCs/>
      <w:kern w:val="0"/>
      <w:sz w:val="20"/>
      <w:szCs w:val="20"/>
    </w:rPr>
  </w:style>
  <w:style w:type="character" w:customStyle="1" w:styleId="affd">
    <w:name w:val="批注主题 字符"/>
    <w:basedOn w:val="afc"/>
    <w:link w:val="affc"/>
    <w:uiPriority w:val="99"/>
    <w:qFormat/>
    <w:rsid w:val="00612DBE"/>
    <w:rPr>
      <w:rFonts w:ascii="Calibri" w:eastAsia="宋体" w:hAnsi="Calibri" w:cs="Times New Roman"/>
      <w:b/>
      <w:bCs/>
      <w:kern w:val="0"/>
      <w:sz w:val="20"/>
      <w:szCs w:val="20"/>
      <w14:ligatures w14:val="none"/>
    </w:rPr>
  </w:style>
  <w:style w:type="paragraph" w:styleId="affe">
    <w:name w:val="Body Text First Indent"/>
    <w:basedOn w:val="aff"/>
    <w:link w:val="afff"/>
    <w:qFormat/>
    <w:rsid w:val="00612DBE"/>
    <w:pPr>
      <w:spacing w:line="300" w:lineRule="auto"/>
      <w:ind w:firstLine="510"/>
    </w:pPr>
    <w:rPr>
      <w:sz w:val="24"/>
    </w:rPr>
  </w:style>
  <w:style w:type="character" w:customStyle="1" w:styleId="afff">
    <w:name w:val="正文文本首行缩进 字符"/>
    <w:basedOn w:val="aff0"/>
    <w:link w:val="affe"/>
    <w:qFormat/>
    <w:rsid w:val="00612DBE"/>
    <w:rPr>
      <w:rFonts w:ascii="Calibri" w:eastAsia="宋体" w:hAnsi="Calibri" w:cs="Times New Roman"/>
      <w:sz w:val="24"/>
      <w:szCs w:val="22"/>
      <w14:ligatures w14:val="none"/>
    </w:rPr>
  </w:style>
  <w:style w:type="table" w:styleId="afff0">
    <w:name w:val="Table Grid"/>
    <w:basedOn w:val="a1"/>
    <w:qFormat/>
    <w:rsid w:val="00612DBE"/>
    <w:pPr>
      <w:widowControl w:val="0"/>
      <w:ind w:left="0" w:right="0"/>
      <w:jc w:val="both"/>
    </w:pPr>
    <w:rPr>
      <w:rFonts w:ascii="Times New Roman" w:eastAsia="Times New Roman" w:hAnsi="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uiPriority w:val="22"/>
    <w:qFormat/>
    <w:rsid w:val="00612DBE"/>
    <w:rPr>
      <w:b/>
      <w:bCs/>
    </w:rPr>
  </w:style>
  <w:style w:type="character" w:styleId="afff2">
    <w:name w:val="page number"/>
    <w:basedOn w:val="a0"/>
    <w:qFormat/>
    <w:rsid w:val="00612DBE"/>
  </w:style>
  <w:style w:type="character" w:styleId="afff3">
    <w:name w:val="FollowedHyperlink"/>
    <w:qFormat/>
    <w:rsid w:val="00612DBE"/>
    <w:rPr>
      <w:color w:val="800080"/>
      <w:u w:val="single"/>
    </w:rPr>
  </w:style>
  <w:style w:type="character" w:styleId="afff4">
    <w:name w:val="Emphasis"/>
    <w:qFormat/>
    <w:rsid w:val="00612DBE"/>
    <w:rPr>
      <w:i/>
      <w:iCs/>
    </w:rPr>
  </w:style>
  <w:style w:type="character" w:styleId="afff5">
    <w:name w:val="Hyperlink"/>
    <w:uiPriority w:val="99"/>
    <w:qFormat/>
    <w:rsid w:val="00612DBE"/>
    <w:rPr>
      <w:color w:val="0000FF"/>
      <w:u w:val="single"/>
    </w:rPr>
  </w:style>
  <w:style w:type="character" w:styleId="afff6">
    <w:name w:val="annotation reference"/>
    <w:uiPriority w:val="99"/>
    <w:unhideWhenUsed/>
    <w:qFormat/>
    <w:rsid w:val="00612DBE"/>
    <w:rPr>
      <w:sz w:val="21"/>
      <w:szCs w:val="21"/>
    </w:rPr>
  </w:style>
  <w:style w:type="character" w:customStyle="1" w:styleId="16">
    <w:name w:val="16"/>
    <w:qFormat/>
    <w:rsid w:val="00612DBE"/>
    <w:rPr>
      <w:rFonts w:ascii="Times New Roman" w:hAnsi="Times New Roman" w:cs="Times New Roman" w:hint="default"/>
      <w:color w:val="0000FF"/>
      <w:sz w:val="20"/>
      <w:szCs w:val="20"/>
      <w:u w:val="single"/>
    </w:rPr>
  </w:style>
  <w:style w:type="character" w:customStyle="1" w:styleId="Char">
    <w:name w:val="明显引用 Char"/>
    <w:basedOn w:val="a0"/>
    <w:qFormat/>
    <w:rsid w:val="00612DBE"/>
    <w:rPr>
      <w:b/>
      <w:bCs/>
      <w:i/>
      <w:iCs/>
      <w:color w:val="4F81BD"/>
      <w:kern w:val="2"/>
      <w:sz w:val="21"/>
    </w:rPr>
  </w:style>
  <w:style w:type="character" w:customStyle="1" w:styleId="SubtitleChar">
    <w:name w:val="Subtitle Char"/>
    <w:qFormat/>
    <w:locked/>
    <w:rsid w:val="00612DBE"/>
    <w:rPr>
      <w:rFonts w:ascii="Calibri Light" w:eastAsia="宋体" w:hAnsi="Calibri Light" w:cs="Times New Roman"/>
      <w:b/>
      <w:bCs/>
      <w:kern w:val="28"/>
      <w:sz w:val="32"/>
      <w:szCs w:val="32"/>
      <w:lang w:eastAsia="en-US"/>
    </w:rPr>
  </w:style>
  <w:style w:type="character" w:customStyle="1" w:styleId="CharChar6">
    <w:name w:val="Char Char6"/>
    <w:qFormat/>
    <w:rsid w:val="00612DBE"/>
    <w:rPr>
      <w:rFonts w:ascii="Arial" w:eastAsia="黑体" w:hAnsi="Arial"/>
      <w:kern w:val="2"/>
      <w:sz w:val="44"/>
    </w:rPr>
  </w:style>
  <w:style w:type="character" w:customStyle="1" w:styleId="Char5CharCharCharCharChar">
    <w:name w:val="+正文 Char5 Char Char Char Char Char"/>
    <w:link w:val="Char5CharCharChar"/>
    <w:qFormat/>
    <w:locked/>
    <w:rsid w:val="00612DBE"/>
    <w:rPr>
      <w:rFonts w:ascii="宋体" w:hAnsi="宋体"/>
      <w:sz w:val="24"/>
    </w:rPr>
  </w:style>
  <w:style w:type="paragraph" w:customStyle="1" w:styleId="Char5CharCharChar">
    <w:name w:val="+正文 Char5 Char Char Char"/>
    <w:basedOn w:val="a"/>
    <w:link w:val="Char5CharCharCharCharChar"/>
    <w:qFormat/>
    <w:rsid w:val="00612DBE"/>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
    <w:name w:val="引用 Char1"/>
    <w:basedOn w:val="a0"/>
    <w:link w:val="11"/>
    <w:qFormat/>
    <w:locked/>
    <w:rsid w:val="00612DBE"/>
    <w:rPr>
      <w:rFonts w:ascii="Calibri" w:eastAsia="宋体" w:hAnsi="Calibri" w:cs="Times New Roman"/>
      <w:i/>
      <w:iCs/>
      <w:color w:val="000000"/>
      <w:szCs w:val="22"/>
      <w:lang w:eastAsia="en-US" w:bidi="en-US"/>
    </w:rPr>
  </w:style>
  <w:style w:type="paragraph" w:customStyle="1" w:styleId="11">
    <w:name w:val="引用1"/>
    <w:basedOn w:val="a"/>
    <w:next w:val="a"/>
    <w:link w:val="Char1"/>
    <w:qFormat/>
    <w:rsid w:val="00612DBE"/>
    <w:pPr>
      <w:widowControl/>
      <w:spacing w:after="200" w:line="276" w:lineRule="auto"/>
      <w:jc w:val="left"/>
    </w:pPr>
    <w:rPr>
      <w:i/>
      <w:iCs/>
      <w:color w:val="000000"/>
      <w:sz w:val="22"/>
      <w:lang w:eastAsia="en-US" w:bidi="en-US"/>
      <w14:ligatures w14:val="standardContextual"/>
    </w:rPr>
  </w:style>
  <w:style w:type="character" w:customStyle="1" w:styleId="CharChar">
    <w:name w:val="普通文字 Char Char"/>
    <w:qFormat/>
    <w:rsid w:val="00612DBE"/>
    <w:rPr>
      <w:rFonts w:ascii="宋体" w:hAnsi="Courier New"/>
      <w:kern w:val="2"/>
      <w:sz w:val="21"/>
    </w:rPr>
  </w:style>
  <w:style w:type="character" w:customStyle="1" w:styleId="CharChar8">
    <w:name w:val="Char Char8"/>
    <w:qFormat/>
    <w:rsid w:val="00612DBE"/>
    <w:rPr>
      <w:kern w:val="2"/>
      <w:sz w:val="21"/>
    </w:rPr>
  </w:style>
  <w:style w:type="character" w:customStyle="1" w:styleId="msoins0">
    <w:name w:val="msoins"/>
    <w:basedOn w:val="a0"/>
    <w:qFormat/>
    <w:rsid w:val="00612DBE"/>
  </w:style>
  <w:style w:type="character" w:customStyle="1" w:styleId="Char10">
    <w:name w:val="批注主题 Char1"/>
    <w:basedOn w:val="Char11"/>
    <w:uiPriority w:val="99"/>
    <w:semiHidden/>
    <w:qFormat/>
    <w:rsid w:val="00612DBE"/>
    <w:rPr>
      <w:b/>
      <w:bCs/>
    </w:rPr>
  </w:style>
  <w:style w:type="character" w:customStyle="1" w:styleId="Char11">
    <w:name w:val="批注文字 Char1"/>
    <w:basedOn w:val="a0"/>
    <w:uiPriority w:val="99"/>
    <w:semiHidden/>
    <w:qFormat/>
    <w:rsid w:val="00612DBE"/>
  </w:style>
  <w:style w:type="character" w:customStyle="1" w:styleId="CharChar2">
    <w:name w:val="Char Char2"/>
    <w:qFormat/>
    <w:rsid w:val="00612DBE"/>
    <w:rPr>
      <w:kern w:val="2"/>
      <w:sz w:val="24"/>
      <w:szCs w:val="24"/>
    </w:rPr>
  </w:style>
  <w:style w:type="character" w:customStyle="1" w:styleId="Char12">
    <w:name w:val="标题 Char1"/>
    <w:basedOn w:val="a0"/>
    <w:uiPriority w:val="10"/>
    <w:qFormat/>
    <w:rsid w:val="00612DBE"/>
    <w:rPr>
      <w:rFonts w:ascii="Cambria" w:eastAsia="宋体" w:hAnsi="Cambria" w:cs="Times New Roman"/>
      <w:b/>
      <w:bCs/>
      <w:sz w:val="32"/>
      <w:szCs w:val="32"/>
    </w:rPr>
  </w:style>
  <w:style w:type="character" w:customStyle="1" w:styleId="Char13">
    <w:name w:val="页脚 Char1"/>
    <w:basedOn w:val="a0"/>
    <w:uiPriority w:val="99"/>
    <w:semiHidden/>
    <w:qFormat/>
    <w:rsid w:val="00612DBE"/>
    <w:rPr>
      <w:sz w:val="18"/>
      <w:szCs w:val="18"/>
    </w:rPr>
  </w:style>
  <w:style w:type="character" w:customStyle="1" w:styleId="Char14">
    <w:name w:val="注释标题 Char1"/>
    <w:basedOn w:val="a0"/>
    <w:uiPriority w:val="99"/>
    <w:semiHidden/>
    <w:qFormat/>
    <w:rsid w:val="00612DBE"/>
  </w:style>
  <w:style w:type="character" w:customStyle="1" w:styleId="Char15">
    <w:name w:val="页眉 Char1"/>
    <w:basedOn w:val="a0"/>
    <w:uiPriority w:val="99"/>
    <w:semiHidden/>
    <w:qFormat/>
    <w:rsid w:val="00612DBE"/>
    <w:rPr>
      <w:sz w:val="18"/>
      <w:szCs w:val="18"/>
    </w:rPr>
  </w:style>
  <w:style w:type="character" w:customStyle="1" w:styleId="font12-blue-bold1">
    <w:name w:val="font12-blue-bold1"/>
    <w:qFormat/>
    <w:rsid w:val="00612DBE"/>
    <w:rPr>
      <w:b/>
      <w:bCs/>
      <w:color w:val="0249A5"/>
      <w:sz w:val="18"/>
      <w:szCs w:val="18"/>
      <w:u w:val="none"/>
    </w:rPr>
  </w:style>
  <w:style w:type="character" w:customStyle="1" w:styleId="3Char1">
    <w:name w:val="正文文本 3 Char1"/>
    <w:basedOn w:val="a0"/>
    <w:uiPriority w:val="99"/>
    <w:semiHidden/>
    <w:qFormat/>
    <w:rsid w:val="00612DBE"/>
    <w:rPr>
      <w:sz w:val="16"/>
      <w:szCs w:val="16"/>
    </w:rPr>
  </w:style>
  <w:style w:type="character" w:customStyle="1" w:styleId="hCharChar">
    <w:name w:val="h Char Char"/>
    <w:qFormat/>
    <w:rsid w:val="00612DBE"/>
    <w:rPr>
      <w:kern w:val="2"/>
      <w:sz w:val="18"/>
    </w:rPr>
  </w:style>
  <w:style w:type="character" w:customStyle="1" w:styleId="CharChar7">
    <w:name w:val="Char Char7"/>
    <w:qFormat/>
    <w:rsid w:val="00612DBE"/>
    <w:rPr>
      <w:kern w:val="2"/>
      <w:sz w:val="18"/>
    </w:rPr>
  </w:style>
  <w:style w:type="character" w:customStyle="1" w:styleId="Char16">
    <w:name w:val="日期 Char1"/>
    <w:basedOn w:val="a0"/>
    <w:uiPriority w:val="99"/>
    <w:semiHidden/>
    <w:qFormat/>
    <w:rsid w:val="00612DBE"/>
  </w:style>
  <w:style w:type="character" w:customStyle="1" w:styleId="CharChar3">
    <w:name w:val="Char Char3"/>
    <w:qFormat/>
    <w:rsid w:val="00612DBE"/>
    <w:rPr>
      <w:kern w:val="2"/>
      <w:sz w:val="21"/>
    </w:rPr>
  </w:style>
  <w:style w:type="character" w:customStyle="1" w:styleId="CharChar0">
    <w:name w:val="+正文 Char Char"/>
    <w:link w:val="CharCharChar"/>
    <w:qFormat/>
    <w:locked/>
    <w:rsid w:val="00612DBE"/>
    <w:rPr>
      <w:rFonts w:ascii="楷体_GB2312" w:eastAsia="楷体_GB2312"/>
      <w:sz w:val="24"/>
    </w:rPr>
  </w:style>
  <w:style w:type="paragraph" w:customStyle="1" w:styleId="CharCharChar">
    <w:name w:val="+正文 Char Char Char"/>
    <w:basedOn w:val="a"/>
    <w:link w:val="CharChar0"/>
    <w:qFormat/>
    <w:rsid w:val="00612DBE"/>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1">
    <w:name w:val="Char Char1"/>
    <w:semiHidden/>
    <w:qFormat/>
    <w:rsid w:val="00612DBE"/>
    <w:rPr>
      <w:kern w:val="2"/>
      <w:sz w:val="21"/>
    </w:rPr>
  </w:style>
  <w:style w:type="character" w:customStyle="1" w:styleId="solutioncontent1">
    <w:name w:val="solutioncontent1"/>
    <w:qFormat/>
    <w:rsid w:val="00612DBE"/>
    <w:rPr>
      <w:rFonts w:cs="Times New Roman"/>
      <w:color w:val="333333"/>
      <w:sz w:val="15"/>
      <w:szCs w:val="15"/>
    </w:rPr>
  </w:style>
  <w:style w:type="character" w:customStyle="1" w:styleId="Char17">
    <w:name w:val="正文首行缩进 Char1"/>
    <w:basedOn w:val="aff0"/>
    <w:uiPriority w:val="99"/>
    <w:semiHidden/>
    <w:qFormat/>
    <w:rsid w:val="00612DBE"/>
    <w:rPr>
      <w:rFonts w:ascii="Calibri" w:eastAsia="宋体" w:hAnsi="Calibri" w:cs="Times New Roman"/>
      <w:sz w:val="21"/>
      <w:szCs w:val="22"/>
      <w14:ligatures w14:val="none"/>
    </w:rPr>
  </w:style>
  <w:style w:type="character" w:customStyle="1" w:styleId="Char0">
    <w:name w:val="段 Char"/>
    <w:basedOn w:val="a0"/>
    <w:link w:val="afff7"/>
    <w:qFormat/>
    <w:rsid w:val="00612DBE"/>
    <w:rPr>
      <w:rFonts w:ascii="宋体" w:hAnsi="Times New Roman"/>
      <w:sz w:val="21"/>
    </w:rPr>
  </w:style>
  <w:style w:type="paragraph" w:customStyle="1" w:styleId="afff7">
    <w:name w:val="段"/>
    <w:link w:val="Char0"/>
    <w:qFormat/>
    <w:rsid w:val="00612DBE"/>
    <w:pPr>
      <w:tabs>
        <w:tab w:val="center" w:pos="4201"/>
        <w:tab w:val="right" w:leader="dot" w:pos="9298"/>
      </w:tabs>
      <w:autoSpaceDE w:val="0"/>
      <w:autoSpaceDN w:val="0"/>
      <w:ind w:left="0" w:right="0" w:firstLineChars="200" w:firstLine="420"/>
      <w:jc w:val="both"/>
    </w:pPr>
    <w:rPr>
      <w:rFonts w:ascii="宋体" w:hAnsi="Times New Roman"/>
      <w:sz w:val="21"/>
    </w:rPr>
  </w:style>
  <w:style w:type="character" w:customStyle="1" w:styleId="Char2">
    <w:name w:val="脚注文本 Char"/>
    <w:basedOn w:val="a0"/>
    <w:semiHidden/>
    <w:qFormat/>
    <w:rsid w:val="00612DBE"/>
    <w:rPr>
      <w:kern w:val="2"/>
      <w:sz w:val="18"/>
      <w:szCs w:val="18"/>
    </w:rPr>
  </w:style>
  <w:style w:type="character" w:customStyle="1" w:styleId="Char3">
    <w:name w:val="引用 Char"/>
    <w:basedOn w:val="a0"/>
    <w:qFormat/>
    <w:rsid w:val="00612DBE"/>
    <w:rPr>
      <w:i/>
      <w:iCs/>
      <w:color w:val="000000"/>
      <w:kern w:val="2"/>
      <w:sz w:val="21"/>
    </w:rPr>
  </w:style>
  <w:style w:type="character" w:customStyle="1" w:styleId="1CharCharChar">
    <w:name w:val="+1. Char Char Char"/>
    <w:link w:val="1Char"/>
    <w:qFormat/>
    <w:locked/>
    <w:rsid w:val="00612DBE"/>
    <w:rPr>
      <w:rFonts w:ascii="Times New Roman" w:eastAsia="宋体" w:hAnsi="Times New Roman" w:cs="Times New Roman"/>
      <w:sz w:val="21"/>
    </w:rPr>
  </w:style>
  <w:style w:type="paragraph" w:customStyle="1" w:styleId="1Char">
    <w:name w:val="+1. Char"/>
    <w:basedOn w:val="a"/>
    <w:link w:val="1CharCharChar"/>
    <w:qFormat/>
    <w:rsid w:val="00612DBE"/>
    <w:rPr>
      <w:rFonts w:ascii="Times New Roman" w:hAnsi="Times New Roman"/>
      <w:szCs w:val="24"/>
      <w14:ligatures w14:val="standardContextual"/>
    </w:rPr>
  </w:style>
  <w:style w:type="character" w:customStyle="1" w:styleId="15">
    <w:name w:val="15"/>
    <w:qFormat/>
    <w:rsid w:val="00612DBE"/>
    <w:rPr>
      <w:rFonts w:ascii="Calibri" w:hAnsi="Calibri" w:hint="default"/>
    </w:rPr>
  </w:style>
  <w:style w:type="character" w:customStyle="1" w:styleId="black1">
    <w:name w:val="black1"/>
    <w:qFormat/>
    <w:rsid w:val="00612DBE"/>
    <w:rPr>
      <w:rFonts w:ascii="ˎ̥" w:hAnsi="ˎ̥" w:hint="default"/>
      <w:color w:val="333333"/>
      <w:sz w:val="18"/>
      <w:szCs w:val="18"/>
      <w:u w:val="none"/>
    </w:rPr>
  </w:style>
  <w:style w:type="character" w:customStyle="1" w:styleId="Char18">
    <w:name w:val="副标题 Char1"/>
    <w:basedOn w:val="a0"/>
    <w:uiPriority w:val="11"/>
    <w:qFormat/>
    <w:rsid w:val="00612DBE"/>
    <w:rPr>
      <w:rFonts w:ascii="Cambria" w:eastAsia="宋体" w:hAnsi="Cambria" w:cs="Times New Roman"/>
      <w:b/>
      <w:bCs/>
      <w:kern w:val="28"/>
      <w:sz w:val="32"/>
      <w:szCs w:val="32"/>
    </w:rPr>
  </w:style>
  <w:style w:type="character" w:customStyle="1" w:styleId="Char4">
    <w:name w:val="标准款样式 Char"/>
    <w:basedOn w:val="a0"/>
    <w:link w:val="afff8"/>
    <w:qFormat/>
    <w:rsid w:val="00612DBE"/>
    <w:rPr>
      <w:rFonts w:ascii="黑体" w:eastAsia="宋体" w:hAnsi="宋体" w:cs="Times New Roman"/>
      <w:sz w:val="21"/>
    </w:rPr>
  </w:style>
  <w:style w:type="paragraph" w:customStyle="1" w:styleId="afff8">
    <w:name w:val="标准款样式"/>
    <w:basedOn w:val="a"/>
    <w:link w:val="Char4"/>
    <w:qFormat/>
    <w:rsid w:val="00612DBE"/>
    <w:rPr>
      <w:rFonts w:ascii="黑体" w:hAnsi="宋体"/>
      <w:szCs w:val="24"/>
      <w14:ligatures w14:val="standardContextual"/>
    </w:rPr>
  </w:style>
  <w:style w:type="character" w:customStyle="1" w:styleId="CharChar4">
    <w:name w:val="Char Char"/>
    <w:semiHidden/>
    <w:qFormat/>
    <w:rsid w:val="00612DBE"/>
    <w:rPr>
      <w:b/>
      <w:bCs/>
      <w:kern w:val="2"/>
      <w:sz w:val="21"/>
    </w:rPr>
  </w:style>
  <w:style w:type="character" w:customStyle="1" w:styleId="Char19">
    <w:name w:val="纯文本 Char1"/>
    <w:basedOn w:val="a0"/>
    <w:uiPriority w:val="99"/>
    <w:semiHidden/>
    <w:qFormat/>
    <w:rsid w:val="00612DBE"/>
    <w:rPr>
      <w:rFonts w:ascii="宋体" w:eastAsia="宋体" w:hAnsi="Courier New" w:cs="Courier New"/>
      <w:szCs w:val="21"/>
    </w:rPr>
  </w:style>
  <w:style w:type="character" w:customStyle="1" w:styleId="grame">
    <w:name w:val="grame"/>
    <w:basedOn w:val="a0"/>
    <w:qFormat/>
    <w:rsid w:val="00612DBE"/>
  </w:style>
  <w:style w:type="character" w:customStyle="1" w:styleId="CharChar5">
    <w:name w:val="表文字 Char Char"/>
    <w:link w:val="afff9"/>
    <w:qFormat/>
    <w:locked/>
    <w:rsid w:val="00612DBE"/>
    <w:rPr>
      <w:rFonts w:ascii="楷体_GB2312" w:eastAsia="楷体_GB2312" w:hAnsi="宋体"/>
      <w:spacing w:val="-8"/>
      <w:sz w:val="24"/>
      <w:lang w:val="zh-CN"/>
    </w:rPr>
  </w:style>
  <w:style w:type="paragraph" w:customStyle="1" w:styleId="afff9">
    <w:name w:val="表文字"/>
    <w:basedOn w:val="a"/>
    <w:link w:val="CharChar5"/>
    <w:qFormat/>
    <w:rsid w:val="00612DBE"/>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af3">
    <w:name w:val="正文缩进 字符"/>
    <w:link w:val="af2"/>
    <w:qFormat/>
    <w:rsid w:val="00612DBE"/>
    <w:rPr>
      <w:rFonts w:ascii="Calibri" w:eastAsia="宋体" w:hAnsi="Calibri" w:cs="Times New Roman"/>
      <w:sz w:val="21"/>
      <w:szCs w:val="22"/>
      <w14:ligatures w14:val="none"/>
    </w:rPr>
  </w:style>
  <w:style w:type="character" w:customStyle="1" w:styleId="Char2CharChar">
    <w:name w:val="+正文 Char2 Char Char"/>
    <w:link w:val="Char20"/>
    <w:qFormat/>
    <w:locked/>
    <w:rsid w:val="00612DBE"/>
    <w:rPr>
      <w:rFonts w:ascii="宋体" w:hAnsi="宋体"/>
      <w:sz w:val="24"/>
    </w:rPr>
  </w:style>
  <w:style w:type="paragraph" w:customStyle="1" w:styleId="Char20">
    <w:name w:val="+正文 Char2"/>
    <w:basedOn w:val="a"/>
    <w:link w:val="Char2CharChar"/>
    <w:qFormat/>
    <w:rsid w:val="00612DBE"/>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5">
    <w:name w:val="表正文 Char"/>
    <w:qFormat/>
    <w:rsid w:val="00612DBE"/>
    <w:rPr>
      <w:rFonts w:eastAsia="宋体"/>
      <w:kern w:val="2"/>
      <w:sz w:val="24"/>
      <w:lang w:val="en-US" w:eastAsia="zh-CN" w:bidi="ar-SA"/>
    </w:rPr>
  </w:style>
  <w:style w:type="character" w:customStyle="1" w:styleId="CharChar3CharCharCharChar">
    <w:name w:val="+正文 Char Char3 Char Char Char Char"/>
    <w:link w:val="CharChar3CharChar"/>
    <w:qFormat/>
    <w:locked/>
    <w:rsid w:val="00612DBE"/>
    <w:rPr>
      <w:rFonts w:ascii="宋体" w:hAnsi="宋体"/>
      <w:sz w:val="24"/>
    </w:rPr>
  </w:style>
  <w:style w:type="paragraph" w:customStyle="1" w:styleId="CharChar3CharChar">
    <w:name w:val="+正文 Char Char3 Char Char"/>
    <w:basedOn w:val="a"/>
    <w:link w:val="CharChar3CharCharCharChar"/>
    <w:qFormat/>
    <w:rsid w:val="00612DBE"/>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qFormat/>
    <w:locked/>
    <w:rsid w:val="00612DBE"/>
    <w:rPr>
      <w:rFonts w:ascii="宋体" w:hAnsi="宋体"/>
      <w:sz w:val="24"/>
    </w:rPr>
  </w:style>
  <w:style w:type="paragraph" w:customStyle="1" w:styleId="CharChar2Char">
    <w:name w:val="+正文 Char Char2 Char"/>
    <w:basedOn w:val="a"/>
    <w:link w:val="CharChar2CharCharChar"/>
    <w:qFormat/>
    <w:rsid w:val="00612DBE"/>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40">
    <w:name w:val="+正文 Char4"/>
    <w:link w:val="afffa"/>
    <w:qFormat/>
    <w:locked/>
    <w:rsid w:val="00612DBE"/>
    <w:rPr>
      <w:rFonts w:ascii="宋体" w:hAnsi="宋体"/>
      <w:sz w:val="24"/>
    </w:rPr>
  </w:style>
  <w:style w:type="paragraph" w:customStyle="1" w:styleId="afffa">
    <w:name w:val="+正文"/>
    <w:basedOn w:val="a"/>
    <w:link w:val="Char40"/>
    <w:qFormat/>
    <w:rsid w:val="00612DBE"/>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6">
    <w:name w:val="正文文本 Char"/>
    <w:qFormat/>
    <w:rsid w:val="00612DBE"/>
    <w:rPr>
      <w:kern w:val="2"/>
      <w:sz w:val="24"/>
    </w:rPr>
  </w:style>
  <w:style w:type="character" w:customStyle="1" w:styleId="Char1a">
    <w:name w:val="称呼 Char1"/>
    <w:basedOn w:val="a0"/>
    <w:uiPriority w:val="99"/>
    <w:semiHidden/>
    <w:qFormat/>
    <w:rsid w:val="00612DBE"/>
  </w:style>
  <w:style w:type="character" w:customStyle="1" w:styleId="Char7">
    <w:name w:val="无间隔 Char"/>
    <w:link w:val="12"/>
    <w:qFormat/>
    <w:locked/>
    <w:rsid w:val="00612DBE"/>
    <w:rPr>
      <w:rFonts w:eastAsia="Times New Roman"/>
      <w:lang w:eastAsia="en-US" w:bidi="en-US"/>
    </w:rPr>
  </w:style>
  <w:style w:type="paragraph" w:customStyle="1" w:styleId="12">
    <w:name w:val="无间隔1"/>
    <w:link w:val="Char7"/>
    <w:qFormat/>
    <w:rsid w:val="00612DBE"/>
    <w:pPr>
      <w:ind w:left="0" w:right="0"/>
    </w:pPr>
    <w:rPr>
      <w:rFonts w:eastAsia="Times New Roman"/>
      <w:lang w:eastAsia="en-US" w:bidi="en-US"/>
    </w:rPr>
  </w:style>
  <w:style w:type="character" w:customStyle="1" w:styleId="CharChar40">
    <w:name w:val="Char Char4"/>
    <w:qFormat/>
    <w:rsid w:val="00612DBE"/>
    <w:rPr>
      <w:kern w:val="2"/>
      <w:sz w:val="16"/>
    </w:rPr>
  </w:style>
  <w:style w:type="character" w:customStyle="1" w:styleId="Char8">
    <w:name w:val="居中 Char"/>
    <w:qFormat/>
    <w:rsid w:val="00612DBE"/>
    <w:rPr>
      <w:kern w:val="2"/>
      <w:sz w:val="24"/>
    </w:rPr>
  </w:style>
  <w:style w:type="character" w:customStyle="1" w:styleId="Char1b">
    <w:name w:val="表正文 Char1"/>
    <w:qFormat/>
    <w:rsid w:val="00612DBE"/>
    <w:rPr>
      <w:kern w:val="2"/>
      <w:sz w:val="21"/>
    </w:rPr>
  </w:style>
  <w:style w:type="character" w:customStyle="1" w:styleId="1CharCharCharCharChar">
    <w:name w:val="+列表1 Char Char Char Char Char"/>
    <w:link w:val="1CharCharChar0"/>
    <w:qFormat/>
    <w:locked/>
    <w:rsid w:val="00612DBE"/>
    <w:rPr>
      <w:rFonts w:ascii="宋体" w:hAnsi="宋体"/>
    </w:rPr>
  </w:style>
  <w:style w:type="paragraph" w:customStyle="1" w:styleId="1CharCharChar0">
    <w:name w:val="+列表1 Char Char Char"/>
    <w:basedOn w:val="a"/>
    <w:link w:val="1CharCharCharCharChar"/>
    <w:qFormat/>
    <w:rsid w:val="00612DBE"/>
    <w:pPr>
      <w:jc w:val="center"/>
    </w:pPr>
    <w:rPr>
      <w:rFonts w:ascii="宋体" w:eastAsiaTheme="minorEastAsia" w:hAnsi="宋体" w:cstheme="minorBidi"/>
      <w:sz w:val="22"/>
      <w:szCs w:val="24"/>
      <w14:ligatures w14:val="standardContextual"/>
    </w:rPr>
  </w:style>
  <w:style w:type="character" w:customStyle="1" w:styleId="CharChar5CharCharChar">
    <w:name w:val="+正文 Char Char5 Char Char Char"/>
    <w:link w:val="CharChar5Char"/>
    <w:qFormat/>
    <w:locked/>
    <w:rsid w:val="00612DBE"/>
    <w:rPr>
      <w:rFonts w:ascii="宋体" w:hAnsi="宋体"/>
      <w:sz w:val="24"/>
    </w:rPr>
  </w:style>
  <w:style w:type="paragraph" w:customStyle="1" w:styleId="CharChar5Char">
    <w:name w:val="+正文 Char Char5 Char"/>
    <w:basedOn w:val="a"/>
    <w:link w:val="CharChar5CharCharChar"/>
    <w:qFormat/>
    <w:rsid w:val="00612DBE"/>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明显引用 Char1"/>
    <w:basedOn w:val="a0"/>
    <w:link w:val="13"/>
    <w:qFormat/>
    <w:locked/>
    <w:rsid w:val="00612DBE"/>
    <w:rPr>
      <w:rFonts w:ascii="Calibri" w:eastAsia="宋体" w:hAnsi="Calibri" w:cs="Times New Roman"/>
      <w:b/>
      <w:bCs/>
      <w:i/>
      <w:iCs/>
      <w:color w:val="4F81BD"/>
      <w:szCs w:val="22"/>
      <w:lang w:eastAsia="en-US" w:bidi="en-US"/>
    </w:rPr>
  </w:style>
  <w:style w:type="paragraph" w:customStyle="1" w:styleId="13">
    <w:name w:val="明显引用1"/>
    <w:basedOn w:val="a"/>
    <w:next w:val="a"/>
    <w:link w:val="Char1c"/>
    <w:qFormat/>
    <w:rsid w:val="00612DBE"/>
    <w:pPr>
      <w:widowControl/>
      <w:pBdr>
        <w:bottom w:val="single" w:sz="4" w:space="4" w:color="4F81BD"/>
      </w:pBdr>
      <w:spacing w:before="200" w:after="280" w:line="276" w:lineRule="auto"/>
      <w:ind w:left="936" w:right="936"/>
      <w:jc w:val="left"/>
    </w:pPr>
    <w:rPr>
      <w:b/>
      <w:bCs/>
      <w:i/>
      <w:iCs/>
      <w:color w:val="4F81BD"/>
      <w:sz w:val="22"/>
      <w:lang w:eastAsia="en-US" w:bidi="en-US"/>
      <w14:ligatures w14:val="standardContextual"/>
    </w:rPr>
  </w:style>
  <w:style w:type="character" w:customStyle="1" w:styleId="CharChar50">
    <w:name w:val="Char Char5"/>
    <w:qFormat/>
    <w:rsid w:val="00612DBE"/>
    <w:rPr>
      <w:rFonts w:ascii="Arial" w:eastAsia="方正魏碑简体" w:hAnsi="Arial" w:cs="Arial"/>
      <w:bCs/>
      <w:kern w:val="28"/>
      <w:sz w:val="32"/>
      <w:szCs w:val="32"/>
    </w:rPr>
  </w:style>
  <w:style w:type="paragraph" w:customStyle="1" w:styleId="font8">
    <w:name w:val="font8"/>
    <w:basedOn w:val="a"/>
    <w:qFormat/>
    <w:rsid w:val="00612DBE"/>
    <w:pPr>
      <w:widowControl/>
      <w:spacing w:before="100" w:beforeAutospacing="1" w:after="100" w:afterAutospacing="1"/>
      <w:jc w:val="left"/>
    </w:pPr>
    <w:rPr>
      <w:rFonts w:ascii="宋体" w:hAnsi="宋体" w:cs="宋体"/>
      <w:kern w:val="0"/>
      <w:sz w:val="18"/>
      <w:szCs w:val="18"/>
    </w:rPr>
  </w:style>
  <w:style w:type="paragraph" w:customStyle="1" w:styleId="xl69">
    <w:name w:val="xl69"/>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fb">
    <w:name w:val="图例编号"/>
    <w:basedOn w:val="affe"/>
    <w:next w:val="affe"/>
    <w:qFormat/>
    <w:rsid w:val="00612DBE"/>
  </w:style>
  <w:style w:type="paragraph" w:customStyle="1" w:styleId="14">
    <w:name w:val="附录标题1"/>
    <w:basedOn w:val="1"/>
    <w:next w:val="a"/>
    <w:qFormat/>
    <w:rsid w:val="00612DBE"/>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afffc">
    <w:name w:val="四号　首行缩进"/>
    <w:basedOn w:val="a"/>
    <w:qFormat/>
    <w:rsid w:val="00612DBE"/>
    <w:pPr>
      <w:spacing w:line="360" w:lineRule="auto"/>
    </w:pPr>
    <w:rPr>
      <w:rFonts w:ascii="宋体" w:hAnsi="宋体"/>
      <w:bCs/>
      <w:szCs w:val="21"/>
    </w:rPr>
  </w:style>
  <w:style w:type="paragraph" w:customStyle="1" w:styleId="9c">
    <w:name w:val="9c"/>
    <w:basedOn w:val="a"/>
    <w:qFormat/>
    <w:rsid w:val="00612DBE"/>
    <w:pPr>
      <w:widowControl/>
      <w:spacing w:before="240" w:afterLines="50" w:line="360" w:lineRule="auto"/>
      <w:ind w:left="119"/>
      <w:jc w:val="left"/>
    </w:pPr>
    <w:rPr>
      <w:rFonts w:ascii="Arial" w:hAnsi="Arial" w:cs="Arial"/>
      <w:b/>
      <w:bCs/>
      <w:color w:val="99CCCC"/>
      <w:kern w:val="0"/>
      <w:sz w:val="24"/>
      <w:szCs w:val="24"/>
    </w:rPr>
  </w:style>
  <w:style w:type="paragraph" w:customStyle="1" w:styleId="font12">
    <w:name w:val="font12"/>
    <w:basedOn w:val="a"/>
    <w:qFormat/>
    <w:rsid w:val="00612DBE"/>
    <w:pPr>
      <w:widowControl/>
      <w:spacing w:before="100" w:beforeAutospacing="1" w:after="100" w:afterAutospacing="1"/>
      <w:jc w:val="left"/>
    </w:pPr>
    <w:rPr>
      <w:rFonts w:ascii="宋体" w:hAnsi="宋体" w:cs="宋体"/>
      <w:color w:val="000000"/>
      <w:kern w:val="0"/>
      <w:sz w:val="16"/>
      <w:szCs w:val="16"/>
    </w:rPr>
  </w:style>
  <w:style w:type="paragraph" w:customStyle="1" w:styleId="font9">
    <w:name w:val="font9"/>
    <w:basedOn w:val="a"/>
    <w:qFormat/>
    <w:rsid w:val="00612DBE"/>
    <w:pPr>
      <w:widowControl/>
      <w:spacing w:before="100" w:beforeAutospacing="1" w:after="100" w:afterAutospacing="1"/>
      <w:jc w:val="left"/>
    </w:pPr>
    <w:rPr>
      <w:rFonts w:ascii="Times New Roman" w:hAnsi="Times New Roman"/>
      <w:b/>
      <w:bCs/>
      <w:kern w:val="0"/>
      <w:sz w:val="16"/>
      <w:szCs w:val="16"/>
    </w:rPr>
  </w:style>
  <w:style w:type="paragraph" w:customStyle="1" w:styleId="xl52">
    <w:name w:val="xl52"/>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d">
    <w:name w:val="全文标题"/>
    <w:next w:val="a"/>
    <w:qFormat/>
    <w:rsid w:val="00612DBE"/>
    <w:pPr>
      <w:ind w:left="0" w:right="0"/>
      <w:jc w:val="center"/>
    </w:pPr>
    <w:rPr>
      <w:rFonts w:ascii="Arial" w:eastAsia="黑体" w:hAnsi="Arial" w:cs="Arial"/>
      <w:bCs/>
      <w:sz w:val="52"/>
      <w:szCs w:val="32"/>
      <w14:ligatures w14:val="none"/>
    </w:rPr>
  </w:style>
  <w:style w:type="paragraph" w:customStyle="1" w:styleId="xl73">
    <w:name w:val="xl73"/>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79">
    <w:name w:val="xl79"/>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Char41">
    <w:name w:val="Char4"/>
    <w:basedOn w:val="a"/>
    <w:qFormat/>
    <w:rsid w:val="00612DBE"/>
    <w:rPr>
      <w:rFonts w:ascii="Tahoma" w:hAnsi="Tahoma"/>
      <w:sz w:val="24"/>
      <w:szCs w:val="20"/>
    </w:rPr>
  </w:style>
  <w:style w:type="paragraph" w:customStyle="1" w:styleId="font10">
    <w:name w:val="font10"/>
    <w:basedOn w:val="a"/>
    <w:qFormat/>
    <w:rsid w:val="00612DBE"/>
    <w:pPr>
      <w:widowControl/>
      <w:spacing w:before="100" w:beforeAutospacing="1" w:after="100" w:afterAutospacing="1"/>
      <w:jc w:val="left"/>
    </w:pPr>
    <w:rPr>
      <w:rFonts w:ascii="Times New Roman" w:hAnsi="Times New Roman"/>
      <w:kern w:val="0"/>
      <w:sz w:val="16"/>
      <w:szCs w:val="16"/>
    </w:rPr>
  </w:style>
  <w:style w:type="paragraph" w:customStyle="1" w:styleId="xl51">
    <w:name w:val="xl51"/>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2">
    <w:name w:val="xl42"/>
    <w:basedOn w:val="a"/>
    <w:qFormat/>
    <w:rsid w:val="00612DBE"/>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列出段落2"/>
    <w:basedOn w:val="a"/>
    <w:uiPriority w:val="34"/>
    <w:qFormat/>
    <w:rsid w:val="00612DBE"/>
    <w:pPr>
      <w:ind w:firstLineChars="200" w:firstLine="420"/>
    </w:pPr>
  </w:style>
  <w:style w:type="paragraph" w:customStyle="1" w:styleId="xl81">
    <w:name w:val="xl81"/>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5">
    <w:name w:val="xl35"/>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Name">
    <w:name w:val="flName"/>
    <w:basedOn w:val="a"/>
    <w:qFormat/>
    <w:rsid w:val="00612DBE"/>
    <w:pPr>
      <w:adjustRightInd w:val="0"/>
      <w:spacing w:before="320" w:after="160" w:line="360" w:lineRule="atLeast"/>
      <w:jc w:val="center"/>
    </w:pPr>
    <w:rPr>
      <w:rFonts w:ascii="Arial" w:eastAsia="黑体" w:hAnsi="Times New Roman"/>
      <w:kern w:val="0"/>
      <w:sz w:val="32"/>
      <w:szCs w:val="20"/>
    </w:rPr>
  </w:style>
  <w:style w:type="paragraph" w:customStyle="1" w:styleId="TOC20">
    <w:name w:val="TOC 标题2"/>
    <w:basedOn w:val="1"/>
    <w:next w:val="a"/>
    <w:uiPriority w:val="39"/>
    <w:qFormat/>
    <w:rsid w:val="00612DBE"/>
    <w:pPr>
      <w:widowControl/>
      <w:spacing w:after="0" w:line="276" w:lineRule="auto"/>
      <w:outlineLvl w:val="9"/>
    </w:pPr>
    <w:rPr>
      <w:rFonts w:ascii="Cambria" w:eastAsia="宋体" w:hAnsi="Cambria" w:cs="Times New Roman"/>
      <w:b/>
      <w:bCs/>
      <w:color w:val="365F91"/>
      <w:kern w:val="0"/>
      <w:sz w:val="28"/>
      <w:szCs w:val="28"/>
    </w:rPr>
  </w:style>
  <w:style w:type="paragraph" w:customStyle="1" w:styleId="xl28">
    <w:name w:val="xl28"/>
    <w:basedOn w:val="a"/>
    <w:qFormat/>
    <w:rsid w:val="00612DBE"/>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4">
    <w:name w:val="xl44"/>
    <w:basedOn w:val="a"/>
    <w:qFormat/>
    <w:rsid w:val="00612DBE"/>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e">
    <w:name w:val="标准次分项"/>
    <w:basedOn w:val="a"/>
    <w:qFormat/>
    <w:rsid w:val="00612DBE"/>
    <w:pPr>
      <w:jc w:val="left"/>
    </w:pPr>
    <w:rPr>
      <w:rFonts w:ascii="宋体" w:hAnsi="宋体"/>
      <w:szCs w:val="21"/>
    </w:rPr>
  </w:style>
  <w:style w:type="paragraph" w:customStyle="1" w:styleId="xl26">
    <w:name w:val="xl26"/>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8">
    <w:name w:val="xl48"/>
    <w:basedOn w:val="a"/>
    <w:qFormat/>
    <w:rsid w:val="00612DBE"/>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
    <w:name w:val="一般正文"/>
    <w:basedOn w:val="a"/>
    <w:qFormat/>
    <w:rsid w:val="00612DBE"/>
    <w:pPr>
      <w:spacing w:line="360" w:lineRule="auto"/>
      <w:ind w:firstLineChars="200" w:firstLine="480"/>
    </w:pPr>
    <w:rPr>
      <w:rFonts w:ascii="Times New Roman" w:hAnsi="Times New Roman" w:cs="宋体"/>
      <w:sz w:val="24"/>
      <w:szCs w:val="20"/>
    </w:rPr>
  </w:style>
  <w:style w:type="paragraph" w:customStyle="1" w:styleId="xl41">
    <w:name w:val="xl41"/>
    <w:basedOn w:val="a"/>
    <w:qFormat/>
    <w:rsid w:val="00612DBE"/>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612DBE"/>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font16">
    <w:name w:val="font16"/>
    <w:basedOn w:val="a"/>
    <w:qFormat/>
    <w:rsid w:val="00612DBE"/>
    <w:pPr>
      <w:widowControl/>
      <w:spacing w:before="100" w:beforeAutospacing="1" w:after="100" w:afterAutospacing="1"/>
      <w:jc w:val="left"/>
    </w:pPr>
    <w:rPr>
      <w:rFonts w:ascii="宋体" w:hAnsi="宋体" w:cs="宋体"/>
      <w:kern w:val="0"/>
      <w:sz w:val="16"/>
      <w:szCs w:val="16"/>
    </w:rPr>
  </w:style>
  <w:style w:type="paragraph" w:customStyle="1" w:styleId="240">
    <w:name w:val="24"/>
    <w:basedOn w:val="a"/>
    <w:qFormat/>
    <w:rsid w:val="00612DBE"/>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font15">
    <w:name w:val="font15"/>
    <w:basedOn w:val="a"/>
    <w:qFormat/>
    <w:rsid w:val="00612DBE"/>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12">
    <w:name w:val="彩色列表 - 着色 12"/>
    <w:basedOn w:val="a"/>
    <w:uiPriority w:val="34"/>
    <w:qFormat/>
    <w:rsid w:val="00612DBE"/>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affff0">
    <w:name w:val="缩进正文"/>
    <w:basedOn w:val="a"/>
    <w:qFormat/>
    <w:rsid w:val="00612DBE"/>
    <w:pPr>
      <w:spacing w:beforeLines="25" w:afterLines="25" w:line="360" w:lineRule="auto"/>
      <w:ind w:firstLineChars="200" w:firstLine="480"/>
    </w:pPr>
    <w:rPr>
      <w:rFonts w:ascii="Times New Roman" w:hAnsi="Times New Roman"/>
      <w:sz w:val="24"/>
      <w:szCs w:val="21"/>
    </w:rPr>
  </w:style>
  <w:style w:type="paragraph" w:customStyle="1" w:styleId="19">
    <w:name w:val="19"/>
    <w:basedOn w:val="a"/>
    <w:qFormat/>
    <w:rsid w:val="00612DBE"/>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85">
    <w:name w:val="xl85"/>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84">
    <w:name w:val="xl84"/>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74">
    <w:name w:val="xl74"/>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0">
    <w:name w:val="xl50"/>
    <w:basedOn w:val="a"/>
    <w:qFormat/>
    <w:rsid w:val="00612DBE"/>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p15">
    <w:name w:val="p15"/>
    <w:basedOn w:val="a"/>
    <w:qFormat/>
    <w:rsid w:val="00612DBE"/>
    <w:pPr>
      <w:widowControl/>
      <w:ind w:firstLine="420"/>
    </w:pPr>
    <w:rPr>
      <w:rFonts w:cs="宋体"/>
      <w:kern w:val="0"/>
      <w:szCs w:val="21"/>
    </w:rPr>
  </w:style>
  <w:style w:type="paragraph" w:customStyle="1" w:styleId="affff1">
    <w:name w:val="文档正文"/>
    <w:basedOn w:val="a"/>
    <w:qFormat/>
    <w:rsid w:val="00612DBE"/>
    <w:pPr>
      <w:spacing w:line="360" w:lineRule="auto"/>
    </w:pPr>
    <w:rPr>
      <w:rFonts w:ascii="宋体" w:hAnsi="宋体" w:cs="Arial"/>
      <w:b/>
      <w:bCs/>
      <w:szCs w:val="21"/>
    </w:rPr>
  </w:style>
  <w:style w:type="paragraph" w:customStyle="1" w:styleId="xl33">
    <w:name w:val="xl33"/>
    <w:basedOn w:val="a"/>
    <w:qFormat/>
    <w:rsid w:val="00612DBE"/>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qFormat/>
    <w:rsid w:val="00612DBE"/>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8">
    <w:name w:val="xl78"/>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83">
    <w:name w:val="xl83"/>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5">
    <w:name w:val="xl75"/>
    <w:basedOn w:val="a"/>
    <w:qFormat/>
    <w:rsid w:val="00612DBE"/>
    <w:pPr>
      <w:widowControl/>
      <w:spacing w:before="100" w:beforeAutospacing="1" w:after="100" w:afterAutospacing="1"/>
      <w:jc w:val="center"/>
    </w:pPr>
    <w:rPr>
      <w:rFonts w:ascii="Arial" w:hAnsi="Arial" w:cs="Arial"/>
      <w:kern w:val="0"/>
      <w:sz w:val="16"/>
      <w:szCs w:val="16"/>
    </w:rPr>
  </w:style>
  <w:style w:type="paragraph" w:customStyle="1" w:styleId="xl66">
    <w:name w:val="xl66"/>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9">
    <w:name w:val="xl59"/>
    <w:basedOn w:val="a"/>
    <w:qFormat/>
    <w:rsid w:val="00612DBE"/>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612DBE"/>
    <w:pPr>
      <w:widowControl/>
      <w:spacing w:before="100" w:beforeAutospacing="1" w:after="100" w:afterAutospacing="1"/>
      <w:jc w:val="left"/>
    </w:pPr>
    <w:rPr>
      <w:rFonts w:ascii="宋体" w:hAnsi="宋体" w:hint="eastAsia"/>
      <w:kern w:val="0"/>
      <w:sz w:val="24"/>
      <w:szCs w:val="24"/>
    </w:rPr>
  </w:style>
  <w:style w:type="paragraph" w:customStyle="1" w:styleId="xl71">
    <w:name w:val="xl71"/>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210">
    <w:name w:val="列出段落21"/>
    <w:basedOn w:val="a"/>
    <w:uiPriority w:val="34"/>
    <w:qFormat/>
    <w:rsid w:val="00612DBE"/>
    <w:pPr>
      <w:ind w:firstLineChars="200" w:firstLine="420"/>
    </w:pPr>
  </w:style>
  <w:style w:type="paragraph" w:customStyle="1" w:styleId="17">
    <w:name w:val="1"/>
    <w:basedOn w:val="a"/>
    <w:qFormat/>
    <w:rsid w:val="00612DBE"/>
    <w:pPr>
      <w:spacing w:afterLines="50" w:line="360" w:lineRule="auto"/>
    </w:pPr>
    <w:rPr>
      <w:rFonts w:ascii="仿宋_GB2312" w:eastAsia="仿宋_GB2312" w:hAnsi="宋体"/>
      <w:sz w:val="24"/>
      <w:szCs w:val="24"/>
    </w:rPr>
  </w:style>
  <w:style w:type="paragraph" w:customStyle="1" w:styleId="affff2">
    <w:name w:val="文字列表"/>
    <w:basedOn w:val="affe"/>
    <w:qFormat/>
    <w:rsid w:val="00612DBE"/>
  </w:style>
  <w:style w:type="paragraph" w:customStyle="1" w:styleId="xl32">
    <w:name w:val="xl32"/>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9">
    <w:name w:val="Char"/>
    <w:basedOn w:val="a"/>
    <w:qFormat/>
    <w:rsid w:val="00612DBE"/>
    <w:rPr>
      <w:rFonts w:ascii="Tahoma" w:hAnsi="Tahoma"/>
      <w:sz w:val="24"/>
      <w:szCs w:val="20"/>
    </w:rPr>
  </w:style>
  <w:style w:type="paragraph" w:customStyle="1" w:styleId="27">
    <w:name w:val="样式 正文文本缩进 + 段前: 2 字符"/>
    <w:basedOn w:val="a"/>
    <w:qFormat/>
    <w:rsid w:val="00612DBE"/>
    <w:pPr>
      <w:ind w:leftChars="200" w:left="420"/>
      <w:jc w:val="left"/>
    </w:pPr>
    <w:rPr>
      <w:rFonts w:ascii="Times New Roman" w:hAnsi="Times New Roman"/>
      <w:sz w:val="28"/>
      <w:szCs w:val="24"/>
      <w:lang w:eastAsia="zh-TW"/>
    </w:rPr>
  </w:style>
  <w:style w:type="paragraph" w:customStyle="1" w:styleId="CharCharCharCharCharCharCharCharCharCharCharCharCharCharCharChar">
    <w:name w:val="Char Char Char Char Char Char Char Char Char Char Char Char Char Char Char Char"/>
    <w:basedOn w:val="a"/>
    <w:qFormat/>
    <w:rsid w:val="00612DBE"/>
    <w:pPr>
      <w:tabs>
        <w:tab w:val="left" w:pos="360"/>
      </w:tabs>
    </w:pPr>
    <w:rPr>
      <w:rFonts w:ascii="Times New Roman" w:hAnsi="Times New Roman"/>
      <w:sz w:val="24"/>
      <w:szCs w:val="24"/>
    </w:rPr>
  </w:style>
  <w:style w:type="paragraph" w:customStyle="1" w:styleId="xl24">
    <w:name w:val="xl24"/>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正文1"/>
    <w:qFormat/>
    <w:rsid w:val="00612DBE"/>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45">
    <w:name w:val="xl45"/>
    <w:basedOn w:val="a"/>
    <w:qFormat/>
    <w:rsid w:val="00612DBE"/>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7">
    <w:name w:val="font7"/>
    <w:basedOn w:val="a"/>
    <w:qFormat/>
    <w:rsid w:val="00612DBE"/>
    <w:pPr>
      <w:widowControl/>
      <w:spacing w:before="100" w:beforeAutospacing="1" w:after="100" w:afterAutospacing="1"/>
      <w:jc w:val="left"/>
    </w:pPr>
    <w:rPr>
      <w:rFonts w:ascii="宋体" w:hAnsi="宋体" w:cs="宋体"/>
      <w:kern w:val="0"/>
      <w:sz w:val="16"/>
      <w:szCs w:val="16"/>
    </w:rPr>
  </w:style>
  <w:style w:type="paragraph" w:customStyle="1" w:styleId="flType">
    <w:name w:val="flType"/>
    <w:basedOn w:val="a"/>
    <w:qFormat/>
    <w:rsid w:val="00612DBE"/>
    <w:pPr>
      <w:adjustRightInd w:val="0"/>
      <w:spacing w:after="284" w:line="113" w:lineRule="atLeast"/>
      <w:jc w:val="center"/>
      <w:textAlignment w:val="baseline"/>
    </w:pPr>
    <w:rPr>
      <w:rFonts w:ascii="Times New Roman" w:hAnsi="Times New Roman"/>
      <w:kern w:val="0"/>
      <w:sz w:val="24"/>
      <w:szCs w:val="20"/>
    </w:rPr>
  </w:style>
  <w:style w:type="paragraph" w:customStyle="1" w:styleId="Char1d">
    <w:name w:val="Char1"/>
    <w:basedOn w:val="a"/>
    <w:semiHidden/>
    <w:qFormat/>
    <w:rsid w:val="00612DBE"/>
    <w:pPr>
      <w:widowControl/>
      <w:spacing w:after="160" w:line="240" w:lineRule="exact"/>
      <w:jc w:val="left"/>
    </w:pPr>
    <w:rPr>
      <w:rFonts w:ascii="Verdana" w:hAnsi="Verdana"/>
      <w:kern w:val="0"/>
      <w:sz w:val="20"/>
      <w:szCs w:val="20"/>
      <w:lang w:eastAsia="en-US"/>
    </w:rPr>
  </w:style>
  <w:style w:type="paragraph" w:customStyle="1" w:styleId="110">
    <w:name w:val="列出段落11"/>
    <w:basedOn w:val="a"/>
    <w:uiPriority w:val="34"/>
    <w:qFormat/>
    <w:rsid w:val="00612DBE"/>
    <w:pPr>
      <w:widowControl/>
      <w:adjustRightInd w:val="0"/>
      <w:spacing w:line="360" w:lineRule="auto"/>
      <w:ind w:firstLineChars="200" w:firstLine="420"/>
      <w:jc w:val="left"/>
    </w:pPr>
    <w:rPr>
      <w:rFonts w:ascii="Arial" w:hAnsi="Arial"/>
      <w:kern w:val="0"/>
      <w:szCs w:val="24"/>
      <w:lang w:eastAsia="en-US"/>
    </w:rPr>
  </w:style>
  <w:style w:type="paragraph" w:customStyle="1" w:styleId="font13">
    <w:name w:val="font13"/>
    <w:basedOn w:val="a"/>
    <w:qFormat/>
    <w:rsid w:val="00612DBE"/>
    <w:pPr>
      <w:widowControl/>
      <w:spacing w:before="100" w:beforeAutospacing="1" w:after="100" w:afterAutospacing="1"/>
      <w:jc w:val="left"/>
    </w:pPr>
    <w:rPr>
      <w:rFonts w:ascii="BatangChe" w:eastAsia="BatangChe" w:hAnsi="BatangChe" w:cs="宋体"/>
      <w:kern w:val="0"/>
      <w:sz w:val="16"/>
      <w:szCs w:val="16"/>
    </w:rPr>
  </w:style>
  <w:style w:type="paragraph" w:customStyle="1" w:styleId="xl46">
    <w:name w:val="xl46"/>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6">
    <w:name w:val="xl56"/>
    <w:basedOn w:val="a"/>
    <w:qFormat/>
    <w:rsid w:val="00612DBE"/>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70">
    <w:name w:val="17"/>
    <w:basedOn w:val="a"/>
    <w:qFormat/>
    <w:rsid w:val="00612DBE"/>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82">
    <w:name w:val="xl82"/>
    <w:basedOn w:val="a"/>
    <w:qFormat/>
    <w:rsid w:val="00612DBE"/>
    <w:pPr>
      <w:widowControl/>
      <w:spacing w:before="100" w:beforeAutospacing="1" w:after="100" w:afterAutospacing="1"/>
      <w:jc w:val="left"/>
    </w:pPr>
    <w:rPr>
      <w:rFonts w:ascii="Arial" w:hAnsi="Arial" w:cs="Arial"/>
      <w:kern w:val="0"/>
      <w:sz w:val="16"/>
      <w:szCs w:val="16"/>
    </w:rPr>
  </w:style>
  <w:style w:type="paragraph" w:customStyle="1" w:styleId="txt">
    <w:name w:val="txt"/>
    <w:basedOn w:val="a"/>
    <w:qFormat/>
    <w:rsid w:val="00612DBE"/>
    <w:pPr>
      <w:widowControl/>
      <w:spacing w:before="100" w:beforeAutospacing="1" w:after="100" w:afterAutospacing="1"/>
      <w:jc w:val="left"/>
    </w:pPr>
    <w:rPr>
      <w:rFonts w:ascii="宋体" w:hAnsi="宋体" w:cs="宋体"/>
      <w:kern w:val="0"/>
      <w:sz w:val="24"/>
      <w:szCs w:val="24"/>
    </w:rPr>
  </w:style>
  <w:style w:type="paragraph" w:customStyle="1" w:styleId="xl43">
    <w:name w:val="xl43"/>
    <w:basedOn w:val="a"/>
    <w:qFormat/>
    <w:rsid w:val="00612DBE"/>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0">
    <w:name w:val="0"/>
    <w:basedOn w:val="a"/>
    <w:qFormat/>
    <w:rsid w:val="00612DBE"/>
    <w:pPr>
      <w:widowControl/>
      <w:snapToGrid w:val="0"/>
    </w:pPr>
    <w:rPr>
      <w:rFonts w:ascii="Times New Roman" w:eastAsia="Arial Unicode MS" w:hAnsi="Times New Roman"/>
      <w:kern w:val="0"/>
      <w:szCs w:val="21"/>
    </w:rPr>
  </w:style>
  <w:style w:type="paragraph" w:customStyle="1" w:styleId="xl54">
    <w:name w:val="xl54"/>
    <w:basedOn w:val="a"/>
    <w:qFormat/>
    <w:rsid w:val="00612DBE"/>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qFormat/>
    <w:rsid w:val="00612DBE"/>
    <w:pPr>
      <w:widowControl/>
      <w:snapToGrid w:val="0"/>
      <w:spacing w:before="100" w:beforeAutospacing="1" w:after="100" w:afterAutospacing="1"/>
    </w:pPr>
    <w:rPr>
      <w:rFonts w:ascii="Times New Roman" w:eastAsia="Arial Unicode MS" w:hAnsi="Times New Roman"/>
      <w:kern w:val="0"/>
      <w:szCs w:val="21"/>
    </w:rPr>
  </w:style>
  <w:style w:type="paragraph" w:customStyle="1" w:styleId="CharCharChar0">
    <w:name w:val="Char Char Char"/>
    <w:basedOn w:val="a"/>
    <w:qFormat/>
    <w:rsid w:val="00612DBE"/>
    <w:rPr>
      <w:rFonts w:ascii="宋体" w:hAnsi="宋体"/>
      <w:szCs w:val="24"/>
    </w:rPr>
  </w:style>
  <w:style w:type="paragraph" w:customStyle="1" w:styleId="font5">
    <w:name w:val="font5"/>
    <w:basedOn w:val="a"/>
    <w:qFormat/>
    <w:rsid w:val="00612DBE"/>
    <w:pPr>
      <w:widowControl/>
      <w:spacing w:before="100" w:beforeAutospacing="1" w:after="100" w:afterAutospacing="1"/>
      <w:jc w:val="left"/>
    </w:pPr>
    <w:rPr>
      <w:rFonts w:ascii="宋体" w:hAnsi="宋体" w:cs="Arial Unicode MS" w:hint="eastAsia"/>
      <w:kern w:val="0"/>
      <w:sz w:val="18"/>
      <w:szCs w:val="18"/>
    </w:rPr>
  </w:style>
  <w:style w:type="paragraph" w:customStyle="1" w:styleId="xl31">
    <w:name w:val="xl31"/>
    <w:basedOn w:val="a"/>
    <w:qFormat/>
    <w:rsid w:val="00612DBE"/>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1">
    <w:name w:val="彩色列表 - 着色 11"/>
    <w:basedOn w:val="a"/>
    <w:uiPriority w:val="34"/>
    <w:qFormat/>
    <w:rsid w:val="00612DBE"/>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36">
    <w:name w:val="表格3"/>
    <w:basedOn w:val="a"/>
    <w:qFormat/>
    <w:rsid w:val="00612DBE"/>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212">
    <w:name w:val="正文文本缩进 21"/>
    <w:basedOn w:val="a"/>
    <w:qFormat/>
    <w:rsid w:val="00612DBE"/>
    <w:pPr>
      <w:autoSpaceDE w:val="0"/>
      <w:autoSpaceDN w:val="0"/>
      <w:adjustRightInd w:val="0"/>
      <w:ind w:firstLine="540"/>
      <w:textAlignment w:val="baseline"/>
    </w:pPr>
    <w:rPr>
      <w:rFonts w:ascii="Times New Roman" w:hAnsi="Times New Roman"/>
      <w:sz w:val="24"/>
      <w:szCs w:val="20"/>
    </w:rPr>
  </w:style>
  <w:style w:type="paragraph" w:customStyle="1" w:styleId="xl70">
    <w:name w:val="xl70"/>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30">
    <w:name w:val="23"/>
    <w:basedOn w:val="a"/>
    <w:qFormat/>
    <w:rsid w:val="00612DBE"/>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Char1CharCharCharCharCharCharCharCharChar">
    <w:name w:val="Char1 Char Char Char Char Char Char Char Char Char"/>
    <w:basedOn w:val="a"/>
    <w:qFormat/>
    <w:rsid w:val="00612DBE"/>
    <w:rPr>
      <w:rFonts w:ascii="Tahoma" w:hAnsi="Tahoma"/>
      <w:sz w:val="24"/>
      <w:szCs w:val="20"/>
    </w:rPr>
  </w:style>
  <w:style w:type="paragraph" w:customStyle="1" w:styleId="xl55">
    <w:name w:val="xl55"/>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0">
    <w:name w:val="xl30"/>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0">
    <w:name w:val="Char11"/>
    <w:basedOn w:val="a"/>
    <w:qFormat/>
    <w:rsid w:val="00612DBE"/>
    <w:pPr>
      <w:tabs>
        <w:tab w:val="left" w:pos="360"/>
      </w:tabs>
    </w:pPr>
    <w:rPr>
      <w:rFonts w:ascii="Times New Roman" w:hAnsi="Times New Roman"/>
      <w:sz w:val="24"/>
      <w:szCs w:val="24"/>
    </w:rPr>
  </w:style>
  <w:style w:type="paragraph" w:customStyle="1" w:styleId="p0">
    <w:name w:val="p0"/>
    <w:basedOn w:val="a"/>
    <w:qFormat/>
    <w:rsid w:val="00612DBE"/>
    <w:pPr>
      <w:widowControl/>
    </w:pPr>
    <w:rPr>
      <w:rFonts w:ascii="Times New Roman" w:hAnsi="Times New Roman"/>
      <w:kern w:val="0"/>
      <w:szCs w:val="21"/>
    </w:rPr>
  </w:style>
  <w:style w:type="paragraph" w:customStyle="1" w:styleId="220">
    <w:name w:val="22"/>
    <w:basedOn w:val="a"/>
    <w:qFormat/>
    <w:rsid w:val="00612DBE"/>
    <w:pPr>
      <w:widowControl/>
      <w:snapToGrid w:val="0"/>
      <w:spacing w:before="100" w:beforeAutospacing="1" w:after="100" w:afterAutospacing="1"/>
    </w:pPr>
    <w:rPr>
      <w:rFonts w:ascii="Times New Roman" w:eastAsia="Arial Unicode MS" w:hAnsi="Times New Roman"/>
      <w:kern w:val="0"/>
      <w:szCs w:val="21"/>
    </w:rPr>
  </w:style>
  <w:style w:type="paragraph" w:customStyle="1" w:styleId="xl37">
    <w:name w:val="xl37"/>
    <w:basedOn w:val="a"/>
    <w:qFormat/>
    <w:rsid w:val="00612DBE"/>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5">
    <w:name w:val="xl65"/>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7">
    <w:name w:val="xl57"/>
    <w:basedOn w:val="a"/>
    <w:qFormat/>
    <w:rsid w:val="00612DBE"/>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7">
    <w:name w:val="xl77"/>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53">
    <w:name w:val="xl53"/>
    <w:basedOn w:val="a"/>
    <w:qFormat/>
    <w:rsid w:val="00612DBE"/>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uiPriority w:val="39"/>
    <w:unhideWhenUsed/>
    <w:qFormat/>
    <w:rsid w:val="00612DBE"/>
    <w:pPr>
      <w:widowControl/>
      <w:spacing w:after="0" w:line="276" w:lineRule="auto"/>
      <w:outlineLvl w:val="9"/>
    </w:pPr>
    <w:rPr>
      <w:rFonts w:ascii="Cambria" w:eastAsia="宋体" w:hAnsi="Cambria" w:cs="Times New Roman"/>
      <w:b/>
      <w:bCs/>
      <w:color w:val="366091"/>
      <w:kern w:val="0"/>
      <w:sz w:val="28"/>
      <w:szCs w:val="28"/>
    </w:rPr>
  </w:style>
  <w:style w:type="paragraph" w:customStyle="1" w:styleId="font14">
    <w:name w:val="font14"/>
    <w:basedOn w:val="a"/>
    <w:qFormat/>
    <w:rsid w:val="00612DBE"/>
    <w:pPr>
      <w:widowControl/>
      <w:spacing w:before="100" w:beforeAutospacing="1" w:after="100" w:afterAutospacing="1"/>
      <w:jc w:val="left"/>
    </w:pPr>
    <w:rPr>
      <w:rFonts w:ascii="Arial" w:hAnsi="Arial" w:cs="Arial"/>
      <w:color w:val="000000"/>
      <w:kern w:val="0"/>
      <w:sz w:val="16"/>
      <w:szCs w:val="16"/>
    </w:rPr>
  </w:style>
  <w:style w:type="paragraph" w:customStyle="1" w:styleId="xl76">
    <w:name w:val="xl76"/>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6">
    <w:name w:val="xl86"/>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0">
    <w:name w:val="18"/>
    <w:basedOn w:val="a"/>
    <w:qFormat/>
    <w:rsid w:val="00612DBE"/>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111">
    <w:name w:val="列出段落111"/>
    <w:basedOn w:val="a"/>
    <w:qFormat/>
    <w:rsid w:val="00612DBE"/>
    <w:pPr>
      <w:widowControl/>
      <w:adjustRightInd w:val="0"/>
      <w:spacing w:line="360" w:lineRule="auto"/>
      <w:ind w:firstLineChars="200" w:firstLine="420"/>
      <w:jc w:val="left"/>
    </w:pPr>
    <w:rPr>
      <w:rFonts w:ascii="Arial" w:hAnsi="Arial"/>
      <w:kern w:val="0"/>
      <w:szCs w:val="24"/>
      <w:lang w:eastAsia="en-US"/>
    </w:rPr>
  </w:style>
  <w:style w:type="paragraph" w:customStyle="1" w:styleId="xl49">
    <w:name w:val="xl49"/>
    <w:basedOn w:val="a"/>
    <w:qFormat/>
    <w:rsid w:val="00612DBE"/>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Style4">
    <w:name w:val="Style4"/>
    <w:basedOn w:val="4"/>
    <w:qFormat/>
    <w:rsid w:val="00612DBE"/>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xl58">
    <w:name w:val="xl58"/>
    <w:basedOn w:val="a"/>
    <w:qFormat/>
    <w:rsid w:val="00612DBE"/>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7">
    <w:name w:val="xl27"/>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8">
    <w:name w:val="xl38"/>
    <w:basedOn w:val="a"/>
    <w:qFormat/>
    <w:rsid w:val="00612DBE"/>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Web">
    <w:name w:val="普通 (Web)"/>
    <w:basedOn w:val="a"/>
    <w:qFormat/>
    <w:rsid w:val="00612DBE"/>
    <w:pPr>
      <w:spacing w:line="300" w:lineRule="auto"/>
    </w:pPr>
    <w:rPr>
      <w:rFonts w:ascii="Times New Roman" w:hAnsi="Times New Roman"/>
      <w:sz w:val="24"/>
      <w:szCs w:val="24"/>
    </w:rPr>
  </w:style>
  <w:style w:type="paragraph" w:customStyle="1" w:styleId="xl40">
    <w:name w:val="xl40"/>
    <w:basedOn w:val="a"/>
    <w:qFormat/>
    <w:rsid w:val="00612DBE"/>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a">
    <w:name w:val="列出段落1"/>
    <w:basedOn w:val="a"/>
    <w:uiPriority w:val="34"/>
    <w:qFormat/>
    <w:rsid w:val="00612DBE"/>
    <w:pPr>
      <w:ind w:firstLineChars="200" w:firstLine="420"/>
    </w:pPr>
  </w:style>
  <w:style w:type="paragraph" w:customStyle="1" w:styleId="xl39">
    <w:name w:val="xl39"/>
    <w:basedOn w:val="a"/>
    <w:qFormat/>
    <w:rsid w:val="00612DBE"/>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20">
    <w:name w:val="列出段落12"/>
    <w:basedOn w:val="a"/>
    <w:qFormat/>
    <w:rsid w:val="00612DBE"/>
    <w:pPr>
      <w:ind w:firstLineChars="200" w:firstLine="420"/>
    </w:pPr>
  </w:style>
  <w:style w:type="paragraph" w:customStyle="1" w:styleId="1b">
    <w:name w:val="普通(网站)1"/>
    <w:basedOn w:val="a"/>
    <w:qFormat/>
    <w:rsid w:val="00612DBE"/>
    <w:pPr>
      <w:widowControl/>
      <w:spacing w:before="100" w:beforeAutospacing="1" w:after="100" w:afterAutospacing="1"/>
      <w:jc w:val="left"/>
    </w:pPr>
    <w:rPr>
      <w:rFonts w:ascii="宋体" w:hAnsi="宋体"/>
      <w:color w:val="000000"/>
      <w:kern w:val="0"/>
      <w:sz w:val="24"/>
      <w:szCs w:val="24"/>
    </w:rPr>
  </w:style>
  <w:style w:type="paragraph" w:customStyle="1" w:styleId="CharCharCharCharCharCharCharCharCharChar">
    <w:name w:val="Char Char Char Char Char Char Char Char Char Char"/>
    <w:basedOn w:val="a"/>
    <w:qFormat/>
    <w:rsid w:val="00612DBE"/>
    <w:pPr>
      <w:adjustRightInd w:val="0"/>
      <w:spacing w:line="360" w:lineRule="auto"/>
    </w:pPr>
    <w:rPr>
      <w:rFonts w:ascii="Times New Roman" w:hAnsi="Times New Roman"/>
      <w:kern w:val="0"/>
      <w:sz w:val="24"/>
      <w:szCs w:val="20"/>
    </w:rPr>
  </w:style>
  <w:style w:type="paragraph" w:customStyle="1" w:styleId="p17">
    <w:name w:val="p17"/>
    <w:basedOn w:val="a"/>
    <w:qFormat/>
    <w:rsid w:val="00612DBE"/>
    <w:pPr>
      <w:widowControl/>
    </w:pPr>
    <w:rPr>
      <w:rFonts w:ascii="Times New Roman" w:hAnsi="Times New Roman"/>
      <w:kern w:val="0"/>
      <w:szCs w:val="21"/>
    </w:rPr>
  </w:style>
  <w:style w:type="paragraph" w:customStyle="1" w:styleId="affff3">
    <w:name w:val="文档编号"/>
    <w:basedOn w:val="a"/>
    <w:next w:val="a"/>
    <w:qFormat/>
    <w:rsid w:val="00612DBE"/>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qFormat/>
    <w:rsid w:val="00612DBE"/>
    <w:pPr>
      <w:tabs>
        <w:tab w:val="left" w:pos="360"/>
      </w:tabs>
    </w:pPr>
    <w:rPr>
      <w:rFonts w:ascii="Times New Roman" w:hAnsi="Times New Roman"/>
      <w:sz w:val="24"/>
      <w:szCs w:val="24"/>
    </w:rPr>
  </w:style>
  <w:style w:type="paragraph" w:customStyle="1" w:styleId="xl80">
    <w:name w:val="xl80"/>
    <w:basedOn w:val="a"/>
    <w:qFormat/>
    <w:rsid w:val="00612DBE"/>
    <w:pPr>
      <w:widowControl/>
      <w:spacing w:before="100" w:beforeAutospacing="1" w:after="100" w:afterAutospacing="1"/>
      <w:jc w:val="left"/>
    </w:pPr>
    <w:rPr>
      <w:rFonts w:ascii="Arial" w:hAnsi="Arial" w:cs="Arial"/>
      <w:kern w:val="0"/>
      <w:sz w:val="16"/>
      <w:szCs w:val="16"/>
    </w:rPr>
  </w:style>
  <w:style w:type="paragraph" w:customStyle="1" w:styleId="xl87">
    <w:name w:val="xl87"/>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ff4">
    <w:name w:val="正文段"/>
    <w:basedOn w:val="a"/>
    <w:qFormat/>
    <w:rsid w:val="00612DBE"/>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font6">
    <w:name w:val="font6"/>
    <w:basedOn w:val="a"/>
    <w:qFormat/>
    <w:rsid w:val="00612DBE"/>
    <w:pPr>
      <w:widowControl/>
      <w:spacing w:before="100" w:beforeAutospacing="1" w:after="100" w:afterAutospacing="1"/>
      <w:jc w:val="left"/>
    </w:pPr>
    <w:rPr>
      <w:rFonts w:ascii="宋体" w:hAnsi="宋体" w:cs="宋体"/>
      <w:kern w:val="0"/>
      <w:sz w:val="18"/>
      <w:szCs w:val="18"/>
    </w:rPr>
  </w:style>
  <w:style w:type="paragraph" w:customStyle="1" w:styleId="p18">
    <w:name w:val="p18"/>
    <w:basedOn w:val="a"/>
    <w:qFormat/>
    <w:rsid w:val="00612DBE"/>
    <w:pPr>
      <w:widowControl/>
      <w:spacing w:before="100" w:beforeAutospacing="1" w:after="100" w:afterAutospacing="1"/>
      <w:jc w:val="left"/>
    </w:pPr>
    <w:rPr>
      <w:rFonts w:ascii="宋体" w:hAnsi="宋体" w:cs="宋体"/>
      <w:kern w:val="0"/>
      <w:sz w:val="24"/>
      <w:szCs w:val="24"/>
    </w:rPr>
  </w:style>
  <w:style w:type="paragraph" w:customStyle="1" w:styleId="xl68">
    <w:name w:val="xl68"/>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29">
    <w:name w:val="xl29"/>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7">
    <w:name w:val="xl67"/>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1">
    <w:name w:val="font11"/>
    <w:basedOn w:val="a"/>
    <w:qFormat/>
    <w:rsid w:val="00612DBE"/>
    <w:pPr>
      <w:widowControl/>
      <w:spacing w:before="100" w:beforeAutospacing="1" w:after="100" w:afterAutospacing="1"/>
      <w:jc w:val="left"/>
    </w:pPr>
    <w:rPr>
      <w:rFonts w:ascii="Arial" w:hAnsi="Arial" w:cs="Arial"/>
      <w:kern w:val="0"/>
      <w:sz w:val="16"/>
      <w:szCs w:val="16"/>
    </w:rPr>
  </w:style>
  <w:style w:type="paragraph" w:customStyle="1" w:styleId="xl47">
    <w:name w:val="xl47"/>
    <w:basedOn w:val="a"/>
    <w:qFormat/>
    <w:rsid w:val="00612DBE"/>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5">
    <w:name w:val="点点"/>
    <w:basedOn w:val="a"/>
    <w:qFormat/>
    <w:rsid w:val="00612DBE"/>
    <w:pPr>
      <w:tabs>
        <w:tab w:val="left" w:pos="360"/>
      </w:tabs>
      <w:spacing w:before="120" w:after="120" w:line="360" w:lineRule="auto"/>
      <w:ind w:firstLine="539"/>
    </w:pPr>
    <w:rPr>
      <w:rFonts w:ascii="Arial Narrow" w:eastAsia="楷体_GB2312" w:hAnsi="Arial Narrow"/>
      <w:sz w:val="24"/>
      <w:szCs w:val="20"/>
    </w:rPr>
  </w:style>
  <w:style w:type="paragraph" w:customStyle="1" w:styleId="reader-word-layer">
    <w:name w:val="reader-word-layer"/>
    <w:basedOn w:val="a"/>
    <w:qFormat/>
    <w:rsid w:val="00612DBE"/>
    <w:pPr>
      <w:widowControl/>
      <w:spacing w:before="100" w:beforeAutospacing="1" w:after="100" w:afterAutospacing="1"/>
      <w:jc w:val="left"/>
    </w:pPr>
    <w:rPr>
      <w:rFonts w:ascii="宋体" w:hAnsi="宋体" w:cs="宋体"/>
      <w:kern w:val="0"/>
      <w:sz w:val="24"/>
      <w:szCs w:val="24"/>
    </w:rPr>
  </w:style>
  <w:style w:type="paragraph" w:customStyle="1" w:styleId="xl36">
    <w:name w:val="xl36"/>
    <w:basedOn w:val="a"/>
    <w:qFormat/>
    <w:rsid w:val="00612DB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25">
    <w:name w:val="xl25"/>
    <w:basedOn w:val="a"/>
    <w:qFormat/>
    <w:rsid w:val="00612D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character" w:customStyle="1" w:styleId="navname">
    <w:name w:val="navname"/>
    <w:basedOn w:val="a0"/>
    <w:qFormat/>
    <w:rsid w:val="00612DBE"/>
  </w:style>
  <w:style w:type="paragraph" w:customStyle="1" w:styleId="Default">
    <w:name w:val="Default"/>
    <w:qFormat/>
    <w:rsid w:val="00612DBE"/>
    <w:pPr>
      <w:widowControl w:val="0"/>
      <w:autoSpaceDE w:val="0"/>
      <w:autoSpaceDN w:val="0"/>
      <w:adjustRightInd w:val="0"/>
      <w:ind w:left="0" w:right="0"/>
    </w:pPr>
    <w:rPr>
      <w:rFonts w:ascii="Times New Roman" w:hAnsi="Times New Roman" w:cs="Times New Roman"/>
      <w:color w:val="000000"/>
      <w:kern w:val="0"/>
      <w:sz w:val="24"/>
      <w14:ligatures w14:val="none"/>
    </w:rPr>
  </w:style>
  <w:style w:type="character" w:customStyle="1" w:styleId="1c">
    <w:name w:val="明显强调1"/>
    <w:basedOn w:val="a0"/>
    <w:uiPriority w:val="21"/>
    <w:qFormat/>
    <w:rsid w:val="00612DBE"/>
    <w:rPr>
      <w:i/>
      <w:iCs/>
      <w:color w:val="2F5496" w:themeColor="accent1" w:themeShade="BF"/>
    </w:rPr>
  </w:style>
  <w:style w:type="character" w:customStyle="1" w:styleId="1d">
    <w:name w:val="明显参考1"/>
    <w:basedOn w:val="a0"/>
    <w:uiPriority w:val="32"/>
    <w:qFormat/>
    <w:rsid w:val="00612DBE"/>
    <w:rPr>
      <w:b/>
      <w:bCs/>
      <w:smallCaps/>
      <w:color w:val="2F5496" w:themeColor="accent1" w:themeShade="BF"/>
      <w:spacing w:val="5"/>
    </w:rPr>
  </w:style>
  <w:style w:type="character" w:customStyle="1" w:styleId="xuxian1">
    <w:name w:val="xuxian1"/>
    <w:basedOn w:val="a0"/>
    <w:qFormat/>
    <w:rsid w:val="00612DBE"/>
    <w:rPr>
      <w:b/>
      <w:bCs/>
      <w:color w:val="188DD3"/>
      <w:u w:val="none"/>
    </w:rPr>
  </w:style>
  <w:style w:type="paragraph" w:customStyle="1" w:styleId="TOC11">
    <w:name w:val="TOC 标题11"/>
    <w:basedOn w:val="1"/>
    <w:next w:val="a"/>
    <w:uiPriority w:val="39"/>
    <w:unhideWhenUsed/>
    <w:qFormat/>
    <w:rsid w:val="00612DBE"/>
    <w:pPr>
      <w:widowControl/>
      <w:spacing w:after="0" w:line="276" w:lineRule="auto"/>
      <w:outlineLvl w:val="9"/>
    </w:pPr>
    <w:rPr>
      <w:rFonts w:ascii="Cambria" w:eastAsia="宋体" w:hAnsi="Cambria" w:cs="Times New Roman"/>
      <w:b/>
      <w:bCs/>
      <w:color w:val="366091"/>
      <w:kern w:val="0"/>
      <w:sz w:val="28"/>
      <w:szCs w:val="28"/>
    </w:rPr>
  </w:style>
  <w:style w:type="paragraph" w:customStyle="1" w:styleId="1e">
    <w:name w:val="修订1"/>
    <w:uiPriority w:val="99"/>
    <w:semiHidden/>
    <w:qFormat/>
    <w:rsid w:val="00612DBE"/>
    <w:pPr>
      <w:ind w:left="0" w:right="0"/>
    </w:pPr>
    <w:rPr>
      <w:rFonts w:ascii="Calibri" w:eastAsia="宋体" w:hAnsi="Calibri" w:cs="Times New Roman"/>
      <w:sz w:val="21"/>
      <w:szCs w:val="22"/>
      <w14:ligatures w14:val="none"/>
    </w:rPr>
  </w:style>
  <w:style w:type="character" w:customStyle="1" w:styleId="Char22">
    <w:name w:val="批注文字 Char2"/>
    <w:uiPriority w:val="99"/>
    <w:qFormat/>
    <w:rsid w:val="00612DBE"/>
    <w:rPr>
      <w:kern w:val="2"/>
      <w:sz w:val="21"/>
    </w:rPr>
  </w:style>
  <w:style w:type="character" w:customStyle="1" w:styleId="font51">
    <w:name w:val="font51"/>
    <w:qFormat/>
    <w:rsid w:val="00612DBE"/>
    <w:rPr>
      <w:rFonts w:ascii="宋体" w:eastAsia="宋体" w:hAnsi="宋体" w:cs="宋体" w:hint="eastAsia"/>
      <w:b/>
      <w:bCs/>
      <w:color w:val="000000"/>
      <w:sz w:val="22"/>
      <w:szCs w:val="22"/>
      <w:u w:val="none"/>
    </w:rPr>
  </w:style>
  <w:style w:type="paragraph" w:customStyle="1" w:styleId="28">
    <w:name w:val="修订2"/>
    <w:hidden/>
    <w:uiPriority w:val="99"/>
    <w:unhideWhenUsed/>
    <w:qFormat/>
    <w:rsid w:val="00612DBE"/>
    <w:pPr>
      <w:ind w:left="0" w:right="0"/>
    </w:pPr>
    <w:rPr>
      <w:rFonts w:ascii="Calibri" w:eastAsia="宋体" w:hAnsi="Calibri" w:cs="Times New Roman"/>
      <w:sz w:val="21"/>
      <w:szCs w:val="22"/>
      <w14:ligatures w14:val="none"/>
    </w:rPr>
  </w:style>
  <w:style w:type="paragraph" w:customStyle="1" w:styleId="37">
    <w:name w:val="修订3"/>
    <w:hidden/>
    <w:uiPriority w:val="99"/>
    <w:unhideWhenUsed/>
    <w:rsid w:val="00612DBE"/>
    <w:pPr>
      <w:ind w:left="0" w:right="0"/>
    </w:pPr>
    <w:rPr>
      <w:rFonts w:ascii="Calibri" w:eastAsia="宋体" w:hAnsi="Calibri" w:cs="Times New Roman"/>
      <w:sz w:val="21"/>
      <w:szCs w:val="22"/>
      <w14:ligatures w14:val="none"/>
    </w:rPr>
  </w:style>
  <w:style w:type="paragraph" w:customStyle="1" w:styleId="42">
    <w:name w:val="修订4"/>
    <w:hidden/>
    <w:uiPriority w:val="99"/>
    <w:unhideWhenUsed/>
    <w:rsid w:val="00612DBE"/>
    <w:pPr>
      <w:ind w:left="0" w:right="0"/>
    </w:pPr>
    <w:rPr>
      <w:rFonts w:ascii="Calibri" w:eastAsia="宋体" w:hAnsi="Calibri" w:cs="Times New Roman"/>
      <w:sz w:val="21"/>
      <w:szCs w:val="22"/>
      <w14:ligatures w14:val="none"/>
    </w:rPr>
  </w:style>
  <w:style w:type="character" w:styleId="affff6">
    <w:name w:val="Unresolved Mention"/>
    <w:basedOn w:val="a0"/>
    <w:uiPriority w:val="99"/>
    <w:semiHidden/>
    <w:unhideWhenUsed/>
    <w:rsid w:val="00612DBE"/>
    <w:rPr>
      <w:color w:val="605E5C"/>
      <w:shd w:val="clear" w:color="auto" w:fill="E1DFDD"/>
    </w:rPr>
  </w:style>
  <w:style w:type="paragraph" w:styleId="29">
    <w:name w:val="Body Text First Indent 2"/>
    <w:basedOn w:val="aff1"/>
    <w:link w:val="2a"/>
    <w:uiPriority w:val="99"/>
    <w:unhideWhenUsed/>
    <w:qFormat/>
    <w:rsid w:val="00612DBE"/>
    <w:pPr>
      <w:spacing w:after="120"/>
      <w:ind w:leftChars="200" w:left="420" w:firstLineChars="200" w:firstLine="420"/>
    </w:pPr>
    <w:rPr>
      <w:rFonts w:asciiTheme="minorHAnsi" w:eastAsiaTheme="minorEastAsia" w:hAnsiTheme="minorHAnsi" w:cstheme="minorBidi"/>
      <w:b w:val="0"/>
      <w:sz w:val="21"/>
      <w:szCs w:val="24"/>
    </w:rPr>
  </w:style>
  <w:style w:type="character" w:customStyle="1" w:styleId="2a">
    <w:name w:val="正文文本首行缩进 2 字符"/>
    <w:basedOn w:val="aff2"/>
    <w:link w:val="29"/>
    <w:uiPriority w:val="99"/>
    <w:rsid w:val="00612DBE"/>
    <w:rPr>
      <w:rFonts w:ascii="Times New Roman" w:eastAsia="宋体" w:hAnsi="Times New Roman" w:cs="Times New Roman"/>
      <w:b w:val="0"/>
      <w:sz w:val="21"/>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37</Pages>
  <Words>12512</Words>
  <Characters>13264</Characters>
  <Application>Microsoft Office Word</Application>
  <DocSecurity>0</DocSecurity>
  <Lines>1205</Lines>
  <Paragraphs>954</Paragraphs>
  <ScaleCrop>false</ScaleCrop>
  <Company/>
  <LinksUpToDate>false</LinksUpToDate>
  <CharactersWithSpaces>24822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8</cp:revision>
  <dcterms:created xsi:type="dcterms:W3CDTF">2026-10-22T05:24:00Z</dcterms:created>
  <dcterms:modified xsi:type="dcterms:W3CDTF">2026-10-23T07:30:00Z</dcterms:modified>
</cp:coreProperties>
</file>