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DD469" w14:textId="77777777" w:rsidR="00703FC2" w:rsidRDefault="00703FC2" w:rsidP="00703FC2">
      <w:pPr>
        <w:adjustRightInd w:val="0"/>
        <w:snapToGrid w:val="0"/>
        <w:spacing w:line="300" w:lineRule="auto"/>
        <w:jc w:val="center"/>
        <w:outlineLvl w:val="1"/>
        <w:rPr>
          <w:rFonts w:ascii="Times New Roman" w:eastAsia="黑体" w:hAnsi="Times New Roman"/>
          <w:sz w:val="30"/>
          <w:szCs w:val="30"/>
        </w:rPr>
      </w:pPr>
      <w:bookmarkStart w:id="0" w:name="_Toc188796393"/>
      <w:r>
        <w:rPr>
          <w:rFonts w:ascii="Times New Roman" w:eastAsia="黑体" w:hAnsi="Times New Roman"/>
          <w:sz w:val="30"/>
          <w:szCs w:val="30"/>
        </w:rPr>
        <w:t>一、说明</w:t>
      </w:r>
      <w:bookmarkEnd w:id="0"/>
    </w:p>
    <w:p w14:paraId="365A7079" w14:textId="77777777" w:rsidR="00703FC2" w:rsidRDefault="00703FC2" w:rsidP="00703FC2">
      <w:pPr>
        <w:adjustRightInd w:val="0"/>
        <w:snapToGrid w:val="0"/>
        <w:spacing w:line="300" w:lineRule="auto"/>
        <w:ind w:firstLineChars="200" w:firstLine="442"/>
        <w:jc w:val="left"/>
        <w:outlineLvl w:val="2"/>
        <w:rPr>
          <w:rFonts w:ascii="Times New Roman" w:hAnsi="Times New Roman"/>
          <w:b/>
          <w:color w:val="000000"/>
          <w:sz w:val="22"/>
        </w:rPr>
      </w:pPr>
      <w:bookmarkStart w:id="1" w:name="_Toc188796394"/>
      <w:r>
        <w:rPr>
          <w:rFonts w:ascii="Times New Roman" w:hAnsi="Times New Roman"/>
          <w:b/>
          <w:color w:val="000000"/>
          <w:sz w:val="22"/>
        </w:rPr>
        <w:t xml:space="preserve">1 </w:t>
      </w:r>
      <w:r>
        <w:rPr>
          <w:rFonts w:ascii="Times New Roman" w:hAnsi="Times New Roman"/>
          <w:b/>
          <w:color w:val="000000"/>
          <w:sz w:val="22"/>
        </w:rPr>
        <w:t>总则</w:t>
      </w:r>
      <w:bookmarkEnd w:id="1"/>
    </w:p>
    <w:p w14:paraId="4699B1DD" w14:textId="77777777" w:rsidR="00703FC2" w:rsidRDefault="00703FC2" w:rsidP="00703FC2">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1.1 </w:t>
      </w:r>
      <w:r>
        <w:rPr>
          <w:rFonts w:ascii="Times New Roman" w:hAnsi="Times New Roman"/>
          <w:sz w:val="22"/>
        </w:rPr>
        <w:t>投标人应具备国家或行业管理部门规定的，在本市实施本项目所需的资格（资质）和相关手续（如果有），由此引起的所有有关事宜及费用由投标人自行负责。</w:t>
      </w:r>
    </w:p>
    <w:p w14:paraId="1149584F" w14:textId="77777777" w:rsidR="00703FC2" w:rsidRDefault="00703FC2" w:rsidP="00703FC2">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1.2 </w:t>
      </w:r>
      <w:r>
        <w:rPr>
          <w:rFonts w:ascii="Times New Roman" w:hAnsi="Times New Roman"/>
          <w:sz w:val="22"/>
        </w:rPr>
        <w:t>投标人对所提供的服务应当享有合法的所有权，没有侵犯任何第三方的知识产权、技术秘密等权利，而且不存在任何抵押、留置、查封等产权瑕疵。</w:t>
      </w:r>
    </w:p>
    <w:p w14:paraId="45CD8D30" w14:textId="77777777" w:rsidR="00703FC2" w:rsidRDefault="00703FC2" w:rsidP="00703FC2">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1.3 </w:t>
      </w:r>
      <w:r>
        <w:rPr>
          <w:rFonts w:ascii="Times New Roman" w:hAnsi="Times New Roman"/>
          <w:sz w:val="22"/>
        </w:rPr>
        <w:t>投标人提供的服务应当符合招标文件的要求，并且其服务质量完全符合国家标准</w:t>
      </w:r>
      <w:r>
        <w:rPr>
          <w:rFonts w:ascii="Times New Roman" w:hAnsi="Times New Roman"/>
          <w:color w:val="000000"/>
          <w:sz w:val="22"/>
        </w:rPr>
        <w:t>和招标需求</w:t>
      </w:r>
      <w:r>
        <w:rPr>
          <w:rFonts w:ascii="Times New Roman" w:hAnsi="Times New Roman"/>
          <w:sz w:val="22"/>
        </w:rPr>
        <w:t>。</w:t>
      </w:r>
    </w:p>
    <w:p w14:paraId="79AE5701" w14:textId="77777777" w:rsidR="00703FC2" w:rsidRDefault="00703FC2" w:rsidP="00703FC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1.4 </w:t>
      </w:r>
      <w:r>
        <w:rPr>
          <w:rFonts w:ascii="Times New Roman" w:hAnsi="Times New Roman"/>
          <w:sz w:val="22"/>
        </w:rPr>
        <w:t>投标人应如实准确地填写投标服务的技术参数等相关信息，因上述信息内容填写不完整、不准确，而导致投标文件被误读、漏读，由投标人自行负责，为此投标人需承担其投标文件在评标时被扣分甚至被认定为无效投标的风险。</w:t>
      </w:r>
    </w:p>
    <w:p w14:paraId="304CC922" w14:textId="77777777" w:rsidR="00703FC2" w:rsidRDefault="00703FC2" w:rsidP="00703FC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1.5</w:t>
      </w:r>
      <w:r>
        <w:rPr>
          <w:rFonts w:ascii="Times New Roman" w:hAnsi="Times New Roman"/>
          <w:sz w:val="22"/>
        </w:rPr>
        <w:t>采购人在技术需求或图片（如果有）中指出的标准以及参照的技术参数仅起说明作用，并没有任何限制性和排他性，投标人在投标中可以选用其他替代标准、技术参数，但这些替代要在不影响功能实现的前提下，并在可接受范围内接受偏离。</w:t>
      </w:r>
    </w:p>
    <w:p w14:paraId="0CCCFC4A" w14:textId="77777777" w:rsidR="00703FC2" w:rsidRDefault="00703FC2" w:rsidP="00703FC2">
      <w:pPr>
        <w:adjustRightInd w:val="0"/>
        <w:snapToGrid w:val="0"/>
        <w:spacing w:line="300" w:lineRule="auto"/>
        <w:ind w:firstLineChars="200" w:firstLine="440"/>
        <w:rPr>
          <w:rFonts w:ascii="Times New Roman" w:hAnsi="Times New Roman"/>
          <w:sz w:val="22"/>
        </w:rPr>
      </w:pPr>
      <w:r>
        <w:rPr>
          <w:rFonts w:ascii="Times New Roman" w:hAnsi="Times New Roman"/>
          <w:sz w:val="22"/>
        </w:rPr>
        <w:t>1.6</w:t>
      </w:r>
      <w:r>
        <w:rPr>
          <w:rFonts w:ascii="Times New Roman" w:hAnsi="Times New Roman"/>
          <w:sz w:val="22"/>
        </w:rPr>
        <w:t>投标人在投标前应认真了解项目的实施背景、应提供的服务内容和质量、项目考核管理要求等，一旦中标，应按照招标文件和合同规定的要求提供相关服务。</w:t>
      </w:r>
    </w:p>
    <w:p w14:paraId="2EF75BAE" w14:textId="77777777" w:rsidR="00703FC2" w:rsidRDefault="00703FC2" w:rsidP="00703FC2">
      <w:pPr>
        <w:adjustRightInd w:val="0"/>
        <w:snapToGrid w:val="0"/>
        <w:spacing w:line="300" w:lineRule="auto"/>
        <w:ind w:firstLineChars="200" w:firstLine="440"/>
        <w:rPr>
          <w:rFonts w:ascii="Times New Roman" w:hAnsi="Times New Roman"/>
          <w:sz w:val="22"/>
        </w:rPr>
      </w:pPr>
      <w:r>
        <w:rPr>
          <w:rFonts w:ascii="Times New Roman" w:hAnsi="Times New Roman"/>
          <w:sz w:val="22"/>
        </w:rPr>
        <w:t>1.7</w:t>
      </w:r>
      <w:r>
        <w:rPr>
          <w:rFonts w:ascii="Times New Roman" w:hAnsi="Times New Roman"/>
          <w:sz w:val="22"/>
        </w:rPr>
        <w:t>投标人应根据本章节中详细技术参数要求，按照要求提供定制服务参加竞标。同时，</w:t>
      </w:r>
      <w:r>
        <w:rPr>
          <w:rFonts w:ascii="Times New Roman" w:hAnsi="Times New Roman"/>
          <w:b/>
          <w:color w:val="000000"/>
          <w:sz w:val="22"/>
        </w:rPr>
        <w:t>请投标人务必注意：无论是正偏离还是负偏离，都不得与招标要求相差太大，否则将可能影响投标人的得分</w:t>
      </w:r>
      <w:r>
        <w:rPr>
          <w:rFonts w:ascii="Times New Roman" w:hAnsi="Times New Roman"/>
          <w:sz w:val="22"/>
        </w:rPr>
        <w:t>。一旦中标，投标人应按投标文件的承诺签订合同并提供相应的服务。</w:t>
      </w:r>
    </w:p>
    <w:p w14:paraId="6284EFE9" w14:textId="77777777" w:rsidR="00703FC2" w:rsidRDefault="00703FC2" w:rsidP="00703FC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1.8</w:t>
      </w:r>
      <w:r>
        <w:rPr>
          <w:rFonts w:ascii="Times New Roman" w:hAnsi="Times New Roman"/>
          <w:color w:val="000000"/>
          <w:sz w:val="22"/>
        </w:rPr>
        <w:t>采购人委托开发软件（包括软件、源程序、数据文件、文档、记录、工作日志、或其它和该合同有关的资料的）的全部知识产权归采购人所有。投标人向采购人交付使用的软件系统已享有知识产权的，采购人可在合同文件明确的范围内自主使用。支撑该系统开发和运行的第三方编制的软件的知识产权仍属于第三方。如采购人使用该软件系统构成上述侵权的，则由投标人承担全部责任。</w:t>
      </w:r>
    </w:p>
    <w:p w14:paraId="20F4A559" w14:textId="77777777" w:rsidR="00703FC2" w:rsidRDefault="00703FC2" w:rsidP="00703FC2">
      <w:pPr>
        <w:adjustRightInd w:val="0"/>
        <w:snapToGrid w:val="0"/>
        <w:spacing w:line="300" w:lineRule="auto"/>
        <w:ind w:firstLineChars="200" w:firstLine="440"/>
        <w:rPr>
          <w:rFonts w:ascii="Times New Roman" w:hAnsi="Times New Roman"/>
          <w:sz w:val="22"/>
        </w:rPr>
      </w:pPr>
      <w:r>
        <w:rPr>
          <w:rFonts w:ascii="Times New Roman" w:hAnsi="Times New Roman"/>
          <w:sz w:val="22"/>
        </w:rPr>
        <w:t>1.9</w:t>
      </w:r>
      <w:r>
        <w:rPr>
          <w:rFonts w:ascii="Times New Roman" w:hAnsi="Times New Roman" w:hint="eastAsia"/>
          <w:sz w:val="22"/>
        </w:rPr>
        <w:t>投标人认为招标文件（包括招标补充文</w:t>
      </w:r>
      <w:r>
        <w:rPr>
          <w:rFonts w:ascii="Times New Roman" w:hAnsi="Times New Roman" w:hint="eastAsia"/>
          <w:color w:val="000000"/>
          <w:sz w:val="22"/>
        </w:rPr>
        <w:t>件）存在排他性或歧视性条款，自收到招标文件之日或者招标文件公告期限届满之日起</w:t>
      </w:r>
      <w:r>
        <w:rPr>
          <w:rFonts w:ascii="Times New Roman" w:hAnsi="Times New Roman"/>
          <w:color w:val="000000"/>
          <w:sz w:val="22"/>
        </w:rPr>
        <w:t>10</w:t>
      </w:r>
      <w:r>
        <w:rPr>
          <w:rFonts w:ascii="Times New Roman" w:hAnsi="Times New Roman"/>
          <w:color w:val="000000"/>
          <w:sz w:val="22"/>
        </w:rPr>
        <w:t>日内</w:t>
      </w:r>
      <w:r>
        <w:rPr>
          <w:rFonts w:ascii="Times New Roman" w:hAnsi="Times New Roman" w:hint="eastAsia"/>
          <w:color w:val="000000"/>
          <w:sz w:val="22"/>
        </w:rPr>
        <w:t>，以书面形式提</w:t>
      </w:r>
      <w:r>
        <w:rPr>
          <w:rFonts w:ascii="Times New Roman" w:hAnsi="Times New Roman" w:hint="eastAsia"/>
          <w:sz w:val="22"/>
        </w:rPr>
        <w:t>出，并附相关证据。</w:t>
      </w:r>
    </w:p>
    <w:p w14:paraId="647809CB" w14:textId="77777777" w:rsidR="00703FC2" w:rsidRDefault="00703FC2" w:rsidP="00703FC2">
      <w:pPr>
        <w:snapToGrid w:val="0"/>
        <w:ind w:firstLineChars="200" w:firstLine="440"/>
        <w:jc w:val="left"/>
        <w:rPr>
          <w:color w:val="FF0000"/>
          <w:sz w:val="22"/>
        </w:rPr>
      </w:pPr>
      <w:r>
        <w:rPr>
          <w:rFonts w:ascii="宋体" w:hAnsi="宋体" w:cs="宋体" w:hint="eastAsia"/>
          <w:color w:val="FF0000"/>
          <w:sz w:val="22"/>
        </w:rPr>
        <w:t>★</w:t>
      </w:r>
      <w:r>
        <w:rPr>
          <w:rFonts w:ascii="Times New Roman" w:hAnsi="Times New Roman"/>
          <w:sz w:val="22"/>
        </w:rPr>
        <w:t>1.</w:t>
      </w:r>
      <w:r>
        <w:rPr>
          <w:rFonts w:ascii="Times New Roman" w:hAnsi="Times New Roman" w:hint="eastAsia"/>
          <w:sz w:val="22"/>
        </w:rPr>
        <w:t>10</w:t>
      </w:r>
      <w:r>
        <w:rPr>
          <w:rFonts w:hint="eastAsia"/>
          <w:color w:val="FF0000"/>
          <w:sz w:val="22"/>
        </w:rPr>
        <w:t>投标人提供的服务必须符合国家强制性标准。</w:t>
      </w:r>
    </w:p>
    <w:p w14:paraId="6C1C8F01" w14:textId="77777777" w:rsidR="00703FC2" w:rsidRDefault="00703FC2" w:rsidP="00703FC2">
      <w:pPr>
        <w:adjustRightInd w:val="0"/>
        <w:snapToGrid w:val="0"/>
        <w:spacing w:line="300" w:lineRule="auto"/>
        <w:ind w:firstLineChars="200" w:firstLine="442"/>
        <w:jc w:val="left"/>
        <w:rPr>
          <w:rFonts w:ascii="Times New Roman" w:hAnsi="Times New Roman"/>
          <w:b/>
          <w:color w:val="000000"/>
          <w:sz w:val="22"/>
        </w:rPr>
      </w:pPr>
    </w:p>
    <w:p w14:paraId="1EA70689" w14:textId="77777777" w:rsidR="00703FC2" w:rsidRDefault="00703FC2" w:rsidP="00703FC2">
      <w:pPr>
        <w:widowControl/>
        <w:adjustRightInd w:val="0"/>
        <w:snapToGrid w:val="0"/>
        <w:spacing w:line="300" w:lineRule="auto"/>
        <w:jc w:val="center"/>
        <w:outlineLvl w:val="0"/>
        <w:rPr>
          <w:rFonts w:ascii="Times New Roman" w:eastAsia="黑体" w:hAnsi="Times New Roman"/>
          <w:b/>
          <w:kern w:val="0"/>
          <w:sz w:val="30"/>
          <w:szCs w:val="30"/>
        </w:rPr>
      </w:pPr>
      <w:r>
        <w:rPr>
          <w:rFonts w:ascii="Times New Roman" w:eastAsia="黑体" w:hAnsi="Times New Roman"/>
          <w:b/>
          <w:kern w:val="0"/>
          <w:sz w:val="30"/>
          <w:szCs w:val="30"/>
        </w:rPr>
        <w:t>第二章项目招标需求</w:t>
      </w:r>
    </w:p>
    <w:p w14:paraId="08B28246" w14:textId="77777777" w:rsidR="00703FC2" w:rsidRDefault="00703FC2" w:rsidP="00703FC2">
      <w:pPr>
        <w:adjustRightInd w:val="0"/>
        <w:snapToGrid w:val="0"/>
        <w:spacing w:line="300" w:lineRule="auto"/>
        <w:ind w:firstLineChars="200" w:firstLine="442"/>
        <w:jc w:val="left"/>
        <w:rPr>
          <w:rFonts w:ascii="Times New Roman" w:hAnsi="Times New Roman"/>
          <w:b/>
          <w:color w:val="000000"/>
          <w:sz w:val="22"/>
        </w:rPr>
      </w:pPr>
    </w:p>
    <w:p w14:paraId="433C7C5D" w14:textId="77777777" w:rsidR="00703FC2" w:rsidRDefault="00703FC2" w:rsidP="00703FC2">
      <w:pPr>
        <w:adjustRightInd w:val="0"/>
        <w:snapToGrid w:val="0"/>
        <w:spacing w:line="300" w:lineRule="auto"/>
        <w:jc w:val="center"/>
        <w:outlineLvl w:val="1"/>
        <w:rPr>
          <w:rFonts w:ascii="Times New Roman" w:eastAsia="黑体" w:hAnsi="Times New Roman"/>
          <w:sz w:val="30"/>
          <w:szCs w:val="30"/>
        </w:rPr>
      </w:pPr>
      <w:r>
        <w:rPr>
          <w:rFonts w:ascii="Times New Roman" w:eastAsia="黑体" w:hAnsi="Times New Roman"/>
          <w:sz w:val="30"/>
          <w:szCs w:val="30"/>
        </w:rPr>
        <w:t>二、项目概况</w:t>
      </w:r>
    </w:p>
    <w:p w14:paraId="027BD9D3" w14:textId="77777777" w:rsidR="00703FC2" w:rsidRDefault="00703FC2" w:rsidP="00703FC2">
      <w:pPr>
        <w:adjustRightInd w:val="0"/>
        <w:snapToGrid w:val="0"/>
        <w:spacing w:line="300" w:lineRule="auto"/>
        <w:ind w:firstLineChars="200" w:firstLine="442"/>
        <w:outlineLvl w:val="2"/>
        <w:rPr>
          <w:rFonts w:ascii="Times New Roman" w:hAnsi="Times New Roman"/>
          <w:b/>
          <w:bCs/>
          <w:sz w:val="22"/>
        </w:rPr>
      </w:pPr>
      <w:bookmarkStart w:id="2" w:name="_Toc188796396"/>
      <w:r>
        <w:rPr>
          <w:rFonts w:ascii="Times New Roman" w:hAnsi="Times New Roman"/>
          <w:b/>
          <w:bCs/>
          <w:sz w:val="22"/>
        </w:rPr>
        <w:t>2</w:t>
      </w:r>
      <w:r>
        <w:rPr>
          <w:rFonts w:ascii="Times New Roman" w:hAnsi="Times New Roman"/>
          <w:b/>
          <w:bCs/>
          <w:sz w:val="22"/>
        </w:rPr>
        <w:t>项目名称</w:t>
      </w:r>
      <w:bookmarkEnd w:id="2"/>
    </w:p>
    <w:p w14:paraId="6460258D" w14:textId="77777777" w:rsidR="00703FC2" w:rsidRDefault="00703FC2" w:rsidP="00703FC2">
      <w:pPr>
        <w:adjustRightInd w:val="0"/>
        <w:snapToGrid w:val="0"/>
        <w:spacing w:line="300" w:lineRule="auto"/>
        <w:ind w:firstLineChars="200" w:firstLine="440"/>
        <w:outlineLvl w:val="2"/>
        <w:rPr>
          <w:rFonts w:ascii="Times New Roman" w:hAnsi="Times New Roman"/>
          <w:sz w:val="22"/>
        </w:rPr>
      </w:pPr>
      <w:r>
        <w:rPr>
          <w:rFonts w:ascii="Times New Roman" w:hAnsi="Times New Roman" w:hint="eastAsia"/>
          <w:sz w:val="22"/>
        </w:rPr>
        <w:t>美丽浦东、数字生态智慧监管平台项目软件功能开发</w:t>
      </w:r>
    </w:p>
    <w:p w14:paraId="578D9161" w14:textId="77777777" w:rsidR="00703FC2" w:rsidRDefault="00703FC2" w:rsidP="00703FC2">
      <w:pPr>
        <w:adjustRightInd w:val="0"/>
        <w:snapToGrid w:val="0"/>
        <w:spacing w:line="300" w:lineRule="auto"/>
        <w:ind w:firstLineChars="200" w:firstLine="442"/>
        <w:outlineLvl w:val="2"/>
        <w:rPr>
          <w:rFonts w:ascii="Times New Roman" w:hAnsi="Times New Roman"/>
          <w:b/>
          <w:bCs/>
          <w:sz w:val="22"/>
        </w:rPr>
      </w:pPr>
      <w:bookmarkStart w:id="3" w:name="_Toc188796397"/>
      <w:r>
        <w:rPr>
          <w:rFonts w:ascii="Times New Roman" w:hAnsi="Times New Roman"/>
          <w:b/>
          <w:bCs/>
          <w:sz w:val="22"/>
        </w:rPr>
        <w:t>3</w:t>
      </w:r>
      <w:r>
        <w:rPr>
          <w:rFonts w:ascii="Times New Roman" w:hAnsi="Times New Roman"/>
          <w:b/>
          <w:bCs/>
          <w:sz w:val="22"/>
        </w:rPr>
        <w:t>项目地点</w:t>
      </w:r>
      <w:bookmarkEnd w:id="3"/>
    </w:p>
    <w:p w14:paraId="6D0F0A15" w14:textId="77777777" w:rsidR="00703FC2" w:rsidRDefault="00703FC2" w:rsidP="00703FC2">
      <w:pPr>
        <w:adjustRightInd w:val="0"/>
        <w:snapToGrid w:val="0"/>
        <w:spacing w:line="300" w:lineRule="auto"/>
        <w:ind w:firstLineChars="200" w:firstLine="440"/>
        <w:outlineLvl w:val="2"/>
        <w:rPr>
          <w:rFonts w:ascii="Times New Roman" w:hAnsi="Times New Roman"/>
          <w:sz w:val="22"/>
        </w:rPr>
      </w:pPr>
      <w:r>
        <w:rPr>
          <w:rFonts w:ascii="Times New Roman" w:hAnsi="Times New Roman" w:hint="eastAsia"/>
          <w:sz w:val="22"/>
        </w:rPr>
        <w:t>上海市浦东新区高科中路</w:t>
      </w:r>
      <w:r>
        <w:rPr>
          <w:rFonts w:ascii="Times New Roman" w:hAnsi="Times New Roman" w:hint="eastAsia"/>
          <w:sz w:val="22"/>
        </w:rPr>
        <w:t>610</w:t>
      </w:r>
      <w:r>
        <w:rPr>
          <w:rFonts w:ascii="Times New Roman" w:hAnsi="Times New Roman" w:hint="eastAsia"/>
          <w:sz w:val="22"/>
        </w:rPr>
        <w:t>号</w:t>
      </w:r>
    </w:p>
    <w:p w14:paraId="7502AB48" w14:textId="77777777" w:rsidR="00703FC2" w:rsidRDefault="00703FC2" w:rsidP="00703FC2">
      <w:pPr>
        <w:adjustRightInd w:val="0"/>
        <w:snapToGrid w:val="0"/>
        <w:spacing w:line="300" w:lineRule="auto"/>
        <w:ind w:firstLineChars="200" w:firstLine="442"/>
        <w:jc w:val="left"/>
        <w:outlineLvl w:val="2"/>
        <w:rPr>
          <w:rFonts w:ascii="Times New Roman" w:hAnsi="Times New Roman"/>
          <w:b/>
          <w:color w:val="000000"/>
          <w:sz w:val="22"/>
        </w:rPr>
      </w:pPr>
      <w:bookmarkStart w:id="4" w:name="_Toc188796398"/>
      <w:r>
        <w:rPr>
          <w:rFonts w:ascii="Times New Roman" w:hAnsi="Times New Roman"/>
          <w:b/>
          <w:color w:val="000000"/>
          <w:sz w:val="22"/>
        </w:rPr>
        <w:t xml:space="preserve">4 </w:t>
      </w:r>
      <w:r>
        <w:rPr>
          <w:rFonts w:ascii="Times New Roman" w:hAnsi="Times New Roman"/>
          <w:b/>
          <w:color w:val="000000"/>
          <w:sz w:val="22"/>
        </w:rPr>
        <w:t>招标范围与内容</w:t>
      </w:r>
      <w:bookmarkEnd w:id="4"/>
    </w:p>
    <w:p w14:paraId="0271D97A"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lastRenderedPageBreak/>
        <w:t xml:space="preserve">4.1 </w:t>
      </w:r>
      <w:r>
        <w:rPr>
          <w:rFonts w:ascii="Times New Roman" w:hAnsi="Times New Roman"/>
          <w:color w:val="000000"/>
          <w:sz w:val="22"/>
        </w:rPr>
        <w:t>项目背景及现状</w:t>
      </w:r>
    </w:p>
    <w:p w14:paraId="64B0DB95"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hint="eastAsia"/>
          <w:color w:val="000000"/>
          <w:sz w:val="22"/>
        </w:rPr>
        <w:t>以国家和上海市数字化转型战略为引领，响应《浦东新区国民经济和社会发展第十五个五年规划纲要》与《美丽浦东建设三年行动计划（</w:t>
      </w:r>
      <w:r>
        <w:rPr>
          <w:rFonts w:ascii="Times New Roman" w:hAnsi="Times New Roman" w:hint="eastAsia"/>
          <w:color w:val="000000"/>
          <w:sz w:val="22"/>
        </w:rPr>
        <w:t>2024</w:t>
      </w:r>
      <w:r>
        <w:rPr>
          <w:rFonts w:ascii="Times New Roman" w:hAnsi="Times New Roman" w:hint="eastAsia"/>
          <w:color w:val="000000"/>
          <w:sz w:val="22"/>
        </w:rPr>
        <w:t>—</w:t>
      </w:r>
      <w:r>
        <w:rPr>
          <w:rFonts w:ascii="Times New Roman" w:hAnsi="Times New Roman" w:hint="eastAsia"/>
          <w:color w:val="000000"/>
          <w:sz w:val="22"/>
        </w:rPr>
        <w:t>2026</w:t>
      </w:r>
      <w:r>
        <w:rPr>
          <w:rFonts w:ascii="Times New Roman" w:hAnsi="Times New Roman" w:hint="eastAsia"/>
          <w:color w:val="000000"/>
          <w:sz w:val="22"/>
        </w:rPr>
        <w:t>年）》关于加快构建全要素、全区域、全领域现代化生态环境智慧监测体系、强化生态环境治理数字赋能的工作要求，落实浦东新区信息化系统“停、并、转、提、归”整体导向，浦东新区生态环境局制定出台《浦东新区生态环境局信息化系统整合提升方案》，以“统筹规划、集约建设、数据驱动、智能赋能”为原则，以“</w:t>
      </w:r>
      <w:r>
        <w:rPr>
          <w:rFonts w:ascii="Times New Roman" w:hAnsi="Times New Roman" w:hint="eastAsia"/>
          <w:color w:val="000000"/>
          <w:sz w:val="22"/>
        </w:rPr>
        <w:t>1+7</w:t>
      </w:r>
      <w:r>
        <w:rPr>
          <w:rFonts w:ascii="Times New Roman" w:hAnsi="Times New Roman" w:hint="eastAsia"/>
          <w:color w:val="000000"/>
          <w:sz w:val="22"/>
        </w:rPr>
        <w:t>”总体架构为牵引，全面推进生态环境领域信息化系统整合提升。</w:t>
      </w:r>
    </w:p>
    <w:p w14:paraId="6FE4E128"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hint="eastAsia"/>
          <w:color w:val="000000"/>
          <w:sz w:val="22"/>
        </w:rPr>
        <w:t>当前，浦东新区生态环境管理工作正处于精细化、数字化转型的关键阶段，噪声污染防治、污染源综合监管（固定污染源、扬尘、餐饮油烟）、入河入海排污口长效监管等领域面临管理数据分散分布、跨部门协同效率有待提升等问题，难以满足“常态化、明重点、健长效”的工作要求，亟须通过数字化、精细化转型助力管理效率整体提升。在此背景下，本项目围绕噪声污染防治、污染源综合监管、入河入海排污口长效监管三大核心领域展开精细化、数字化、智能化项目建设。</w:t>
      </w:r>
    </w:p>
    <w:p w14:paraId="3A9EC04E"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4.2 </w:t>
      </w:r>
      <w:r>
        <w:rPr>
          <w:rFonts w:ascii="Times New Roman" w:hAnsi="Times New Roman"/>
          <w:color w:val="000000"/>
          <w:sz w:val="22"/>
        </w:rPr>
        <w:t>项目招标范围及内容</w:t>
      </w:r>
    </w:p>
    <w:p w14:paraId="77444514"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hint="eastAsia"/>
          <w:color w:val="000000"/>
          <w:sz w:val="22"/>
        </w:rPr>
        <w:t>本项目建立生态智慧监管系统，通过噪声智慧监管、污染源综合监管</w:t>
      </w:r>
      <w:proofErr w:type="gramStart"/>
      <w:r>
        <w:rPr>
          <w:rFonts w:ascii="Times New Roman" w:hAnsi="Times New Roman" w:hint="eastAsia"/>
          <w:color w:val="000000"/>
          <w:sz w:val="22"/>
        </w:rPr>
        <w:t>(</w:t>
      </w:r>
      <w:r>
        <w:rPr>
          <w:rFonts w:ascii="Times New Roman" w:hAnsi="Times New Roman" w:hint="eastAsia"/>
          <w:color w:val="000000"/>
          <w:sz w:val="22"/>
        </w:rPr>
        <w:t>含</w:t>
      </w:r>
      <w:proofErr w:type="gramEnd"/>
      <w:r>
        <w:rPr>
          <w:rFonts w:ascii="Times New Roman" w:hAnsi="Times New Roman" w:hint="eastAsia"/>
          <w:color w:val="000000"/>
          <w:sz w:val="22"/>
        </w:rPr>
        <w:t>固定污染源、扬尘、餐饮油烟等三</w:t>
      </w:r>
      <w:proofErr w:type="gramStart"/>
      <w:r>
        <w:rPr>
          <w:rFonts w:ascii="Times New Roman" w:hAnsi="Times New Roman" w:hint="eastAsia"/>
          <w:color w:val="000000"/>
          <w:sz w:val="22"/>
        </w:rPr>
        <w:t>类</w:t>
      </w:r>
      <w:r>
        <w:rPr>
          <w:rFonts w:ascii="Times New Roman" w:hAnsi="Times New Roman" w:hint="eastAsia"/>
          <w:color w:val="000000"/>
          <w:sz w:val="22"/>
        </w:rPr>
        <w:t>)</w:t>
      </w:r>
      <w:proofErr w:type="gramEnd"/>
      <w:r>
        <w:rPr>
          <w:rFonts w:ascii="Times New Roman" w:hAnsi="Times New Roman" w:hint="eastAsia"/>
          <w:color w:val="000000"/>
          <w:sz w:val="22"/>
        </w:rPr>
        <w:t>和入河入海排污口长效监管三大业务系统的开发建设，配套统一工作流、</w:t>
      </w:r>
      <w:r>
        <w:rPr>
          <w:rFonts w:ascii="Times New Roman" w:hAnsi="Times New Roman" w:hint="eastAsia"/>
          <w:color w:val="000000"/>
          <w:sz w:val="22"/>
        </w:rPr>
        <w:t>GIS</w:t>
      </w:r>
      <w:r>
        <w:rPr>
          <w:rFonts w:ascii="Times New Roman" w:hAnsi="Times New Roman" w:hint="eastAsia"/>
          <w:color w:val="000000"/>
          <w:sz w:val="22"/>
        </w:rPr>
        <w:t>服务、预警规则、消息通知、统计分析和移动端等公共支撑能力，实现监管对象全面建档、数据资源有序汇聚、业务流程线上闭环、异常问题主动预警、跨部门协同可追踪、绩效效果可评价，支撑浦东新区生态环境治理从分散应用向一体化智慧监管转变。</w:t>
      </w:r>
    </w:p>
    <w:p w14:paraId="111AFAD1"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hint="eastAsia"/>
          <w:color w:val="000000"/>
          <w:sz w:val="22"/>
        </w:rPr>
        <w:t>本项目主要建设内容为噪声智慧监管系统、污染源综合管理（固定污染源管理系统、扬尘智慧监管系统、餐饮油烟智慧监管系统）、入河入海排污口长效监管系统等软件功能开发。</w:t>
      </w:r>
    </w:p>
    <w:p w14:paraId="5314E2CA"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hint="eastAsia"/>
          <w:color w:val="000000"/>
          <w:sz w:val="22"/>
        </w:rPr>
        <w:t>（一）噪声智慧监管系统，包括噪声智慧监管可视化展示、噪声智慧监管业务管理、噪声智慧监管数据接口、噪声智慧监管</w:t>
      </w:r>
      <w:r>
        <w:rPr>
          <w:rFonts w:ascii="Times New Roman" w:hAnsi="Times New Roman" w:hint="eastAsia"/>
          <w:color w:val="000000"/>
          <w:sz w:val="22"/>
        </w:rPr>
        <w:t>AI</w:t>
      </w:r>
      <w:r>
        <w:rPr>
          <w:rFonts w:ascii="Times New Roman" w:hAnsi="Times New Roman" w:hint="eastAsia"/>
          <w:color w:val="000000"/>
          <w:sz w:val="22"/>
        </w:rPr>
        <w:t>智能分析、移动端等功能模块开发。</w:t>
      </w:r>
    </w:p>
    <w:p w14:paraId="634D486E"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hint="eastAsia"/>
          <w:color w:val="000000"/>
          <w:sz w:val="22"/>
        </w:rPr>
        <w:t>（二）污染源综合管理</w:t>
      </w:r>
    </w:p>
    <w:p w14:paraId="26E09721"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hint="eastAsia"/>
          <w:color w:val="000000"/>
          <w:sz w:val="22"/>
        </w:rPr>
        <w:t>1.</w:t>
      </w:r>
      <w:r>
        <w:rPr>
          <w:rFonts w:ascii="Times New Roman" w:hAnsi="Times New Roman" w:hint="eastAsia"/>
          <w:color w:val="000000"/>
          <w:sz w:val="22"/>
        </w:rPr>
        <w:t>固定污染源管理系统，包括固定源系统可视化展示、综合业务管理、环保管家服务、移动端、数据接口等功能模块开发。</w:t>
      </w:r>
    </w:p>
    <w:p w14:paraId="1112876F"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hint="eastAsia"/>
          <w:color w:val="000000"/>
          <w:sz w:val="22"/>
        </w:rPr>
        <w:t>2.</w:t>
      </w:r>
      <w:r>
        <w:rPr>
          <w:rFonts w:ascii="Times New Roman" w:hAnsi="Times New Roman" w:hint="eastAsia"/>
          <w:color w:val="000000"/>
          <w:sz w:val="22"/>
        </w:rPr>
        <w:t>扬尘智慧监管系统，包括可视化场景、综合业务管理、移动端、数据接口等功能模块开发。</w:t>
      </w:r>
    </w:p>
    <w:p w14:paraId="0EE27AE1"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hint="eastAsia"/>
          <w:color w:val="000000"/>
          <w:sz w:val="22"/>
        </w:rPr>
        <w:t>3.</w:t>
      </w:r>
      <w:r>
        <w:rPr>
          <w:rFonts w:ascii="Times New Roman" w:hAnsi="Times New Roman" w:hint="eastAsia"/>
          <w:color w:val="000000"/>
          <w:sz w:val="22"/>
        </w:rPr>
        <w:t>餐饮油烟智慧监管系统，包括餐饮管理线索管理、餐饮油烟企业对象库体系、餐饮油烟企业空间地理信息一张图、餐饮油烟闭环管理、餐饮油烟综合分析与智能研判、餐饮油烟移动端等功能模块开发。</w:t>
      </w:r>
    </w:p>
    <w:p w14:paraId="2190BD24"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hint="eastAsia"/>
          <w:color w:val="000000"/>
          <w:sz w:val="22"/>
        </w:rPr>
        <w:t>（三）入河入海排污口长效监管系统，包括长效管理、统计分析、排污口可视化管理、长效管理移动端、市级入河排污口系统接口、区级水务系统接口等功能模块开发。</w:t>
      </w:r>
    </w:p>
    <w:p w14:paraId="48B4D8C8" w14:textId="77777777" w:rsidR="00703FC2" w:rsidRPr="003F4D54"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4.3</w:t>
      </w:r>
      <w:r>
        <w:rPr>
          <w:rFonts w:ascii="Times New Roman" w:hAnsi="Times New Roman"/>
          <w:b/>
          <w:color w:val="000000"/>
          <w:sz w:val="22"/>
        </w:rPr>
        <w:t>开发周期（交付时间）要求</w:t>
      </w:r>
      <w:r>
        <w:rPr>
          <w:rFonts w:ascii="Times New Roman" w:hAnsi="Times New Roman"/>
          <w:color w:val="000000"/>
          <w:sz w:val="22"/>
        </w:rPr>
        <w:t>：</w:t>
      </w:r>
      <w:r w:rsidRPr="003F4D54">
        <w:rPr>
          <w:rFonts w:ascii="Times New Roman" w:hAnsi="Times New Roman"/>
          <w:color w:val="000000"/>
          <w:sz w:val="22"/>
        </w:rPr>
        <w:t>合同签订生效后</w:t>
      </w:r>
      <w:r w:rsidRPr="003F4D54">
        <w:rPr>
          <w:rFonts w:ascii="Times New Roman" w:hAnsi="Times New Roman" w:hint="eastAsia"/>
          <w:color w:val="000000"/>
          <w:sz w:val="22"/>
        </w:rPr>
        <w:t>18</w:t>
      </w:r>
      <w:r w:rsidRPr="003F4D54">
        <w:rPr>
          <w:rFonts w:ascii="Times New Roman" w:hAnsi="Times New Roman" w:hint="eastAsia"/>
          <w:color w:val="000000"/>
          <w:sz w:val="22"/>
        </w:rPr>
        <w:t>个月</w:t>
      </w:r>
      <w:r w:rsidRPr="003F4D54">
        <w:rPr>
          <w:rFonts w:ascii="Times New Roman" w:hAnsi="Times New Roman"/>
          <w:color w:val="000000"/>
          <w:sz w:val="22"/>
        </w:rPr>
        <w:t>内交付。</w:t>
      </w:r>
    </w:p>
    <w:p w14:paraId="5CED4E2A" w14:textId="77777777" w:rsidR="00703FC2" w:rsidRPr="003F4D54" w:rsidRDefault="00703FC2" w:rsidP="00703FC2">
      <w:pPr>
        <w:adjustRightInd w:val="0"/>
        <w:snapToGrid w:val="0"/>
        <w:spacing w:line="300" w:lineRule="auto"/>
        <w:ind w:firstLineChars="200" w:firstLine="440"/>
        <w:jc w:val="left"/>
        <w:rPr>
          <w:rFonts w:ascii="Times New Roman" w:hAnsi="Times New Roman"/>
          <w:color w:val="000000"/>
          <w:sz w:val="22"/>
        </w:rPr>
      </w:pPr>
      <w:r w:rsidRPr="003F4D54">
        <w:rPr>
          <w:rFonts w:ascii="Times New Roman" w:hAnsi="Times New Roman"/>
          <w:color w:val="000000"/>
          <w:sz w:val="22"/>
        </w:rPr>
        <w:t xml:space="preserve">4.3.1 </w:t>
      </w:r>
      <w:r w:rsidRPr="003F4D54">
        <w:rPr>
          <w:rFonts w:ascii="Times New Roman" w:hAnsi="Times New Roman"/>
          <w:color w:val="000000"/>
          <w:sz w:val="22"/>
        </w:rPr>
        <w:t>开发阶段</w:t>
      </w:r>
    </w:p>
    <w:p w14:paraId="16DC9579" w14:textId="77777777" w:rsidR="00703FC2" w:rsidRPr="003F4D54" w:rsidRDefault="00703FC2" w:rsidP="00703FC2">
      <w:pPr>
        <w:adjustRightInd w:val="0"/>
        <w:snapToGrid w:val="0"/>
        <w:spacing w:line="300" w:lineRule="auto"/>
        <w:ind w:firstLineChars="200" w:firstLine="440"/>
        <w:jc w:val="left"/>
        <w:rPr>
          <w:rFonts w:ascii="Times New Roman" w:hAnsi="Times New Roman"/>
          <w:color w:val="000000"/>
          <w:sz w:val="22"/>
        </w:rPr>
      </w:pPr>
      <w:r w:rsidRPr="003F4D54">
        <w:rPr>
          <w:rFonts w:ascii="Times New Roman" w:hAnsi="Times New Roman" w:hint="eastAsia"/>
          <w:color w:val="000000"/>
          <w:sz w:val="22"/>
        </w:rPr>
        <w:lastRenderedPageBreak/>
        <w:t>合同签订生效后</w:t>
      </w:r>
      <w:r w:rsidRPr="003F4D54">
        <w:rPr>
          <w:rFonts w:ascii="Times New Roman" w:hAnsi="Times New Roman" w:hint="eastAsia"/>
          <w:color w:val="000000"/>
          <w:sz w:val="22"/>
        </w:rPr>
        <w:t>13</w:t>
      </w:r>
      <w:r w:rsidRPr="003F4D54">
        <w:rPr>
          <w:rFonts w:ascii="Times New Roman" w:hAnsi="Times New Roman" w:hint="eastAsia"/>
          <w:color w:val="000000"/>
          <w:sz w:val="22"/>
        </w:rPr>
        <w:t>个月内为开发阶段。</w:t>
      </w:r>
    </w:p>
    <w:p w14:paraId="275F123C" w14:textId="77777777" w:rsidR="00703FC2" w:rsidRPr="003F4D54" w:rsidRDefault="00703FC2" w:rsidP="00703FC2">
      <w:pPr>
        <w:adjustRightInd w:val="0"/>
        <w:snapToGrid w:val="0"/>
        <w:spacing w:line="300" w:lineRule="auto"/>
        <w:ind w:firstLineChars="200" w:firstLine="440"/>
        <w:jc w:val="left"/>
        <w:rPr>
          <w:rFonts w:ascii="Times New Roman" w:hAnsi="Times New Roman"/>
          <w:color w:val="000000"/>
          <w:sz w:val="22"/>
        </w:rPr>
      </w:pPr>
      <w:r w:rsidRPr="003F4D54">
        <w:rPr>
          <w:rFonts w:ascii="Times New Roman" w:hAnsi="Times New Roman" w:hint="eastAsia"/>
          <w:color w:val="000000"/>
          <w:sz w:val="22"/>
        </w:rPr>
        <w:t>（</w:t>
      </w:r>
      <w:r w:rsidRPr="003F4D54">
        <w:rPr>
          <w:rFonts w:ascii="Times New Roman" w:hAnsi="Times New Roman" w:hint="eastAsia"/>
          <w:color w:val="000000"/>
          <w:sz w:val="22"/>
        </w:rPr>
        <w:t>1</w:t>
      </w:r>
      <w:r w:rsidRPr="003F4D54">
        <w:rPr>
          <w:rFonts w:ascii="Times New Roman" w:hAnsi="Times New Roman" w:hint="eastAsia"/>
          <w:color w:val="000000"/>
          <w:sz w:val="22"/>
        </w:rPr>
        <w:t>）合同签订生效后</w:t>
      </w:r>
      <w:r w:rsidRPr="003F4D54">
        <w:rPr>
          <w:rFonts w:ascii="Times New Roman" w:hAnsi="Times New Roman" w:hint="eastAsia"/>
          <w:color w:val="000000"/>
          <w:sz w:val="22"/>
        </w:rPr>
        <w:t>10</w:t>
      </w:r>
      <w:r w:rsidRPr="003F4D54">
        <w:rPr>
          <w:rFonts w:ascii="Times New Roman" w:hAnsi="Times New Roman" w:hint="eastAsia"/>
          <w:color w:val="000000"/>
          <w:sz w:val="22"/>
        </w:rPr>
        <w:t>个月内，中标人基本完成采购需求的系统建设，实现与相关信息系统的数据对接，在用户测试环境中部署，通过中期检查。</w:t>
      </w:r>
    </w:p>
    <w:p w14:paraId="054B4205" w14:textId="77777777" w:rsidR="00703FC2" w:rsidRPr="003F4D54" w:rsidRDefault="00703FC2" w:rsidP="00703FC2">
      <w:pPr>
        <w:adjustRightInd w:val="0"/>
        <w:snapToGrid w:val="0"/>
        <w:spacing w:line="300" w:lineRule="auto"/>
        <w:ind w:firstLineChars="200" w:firstLine="440"/>
        <w:jc w:val="left"/>
        <w:rPr>
          <w:rFonts w:ascii="Times New Roman" w:hAnsi="Times New Roman"/>
          <w:color w:val="000000"/>
          <w:sz w:val="22"/>
        </w:rPr>
      </w:pPr>
      <w:r w:rsidRPr="003F4D54">
        <w:rPr>
          <w:rFonts w:ascii="Times New Roman" w:hAnsi="Times New Roman" w:hint="eastAsia"/>
          <w:color w:val="000000"/>
          <w:sz w:val="22"/>
        </w:rPr>
        <w:t>（</w:t>
      </w:r>
      <w:r w:rsidRPr="003F4D54">
        <w:rPr>
          <w:rFonts w:ascii="Times New Roman" w:hAnsi="Times New Roman" w:hint="eastAsia"/>
          <w:color w:val="000000"/>
          <w:sz w:val="22"/>
        </w:rPr>
        <w:t>2</w:t>
      </w:r>
      <w:r w:rsidRPr="003F4D54">
        <w:rPr>
          <w:rFonts w:ascii="Times New Roman" w:hAnsi="Times New Roman" w:hint="eastAsia"/>
          <w:color w:val="000000"/>
          <w:sz w:val="22"/>
        </w:rPr>
        <w:t>）合同签订生效后</w:t>
      </w:r>
      <w:r w:rsidRPr="003F4D54">
        <w:rPr>
          <w:rFonts w:ascii="Times New Roman" w:hAnsi="Times New Roman" w:hint="eastAsia"/>
          <w:color w:val="000000"/>
          <w:sz w:val="22"/>
        </w:rPr>
        <w:t>13</w:t>
      </w:r>
      <w:r w:rsidRPr="003F4D54">
        <w:rPr>
          <w:rFonts w:ascii="Times New Roman" w:hAnsi="Times New Roman" w:hint="eastAsia"/>
          <w:color w:val="000000"/>
          <w:sz w:val="22"/>
        </w:rPr>
        <w:t>个月内，中标人根据中期检查意见完成整改和功能完善，完成全部建设内容，并通过采购人组织的内部验收。</w:t>
      </w:r>
    </w:p>
    <w:p w14:paraId="33307277" w14:textId="77777777" w:rsidR="00703FC2" w:rsidRPr="003F4D54" w:rsidRDefault="00703FC2" w:rsidP="00703FC2">
      <w:pPr>
        <w:adjustRightInd w:val="0"/>
        <w:snapToGrid w:val="0"/>
        <w:spacing w:line="300" w:lineRule="auto"/>
        <w:ind w:firstLineChars="200" w:firstLine="440"/>
        <w:jc w:val="left"/>
        <w:rPr>
          <w:rFonts w:ascii="Times New Roman" w:hAnsi="Times New Roman"/>
          <w:color w:val="000000"/>
          <w:sz w:val="22"/>
        </w:rPr>
      </w:pPr>
      <w:r w:rsidRPr="003F4D54">
        <w:rPr>
          <w:rFonts w:ascii="Times New Roman" w:hAnsi="Times New Roman"/>
          <w:color w:val="000000"/>
          <w:sz w:val="22"/>
        </w:rPr>
        <w:t xml:space="preserve">4.3.2 </w:t>
      </w:r>
      <w:r w:rsidRPr="003F4D54">
        <w:rPr>
          <w:rFonts w:ascii="Times New Roman" w:hAnsi="Times New Roman"/>
          <w:color w:val="000000"/>
          <w:sz w:val="22"/>
        </w:rPr>
        <w:t>试运行阶段</w:t>
      </w:r>
    </w:p>
    <w:p w14:paraId="64A3FEFE" w14:textId="77777777" w:rsidR="00703FC2" w:rsidRPr="003F4D54" w:rsidRDefault="00703FC2" w:rsidP="00703FC2">
      <w:pPr>
        <w:adjustRightInd w:val="0"/>
        <w:snapToGrid w:val="0"/>
        <w:spacing w:line="300" w:lineRule="auto"/>
        <w:ind w:firstLineChars="200" w:firstLine="440"/>
        <w:jc w:val="left"/>
        <w:rPr>
          <w:rFonts w:ascii="Times New Roman" w:hAnsi="Times New Roman"/>
          <w:color w:val="000000"/>
          <w:sz w:val="22"/>
        </w:rPr>
      </w:pPr>
      <w:r w:rsidRPr="003F4D54">
        <w:rPr>
          <w:rFonts w:ascii="Times New Roman" w:hAnsi="Times New Roman" w:hint="eastAsia"/>
          <w:color w:val="000000"/>
          <w:sz w:val="22"/>
        </w:rPr>
        <w:t>中标人完成全部建设内容，并通过采购人组织的内部验收之日起为系统试运行阶段，试运行期不少于</w:t>
      </w:r>
      <w:r w:rsidRPr="003F4D54">
        <w:rPr>
          <w:rFonts w:ascii="Times New Roman" w:hAnsi="Times New Roman" w:hint="eastAsia"/>
          <w:color w:val="000000"/>
          <w:sz w:val="22"/>
        </w:rPr>
        <w:t>3</w:t>
      </w:r>
      <w:r w:rsidRPr="003F4D54">
        <w:rPr>
          <w:rFonts w:ascii="Times New Roman" w:hAnsi="Times New Roman" w:hint="eastAsia"/>
          <w:color w:val="000000"/>
          <w:sz w:val="22"/>
        </w:rPr>
        <w:t>个月。</w:t>
      </w:r>
    </w:p>
    <w:p w14:paraId="027A4638" w14:textId="77777777" w:rsidR="00703FC2" w:rsidRPr="003F4D54" w:rsidRDefault="00703FC2" w:rsidP="00703FC2">
      <w:pPr>
        <w:adjustRightInd w:val="0"/>
        <w:snapToGrid w:val="0"/>
        <w:spacing w:line="300" w:lineRule="auto"/>
        <w:ind w:firstLineChars="200" w:firstLine="440"/>
        <w:jc w:val="left"/>
        <w:rPr>
          <w:rFonts w:ascii="Times New Roman" w:hAnsi="Times New Roman"/>
          <w:color w:val="000000"/>
          <w:sz w:val="22"/>
        </w:rPr>
      </w:pPr>
      <w:r w:rsidRPr="003F4D54">
        <w:rPr>
          <w:rFonts w:ascii="Times New Roman" w:hAnsi="Times New Roman" w:hint="eastAsia"/>
          <w:color w:val="000000"/>
          <w:sz w:val="22"/>
        </w:rPr>
        <w:t>中标人应在采购人现场派驻开发人员，完成系统的现场测试、用户反馈问题整改，配合第三方测评机构完成系统软件测试、安全测评和密码应用测评，完成测评问题整改并取得测试（测评）报告。</w:t>
      </w:r>
    </w:p>
    <w:p w14:paraId="27E4940F"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4.3.3 </w:t>
      </w:r>
      <w:r>
        <w:rPr>
          <w:rFonts w:ascii="Times New Roman" w:hAnsi="Times New Roman"/>
          <w:color w:val="000000"/>
          <w:sz w:val="22"/>
        </w:rPr>
        <w:t>验收阶段</w:t>
      </w:r>
    </w:p>
    <w:p w14:paraId="0710C265" w14:textId="77777777" w:rsidR="00703FC2" w:rsidRDefault="00703FC2" w:rsidP="00703FC2">
      <w:pPr>
        <w:adjustRightInd w:val="0"/>
        <w:snapToGrid w:val="0"/>
        <w:spacing w:line="300" w:lineRule="auto"/>
        <w:ind w:firstLineChars="200" w:firstLine="440"/>
        <w:jc w:val="left"/>
      </w:pPr>
      <w:r>
        <w:rPr>
          <w:rFonts w:ascii="Times New Roman" w:hAnsi="Times New Roman" w:hint="eastAsia"/>
          <w:color w:val="000000"/>
          <w:sz w:val="22"/>
        </w:rPr>
        <w:t>试运行结束并取得第三方测试（测评）报告后，按新区有关规定，在合同签订生效后</w:t>
      </w:r>
      <w:r>
        <w:rPr>
          <w:rFonts w:ascii="Times New Roman" w:hAnsi="Times New Roman" w:hint="eastAsia"/>
          <w:color w:val="000000"/>
          <w:sz w:val="22"/>
        </w:rPr>
        <w:t>18</w:t>
      </w:r>
      <w:r>
        <w:rPr>
          <w:rFonts w:ascii="Times New Roman" w:hAnsi="Times New Roman" w:hint="eastAsia"/>
          <w:color w:val="000000"/>
          <w:sz w:val="22"/>
        </w:rPr>
        <w:t>个月内通过区数字化项目行业主管部门组织的项目验收。</w:t>
      </w:r>
    </w:p>
    <w:p w14:paraId="28FE56FD"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p>
    <w:p w14:paraId="405BE786" w14:textId="77777777" w:rsidR="00703FC2" w:rsidRDefault="00703FC2" w:rsidP="00703FC2">
      <w:pPr>
        <w:adjustRightInd w:val="0"/>
        <w:snapToGrid w:val="0"/>
        <w:spacing w:line="300" w:lineRule="auto"/>
        <w:ind w:firstLineChars="200" w:firstLine="442"/>
        <w:rPr>
          <w:rFonts w:ascii="Times New Roman" w:hAnsi="Times New Roman"/>
          <w:b/>
          <w:color w:val="000000"/>
          <w:sz w:val="22"/>
        </w:rPr>
      </w:pPr>
      <w:r>
        <w:rPr>
          <w:rFonts w:ascii="Times New Roman" w:hAnsi="Times New Roman"/>
          <w:b/>
          <w:color w:val="000000"/>
          <w:sz w:val="22"/>
        </w:rPr>
        <w:t xml:space="preserve">4.4 </w:t>
      </w:r>
      <w:r>
        <w:rPr>
          <w:rFonts w:ascii="Times New Roman" w:hAnsi="Times New Roman"/>
          <w:b/>
          <w:color w:val="000000"/>
          <w:sz w:val="22"/>
        </w:rPr>
        <w:t>责任人和组织保障</w:t>
      </w:r>
    </w:p>
    <w:p w14:paraId="20CDE1B0" w14:textId="77777777" w:rsidR="00703FC2" w:rsidRDefault="00703FC2" w:rsidP="00703FC2">
      <w:pPr>
        <w:adjustRightInd w:val="0"/>
        <w:snapToGrid w:val="0"/>
        <w:spacing w:line="300" w:lineRule="auto"/>
        <w:ind w:firstLineChars="200" w:firstLine="440"/>
      </w:pPr>
      <w:r>
        <w:rPr>
          <w:rFonts w:ascii="Times New Roman" w:hAnsi="Times New Roman" w:hint="eastAsia"/>
          <w:bCs/>
          <w:sz w:val="22"/>
        </w:rPr>
        <w:t>本项目按“统一领导、分工负责、节点管控、问题闭环”的原则组织实施，各时间节点的具体目标及责任人如下：</w:t>
      </w:r>
    </w:p>
    <w:p w14:paraId="1557E6E5" w14:textId="77777777" w:rsidR="00703FC2" w:rsidRDefault="00703FC2" w:rsidP="00703FC2">
      <w:pPr>
        <w:adjustRightInd w:val="0"/>
        <w:snapToGrid w:val="0"/>
        <w:spacing w:line="300" w:lineRule="auto"/>
        <w:ind w:firstLineChars="200" w:firstLine="440"/>
        <w:rPr>
          <w:rFonts w:ascii="Times New Roman" w:hAnsi="Times New Roman"/>
          <w:bCs/>
          <w:sz w:val="22"/>
        </w:rPr>
      </w:pPr>
    </w:p>
    <w:tbl>
      <w:tblPr>
        <w:tblW w:w="9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0"/>
        <w:gridCol w:w="1900"/>
        <w:gridCol w:w="4087"/>
        <w:gridCol w:w="2000"/>
      </w:tblGrid>
      <w:tr w:rsidR="00703FC2" w14:paraId="06982726" w14:textId="77777777" w:rsidTr="00621849">
        <w:trPr>
          <w:trHeight w:val="425"/>
          <w:jc w:val="center"/>
        </w:trPr>
        <w:tc>
          <w:tcPr>
            <w:tcW w:w="1300" w:type="dxa"/>
            <w:vAlign w:val="center"/>
          </w:tcPr>
          <w:p w14:paraId="68419D61" w14:textId="77777777" w:rsidR="00703FC2" w:rsidRDefault="00703FC2" w:rsidP="00621849">
            <w:pPr>
              <w:adjustRightInd w:val="0"/>
              <w:snapToGrid w:val="0"/>
              <w:jc w:val="center"/>
            </w:pPr>
            <w:r>
              <w:rPr>
                <w:rFonts w:ascii="Times New Roman" w:hAnsi="Times New Roman" w:hint="eastAsia"/>
                <w:b/>
                <w:bCs/>
                <w:sz w:val="22"/>
              </w:rPr>
              <w:t>阶段</w:t>
            </w:r>
          </w:p>
        </w:tc>
        <w:tc>
          <w:tcPr>
            <w:tcW w:w="1900" w:type="dxa"/>
            <w:vAlign w:val="center"/>
          </w:tcPr>
          <w:p w14:paraId="383F894D" w14:textId="77777777" w:rsidR="00703FC2" w:rsidRDefault="00703FC2" w:rsidP="00621849">
            <w:pPr>
              <w:adjustRightInd w:val="0"/>
              <w:snapToGrid w:val="0"/>
              <w:jc w:val="center"/>
            </w:pPr>
            <w:r>
              <w:rPr>
                <w:rFonts w:ascii="Times New Roman" w:hAnsi="Times New Roman" w:hint="eastAsia"/>
                <w:b/>
                <w:bCs/>
                <w:sz w:val="22"/>
              </w:rPr>
              <w:t>时间节点</w:t>
            </w:r>
          </w:p>
        </w:tc>
        <w:tc>
          <w:tcPr>
            <w:tcW w:w="4087" w:type="dxa"/>
            <w:vAlign w:val="center"/>
          </w:tcPr>
          <w:p w14:paraId="78831A7F" w14:textId="77777777" w:rsidR="00703FC2" w:rsidRDefault="00703FC2" w:rsidP="00621849">
            <w:pPr>
              <w:adjustRightInd w:val="0"/>
              <w:snapToGrid w:val="0"/>
              <w:jc w:val="center"/>
            </w:pPr>
            <w:r>
              <w:rPr>
                <w:rFonts w:ascii="Times New Roman" w:hAnsi="Times New Roman" w:hint="eastAsia"/>
                <w:b/>
                <w:bCs/>
                <w:sz w:val="22"/>
              </w:rPr>
              <w:t>具体目标</w:t>
            </w:r>
          </w:p>
        </w:tc>
        <w:tc>
          <w:tcPr>
            <w:tcW w:w="2000" w:type="dxa"/>
            <w:vAlign w:val="center"/>
          </w:tcPr>
          <w:p w14:paraId="589C7DEF" w14:textId="77777777" w:rsidR="00703FC2" w:rsidRDefault="00703FC2" w:rsidP="00621849">
            <w:pPr>
              <w:adjustRightInd w:val="0"/>
              <w:snapToGrid w:val="0"/>
              <w:jc w:val="center"/>
            </w:pPr>
            <w:r>
              <w:rPr>
                <w:rFonts w:ascii="Times New Roman" w:hAnsi="Times New Roman" w:hint="eastAsia"/>
                <w:b/>
                <w:bCs/>
                <w:sz w:val="22"/>
              </w:rPr>
              <w:t>责任人</w:t>
            </w:r>
          </w:p>
        </w:tc>
      </w:tr>
      <w:tr w:rsidR="00703FC2" w14:paraId="35FEF510" w14:textId="77777777" w:rsidTr="00621849">
        <w:trPr>
          <w:trHeight w:val="425"/>
          <w:jc w:val="center"/>
        </w:trPr>
        <w:tc>
          <w:tcPr>
            <w:tcW w:w="1300" w:type="dxa"/>
            <w:vAlign w:val="center"/>
          </w:tcPr>
          <w:p w14:paraId="162290CF" w14:textId="77777777" w:rsidR="00703FC2" w:rsidRDefault="00703FC2" w:rsidP="00621849">
            <w:pPr>
              <w:adjustRightInd w:val="0"/>
              <w:snapToGrid w:val="0"/>
              <w:jc w:val="center"/>
            </w:pPr>
            <w:r>
              <w:rPr>
                <w:rFonts w:ascii="Times New Roman" w:hAnsi="Times New Roman" w:hint="eastAsia"/>
                <w:bCs/>
                <w:sz w:val="22"/>
              </w:rPr>
              <w:t>项目启动</w:t>
            </w:r>
          </w:p>
        </w:tc>
        <w:tc>
          <w:tcPr>
            <w:tcW w:w="1900" w:type="dxa"/>
            <w:vAlign w:val="center"/>
          </w:tcPr>
          <w:p w14:paraId="471A0AEC" w14:textId="77777777" w:rsidR="00703FC2" w:rsidRDefault="00703FC2" w:rsidP="00621849">
            <w:pPr>
              <w:adjustRightInd w:val="0"/>
              <w:snapToGrid w:val="0"/>
              <w:jc w:val="left"/>
            </w:pPr>
            <w:r>
              <w:rPr>
                <w:rFonts w:ascii="Times New Roman" w:hAnsi="Times New Roman" w:hint="eastAsia"/>
                <w:bCs/>
                <w:sz w:val="22"/>
              </w:rPr>
              <w:t>合同签订生效后</w:t>
            </w:r>
            <w:r>
              <w:rPr>
                <w:rFonts w:ascii="Times New Roman" w:hAnsi="Times New Roman" w:hint="eastAsia"/>
                <w:bCs/>
                <w:sz w:val="22"/>
              </w:rPr>
              <w:t>1</w:t>
            </w:r>
            <w:r>
              <w:rPr>
                <w:rFonts w:ascii="Times New Roman" w:hAnsi="Times New Roman" w:hint="eastAsia"/>
                <w:bCs/>
                <w:sz w:val="22"/>
              </w:rPr>
              <w:t>个月内</w:t>
            </w:r>
          </w:p>
        </w:tc>
        <w:tc>
          <w:tcPr>
            <w:tcW w:w="4087" w:type="dxa"/>
            <w:vAlign w:val="center"/>
          </w:tcPr>
          <w:p w14:paraId="4D21E2A4" w14:textId="77777777" w:rsidR="00703FC2" w:rsidRDefault="00703FC2" w:rsidP="00621849">
            <w:pPr>
              <w:adjustRightInd w:val="0"/>
              <w:snapToGrid w:val="0"/>
              <w:jc w:val="left"/>
            </w:pPr>
            <w:r>
              <w:rPr>
                <w:rFonts w:ascii="Times New Roman" w:hAnsi="Times New Roman" w:hint="eastAsia"/>
                <w:bCs/>
                <w:sz w:val="22"/>
              </w:rPr>
              <w:t>组建项目团队，召开项目启动会，提交项目实施计划、需求调研计划、资料清单及风险问题台账</w:t>
            </w:r>
          </w:p>
        </w:tc>
        <w:tc>
          <w:tcPr>
            <w:tcW w:w="2000" w:type="dxa"/>
            <w:vAlign w:val="center"/>
          </w:tcPr>
          <w:p w14:paraId="28007E6D" w14:textId="77777777" w:rsidR="00703FC2" w:rsidRDefault="00703FC2" w:rsidP="00621849">
            <w:pPr>
              <w:adjustRightInd w:val="0"/>
              <w:snapToGrid w:val="0"/>
              <w:jc w:val="left"/>
            </w:pPr>
            <w:r>
              <w:rPr>
                <w:rFonts w:ascii="Times New Roman" w:hAnsi="Times New Roman" w:hint="eastAsia"/>
                <w:bCs/>
                <w:sz w:val="22"/>
              </w:rPr>
              <w:t>中标人项目负责人</w:t>
            </w:r>
          </w:p>
        </w:tc>
      </w:tr>
      <w:tr w:rsidR="00703FC2" w14:paraId="6EC41F28" w14:textId="77777777" w:rsidTr="00621849">
        <w:trPr>
          <w:trHeight w:val="425"/>
          <w:jc w:val="center"/>
        </w:trPr>
        <w:tc>
          <w:tcPr>
            <w:tcW w:w="1300" w:type="dxa"/>
            <w:vAlign w:val="center"/>
          </w:tcPr>
          <w:p w14:paraId="110C3C02" w14:textId="77777777" w:rsidR="00703FC2" w:rsidRDefault="00703FC2" w:rsidP="00621849">
            <w:pPr>
              <w:adjustRightInd w:val="0"/>
              <w:snapToGrid w:val="0"/>
              <w:jc w:val="center"/>
            </w:pPr>
            <w:r>
              <w:rPr>
                <w:rFonts w:ascii="Times New Roman" w:hAnsi="Times New Roman" w:hint="eastAsia"/>
                <w:bCs/>
                <w:sz w:val="22"/>
              </w:rPr>
              <w:t>需求调研与设计</w:t>
            </w:r>
          </w:p>
        </w:tc>
        <w:tc>
          <w:tcPr>
            <w:tcW w:w="1900" w:type="dxa"/>
            <w:vAlign w:val="center"/>
          </w:tcPr>
          <w:p w14:paraId="1D66E05C" w14:textId="77777777" w:rsidR="00703FC2" w:rsidRDefault="00703FC2" w:rsidP="00621849">
            <w:pPr>
              <w:adjustRightInd w:val="0"/>
              <w:snapToGrid w:val="0"/>
              <w:jc w:val="left"/>
            </w:pPr>
            <w:r>
              <w:rPr>
                <w:rFonts w:ascii="Times New Roman" w:hAnsi="Times New Roman" w:hint="eastAsia"/>
                <w:bCs/>
                <w:sz w:val="22"/>
              </w:rPr>
              <w:t>合同签订生效后第</w:t>
            </w:r>
            <w:r>
              <w:rPr>
                <w:rFonts w:ascii="Times New Roman" w:hAnsi="Times New Roman" w:hint="eastAsia"/>
                <w:bCs/>
                <w:sz w:val="22"/>
              </w:rPr>
              <w:t>1</w:t>
            </w:r>
            <w:r>
              <w:rPr>
                <w:rFonts w:ascii="Times New Roman" w:hAnsi="Times New Roman" w:hint="eastAsia"/>
                <w:bCs/>
                <w:sz w:val="22"/>
              </w:rPr>
              <w:t>—</w:t>
            </w:r>
            <w:r>
              <w:rPr>
                <w:rFonts w:ascii="Times New Roman" w:hAnsi="Times New Roman" w:hint="eastAsia"/>
                <w:bCs/>
                <w:sz w:val="22"/>
              </w:rPr>
              <w:t>4</w:t>
            </w:r>
            <w:r>
              <w:rPr>
                <w:rFonts w:ascii="Times New Roman" w:hAnsi="Times New Roman" w:hint="eastAsia"/>
                <w:bCs/>
                <w:sz w:val="22"/>
              </w:rPr>
              <w:t>个月</w:t>
            </w:r>
          </w:p>
        </w:tc>
        <w:tc>
          <w:tcPr>
            <w:tcW w:w="4087" w:type="dxa"/>
            <w:vAlign w:val="center"/>
          </w:tcPr>
          <w:p w14:paraId="0EB9F5C7" w14:textId="77777777" w:rsidR="00703FC2" w:rsidRDefault="00703FC2" w:rsidP="00621849">
            <w:pPr>
              <w:adjustRightInd w:val="0"/>
              <w:snapToGrid w:val="0"/>
              <w:jc w:val="left"/>
            </w:pPr>
            <w:r>
              <w:rPr>
                <w:rFonts w:ascii="Times New Roman" w:hAnsi="Times New Roman" w:hint="eastAsia"/>
                <w:bCs/>
                <w:sz w:val="22"/>
              </w:rPr>
              <w:t>完成需求调研和业务流程梳理，形成需求规格说明、总体设计、详细设计、接口方案及数据整理方案，经采购人书面确认</w:t>
            </w:r>
          </w:p>
        </w:tc>
        <w:tc>
          <w:tcPr>
            <w:tcW w:w="2000" w:type="dxa"/>
            <w:vAlign w:val="center"/>
          </w:tcPr>
          <w:p w14:paraId="0F168A4B" w14:textId="77777777" w:rsidR="00703FC2" w:rsidRDefault="00703FC2" w:rsidP="00621849">
            <w:pPr>
              <w:adjustRightInd w:val="0"/>
              <w:snapToGrid w:val="0"/>
              <w:jc w:val="left"/>
            </w:pPr>
            <w:r>
              <w:rPr>
                <w:rFonts w:ascii="Times New Roman" w:hAnsi="Times New Roman" w:hint="eastAsia"/>
                <w:bCs/>
                <w:sz w:val="22"/>
              </w:rPr>
              <w:t>中标人项目负责人、各系统小组经理</w:t>
            </w:r>
          </w:p>
        </w:tc>
      </w:tr>
      <w:tr w:rsidR="00703FC2" w14:paraId="79F4F2C8" w14:textId="77777777" w:rsidTr="00621849">
        <w:trPr>
          <w:trHeight w:val="425"/>
          <w:jc w:val="center"/>
        </w:trPr>
        <w:tc>
          <w:tcPr>
            <w:tcW w:w="1300" w:type="dxa"/>
            <w:vAlign w:val="center"/>
          </w:tcPr>
          <w:p w14:paraId="74EC3F68" w14:textId="77777777" w:rsidR="00703FC2" w:rsidRPr="003F4D54" w:rsidRDefault="00703FC2" w:rsidP="00621849">
            <w:pPr>
              <w:adjustRightInd w:val="0"/>
              <w:snapToGrid w:val="0"/>
              <w:jc w:val="center"/>
            </w:pPr>
            <w:r w:rsidRPr="003F4D54">
              <w:rPr>
                <w:rFonts w:ascii="Times New Roman" w:hAnsi="Times New Roman" w:hint="eastAsia"/>
                <w:bCs/>
                <w:sz w:val="22"/>
              </w:rPr>
              <w:t>系统开发与联调</w:t>
            </w:r>
          </w:p>
        </w:tc>
        <w:tc>
          <w:tcPr>
            <w:tcW w:w="1900" w:type="dxa"/>
            <w:vAlign w:val="center"/>
          </w:tcPr>
          <w:p w14:paraId="26497EFB" w14:textId="77777777" w:rsidR="00703FC2" w:rsidRPr="003F4D54" w:rsidRDefault="00703FC2" w:rsidP="00621849">
            <w:pPr>
              <w:adjustRightInd w:val="0"/>
              <w:snapToGrid w:val="0"/>
              <w:jc w:val="left"/>
            </w:pPr>
            <w:r w:rsidRPr="003F4D54">
              <w:rPr>
                <w:rFonts w:ascii="Times New Roman" w:hAnsi="Times New Roman" w:hint="eastAsia"/>
                <w:bCs/>
                <w:sz w:val="22"/>
              </w:rPr>
              <w:t>合同签订生效后第</w:t>
            </w:r>
            <w:r w:rsidRPr="003F4D54">
              <w:rPr>
                <w:rFonts w:ascii="Times New Roman" w:hAnsi="Times New Roman" w:hint="eastAsia"/>
                <w:bCs/>
                <w:sz w:val="22"/>
              </w:rPr>
              <w:t>4</w:t>
            </w:r>
            <w:r w:rsidRPr="003F4D54">
              <w:rPr>
                <w:rFonts w:ascii="Times New Roman" w:hAnsi="Times New Roman" w:hint="eastAsia"/>
                <w:bCs/>
                <w:sz w:val="22"/>
              </w:rPr>
              <w:t>—</w:t>
            </w:r>
            <w:r w:rsidRPr="003F4D54">
              <w:rPr>
                <w:rFonts w:ascii="Times New Roman" w:hAnsi="Times New Roman" w:hint="eastAsia"/>
                <w:bCs/>
                <w:sz w:val="22"/>
              </w:rPr>
              <w:t>10</w:t>
            </w:r>
            <w:r w:rsidRPr="003F4D54">
              <w:rPr>
                <w:rFonts w:ascii="Times New Roman" w:hAnsi="Times New Roman" w:hint="eastAsia"/>
                <w:bCs/>
                <w:sz w:val="22"/>
              </w:rPr>
              <w:t>个月</w:t>
            </w:r>
          </w:p>
        </w:tc>
        <w:tc>
          <w:tcPr>
            <w:tcW w:w="4087" w:type="dxa"/>
            <w:vAlign w:val="center"/>
          </w:tcPr>
          <w:p w14:paraId="6C9922F2" w14:textId="77777777" w:rsidR="00703FC2" w:rsidRPr="003F4D54" w:rsidRDefault="00703FC2" w:rsidP="00621849">
            <w:pPr>
              <w:adjustRightInd w:val="0"/>
              <w:snapToGrid w:val="0"/>
              <w:jc w:val="left"/>
            </w:pPr>
            <w:r w:rsidRPr="003F4D54">
              <w:rPr>
                <w:rFonts w:ascii="Times New Roman" w:hAnsi="Times New Roman" w:hint="eastAsia"/>
                <w:bCs/>
                <w:sz w:val="22"/>
              </w:rPr>
              <w:t>基本完成功能模块开发、接口联调、历史数据整理和</w:t>
            </w:r>
            <w:r w:rsidRPr="003F4D54">
              <w:rPr>
                <w:rFonts w:ascii="Times New Roman" w:hAnsi="Times New Roman"/>
                <w:bCs/>
                <w:sz w:val="22"/>
              </w:rPr>
              <w:t>XC</w:t>
            </w:r>
            <w:r w:rsidRPr="003F4D54">
              <w:rPr>
                <w:rFonts w:ascii="Times New Roman" w:hAnsi="Times New Roman" w:hint="eastAsia"/>
                <w:bCs/>
                <w:sz w:val="22"/>
              </w:rPr>
              <w:t>环境部署，在用户测试环境中部署并通过新区数据局组织的中期检查</w:t>
            </w:r>
          </w:p>
        </w:tc>
        <w:tc>
          <w:tcPr>
            <w:tcW w:w="2000" w:type="dxa"/>
            <w:vAlign w:val="center"/>
          </w:tcPr>
          <w:p w14:paraId="49DE8DDB" w14:textId="77777777" w:rsidR="00703FC2" w:rsidRPr="003F4D54" w:rsidRDefault="00703FC2" w:rsidP="00621849">
            <w:pPr>
              <w:adjustRightInd w:val="0"/>
              <w:snapToGrid w:val="0"/>
              <w:jc w:val="left"/>
            </w:pPr>
            <w:r w:rsidRPr="003F4D54">
              <w:rPr>
                <w:rFonts w:ascii="Times New Roman" w:hAnsi="Times New Roman" w:hint="eastAsia"/>
                <w:bCs/>
                <w:sz w:val="22"/>
              </w:rPr>
              <w:t>中标人项目负责人、各系统小组经理；采购人（组织申报中期检查）</w:t>
            </w:r>
          </w:p>
        </w:tc>
      </w:tr>
      <w:tr w:rsidR="00703FC2" w14:paraId="1372DD9F" w14:textId="77777777" w:rsidTr="00621849">
        <w:trPr>
          <w:trHeight w:val="425"/>
          <w:jc w:val="center"/>
        </w:trPr>
        <w:tc>
          <w:tcPr>
            <w:tcW w:w="1300" w:type="dxa"/>
            <w:vAlign w:val="center"/>
          </w:tcPr>
          <w:p w14:paraId="4512D5E5" w14:textId="77777777" w:rsidR="00703FC2" w:rsidRPr="003F4D54" w:rsidRDefault="00703FC2" w:rsidP="00621849">
            <w:pPr>
              <w:adjustRightInd w:val="0"/>
              <w:snapToGrid w:val="0"/>
              <w:jc w:val="center"/>
            </w:pPr>
            <w:r w:rsidRPr="003F4D54">
              <w:rPr>
                <w:rFonts w:ascii="Times New Roman" w:hAnsi="Times New Roman" w:hint="eastAsia"/>
                <w:bCs/>
                <w:sz w:val="22"/>
              </w:rPr>
              <w:t>完善与内部验收</w:t>
            </w:r>
          </w:p>
        </w:tc>
        <w:tc>
          <w:tcPr>
            <w:tcW w:w="1900" w:type="dxa"/>
            <w:vAlign w:val="center"/>
          </w:tcPr>
          <w:p w14:paraId="7EA49A1D" w14:textId="77777777" w:rsidR="00703FC2" w:rsidRPr="003F4D54" w:rsidRDefault="00703FC2" w:rsidP="00621849">
            <w:pPr>
              <w:adjustRightInd w:val="0"/>
              <w:snapToGrid w:val="0"/>
              <w:jc w:val="left"/>
            </w:pPr>
            <w:r w:rsidRPr="003F4D54">
              <w:rPr>
                <w:rFonts w:ascii="Times New Roman" w:hAnsi="Times New Roman" w:hint="eastAsia"/>
                <w:bCs/>
                <w:sz w:val="22"/>
              </w:rPr>
              <w:t>合同签订生效后第</w:t>
            </w:r>
            <w:r w:rsidRPr="003F4D54">
              <w:rPr>
                <w:rFonts w:ascii="Times New Roman" w:hAnsi="Times New Roman" w:hint="eastAsia"/>
                <w:bCs/>
                <w:sz w:val="22"/>
              </w:rPr>
              <w:t>10</w:t>
            </w:r>
            <w:r w:rsidRPr="003F4D54">
              <w:rPr>
                <w:rFonts w:ascii="Times New Roman" w:hAnsi="Times New Roman" w:hint="eastAsia"/>
                <w:bCs/>
                <w:sz w:val="22"/>
              </w:rPr>
              <w:t>—</w:t>
            </w:r>
            <w:r w:rsidRPr="003F4D54">
              <w:rPr>
                <w:rFonts w:ascii="Times New Roman" w:hAnsi="Times New Roman" w:hint="eastAsia"/>
                <w:bCs/>
                <w:sz w:val="22"/>
              </w:rPr>
              <w:t>13</w:t>
            </w:r>
            <w:r w:rsidRPr="003F4D54">
              <w:rPr>
                <w:rFonts w:ascii="Times New Roman" w:hAnsi="Times New Roman" w:hint="eastAsia"/>
                <w:bCs/>
                <w:sz w:val="22"/>
              </w:rPr>
              <w:t>个月</w:t>
            </w:r>
          </w:p>
        </w:tc>
        <w:tc>
          <w:tcPr>
            <w:tcW w:w="4087" w:type="dxa"/>
            <w:vAlign w:val="center"/>
          </w:tcPr>
          <w:p w14:paraId="0BB94845" w14:textId="77777777" w:rsidR="00703FC2" w:rsidRPr="003F4D54" w:rsidRDefault="00703FC2" w:rsidP="00621849">
            <w:pPr>
              <w:adjustRightInd w:val="0"/>
              <w:snapToGrid w:val="0"/>
              <w:jc w:val="left"/>
            </w:pPr>
            <w:r w:rsidRPr="003F4D54">
              <w:rPr>
                <w:rFonts w:ascii="Times New Roman" w:hAnsi="Times New Roman" w:hint="eastAsia"/>
                <w:bCs/>
                <w:sz w:val="22"/>
              </w:rPr>
              <w:t>根据中期检查意见完成整改和功能完善，完成全部建设内容，通过采购人组织的内部验收</w:t>
            </w:r>
          </w:p>
        </w:tc>
        <w:tc>
          <w:tcPr>
            <w:tcW w:w="2000" w:type="dxa"/>
            <w:vAlign w:val="center"/>
          </w:tcPr>
          <w:p w14:paraId="5E162AC0" w14:textId="77777777" w:rsidR="00703FC2" w:rsidRPr="003F4D54" w:rsidRDefault="00703FC2" w:rsidP="00621849">
            <w:pPr>
              <w:adjustRightInd w:val="0"/>
              <w:snapToGrid w:val="0"/>
              <w:jc w:val="left"/>
            </w:pPr>
            <w:r w:rsidRPr="003F4D54">
              <w:rPr>
                <w:rFonts w:ascii="Times New Roman" w:hAnsi="Times New Roman" w:hint="eastAsia"/>
                <w:bCs/>
                <w:sz w:val="22"/>
              </w:rPr>
              <w:t>中标人项目负责人、各系统小组经理；采购人项目工作组；监理单位</w:t>
            </w:r>
          </w:p>
        </w:tc>
      </w:tr>
      <w:tr w:rsidR="00703FC2" w14:paraId="6AD7D7C1" w14:textId="77777777" w:rsidTr="00621849">
        <w:trPr>
          <w:trHeight w:val="425"/>
          <w:jc w:val="center"/>
        </w:trPr>
        <w:tc>
          <w:tcPr>
            <w:tcW w:w="1300" w:type="dxa"/>
            <w:vAlign w:val="center"/>
          </w:tcPr>
          <w:p w14:paraId="38ACD662" w14:textId="77777777" w:rsidR="00703FC2" w:rsidRPr="003F4D54" w:rsidRDefault="00703FC2" w:rsidP="00621849">
            <w:pPr>
              <w:adjustRightInd w:val="0"/>
              <w:snapToGrid w:val="0"/>
              <w:jc w:val="center"/>
            </w:pPr>
            <w:r w:rsidRPr="003F4D54">
              <w:rPr>
                <w:rFonts w:ascii="Times New Roman" w:hAnsi="Times New Roman" w:hint="eastAsia"/>
                <w:bCs/>
                <w:sz w:val="22"/>
              </w:rPr>
              <w:t>试运行</w:t>
            </w:r>
          </w:p>
        </w:tc>
        <w:tc>
          <w:tcPr>
            <w:tcW w:w="1900" w:type="dxa"/>
            <w:vAlign w:val="center"/>
          </w:tcPr>
          <w:p w14:paraId="59A93B3A" w14:textId="77777777" w:rsidR="00703FC2" w:rsidRPr="003F4D54" w:rsidRDefault="00703FC2" w:rsidP="00621849">
            <w:pPr>
              <w:adjustRightInd w:val="0"/>
              <w:snapToGrid w:val="0"/>
              <w:jc w:val="left"/>
            </w:pPr>
            <w:r w:rsidRPr="003F4D54">
              <w:rPr>
                <w:rFonts w:ascii="Times New Roman" w:hAnsi="Times New Roman" w:hint="eastAsia"/>
                <w:bCs/>
                <w:sz w:val="22"/>
              </w:rPr>
              <w:t>内部验收通过后</w:t>
            </w:r>
            <w:r w:rsidRPr="003F4D54">
              <w:rPr>
                <w:rFonts w:ascii="Times New Roman" w:hAnsi="Times New Roman" w:hint="eastAsia"/>
                <w:bCs/>
                <w:sz w:val="22"/>
              </w:rPr>
              <w:t>3</w:t>
            </w:r>
            <w:r w:rsidRPr="003F4D54">
              <w:rPr>
                <w:rFonts w:ascii="Times New Roman" w:hAnsi="Times New Roman" w:hint="eastAsia"/>
                <w:bCs/>
                <w:sz w:val="22"/>
              </w:rPr>
              <w:t>个月内（合同签订生效后第</w:t>
            </w:r>
            <w:r w:rsidRPr="003F4D54">
              <w:rPr>
                <w:rFonts w:ascii="Times New Roman" w:hAnsi="Times New Roman" w:hint="eastAsia"/>
                <w:bCs/>
                <w:sz w:val="22"/>
              </w:rPr>
              <w:t>13</w:t>
            </w:r>
            <w:r w:rsidRPr="003F4D54">
              <w:rPr>
                <w:rFonts w:ascii="Times New Roman" w:hAnsi="Times New Roman" w:hint="eastAsia"/>
                <w:bCs/>
                <w:sz w:val="22"/>
              </w:rPr>
              <w:t>—</w:t>
            </w:r>
            <w:r w:rsidRPr="003F4D54">
              <w:rPr>
                <w:rFonts w:ascii="Times New Roman" w:hAnsi="Times New Roman" w:hint="eastAsia"/>
                <w:bCs/>
                <w:sz w:val="22"/>
              </w:rPr>
              <w:t>16</w:t>
            </w:r>
            <w:r w:rsidRPr="003F4D54">
              <w:rPr>
                <w:rFonts w:ascii="Times New Roman" w:hAnsi="Times New Roman" w:hint="eastAsia"/>
                <w:bCs/>
                <w:sz w:val="22"/>
              </w:rPr>
              <w:t>个月）</w:t>
            </w:r>
          </w:p>
        </w:tc>
        <w:tc>
          <w:tcPr>
            <w:tcW w:w="4087" w:type="dxa"/>
            <w:vAlign w:val="center"/>
          </w:tcPr>
          <w:p w14:paraId="4C5200CD" w14:textId="77777777" w:rsidR="00703FC2" w:rsidRPr="003F4D54" w:rsidRDefault="00703FC2" w:rsidP="00621849">
            <w:pPr>
              <w:adjustRightInd w:val="0"/>
              <w:snapToGrid w:val="0"/>
              <w:jc w:val="left"/>
            </w:pPr>
            <w:r w:rsidRPr="003F4D54">
              <w:rPr>
                <w:rFonts w:ascii="Times New Roman" w:hAnsi="Times New Roman" w:hint="eastAsia"/>
                <w:bCs/>
                <w:sz w:val="22"/>
              </w:rPr>
              <w:t>派驻开发人员现场完成系统测试、用户反馈问题整改及用户培训，配合完成第三方软件测试、安全测评和密码应用测评，并取得测试（测评）报告</w:t>
            </w:r>
          </w:p>
        </w:tc>
        <w:tc>
          <w:tcPr>
            <w:tcW w:w="2000" w:type="dxa"/>
            <w:vAlign w:val="center"/>
          </w:tcPr>
          <w:p w14:paraId="00F5A56C" w14:textId="77777777" w:rsidR="00703FC2" w:rsidRPr="003F4D54" w:rsidRDefault="00703FC2" w:rsidP="00621849">
            <w:pPr>
              <w:adjustRightInd w:val="0"/>
              <w:snapToGrid w:val="0"/>
              <w:jc w:val="left"/>
            </w:pPr>
            <w:r w:rsidRPr="003F4D54">
              <w:rPr>
                <w:rFonts w:ascii="Times New Roman" w:hAnsi="Times New Roman" w:hint="eastAsia"/>
                <w:bCs/>
                <w:sz w:val="22"/>
              </w:rPr>
              <w:t>中标人项目负责人、驻场人员；监理单位</w:t>
            </w:r>
          </w:p>
        </w:tc>
      </w:tr>
      <w:tr w:rsidR="00703FC2" w14:paraId="12196290" w14:textId="77777777" w:rsidTr="00621849">
        <w:trPr>
          <w:trHeight w:val="425"/>
          <w:jc w:val="center"/>
        </w:trPr>
        <w:tc>
          <w:tcPr>
            <w:tcW w:w="1300" w:type="dxa"/>
            <w:vAlign w:val="center"/>
          </w:tcPr>
          <w:p w14:paraId="757CF7CE" w14:textId="77777777" w:rsidR="00703FC2" w:rsidRPr="003F4D54" w:rsidRDefault="00703FC2" w:rsidP="00621849">
            <w:pPr>
              <w:adjustRightInd w:val="0"/>
              <w:snapToGrid w:val="0"/>
              <w:jc w:val="center"/>
            </w:pPr>
            <w:r w:rsidRPr="003F4D54">
              <w:rPr>
                <w:rFonts w:ascii="Times New Roman" w:hAnsi="Times New Roman" w:hint="eastAsia"/>
                <w:bCs/>
                <w:sz w:val="22"/>
              </w:rPr>
              <w:t>验收交付</w:t>
            </w:r>
          </w:p>
        </w:tc>
        <w:tc>
          <w:tcPr>
            <w:tcW w:w="1900" w:type="dxa"/>
            <w:vAlign w:val="center"/>
          </w:tcPr>
          <w:p w14:paraId="563B8668" w14:textId="77777777" w:rsidR="00703FC2" w:rsidRPr="003F4D54" w:rsidRDefault="00703FC2" w:rsidP="00621849">
            <w:pPr>
              <w:adjustRightInd w:val="0"/>
              <w:snapToGrid w:val="0"/>
              <w:jc w:val="left"/>
            </w:pPr>
            <w:r w:rsidRPr="003F4D54">
              <w:rPr>
                <w:rFonts w:ascii="Times New Roman" w:hAnsi="Times New Roman" w:hint="eastAsia"/>
                <w:bCs/>
                <w:sz w:val="22"/>
              </w:rPr>
              <w:t>试运行阶段结束后</w:t>
            </w:r>
            <w:r w:rsidRPr="003F4D54">
              <w:rPr>
                <w:rFonts w:ascii="Times New Roman" w:hAnsi="Times New Roman" w:hint="eastAsia"/>
                <w:bCs/>
                <w:sz w:val="22"/>
              </w:rPr>
              <w:t>2</w:t>
            </w:r>
            <w:r w:rsidRPr="003F4D54">
              <w:rPr>
                <w:rFonts w:ascii="Times New Roman" w:hAnsi="Times New Roman" w:hint="eastAsia"/>
                <w:bCs/>
                <w:sz w:val="22"/>
              </w:rPr>
              <w:t>个月内（合同签订生效后</w:t>
            </w:r>
            <w:r w:rsidRPr="003F4D54">
              <w:rPr>
                <w:rFonts w:ascii="Times New Roman" w:hAnsi="Times New Roman" w:hint="eastAsia"/>
                <w:bCs/>
                <w:sz w:val="22"/>
              </w:rPr>
              <w:t>18</w:t>
            </w:r>
            <w:r w:rsidRPr="003F4D54">
              <w:rPr>
                <w:rFonts w:ascii="Times New Roman" w:hAnsi="Times New Roman" w:hint="eastAsia"/>
                <w:bCs/>
                <w:sz w:val="22"/>
              </w:rPr>
              <w:t>个月内）</w:t>
            </w:r>
          </w:p>
        </w:tc>
        <w:tc>
          <w:tcPr>
            <w:tcW w:w="4087" w:type="dxa"/>
            <w:vAlign w:val="center"/>
          </w:tcPr>
          <w:p w14:paraId="44A02543" w14:textId="77777777" w:rsidR="00703FC2" w:rsidRPr="003F4D54" w:rsidRDefault="00703FC2" w:rsidP="00621849">
            <w:pPr>
              <w:adjustRightInd w:val="0"/>
              <w:snapToGrid w:val="0"/>
              <w:jc w:val="left"/>
            </w:pPr>
            <w:r w:rsidRPr="003F4D54">
              <w:rPr>
                <w:rFonts w:ascii="Times New Roman" w:hAnsi="Times New Roman" w:hint="eastAsia"/>
                <w:bCs/>
                <w:sz w:val="22"/>
              </w:rPr>
              <w:t>完成测评问题整改闭合、文档资料移交和项目自查，按新区有关规定通过区数字化项目行业主管部门组织的项目验收</w:t>
            </w:r>
          </w:p>
        </w:tc>
        <w:tc>
          <w:tcPr>
            <w:tcW w:w="2000" w:type="dxa"/>
            <w:vAlign w:val="center"/>
          </w:tcPr>
          <w:p w14:paraId="4EC2613E" w14:textId="77777777" w:rsidR="00703FC2" w:rsidRPr="003F4D54" w:rsidRDefault="00703FC2" w:rsidP="00621849">
            <w:pPr>
              <w:adjustRightInd w:val="0"/>
              <w:snapToGrid w:val="0"/>
              <w:jc w:val="left"/>
            </w:pPr>
            <w:r w:rsidRPr="003F4D54">
              <w:rPr>
                <w:rFonts w:ascii="Times New Roman" w:hAnsi="Times New Roman" w:hint="eastAsia"/>
                <w:bCs/>
                <w:sz w:val="22"/>
              </w:rPr>
              <w:t>中标人项目负责人；采购人（申请组织验收）</w:t>
            </w:r>
          </w:p>
        </w:tc>
      </w:tr>
    </w:tbl>
    <w:p w14:paraId="72E6FC63" w14:textId="77777777" w:rsidR="00703FC2" w:rsidRDefault="00703FC2" w:rsidP="00703FC2">
      <w:pPr>
        <w:adjustRightInd w:val="0"/>
        <w:snapToGrid w:val="0"/>
        <w:spacing w:line="300" w:lineRule="auto"/>
        <w:ind w:firstLineChars="200" w:firstLine="440"/>
        <w:rPr>
          <w:rFonts w:ascii="Times New Roman" w:hAnsi="Times New Roman"/>
          <w:bCs/>
          <w:sz w:val="22"/>
        </w:rPr>
      </w:pPr>
    </w:p>
    <w:p w14:paraId="226D4625" w14:textId="77777777" w:rsidR="00703FC2" w:rsidRDefault="00703FC2" w:rsidP="00703FC2">
      <w:pPr>
        <w:adjustRightInd w:val="0"/>
        <w:snapToGrid w:val="0"/>
        <w:spacing w:line="300" w:lineRule="auto"/>
        <w:ind w:firstLineChars="200" w:firstLine="440"/>
      </w:pPr>
      <w:r>
        <w:rPr>
          <w:rFonts w:ascii="Times New Roman" w:hAnsi="Times New Roman" w:hint="eastAsia"/>
          <w:bCs/>
          <w:sz w:val="22"/>
        </w:rPr>
        <w:t>组织保障机制如下：</w:t>
      </w:r>
    </w:p>
    <w:p w14:paraId="5528CDBC" w14:textId="77777777" w:rsidR="00703FC2" w:rsidRDefault="00703FC2" w:rsidP="00703FC2">
      <w:pPr>
        <w:adjustRightInd w:val="0"/>
        <w:snapToGrid w:val="0"/>
        <w:spacing w:line="300" w:lineRule="auto"/>
        <w:ind w:firstLineChars="200" w:firstLine="440"/>
      </w:pPr>
      <w:r>
        <w:rPr>
          <w:rFonts w:ascii="Times New Roman" w:hAnsi="Times New Roman" w:hint="eastAsia"/>
          <w:bCs/>
          <w:sz w:val="22"/>
        </w:rPr>
        <w:t>（</w:t>
      </w:r>
      <w:r>
        <w:rPr>
          <w:rFonts w:ascii="Times New Roman" w:hAnsi="Times New Roman" w:hint="eastAsia"/>
          <w:bCs/>
          <w:sz w:val="22"/>
        </w:rPr>
        <w:t>1</w:t>
      </w:r>
      <w:r>
        <w:rPr>
          <w:rFonts w:ascii="Times New Roman" w:hAnsi="Times New Roman" w:hint="eastAsia"/>
          <w:bCs/>
          <w:sz w:val="22"/>
        </w:rPr>
        <w:t>）组织架构。采购人成立项目工作组，负责需求确认、业务协调、过程管理和成果验收，统一归口对外沟通；中标人应设立项目负责人</w:t>
      </w:r>
      <w:r>
        <w:rPr>
          <w:rFonts w:ascii="Times New Roman" w:hAnsi="Times New Roman" w:hint="eastAsia"/>
          <w:bCs/>
          <w:sz w:val="22"/>
        </w:rPr>
        <w:t>1</w:t>
      </w:r>
      <w:r>
        <w:rPr>
          <w:rFonts w:ascii="Times New Roman" w:hAnsi="Times New Roman" w:hint="eastAsia"/>
          <w:bCs/>
          <w:sz w:val="22"/>
        </w:rPr>
        <w:t>名，并按噪声智慧监管、污染源综合管理、入河入海排污口长效监管三条主线分设小组经理，对进度、质量和交付成果负责；监理单位负责计划跟踪、质量监督、资料审核和问题督办。</w:t>
      </w:r>
    </w:p>
    <w:p w14:paraId="19698C67" w14:textId="77777777" w:rsidR="00703FC2" w:rsidRDefault="00703FC2" w:rsidP="00703FC2">
      <w:pPr>
        <w:adjustRightInd w:val="0"/>
        <w:snapToGrid w:val="0"/>
        <w:spacing w:line="300" w:lineRule="auto"/>
        <w:ind w:firstLineChars="200" w:firstLine="440"/>
      </w:pPr>
      <w:r>
        <w:rPr>
          <w:rFonts w:ascii="Times New Roman" w:hAnsi="Times New Roman" w:hint="eastAsia"/>
          <w:bCs/>
          <w:sz w:val="22"/>
        </w:rPr>
        <w:t>（</w:t>
      </w:r>
      <w:r>
        <w:rPr>
          <w:rFonts w:ascii="Times New Roman" w:hAnsi="Times New Roman" w:hint="eastAsia"/>
          <w:bCs/>
          <w:sz w:val="22"/>
        </w:rPr>
        <w:t>2</w:t>
      </w:r>
      <w:r>
        <w:rPr>
          <w:rFonts w:ascii="Times New Roman" w:hAnsi="Times New Roman" w:hint="eastAsia"/>
          <w:bCs/>
          <w:sz w:val="22"/>
        </w:rPr>
        <w:t>）沟通协调机制。项目实施期间建立周例会、月度汇报和专题协调机制，中标人每周提交工作周报，每月提交进度报告；对需求细化、接口接入、数据口径和试运行反馈等事项实行问题清单化、责任明确化、节点时限化、结果闭环化管理，重要事项以书面或会议纪要形式确认。</w:t>
      </w:r>
    </w:p>
    <w:p w14:paraId="013BFC80" w14:textId="77777777" w:rsidR="00703FC2" w:rsidRDefault="00703FC2" w:rsidP="00703FC2">
      <w:pPr>
        <w:adjustRightInd w:val="0"/>
        <w:snapToGrid w:val="0"/>
        <w:spacing w:line="300" w:lineRule="auto"/>
        <w:ind w:firstLineChars="200" w:firstLine="440"/>
      </w:pPr>
      <w:r>
        <w:rPr>
          <w:rFonts w:ascii="Times New Roman" w:hAnsi="Times New Roman" w:hint="eastAsia"/>
          <w:bCs/>
          <w:sz w:val="22"/>
        </w:rPr>
        <w:t>（</w:t>
      </w:r>
      <w:r>
        <w:rPr>
          <w:rFonts w:ascii="Times New Roman" w:hAnsi="Times New Roman" w:hint="eastAsia"/>
          <w:bCs/>
          <w:sz w:val="22"/>
        </w:rPr>
        <w:t>3</w:t>
      </w:r>
      <w:r>
        <w:rPr>
          <w:rFonts w:ascii="Times New Roman" w:hAnsi="Times New Roman" w:hint="eastAsia"/>
          <w:bCs/>
          <w:sz w:val="22"/>
        </w:rPr>
        <w:t>）进度管控机制。中标人应在合同签订生效后</w:t>
      </w:r>
      <w:r>
        <w:rPr>
          <w:rFonts w:ascii="Times New Roman" w:hAnsi="Times New Roman" w:hint="eastAsia"/>
          <w:bCs/>
          <w:sz w:val="22"/>
        </w:rPr>
        <w:t>10</w:t>
      </w:r>
      <w:r>
        <w:rPr>
          <w:rFonts w:ascii="Times New Roman" w:hAnsi="Times New Roman" w:hint="eastAsia"/>
          <w:bCs/>
          <w:sz w:val="22"/>
        </w:rPr>
        <w:t>个工作日内提交详细实施计划，经采购人确认后执行。实际进度与计划偏差超过</w:t>
      </w:r>
      <w:r>
        <w:rPr>
          <w:rFonts w:ascii="Times New Roman" w:hAnsi="Times New Roman" w:hint="eastAsia"/>
          <w:bCs/>
          <w:sz w:val="22"/>
        </w:rPr>
        <w:t>10</w:t>
      </w:r>
      <w:r>
        <w:rPr>
          <w:rFonts w:ascii="Times New Roman" w:hAnsi="Times New Roman" w:hint="eastAsia"/>
          <w:bCs/>
          <w:sz w:val="22"/>
        </w:rPr>
        <w:t>个工作日的，中标人应提交书面说明及纠偏措施；因外部接口条件、跨部门协同等非中标人原因影响进度的，双方书面确认后调整计划。</w:t>
      </w:r>
    </w:p>
    <w:p w14:paraId="75526D00" w14:textId="77777777" w:rsidR="00703FC2" w:rsidRDefault="00703FC2" w:rsidP="00703FC2">
      <w:pPr>
        <w:adjustRightInd w:val="0"/>
        <w:snapToGrid w:val="0"/>
        <w:spacing w:line="300" w:lineRule="auto"/>
        <w:ind w:firstLineChars="200" w:firstLine="440"/>
      </w:pPr>
      <w:r>
        <w:rPr>
          <w:rFonts w:ascii="Times New Roman" w:hAnsi="Times New Roman" w:hint="eastAsia"/>
          <w:bCs/>
          <w:sz w:val="22"/>
        </w:rPr>
        <w:t>（</w:t>
      </w:r>
      <w:r>
        <w:rPr>
          <w:rFonts w:ascii="Times New Roman" w:hAnsi="Times New Roman" w:hint="eastAsia"/>
          <w:bCs/>
          <w:sz w:val="22"/>
        </w:rPr>
        <w:t>4</w:t>
      </w:r>
      <w:r>
        <w:rPr>
          <w:rFonts w:ascii="Times New Roman" w:hAnsi="Times New Roman" w:hint="eastAsia"/>
          <w:bCs/>
          <w:sz w:val="22"/>
        </w:rPr>
        <w:t>）变更与风险管理。需求和范围变更须经采购人书面确认后实施；中标人应建立风险问题台账，对接口条件、历史数据质量、</w:t>
      </w:r>
      <w:r>
        <w:rPr>
          <w:rFonts w:ascii="Times New Roman" w:hAnsi="Times New Roman" w:hint="eastAsia"/>
          <w:bCs/>
          <w:sz w:val="22"/>
        </w:rPr>
        <w:t>XC</w:t>
      </w:r>
      <w:r>
        <w:rPr>
          <w:rFonts w:ascii="Times New Roman" w:hAnsi="Times New Roman" w:hint="eastAsia"/>
          <w:bCs/>
          <w:sz w:val="22"/>
        </w:rPr>
        <w:t>适配和测评整改等风险提前识别并制定应对措施。</w:t>
      </w:r>
    </w:p>
    <w:p w14:paraId="762C832C" w14:textId="77777777" w:rsidR="00703FC2" w:rsidRDefault="00703FC2" w:rsidP="00703FC2">
      <w:pPr>
        <w:adjustRightInd w:val="0"/>
        <w:snapToGrid w:val="0"/>
        <w:spacing w:line="300" w:lineRule="auto"/>
        <w:ind w:firstLineChars="200" w:firstLine="442"/>
        <w:jc w:val="left"/>
        <w:rPr>
          <w:rFonts w:ascii="Times New Roman" w:hAnsi="Times New Roman"/>
          <w:color w:val="000000"/>
          <w:sz w:val="22"/>
        </w:rPr>
      </w:pPr>
      <w:r>
        <w:rPr>
          <w:rFonts w:ascii="Times New Roman" w:hAnsi="Times New Roman"/>
          <w:b/>
          <w:color w:val="000000"/>
          <w:sz w:val="22"/>
        </w:rPr>
        <w:t xml:space="preserve">4.5 </w:t>
      </w:r>
      <w:r>
        <w:rPr>
          <w:rFonts w:ascii="Times New Roman" w:hAnsi="Times New Roman"/>
          <w:b/>
          <w:bCs/>
          <w:iCs/>
          <w:color w:val="000000"/>
          <w:kern w:val="36"/>
          <w:sz w:val="22"/>
        </w:rPr>
        <w:t>质保期</w:t>
      </w:r>
      <w:r>
        <w:rPr>
          <w:rFonts w:ascii="Times New Roman" w:hAnsi="Times New Roman"/>
          <w:bCs/>
          <w:iCs/>
          <w:color w:val="000000"/>
          <w:kern w:val="36"/>
          <w:sz w:val="22"/>
        </w:rPr>
        <w:t>：软件开发质量保证（免费技术支持）期为</w:t>
      </w:r>
      <w:r>
        <w:rPr>
          <w:rFonts w:ascii="Times New Roman" w:hAnsi="Times New Roman" w:hint="eastAsia"/>
          <w:bCs/>
          <w:iCs/>
          <w:color w:val="000000"/>
          <w:kern w:val="36"/>
          <w:sz w:val="22"/>
        </w:rPr>
        <w:t>壹</w:t>
      </w:r>
      <w:r>
        <w:rPr>
          <w:rFonts w:ascii="Times New Roman" w:hAnsi="Times New Roman"/>
          <w:bCs/>
          <w:iCs/>
          <w:color w:val="000000"/>
          <w:kern w:val="36"/>
          <w:sz w:val="22"/>
        </w:rPr>
        <w:t>年。质量保证期工作内容要求按照合同文件规定执行。质量保证期从项目</w:t>
      </w:r>
      <w:r>
        <w:rPr>
          <w:rFonts w:ascii="Times New Roman" w:hAnsi="Times New Roman"/>
          <w:color w:val="000000"/>
          <w:sz w:val="22"/>
        </w:rPr>
        <w:t>验收通过并交付之日后起计。</w:t>
      </w:r>
    </w:p>
    <w:p w14:paraId="24B12333" w14:textId="77777777" w:rsidR="00703FC2" w:rsidRDefault="00703FC2" w:rsidP="00703FC2">
      <w:pPr>
        <w:adjustRightInd w:val="0"/>
        <w:snapToGrid w:val="0"/>
        <w:spacing w:line="300" w:lineRule="auto"/>
        <w:ind w:firstLineChars="200" w:firstLine="442"/>
        <w:jc w:val="left"/>
        <w:outlineLvl w:val="2"/>
        <w:rPr>
          <w:rFonts w:ascii="Times New Roman" w:hAnsi="Times New Roman"/>
          <w:b/>
          <w:color w:val="000000"/>
          <w:sz w:val="22"/>
        </w:rPr>
      </w:pPr>
      <w:bookmarkStart w:id="5" w:name="_Toc188796399"/>
      <w:r>
        <w:rPr>
          <w:rFonts w:ascii="Times New Roman" w:hAnsi="Times New Roman"/>
          <w:b/>
          <w:color w:val="000000"/>
          <w:sz w:val="22"/>
        </w:rPr>
        <w:t xml:space="preserve">5 </w:t>
      </w:r>
      <w:r>
        <w:rPr>
          <w:rFonts w:ascii="Times New Roman" w:hAnsi="Times New Roman"/>
          <w:b/>
          <w:color w:val="000000"/>
          <w:sz w:val="22"/>
        </w:rPr>
        <w:t>承包方式</w:t>
      </w:r>
      <w:bookmarkEnd w:id="5"/>
    </w:p>
    <w:p w14:paraId="3AA02AE1"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5.1 </w:t>
      </w:r>
      <w:r>
        <w:rPr>
          <w:rFonts w:ascii="Times New Roman" w:hAnsi="Times New Roman"/>
          <w:color w:val="000000"/>
          <w:sz w:val="22"/>
        </w:rPr>
        <w:t>依据本项目的招标范围和内容，中标人以包质包量、包安全可靠的方式实施总承包。</w:t>
      </w:r>
    </w:p>
    <w:p w14:paraId="2D99BAED"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5.2</w:t>
      </w:r>
      <w:r>
        <w:rPr>
          <w:rFonts w:ascii="Times New Roman" w:hAnsi="Times New Roman"/>
          <w:color w:val="0000FF"/>
          <w:sz w:val="22"/>
        </w:rPr>
        <w:t>本项目不允许分包。</w:t>
      </w:r>
    </w:p>
    <w:p w14:paraId="7DA4F0FB" w14:textId="77777777" w:rsidR="00703FC2" w:rsidRDefault="00703FC2" w:rsidP="00703FC2">
      <w:pPr>
        <w:adjustRightInd w:val="0"/>
        <w:snapToGrid w:val="0"/>
        <w:spacing w:line="300" w:lineRule="auto"/>
        <w:ind w:firstLineChars="200" w:firstLine="442"/>
        <w:jc w:val="left"/>
        <w:outlineLvl w:val="2"/>
        <w:rPr>
          <w:rFonts w:ascii="Times New Roman" w:hAnsi="Times New Roman"/>
          <w:b/>
          <w:color w:val="000000"/>
          <w:sz w:val="22"/>
        </w:rPr>
      </w:pPr>
      <w:bookmarkStart w:id="6" w:name="_Toc188796400"/>
      <w:r>
        <w:rPr>
          <w:rFonts w:ascii="Times New Roman" w:hAnsi="Times New Roman"/>
          <w:b/>
          <w:color w:val="000000"/>
          <w:sz w:val="22"/>
        </w:rPr>
        <w:t xml:space="preserve">6 </w:t>
      </w:r>
      <w:r>
        <w:rPr>
          <w:rFonts w:ascii="Times New Roman" w:hAnsi="Times New Roman"/>
          <w:b/>
          <w:color w:val="000000"/>
          <w:sz w:val="22"/>
        </w:rPr>
        <w:t>合同的签订</w:t>
      </w:r>
      <w:bookmarkEnd w:id="6"/>
    </w:p>
    <w:p w14:paraId="3BBDDA0D" w14:textId="77777777" w:rsidR="00703FC2" w:rsidRDefault="00703FC2" w:rsidP="00703FC2">
      <w:pPr>
        <w:snapToGrid w:val="0"/>
        <w:ind w:firstLineChars="200" w:firstLine="440"/>
        <w:rPr>
          <w:rFonts w:ascii="Times New Roman" w:hAnsi="Times New Roman"/>
          <w:sz w:val="22"/>
        </w:rPr>
      </w:pPr>
      <w:r>
        <w:rPr>
          <w:rFonts w:ascii="Times New Roman" w:hAnsi="Times New Roman"/>
          <w:sz w:val="22"/>
        </w:rPr>
        <w:t xml:space="preserve">6.1 </w:t>
      </w:r>
      <w:r>
        <w:rPr>
          <w:rFonts w:ascii="Times New Roman" w:hAnsi="Times New Roman"/>
          <w:sz w:val="22"/>
        </w:rPr>
        <w:t>本项目合同的标的、价格、质量及验收标准、考核管理、履约期限等主要条款应当与招标文件和中标人投标文件的内容一致，并互相补充和解释。</w:t>
      </w:r>
    </w:p>
    <w:p w14:paraId="7D62EAC7" w14:textId="77777777" w:rsidR="00703FC2" w:rsidRDefault="00703FC2" w:rsidP="00703FC2">
      <w:pPr>
        <w:adjustRightInd w:val="0"/>
        <w:snapToGrid w:val="0"/>
        <w:spacing w:line="300" w:lineRule="auto"/>
        <w:ind w:firstLineChars="200" w:firstLine="442"/>
        <w:jc w:val="left"/>
        <w:outlineLvl w:val="2"/>
        <w:rPr>
          <w:rFonts w:ascii="Times New Roman" w:hAnsi="Times New Roman"/>
          <w:sz w:val="22"/>
        </w:rPr>
      </w:pPr>
      <w:bookmarkStart w:id="7" w:name="_Toc188796401"/>
      <w:r>
        <w:rPr>
          <w:rFonts w:ascii="Times New Roman" w:hAnsi="Times New Roman"/>
          <w:b/>
          <w:color w:val="000000"/>
          <w:sz w:val="22"/>
        </w:rPr>
        <w:t xml:space="preserve">7 </w:t>
      </w:r>
      <w:r>
        <w:rPr>
          <w:rFonts w:ascii="Times New Roman" w:hAnsi="Times New Roman"/>
          <w:b/>
          <w:color w:val="000000"/>
          <w:sz w:val="22"/>
        </w:rPr>
        <w:t>结算原则和支付方式</w:t>
      </w:r>
      <w:bookmarkEnd w:id="7"/>
    </w:p>
    <w:p w14:paraId="56D5CE20"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7.1 </w:t>
      </w:r>
      <w:r>
        <w:rPr>
          <w:rFonts w:ascii="Times New Roman" w:hAnsi="Times New Roman"/>
          <w:color w:val="000000"/>
          <w:sz w:val="22"/>
        </w:rPr>
        <w:t>结算原则</w:t>
      </w:r>
    </w:p>
    <w:p w14:paraId="635188F3"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本项目合同总价不变，采购人不会因人工费、物价、费率、汇率或其他因素（不可抗力除外）的变动而进行调整。</w:t>
      </w:r>
      <w:r>
        <w:rPr>
          <w:rFonts w:ascii="Times New Roman" w:hAnsi="Times New Roman" w:hint="eastAsia"/>
          <w:color w:val="000000"/>
          <w:sz w:val="22"/>
        </w:rPr>
        <w:t>最终结算金额以审计结果为准。</w:t>
      </w:r>
    </w:p>
    <w:p w14:paraId="49FFBEA0" w14:textId="77777777" w:rsidR="00703FC2" w:rsidRDefault="00703FC2" w:rsidP="00703FC2">
      <w:pPr>
        <w:adjustRightInd w:val="0"/>
        <w:snapToGrid w:val="0"/>
        <w:spacing w:line="300" w:lineRule="auto"/>
        <w:ind w:firstLineChars="200" w:firstLine="440"/>
        <w:rPr>
          <w:rFonts w:ascii="Times New Roman" w:hAnsi="Times New Roman"/>
          <w:sz w:val="22"/>
        </w:rPr>
      </w:pPr>
      <w:bookmarkStart w:id="8" w:name="_Hlk491529382"/>
      <w:bookmarkStart w:id="9" w:name="_Hlk491536023"/>
      <w:r>
        <w:rPr>
          <w:rFonts w:ascii="Times New Roman" w:hAnsi="Times New Roman"/>
          <w:sz w:val="22"/>
        </w:rPr>
        <w:t xml:space="preserve">7.2 </w:t>
      </w:r>
      <w:r>
        <w:rPr>
          <w:rFonts w:ascii="Times New Roman" w:hAnsi="Times New Roman"/>
          <w:sz w:val="22"/>
        </w:rPr>
        <w:t>支付方式</w:t>
      </w:r>
    </w:p>
    <w:p w14:paraId="7340CCA0" w14:textId="77777777" w:rsidR="00703FC2" w:rsidRDefault="00703FC2" w:rsidP="00703FC2">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7.2.1 </w:t>
      </w:r>
      <w:r>
        <w:rPr>
          <w:rFonts w:ascii="Times New Roman" w:hAnsi="Times New Roman"/>
          <w:sz w:val="22"/>
        </w:rPr>
        <w:t>本项目合同金额采用</w:t>
      </w:r>
      <w:r>
        <w:rPr>
          <w:rFonts w:ascii="Times New Roman" w:hAnsi="Times New Roman"/>
          <w:b/>
          <w:bCs/>
          <w:color w:val="FF0000"/>
          <w:sz w:val="22"/>
          <w:u w:val="wavyHeavy"/>
        </w:rPr>
        <w:t>分期付款</w:t>
      </w:r>
      <w:r>
        <w:rPr>
          <w:rFonts w:ascii="Times New Roman" w:hAnsi="Times New Roman"/>
          <w:sz w:val="22"/>
        </w:rPr>
        <w:t>方式，在采购人和中标人合同签订，且财政资金到位后，按下款要求支付相应的合同款项。</w:t>
      </w:r>
    </w:p>
    <w:p w14:paraId="17F7016D" w14:textId="77777777" w:rsidR="00703FC2" w:rsidRDefault="00703FC2" w:rsidP="00703FC2">
      <w:pPr>
        <w:adjustRightInd w:val="0"/>
        <w:snapToGrid w:val="0"/>
        <w:spacing w:line="300" w:lineRule="auto"/>
        <w:ind w:firstLineChars="200" w:firstLine="440"/>
        <w:rPr>
          <w:rFonts w:ascii="Times New Roman" w:hAnsi="Times New Roman"/>
          <w:sz w:val="22"/>
        </w:rPr>
      </w:pPr>
      <w:bookmarkStart w:id="10" w:name="_Toc476932385"/>
      <w:bookmarkEnd w:id="8"/>
      <w:bookmarkEnd w:id="9"/>
      <w:r>
        <w:rPr>
          <w:rFonts w:ascii="Times New Roman" w:hAnsi="Times New Roman"/>
          <w:sz w:val="22"/>
        </w:rPr>
        <w:t>7.2.2</w:t>
      </w:r>
      <w:r>
        <w:rPr>
          <w:rFonts w:ascii="Times New Roman" w:hAnsi="宋体"/>
          <w:sz w:val="22"/>
        </w:rPr>
        <w:t>分期付款的时间进度要求和支付比例具体如下：</w:t>
      </w:r>
    </w:p>
    <w:p w14:paraId="79FE6A44" w14:textId="77777777" w:rsidR="00703FC2" w:rsidRDefault="00703FC2" w:rsidP="00703FC2">
      <w:pPr>
        <w:adjustRightInd w:val="0"/>
        <w:snapToGrid w:val="0"/>
        <w:spacing w:line="300" w:lineRule="auto"/>
        <w:ind w:firstLineChars="200" w:firstLine="440"/>
        <w:rPr>
          <w:rFonts w:ascii="Times New Roman" w:hAnsi="Times New Roman"/>
          <w:color w:val="FF0000"/>
          <w:sz w:val="22"/>
        </w:rPr>
      </w:pPr>
      <w:r>
        <w:rPr>
          <w:rFonts w:ascii="Times New Roman" w:hAnsi="宋体"/>
          <w:sz w:val="22"/>
        </w:rPr>
        <w:t>（</w:t>
      </w:r>
      <w:r>
        <w:rPr>
          <w:rFonts w:ascii="Times New Roman" w:hAnsi="Times New Roman"/>
          <w:sz w:val="22"/>
        </w:rPr>
        <w:t>1</w:t>
      </w:r>
      <w:r>
        <w:rPr>
          <w:rFonts w:ascii="Times New Roman" w:hAnsi="宋体"/>
          <w:sz w:val="22"/>
        </w:rPr>
        <w:t>）第一笔付款：在本合同签订</w:t>
      </w:r>
      <w:r>
        <w:rPr>
          <w:rFonts w:ascii="Times New Roman" w:hAnsi="宋体" w:hint="eastAsia"/>
          <w:sz w:val="22"/>
        </w:rPr>
        <w:t>生效后，</w:t>
      </w:r>
      <w:r>
        <w:rPr>
          <w:rFonts w:ascii="Times New Roman" w:hAnsi="宋体"/>
          <w:sz w:val="22"/>
        </w:rPr>
        <w:t>且</w:t>
      </w:r>
      <w:r>
        <w:rPr>
          <w:rFonts w:ascii="Times New Roman" w:hAnsi="宋体" w:hint="eastAsia"/>
          <w:sz w:val="22"/>
        </w:rPr>
        <w:t>采购人</w:t>
      </w:r>
      <w:r>
        <w:rPr>
          <w:rFonts w:ascii="Times New Roman" w:hAnsi="宋体"/>
          <w:sz w:val="22"/>
        </w:rPr>
        <w:t>收到</w:t>
      </w:r>
      <w:r>
        <w:rPr>
          <w:rFonts w:ascii="Times New Roman" w:hAnsi="宋体" w:hint="eastAsia"/>
          <w:sz w:val="22"/>
        </w:rPr>
        <w:t>中标人有效发票后</w:t>
      </w:r>
      <w:r>
        <w:rPr>
          <w:rFonts w:ascii="Times New Roman" w:hAnsi="宋体" w:hint="eastAsia"/>
          <w:sz w:val="22"/>
        </w:rPr>
        <w:t>30</w:t>
      </w:r>
      <w:r>
        <w:rPr>
          <w:rFonts w:ascii="Times New Roman" w:hAnsi="宋体" w:hint="eastAsia"/>
          <w:sz w:val="22"/>
        </w:rPr>
        <w:t>日内</w:t>
      </w:r>
      <w:r>
        <w:rPr>
          <w:rFonts w:ascii="Times New Roman" w:hAnsi="宋体"/>
          <w:sz w:val="22"/>
        </w:rPr>
        <w:t>，</w:t>
      </w:r>
      <w:r>
        <w:rPr>
          <w:rFonts w:ascii="Times New Roman" w:hAnsi="宋体" w:hint="eastAsia"/>
          <w:sz w:val="22"/>
        </w:rPr>
        <w:t>采购人</w:t>
      </w:r>
      <w:r>
        <w:rPr>
          <w:rFonts w:ascii="Times New Roman" w:hAnsi="宋体"/>
          <w:sz w:val="22"/>
        </w:rPr>
        <w:t>向</w:t>
      </w:r>
      <w:r>
        <w:rPr>
          <w:rFonts w:ascii="Times New Roman" w:hAnsi="宋体" w:hint="eastAsia"/>
          <w:sz w:val="22"/>
        </w:rPr>
        <w:t>中标人支付当年度预算金额，不超过合同总额的</w:t>
      </w:r>
      <w:r>
        <w:rPr>
          <w:rFonts w:ascii="Times New Roman" w:hAnsi="宋体" w:hint="eastAsia"/>
          <w:sz w:val="22"/>
        </w:rPr>
        <w:t>22%</w:t>
      </w:r>
      <w:r>
        <w:rPr>
          <w:rFonts w:ascii="Times New Roman" w:hAnsi="宋体" w:hint="eastAsia"/>
          <w:sz w:val="22"/>
        </w:rPr>
        <w:t>（具体以当年度财政预算下达数为准，不超过当年预算余额）</w:t>
      </w:r>
      <w:r>
        <w:rPr>
          <w:rFonts w:ascii="Times New Roman" w:hAnsi="宋体"/>
          <w:sz w:val="22"/>
        </w:rPr>
        <w:t>；</w:t>
      </w:r>
    </w:p>
    <w:p w14:paraId="303FB155" w14:textId="77777777" w:rsidR="00703FC2" w:rsidRDefault="00703FC2" w:rsidP="00703FC2">
      <w:pPr>
        <w:tabs>
          <w:tab w:val="left" w:pos="0"/>
          <w:tab w:val="left" w:pos="540"/>
        </w:tabs>
        <w:adjustRightInd w:val="0"/>
        <w:snapToGrid w:val="0"/>
        <w:spacing w:line="300" w:lineRule="auto"/>
        <w:ind w:firstLineChars="200" w:firstLine="440"/>
        <w:jc w:val="left"/>
        <w:rPr>
          <w:rFonts w:ascii="Times New Roman" w:hAnsi="宋体" w:hint="eastAsia"/>
          <w:sz w:val="22"/>
        </w:rPr>
      </w:pPr>
      <w:r>
        <w:rPr>
          <w:rFonts w:ascii="Times New Roman" w:hAnsi="宋体"/>
          <w:sz w:val="22"/>
        </w:rPr>
        <w:t>（</w:t>
      </w:r>
      <w:r>
        <w:rPr>
          <w:rFonts w:ascii="Times New Roman" w:hAnsi="Times New Roman"/>
          <w:sz w:val="22"/>
        </w:rPr>
        <w:t>2</w:t>
      </w:r>
      <w:r>
        <w:rPr>
          <w:rFonts w:ascii="Times New Roman" w:hAnsi="宋体"/>
          <w:sz w:val="22"/>
        </w:rPr>
        <w:t>）第二笔付款：</w:t>
      </w:r>
      <w:r>
        <w:rPr>
          <w:rFonts w:ascii="Times New Roman" w:hAnsi="宋体" w:hint="eastAsia"/>
          <w:sz w:val="22"/>
        </w:rPr>
        <w:t>项目通过中期检查，且采购人收到中标人有效发票后</w:t>
      </w:r>
      <w:r>
        <w:rPr>
          <w:rFonts w:ascii="Times New Roman" w:hAnsi="宋体" w:hint="eastAsia"/>
          <w:sz w:val="22"/>
        </w:rPr>
        <w:t>30</w:t>
      </w:r>
      <w:r>
        <w:rPr>
          <w:rFonts w:ascii="Times New Roman" w:hAnsi="宋体" w:hint="eastAsia"/>
          <w:sz w:val="22"/>
        </w:rPr>
        <w:t>日内，累计支付至合同总额的</w:t>
      </w:r>
      <w:r>
        <w:rPr>
          <w:rFonts w:ascii="Times New Roman" w:hAnsi="宋体" w:hint="eastAsia"/>
          <w:sz w:val="22"/>
        </w:rPr>
        <w:t>50%</w:t>
      </w:r>
      <w:r>
        <w:rPr>
          <w:rFonts w:ascii="Times New Roman" w:hAnsi="宋体" w:hint="eastAsia"/>
          <w:sz w:val="22"/>
        </w:rPr>
        <w:t>；</w:t>
      </w:r>
    </w:p>
    <w:p w14:paraId="1682E2D2" w14:textId="77777777" w:rsidR="00703FC2" w:rsidRPr="003F4D54" w:rsidRDefault="00703FC2" w:rsidP="00703FC2">
      <w:pPr>
        <w:tabs>
          <w:tab w:val="left" w:pos="0"/>
          <w:tab w:val="left" w:pos="540"/>
        </w:tabs>
        <w:adjustRightInd w:val="0"/>
        <w:snapToGrid w:val="0"/>
        <w:spacing w:line="300" w:lineRule="auto"/>
        <w:ind w:firstLineChars="200" w:firstLine="440"/>
        <w:jc w:val="left"/>
        <w:rPr>
          <w:rFonts w:ascii="Times New Roman" w:hAnsi="宋体" w:hint="eastAsia"/>
          <w:sz w:val="22"/>
        </w:rPr>
      </w:pPr>
      <w:r w:rsidRPr="003F4D54">
        <w:rPr>
          <w:rFonts w:ascii="Times New Roman" w:hAnsi="宋体" w:hint="eastAsia"/>
          <w:sz w:val="22"/>
        </w:rPr>
        <w:lastRenderedPageBreak/>
        <w:t>（</w:t>
      </w:r>
      <w:r w:rsidRPr="003F4D54">
        <w:rPr>
          <w:rFonts w:ascii="Times New Roman" w:hAnsi="宋体" w:hint="eastAsia"/>
          <w:sz w:val="22"/>
        </w:rPr>
        <w:t>3</w:t>
      </w:r>
      <w:r w:rsidRPr="003F4D54">
        <w:rPr>
          <w:rFonts w:ascii="Times New Roman" w:hAnsi="宋体" w:hint="eastAsia"/>
          <w:sz w:val="22"/>
        </w:rPr>
        <w:t>）第三期</w:t>
      </w:r>
      <w:r w:rsidRPr="003F4D54">
        <w:rPr>
          <w:rFonts w:ascii="Times New Roman" w:hAnsi="宋体"/>
          <w:sz w:val="22"/>
        </w:rPr>
        <w:t>付</w:t>
      </w:r>
      <w:r w:rsidRPr="003F4D54">
        <w:rPr>
          <w:rFonts w:ascii="Times New Roman" w:hAnsi="宋体" w:hint="eastAsia"/>
          <w:sz w:val="22"/>
        </w:rPr>
        <w:t>款：项目完成全部建设内容，并通过采购人组织的内部验收，且采购人收到中标人有效发票后</w:t>
      </w:r>
      <w:r w:rsidRPr="003F4D54">
        <w:rPr>
          <w:rFonts w:ascii="Times New Roman" w:hAnsi="宋体" w:hint="eastAsia"/>
          <w:sz w:val="22"/>
        </w:rPr>
        <w:t>30</w:t>
      </w:r>
      <w:r w:rsidRPr="003F4D54">
        <w:rPr>
          <w:rFonts w:ascii="Times New Roman" w:hAnsi="宋体" w:hint="eastAsia"/>
          <w:sz w:val="22"/>
        </w:rPr>
        <w:t>日内，累计支付至合同总额的</w:t>
      </w:r>
      <w:r w:rsidRPr="003F4D54">
        <w:rPr>
          <w:rFonts w:ascii="Times New Roman" w:hAnsi="宋体" w:hint="eastAsia"/>
          <w:sz w:val="22"/>
        </w:rPr>
        <w:t>60%</w:t>
      </w:r>
      <w:r w:rsidRPr="003F4D54">
        <w:rPr>
          <w:rFonts w:ascii="Times New Roman" w:hAnsi="宋体" w:hint="eastAsia"/>
          <w:sz w:val="22"/>
        </w:rPr>
        <w:t>（具体以当年度财政预算下达数为准，不超过当年预算余额）；</w:t>
      </w:r>
    </w:p>
    <w:p w14:paraId="36445D12" w14:textId="77777777" w:rsidR="00703FC2" w:rsidRDefault="00703FC2" w:rsidP="00703FC2">
      <w:pPr>
        <w:tabs>
          <w:tab w:val="left" w:pos="0"/>
          <w:tab w:val="left" w:pos="540"/>
        </w:tabs>
        <w:adjustRightInd w:val="0"/>
        <w:snapToGrid w:val="0"/>
        <w:spacing w:line="300" w:lineRule="auto"/>
        <w:ind w:firstLineChars="200" w:firstLine="440"/>
        <w:jc w:val="left"/>
        <w:rPr>
          <w:rFonts w:ascii="Times New Roman" w:hAnsi="宋体" w:hint="eastAsia"/>
          <w:sz w:val="22"/>
        </w:rPr>
      </w:pPr>
      <w:r w:rsidRPr="003F4D54">
        <w:rPr>
          <w:rFonts w:ascii="Times New Roman" w:hAnsi="宋体" w:hint="eastAsia"/>
          <w:sz w:val="22"/>
        </w:rPr>
        <w:t>（</w:t>
      </w:r>
      <w:r w:rsidRPr="003F4D54">
        <w:rPr>
          <w:rFonts w:ascii="Times New Roman" w:hAnsi="宋体" w:hint="eastAsia"/>
          <w:sz w:val="22"/>
        </w:rPr>
        <w:t>4</w:t>
      </w:r>
      <w:r w:rsidRPr="003F4D54">
        <w:rPr>
          <w:rFonts w:ascii="Times New Roman" w:hAnsi="宋体" w:hint="eastAsia"/>
          <w:sz w:val="22"/>
        </w:rPr>
        <w:t>）第四期</w:t>
      </w:r>
      <w:r w:rsidRPr="003F4D54">
        <w:rPr>
          <w:rFonts w:ascii="Times New Roman" w:hAnsi="宋体"/>
          <w:sz w:val="22"/>
        </w:rPr>
        <w:t>付</w:t>
      </w:r>
      <w:r w:rsidRPr="003F4D54">
        <w:rPr>
          <w:rFonts w:ascii="Times New Roman" w:hAnsi="宋体" w:hint="eastAsia"/>
          <w:sz w:val="22"/>
        </w:rPr>
        <w:t>款：项目通过第三方测试，并通过区数字化项目行业主管部门验收，且采购人收到中标人有效发票后</w:t>
      </w:r>
      <w:r w:rsidRPr="003F4D54">
        <w:rPr>
          <w:rFonts w:ascii="Times New Roman" w:hAnsi="宋体" w:hint="eastAsia"/>
          <w:sz w:val="22"/>
        </w:rPr>
        <w:t>30</w:t>
      </w:r>
      <w:r w:rsidRPr="003F4D54">
        <w:rPr>
          <w:rFonts w:ascii="Times New Roman" w:hAnsi="宋体" w:hint="eastAsia"/>
          <w:sz w:val="22"/>
        </w:rPr>
        <w:t>日内，累计支付至合同总额的</w:t>
      </w:r>
      <w:r w:rsidRPr="003F4D54">
        <w:rPr>
          <w:rFonts w:ascii="Times New Roman" w:hAnsi="宋体" w:hint="eastAsia"/>
          <w:sz w:val="22"/>
        </w:rPr>
        <w:t>80%</w:t>
      </w:r>
      <w:r w:rsidRPr="003F4D54">
        <w:rPr>
          <w:rFonts w:ascii="Times New Roman" w:hAnsi="宋体" w:hint="eastAsia"/>
          <w:sz w:val="22"/>
        </w:rPr>
        <w:t>。</w:t>
      </w:r>
    </w:p>
    <w:p w14:paraId="77B339A7" w14:textId="77777777" w:rsidR="00703FC2" w:rsidRDefault="00703FC2" w:rsidP="00703FC2">
      <w:pPr>
        <w:tabs>
          <w:tab w:val="left" w:pos="0"/>
          <w:tab w:val="left" w:pos="540"/>
        </w:tabs>
        <w:adjustRightInd w:val="0"/>
        <w:snapToGrid w:val="0"/>
        <w:spacing w:line="300" w:lineRule="auto"/>
        <w:ind w:firstLineChars="200" w:firstLine="440"/>
        <w:jc w:val="left"/>
        <w:rPr>
          <w:rFonts w:ascii="Times New Roman" w:hAnsi="宋体" w:hint="eastAsia"/>
          <w:sz w:val="22"/>
        </w:rPr>
      </w:pPr>
      <w:r>
        <w:rPr>
          <w:rFonts w:ascii="Times New Roman" w:hAnsi="宋体" w:hint="eastAsia"/>
          <w:sz w:val="22"/>
        </w:rPr>
        <w:t>（</w:t>
      </w:r>
      <w:r>
        <w:rPr>
          <w:rFonts w:ascii="Times New Roman" w:hAnsi="宋体" w:hint="eastAsia"/>
          <w:sz w:val="22"/>
        </w:rPr>
        <w:t>5</w:t>
      </w:r>
      <w:r>
        <w:rPr>
          <w:rFonts w:ascii="Times New Roman" w:hAnsi="宋体" w:hint="eastAsia"/>
          <w:sz w:val="22"/>
        </w:rPr>
        <w:t>）第五期</w:t>
      </w:r>
      <w:r>
        <w:rPr>
          <w:rFonts w:ascii="Times New Roman" w:hAnsi="宋体"/>
          <w:sz w:val="22"/>
        </w:rPr>
        <w:t>付</w:t>
      </w:r>
      <w:r>
        <w:rPr>
          <w:rFonts w:ascii="Times New Roman" w:hAnsi="宋体" w:hint="eastAsia"/>
          <w:sz w:val="22"/>
        </w:rPr>
        <w:t>款：项目完成审计，且采购人收到中标人有效发票后</w:t>
      </w:r>
      <w:r>
        <w:rPr>
          <w:rFonts w:ascii="Times New Roman" w:hAnsi="宋体" w:hint="eastAsia"/>
          <w:sz w:val="22"/>
        </w:rPr>
        <w:t>30</w:t>
      </w:r>
      <w:r>
        <w:rPr>
          <w:rFonts w:ascii="Times New Roman" w:hAnsi="宋体" w:hint="eastAsia"/>
          <w:sz w:val="22"/>
        </w:rPr>
        <w:t>日内，按照审计决算金额，支付尾款。</w:t>
      </w:r>
    </w:p>
    <w:p w14:paraId="31B7ABC3" w14:textId="77777777" w:rsidR="00703FC2" w:rsidRDefault="00703FC2" w:rsidP="00703FC2">
      <w:pPr>
        <w:tabs>
          <w:tab w:val="left" w:pos="0"/>
          <w:tab w:val="left" w:pos="540"/>
        </w:tabs>
        <w:adjustRightInd w:val="0"/>
        <w:snapToGrid w:val="0"/>
        <w:spacing w:line="300" w:lineRule="auto"/>
        <w:ind w:firstLineChars="200" w:firstLine="440"/>
        <w:jc w:val="left"/>
        <w:rPr>
          <w:rFonts w:ascii="Times New Roman" w:hAnsi="宋体" w:hint="eastAsia"/>
          <w:sz w:val="22"/>
        </w:rPr>
      </w:pPr>
      <w:r>
        <w:rPr>
          <w:rFonts w:ascii="Times New Roman" w:hAnsi="宋体" w:hint="eastAsia"/>
          <w:sz w:val="22"/>
        </w:rPr>
        <w:t>注：（</w:t>
      </w:r>
      <w:r>
        <w:rPr>
          <w:rFonts w:ascii="Times New Roman" w:hAnsi="宋体" w:hint="eastAsia"/>
          <w:sz w:val="22"/>
        </w:rPr>
        <w:t>1</w:t>
      </w:r>
      <w:r>
        <w:rPr>
          <w:rFonts w:ascii="Times New Roman" w:hAnsi="宋体" w:hint="eastAsia"/>
          <w:sz w:val="22"/>
        </w:rPr>
        <w:t>）若支付节点与财政预算下达时间有冲突，则以财政预算下达时间为准。待财政预算下达后，采购人将尽快付款。</w:t>
      </w:r>
    </w:p>
    <w:p w14:paraId="6E45277C" w14:textId="77777777" w:rsidR="00703FC2" w:rsidRDefault="00703FC2" w:rsidP="00703FC2">
      <w:pPr>
        <w:tabs>
          <w:tab w:val="left" w:pos="0"/>
          <w:tab w:val="left" w:pos="540"/>
        </w:tabs>
        <w:adjustRightInd w:val="0"/>
        <w:snapToGrid w:val="0"/>
        <w:spacing w:line="300" w:lineRule="auto"/>
        <w:ind w:firstLineChars="200" w:firstLine="440"/>
        <w:jc w:val="left"/>
        <w:rPr>
          <w:rFonts w:ascii="Times New Roman" w:hAnsi="宋体" w:hint="eastAsia"/>
          <w:sz w:val="22"/>
        </w:rPr>
      </w:pPr>
      <w:r>
        <w:rPr>
          <w:rFonts w:ascii="Times New Roman" w:hAnsi="宋体" w:hint="eastAsia"/>
          <w:sz w:val="22"/>
        </w:rPr>
        <w:t>（</w:t>
      </w:r>
      <w:r>
        <w:rPr>
          <w:rFonts w:ascii="Times New Roman" w:hAnsi="宋体" w:hint="eastAsia"/>
          <w:sz w:val="22"/>
        </w:rPr>
        <w:t>2</w:t>
      </w:r>
      <w:r>
        <w:rPr>
          <w:rFonts w:ascii="Times New Roman" w:hAnsi="宋体" w:hint="eastAsia"/>
          <w:sz w:val="22"/>
        </w:rPr>
        <w:t>）采购人支付款项前，中标人必须向采购人提供合法、真实、有效的合规增值税发票，否则采购人有权拒绝付款或顺延付款期限，且不承担任何逾期付款违约责任。中标人需严格结合项目工作进度与本合同付款约定，提前</w:t>
      </w:r>
      <w:r>
        <w:rPr>
          <w:rFonts w:ascii="Times New Roman" w:hAnsi="宋体" w:hint="eastAsia"/>
          <w:sz w:val="22"/>
        </w:rPr>
        <w:t>7</w:t>
      </w:r>
      <w:r>
        <w:rPr>
          <w:rFonts w:ascii="Times New Roman" w:hAnsi="宋体" w:hint="eastAsia"/>
          <w:sz w:val="22"/>
        </w:rPr>
        <w:t>个完整工作日将对应合规发票送达采购人指定对接人。若中标人未能按期提供发票，须及时向采购人提交书面延期开票情况说明，阐明延期原因与预计开票时间。</w:t>
      </w:r>
    </w:p>
    <w:p w14:paraId="6E08C378" w14:textId="77777777" w:rsidR="00703FC2" w:rsidRDefault="00703FC2" w:rsidP="00703FC2">
      <w:pPr>
        <w:tabs>
          <w:tab w:val="left" w:pos="0"/>
          <w:tab w:val="left" w:pos="540"/>
        </w:tabs>
        <w:adjustRightInd w:val="0"/>
        <w:snapToGrid w:val="0"/>
        <w:spacing w:line="300" w:lineRule="auto"/>
        <w:ind w:firstLineChars="200" w:firstLine="440"/>
        <w:jc w:val="left"/>
        <w:rPr>
          <w:rFonts w:ascii="Times New Roman" w:hAnsi="宋体" w:hint="eastAsia"/>
          <w:sz w:val="22"/>
        </w:rPr>
      </w:pPr>
      <w:r>
        <w:rPr>
          <w:rFonts w:ascii="Times New Roman" w:hAnsi="宋体" w:hint="eastAsia"/>
          <w:sz w:val="22"/>
        </w:rPr>
        <w:t>（</w:t>
      </w:r>
      <w:r>
        <w:rPr>
          <w:rFonts w:ascii="Times New Roman" w:hAnsi="宋体" w:hint="eastAsia"/>
          <w:sz w:val="22"/>
        </w:rPr>
        <w:t>3</w:t>
      </w:r>
      <w:r>
        <w:rPr>
          <w:rFonts w:ascii="Times New Roman" w:hAnsi="宋体" w:hint="eastAsia"/>
          <w:sz w:val="22"/>
        </w:rPr>
        <w:t>）合同履约完成后，中标人须妥善留存项目全套复核资料与相关档案，按照生态环境、档案管理等法律法规要求，满足法定最低保管期限，并根据采购人要求配合完成资料移交、查阅、调取等工作。在采购人开展现场核查、监测校验、环保专项检查、审计、巡察、事故溯源、成果复核、档案调取等工作时，中标人收到通知后应及时无偿提供技术答疑、书面佐证材料、数据溯源等必要技术协助。</w:t>
      </w:r>
    </w:p>
    <w:p w14:paraId="613FC382" w14:textId="77777777" w:rsidR="00703FC2" w:rsidRDefault="00703FC2" w:rsidP="00703FC2">
      <w:pPr>
        <w:adjustRightInd w:val="0"/>
        <w:snapToGrid w:val="0"/>
        <w:spacing w:line="300" w:lineRule="auto"/>
        <w:ind w:firstLineChars="200" w:firstLine="440"/>
        <w:jc w:val="left"/>
        <w:rPr>
          <w:rFonts w:ascii="Times New Roman" w:hAnsi="宋体" w:hint="eastAsia"/>
          <w:color w:val="000000"/>
          <w:sz w:val="22"/>
        </w:rPr>
      </w:pPr>
      <w:r>
        <w:rPr>
          <w:rFonts w:ascii="Times New Roman" w:hAnsi="Times New Roman"/>
          <w:color w:val="000000"/>
          <w:sz w:val="22"/>
        </w:rPr>
        <w:t>7.3</w:t>
      </w:r>
      <w:r>
        <w:rPr>
          <w:rFonts w:ascii="Times New Roman" w:hAnsi="宋体"/>
          <w:color w:val="000000"/>
          <w:sz w:val="22"/>
        </w:rPr>
        <w:t>中标人因自身原因造成返工的工作量，采购人将不予计量和支付。</w:t>
      </w:r>
    </w:p>
    <w:p w14:paraId="663C483D" w14:textId="77777777" w:rsidR="00703FC2" w:rsidRDefault="00703FC2" w:rsidP="00703FC2">
      <w:pPr>
        <w:snapToGrid w:val="0"/>
        <w:spacing w:line="300" w:lineRule="auto"/>
        <w:ind w:firstLineChars="200" w:firstLine="440"/>
        <w:jc w:val="left"/>
        <w:rPr>
          <w:rFonts w:ascii="Times New Roman" w:hAnsi="Times New Roman"/>
          <w:color w:val="FF0000"/>
          <w:sz w:val="22"/>
        </w:rPr>
      </w:pPr>
      <w:r>
        <w:rPr>
          <w:rFonts w:ascii="Times New Roman" w:hAnsi="Times New Roman" w:hint="eastAsia"/>
          <w:color w:val="FF0000"/>
          <w:sz w:val="22"/>
        </w:rPr>
        <w:t>7.4</w:t>
      </w:r>
      <w:r>
        <w:rPr>
          <w:rFonts w:ascii="Times New Roman" w:hAnsi="Times New Roman"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ascii="Times New Roman" w:hAnsi="Times New Roman" w:hint="eastAsia"/>
          <w:color w:val="FF0000"/>
          <w:sz w:val="22"/>
        </w:rPr>
        <w:t>1</w:t>
      </w:r>
      <w:r>
        <w:rPr>
          <w:rFonts w:ascii="Times New Roman" w:hAnsi="Times New Roman" w:hint="eastAsia"/>
          <w:color w:val="FF0000"/>
          <w:sz w:val="22"/>
        </w:rPr>
        <w:t>年期贷款市场报价利率。</w:t>
      </w:r>
    </w:p>
    <w:p w14:paraId="31AC2939" w14:textId="77777777" w:rsidR="00703FC2" w:rsidRDefault="00703FC2" w:rsidP="00703FC2">
      <w:pPr>
        <w:snapToGrid w:val="0"/>
        <w:spacing w:line="300" w:lineRule="auto"/>
        <w:ind w:firstLineChars="200" w:firstLine="442"/>
        <w:jc w:val="left"/>
        <w:rPr>
          <w:rFonts w:ascii="Times New Roman" w:hAnsi="Times New Roman"/>
          <w:b/>
          <w:sz w:val="22"/>
        </w:rPr>
      </w:pPr>
      <w:r>
        <w:rPr>
          <w:rFonts w:ascii="Times New Roman" w:hAnsi="Times New Roman" w:hint="eastAsia"/>
          <w:b/>
          <w:sz w:val="22"/>
        </w:rPr>
        <w:t>7.5</w:t>
      </w:r>
      <w:r>
        <w:rPr>
          <w:rFonts w:ascii="Times New Roman" w:hAnsi="Times New Roman" w:hint="eastAsia"/>
          <w:b/>
          <w:sz w:val="22"/>
        </w:rPr>
        <w:t>项目款项专账核算要求</w:t>
      </w:r>
    </w:p>
    <w:p w14:paraId="34B63A1D" w14:textId="77777777" w:rsidR="00703FC2" w:rsidRDefault="00703FC2" w:rsidP="00703FC2">
      <w:pPr>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1</w:t>
      </w:r>
      <w:r>
        <w:rPr>
          <w:rFonts w:ascii="Times New Roman" w:hAnsi="Times New Roman"/>
          <w:bCs/>
          <w:sz w:val="22"/>
        </w:rPr>
        <w:t>）中标人应设立专门的账簿，对采购人支付的项目款项进行专账核算，确保每一笔款项都能清晰、准确地记录和反映其用途和流向。中标人应保证专账核算的真实性和完整性，不得遗漏或虚构任何交易或款项，确保账目的合法性和合理性。中标人应对专账核算中的所有信息严格保密，未经采购人同意，不得向任何第三方披露相关信息。中标人应根据采购人要求，向采购人提供专账核算的详细报告，包括但不限于收支明细、余额情况等，并确保采购人能够随时查阅相关账目。中标人在进行专账核算时，应严格遵守国家相关法律法规和会计准则，确保核算工作的合法合规。中标人向采购人提供账目的义务不因合同的终止而终止。</w:t>
      </w:r>
    </w:p>
    <w:p w14:paraId="4DE02C2C" w14:textId="77777777" w:rsidR="00703FC2" w:rsidRDefault="00703FC2" w:rsidP="00703FC2">
      <w:pPr>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2</w:t>
      </w:r>
      <w:r>
        <w:rPr>
          <w:rFonts w:ascii="Times New Roman" w:hAnsi="Times New Roman"/>
          <w:bCs/>
          <w:sz w:val="22"/>
        </w:rPr>
        <w:t>）如果中标人未能按照合同约定进行专账核算，采购人有权要求中标人立即纠正，因此产生的所有损失和费用由中标人承担。如果中标人泄露了专账核算中的任何信息，采购人有权要求中标人赔偿因此造成的所有损失，并有权解除合同。对于中标人在专账核算过程中的其他违约行为，采购人有权依据相关法律法规和合同条款追究中标人的责任。</w:t>
      </w:r>
    </w:p>
    <w:p w14:paraId="2C0B7252" w14:textId="77777777" w:rsidR="00703FC2" w:rsidRDefault="00703FC2" w:rsidP="00703FC2">
      <w:pPr>
        <w:adjustRightInd w:val="0"/>
        <w:snapToGrid w:val="0"/>
        <w:spacing w:line="300" w:lineRule="auto"/>
        <w:jc w:val="center"/>
        <w:outlineLvl w:val="1"/>
        <w:rPr>
          <w:rFonts w:ascii="Times New Roman" w:eastAsia="黑体" w:hAnsi="Times New Roman"/>
          <w:sz w:val="30"/>
          <w:szCs w:val="30"/>
        </w:rPr>
      </w:pPr>
      <w:bookmarkStart w:id="11" w:name="_Toc188796402"/>
      <w:r>
        <w:rPr>
          <w:rFonts w:ascii="Times New Roman" w:eastAsia="黑体" w:hAnsi="Times New Roman"/>
          <w:sz w:val="30"/>
          <w:szCs w:val="30"/>
        </w:rPr>
        <w:t>三、技术质量要求</w:t>
      </w:r>
      <w:bookmarkEnd w:id="10"/>
      <w:bookmarkEnd w:id="11"/>
    </w:p>
    <w:p w14:paraId="4E2D8190" w14:textId="77777777" w:rsidR="00703FC2" w:rsidRDefault="00703FC2" w:rsidP="00703FC2">
      <w:pPr>
        <w:adjustRightInd w:val="0"/>
        <w:snapToGrid w:val="0"/>
        <w:spacing w:line="300" w:lineRule="auto"/>
        <w:ind w:firstLineChars="200" w:firstLine="442"/>
        <w:outlineLvl w:val="2"/>
        <w:rPr>
          <w:rFonts w:ascii="Times New Roman" w:hAnsi="Times New Roman"/>
          <w:b/>
          <w:bCs/>
          <w:sz w:val="22"/>
        </w:rPr>
      </w:pPr>
      <w:bookmarkStart w:id="12" w:name="_Toc188796403"/>
      <w:bookmarkStart w:id="13" w:name="_Toc476932387"/>
      <w:bookmarkStart w:id="14" w:name="_Toc476308503"/>
      <w:r>
        <w:rPr>
          <w:rFonts w:ascii="Times New Roman" w:hAnsi="Times New Roman"/>
          <w:b/>
          <w:bCs/>
          <w:sz w:val="22"/>
        </w:rPr>
        <w:lastRenderedPageBreak/>
        <w:t xml:space="preserve">8 </w:t>
      </w:r>
      <w:r>
        <w:rPr>
          <w:rFonts w:ascii="Times New Roman" w:hAnsi="Times New Roman"/>
          <w:b/>
          <w:bCs/>
          <w:sz w:val="22"/>
        </w:rPr>
        <w:t>适用技术规范和规范性文件</w:t>
      </w:r>
      <w:bookmarkEnd w:id="12"/>
      <w:bookmarkEnd w:id="13"/>
      <w:bookmarkEnd w:id="14"/>
    </w:p>
    <w:p w14:paraId="42D05FFB" w14:textId="77777777" w:rsidR="00703FC2" w:rsidRDefault="00703FC2" w:rsidP="00703FC2">
      <w:pPr>
        <w:adjustRightInd w:val="0"/>
        <w:snapToGrid w:val="0"/>
        <w:spacing w:line="300" w:lineRule="auto"/>
        <w:ind w:firstLineChars="200" w:firstLine="440"/>
        <w:rPr>
          <w:rFonts w:ascii="Times New Roman" w:hAnsi="Times New Roman"/>
          <w:sz w:val="22"/>
        </w:rPr>
      </w:pPr>
      <w:r>
        <w:rPr>
          <w:rFonts w:ascii="Times New Roman" w:hAnsi="Times New Roman" w:hint="eastAsia"/>
          <w:bCs/>
          <w:sz w:val="22"/>
        </w:rPr>
        <w:t>（</w:t>
      </w:r>
      <w:r>
        <w:rPr>
          <w:rFonts w:ascii="Times New Roman" w:hAnsi="Times New Roman" w:hint="eastAsia"/>
          <w:bCs/>
          <w:sz w:val="22"/>
        </w:rPr>
        <w:t>1</w:t>
      </w:r>
      <w:r>
        <w:rPr>
          <w:rFonts w:ascii="Times New Roman" w:hAnsi="Times New Roman" w:hint="eastAsia"/>
          <w:bCs/>
          <w:sz w:val="22"/>
        </w:rPr>
        <w:t>）《上海市电子政务总体技术框架指南》</w:t>
      </w:r>
    </w:p>
    <w:p w14:paraId="4EFF04E3" w14:textId="77777777" w:rsidR="00703FC2" w:rsidRDefault="00703FC2" w:rsidP="00703FC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）《浦东新区信息化建设项目管理规范》</w:t>
      </w:r>
    </w:p>
    <w:p w14:paraId="286B571A" w14:textId="77777777" w:rsidR="00703FC2" w:rsidRDefault="00703FC2" w:rsidP="00703FC2">
      <w:pPr>
        <w:adjustRightInd w:val="0"/>
        <w:snapToGrid w:val="0"/>
        <w:spacing w:line="300" w:lineRule="auto"/>
        <w:ind w:firstLineChars="200" w:firstLine="440"/>
        <w:rPr>
          <w:rFonts w:ascii="Times New Roman" w:hAnsi="Times New Roman"/>
          <w:sz w:val="22"/>
        </w:rPr>
      </w:pPr>
      <w:r>
        <w:rPr>
          <w:rFonts w:ascii="Times New Roman" w:hAnsi="Times New Roman" w:hint="eastAsia"/>
          <w:bCs/>
          <w:sz w:val="22"/>
        </w:rPr>
        <w:t>（</w:t>
      </w:r>
      <w:r>
        <w:rPr>
          <w:rFonts w:ascii="Times New Roman" w:hAnsi="Times New Roman" w:hint="eastAsia"/>
          <w:bCs/>
          <w:sz w:val="22"/>
        </w:rPr>
        <w:t>3</w:t>
      </w:r>
      <w:r>
        <w:rPr>
          <w:rFonts w:ascii="Times New Roman" w:hAnsi="Times New Roman" w:hint="eastAsia"/>
          <w:bCs/>
          <w:sz w:val="22"/>
        </w:rPr>
        <w:t>）</w:t>
      </w:r>
      <w:r>
        <w:rPr>
          <w:rFonts w:ascii="Times New Roman" w:hAnsi="Times New Roman" w:hint="eastAsia"/>
          <w:bCs/>
          <w:sz w:val="22"/>
        </w:rPr>
        <w:t>GB/T 22239</w:t>
      </w:r>
      <w:r>
        <w:rPr>
          <w:rFonts w:ascii="Times New Roman" w:hAnsi="Times New Roman" w:hint="eastAsia"/>
          <w:bCs/>
          <w:sz w:val="22"/>
        </w:rPr>
        <w:t>—</w:t>
      </w:r>
      <w:r>
        <w:rPr>
          <w:rFonts w:ascii="Times New Roman" w:hAnsi="Times New Roman" w:hint="eastAsia"/>
          <w:bCs/>
          <w:sz w:val="22"/>
        </w:rPr>
        <w:t>2019</w:t>
      </w:r>
      <w:r>
        <w:rPr>
          <w:rFonts w:ascii="Times New Roman" w:hAnsi="Times New Roman" w:hint="eastAsia"/>
          <w:bCs/>
          <w:sz w:val="22"/>
        </w:rPr>
        <w:t>《信息安全技术</w:t>
      </w:r>
      <w:r>
        <w:rPr>
          <w:rFonts w:ascii="Times New Roman" w:hAnsi="Times New Roman" w:hint="eastAsia"/>
          <w:bCs/>
          <w:sz w:val="22"/>
        </w:rPr>
        <w:t xml:space="preserve"> </w:t>
      </w:r>
      <w:r>
        <w:rPr>
          <w:rFonts w:ascii="Times New Roman" w:hAnsi="Times New Roman" w:hint="eastAsia"/>
          <w:bCs/>
          <w:sz w:val="22"/>
        </w:rPr>
        <w:t>网络安全等级保护基本要求》，</w:t>
      </w:r>
      <w:r>
        <w:rPr>
          <w:rFonts w:ascii="Times New Roman" w:hAnsi="Times New Roman" w:hint="eastAsia"/>
          <w:bCs/>
          <w:sz w:val="22"/>
        </w:rPr>
        <w:t>2019</w:t>
      </w:r>
      <w:r>
        <w:rPr>
          <w:rFonts w:ascii="Times New Roman" w:hAnsi="Times New Roman" w:hint="eastAsia"/>
          <w:bCs/>
          <w:sz w:val="22"/>
        </w:rPr>
        <w:t>年</w:t>
      </w:r>
      <w:r>
        <w:rPr>
          <w:rFonts w:ascii="Times New Roman" w:hAnsi="Times New Roman" w:hint="eastAsia"/>
          <w:bCs/>
          <w:sz w:val="22"/>
        </w:rPr>
        <w:t>12</w:t>
      </w:r>
      <w:r>
        <w:rPr>
          <w:rFonts w:ascii="Times New Roman" w:hAnsi="Times New Roman" w:hint="eastAsia"/>
          <w:bCs/>
          <w:sz w:val="22"/>
        </w:rPr>
        <w:t>月</w:t>
      </w:r>
      <w:r>
        <w:rPr>
          <w:rFonts w:ascii="Times New Roman" w:hAnsi="Times New Roman" w:hint="eastAsia"/>
          <w:bCs/>
          <w:sz w:val="22"/>
        </w:rPr>
        <w:t>1</w:t>
      </w:r>
      <w:r>
        <w:rPr>
          <w:rFonts w:ascii="Times New Roman" w:hAnsi="Times New Roman" w:hint="eastAsia"/>
          <w:bCs/>
          <w:sz w:val="22"/>
        </w:rPr>
        <w:t>日实施</w:t>
      </w:r>
    </w:p>
    <w:p w14:paraId="38F943BB" w14:textId="77777777" w:rsidR="00703FC2" w:rsidRDefault="00703FC2" w:rsidP="00703FC2">
      <w:pPr>
        <w:adjustRightInd w:val="0"/>
        <w:snapToGrid w:val="0"/>
        <w:spacing w:line="300" w:lineRule="auto"/>
        <w:ind w:firstLineChars="200" w:firstLine="440"/>
        <w:rPr>
          <w:rFonts w:ascii="Times New Roman" w:hAnsi="Times New Roman"/>
          <w:sz w:val="22"/>
        </w:rPr>
      </w:pPr>
      <w:r>
        <w:rPr>
          <w:rFonts w:ascii="Times New Roman" w:hAnsi="Times New Roman" w:hint="eastAsia"/>
          <w:bCs/>
          <w:sz w:val="22"/>
        </w:rPr>
        <w:t>（</w:t>
      </w:r>
      <w:r>
        <w:rPr>
          <w:rFonts w:ascii="Times New Roman" w:hAnsi="Times New Roman" w:hint="eastAsia"/>
          <w:bCs/>
          <w:sz w:val="22"/>
        </w:rPr>
        <w:t>4</w:t>
      </w:r>
      <w:r>
        <w:rPr>
          <w:rFonts w:ascii="Times New Roman" w:hAnsi="Times New Roman" w:hint="eastAsia"/>
          <w:bCs/>
          <w:sz w:val="22"/>
        </w:rPr>
        <w:t>）</w:t>
      </w:r>
      <w:r>
        <w:rPr>
          <w:rFonts w:ascii="Times New Roman" w:hAnsi="Times New Roman" w:hint="eastAsia"/>
          <w:bCs/>
          <w:sz w:val="22"/>
        </w:rPr>
        <w:t>GB/T 36626</w:t>
      </w:r>
      <w:r>
        <w:rPr>
          <w:rFonts w:ascii="Times New Roman" w:hAnsi="Times New Roman" w:hint="eastAsia"/>
          <w:bCs/>
          <w:sz w:val="22"/>
        </w:rPr>
        <w:t>—</w:t>
      </w:r>
      <w:r>
        <w:rPr>
          <w:rFonts w:ascii="Times New Roman" w:hAnsi="Times New Roman" w:hint="eastAsia"/>
          <w:bCs/>
          <w:sz w:val="22"/>
        </w:rPr>
        <w:t>2018</w:t>
      </w:r>
      <w:r>
        <w:rPr>
          <w:rFonts w:ascii="Times New Roman" w:hAnsi="Times New Roman" w:hint="eastAsia"/>
          <w:bCs/>
          <w:sz w:val="22"/>
        </w:rPr>
        <w:t>《信息安全技术</w:t>
      </w:r>
      <w:r>
        <w:rPr>
          <w:rFonts w:ascii="Times New Roman" w:hAnsi="Times New Roman" w:hint="eastAsia"/>
          <w:bCs/>
          <w:sz w:val="22"/>
        </w:rPr>
        <w:t xml:space="preserve"> </w:t>
      </w:r>
      <w:r>
        <w:rPr>
          <w:rFonts w:ascii="Times New Roman" w:hAnsi="Times New Roman" w:hint="eastAsia"/>
          <w:bCs/>
          <w:sz w:val="22"/>
        </w:rPr>
        <w:t>信息系统安全运维管理指南》，</w:t>
      </w:r>
      <w:r>
        <w:rPr>
          <w:rFonts w:ascii="Times New Roman" w:hAnsi="Times New Roman" w:hint="eastAsia"/>
          <w:bCs/>
          <w:sz w:val="22"/>
        </w:rPr>
        <w:t>2019</w:t>
      </w:r>
      <w:r>
        <w:rPr>
          <w:rFonts w:ascii="Times New Roman" w:hAnsi="Times New Roman" w:hint="eastAsia"/>
          <w:bCs/>
          <w:sz w:val="22"/>
        </w:rPr>
        <w:t>年</w:t>
      </w:r>
      <w:r>
        <w:rPr>
          <w:rFonts w:ascii="Times New Roman" w:hAnsi="Times New Roman" w:hint="eastAsia"/>
          <w:bCs/>
          <w:sz w:val="22"/>
        </w:rPr>
        <w:t>4</w:t>
      </w:r>
      <w:r>
        <w:rPr>
          <w:rFonts w:ascii="Times New Roman" w:hAnsi="Times New Roman" w:hint="eastAsia"/>
          <w:bCs/>
          <w:sz w:val="22"/>
        </w:rPr>
        <w:t>月</w:t>
      </w:r>
      <w:r>
        <w:rPr>
          <w:rFonts w:ascii="Times New Roman" w:hAnsi="Times New Roman" w:hint="eastAsia"/>
          <w:bCs/>
          <w:sz w:val="22"/>
        </w:rPr>
        <w:t>1</w:t>
      </w:r>
      <w:r>
        <w:rPr>
          <w:rFonts w:ascii="Times New Roman" w:hAnsi="Times New Roman" w:hint="eastAsia"/>
          <w:bCs/>
          <w:sz w:val="22"/>
        </w:rPr>
        <w:t>日实施</w:t>
      </w:r>
    </w:p>
    <w:p w14:paraId="4DA83B1E" w14:textId="77777777" w:rsidR="00703FC2" w:rsidRDefault="00703FC2" w:rsidP="00703FC2">
      <w:pPr>
        <w:adjustRightInd w:val="0"/>
        <w:snapToGrid w:val="0"/>
        <w:spacing w:line="300" w:lineRule="auto"/>
        <w:ind w:firstLineChars="200" w:firstLine="440"/>
        <w:rPr>
          <w:rFonts w:ascii="Times New Roman" w:hAnsi="Times New Roman"/>
          <w:sz w:val="22"/>
        </w:rPr>
      </w:pPr>
      <w:r>
        <w:rPr>
          <w:rFonts w:ascii="Times New Roman" w:hAnsi="Times New Roman" w:hint="eastAsia"/>
          <w:bCs/>
          <w:sz w:val="22"/>
        </w:rPr>
        <w:t>（</w:t>
      </w:r>
      <w:r>
        <w:rPr>
          <w:rFonts w:ascii="Times New Roman" w:hAnsi="Times New Roman" w:hint="eastAsia"/>
          <w:bCs/>
          <w:sz w:val="22"/>
        </w:rPr>
        <w:t>5</w:t>
      </w:r>
      <w:r>
        <w:rPr>
          <w:rFonts w:ascii="Times New Roman" w:hAnsi="Times New Roman" w:hint="eastAsia"/>
          <w:bCs/>
          <w:sz w:val="22"/>
        </w:rPr>
        <w:t>）</w:t>
      </w:r>
      <w:r>
        <w:rPr>
          <w:rFonts w:ascii="Times New Roman" w:hAnsi="Times New Roman" w:hint="eastAsia"/>
          <w:bCs/>
          <w:sz w:val="22"/>
        </w:rPr>
        <w:t>GB/T 34678</w:t>
      </w:r>
      <w:r>
        <w:rPr>
          <w:rFonts w:ascii="Times New Roman" w:hAnsi="Times New Roman" w:hint="eastAsia"/>
          <w:bCs/>
          <w:sz w:val="22"/>
        </w:rPr>
        <w:t>—</w:t>
      </w:r>
      <w:r>
        <w:rPr>
          <w:rFonts w:ascii="Times New Roman" w:hAnsi="Times New Roman" w:hint="eastAsia"/>
          <w:bCs/>
          <w:sz w:val="22"/>
        </w:rPr>
        <w:t>2017</w:t>
      </w:r>
      <w:r>
        <w:rPr>
          <w:rFonts w:ascii="Times New Roman" w:hAnsi="Times New Roman" w:hint="eastAsia"/>
          <w:bCs/>
          <w:sz w:val="22"/>
        </w:rPr>
        <w:t>《智慧城市</w:t>
      </w:r>
      <w:r>
        <w:rPr>
          <w:rFonts w:ascii="Times New Roman" w:hAnsi="Times New Roman" w:hint="eastAsia"/>
          <w:bCs/>
          <w:sz w:val="22"/>
        </w:rPr>
        <w:t xml:space="preserve"> </w:t>
      </w:r>
      <w:r>
        <w:rPr>
          <w:rFonts w:ascii="Times New Roman" w:hAnsi="Times New Roman" w:hint="eastAsia"/>
          <w:bCs/>
          <w:sz w:val="22"/>
        </w:rPr>
        <w:t>技术参考模型》，</w:t>
      </w:r>
      <w:r>
        <w:rPr>
          <w:rFonts w:ascii="Times New Roman" w:hAnsi="Times New Roman" w:hint="eastAsia"/>
          <w:bCs/>
          <w:sz w:val="22"/>
        </w:rPr>
        <w:t>2018</w:t>
      </w:r>
      <w:r>
        <w:rPr>
          <w:rFonts w:ascii="Times New Roman" w:hAnsi="Times New Roman" w:hint="eastAsia"/>
          <w:bCs/>
          <w:sz w:val="22"/>
        </w:rPr>
        <w:t>年</w:t>
      </w:r>
      <w:r>
        <w:rPr>
          <w:rFonts w:ascii="Times New Roman" w:hAnsi="Times New Roman" w:hint="eastAsia"/>
          <w:bCs/>
          <w:sz w:val="22"/>
        </w:rPr>
        <w:t>5</w:t>
      </w:r>
      <w:r>
        <w:rPr>
          <w:rFonts w:ascii="Times New Roman" w:hAnsi="Times New Roman" w:hint="eastAsia"/>
          <w:bCs/>
          <w:sz w:val="22"/>
        </w:rPr>
        <w:t>月</w:t>
      </w:r>
      <w:r>
        <w:rPr>
          <w:rFonts w:ascii="Times New Roman" w:hAnsi="Times New Roman" w:hint="eastAsia"/>
          <w:bCs/>
          <w:sz w:val="22"/>
        </w:rPr>
        <w:t>1</w:t>
      </w:r>
      <w:r>
        <w:rPr>
          <w:rFonts w:ascii="Times New Roman" w:hAnsi="Times New Roman" w:hint="eastAsia"/>
          <w:bCs/>
          <w:sz w:val="22"/>
        </w:rPr>
        <w:t>日实施</w:t>
      </w:r>
    </w:p>
    <w:p w14:paraId="49F0D41A" w14:textId="77777777" w:rsidR="00703FC2" w:rsidRDefault="00703FC2" w:rsidP="00703FC2">
      <w:pPr>
        <w:adjustRightInd w:val="0"/>
        <w:snapToGrid w:val="0"/>
        <w:spacing w:line="300" w:lineRule="auto"/>
        <w:ind w:firstLineChars="200" w:firstLine="440"/>
        <w:rPr>
          <w:rFonts w:ascii="Times New Roman" w:hAnsi="Times New Roman"/>
          <w:sz w:val="22"/>
        </w:rPr>
      </w:pPr>
      <w:r>
        <w:rPr>
          <w:rFonts w:ascii="Times New Roman" w:hAnsi="Times New Roman" w:hint="eastAsia"/>
          <w:bCs/>
          <w:sz w:val="22"/>
        </w:rPr>
        <w:t>（</w:t>
      </w:r>
      <w:r>
        <w:rPr>
          <w:rFonts w:ascii="Times New Roman" w:hAnsi="Times New Roman" w:hint="eastAsia"/>
          <w:bCs/>
          <w:sz w:val="22"/>
        </w:rPr>
        <w:t>6</w:t>
      </w:r>
      <w:r>
        <w:rPr>
          <w:rFonts w:ascii="Times New Roman" w:hAnsi="Times New Roman" w:hint="eastAsia"/>
          <w:bCs/>
          <w:sz w:val="22"/>
        </w:rPr>
        <w:t>）</w:t>
      </w:r>
      <w:r>
        <w:rPr>
          <w:rFonts w:ascii="Times New Roman" w:hAnsi="Times New Roman" w:hint="eastAsia"/>
          <w:bCs/>
          <w:sz w:val="22"/>
        </w:rPr>
        <w:t>GB/T 25000.10</w:t>
      </w:r>
      <w:r>
        <w:rPr>
          <w:rFonts w:ascii="Times New Roman" w:hAnsi="Times New Roman" w:hint="eastAsia"/>
          <w:bCs/>
          <w:sz w:val="22"/>
        </w:rPr>
        <w:t>—</w:t>
      </w:r>
      <w:r>
        <w:rPr>
          <w:rFonts w:ascii="Times New Roman" w:hAnsi="Times New Roman" w:hint="eastAsia"/>
          <w:bCs/>
          <w:sz w:val="22"/>
        </w:rPr>
        <w:t>2016</w:t>
      </w:r>
      <w:r>
        <w:rPr>
          <w:rFonts w:ascii="Times New Roman" w:hAnsi="Times New Roman" w:hint="eastAsia"/>
          <w:bCs/>
          <w:sz w:val="22"/>
        </w:rPr>
        <w:t>《系统与软件工程</w:t>
      </w:r>
      <w:r>
        <w:rPr>
          <w:rFonts w:ascii="Times New Roman" w:hAnsi="Times New Roman" w:hint="eastAsia"/>
          <w:bCs/>
          <w:sz w:val="22"/>
        </w:rPr>
        <w:t xml:space="preserve"> </w:t>
      </w:r>
      <w:r>
        <w:rPr>
          <w:rFonts w:ascii="Times New Roman" w:hAnsi="Times New Roman" w:hint="eastAsia"/>
          <w:bCs/>
          <w:sz w:val="22"/>
        </w:rPr>
        <w:t>系统与软件质量要求和评价（</w:t>
      </w:r>
      <w:r>
        <w:rPr>
          <w:rFonts w:ascii="Times New Roman" w:hAnsi="Times New Roman" w:hint="eastAsia"/>
          <w:bCs/>
          <w:sz w:val="22"/>
        </w:rPr>
        <w:t>SQuaRE</w:t>
      </w:r>
      <w:r>
        <w:rPr>
          <w:rFonts w:ascii="Times New Roman" w:hAnsi="Times New Roman" w:hint="eastAsia"/>
          <w:bCs/>
          <w:sz w:val="22"/>
        </w:rPr>
        <w:t>）</w:t>
      </w:r>
      <w:r>
        <w:rPr>
          <w:rFonts w:ascii="Times New Roman" w:hAnsi="Times New Roman" w:hint="eastAsia"/>
          <w:bCs/>
          <w:sz w:val="22"/>
        </w:rPr>
        <w:t xml:space="preserve"> </w:t>
      </w:r>
      <w:r>
        <w:rPr>
          <w:rFonts w:ascii="Times New Roman" w:hAnsi="Times New Roman" w:hint="eastAsia"/>
          <w:bCs/>
          <w:sz w:val="22"/>
        </w:rPr>
        <w:t>第</w:t>
      </w:r>
      <w:r>
        <w:rPr>
          <w:rFonts w:ascii="Times New Roman" w:hAnsi="Times New Roman" w:hint="eastAsia"/>
          <w:bCs/>
          <w:sz w:val="22"/>
        </w:rPr>
        <w:t>10</w:t>
      </w:r>
      <w:r>
        <w:rPr>
          <w:rFonts w:ascii="Times New Roman" w:hAnsi="Times New Roman" w:hint="eastAsia"/>
          <w:bCs/>
          <w:sz w:val="22"/>
        </w:rPr>
        <w:t>部分：系统与软件质量模型》、</w:t>
      </w:r>
      <w:r>
        <w:rPr>
          <w:rFonts w:ascii="Times New Roman" w:hAnsi="Times New Roman" w:hint="eastAsia"/>
          <w:bCs/>
          <w:sz w:val="22"/>
        </w:rPr>
        <w:t>GB/T 25000.51</w:t>
      </w:r>
      <w:r>
        <w:rPr>
          <w:rFonts w:ascii="Times New Roman" w:hAnsi="Times New Roman" w:hint="eastAsia"/>
          <w:bCs/>
          <w:sz w:val="22"/>
        </w:rPr>
        <w:t>—</w:t>
      </w:r>
      <w:r>
        <w:rPr>
          <w:rFonts w:ascii="Times New Roman" w:hAnsi="Times New Roman" w:hint="eastAsia"/>
          <w:bCs/>
          <w:sz w:val="22"/>
        </w:rPr>
        <w:t>2016</w:t>
      </w:r>
      <w:r>
        <w:rPr>
          <w:rFonts w:ascii="Times New Roman" w:hAnsi="Times New Roman" w:hint="eastAsia"/>
          <w:bCs/>
          <w:sz w:val="22"/>
        </w:rPr>
        <w:t>《系统与软件工程</w:t>
      </w:r>
      <w:r>
        <w:rPr>
          <w:rFonts w:ascii="Times New Roman" w:hAnsi="Times New Roman" w:hint="eastAsia"/>
          <w:bCs/>
          <w:sz w:val="22"/>
        </w:rPr>
        <w:t xml:space="preserve"> </w:t>
      </w:r>
      <w:r>
        <w:rPr>
          <w:rFonts w:ascii="Times New Roman" w:hAnsi="Times New Roman" w:hint="eastAsia"/>
          <w:bCs/>
          <w:sz w:val="22"/>
        </w:rPr>
        <w:t>系统与软件质量要求和评价（</w:t>
      </w:r>
      <w:r>
        <w:rPr>
          <w:rFonts w:ascii="Times New Roman" w:hAnsi="Times New Roman" w:hint="eastAsia"/>
          <w:bCs/>
          <w:sz w:val="22"/>
        </w:rPr>
        <w:t>SQuaRE</w:t>
      </w:r>
      <w:r>
        <w:rPr>
          <w:rFonts w:ascii="Times New Roman" w:hAnsi="Times New Roman" w:hint="eastAsia"/>
          <w:bCs/>
          <w:sz w:val="22"/>
        </w:rPr>
        <w:t>）</w:t>
      </w:r>
      <w:r>
        <w:rPr>
          <w:rFonts w:ascii="Times New Roman" w:hAnsi="Times New Roman" w:hint="eastAsia"/>
          <w:bCs/>
          <w:sz w:val="22"/>
        </w:rPr>
        <w:t xml:space="preserve"> </w:t>
      </w:r>
      <w:r>
        <w:rPr>
          <w:rFonts w:ascii="Times New Roman" w:hAnsi="Times New Roman" w:hint="eastAsia"/>
          <w:bCs/>
          <w:sz w:val="22"/>
        </w:rPr>
        <w:t>第</w:t>
      </w:r>
      <w:r>
        <w:rPr>
          <w:rFonts w:ascii="Times New Roman" w:hAnsi="Times New Roman" w:hint="eastAsia"/>
          <w:bCs/>
          <w:sz w:val="22"/>
        </w:rPr>
        <w:t>51</w:t>
      </w:r>
      <w:r>
        <w:rPr>
          <w:rFonts w:ascii="Times New Roman" w:hAnsi="Times New Roman" w:hint="eastAsia"/>
          <w:bCs/>
          <w:sz w:val="22"/>
        </w:rPr>
        <w:t>部分：就绪可用软件产品（</w:t>
      </w:r>
      <w:r>
        <w:rPr>
          <w:rFonts w:ascii="Times New Roman" w:hAnsi="Times New Roman" w:hint="eastAsia"/>
          <w:bCs/>
          <w:sz w:val="22"/>
        </w:rPr>
        <w:t>RUSP</w:t>
      </w:r>
      <w:r>
        <w:rPr>
          <w:rFonts w:ascii="Times New Roman" w:hAnsi="Times New Roman" w:hint="eastAsia"/>
          <w:bCs/>
          <w:sz w:val="22"/>
        </w:rPr>
        <w:t>）的质量要求和测试细则》，</w:t>
      </w:r>
      <w:r>
        <w:rPr>
          <w:rFonts w:ascii="Times New Roman" w:hAnsi="Times New Roman" w:hint="eastAsia"/>
          <w:bCs/>
          <w:sz w:val="22"/>
        </w:rPr>
        <w:t>2017</w:t>
      </w:r>
      <w:r>
        <w:rPr>
          <w:rFonts w:ascii="Times New Roman" w:hAnsi="Times New Roman" w:hint="eastAsia"/>
          <w:bCs/>
          <w:sz w:val="22"/>
        </w:rPr>
        <w:t>年</w:t>
      </w:r>
      <w:r>
        <w:rPr>
          <w:rFonts w:ascii="Times New Roman" w:hAnsi="Times New Roman" w:hint="eastAsia"/>
          <w:bCs/>
          <w:sz w:val="22"/>
        </w:rPr>
        <w:t>5</w:t>
      </w:r>
      <w:r>
        <w:rPr>
          <w:rFonts w:ascii="Times New Roman" w:hAnsi="Times New Roman" w:hint="eastAsia"/>
          <w:bCs/>
          <w:sz w:val="22"/>
        </w:rPr>
        <w:t>月</w:t>
      </w:r>
      <w:r>
        <w:rPr>
          <w:rFonts w:ascii="Times New Roman" w:hAnsi="Times New Roman" w:hint="eastAsia"/>
          <w:bCs/>
          <w:sz w:val="22"/>
        </w:rPr>
        <w:t>1</w:t>
      </w:r>
      <w:r>
        <w:rPr>
          <w:rFonts w:ascii="Times New Roman" w:hAnsi="Times New Roman" w:hint="eastAsia"/>
          <w:bCs/>
          <w:sz w:val="22"/>
        </w:rPr>
        <w:t>日实施</w:t>
      </w:r>
    </w:p>
    <w:p w14:paraId="3705B9FE" w14:textId="77777777" w:rsidR="00703FC2" w:rsidRDefault="00703FC2" w:rsidP="00703FC2">
      <w:pPr>
        <w:adjustRightInd w:val="0"/>
        <w:snapToGrid w:val="0"/>
        <w:spacing w:line="300" w:lineRule="auto"/>
        <w:ind w:firstLineChars="200" w:firstLine="440"/>
        <w:rPr>
          <w:rFonts w:ascii="Times New Roman" w:hAnsi="Times New Roman"/>
          <w:sz w:val="22"/>
        </w:rPr>
      </w:pPr>
      <w:r>
        <w:rPr>
          <w:rFonts w:ascii="Times New Roman" w:hAnsi="Times New Roman" w:hint="eastAsia"/>
          <w:bCs/>
          <w:sz w:val="22"/>
        </w:rPr>
        <w:t>（</w:t>
      </w:r>
      <w:r>
        <w:rPr>
          <w:rFonts w:ascii="Times New Roman" w:hAnsi="Times New Roman" w:hint="eastAsia"/>
          <w:bCs/>
          <w:sz w:val="22"/>
        </w:rPr>
        <w:t>7</w:t>
      </w:r>
      <w:r>
        <w:rPr>
          <w:rFonts w:ascii="Times New Roman" w:hAnsi="Times New Roman" w:hint="eastAsia"/>
          <w:bCs/>
          <w:sz w:val="22"/>
        </w:rPr>
        <w:t>）</w:t>
      </w:r>
      <w:r>
        <w:rPr>
          <w:rFonts w:ascii="Times New Roman" w:hAnsi="Times New Roman" w:hint="eastAsia"/>
          <w:bCs/>
          <w:sz w:val="22"/>
        </w:rPr>
        <w:t>GB/T 32424</w:t>
      </w:r>
      <w:r>
        <w:rPr>
          <w:rFonts w:ascii="Times New Roman" w:hAnsi="Times New Roman" w:hint="eastAsia"/>
          <w:bCs/>
          <w:sz w:val="22"/>
        </w:rPr>
        <w:t>—</w:t>
      </w:r>
      <w:r>
        <w:rPr>
          <w:rFonts w:ascii="Times New Roman" w:hAnsi="Times New Roman" w:hint="eastAsia"/>
          <w:bCs/>
          <w:sz w:val="22"/>
        </w:rPr>
        <w:t>2015</w:t>
      </w:r>
      <w:r>
        <w:rPr>
          <w:rFonts w:ascii="Times New Roman" w:hAnsi="Times New Roman" w:hint="eastAsia"/>
          <w:bCs/>
          <w:sz w:val="22"/>
        </w:rPr>
        <w:t>《系统与软件工程</w:t>
      </w:r>
      <w:r>
        <w:rPr>
          <w:rFonts w:ascii="Times New Roman" w:hAnsi="Times New Roman" w:hint="eastAsia"/>
          <w:bCs/>
          <w:sz w:val="22"/>
        </w:rPr>
        <w:t xml:space="preserve"> </w:t>
      </w:r>
      <w:r>
        <w:rPr>
          <w:rFonts w:ascii="Times New Roman" w:hAnsi="Times New Roman" w:hint="eastAsia"/>
          <w:bCs/>
          <w:sz w:val="22"/>
        </w:rPr>
        <w:t>用户文档的设计者和开发者要求》，</w:t>
      </w:r>
      <w:r>
        <w:rPr>
          <w:rFonts w:ascii="Times New Roman" w:hAnsi="Times New Roman" w:hint="eastAsia"/>
          <w:bCs/>
          <w:sz w:val="22"/>
        </w:rPr>
        <w:t>2016</w:t>
      </w:r>
      <w:r>
        <w:rPr>
          <w:rFonts w:ascii="Times New Roman" w:hAnsi="Times New Roman" w:hint="eastAsia"/>
          <w:bCs/>
          <w:sz w:val="22"/>
        </w:rPr>
        <w:t>年</w:t>
      </w:r>
      <w:r>
        <w:rPr>
          <w:rFonts w:ascii="Times New Roman" w:hAnsi="Times New Roman" w:hint="eastAsia"/>
          <w:bCs/>
          <w:sz w:val="22"/>
        </w:rPr>
        <w:t>7</w:t>
      </w:r>
      <w:r>
        <w:rPr>
          <w:rFonts w:ascii="Times New Roman" w:hAnsi="Times New Roman" w:hint="eastAsia"/>
          <w:bCs/>
          <w:sz w:val="22"/>
        </w:rPr>
        <w:t>月</w:t>
      </w:r>
      <w:r>
        <w:rPr>
          <w:rFonts w:ascii="Times New Roman" w:hAnsi="Times New Roman" w:hint="eastAsia"/>
          <w:bCs/>
          <w:sz w:val="22"/>
        </w:rPr>
        <w:t>1</w:t>
      </w:r>
      <w:r>
        <w:rPr>
          <w:rFonts w:ascii="Times New Roman" w:hAnsi="Times New Roman" w:hint="eastAsia"/>
          <w:bCs/>
          <w:sz w:val="22"/>
        </w:rPr>
        <w:t>日实施</w:t>
      </w:r>
    </w:p>
    <w:p w14:paraId="71BD293A" w14:textId="77777777" w:rsidR="00703FC2" w:rsidRDefault="00703FC2" w:rsidP="00703FC2">
      <w:pPr>
        <w:adjustRightInd w:val="0"/>
        <w:snapToGrid w:val="0"/>
        <w:spacing w:line="300" w:lineRule="auto"/>
        <w:ind w:firstLineChars="200" w:firstLine="440"/>
        <w:rPr>
          <w:rFonts w:ascii="Times New Roman" w:hAnsi="Times New Roman"/>
          <w:sz w:val="22"/>
        </w:rPr>
      </w:pPr>
      <w:r>
        <w:rPr>
          <w:rFonts w:ascii="Times New Roman" w:hAnsi="Times New Roman" w:hint="eastAsia"/>
          <w:bCs/>
          <w:sz w:val="22"/>
        </w:rPr>
        <w:t>（</w:t>
      </w:r>
      <w:r>
        <w:rPr>
          <w:rFonts w:ascii="Times New Roman" w:hAnsi="Times New Roman" w:hint="eastAsia"/>
          <w:bCs/>
          <w:sz w:val="22"/>
        </w:rPr>
        <w:t>8</w:t>
      </w:r>
      <w:r>
        <w:rPr>
          <w:rFonts w:ascii="Times New Roman" w:hAnsi="Times New Roman" w:hint="eastAsia"/>
          <w:bCs/>
          <w:sz w:val="22"/>
        </w:rPr>
        <w:t>）</w:t>
      </w:r>
      <w:r>
        <w:rPr>
          <w:rFonts w:ascii="Times New Roman" w:hAnsi="Times New Roman" w:hint="eastAsia"/>
          <w:bCs/>
          <w:sz w:val="22"/>
        </w:rPr>
        <w:t>GB/T 31102</w:t>
      </w:r>
      <w:r>
        <w:rPr>
          <w:rFonts w:ascii="Times New Roman" w:hAnsi="Times New Roman" w:hint="eastAsia"/>
          <w:bCs/>
          <w:sz w:val="22"/>
        </w:rPr>
        <w:t>—</w:t>
      </w:r>
      <w:r>
        <w:rPr>
          <w:rFonts w:ascii="Times New Roman" w:hAnsi="Times New Roman" w:hint="eastAsia"/>
          <w:bCs/>
          <w:sz w:val="22"/>
        </w:rPr>
        <w:t>2025</w:t>
      </w:r>
      <w:r>
        <w:rPr>
          <w:rFonts w:ascii="Times New Roman" w:hAnsi="Times New Roman" w:hint="eastAsia"/>
          <w:bCs/>
          <w:sz w:val="22"/>
        </w:rPr>
        <w:t>《系统与软件工程</w:t>
      </w:r>
      <w:r>
        <w:rPr>
          <w:rFonts w:ascii="Times New Roman" w:hAnsi="Times New Roman" w:hint="eastAsia"/>
          <w:bCs/>
          <w:sz w:val="22"/>
        </w:rPr>
        <w:t xml:space="preserve"> </w:t>
      </w:r>
      <w:r>
        <w:rPr>
          <w:rFonts w:ascii="Times New Roman" w:hAnsi="Times New Roman" w:hint="eastAsia"/>
          <w:bCs/>
          <w:sz w:val="22"/>
        </w:rPr>
        <w:t>软件工程知识体系》（代替</w:t>
      </w:r>
      <w:r>
        <w:rPr>
          <w:rFonts w:ascii="Times New Roman" w:hAnsi="Times New Roman" w:hint="eastAsia"/>
          <w:bCs/>
          <w:sz w:val="22"/>
        </w:rPr>
        <w:t>GB/Z 31102</w:t>
      </w:r>
      <w:r>
        <w:rPr>
          <w:rFonts w:ascii="Times New Roman" w:hAnsi="Times New Roman" w:hint="eastAsia"/>
          <w:bCs/>
          <w:sz w:val="22"/>
        </w:rPr>
        <w:t>—</w:t>
      </w:r>
      <w:r>
        <w:rPr>
          <w:rFonts w:ascii="Times New Roman" w:hAnsi="Times New Roman" w:hint="eastAsia"/>
          <w:bCs/>
          <w:sz w:val="22"/>
        </w:rPr>
        <w:t>2014</w:t>
      </w:r>
      <w:r>
        <w:rPr>
          <w:rFonts w:ascii="Times New Roman" w:hAnsi="Times New Roman" w:hint="eastAsia"/>
          <w:bCs/>
          <w:sz w:val="22"/>
        </w:rPr>
        <w:t>），</w:t>
      </w:r>
      <w:r>
        <w:rPr>
          <w:rFonts w:ascii="Times New Roman" w:hAnsi="Times New Roman" w:hint="eastAsia"/>
          <w:bCs/>
          <w:sz w:val="22"/>
        </w:rPr>
        <w:t>2025</w:t>
      </w:r>
      <w:r>
        <w:rPr>
          <w:rFonts w:ascii="Times New Roman" w:hAnsi="Times New Roman" w:hint="eastAsia"/>
          <w:bCs/>
          <w:sz w:val="22"/>
        </w:rPr>
        <w:t>年</w:t>
      </w:r>
      <w:r>
        <w:rPr>
          <w:rFonts w:ascii="Times New Roman" w:hAnsi="Times New Roman" w:hint="eastAsia"/>
          <w:bCs/>
          <w:sz w:val="22"/>
        </w:rPr>
        <w:t>12</w:t>
      </w:r>
      <w:r>
        <w:rPr>
          <w:rFonts w:ascii="Times New Roman" w:hAnsi="Times New Roman" w:hint="eastAsia"/>
          <w:bCs/>
          <w:sz w:val="22"/>
        </w:rPr>
        <w:t>月</w:t>
      </w:r>
      <w:r>
        <w:rPr>
          <w:rFonts w:ascii="Times New Roman" w:hAnsi="Times New Roman" w:hint="eastAsia"/>
          <w:bCs/>
          <w:sz w:val="22"/>
        </w:rPr>
        <w:t>1</w:t>
      </w:r>
      <w:r>
        <w:rPr>
          <w:rFonts w:ascii="Times New Roman" w:hAnsi="Times New Roman" w:hint="eastAsia"/>
          <w:bCs/>
          <w:sz w:val="22"/>
        </w:rPr>
        <w:t>日实施</w:t>
      </w:r>
    </w:p>
    <w:p w14:paraId="00E37BC1" w14:textId="77777777" w:rsidR="00703FC2" w:rsidRDefault="00703FC2" w:rsidP="00703FC2">
      <w:pPr>
        <w:adjustRightInd w:val="0"/>
        <w:snapToGrid w:val="0"/>
        <w:spacing w:line="300" w:lineRule="auto"/>
        <w:ind w:firstLineChars="200" w:firstLine="440"/>
        <w:rPr>
          <w:rFonts w:ascii="Times New Roman" w:hAnsi="Times New Roman"/>
          <w:sz w:val="22"/>
        </w:rPr>
      </w:pPr>
      <w:r>
        <w:rPr>
          <w:rFonts w:ascii="Times New Roman" w:hAnsi="Times New Roman" w:hint="eastAsia"/>
          <w:bCs/>
          <w:sz w:val="22"/>
        </w:rPr>
        <w:t>（</w:t>
      </w:r>
      <w:r>
        <w:rPr>
          <w:rFonts w:ascii="Times New Roman" w:hAnsi="Times New Roman" w:hint="eastAsia"/>
          <w:bCs/>
          <w:sz w:val="22"/>
        </w:rPr>
        <w:t>9</w:t>
      </w:r>
      <w:r>
        <w:rPr>
          <w:rFonts w:ascii="Times New Roman" w:hAnsi="Times New Roman" w:hint="eastAsia"/>
          <w:bCs/>
          <w:sz w:val="22"/>
        </w:rPr>
        <w:t>）</w:t>
      </w:r>
      <w:r>
        <w:rPr>
          <w:rFonts w:ascii="Times New Roman" w:hAnsi="Times New Roman" w:hint="eastAsia"/>
          <w:bCs/>
          <w:sz w:val="22"/>
        </w:rPr>
        <w:t>GB/T 19003</w:t>
      </w:r>
      <w:r>
        <w:rPr>
          <w:rFonts w:ascii="Times New Roman" w:hAnsi="Times New Roman" w:hint="eastAsia"/>
          <w:bCs/>
          <w:sz w:val="22"/>
        </w:rPr>
        <w:t>—</w:t>
      </w:r>
      <w:r>
        <w:rPr>
          <w:rFonts w:ascii="Times New Roman" w:hAnsi="Times New Roman" w:hint="eastAsia"/>
          <w:bCs/>
          <w:sz w:val="22"/>
        </w:rPr>
        <w:t>2008</w:t>
      </w:r>
      <w:r>
        <w:rPr>
          <w:rFonts w:ascii="Times New Roman" w:hAnsi="Times New Roman" w:hint="eastAsia"/>
          <w:bCs/>
          <w:sz w:val="22"/>
        </w:rPr>
        <w:t>《软件工程</w:t>
      </w:r>
      <w:r>
        <w:rPr>
          <w:rFonts w:ascii="Times New Roman" w:hAnsi="Times New Roman" w:hint="eastAsia"/>
          <w:bCs/>
          <w:sz w:val="22"/>
        </w:rPr>
        <w:t xml:space="preserve"> GB/T 19001</w:t>
      </w:r>
      <w:r>
        <w:rPr>
          <w:rFonts w:ascii="Times New Roman" w:hAnsi="Times New Roman" w:hint="eastAsia"/>
          <w:bCs/>
          <w:sz w:val="22"/>
        </w:rPr>
        <w:t>—</w:t>
      </w:r>
      <w:r>
        <w:rPr>
          <w:rFonts w:ascii="Times New Roman" w:hAnsi="Times New Roman" w:hint="eastAsia"/>
          <w:bCs/>
          <w:sz w:val="22"/>
        </w:rPr>
        <w:t>2000</w:t>
      </w:r>
      <w:r>
        <w:rPr>
          <w:rFonts w:ascii="Times New Roman" w:hAnsi="Times New Roman" w:hint="eastAsia"/>
          <w:bCs/>
          <w:sz w:val="22"/>
        </w:rPr>
        <w:t>应用于计算机软件的指南》，</w:t>
      </w:r>
      <w:r>
        <w:rPr>
          <w:rFonts w:ascii="Times New Roman" w:hAnsi="Times New Roman" w:hint="eastAsia"/>
          <w:bCs/>
          <w:sz w:val="22"/>
        </w:rPr>
        <w:t>2008</w:t>
      </w:r>
      <w:r>
        <w:rPr>
          <w:rFonts w:ascii="Times New Roman" w:hAnsi="Times New Roman" w:hint="eastAsia"/>
          <w:bCs/>
          <w:sz w:val="22"/>
        </w:rPr>
        <w:t>年</w:t>
      </w:r>
      <w:r>
        <w:rPr>
          <w:rFonts w:ascii="Times New Roman" w:hAnsi="Times New Roman" w:hint="eastAsia"/>
          <w:bCs/>
          <w:sz w:val="22"/>
        </w:rPr>
        <w:t>11</w:t>
      </w:r>
      <w:r>
        <w:rPr>
          <w:rFonts w:ascii="Times New Roman" w:hAnsi="Times New Roman" w:hint="eastAsia"/>
          <w:bCs/>
          <w:sz w:val="22"/>
        </w:rPr>
        <w:t>月</w:t>
      </w:r>
      <w:r>
        <w:rPr>
          <w:rFonts w:ascii="Times New Roman" w:hAnsi="Times New Roman" w:hint="eastAsia"/>
          <w:bCs/>
          <w:sz w:val="22"/>
        </w:rPr>
        <w:t>1</w:t>
      </w:r>
      <w:r>
        <w:rPr>
          <w:rFonts w:ascii="Times New Roman" w:hAnsi="Times New Roman" w:hint="eastAsia"/>
          <w:bCs/>
          <w:sz w:val="22"/>
        </w:rPr>
        <w:t>日实施</w:t>
      </w:r>
    </w:p>
    <w:p w14:paraId="320F3AF6" w14:textId="77777777" w:rsidR="00703FC2" w:rsidRDefault="00703FC2" w:rsidP="00703FC2">
      <w:pPr>
        <w:adjustRightInd w:val="0"/>
        <w:snapToGrid w:val="0"/>
        <w:spacing w:line="300" w:lineRule="auto"/>
        <w:ind w:firstLineChars="200" w:firstLine="440"/>
      </w:pPr>
      <w:r>
        <w:rPr>
          <w:rFonts w:ascii="Times New Roman" w:hAnsi="Times New Roman" w:hint="eastAsia"/>
          <w:bCs/>
          <w:sz w:val="22"/>
        </w:rPr>
        <w:t>（</w:t>
      </w:r>
      <w:r>
        <w:rPr>
          <w:rFonts w:ascii="Times New Roman" w:hAnsi="Times New Roman" w:hint="eastAsia"/>
          <w:bCs/>
          <w:sz w:val="22"/>
        </w:rPr>
        <w:t>10</w:t>
      </w:r>
      <w:r>
        <w:rPr>
          <w:rFonts w:ascii="Times New Roman" w:hAnsi="Times New Roman" w:hint="eastAsia"/>
          <w:bCs/>
          <w:sz w:val="22"/>
        </w:rPr>
        <w:t>）</w:t>
      </w:r>
      <w:r>
        <w:rPr>
          <w:rFonts w:ascii="Times New Roman" w:hAnsi="Times New Roman" w:hint="eastAsia"/>
          <w:bCs/>
          <w:sz w:val="22"/>
        </w:rPr>
        <w:t>GB/T 39786</w:t>
      </w:r>
      <w:r>
        <w:rPr>
          <w:rFonts w:ascii="Times New Roman" w:hAnsi="Times New Roman" w:hint="eastAsia"/>
          <w:bCs/>
          <w:sz w:val="22"/>
        </w:rPr>
        <w:t>—</w:t>
      </w:r>
      <w:r>
        <w:rPr>
          <w:rFonts w:ascii="Times New Roman" w:hAnsi="Times New Roman" w:hint="eastAsia"/>
          <w:bCs/>
          <w:sz w:val="22"/>
        </w:rPr>
        <w:t>2021</w:t>
      </w:r>
      <w:r>
        <w:rPr>
          <w:rFonts w:ascii="Times New Roman" w:hAnsi="Times New Roman" w:hint="eastAsia"/>
          <w:bCs/>
          <w:sz w:val="22"/>
        </w:rPr>
        <w:t>《信息安全技术</w:t>
      </w:r>
      <w:r>
        <w:rPr>
          <w:rFonts w:ascii="Times New Roman" w:hAnsi="Times New Roman" w:hint="eastAsia"/>
          <w:bCs/>
          <w:sz w:val="22"/>
        </w:rPr>
        <w:t xml:space="preserve"> </w:t>
      </w:r>
      <w:r>
        <w:rPr>
          <w:rFonts w:ascii="Times New Roman" w:hAnsi="Times New Roman" w:hint="eastAsia"/>
          <w:bCs/>
          <w:sz w:val="22"/>
        </w:rPr>
        <w:t>信息系统密码应用基本要求》，</w:t>
      </w:r>
      <w:r>
        <w:rPr>
          <w:rFonts w:ascii="Times New Roman" w:hAnsi="Times New Roman" w:hint="eastAsia"/>
          <w:bCs/>
          <w:sz w:val="22"/>
        </w:rPr>
        <w:t>2021</w:t>
      </w:r>
      <w:r>
        <w:rPr>
          <w:rFonts w:ascii="Times New Roman" w:hAnsi="Times New Roman" w:hint="eastAsia"/>
          <w:bCs/>
          <w:sz w:val="22"/>
        </w:rPr>
        <w:t>年</w:t>
      </w:r>
      <w:r>
        <w:rPr>
          <w:rFonts w:ascii="Times New Roman" w:hAnsi="Times New Roman" w:hint="eastAsia"/>
          <w:bCs/>
          <w:sz w:val="22"/>
        </w:rPr>
        <w:t>10</w:t>
      </w:r>
      <w:r>
        <w:rPr>
          <w:rFonts w:ascii="Times New Roman" w:hAnsi="Times New Roman" w:hint="eastAsia"/>
          <w:bCs/>
          <w:sz w:val="22"/>
        </w:rPr>
        <w:t>月</w:t>
      </w:r>
      <w:r>
        <w:rPr>
          <w:rFonts w:ascii="Times New Roman" w:hAnsi="Times New Roman" w:hint="eastAsia"/>
          <w:bCs/>
          <w:sz w:val="22"/>
        </w:rPr>
        <w:t>1</w:t>
      </w:r>
      <w:r>
        <w:rPr>
          <w:rFonts w:ascii="Times New Roman" w:hAnsi="Times New Roman" w:hint="eastAsia"/>
          <w:bCs/>
          <w:sz w:val="22"/>
        </w:rPr>
        <w:t>日实施</w:t>
      </w:r>
    </w:p>
    <w:p w14:paraId="0D55AA6A" w14:textId="77777777" w:rsidR="00703FC2" w:rsidRDefault="00703FC2" w:rsidP="00703FC2">
      <w:pPr>
        <w:adjustRightInd w:val="0"/>
        <w:snapToGrid w:val="0"/>
        <w:spacing w:line="300" w:lineRule="auto"/>
        <w:ind w:firstLineChars="200" w:firstLine="440"/>
      </w:pPr>
      <w:r>
        <w:rPr>
          <w:rFonts w:ascii="Times New Roman" w:hAnsi="Times New Roman" w:hint="eastAsia"/>
          <w:bCs/>
          <w:sz w:val="22"/>
        </w:rPr>
        <w:t>（</w:t>
      </w:r>
      <w:r>
        <w:rPr>
          <w:rFonts w:ascii="Times New Roman" w:hAnsi="Times New Roman" w:hint="eastAsia"/>
          <w:bCs/>
          <w:sz w:val="22"/>
        </w:rPr>
        <w:t>11</w:t>
      </w:r>
      <w:r>
        <w:rPr>
          <w:rFonts w:ascii="Times New Roman" w:hAnsi="Times New Roman" w:hint="eastAsia"/>
          <w:bCs/>
          <w:sz w:val="22"/>
        </w:rPr>
        <w:t>）</w:t>
      </w:r>
      <w:r>
        <w:rPr>
          <w:rFonts w:ascii="Times New Roman" w:hAnsi="Times New Roman" w:hint="eastAsia"/>
          <w:bCs/>
          <w:sz w:val="22"/>
        </w:rPr>
        <w:t>GB/T 28448</w:t>
      </w:r>
      <w:r>
        <w:rPr>
          <w:rFonts w:ascii="Times New Roman" w:hAnsi="Times New Roman" w:hint="eastAsia"/>
          <w:bCs/>
          <w:sz w:val="22"/>
        </w:rPr>
        <w:t>—</w:t>
      </w:r>
      <w:r>
        <w:rPr>
          <w:rFonts w:ascii="Times New Roman" w:hAnsi="Times New Roman" w:hint="eastAsia"/>
          <w:bCs/>
          <w:sz w:val="22"/>
        </w:rPr>
        <w:t>2019</w:t>
      </w:r>
      <w:r>
        <w:rPr>
          <w:rFonts w:ascii="Times New Roman" w:hAnsi="Times New Roman" w:hint="eastAsia"/>
          <w:bCs/>
          <w:sz w:val="22"/>
        </w:rPr>
        <w:t>《信息安全技术</w:t>
      </w:r>
      <w:r>
        <w:rPr>
          <w:rFonts w:ascii="Times New Roman" w:hAnsi="Times New Roman" w:hint="eastAsia"/>
          <w:bCs/>
          <w:sz w:val="22"/>
        </w:rPr>
        <w:t xml:space="preserve"> </w:t>
      </w:r>
      <w:r>
        <w:rPr>
          <w:rFonts w:ascii="Times New Roman" w:hAnsi="Times New Roman" w:hint="eastAsia"/>
          <w:bCs/>
          <w:sz w:val="22"/>
        </w:rPr>
        <w:t>网络安全等级保护测评要求》，</w:t>
      </w:r>
      <w:r>
        <w:rPr>
          <w:rFonts w:ascii="Times New Roman" w:hAnsi="Times New Roman" w:hint="eastAsia"/>
          <w:bCs/>
          <w:sz w:val="22"/>
        </w:rPr>
        <w:t>2019</w:t>
      </w:r>
      <w:r>
        <w:rPr>
          <w:rFonts w:ascii="Times New Roman" w:hAnsi="Times New Roman" w:hint="eastAsia"/>
          <w:bCs/>
          <w:sz w:val="22"/>
        </w:rPr>
        <w:t>年</w:t>
      </w:r>
      <w:r>
        <w:rPr>
          <w:rFonts w:ascii="Times New Roman" w:hAnsi="Times New Roman" w:hint="eastAsia"/>
          <w:bCs/>
          <w:sz w:val="22"/>
        </w:rPr>
        <w:t>12</w:t>
      </w:r>
      <w:r>
        <w:rPr>
          <w:rFonts w:ascii="Times New Roman" w:hAnsi="Times New Roman" w:hint="eastAsia"/>
          <w:bCs/>
          <w:sz w:val="22"/>
        </w:rPr>
        <w:t>月</w:t>
      </w:r>
      <w:r>
        <w:rPr>
          <w:rFonts w:ascii="Times New Roman" w:hAnsi="Times New Roman" w:hint="eastAsia"/>
          <w:bCs/>
          <w:sz w:val="22"/>
        </w:rPr>
        <w:t>1</w:t>
      </w:r>
      <w:r>
        <w:rPr>
          <w:rFonts w:ascii="Times New Roman" w:hAnsi="Times New Roman" w:hint="eastAsia"/>
          <w:bCs/>
          <w:sz w:val="22"/>
        </w:rPr>
        <w:t>日实施</w:t>
      </w:r>
    </w:p>
    <w:p w14:paraId="2A776895" w14:textId="77777777" w:rsidR="00703FC2" w:rsidRDefault="00703FC2" w:rsidP="00703FC2">
      <w:pPr>
        <w:adjustRightInd w:val="0"/>
        <w:snapToGrid w:val="0"/>
        <w:spacing w:line="300" w:lineRule="auto"/>
        <w:ind w:firstLineChars="200" w:firstLine="440"/>
      </w:pPr>
      <w:r>
        <w:rPr>
          <w:rFonts w:ascii="Times New Roman" w:hAnsi="Times New Roman" w:hint="eastAsia"/>
          <w:bCs/>
          <w:sz w:val="22"/>
        </w:rPr>
        <w:t>（</w:t>
      </w:r>
      <w:r>
        <w:rPr>
          <w:rFonts w:ascii="Times New Roman" w:hAnsi="Times New Roman" w:hint="eastAsia"/>
          <w:bCs/>
          <w:sz w:val="22"/>
        </w:rPr>
        <w:t>12</w:t>
      </w:r>
      <w:r>
        <w:rPr>
          <w:rFonts w:ascii="Times New Roman" w:hAnsi="Times New Roman" w:hint="eastAsia"/>
          <w:bCs/>
          <w:sz w:val="22"/>
        </w:rPr>
        <w:t>）</w:t>
      </w:r>
      <w:r>
        <w:rPr>
          <w:rFonts w:ascii="Times New Roman" w:hAnsi="Times New Roman" w:hint="eastAsia"/>
          <w:bCs/>
          <w:sz w:val="22"/>
        </w:rPr>
        <w:t>GB/T 35273</w:t>
      </w:r>
      <w:r>
        <w:rPr>
          <w:rFonts w:ascii="Times New Roman" w:hAnsi="Times New Roman" w:hint="eastAsia"/>
          <w:bCs/>
          <w:sz w:val="22"/>
        </w:rPr>
        <w:t>—</w:t>
      </w:r>
      <w:r>
        <w:rPr>
          <w:rFonts w:ascii="Times New Roman" w:hAnsi="Times New Roman" w:hint="eastAsia"/>
          <w:bCs/>
          <w:sz w:val="22"/>
        </w:rPr>
        <w:t>2020</w:t>
      </w:r>
      <w:r>
        <w:rPr>
          <w:rFonts w:ascii="Times New Roman" w:hAnsi="Times New Roman" w:hint="eastAsia"/>
          <w:bCs/>
          <w:sz w:val="22"/>
        </w:rPr>
        <w:t>《信息安全技术</w:t>
      </w:r>
      <w:r>
        <w:rPr>
          <w:rFonts w:ascii="Times New Roman" w:hAnsi="Times New Roman" w:hint="eastAsia"/>
          <w:bCs/>
          <w:sz w:val="22"/>
        </w:rPr>
        <w:t xml:space="preserve"> </w:t>
      </w:r>
      <w:r>
        <w:rPr>
          <w:rFonts w:ascii="Times New Roman" w:hAnsi="Times New Roman" w:hint="eastAsia"/>
          <w:bCs/>
          <w:sz w:val="22"/>
        </w:rPr>
        <w:t>个人信息安全规范》，</w:t>
      </w:r>
      <w:r>
        <w:rPr>
          <w:rFonts w:ascii="Times New Roman" w:hAnsi="Times New Roman" w:hint="eastAsia"/>
          <w:bCs/>
          <w:sz w:val="22"/>
        </w:rPr>
        <w:t>2020</w:t>
      </w:r>
      <w:r>
        <w:rPr>
          <w:rFonts w:ascii="Times New Roman" w:hAnsi="Times New Roman" w:hint="eastAsia"/>
          <w:bCs/>
          <w:sz w:val="22"/>
        </w:rPr>
        <w:t>年</w:t>
      </w:r>
      <w:r>
        <w:rPr>
          <w:rFonts w:ascii="Times New Roman" w:hAnsi="Times New Roman" w:hint="eastAsia"/>
          <w:bCs/>
          <w:sz w:val="22"/>
        </w:rPr>
        <w:t>10</w:t>
      </w:r>
      <w:r>
        <w:rPr>
          <w:rFonts w:ascii="Times New Roman" w:hAnsi="Times New Roman" w:hint="eastAsia"/>
          <w:bCs/>
          <w:sz w:val="22"/>
        </w:rPr>
        <w:t>月</w:t>
      </w:r>
      <w:r>
        <w:rPr>
          <w:rFonts w:ascii="Times New Roman" w:hAnsi="Times New Roman" w:hint="eastAsia"/>
          <w:bCs/>
          <w:sz w:val="22"/>
        </w:rPr>
        <w:t>1</w:t>
      </w:r>
      <w:r>
        <w:rPr>
          <w:rFonts w:ascii="Times New Roman" w:hAnsi="Times New Roman" w:hint="eastAsia"/>
          <w:bCs/>
          <w:sz w:val="22"/>
        </w:rPr>
        <w:t>日实施</w:t>
      </w:r>
    </w:p>
    <w:p w14:paraId="41F3E393" w14:textId="77777777" w:rsidR="00703FC2" w:rsidRDefault="00703FC2" w:rsidP="00703FC2">
      <w:pPr>
        <w:adjustRightInd w:val="0"/>
        <w:snapToGrid w:val="0"/>
        <w:spacing w:line="300" w:lineRule="auto"/>
        <w:ind w:firstLineChars="200" w:firstLine="440"/>
        <w:rPr>
          <w:rFonts w:ascii="Times New Roman" w:hAnsi="Times New Roman"/>
          <w:bCs/>
          <w:sz w:val="22"/>
        </w:rPr>
      </w:pPr>
      <w:r>
        <w:rPr>
          <w:rFonts w:ascii="Times New Roman" w:hAnsi="Times New Roman"/>
          <w:sz w:val="22"/>
        </w:rPr>
        <w:t>各投标人应充分注意，凡涉及国家或行业管理部门颁发的相关规范、规程和标准，无论其是否在本招标文件中列明，中标人应无条件执行。标准、规范等不一致的，以要求高者为准。</w:t>
      </w:r>
    </w:p>
    <w:p w14:paraId="446E4C84" w14:textId="77777777" w:rsidR="00703FC2" w:rsidRDefault="00703FC2" w:rsidP="00703FC2">
      <w:pPr>
        <w:adjustRightInd w:val="0"/>
        <w:snapToGrid w:val="0"/>
        <w:spacing w:line="300" w:lineRule="auto"/>
        <w:ind w:firstLineChars="200" w:firstLine="442"/>
        <w:outlineLvl w:val="2"/>
        <w:rPr>
          <w:rFonts w:ascii="Times New Roman" w:hAnsi="Times New Roman"/>
          <w:b/>
          <w:bCs/>
          <w:sz w:val="22"/>
        </w:rPr>
      </w:pPr>
      <w:bookmarkStart w:id="15" w:name="_Toc188796404"/>
      <w:r>
        <w:rPr>
          <w:rFonts w:ascii="Times New Roman" w:hAnsi="Times New Roman"/>
          <w:b/>
          <w:bCs/>
          <w:sz w:val="22"/>
        </w:rPr>
        <w:t>9</w:t>
      </w:r>
      <w:r>
        <w:rPr>
          <w:rFonts w:ascii="Times New Roman" w:hAnsi="Times New Roman"/>
          <w:b/>
          <w:bCs/>
          <w:sz w:val="22"/>
        </w:rPr>
        <w:t>招标内容与质量要求</w:t>
      </w:r>
      <w:bookmarkEnd w:id="15"/>
    </w:p>
    <w:p w14:paraId="567A3879" w14:textId="77777777" w:rsidR="00703FC2" w:rsidRDefault="00703FC2" w:rsidP="00703FC2">
      <w:pPr>
        <w:tabs>
          <w:tab w:val="left" w:pos="306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9.1 </w:t>
      </w:r>
      <w:r>
        <w:rPr>
          <w:rFonts w:ascii="Times New Roman" w:hAnsi="Times New Roman"/>
          <w:bCs/>
          <w:color w:val="FF0000"/>
          <w:sz w:val="22"/>
        </w:rPr>
        <w:t>软件开发工作</w:t>
      </w:r>
      <w:r>
        <w:rPr>
          <w:rFonts w:ascii="Times New Roman" w:hAnsi="Times New Roman"/>
          <w:bCs/>
          <w:sz w:val="22"/>
        </w:rPr>
        <w:t>清单</w:t>
      </w:r>
    </w:p>
    <w:tbl>
      <w:tblPr>
        <w:tblW w:w="9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0"/>
        <w:gridCol w:w="2100"/>
        <w:gridCol w:w="4887"/>
        <w:gridCol w:w="1500"/>
      </w:tblGrid>
      <w:tr w:rsidR="00703FC2" w14:paraId="28888F74" w14:textId="77777777" w:rsidTr="00621849">
        <w:trPr>
          <w:trHeight w:val="425"/>
          <w:jc w:val="center"/>
        </w:trPr>
        <w:tc>
          <w:tcPr>
            <w:tcW w:w="800" w:type="dxa"/>
            <w:vAlign w:val="center"/>
          </w:tcPr>
          <w:p w14:paraId="29D54F9A" w14:textId="77777777" w:rsidR="00703FC2" w:rsidRDefault="00703FC2" w:rsidP="00621849">
            <w:pPr>
              <w:adjustRightInd w:val="0"/>
              <w:snapToGrid w:val="0"/>
              <w:jc w:val="center"/>
            </w:pPr>
            <w:r>
              <w:rPr>
                <w:rFonts w:ascii="Times New Roman" w:hAnsi="Times New Roman" w:hint="eastAsia"/>
                <w:b/>
                <w:bCs/>
                <w:sz w:val="22"/>
              </w:rPr>
              <w:t>序号</w:t>
            </w:r>
          </w:p>
        </w:tc>
        <w:tc>
          <w:tcPr>
            <w:tcW w:w="2100" w:type="dxa"/>
            <w:vAlign w:val="center"/>
          </w:tcPr>
          <w:p w14:paraId="775B9205" w14:textId="77777777" w:rsidR="00703FC2" w:rsidRDefault="00703FC2" w:rsidP="00621849">
            <w:pPr>
              <w:adjustRightInd w:val="0"/>
              <w:snapToGrid w:val="0"/>
              <w:jc w:val="center"/>
            </w:pPr>
            <w:r>
              <w:rPr>
                <w:rFonts w:ascii="Times New Roman" w:hAnsi="Times New Roman" w:hint="eastAsia"/>
                <w:b/>
                <w:bCs/>
                <w:sz w:val="22"/>
              </w:rPr>
              <w:t>模块名称</w:t>
            </w:r>
          </w:p>
        </w:tc>
        <w:tc>
          <w:tcPr>
            <w:tcW w:w="4887" w:type="dxa"/>
            <w:vAlign w:val="center"/>
          </w:tcPr>
          <w:p w14:paraId="0EFDCA2C" w14:textId="77777777" w:rsidR="00703FC2" w:rsidRDefault="00703FC2" w:rsidP="00621849">
            <w:pPr>
              <w:adjustRightInd w:val="0"/>
              <w:snapToGrid w:val="0"/>
              <w:jc w:val="center"/>
            </w:pPr>
            <w:r>
              <w:rPr>
                <w:rFonts w:ascii="Times New Roman" w:hAnsi="Times New Roman" w:hint="eastAsia"/>
                <w:b/>
                <w:bCs/>
                <w:sz w:val="22"/>
              </w:rPr>
              <w:t>功能及技术指标</w:t>
            </w:r>
          </w:p>
        </w:tc>
        <w:tc>
          <w:tcPr>
            <w:tcW w:w="1500" w:type="dxa"/>
            <w:vAlign w:val="center"/>
          </w:tcPr>
          <w:p w14:paraId="3941B34E" w14:textId="77777777" w:rsidR="00703FC2" w:rsidRDefault="00703FC2" w:rsidP="00621849">
            <w:pPr>
              <w:adjustRightInd w:val="0"/>
              <w:snapToGrid w:val="0"/>
              <w:jc w:val="center"/>
            </w:pPr>
            <w:r>
              <w:rPr>
                <w:rFonts w:ascii="Times New Roman" w:hAnsi="Times New Roman" w:hint="eastAsia"/>
                <w:b/>
                <w:bCs/>
                <w:sz w:val="22"/>
              </w:rPr>
              <w:t>备注</w:t>
            </w:r>
          </w:p>
        </w:tc>
      </w:tr>
      <w:tr w:rsidR="00703FC2" w14:paraId="46CD64D1" w14:textId="77777777" w:rsidTr="00621849">
        <w:trPr>
          <w:trHeight w:val="425"/>
          <w:jc w:val="center"/>
        </w:trPr>
        <w:tc>
          <w:tcPr>
            <w:tcW w:w="800" w:type="dxa"/>
            <w:vAlign w:val="center"/>
          </w:tcPr>
          <w:p w14:paraId="19F41FFF" w14:textId="77777777" w:rsidR="00703FC2" w:rsidRDefault="00703FC2" w:rsidP="00621849">
            <w:pPr>
              <w:adjustRightInd w:val="0"/>
              <w:snapToGrid w:val="0"/>
              <w:jc w:val="center"/>
            </w:pPr>
            <w:r>
              <w:rPr>
                <w:rFonts w:ascii="Times New Roman" w:hAnsi="Times New Roman" w:hint="eastAsia"/>
                <w:b/>
                <w:bCs/>
                <w:sz w:val="22"/>
              </w:rPr>
              <w:t>一</w:t>
            </w:r>
          </w:p>
        </w:tc>
        <w:tc>
          <w:tcPr>
            <w:tcW w:w="2100" w:type="dxa"/>
            <w:vAlign w:val="center"/>
          </w:tcPr>
          <w:p w14:paraId="457C3EB8" w14:textId="77777777" w:rsidR="00703FC2" w:rsidRDefault="00703FC2" w:rsidP="00621849">
            <w:pPr>
              <w:adjustRightInd w:val="0"/>
              <w:snapToGrid w:val="0"/>
              <w:jc w:val="left"/>
            </w:pPr>
            <w:r>
              <w:rPr>
                <w:rFonts w:ascii="Times New Roman" w:hAnsi="Times New Roman" w:hint="eastAsia"/>
                <w:b/>
                <w:bCs/>
                <w:sz w:val="22"/>
              </w:rPr>
              <w:t>噪声智慧监管系统</w:t>
            </w:r>
          </w:p>
        </w:tc>
        <w:tc>
          <w:tcPr>
            <w:tcW w:w="4887" w:type="dxa"/>
            <w:vAlign w:val="center"/>
          </w:tcPr>
          <w:p w14:paraId="4A7F04D1" w14:textId="77777777" w:rsidR="00703FC2" w:rsidRDefault="00703FC2" w:rsidP="00621849">
            <w:pPr>
              <w:adjustRightInd w:val="0"/>
              <w:snapToGrid w:val="0"/>
              <w:jc w:val="left"/>
            </w:pPr>
          </w:p>
        </w:tc>
        <w:tc>
          <w:tcPr>
            <w:tcW w:w="1500" w:type="dxa"/>
            <w:vAlign w:val="center"/>
          </w:tcPr>
          <w:p w14:paraId="05E895F4" w14:textId="77777777" w:rsidR="00703FC2" w:rsidRDefault="00703FC2" w:rsidP="00621849">
            <w:pPr>
              <w:adjustRightInd w:val="0"/>
              <w:snapToGrid w:val="0"/>
              <w:jc w:val="center"/>
            </w:pPr>
          </w:p>
        </w:tc>
      </w:tr>
      <w:tr w:rsidR="00703FC2" w14:paraId="768F8E26" w14:textId="77777777" w:rsidTr="00621849">
        <w:trPr>
          <w:trHeight w:val="425"/>
          <w:jc w:val="center"/>
        </w:trPr>
        <w:tc>
          <w:tcPr>
            <w:tcW w:w="800" w:type="dxa"/>
            <w:vAlign w:val="center"/>
          </w:tcPr>
          <w:p w14:paraId="50A18216" w14:textId="77777777" w:rsidR="00703FC2" w:rsidRDefault="00703FC2" w:rsidP="00621849">
            <w:pPr>
              <w:adjustRightInd w:val="0"/>
              <w:snapToGrid w:val="0"/>
              <w:jc w:val="center"/>
            </w:pPr>
            <w:r>
              <w:rPr>
                <w:rFonts w:ascii="Times New Roman" w:hAnsi="Times New Roman" w:hint="eastAsia"/>
                <w:bCs/>
                <w:sz w:val="22"/>
              </w:rPr>
              <w:t>1</w:t>
            </w:r>
          </w:p>
        </w:tc>
        <w:tc>
          <w:tcPr>
            <w:tcW w:w="2100" w:type="dxa"/>
            <w:vAlign w:val="center"/>
          </w:tcPr>
          <w:p w14:paraId="5F086FDD" w14:textId="77777777" w:rsidR="00703FC2" w:rsidRDefault="00703FC2" w:rsidP="00621849">
            <w:pPr>
              <w:adjustRightInd w:val="0"/>
              <w:snapToGrid w:val="0"/>
              <w:jc w:val="left"/>
            </w:pPr>
            <w:r>
              <w:rPr>
                <w:rFonts w:ascii="Times New Roman" w:hAnsi="Times New Roman" w:hint="eastAsia"/>
                <w:bCs/>
                <w:sz w:val="22"/>
              </w:rPr>
              <w:t>噪声智慧监管可视化展示</w:t>
            </w:r>
          </w:p>
        </w:tc>
        <w:tc>
          <w:tcPr>
            <w:tcW w:w="4887" w:type="dxa"/>
            <w:vAlign w:val="center"/>
          </w:tcPr>
          <w:p w14:paraId="61B86460" w14:textId="77777777" w:rsidR="00703FC2" w:rsidRDefault="00703FC2" w:rsidP="00621849">
            <w:pPr>
              <w:adjustRightInd w:val="0"/>
              <w:snapToGrid w:val="0"/>
              <w:jc w:val="left"/>
            </w:pPr>
            <w:r>
              <w:rPr>
                <w:rFonts w:ascii="Times New Roman" w:hAnsi="Times New Roman" w:hint="eastAsia"/>
                <w:bCs/>
                <w:sz w:val="22"/>
              </w:rPr>
              <w:t>以</w:t>
            </w:r>
            <w:r>
              <w:rPr>
                <w:rFonts w:ascii="Times New Roman" w:hAnsi="Times New Roman" w:hint="eastAsia"/>
                <w:bCs/>
                <w:sz w:val="22"/>
              </w:rPr>
              <w:t>GIS</w:t>
            </w:r>
            <w:r>
              <w:rPr>
                <w:rFonts w:ascii="Times New Roman" w:hAnsi="Times New Roman" w:hint="eastAsia"/>
                <w:bCs/>
                <w:sz w:val="22"/>
              </w:rPr>
              <w:t>地图为基础，建设噪声总屏及区城运噪声诉求、监管对象、事中监管、预警监测、抽查数据、执法数据、重点事件等专题展示；支持热力图、按月份及街镇切换、同比环比统计，地图与图表联动下钻。</w:t>
            </w:r>
          </w:p>
        </w:tc>
        <w:tc>
          <w:tcPr>
            <w:tcW w:w="1500" w:type="dxa"/>
            <w:vAlign w:val="center"/>
          </w:tcPr>
          <w:p w14:paraId="79EF90B6"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3BB442F3" w14:textId="77777777" w:rsidTr="00621849">
        <w:trPr>
          <w:trHeight w:val="425"/>
          <w:jc w:val="center"/>
        </w:trPr>
        <w:tc>
          <w:tcPr>
            <w:tcW w:w="800" w:type="dxa"/>
            <w:vAlign w:val="center"/>
          </w:tcPr>
          <w:p w14:paraId="7C4D47B4" w14:textId="77777777" w:rsidR="00703FC2" w:rsidRDefault="00703FC2" w:rsidP="00621849">
            <w:pPr>
              <w:adjustRightInd w:val="0"/>
              <w:snapToGrid w:val="0"/>
              <w:jc w:val="center"/>
            </w:pPr>
            <w:r>
              <w:rPr>
                <w:rFonts w:ascii="Times New Roman" w:hAnsi="Times New Roman" w:hint="eastAsia"/>
                <w:bCs/>
                <w:sz w:val="22"/>
              </w:rPr>
              <w:t>2</w:t>
            </w:r>
          </w:p>
        </w:tc>
        <w:tc>
          <w:tcPr>
            <w:tcW w:w="2100" w:type="dxa"/>
            <w:vAlign w:val="center"/>
          </w:tcPr>
          <w:p w14:paraId="3BC4C6FE" w14:textId="77777777" w:rsidR="00703FC2" w:rsidRDefault="00703FC2" w:rsidP="00621849">
            <w:pPr>
              <w:adjustRightInd w:val="0"/>
              <w:snapToGrid w:val="0"/>
              <w:jc w:val="left"/>
            </w:pPr>
            <w:r>
              <w:rPr>
                <w:rFonts w:ascii="Times New Roman" w:hAnsi="Times New Roman" w:hint="eastAsia"/>
                <w:bCs/>
                <w:sz w:val="22"/>
              </w:rPr>
              <w:t>噪声智慧监管业务管理</w:t>
            </w:r>
          </w:p>
        </w:tc>
        <w:tc>
          <w:tcPr>
            <w:tcW w:w="4887" w:type="dxa"/>
            <w:vAlign w:val="center"/>
          </w:tcPr>
          <w:p w14:paraId="0712C8D5" w14:textId="77777777" w:rsidR="00703FC2" w:rsidRDefault="00703FC2" w:rsidP="00621849">
            <w:pPr>
              <w:adjustRightInd w:val="0"/>
              <w:snapToGrid w:val="0"/>
              <w:jc w:val="left"/>
            </w:pPr>
            <w:r>
              <w:rPr>
                <w:rFonts w:ascii="Times New Roman" w:hAnsi="Times New Roman" w:hint="eastAsia"/>
                <w:bCs/>
                <w:sz w:val="22"/>
              </w:rPr>
              <w:t>覆盖监管对象管理、诉求管理、事中监管、预警管理、抽查管理、管执联动、情况上报及流程支持管理；支持对象周边投诉统计、昼夜差异化阈值预警、噪声月报自动生成、巡飞任务与处罚执</w:t>
            </w:r>
            <w:r>
              <w:rPr>
                <w:rFonts w:ascii="Times New Roman" w:hAnsi="Times New Roman" w:hint="eastAsia"/>
                <w:bCs/>
                <w:sz w:val="22"/>
              </w:rPr>
              <w:lastRenderedPageBreak/>
              <w:t>行跟踪闭环。</w:t>
            </w:r>
          </w:p>
        </w:tc>
        <w:tc>
          <w:tcPr>
            <w:tcW w:w="1500" w:type="dxa"/>
            <w:vAlign w:val="center"/>
          </w:tcPr>
          <w:p w14:paraId="76AF3C96" w14:textId="77777777" w:rsidR="00703FC2" w:rsidRDefault="00703FC2" w:rsidP="00621849">
            <w:pPr>
              <w:adjustRightInd w:val="0"/>
              <w:snapToGrid w:val="0"/>
              <w:jc w:val="center"/>
            </w:pPr>
            <w:r>
              <w:rPr>
                <w:rFonts w:ascii="Times New Roman" w:hAnsi="Times New Roman" w:hint="eastAsia"/>
                <w:b/>
                <w:bCs/>
                <w:color w:val="FF0000"/>
                <w:sz w:val="22"/>
              </w:rPr>
              <w:lastRenderedPageBreak/>
              <w:t>●核心功能模块</w:t>
            </w:r>
          </w:p>
        </w:tc>
      </w:tr>
      <w:tr w:rsidR="00703FC2" w14:paraId="28D2C5B7" w14:textId="77777777" w:rsidTr="00621849">
        <w:trPr>
          <w:trHeight w:val="425"/>
          <w:jc w:val="center"/>
        </w:trPr>
        <w:tc>
          <w:tcPr>
            <w:tcW w:w="800" w:type="dxa"/>
            <w:vAlign w:val="center"/>
          </w:tcPr>
          <w:p w14:paraId="0D7932E1" w14:textId="77777777" w:rsidR="00703FC2" w:rsidRDefault="00703FC2" w:rsidP="00621849">
            <w:pPr>
              <w:adjustRightInd w:val="0"/>
              <w:snapToGrid w:val="0"/>
              <w:jc w:val="center"/>
            </w:pPr>
            <w:r>
              <w:rPr>
                <w:rFonts w:ascii="Times New Roman" w:hAnsi="Times New Roman" w:hint="eastAsia"/>
                <w:bCs/>
                <w:sz w:val="22"/>
              </w:rPr>
              <w:t>3</w:t>
            </w:r>
          </w:p>
        </w:tc>
        <w:tc>
          <w:tcPr>
            <w:tcW w:w="2100" w:type="dxa"/>
            <w:vAlign w:val="center"/>
          </w:tcPr>
          <w:p w14:paraId="7DA1A9F7" w14:textId="77777777" w:rsidR="00703FC2" w:rsidRDefault="00703FC2" w:rsidP="00621849">
            <w:pPr>
              <w:adjustRightInd w:val="0"/>
              <w:snapToGrid w:val="0"/>
              <w:jc w:val="left"/>
            </w:pPr>
            <w:r>
              <w:rPr>
                <w:rFonts w:ascii="Times New Roman" w:hAnsi="Times New Roman" w:hint="eastAsia"/>
                <w:bCs/>
                <w:sz w:val="22"/>
              </w:rPr>
              <w:t>噪声智慧监管数据接口</w:t>
            </w:r>
          </w:p>
        </w:tc>
        <w:tc>
          <w:tcPr>
            <w:tcW w:w="4887" w:type="dxa"/>
            <w:vAlign w:val="center"/>
          </w:tcPr>
          <w:p w14:paraId="3E026CD4" w14:textId="77777777" w:rsidR="00703FC2" w:rsidRDefault="00703FC2" w:rsidP="00621849">
            <w:pPr>
              <w:adjustRightInd w:val="0"/>
              <w:snapToGrid w:val="0"/>
              <w:jc w:val="left"/>
            </w:pPr>
            <w:r>
              <w:rPr>
                <w:rFonts w:ascii="Times New Roman" w:hAnsi="Times New Roman" w:hint="eastAsia"/>
                <w:bCs/>
                <w:sz w:val="22"/>
              </w:rPr>
              <w:t>建设区城运噪声投诉工单、监管对象在线监控、噪声执法无人机巡飞、噪声监测、区级噪声监管对象、噪声监管备案、噪声违法处置同步及噪声综合预警工单推送等</w:t>
            </w:r>
            <w:r>
              <w:rPr>
                <w:rFonts w:ascii="Times New Roman" w:hAnsi="Times New Roman" w:hint="eastAsia"/>
                <w:bCs/>
                <w:sz w:val="22"/>
              </w:rPr>
              <w:t>8</w:t>
            </w:r>
            <w:r>
              <w:rPr>
                <w:rFonts w:ascii="Times New Roman" w:hAnsi="Times New Roman" w:hint="eastAsia"/>
                <w:bCs/>
                <w:sz w:val="22"/>
              </w:rPr>
              <w:t>类接口。</w:t>
            </w:r>
          </w:p>
        </w:tc>
        <w:tc>
          <w:tcPr>
            <w:tcW w:w="1500" w:type="dxa"/>
            <w:vAlign w:val="center"/>
          </w:tcPr>
          <w:p w14:paraId="7E15E3D8"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348A18E8" w14:textId="77777777" w:rsidTr="00621849">
        <w:trPr>
          <w:trHeight w:val="425"/>
          <w:jc w:val="center"/>
        </w:trPr>
        <w:tc>
          <w:tcPr>
            <w:tcW w:w="800" w:type="dxa"/>
            <w:vAlign w:val="center"/>
          </w:tcPr>
          <w:p w14:paraId="38F7B4DA" w14:textId="77777777" w:rsidR="00703FC2" w:rsidRDefault="00703FC2" w:rsidP="00621849">
            <w:pPr>
              <w:adjustRightInd w:val="0"/>
              <w:snapToGrid w:val="0"/>
              <w:jc w:val="center"/>
            </w:pPr>
            <w:r>
              <w:rPr>
                <w:rFonts w:ascii="Times New Roman" w:hAnsi="Times New Roman" w:hint="eastAsia"/>
                <w:bCs/>
                <w:sz w:val="22"/>
              </w:rPr>
              <w:t>4</w:t>
            </w:r>
          </w:p>
        </w:tc>
        <w:tc>
          <w:tcPr>
            <w:tcW w:w="2100" w:type="dxa"/>
            <w:vAlign w:val="center"/>
          </w:tcPr>
          <w:p w14:paraId="11E1F1F4" w14:textId="77777777" w:rsidR="00703FC2" w:rsidRDefault="00703FC2" w:rsidP="00621849">
            <w:pPr>
              <w:adjustRightInd w:val="0"/>
              <w:snapToGrid w:val="0"/>
              <w:jc w:val="left"/>
            </w:pPr>
            <w:r>
              <w:rPr>
                <w:rFonts w:ascii="Times New Roman" w:hAnsi="Times New Roman" w:hint="eastAsia"/>
                <w:bCs/>
                <w:sz w:val="22"/>
              </w:rPr>
              <w:t>噪声智慧监管</w:t>
            </w:r>
            <w:r>
              <w:rPr>
                <w:rFonts w:ascii="Times New Roman" w:hAnsi="Times New Roman" w:hint="eastAsia"/>
                <w:bCs/>
                <w:sz w:val="22"/>
              </w:rPr>
              <w:t>AI</w:t>
            </w:r>
            <w:r>
              <w:rPr>
                <w:rFonts w:ascii="Times New Roman" w:hAnsi="Times New Roman" w:hint="eastAsia"/>
                <w:bCs/>
                <w:sz w:val="22"/>
              </w:rPr>
              <w:t>智能分析</w:t>
            </w:r>
          </w:p>
        </w:tc>
        <w:tc>
          <w:tcPr>
            <w:tcW w:w="4887" w:type="dxa"/>
            <w:vAlign w:val="center"/>
          </w:tcPr>
          <w:p w14:paraId="240BE08E" w14:textId="77777777" w:rsidR="00703FC2" w:rsidRDefault="00703FC2" w:rsidP="00621849">
            <w:pPr>
              <w:adjustRightInd w:val="0"/>
              <w:snapToGrid w:val="0"/>
              <w:jc w:val="left"/>
            </w:pPr>
            <w:r>
              <w:rPr>
                <w:rFonts w:ascii="Times New Roman" w:hAnsi="Times New Roman" w:hint="eastAsia"/>
                <w:bCs/>
                <w:sz w:val="22"/>
              </w:rPr>
              <w:t>噪声投诉地址</w:t>
            </w:r>
            <w:r>
              <w:rPr>
                <w:rFonts w:ascii="Times New Roman" w:hAnsi="Times New Roman" w:hint="eastAsia"/>
                <w:bCs/>
                <w:sz w:val="22"/>
              </w:rPr>
              <w:t>NLP</w:t>
            </w:r>
            <w:r>
              <w:rPr>
                <w:rFonts w:ascii="Times New Roman" w:hAnsi="Times New Roman" w:hint="eastAsia"/>
                <w:bCs/>
                <w:sz w:val="22"/>
              </w:rPr>
              <w:t>提取、噪声工程铭牌图像识别、重点件重复投诉识别、投诉空间关联分析、周边投诉范围统计（统计半径可配置）。</w:t>
            </w:r>
          </w:p>
        </w:tc>
        <w:tc>
          <w:tcPr>
            <w:tcW w:w="1500" w:type="dxa"/>
            <w:vAlign w:val="center"/>
          </w:tcPr>
          <w:p w14:paraId="76B262ED"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3EAE9465" w14:textId="77777777" w:rsidTr="00621849">
        <w:trPr>
          <w:trHeight w:val="425"/>
          <w:jc w:val="center"/>
        </w:trPr>
        <w:tc>
          <w:tcPr>
            <w:tcW w:w="800" w:type="dxa"/>
            <w:vAlign w:val="center"/>
          </w:tcPr>
          <w:p w14:paraId="30EA4B08" w14:textId="77777777" w:rsidR="00703FC2" w:rsidRDefault="00703FC2" w:rsidP="00621849">
            <w:pPr>
              <w:adjustRightInd w:val="0"/>
              <w:snapToGrid w:val="0"/>
              <w:jc w:val="center"/>
            </w:pPr>
            <w:r>
              <w:rPr>
                <w:rFonts w:ascii="Times New Roman" w:hAnsi="Times New Roman" w:hint="eastAsia"/>
                <w:bCs/>
                <w:sz w:val="22"/>
              </w:rPr>
              <w:t>5</w:t>
            </w:r>
          </w:p>
        </w:tc>
        <w:tc>
          <w:tcPr>
            <w:tcW w:w="2100" w:type="dxa"/>
            <w:vAlign w:val="center"/>
          </w:tcPr>
          <w:p w14:paraId="274D4813" w14:textId="77777777" w:rsidR="00703FC2" w:rsidRDefault="00703FC2" w:rsidP="00621849">
            <w:pPr>
              <w:adjustRightInd w:val="0"/>
              <w:snapToGrid w:val="0"/>
              <w:jc w:val="left"/>
            </w:pPr>
            <w:r>
              <w:rPr>
                <w:rFonts w:ascii="Times New Roman" w:hAnsi="Times New Roman" w:hint="eastAsia"/>
                <w:bCs/>
                <w:sz w:val="22"/>
              </w:rPr>
              <w:t>噪声智慧监管移动端</w:t>
            </w:r>
          </w:p>
        </w:tc>
        <w:tc>
          <w:tcPr>
            <w:tcW w:w="4887" w:type="dxa"/>
            <w:vAlign w:val="center"/>
          </w:tcPr>
          <w:p w14:paraId="5AD2D665" w14:textId="77777777" w:rsidR="00703FC2" w:rsidRDefault="00703FC2" w:rsidP="00621849">
            <w:pPr>
              <w:adjustRightInd w:val="0"/>
              <w:snapToGrid w:val="0"/>
              <w:jc w:val="left"/>
            </w:pPr>
            <w:r>
              <w:rPr>
                <w:rFonts w:ascii="Times New Roman" w:hAnsi="Times New Roman" w:hint="eastAsia"/>
                <w:bCs/>
                <w:sz w:val="22"/>
              </w:rPr>
              <w:t>首页数据看板、诉求多维统计、夜间施工监管对象统计与画像查看、预警数据统计展示、手机端</w:t>
            </w:r>
            <w:r>
              <w:rPr>
                <w:rFonts w:ascii="Times New Roman" w:hAnsi="Times New Roman" w:hint="eastAsia"/>
                <w:bCs/>
                <w:sz w:val="22"/>
              </w:rPr>
              <w:t>GIS</w:t>
            </w:r>
            <w:r>
              <w:rPr>
                <w:rFonts w:ascii="Times New Roman" w:hAnsi="Times New Roman" w:hint="eastAsia"/>
                <w:bCs/>
                <w:sz w:val="22"/>
              </w:rPr>
              <w:t>地图浏览。</w:t>
            </w:r>
          </w:p>
        </w:tc>
        <w:tc>
          <w:tcPr>
            <w:tcW w:w="1500" w:type="dxa"/>
            <w:vAlign w:val="center"/>
          </w:tcPr>
          <w:p w14:paraId="6577C432"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2A2F9374" w14:textId="77777777" w:rsidTr="00621849">
        <w:trPr>
          <w:trHeight w:val="425"/>
          <w:jc w:val="center"/>
        </w:trPr>
        <w:tc>
          <w:tcPr>
            <w:tcW w:w="800" w:type="dxa"/>
            <w:vAlign w:val="center"/>
          </w:tcPr>
          <w:p w14:paraId="4A7FC58D" w14:textId="77777777" w:rsidR="00703FC2" w:rsidRDefault="00703FC2" w:rsidP="00621849">
            <w:pPr>
              <w:adjustRightInd w:val="0"/>
              <w:snapToGrid w:val="0"/>
              <w:jc w:val="center"/>
            </w:pPr>
            <w:r>
              <w:rPr>
                <w:rFonts w:ascii="Times New Roman" w:hAnsi="Times New Roman" w:hint="eastAsia"/>
                <w:b/>
                <w:bCs/>
                <w:sz w:val="22"/>
              </w:rPr>
              <w:t>二</w:t>
            </w:r>
          </w:p>
        </w:tc>
        <w:tc>
          <w:tcPr>
            <w:tcW w:w="2100" w:type="dxa"/>
            <w:vAlign w:val="center"/>
          </w:tcPr>
          <w:p w14:paraId="22CA8A6A" w14:textId="77777777" w:rsidR="00703FC2" w:rsidRDefault="00703FC2" w:rsidP="00621849">
            <w:pPr>
              <w:adjustRightInd w:val="0"/>
              <w:snapToGrid w:val="0"/>
              <w:jc w:val="left"/>
            </w:pPr>
            <w:r>
              <w:rPr>
                <w:rFonts w:ascii="Times New Roman" w:hAnsi="Times New Roman" w:hint="eastAsia"/>
                <w:b/>
                <w:bCs/>
                <w:sz w:val="22"/>
              </w:rPr>
              <w:t>污染源综合管理—固定污染源管理系统</w:t>
            </w:r>
          </w:p>
        </w:tc>
        <w:tc>
          <w:tcPr>
            <w:tcW w:w="4887" w:type="dxa"/>
            <w:vAlign w:val="center"/>
          </w:tcPr>
          <w:p w14:paraId="4F2CD654" w14:textId="77777777" w:rsidR="00703FC2" w:rsidRDefault="00703FC2" w:rsidP="00621849">
            <w:pPr>
              <w:adjustRightInd w:val="0"/>
              <w:snapToGrid w:val="0"/>
              <w:jc w:val="left"/>
            </w:pPr>
          </w:p>
        </w:tc>
        <w:tc>
          <w:tcPr>
            <w:tcW w:w="1500" w:type="dxa"/>
            <w:vAlign w:val="center"/>
          </w:tcPr>
          <w:p w14:paraId="06273BD8" w14:textId="77777777" w:rsidR="00703FC2" w:rsidRDefault="00703FC2" w:rsidP="00621849">
            <w:pPr>
              <w:adjustRightInd w:val="0"/>
              <w:snapToGrid w:val="0"/>
              <w:jc w:val="center"/>
            </w:pPr>
          </w:p>
        </w:tc>
      </w:tr>
      <w:tr w:rsidR="00703FC2" w14:paraId="3F2E9AEF" w14:textId="77777777" w:rsidTr="00621849">
        <w:trPr>
          <w:trHeight w:val="425"/>
          <w:jc w:val="center"/>
        </w:trPr>
        <w:tc>
          <w:tcPr>
            <w:tcW w:w="800" w:type="dxa"/>
            <w:vAlign w:val="center"/>
          </w:tcPr>
          <w:p w14:paraId="7E3895A4" w14:textId="77777777" w:rsidR="00703FC2" w:rsidRDefault="00703FC2" w:rsidP="00621849">
            <w:pPr>
              <w:adjustRightInd w:val="0"/>
              <w:snapToGrid w:val="0"/>
              <w:jc w:val="center"/>
            </w:pPr>
            <w:r>
              <w:rPr>
                <w:rFonts w:ascii="Times New Roman" w:hAnsi="Times New Roman" w:hint="eastAsia"/>
                <w:bCs/>
                <w:sz w:val="22"/>
              </w:rPr>
              <w:t>6</w:t>
            </w:r>
          </w:p>
        </w:tc>
        <w:tc>
          <w:tcPr>
            <w:tcW w:w="2100" w:type="dxa"/>
            <w:vAlign w:val="center"/>
          </w:tcPr>
          <w:p w14:paraId="5BD19FE0" w14:textId="77777777" w:rsidR="00703FC2" w:rsidRDefault="00703FC2" w:rsidP="00621849">
            <w:pPr>
              <w:adjustRightInd w:val="0"/>
              <w:snapToGrid w:val="0"/>
              <w:jc w:val="left"/>
            </w:pPr>
            <w:r>
              <w:rPr>
                <w:rFonts w:ascii="Times New Roman" w:hAnsi="Times New Roman" w:hint="eastAsia"/>
                <w:bCs/>
                <w:sz w:val="22"/>
              </w:rPr>
              <w:t>固定源系统可视化展示</w:t>
            </w:r>
          </w:p>
        </w:tc>
        <w:tc>
          <w:tcPr>
            <w:tcW w:w="4887" w:type="dxa"/>
            <w:vAlign w:val="center"/>
          </w:tcPr>
          <w:p w14:paraId="13EF326A" w14:textId="77777777" w:rsidR="00703FC2" w:rsidRDefault="00703FC2" w:rsidP="00621849">
            <w:pPr>
              <w:adjustRightInd w:val="0"/>
              <w:snapToGrid w:val="0"/>
              <w:jc w:val="left"/>
            </w:pPr>
            <w:r>
              <w:rPr>
                <w:rFonts w:ascii="Times New Roman" w:hAnsi="Times New Roman" w:hint="eastAsia"/>
                <w:bCs/>
                <w:sz w:val="22"/>
              </w:rPr>
              <w:t>建设固定污染源信息库、分级监管信息、排污许可管理信息、在线排口信息、排放口情况、三监联动、到期预警、总量分布、快捷链接等板块，地图落图与列表、图表联动。</w:t>
            </w:r>
          </w:p>
        </w:tc>
        <w:tc>
          <w:tcPr>
            <w:tcW w:w="1500" w:type="dxa"/>
            <w:vAlign w:val="center"/>
          </w:tcPr>
          <w:p w14:paraId="5A6DBE69"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10062E81" w14:textId="77777777" w:rsidTr="00621849">
        <w:trPr>
          <w:trHeight w:val="425"/>
          <w:jc w:val="center"/>
        </w:trPr>
        <w:tc>
          <w:tcPr>
            <w:tcW w:w="800" w:type="dxa"/>
            <w:vAlign w:val="center"/>
          </w:tcPr>
          <w:p w14:paraId="79FAA607" w14:textId="77777777" w:rsidR="00703FC2" w:rsidRDefault="00703FC2" w:rsidP="00621849">
            <w:pPr>
              <w:adjustRightInd w:val="0"/>
              <w:snapToGrid w:val="0"/>
              <w:jc w:val="center"/>
            </w:pPr>
            <w:r>
              <w:rPr>
                <w:rFonts w:ascii="Times New Roman" w:hAnsi="Times New Roman" w:hint="eastAsia"/>
                <w:bCs/>
                <w:sz w:val="22"/>
              </w:rPr>
              <w:t>7</w:t>
            </w:r>
          </w:p>
        </w:tc>
        <w:tc>
          <w:tcPr>
            <w:tcW w:w="2100" w:type="dxa"/>
            <w:vAlign w:val="center"/>
          </w:tcPr>
          <w:p w14:paraId="1FC04744" w14:textId="77777777" w:rsidR="00703FC2" w:rsidRDefault="00703FC2" w:rsidP="00621849">
            <w:pPr>
              <w:adjustRightInd w:val="0"/>
              <w:snapToGrid w:val="0"/>
              <w:jc w:val="left"/>
            </w:pPr>
            <w:r>
              <w:rPr>
                <w:rFonts w:ascii="Times New Roman" w:hAnsi="Times New Roman" w:hint="eastAsia"/>
                <w:bCs/>
                <w:sz w:val="22"/>
              </w:rPr>
              <w:t>综合业务管理（固定污染源）</w:t>
            </w:r>
          </w:p>
        </w:tc>
        <w:tc>
          <w:tcPr>
            <w:tcW w:w="4887" w:type="dxa"/>
            <w:vAlign w:val="center"/>
          </w:tcPr>
          <w:p w14:paraId="2E7AC4C2" w14:textId="77777777" w:rsidR="00703FC2" w:rsidRDefault="00703FC2" w:rsidP="00621849">
            <w:pPr>
              <w:adjustRightInd w:val="0"/>
              <w:snapToGrid w:val="0"/>
              <w:jc w:val="left"/>
            </w:pPr>
            <w:r>
              <w:rPr>
                <w:rFonts w:ascii="Times New Roman" w:hAnsi="Times New Roman" w:hint="eastAsia"/>
                <w:bCs/>
                <w:sz w:val="22"/>
              </w:rPr>
              <w:t>包括地图查询、综合画像、信息管理、环保管家管理、审批管理、行政执法检查、环境风险防控、监测专项、监管专项、区镇专项任务、三监联动、企业服务、区级市民投诉等</w:t>
            </w:r>
            <w:r>
              <w:rPr>
                <w:rFonts w:ascii="Times New Roman" w:hAnsi="Times New Roman" w:hint="eastAsia"/>
                <w:bCs/>
                <w:sz w:val="22"/>
              </w:rPr>
              <w:t>13</w:t>
            </w:r>
            <w:r>
              <w:rPr>
                <w:rFonts w:ascii="Times New Roman" w:hAnsi="Times New Roman" w:hint="eastAsia"/>
                <w:bCs/>
                <w:sz w:val="22"/>
              </w:rPr>
              <w:t>项业务；污染源信息“街镇修改—区级审核—回流市级”闭环。</w:t>
            </w:r>
          </w:p>
        </w:tc>
        <w:tc>
          <w:tcPr>
            <w:tcW w:w="1500" w:type="dxa"/>
            <w:vAlign w:val="center"/>
          </w:tcPr>
          <w:p w14:paraId="36DB2423"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6CB24808" w14:textId="77777777" w:rsidTr="00621849">
        <w:trPr>
          <w:trHeight w:val="425"/>
          <w:jc w:val="center"/>
        </w:trPr>
        <w:tc>
          <w:tcPr>
            <w:tcW w:w="800" w:type="dxa"/>
            <w:vAlign w:val="center"/>
          </w:tcPr>
          <w:p w14:paraId="5832D1E5" w14:textId="77777777" w:rsidR="00703FC2" w:rsidRDefault="00703FC2" w:rsidP="00621849">
            <w:pPr>
              <w:adjustRightInd w:val="0"/>
              <w:snapToGrid w:val="0"/>
              <w:jc w:val="center"/>
            </w:pPr>
            <w:r>
              <w:rPr>
                <w:rFonts w:ascii="Times New Roman" w:hAnsi="Times New Roman" w:hint="eastAsia"/>
                <w:bCs/>
                <w:sz w:val="22"/>
              </w:rPr>
              <w:t>8</w:t>
            </w:r>
          </w:p>
        </w:tc>
        <w:tc>
          <w:tcPr>
            <w:tcW w:w="2100" w:type="dxa"/>
            <w:vAlign w:val="center"/>
          </w:tcPr>
          <w:p w14:paraId="30AB1F86" w14:textId="77777777" w:rsidR="00703FC2" w:rsidRDefault="00703FC2" w:rsidP="00621849">
            <w:pPr>
              <w:adjustRightInd w:val="0"/>
              <w:snapToGrid w:val="0"/>
              <w:jc w:val="left"/>
            </w:pPr>
            <w:r>
              <w:rPr>
                <w:rFonts w:ascii="Times New Roman" w:hAnsi="Times New Roman" w:hint="eastAsia"/>
                <w:bCs/>
                <w:sz w:val="22"/>
              </w:rPr>
              <w:t>环保管家服务</w:t>
            </w:r>
          </w:p>
        </w:tc>
        <w:tc>
          <w:tcPr>
            <w:tcW w:w="4887" w:type="dxa"/>
            <w:vAlign w:val="center"/>
          </w:tcPr>
          <w:p w14:paraId="2FE52FA6" w14:textId="77777777" w:rsidR="00703FC2" w:rsidRDefault="00703FC2" w:rsidP="00621849">
            <w:pPr>
              <w:adjustRightInd w:val="0"/>
              <w:snapToGrid w:val="0"/>
              <w:jc w:val="left"/>
            </w:pPr>
            <w:r>
              <w:rPr>
                <w:rFonts w:ascii="Times New Roman" w:hAnsi="Times New Roman" w:hint="eastAsia"/>
                <w:bCs/>
                <w:sz w:val="22"/>
              </w:rPr>
              <w:t>包括机构信息总体概览、档案动态、服务整改与问题分类、服务计划、区镇管家协同、咨询服务、宣传培训台账、专项数据；按</w:t>
            </w:r>
            <w:r w:rsidRPr="003F4D54">
              <w:rPr>
                <w:rFonts w:ascii="Times New Roman" w:hAnsi="Times New Roman" w:hint="eastAsia"/>
                <w:bCs/>
                <w:sz w:val="22"/>
              </w:rPr>
              <w:t>现行考核要求进行</w:t>
            </w:r>
            <w:r>
              <w:rPr>
                <w:rFonts w:ascii="Times New Roman" w:hAnsi="Times New Roman" w:hint="eastAsia"/>
                <w:bCs/>
                <w:sz w:val="22"/>
              </w:rPr>
              <w:t>管家考核，按季度均分核算年度分值。</w:t>
            </w:r>
          </w:p>
        </w:tc>
        <w:tc>
          <w:tcPr>
            <w:tcW w:w="1500" w:type="dxa"/>
            <w:vAlign w:val="center"/>
          </w:tcPr>
          <w:p w14:paraId="0661B03A"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4049B571" w14:textId="77777777" w:rsidTr="00621849">
        <w:trPr>
          <w:trHeight w:val="425"/>
          <w:jc w:val="center"/>
        </w:trPr>
        <w:tc>
          <w:tcPr>
            <w:tcW w:w="800" w:type="dxa"/>
            <w:vAlign w:val="center"/>
          </w:tcPr>
          <w:p w14:paraId="0E824622" w14:textId="77777777" w:rsidR="00703FC2" w:rsidRDefault="00703FC2" w:rsidP="00621849">
            <w:pPr>
              <w:adjustRightInd w:val="0"/>
              <w:snapToGrid w:val="0"/>
              <w:jc w:val="center"/>
            </w:pPr>
            <w:r>
              <w:rPr>
                <w:rFonts w:ascii="Times New Roman" w:hAnsi="Times New Roman" w:hint="eastAsia"/>
                <w:bCs/>
                <w:sz w:val="22"/>
              </w:rPr>
              <w:t>9</w:t>
            </w:r>
          </w:p>
        </w:tc>
        <w:tc>
          <w:tcPr>
            <w:tcW w:w="2100" w:type="dxa"/>
            <w:vAlign w:val="center"/>
          </w:tcPr>
          <w:p w14:paraId="36C93721" w14:textId="77777777" w:rsidR="00703FC2" w:rsidRDefault="00703FC2" w:rsidP="00621849">
            <w:pPr>
              <w:adjustRightInd w:val="0"/>
              <w:snapToGrid w:val="0"/>
              <w:jc w:val="left"/>
            </w:pPr>
            <w:r>
              <w:rPr>
                <w:rFonts w:ascii="Times New Roman" w:hAnsi="Times New Roman" w:hint="eastAsia"/>
                <w:bCs/>
                <w:sz w:val="22"/>
              </w:rPr>
              <w:t>移动端（固定污染源）</w:t>
            </w:r>
          </w:p>
        </w:tc>
        <w:tc>
          <w:tcPr>
            <w:tcW w:w="4887" w:type="dxa"/>
            <w:vAlign w:val="center"/>
          </w:tcPr>
          <w:p w14:paraId="6054D057" w14:textId="77777777" w:rsidR="00703FC2" w:rsidRDefault="00703FC2" w:rsidP="00621849">
            <w:pPr>
              <w:adjustRightInd w:val="0"/>
              <w:snapToGrid w:val="0"/>
              <w:jc w:val="left"/>
            </w:pPr>
            <w:r>
              <w:rPr>
                <w:rFonts w:ascii="Times New Roman" w:hAnsi="Times New Roman" w:hint="eastAsia"/>
                <w:bCs/>
                <w:sz w:val="22"/>
              </w:rPr>
              <w:t>包括监管对象查询、服务详情、固定污染源服务、政策法规、管理培训、管家服务数据看板、区镇管家协同。</w:t>
            </w:r>
          </w:p>
        </w:tc>
        <w:tc>
          <w:tcPr>
            <w:tcW w:w="1500" w:type="dxa"/>
            <w:vAlign w:val="center"/>
          </w:tcPr>
          <w:p w14:paraId="30C99444"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0506B209" w14:textId="77777777" w:rsidTr="00621849">
        <w:trPr>
          <w:trHeight w:val="425"/>
          <w:jc w:val="center"/>
        </w:trPr>
        <w:tc>
          <w:tcPr>
            <w:tcW w:w="800" w:type="dxa"/>
            <w:vAlign w:val="center"/>
          </w:tcPr>
          <w:p w14:paraId="66C2877D" w14:textId="77777777" w:rsidR="00703FC2" w:rsidRDefault="00703FC2" w:rsidP="00621849">
            <w:pPr>
              <w:adjustRightInd w:val="0"/>
              <w:snapToGrid w:val="0"/>
              <w:jc w:val="center"/>
            </w:pPr>
            <w:r>
              <w:rPr>
                <w:rFonts w:ascii="Times New Roman" w:hAnsi="Times New Roman" w:hint="eastAsia"/>
                <w:bCs/>
                <w:sz w:val="22"/>
              </w:rPr>
              <w:t>10</w:t>
            </w:r>
          </w:p>
        </w:tc>
        <w:tc>
          <w:tcPr>
            <w:tcW w:w="2100" w:type="dxa"/>
            <w:vAlign w:val="center"/>
          </w:tcPr>
          <w:p w14:paraId="4FD4C5A3" w14:textId="77777777" w:rsidR="00703FC2" w:rsidRDefault="00703FC2" w:rsidP="00621849">
            <w:pPr>
              <w:adjustRightInd w:val="0"/>
              <w:snapToGrid w:val="0"/>
              <w:jc w:val="left"/>
            </w:pPr>
            <w:r>
              <w:rPr>
                <w:rFonts w:ascii="Times New Roman" w:hAnsi="Times New Roman" w:hint="eastAsia"/>
                <w:bCs/>
                <w:sz w:val="22"/>
              </w:rPr>
              <w:t>数据接口（固定污染源）</w:t>
            </w:r>
          </w:p>
        </w:tc>
        <w:tc>
          <w:tcPr>
            <w:tcW w:w="4887" w:type="dxa"/>
            <w:vAlign w:val="center"/>
          </w:tcPr>
          <w:p w14:paraId="30AEE864" w14:textId="77777777" w:rsidR="00703FC2" w:rsidRDefault="00703FC2" w:rsidP="00621849">
            <w:pPr>
              <w:adjustRightInd w:val="0"/>
              <w:snapToGrid w:val="0"/>
              <w:jc w:val="left"/>
            </w:pPr>
            <w:r>
              <w:rPr>
                <w:rFonts w:ascii="Times New Roman" w:hAnsi="Times New Roman" w:hint="eastAsia"/>
                <w:bCs/>
                <w:sz w:val="22"/>
              </w:rPr>
              <w:t>建设污染源推送管家、附件推送管家、数据回流市级、排口信息推送</w:t>
            </w:r>
            <w:r>
              <w:rPr>
                <w:rFonts w:ascii="Times New Roman" w:hAnsi="Times New Roman" w:hint="eastAsia"/>
                <w:bCs/>
                <w:sz w:val="22"/>
              </w:rPr>
              <w:t>LIMS</w:t>
            </w:r>
            <w:r>
              <w:rPr>
                <w:rFonts w:ascii="Times New Roman" w:hAnsi="Times New Roman" w:hint="eastAsia"/>
                <w:bCs/>
                <w:sz w:val="22"/>
              </w:rPr>
              <w:t>、区综合执法局等</w:t>
            </w:r>
            <w:r>
              <w:rPr>
                <w:rFonts w:ascii="Times New Roman" w:hAnsi="Times New Roman" w:hint="eastAsia"/>
                <w:bCs/>
                <w:sz w:val="22"/>
              </w:rPr>
              <w:t>5</w:t>
            </w:r>
            <w:r>
              <w:rPr>
                <w:rFonts w:ascii="Times New Roman" w:hAnsi="Times New Roman" w:hint="eastAsia"/>
                <w:bCs/>
                <w:sz w:val="22"/>
              </w:rPr>
              <w:t>项接口；完成污染源、排污许可、排污登记、在线监测、自行监测、执法监测、环保管家、行政处罚、环评审批、三监联动、投诉工单、农村污染源、固体废物等</w:t>
            </w:r>
            <w:r>
              <w:rPr>
                <w:rFonts w:ascii="Times New Roman" w:hAnsi="Times New Roman" w:hint="eastAsia"/>
                <w:bCs/>
                <w:sz w:val="22"/>
              </w:rPr>
              <w:t>16</w:t>
            </w:r>
            <w:r>
              <w:rPr>
                <w:rFonts w:ascii="Times New Roman" w:hAnsi="Times New Roman" w:hint="eastAsia"/>
                <w:bCs/>
                <w:sz w:val="22"/>
              </w:rPr>
              <w:t>项数据对接。</w:t>
            </w:r>
          </w:p>
        </w:tc>
        <w:tc>
          <w:tcPr>
            <w:tcW w:w="1500" w:type="dxa"/>
            <w:vAlign w:val="center"/>
          </w:tcPr>
          <w:p w14:paraId="41160691"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6B93E3AE" w14:textId="77777777" w:rsidTr="00621849">
        <w:trPr>
          <w:trHeight w:val="425"/>
          <w:jc w:val="center"/>
        </w:trPr>
        <w:tc>
          <w:tcPr>
            <w:tcW w:w="800" w:type="dxa"/>
            <w:vAlign w:val="center"/>
          </w:tcPr>
          <w:p w14:paraId="6CE8B013" w14:textId="77777777" w:rsidR="00703FC2" w:rsidRDefault="00703FC2" w:rsidP="00621849">
            <w:pPr>
              <w:adjustRightInd w:val="0"/>
              <w:snapToGrid w:val="0"/>
              <w:jc w:val="center"/>
            </w:pPr>
            <w:r>
              <w:rPr>
                <w:rFonts w:ascii="Times New Roman" w:hAnsi="Times New Roman" w:hint="eastAsia"/>
                <w:b/>
                <w:bCs/>
                <w:sz w:val="22"/>
              </w:rPr>
              <w:t>三</w:t>
            </w:r>
          </w:p>
        </w:tc>
        <w:tc>
          <w:tcPr>
            <w:tcW w:w="2100" w:type="dxa"/>
            <w:vAlign w:val="center"/>
          </w:tcPr>
          <w:p w14:paraId="35B7BA92" w14:textId="77777777" w:rsidR="00703FC2" w:rsidRDefault="00703FC2" w:rsidP="00621849">
            <w:pPr>
              <w:adjustRightInd w:val="0"/>
              <w:snapToGrid w:val="0"/>
              <w:jc w:val="left"/>
            </w:pPr>
            <w:r>
              <w:rPr>
                <w:rFonts w:ascii="Times New Roman" w:hAnsi="Times New Roman" w:hint="eastAsia"/>
                <w:b/>
                <w:bCs/>
                <w:sz w:val="22"/>
              </w:rPr>
              <w:t>污染源综合管理—扬尘智慧监管系统</w:t>
            </w:r>
          </w:p>
        </w:tc>
        <w:tc>
          <w:tcPr>
            <w:tcW w:w="4887" w:type="dxa"/>
            <w:vAlign w:val="center"/>
          </w:tcPr>
          <w:p w14:paraId="647D3BA5" w14:textId="77777777" w:rsidR="00703FC2" w:rsidRDefault="00703FC2" w:rsidP="00621849">
            <w:pPr>
              <w:adjustRightInd w:val="0"/>
              <w:snapToGrid w:val="0"/>
              <w:jc w:val="left"/>
            </w:pPr>
          </w:p>
        </w:tc>
        <w:tc>
          <w:tcPr>
            <w:tcW w:w="1500" w:type="dxa"/>
            <w:vAlign w:val="center"/>
          </w:tcPr>
          <w:p w14:paraId="33660328" w14:textId="77777777" w:rsidR="00703FC2" w:rsidRDefault="00703FC2" w:rsidP="00621849">
            <w:pPr>
              <w:adjustRightInd w:val="0"/>
              <w:snapToGrid w:val="0"/>
              <w:jc w:val="center"/>
            </w:pPr>
          </w:p>
        </w:tc>
      </w:tr>
      <w:tr w:rsidR="00703FC2" w14:paraId="52F42EF4" w14:textId="77777777" w:rsidTr="00621849">
        <w:trPr>
          <w:trHeight w:val="425"/>
          <w:jc w:val="center"/>
        </w:trPr>
        <w:tc>
          <w:tcPr>
            <w:tcW w:w="800" w:type="dxa"/>
            <w:vAlign w:val="center"/>
          </w:tcPr>
          <w:p w14:paraId="2392755C" w14:textId="77777777" w:rsidR="00703FC2" w:rsidRDefault="00703FC2" w:rsidP="00621849">
            <w:pPr>
              <w:adjustRightInd w:val="0"/>
              <w:snapToGrid w:val="0"/>
              <w:jc w:val="center"/>
            </w:pPr>
            <w:r>
              <w:rPr>
                <w:rFonts w:ascii="Times New Roman" w:hAnsi="Times New Roman" w:hint="eastAsia"/>
                <w:bCs/>
                <w:sz w:val="22"/>
              </w:rPr>
              <w:t>11</w:t>
            </w:r>
          </w:p>
        </w:tc>
        <w:tc>
          <w:tcPr>
            <w:tcW w:w="2100" w:type="dxa"/>
            <w:vAlign w:val="center"/>
          </w:tcPr>
          <w:p w14:paraId="44AD1AAC" w14:textId="77777777" w:rsidR="00703FC2" w:rsidRDefault="00703FC2" w:rsidP="00621849">
            <w:pPr>
              <w:adjustRightInd w:val="0"/>
              <w:snapToGrid w:val="0"/>
              <w:jc w:val="left"/>
            </w:pPr>
            <w:r>
              <w:rPr>
                <w:rFonts w:ascii="Times New Roman" w:hAnsi="Times New Roman" w:hint="eastAsia"/>
                <w:bCs/>
                <w:sz w:val="22"/>
              </w:rPr>
              <w:t>可视化场景</w:t>
            </w:r>
          </w:p>
        </w:tc>
        <w:tc>
          <w:tcPr>
            <w:tcW w:w="4887" w:type="dxa"/>
            <w:vAlign w:val="center"/>
          </w:tcPr>
          <w:p w14:paraId="3FE50091" w14:textId="77777777" w:rsidR="00703FC2" w:rsidRDefault="00703FC2" w:rsidP="00621849">
            <w:pPr>
              <w:adjustRightInd w:val="0"/>
              <w:snapToGrid w:val="0"/>
              <w:jc w:val="left"/>
            </w:pPr>
            <w:r>
              <w:rPr>
                <w:rFonts w:ascii="Times New Roman" w:hAnsi="Times New Roman" w:hint="eastAsia"/>
                <w:bCs/>
                <w:sz w:val="22"/>
              </w:rPr>
              <w:t>建设大气指标、扬尘浓度管理、易扬尘源、扬尘监测设备、线索闭环等可视化板块，集中呈现设备状态、对象分布、浓度管控、线索闭环和管执联动情况，关联展示气象数据。</w:t>
            </w:r>
          </w:p>
        </w:tc>
        <w:tc>
          <w:tcPr>
            <w:tcW w:w="1500" w:type="dxa"/>
            <w:vAlign w:val="center"/>
          </w:tcPr>
          <w:p w14:paraId="4F538A79"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1BEC0839" w14:textId="77777777" w:rsidTr="00621849">
        <w:trPr>
          <w:trHeight w:val="425"/>
          <w:jc w:val="center"/>
        </w:trPr>
        <w:tc>
          <w:tcPr>
            <w:tcW w:w="800" w:type="dxa"/>
            <w:vAlign w:val="center"/>
          </w:tcPr>
          <w:p w14:paraId="7CBA2F2A" w14:textId="77777777" w:rsidR="00703FC2" w:rsidRDefault="00703FC2" w:rsidP="00621849">
            <w:pPr>
              <w:adjustRightInd w:val="0"/>
              <w:snapToGrid w:val="0"/>
              <w:jc w:val="center"/>
            </w:pPr>
            <w:r>
              <w:rPr>
                <w:rFonts w:ascii="Times New Roman" w:hAnsi="Times New Roman" w:hint="eastAsia"/>
                <w:bCs/>
                <w:sz w:val="22"/>
              </w:rPr>
              <w:t>12</w:t>
            </w:r>
          </w:p>
        </w:tc>
        <w:tc>
          <w:tcPr>
            <w:tcW w:w="2100" w:type="dxa"/>
            <w:vAlign w:val="center"/>
          </w:tcPr>
          <w:p w14:paraId="0DB04703" w14:textId="77777777" w:rsidR="00703FC2" w:rsidRDefault="00703FC2" w:rsidP="00621849">
            <w:pPr>
              <w:adjustRightInd w:val="0"/>
              <w:snapToGrid w:val="0"/>
              <w:jc w:val="left"/>
            </w:pPr>
            <w:r>
              <w:rPr>
                <w:rFonts w:ascii="Times New Roman" w:hAnsi="Times New Roman" w:hint="eastAsia"/>
                <w:bCs/>
                <w:sz w:val="22"/>
              </w:rPr>
              <w:t>综合业务管理（扬尘）</w:t>
            </w:r>
          </w:p>
        </w:tc>
        <w:tc>
          <w:tcPr>
            <w:tcW w:w="4887" w:type="dxa"/>
            <w:vAlign w:val="center"/>
          </w:tcPr>
          <w:p w14:paraId="3EA0EF2B" w14:textId="77777777" w:rsidR="00703FC2" w:rsidRDefault="00703FC2" w:rsidP="00621849">
            <w:pPr>
              <w:adjustRightInd w:val="0"/>
              <w:snapToGrid w:val="0"/>
              <w:jc w:val="left"/>
            </w:pPr>
            <w:r>
              <w:rPr>
                <w:rFonts w:ascii="Times New Roman" w:hAnsi="Times New Roman" w:hint="eastAsia"/>
                <w:bCs/>
                <w:sz w:val="22"/>
              </w:rPr>
              <w:t>包括监测设备与扬尘源信息库及画像，高值异常、设备异常、有效采集率不合格、多次重复、未发排污许可证、应装未装、疑似弄虚作假等线索识别与闭环，扬尘比对质量抽测，国控周边扬</w:t>
            </w:r>
            <w:r>
              <w:rPr>
                <w:rFonts w:ascii="Times New Roman" w:hAnsi="Times New Roman" w:hint="eastAsia"/>
                <w:bCs/>
                <w:sz w:val="22"/>
              </w:rPr>
              <w:lastRenderedPageBreak/>
              <w:t>尘源及裸土管理，道路信息库及道路异常线索，运营商画像和管理，扬尘联动管理，统计分析及多角色账户配置。</w:t>
            </w:r>
          </w:p>
        </w:tc>
        <w:tc>
          <w:tcPr>
            <w:tcW w:w="1500" w:type="dxa"/>
            <w:vAlign w:val="center"/>
          </w:tcPr>
          <w:p w14:paraId="3F041D7D" w14:textId="77777777" w:rsidR="00703FC2" w:rsidRDefault="00703FC2" w:rsidP="00621849">
            <w:pPr>
              <w:adjustRightInd w:val="0"/>
              <w:snapToGrid w:val="0"/>
              <w:jc w:val="center"/>
            </w:pPr>
            <w:r>
              <w:rPr>
                <w:rFonts w:ascii="Times New Roman" w:hAnsi="Times New Roman" w:hint="eastAsia"/>
                <w:b/>
                <w:bCs/>
                <w:color w:val="FF0000"/>
                <w:sz w:val="22"/>
              </w:rPr>
              <w:lastRenderedPageBreak/>
              <w:t>●核心功能模块</w:t>
            </w:r>
          </w:p>
        </w:tc>
      </w:tr>
      <w:tr w:rsidR="00703FC2" w14:paraId="473A1FD6" w14:textId="77777777" w:rsidTr="00621849">
        <w:trPr>
          <w:trHeight w:val="425"/>
          <w:jc w:val="center"/>
        </w:trPr>
        <w:tc>
          <w:tcPr>
            <w:tcW w:w="800" w:type="dxa"/>
            <w:vAlign w:val="center"/>
          </w:tcPr>
          <w:p w14:paraId="490434F2" w14:textId="77777777" w:rsidR="00703FC2" w:rsidRDefault="00703FC2" w:rsidP="00621849">
            <w:pPr>
              <w:adjustRightInd w:val="0"/>
              <w:snapToGrid w:val="0"/>
              <w:jc w:val="center"/>
            </w:pPr>
            <w:r>
              <w:rPr>
                <w:rFonts w:ascii="Times New Roman" w:hAnsi="Times New Roman" w:hint="eastAsia"/>
                <w:bCs/>
                <w:sz w:val="22"/>
              </w:rPr>
              <w:t>13</w:t>
            </w:r>
          </w:p>
        </w:tc>
        <w:tc>
          <w:tcPr>
            <w:tcW w:w="2100" w:type="dxa"/>
            <w:vAlign w:val="center"/>
          </w:tcPr>
          <w:p w14:paraId="416FF145" w14:textId="77777777" w:rsidR="00703FC2" w:rsidRDefault="00703FC2" w:rsidP="00621849">
            <w:pPr>
              <w:adjustRightInd w:val="0"/>
              <w:snapToGrid w:val="0"/>
              <w:jc w:val="left"/>
            </w:pPr>
            <w:r>
              <w:rPr>
                <w:rFonts w:ascii="Times New Roman" w:hAnsi="Times New Roman" w:hint="eastAsia"/>
                <w:bCs/>
                <w:sz w:val="22"/>
              </w:rPr>
              <w:t>移动端（扬尘）</w:t>
            </w:r>
          </w:p>
        </w:tc>
        <w:tc>
          <w:tcPr>
            <w:tcW w:w="4887" w:type="dxa"/>
            <w:vAlign w:val="center"/>
          </w:tcPr>
          <w:p w14:paraId="7E87B73C" w14:textId="77777777" w:rsidR="00703FC2" w:rsidRDefault="00703FC2" w:rsidP="00621849">
            <w:pPr>
              <w:adjustRightInd w:val="0"/>
              <w:snapToGrid w:val="0"/>
              <w:jc w:val="left"/>
            </w:pPr>
            <w:r>
              <w:rPr>
                <w:rFonts w:ascii="Times New Roman" w:hAnsi="Times New Roman" w:hint="eastAsia"/>
                <w:bCs/>
                <w:sz w:val="22"/>
              </w:rPr>
              <w:t>包括监测设备、监管对象查询，单次高值、多次高值、设备异常、裸土巡查、国控巡查、道路高值等现场整改闭环，以及浓度走势、月度通报等统计分析。</w:t>
            </w:r>
          </w:p>
        </w:tc>
        <w:tc>
          <w:tcPr>
            <w:tcW w:w="1500" w:type="dxa"/>
            <w:vAlign w:val="center"/>
          </w:tcPr>
          <w:p w14:paraId="378D6A77"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6AA07E2F" w14:textId="77777777" w:rsidTr="00621849">
        <w:trPr>
          <w:trHeight w:val="425"/>
          <w:jc w:val="center"/>
        </w:trPr>
        <w:tc>
          <w:tcPr>
            <w:tcW w:w="800" w:type="dxa"/>
            <w:vAlign w:val="center"/>
          </w:tcPr>
          <w:p w14:paraId="1BE42EF5" w14:textId="77777777" w:rsidR="00703FC2" w:rsidRDefault="00703FC2" w:rsidP="00621849">
            <w:pPr>
              <w:adjustRightInd w:val="0"/>
              <w:snapToGrid w:val="0"/>
              <w:jc w:val="center"/>
            </w:pPr>
            <w:r>
              <w:rPr>
                <w:rFonts w:ascii="Times New Roman" w:hAnsi="Times New Roman" w:hint="eastAsia"/>
                <w:bCs/>
                <w:sz w:val="22"/>
              </w:rPr>
              <w:t>14</w:t>
            </w:r>
          </w:p>
        </w:tc>
        <w:tc>
          <w:tcPr>
            <w:tcW w:w="2100" w:type="dxa"/>
            <w:vAlign w:val="center"/>
          </w:tcPr>
          <w:p w14:paraId="1BEA3B28" w14:textId="77777777" w:rsidR="00703FC2" w:rsidRDefault="00703FC2" w:rsidP="00621849">
            <w:pPr>
              <w:adjustRightInd w:val="0"/>
              <w:snapToGrid w:val="0"/>
              <w:jc w:val="left"/>
            </w:pPr>
            <w:r>
              <w:rPr>
                <w:rFonts w:ascii="Times New Roman" w:hAnsi="Times New Roman" w:hint="eastAsia"/>
                <w:bCs/>
                <w:sz w:val="22"/>
              </w:rPr>
              <w:t>数据接口（扬尘）</w:t>
            </w:r>
          </w:p>
        </w:tc>
        <w:tc>
          <w:tcPr>
            <w:tcW w:w="4887" w:type="dxa"/>
            <w:vAlign w:val="center"/>
          </w:tcPr>
          <w:p w14:paraId="03EC3252" w14:textId="77777777" w:rsidR="00703FC2" w:rsidRDefault="00703FC2" w:rsidP="00621849">
            <w:pPr>
              <w:adjustRightInd w:val="0"/>
              <w:snapToGrid w:val="0"/>
              <w:jc w:val="left"/>
            </w:pPr>
            <w:r>
              <w:rPr>
                <w:rFonts w:ascii="Times New Roman" w:hAnsi="Times New Roman" w:hint="eastAsia"/>
                <w:bCs/>
                <w:sz w:val="22"/>
              </w:rPr>
              <w:t>建设市区监测数据同步接口（含区级供应商多协议接入）、无人机工单数据回流、无人机数据、气象数据、扬尘视频数据等</w:t>
            </w:r>
            <w:r>
              <w:rPr>
                <w:rFonts w:ascii="Times New Roman" w:hAnsi="Times New Roman" w:hint="eastAsia"/>
                <w:bCs/>
                <w:sz w:val="22"/>
              </w:rPr>
              <w:t>5</w:t>
            </w:r>
            <w:r>
              <w:rPr>
                <w:rFonts w:ascii="Times New Roman" w:hAnsi="Times New Roman" w:hint="eastAsia"/>
                <w:bCs/>
                <w:sz w:val="22"/>
              </w:rPr>
              <w:t>项接口。</w:t>
            </w:r>
          </w:p>
        </w:tc>
        <w:tc>
          <w:tcPr>
            <w:tcW w:w="1500" w:type="dxa"/>
            <w:vAlign w:val="center"/>
          </w:tcPr>
          <w:p w14:paraId="17531D87"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18A389CF" w14:textId="77777777" w:rsidTr="00621849">
        <w:trPr>
          <w:trHeight w:val="425"/>
          <w:jc w:val="center"/>
        </w:trPr>
        <w:tc>
          <w:tcPr>
            <w:tcW w:w="800" w:type="dxa"/>
            <w:vAlign w:val="center"/>
          </w:tcPr>
          <w:p w14:paraId="2A15CF7B" w14:textId="77777777" w:rsidR="00703FC2" w:rsidRDefault="00703FC2" w:rsidP="00621849">
            <w:pPr>
              <w:adjustRightInd w:val="0"/>
              <w:snapToGrid w:val="0"/>
              <w:jc w:val="center"/>
            </w:pPr>
            <w:r>
              <w:rPr>
                <w:rFonts w:ascii="Times New Roman" w:hAnsi="Times New Roman" w:hint="eastAsia"/>
                <w:b/>
                <w:bCs/>
                <w:sz w:val="22"/>
              </w:rPr>
              <w:t>四</w:t>
            </w:r>
          </w:p>
        </w:tc>
        <w:tc>
          <w:tcPr>
            <w:tcW w:w="2100" w:type="dxa"/>
            <w:vAlign w:val="center"/>
          </w:tcPr>
          <w:p w14:paraId="21C56592" w14:textId="77777777" w:rsidR="00703FC2" w:rsidRDefault="00703FC2" w:rsidP="00621849">
            <w:pPr>
              <w:adjustRightInd w:val="0"/>
              <w:snapToGrid w:val="0"/>
              <w:jc w:val="left"/>
            </w:pPr>
            <w:r>
              <w:rPr>
                <w:rFonts w:ascii="Times New Roman" w:hAnsi="Times New Roman" w:hint="eastAsia"/>
                <w:b/>
                <w:bCs/>
                <w:sz w:val="22"/>
              </w:rPr>
              <w:t>污染源综合管理—餐饮油烟智慧监管系统</w:t>
            </w:r>
          </w:p>
        </w:tc>
        <w:tc>
          <w:tcPr>
            <w:tcW w:w="4887" w:type="dxa"/>
            <w:vAlign w:val="center"/>
          </w:tcPr>
          <w:p w14:paraId="2CD65B3F" w14:textId="77777777" w:rsidR="00703FC2" w:rsidRDefault="00703FC2" w:rsidP="00621849">
            <w:pPr>
              <w:adjustRightInd w:val="0"/>
              <w:snapToGrid w:val="0"/>
              <w:jc w:val="left"/>
            </w:pPr>
          </w:p>
        </w:tc>
        <w:tc>
          <w:tcPr>
            <w:tcW w:w="1500" w:type="dxa"/>
            <w:vAlign w:val="center"/>
          </w:tcPr>
          <w:p w14:paraId="3677451F" w14:textId="77777777" w:rsidR="00703FC2" w:rsidRDefault="00703FC2" w:rsidP="00621849">
            <w:pPr>
              <w:adjustRightInd w:val="0"/>
              <w:snapToGrid w:val="0"/>
              <w:jc w:val="center"/>
            </w:pPr>
          </w:p>
        </w:tc>
      </w:tr>
      <w:tr w:rsidR="00703FC2" w14:paraId="14B980F0" w14:textId="77777777" w:rsidTr="00621849">
        <w:trPr>
          <w:trHeight w:val="425"/>
          <w:jc w:val="center"/>
        </w:trPr>
        <w:tc>
          <w:tcPr>
            <w:tcW w:w="800" w:type="dxa"/>
            <w:vAlign w:val="center"/>
          </w:tcPr>
          <w:p w14:paraId="54EA91FB" w14:textId="77777777" w:rsidR="00703FC2" w:rsidRDefault="00703FC2" w:rsidP="00621849">
            <w:pPr>
              <w:adjustRightInd w:val="0"/>
              <w:snapToGrid w:val="0"/>
              <w:jc w:val="center"/>
            </w:pPr>
            <w:r>
              <w:rPr>
                <w:rFonts w:ascii="Times New Roman" w:hAnsi="Times New Roman" w:hint="eastAsia"/>
                <w:bCs/>
                <w:sz w:val="22"/>
              </w:rPr>
              <w:t>15</w:t>
            </w:r>
          </w:p>
        </w:tc>
        <w:tc>
          <w:tcPr>
            <w:tcW w:w="2100" w:type="dxa"/>
            <w:vAlign w:val="center"/>
          </w:tcPr>
          <w:p w14:paraId="45EF2479" w14:textId="77777777" w:rsidR="00703FC2" w:rsidRDefault="00703FC2" w:rsidP="00621849">
            <w:pPr>
              <w:adjustRightInd w:val="0"/>
              <w:snapToGrid w:val="0"/>
              <w:jc w:val="left"/>
            </w:pPr>
            <w:r>
              <w:rPr>
                <w:rFonts w:ascii="Times New Roman" w:hAnsi="Times New Roman" w:hint="eastAsia"/>
                <w:bCs/>
                <w:sz w:val="22"/>
              </w:rPr>
              <w:t>餐饮管理线索管理</w:t>
            </w:r>
          </w:p>
        </w:tc>
        <w:tc>
          <w:tcPr>
            <w:tcW w:w="4887" w:type="dxa"/>
            <w:vAlign w:val="center"/>
          </w:tcPr>
          <w:p w14:paraId="02570B14" w14:textId="77777777" w:rsidR="00703FC2" w:rsidRDefault="00703FC2" w:rsidP="00621849">
            <w:pPr>
              <w:adjustRightInd w:val="0"/>
              <w:snapToGrid w:val="0"/>
              <w:jc w:val="left"/>
            </w:pPr>
            <w:r>
              <w:rPr>
                <w:rFonts w:ascii="Times New Roman" w:hAnsi="Times New Roman" w:hint="eastAsia"/>
                <w:bCs/>
                <w:sz w:val="22"/>
              </w:rPr>
              <w:t>建设多源数据接口体系及环保管家预警数据接入，归集一店一档、法人库、投诉工单、清洗运维台账、执法记录、禁设场所和外摆位等数据，实现标准化对接与增量同步。</w:t>
            </w:r>
          </w:p>
        </w:tc>
        <w:tc>
          <w:tcPr>
            <w:tcW w:w="1500" w:type="dxa"/>
            <w:vAlign w:val="center"/>
          </w:tcPr>
          <w:p w14:paraId="6050BEED"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7500E514" w14:textId="77777777" w:rsidTr="00621849">
        <w:trPr>
          <w:trHeight w:val="425"/>
          <w:jc w:val="center"/>
        </w:trPr>
        <w:tc>
          <w:tcPr>
            <w:tcW w:w="800" w:type="dxa"/>
            <w:vAlign w:val="center"/>
          </w:tcPr>
          <w:p w14:paraId="2B9444D1" w14:textId="77777777" w:rsidR="00703FC2" w:rsidRDefault="00703FC2" w:rsidP="00621849">
            <w:pPr>
              <w:adjustRightInd w:val="0"/>
              <w:snapToGrid w:val="0"/>
              <w:jc w:val="center"/>
            </w:pPr>
            <w:r>
              <w:rPr>
                <w:rFonts w:ascii="Times New Roman" w:hAnsi="Times New Roman" w:hint="eastAsia"/>
                <w:bCs/>
                <w:sz w:val="22"/>
              </w:rPr>
              <w:t>16</w:t>
            </w:r>
          </w:p>
        </w:tc>
        <w:tc>
          <w:tcPr>
            <w:tcW w:w="2100" w:type="dxa"/>
            <w:vAlign w:val="center"/>
          </w:tcPr>
          <w:p w14:paraId="7220C04B" w14:textId="77777777" w:rsidR="00703FC2" w:rsidRDefault="00703FC2" w:rsidP="00621849">
            <w:pPr>
              <w:adjustRightInd w:val="0"/>
              <w:snapToGrid w:val="0"/>
              <w:jc w:val="left"/>
            </w:pPr>
            <w:r>
              <w:rPr>
                <w:rFonts w:ascii="Times New Roman" w:hAnsi="Times New Roman" w:hint="eastAsia"/>
                <w:bCs/>
                <w:sz w:val="22"/>
              </w:rPr>
              <w:t>餐饮油烟企业对象库体系</w:t>
            </w:r>
          </w:p>
        </w:tc>
        <w:tc>
          <w:tcPr>
            <w:tcW w:w="4887" w:type="dxa"/>
            <w:vAlign w:val="center"/>
          </w:tcPr>
          <w:p w14:paraId="6D7DEA30" w14:textId="77777777" w:rsidR="00703FC2" w:rsidRDefault="00703FC2" w:rsidP="00621849">
            <w:pPr>
              <w:adjustRightInd w:val="0"/>
              <w:snapToGrid w:val="0"/>
              <w:jc w:val="left"/>
            </w:pPr>
            <w:r>
              <w:rPr>
                <w:rFonts w:ascii="Times New Roman" w:hAnsi="Times New Roman" w:hint="eastAsia"/>
                <w:bCs/>
                <w:sz w:val="22"/>
              </w:rPr>
              <w:t>包括企业总库多维管理、企业一体化画像集成、重点监管对象智能识别、补充企业库动态管理、闭店库动态维护、场所专题库管理。</w:t>
            </w:r>
          </w:p>
        </w:tc>
        <w:tc>
          <w:tcPr>
            <w:tcW w:w="1500" w:type="dxa"/>
            <w:vAlign w:val="center"/>
          </w:tcPr>
          <w:p w14:paraId="128E37D7"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45683F39" w14:textId="77777777" w:rsidTr="00621849">
        <w:trPr>
          <w:trHeight w:val="425"/>
          <w:jc w:val="center"/>
        </w:trPr>
        <w:tc>
          <w:tcPr>
            <w:tcW w:w="800" w:type="dxa"/>
            <w:vAlign w:val="center"/>
          </w:tcPr>
          <w:p w14:paraId="3E613663" w14:textId="77777777" w:rsidR="00703FC2" w:rsidRDefault="00703FC2" w:rsidP="00621849">
            <w:pPr>
              <w:adjustRightInd w:val="0"/>
              <w:snapToGrid w:val="0"/>
              <w:jc w:val="center"/>
            </w:pPr>
            <w:r>
              <w:rPr>
                <w:rFonts w:ascii="Times New Roman" w:hAnsi="Times New Roman" w:hint="eastAsia"/>
                <w:bCs/>
                <w:sz w:val="22"/>
              </w:rPr>
              <w:t>17</w:t>
            </w:r>
          </w:p>
        </w:tc>
        <w:tc>
          <w:tcPr>
            <w:tcW w:w="2100" w:type="dxa"/>
            <w:vAlign w:val="center"/>
          </w:tcPr>
          <w:p w14:paraId="32705333" w14:textId="77777777" w:rsidR="00703FC2" w:rsidRDefault="00703FC2" w:rsidP="00621849">
            <w:pPr>
              <w:adjustRightInd w:val="0"/>
              <w:snapToGrid w:val="0"/>
              <w:jc w:val="left"/>
            </w:pPr>
            <w:r>
              <w:rPr>
                <w:rFonts w:ascii="Times New Roman" w:hAnsi="Times New Roman" w:hint="eastAsia"/>
                <w:bCs/>
                <w:sz w:val="22"/>
              </w:rPr>
              <w:t>餐饮油烟企业空间地理信息一张图</w:t>
            </w:r>
          </w:p>
        </w:tc>
        <w:tc>
          <w:tcPr>
            <w:tcW w:w="4887" w:type="dxa"/>
            <w:vAlign w:val="center"/>
          </w:tcPr>
          <w:p w14:paraId="1A34A033" w14:textId="77777777" w:rsidR="00703FC2" w:rsidRDefault="00703FC2" w:rsidP="00621849">
            <w:pPr>
              <w:adjustRightInd w:val="0"/>
              <w:snapToGrid w:val="0"/>
              <w:jc w:val="left"/>
            </w:pPr>
            <w:r>
              <w:rPr>
                <w:rFonts w:ascii="Times New Roman" w:hAnsi="Times New Roman" w:hint="eastAsia"/>
                <w:bCs/>
                <w:sz w:val="22"/>
              </w:rPr>
              <w:t>多源图层可视化叠加（企业点位、外摆位、禁设场所、国控点控制范围、投诉热力等）、地图检索与空间量测。</w:t>
            </w:r>
          </w:p>
        </w:tc>
        <w:tc>
          <w:tcPr>
            <w:tcW w:w="1500" w:type="dxa"/>
            <w:vAlign w:val="center"/>
          </w:tcPr>
          <w:p w14:paraId="6FF281BE"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4110246C" w14:textId="77777777" w:rsidTr="00621849">
        <w:trPr>
          <w:trHeight w:val="425"/>
          <w:jc w:val="center"/>
        </w:trPr>
        <w:tc>
          <w:tcPr>
            <w:tcW w:w="800" w:type="dxa"/>
            <w:vAlign w:val="center"/>
          </w:tcPr>
          <w:p w14:paraId="4B4E4872" w14:textId="77777777" w:rsidR="00703FC2" w:rsidRDefault="00703FC2" w:rsidP="00621849">
            <w:pPr>
              <w:adjustRightInd w:val="0"/>
              <w:snapToGrid w:val="0"/>
              <w:jc w:val="center"/>
            </w:pPr>
            <w:r>
              <w:rPr>
                <w:rFonts w:ascii="Times New Roman" w:hAnsi="Times New Roman" w:hint="eastAsia"/>
                <w:bCs/>
                <w:sz w:val="22"/>
              </w:rPr>
              <w:t>18</w:t>
            </w:r>
          </w:p>
        </w:tc>
        <w:tc>
          <w:tcPr>
            <w:tcW w:w="2100" w:type="dxa"/>
            <w:vAlign w:val="center"/>
          </w:tcPr>
          <w:p w14:paraId="153E15FB" w14:textId="77777777" w:rsidR="00703FC2" w:rsidRDefault="00703FC2" w:rsidP="00621849">
            <w:pPr>
              <w:adjustRightInd w:val="0"/>
              <w:snapToGrid w:val="0"/>
              <w:jc w:val="left"/>
            </w:pPr>
            <w:r>
              <w:rPr>
                <w:rFonts w:ascii="Times New Roman" w:hAnsi="Times New Roman" w:hint="eastAsia"/>
                <w:bCs/>
                <w:sz w:val="22"/>
              </w:rPr>
              <w:t>餐饮油烟闭环管理</w:t>
            </w:r>
          </w:p>
        </w:tc>
        <w:tc>
          <w:tcPr>
            <w:tcW w:w="4887" w:type="dxa"/>
            <w:vAlign w:val="center"/>
          </w:tcPr>
          <w:p w14:paraId="09DE0C7D" w14:textId="77777777" w:rsidR="00703FC2" w:rsidRDefault="00703FC2" w:rsidP="00621849">
            <w:pPr>
              <w:adjustRightInd w:val="0"/>
              <w:snapToGrid w:val="0"/>
              <w:jc w:val="left"/>
            </w:pPr>
            <w:r>
              <w:rPr>
                <w:rFonts w:ascii="Times New Roman" w:hAnsi="Times New Roman" w:hint="eastAsia"/>
                <w:bCs/>
                <w:sz w:val="22"/>
              </w:rPr>
              <w:t>包括投诉工单全流程闭环、清洗运维全流程闭环、服务任务分级闭环、街镇属地监管闭环、多级任务调度协同。</w:t>
            </w:r>
          </w:p>
        </w:tc>
        <w:tc>
          <w:tcPr>
            <w:tcW w:w="1500" w:type="dxa"/>
            <w:vAlign w:val="center"/>
          </w:tcPr>
          <w:p w14:paraId="2691C3C5"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0423F9BE" w14:textId="77777777" w:rsidTr="00621849">
        <w:trPr>
          <w:trHeight w:val="425"/>
          <w:jc w:val="center"/>
        </w:trPr>
        <w:tc>
          <w:tcPr>
            <w:tcW w:w="800" w:type="dxa"/>
            <w:vAlign w:val="center"/>
          </w:tcPr>
          <w:p w14:paraId="2352247E" w14:textId="77777777" w:rsidR="00703FC2" w:rsidRDefault="00703FC2" w:rsidP="00621849">
            <w:pPr>
              <w:adjustRightInd w:val="0"/>
              <w:snapToGrid w:val="0"/>
              <w:jc w:val="center"/>
            </w:pPr>
            <w:r>
              <w:rPr>
                <w:rFonts w:ascii="Times New Roman" w:hAnsi="Times New Roman" w:hint="eastAsia"/>
                <w:bCs/>
                <w:sz w:val="22"/>
              </w:rPr>
              <w:t>19</w:t>
            </w:r>
          </w:p>
        </w:tc>
        <w:tc>
          <w:tcPr>
            <w:tcW w:w="2100" w:type="dxa"/>
            <w:vAlign w:val="center"/>
          </w:tcPr>
          <w:p w14:paraId="214EC6C6" w14:textId="77777777" w:rsidR="00703FC2" w:rsidRDefault="00703FC2" w:rsidP="00621849">
            <w:pPr>
              <w:adjustRightInd w:val="0"/>
              <w:snapToGrid w:val="0"/>
              <w:jc w:val="left"/>
            </w:pPr>
            <w:r>
              <w:rPr>
                <w:rFonts w:ascii="Times New Roman" w:hAnsi="Times New Roman" w:hint="eastAsia"/>
                <w:bCs/>
                <w:sz w:val="22"/>
              </w:rPr>
              <w:t>餐饮油烟综合分析与智能研判</w:t>
            </w:r>
          </w:p>
        </w:tc>
        <w:tc>
          <w:tcPr>
            <w:tcW w:w="4887" w:type="dxa"/>
            <w:vAlign w:val="center"/>
          </w:tcPr>
          <w:p w14:paraId="662C5AF7" w14:textId="77777777" w:rsidR="00703FC2" w:rsidRDefault="00703FC2" w:rsidP="00621849">
            <w:pPr>
              <w:adjustRightInd w:val="0"/>
              <w:snapToGrid w:val="0"/>
              <w:jc w:val="left"/>
            </w:pPr>
            <w:r>
              <w:rPr>
                <w:rFonts w:ascii="Times New Roman" w:hAnsi="Times New Roman" w:hint="eastAsia"/>
                <w:bCs/>
                <w:sz w:val="22"/>
              </w:rPr>
              <w:t>包括企业多维结构画像、投诉热点时空研判、清洗台账达标分析、政策法规智能检索、可视化报表与月报生成。</w:t>
            </w:r>
          </w:p>
        </w:tc>
        <w:tc>
          <w:tcPr>
            <w:tcW w:w="1500" w:type="dxa"/>
            <w:vAlign w:val="center"/>
          </w:tcPr>
          <w:p w14:paraId="4EAAA90B"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558AE205" w14:textId="77777777" w:rsidTr="00621849">
        <w:trPr>
          <w:trHeight w:val="425"/>
          <w:jc w:val="center"/>
        </w:trPr>
        <w:tc>
          <w:tcPr>
            <w:tcW w:w="800" w:type="dxa"/>
            <w:vAlign w:val="center"/>
          </w:tcPr>
          <w:p w14:paraId="7330B354" w14:textId="77777777" w:rsidR="00703FC2" w:rsidRDefault="00703FC2" w:rsidP="00621849">
            <w:pPr>
              <w:adjustRightInd w:val="0"/>
              <w:snapToGrid w:val="0"/>
              <w:jc w:val="center"/>
            </w:pPr>
            <w:r>
              <w:rPr>
                <w:rFonts w:ascii="Times New Roman" w:hAnsi="Times New Roman" w:hint="eastAsia"/>
                <w:bCs/>
                <w:sz w:val="22"/>
              </w:rPr>
              <w:t>20</w:t>
            </w:r>
          </w:p>
        </w:tc>
        <w:tc>
          <w:tcPr>
            <w:tcW w:w="2100" w:type="dxa"/>
            <w:vAlign w:val="center"/>
          </w:tcPr>
          <w:p w14:paraId="2E5C9E65" w14:textId="77777777" w:rsidR="00703FC2" w:rsidRDefault="00703FC2" w:rsidP="00621849">
            <w:pPr>
              <w:adjustRightInd w:val="0"/>
              <w:snapToGrid w:val="0"/>
              <w:jc w:val="left"/>
            </w:pPr>
            <w:r>
              <w:rPr>
                <w:rFonts w:ascii="Times New Roman" w:hAnsi="Times New Roman" w:hint="eastAsia"/>
                <w:bCs/>
                <w:sz w:val="22"/>
              </w:rPr>
              <w:t>餐饮油烟移动端</w:t>
            </w:r>
          </w:p>
        </w:tc>
        <w:tc>
          <w:tcPr>
            <w:tcW w:w="4887" w:type="dxa"/>
            <w:vAlign w:val="center"/>
          </w:tcPr>
          <w:p w14:paraId="32354C5A" w14:textId="77777777" w:rsidR="00703FC2" w:rsidRDefault="00703FC2" w:rsidP="00621849">
            <w:pPr>
              <w:adjustRightInd w:val="0"/>
              <w:snapToGrid w:val="0"/>
              <w:jc w:val="left"/>
            </w:pPr>
            <w:r>
              <w:rPr>
                <w:rFonts w:ascii="Times New Roman" w:hAnsi="Times New Roman" w:hint="eastAsia"/>
                <w:bCs/>
                <w:sz w:val="22"/>
              </w:rPr>
              <w:t>包括企业清单与场所查询、环保管家现场服务、关键指标轻量看板、信访工单移动管理、移动端法规检索、消息推送与任务协同。</w:t>
            </w:r>
          </w:p>
        </w:tc>
        <w:tc>
          <w:tcPr>
            <w:tcW w:w="1500" w:type="dxa"/>
            <w:vAlign w:val="center"/>
          </w:tcPr>
          <w:p w14:paraId="41BEF35C"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33994953" w14:textId="77777777" w:rsidTr="00621849">
        <w:trPr>
          <w:trHeight w:val="425"/>
          <w:jc w:val="center"/>
        </w:trPr>
        <w:tc>
          <w:tcPr>
            <w:tcW w:w="800" w:type="dxa"/>
            <w:vAlign w:val="center"/>
          </w:tcPr>
          <w:p w14:paraId="4C0DAC3D" w14:textId="77777777" w:rsidR="00703FC2" w:rsidRDefault="00703FC2" w:rsidP="00621849">
            <w:pPr>
              <w:adjustRightInd w:val="0"/>
              <w:snapToGrid w:val="0"/>
              <w:jc w:val="center"/>
            </w:pPr>
            <w:r>
              <w:rPr>
                <w:rFonts w:ascii="Times New Roman" w:hAnsi="Times New Roman" w:hint="eastAsia"/>
                <w:b/>
                <w:bCs/>
                <w:sz w:val="22"/>
              </w:rPr>
              <w:t>五</w:t>
            </w:r>
          </w:p>
        </w:tc>
        <w:tc>
          <w:tcPr>
            <w:tcW w:w="2100" w:type="dxa"/>
            <w:vAlign w:val="center"/>
          </w:tcPr>
          <w:p w14:paraId="43957282" w14:textId="77777777" w:rsidR="00703FC2" w:rsidRDefault="00703FC2" w:rsidP="00621849">
            <w:pPr>
              <w:adjustRightInd w:val="0"/>
              <w:snapToGrid w:val="0"/>
              <w:jc w:val="left"/>
            </w:pPr>
            <w:r>
              <w:rPr>
                <w:rFonts w:ascii="Times New Roman" w:hAnsi="Times New Roman" w:hint="eastAsia"/>
                <w:b/>
                <w:bCs/>
                <w:sz w:val="22"/>
              </w:rPr>
              <w:t>入河入海排污口长效监管系统</w:t>
            </w:r>
          </w:p>
        </w:tc>
        <w:tc>
          <w:tcPr>
            <w:tcW w:w="4887" w:type="dxa"/>
            <w:vAlign w:val="center"/>
          </w:tcPr>
          <w:p w14:paraId="5756B09A" w14:textId="77777777" w:rsidR="00703FC2" w:rsidRDefault="00703FC2" w:rsidP="00621849">
            <w:pPr>
              <w:adjustRightInd w:val="0"/>
              <w:snapToGrid w:val="0"/>
              <w:jc w:val="left"/>
            </w:pPr>
          </w:p>
        </w:tc>
        <w:tc>
          <w:tcPr>
            <w:tcW w:w="1500" w:type="dxa"/>
            <w:vAlign w:val="center"/>
          </w:tcPr>
          <w:p w14:paraId="33C1F9CF" w14:textId="77777777" w:rsidR="00703FC2" w:rsidRDefault="00703FC2" w:rsidP="00621849">
            <w:pPr>
              <w:adjustRightInd w:val="0"/>
              <w:snapToGrid w:val="0"/>
              <w:jc w:val="center"/>
            </w:pPr>
          </w:p>
        </w:tc>
      </w:tr>
      <w:tr w:rsidR="00703FC2" w14:paraId="73B2BAA3" w14:textId="77777777" w:rsidTr="00621849">
        <w:trPr>
          <w:trHeight w:val="425"/>
          <w:jc w:val="center"/>
        </w:trPr>
        <w:tc>
          <w:tcPr>
            <w:tcW w:w="800" w:type="dxa"/>
            <w:vAlign w:val="center"/>
          </w:tcPr>
          <w:p w14:paraId="1A9EC7CD" w14:textId="77777777" w:rsidR="00703FC2" w:rsidRDefault="00703FC2" w:rsidP="00621849">
            <w:pPr>
              <w:adjustRightInd w:val="0"/>
              <w:snapToGrid w:val="0"/>
              <w:jc w:val="center"/>
            </w:pPr>
            <w:r>
              <w:rPr>
                <w:rFonts w:ascii="Times New Roman" w:hAnsi="Times New Roman" w:hint="eastAsia"/>
                <w:bCs/>
                <w:sz w:val="22"/>
              </w:rPr>
              <w:t>21</w:t>
            </w:r>
          </w:p>
        </w:tc>
        <w:tc>
          <w:tcPr>
            <w:tcW w:w="2100" w:type="dxa"/>
            <w:vAlign w:val="center"/>
          </w:tcPr>
          <w:p w14:paraId="5863C45C" w14:textId="77777777" w:rsidR="00703FC2" w:rsidRDefault="00703FC2" w:rsidP="00621849">
            <w:pPr>
              <w:adjustRightInd w:val="0"/>
              <w:snapToGrid w:val="0"/>
              <w:jc w:val="left"/>
            </w:pPr>
            <w:r>
              <w:rPr>
                <w:rFonts w:ascii="Times New Roman" w:hAnsi="Times New Roman" w:hint="eastAsia"/>
                <w:bCs/>
                <w:sz w:val="22"/>
              </w:rPr>
              <w:t>长效管理</w:t>
            </w:r>
          </w:p>
        </w:tc>
        <w:tc>
          <w:tcPr>
            <w:tcW w:w="4887" w:type="dxa"/>
            <w:vAlign w:val="center"/>
          </w:tcPr>
          <w:p w14:paraId="0670E2CE" w14:textId="77777777" w:rsidR="00703FC2" w:rsidRDefault="00703FC2" w:rsidP="00621849">
            <w:pPr>
              <w:adjustRightInd w:val="0"/>
              <w:snapToGrid w:val="0"/>
              <w:jc w:val="left"/>
            </w:pPr>
            <w:r>
              <w:rPr>
                <w:rFonts w:ascii="Times New Roman" w:hAnsi="Times New Roman" w:hint="eastAsia"/>
                <w:bCs/>
                <w:sz w:val="22"/>
              </w:rPr>
              <w:t>包括任务管理、任务河道管理（含无人机巡飞调度）、任务排口管理、标志牌信息管理、长效整治管理、长效预警管理，支撑整治任务派发、整改跟踪、审核流转和销号确认全流程。</w:t>
            </w:r>
          </w:p>
        </w:tc>
        <w:tc>
          <w:tcPr>
            <w:tcW w:w="1500" w:type="dxa"/>
            <w:vAlign w:val="center"/>
          </w:tcPr>
          <w:p w14:paraId="33B9A319"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3E262977" w14:textId="77777777" w:rsidTr="00621849">
        <w:trPr>
          <w:trHeight w:val="425"/>
          <w:jc w:val="center"/>
        </w:trPr>
        <w:tc>
          <w:tcPr>
            <w:tcW w:w="800" w:type="dxa"/>
            <w:vAlign w:val="center"/>
          </w:tcPr>
          <w:p w14:paraId="2AAF0723" w14:textId="77777777" w:rsidR="00703FC2" w:rsidRDefault="00703FC2" w:rsidP="00621849">
            <w:pPr>
              <w:adjustRightInd w:val="0"/>
              <w:snapToGrid w:val="0"/>
              <w:jc w:val="center"/>
            </w:pPr>
            <w:r>
              <w:rPr>
                <w:rFonts w:ascii="Times New Roman" w:hAnsi="Times New Roman" w:hint="eastAsia"/>
                <w:bCs/>
                <w:sz w:val="22"/>
              </w:rPr>
              <w:t>22</w:t>
            </w:r>
          </w:p>
        </w:tc>
        <w:tc>
          <w:tcPr>
            <w:tcW w:w="2100" w:type="dxa"/>
            <w:vAlign w:val="center"/>
          </w:tcPr>
          <w:p w14:paraId="17B19060" w14:textId="77777777" w:rsidR="00703FC2" w:rsidRDefault="00703FC2" w:rsidP="00621849">
            <w:pPr>
              <w:adjustRightInd w:val="0"/>
              <w:snapToGrid w:val="0"/>
              <w:jc w:val="left"/>
            </w:pPr>
            <w:r>
              <w:rPr>
                <w:rFonts w:ascii="Times New Roman" w:hAnsi="Times New Roman" w:hint="eastAsia"/>
                <w:bCs/>
                <w:sz w:val="22"/>
              </w:rPr>
              <w:t>统计分析</w:t>
            </w:r>
          </w:p>
        </w:tc>
        <w:tc>
          <w:tcPr>
            <w:tcW w:w="4887" w:type="dxa"/>
            <w:vAlign w:val="center"/>
          </w:tcPr>
          <w:p w14:paraId="11FC715E" w14:textId="77777777" w:rsidR="00703FC2" w:rsidRDefault="00703FC2" w:rsidP="00621849">
            <w:pPr>
              <w:adjustRightInd w:val="0"/>
              <w:snapToGrid w:val="0"/>
              <w:jc w:val="left"/>
            </w:pPr>
            <w:r>
              <w:rPr>
                <w:rFonts w:ascii="Times New Roman" w:hAnsi="Times New Roman" w:hint="eastAsia"/>
                <w:bCs/>
                <w:sz w:val="22"/>
              </w:rPr>
              <w:t>提供整治进度统计报表和长效管理统计报表，按行政区划、排污口类型、整治状态等维度统计并支持导出。</w:t>
            </w:r>
          </w:p>
        </w:tc>
        <w:tc>
          <w:tcPr>
            <w:tcW w:w="1500" w:type="dxa"/>
            <w:vAlign w:val="center"/>
          </w:tcPr>
          <w:p w14:paraId="1C95E95C"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683AA47C" w14:textId="77777777" w:rsidTr="00621849">
        <w:trPr>
          <w:trHeight w:val="425"/>
          <w:jc w:val="center"/>
        </w:trPr>
        <w:tc>
          <w:tcPr>
            <w:tcW w:w="800" w:type="dxa"/>
            <w:vAlign w:val="center"/>
          </w:tcPr>
          <w:p w14:paraId="5911992A" w14:textId="77777777" w:rsidR="00703FC2" w:rsidRDefault="00703FC2" w:rsidP="00621849">
            <w:pPr>
              <w:adjustRightInd w:val="0"/>
              <w:snapToGrid w:val="0"/>
              <w:jc w:val="center"/>
            </w:pPr>
            <w:r>
              <w:rPr>
                <w:rFonts w:ascii="Times New Roman" w:hAnsi="Times New Roman" w:hint="eastAsia"/>
                <w:bCs/>
                <w:sz w:val="22"/>
              </w:rPr>
              <w:t>23</w:t>
            </w:r>
          </w:p>
        </w:tc>
        <w:tc>
          <w:tcPr>
            <w:tcW w:w="2100" w:type="dxa"/>
            <w:vAlign w:val="center"/>
          </w:tcPr>
          <w:p w14:paraId="132DBF6B" w14:textId="77777777" w:rsidR="00703FC2" w:rsidRDefault="00703FC2" w:rsidP="00621849">
            <w:pPr>
              <w:adjustRightInd w:val="0"/>
              <w:snapToGrid w:val="0"/>
              <w:jc w:val="left"/>
            </w:pPr>
            <w:r>
              <w:rPr>
                <w:rFonts w:ascii="Times New Roman" w:hAnsi="Times New Roman" w:hint="eastAsia"/>
                <w:bCs/>
                <w:sz w:val="22"/>
              </w:rPr>
              <w:t>排污口可视化管理</w:t>
            </w:r>
          </w:p>
        </w:tc>
        <w:tc>
          <w:tcPr>
            <w:tcW w:w="4887" w:type="dxa"/>
            <w:vAlign w:val="center"/>
          </w:tcPr>
          <w:p w14:paraId="5D153992" w14:textId="77777777" w:rsidR="00703FC2" w:rsidRDefault="00703FC2" w:rsidP="00621849">
            <w:pPr>
              <w:adjustRightInd w:val="0"/>
              <w:snapToGrid w:val="0"/>
              <w:jc w:val="left"/>
            </w:pPr>
            <w:r>
              <w:rPr>
                <w:rFonts w:ascii="Times New Roman" w:hAnsi="Times New Roman" w:hint="eastAsia"/>
                <w:bCs/>
                <w:sz w:val="22"/>
              </w:rPr>
              <w:t>建设排污口</w:t>
            </w:r>
            <w:r>
              <w:rPr>
                <w:rFonts w:ascii="Times New Roman" w:hAnsi="Times New Roman" w:hint="eastAsia"/>
                <w:bCs/>
                <w:sz w:val="22"/>
              </w:rPr>
              <w:t>GIS</w:t>
            </w:r>
            <w:r>
              <w:rPr>
                <w:rFonts w:ascii="Times New Roman" w:hAnsi="Times New Roman" w:hint="eastAsia"/>
                <w:bCs/>
                <w:sz w:val="22"/>
              </w:rPr>
              <w:t>一张图、点位交互与基础信息弹窗、排污口多维看板、地图查询，支持叠加巡查覆盖热力图、无人机航飞轨迹、整治进度专题图。</w:t>
            </w:r>
          </w:p>
        </w:tc>
        <w:tc>
          <w:tcPr>
            <w:tcW w:w="1500" w:type="dxa"/>
            <w:vAlign w:val="center"/>
          </w:tcPr>
          <w:p w14:paraId="124E7DBE"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0E46A1DF" w14:textId="77777777" w:rsidTr="00621849">
        <w:trPr>
          <w:trHeight w:val="425"/>
          <w:jc w:val="center"/>
        </w:trPr>
        <w:tc>
          <w:tcPr>
            <w:tcW w:w="800" w:type="dxa"/>
            <w:vAlign w:val="center"/>
          </w:tcPr>
          <w:p w14:paraId="2CC5074F" w14:textId="77777777" w:rsidR="00703FC2" w:rsidRDefault="00703FC2" w:rsidP="00621849">
            <w:pPr>
              <w:adjustRightInd w:val="0"/>
              <w:snapToGrid w:val="0"/>
              <w:jc w:val="center"/>
            </w:pPr>
            <w:r>
              <w:rPr>
                <w:rFonts w:ascii="Times New Roman" w:hAnsi="Times New Roman" w:hint="eastAsia"/>
                <w:bCs/>
                <w:sz w:val="22"/>
              </w:rPr>
              <w:t>24</w:t>
            </w:r>
          </w:p>
        </w:tc>
        <w:tc>
          <w:tcPr>
            <w:tcW w:w="2100" w:type="dxa"/>
            <w:vAlign w:val="center"/>
          </w:tcPr>
          <w:p w14:paraId="1DB62882" w14:textId="77777777" w:rsidR="00703FC2" w:rsidRDefault="00703FC2" w:rsidP="00621849">
            <w:pPr>
              <w:adjustRightInd w:val="0"/>
              <w:snapToGrid w:val="0"/>
              <w:jc w:val="left"/>
            </w:pPr>
            <w:r>
              <w:rPr>
                <w:rFonts w:ascii="Times New Roman" w:hAnsi="Times New Roman" w:hint="eastAsia"/>
                <w:bCs/>
                <w:sz w:val="22"/>
              </w:rPr>
              <w:t>长效管理移动端</w:t>
            </w:r>
          </w:p>
        </w:tc>
        <w:tc>
          <w:tcPr>
            <w:tcW w:w="4887" w:type="dxa"/>
            <w:vAlign w:val="center"/>
          </w:tcPr>
          <w:p w14:paraId="703CCFA7" w14:textId="77777777" w:rsidR="00703FC2" w:rsidRDefault="00703FC2" w:rsidP="00621849">
            <w:pPr>
              <w:adjustRightInd w:val="0"/>
              <w:snapToGrid w:val="0"/>
              <w:jc w:val="left"/>
            </w:pPr>
            <w:r>
              <w:rPr>
                <w:rFonts w:ascii="Times New Roman" w:hAnsi="Times New Roman" w:hint="eastAsia"/>
                <w:bCs/>
                <w:sz w:val="22"/>
              </w:rPr>
              <w:t>同步任务管理、任务河道管理、任务排口管理、长效整治管理功能，支持现场核查、影像采集和整治进度反馈。</w:t>
            </w:r>
          </w:p>
        </w:tc>
        <w:tc>
          <w:tcPr>
            <w:tcW w:w="1500" w:type="dxa"/>
            <w:vAlign w:val="center"/>
          </w:tcPr>
          <w:p w14:paraId="67F71DFF"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6516E88B" w14:textId="77777777" w:rsidTr="00621849">
        <w:trPr>
          <w:trHeight w:val="425"/>
          <w:jc w:val="center"/>
        </w:trPr>
        <w:tc>
          <w:tcPr>
            <w:tcW w:w="800" w:type="dxa"/>
            <w:vAlign w:val="center"/>
          </w:tcPr>
          <w:p w14:paraId="46BCA082" w14:textId="77777777" w:rsidR="00703FC2" w:rsidRDefault="00703FC2" w:rsidP="00621849">
            <w:pPr>
              <w:adjustRightInd w:val="0"/>
              <w:snapToGrid w:val="0"/>
              <w:jc w:val="center"/>
            </w:pPr>
            <w:r>
              <w:rPr>
                <w:rFonts w:ascii="Times New Roman" w:hAnsi="Times New Roman" w:hint="eastAsia"/>
                <w:bCs/>
                <w:sz w:val="22"/>
              </w:rPr>
              <w:lastRenderedPageBreak/>
              <w:t>25</w:t>
            </w:r>
          </w:p>
        </w:tc>
        <w:tc>
          <w:tcPr>
            <w:tcW w:w="2100" w:type="dxa"/>
            <w:vAlign w:val="center"/>
          </w:tcPr>
          <w:p w14:paraId="4D66736B" w14:textId="77777777" w:rsidR="00703FC2" w:rsidRDefault="00703FC2" w:rsidP="00621849">
            <w:pPr>
              <w:adjustRightInd w:val="0"/>
              <w:snapToGrid w:val="0"/>
              <w:jc w:val="left"/>
            </w:pPr>
            <w:r>
              <w:rPr>
                <w:rFonts w:ascii="Times New Roman" w:hAnsi="Times New Roman" w:hint="eastAsia"/>
                <w:bCs/>
                <w:sz w:val="22"/>
              </w:rPr>
              <w:t>市级入河排污口系统接口</w:t>
            </w:r>
          </w:p>
        </w:tc>
        <w:tc>
          <w:tcPr>
            <w:tcW w:w="4887" w:type="dxa"/>
            <w:vAlign w:val="center"/>
          </w:tcPr>
          <w:p w14:paraId="6E66A1B1" w14:textId="77777777" w:rsidR="00703FC2" w:rsidRDefault="00703FC2" w:rsidP="00621849">
            <w:pPr>
              <w:adjustRightInd w:val="0"/>
              <w:snapToGrid w:val="0"/>
              <w:jc w:val="left"/>
            </w:pPr>
            <w:r>
              <w:rPr>
                <w:rFonts w:ascii="Times New Roman" w:hAnsi="Times New Roman" w:hint="eastAsia"/>
                <w:bCs/>
                <w:sz w:val="22"/>
              </w:rPr>
              <w:t>建设整治与长效数据对接，实现任务状态、审批结果、佐证材料等双向同步；提供接口监控与日志审计。</w:t>
            </w:r>
          </w:p>
        </w:tc>
        <w:tc>
          <w:tcPr>
            <w:tcW w:w="1500" w:type="dxa"/>
            <w:vAlign w:val="center"/>
          </w:tcPr>
          <w:p w14:paraId="7255EAA0"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r w:rsidR="00703FC2" w14:paraId="073516D8" w14:textId="77777777" w:rsidTr="00621849">
        <w:trPr>
          <w:trHeight w:val="425"/>
          <w:jc w:val="center"/>
        </w:trPr>
        <w:tc>
          <w:tcPr>
            <w:tcW w:w="800" w:type="dxa"/>
            <w:vAlign w:val="center"/>
          </w:tcPr>
          <w:p w14:paraId="3AE41668" w14:textId="77777777" w:rsidR="00703FC2" w:rsidRDefault="00703FC2" w:rsidP="00621849">
            <w:pPr>
              <w:adjustRightInd w:val="0"/>
              <w:snapToGrid w:val="0"/>
              <w:jc w:val="center"/>
            </w:pPr>
            <w:r>
              <w:rPr>
                <w:rFonts w:ascii="Times New Roman" w:hAnsi="Times New Roman" w:hint="eastAsia"/>
                <w:bCs/>
                <w:sz w:val="22"/>
              </w:rPr>
              <w:t>26</w:t>
            </w:r>
          </w:p>
        </w:tc>
        <w:tc>
          <w:tcPr>
            <w:tcW w:w="2100" w:type="dxa"/>
            <w:vAlign w:val="center"/>
          </w:tcPr>
          <w:p w14:paraId="5B3C5B90" w14:textId="77777777" w:rsidR="00703FC2" w:rsidRDefault="00703FC2" w:rsidP="00621849">
            <w:pPr>
              <w:adjustRightInd w:val="0"/>
              <w:snapToGrid w:val="0"/>
              <w:jc w:val="left"/>
            </w:pPr>
            <w:r>
              <w:rPr>
                <w:rFonts w:ascii="Times New Roman" w:hAnsi="Times New Roman" w:hint="eastAsia"/>
                <w:bCs/>
                <w:sz w:val="22"/>
              </w:rPr>
              <w:t>区级水务系统接口</w:t>
            </w:r>
          </w:p>
        </w:tc>
        <w:tc>
          <w:tcPr>
            <w:tcW w:w="4887" w:type="dxa"/>
            <w:vAlign w:val="center"/>
          </w:tcPr>
          <w:p w14:paraId="35917D9A" w14:textId="77777777" w:rsidR="00703FC2" w:rsidRDefault="00703FC2" w:rsidP="00621849">
            <w:pPr>
              <w:adjustRightInd w:val="0"/>
              <w:snapToGrid w:val="0"/>
              <w:jc w:val="left"/>
            </w:pPr>
            <w:r>
              <w:rPr>
                <w:rFonts w:ascii="Times New Roman" w:hAnsi="Times New Roman" w:hint="eastAsia"/>
                <w:bCs/>
                <w:sz w:val="22"/>
              </w:rPr>
              <w:t>与区级河长小助手系统对接，双向共享河道基础信息、巡查数据及协同处置结果。</w:t>
            </w:r>
          </w:p>
        </w:tc>
        <w:tc>
          <w:tcPr>
            <w:tcW w:w="1500" w:type="dxa"/>
            <w:vAlign w:val="center"/>
          </w:tcPr>
          <w:p w14:paraId="298C5211" w14:textId="77777777" w:rsidR="00703FC2" w:rsidRDefault="00703FC2" w:rsidP="00621849">
            <w:pPr>
              <w:adjustRightInd w:val="0"/>
              <w:snapToGrid w:val="0"/>
              <w:jc w:val="center"/>
            </w:pPr>
            <w:r>
              <w:rPr>
                <w:rFonts w:ascii="Times New Roman" w:hAnsi="Times New Roman" w:hint="eastAsia"/>
                <w:b/>
                <w:bCs/>
                <w:color w:val="FF0000"/>
                <w:sz w:val="22"/>
              </w:rPr>
              <w:t>●核心功能模块</w:t>
            </w:r>
          </w:p>
        </w:tc>
      </w:tr>
    </w:tbl>
    <w:p w14:paraId="1ABA0695" w14:textId="77777777" w:rsidR="00703FC2" w:rsidRDefault="00703FC2" w:rsidP="00703FC2">
      <w:pPr>
        <w:snapToGrid w:val="0"/>
        <w:spacing w:line="300" w:lineRule="auto"/>
        <w:ind w:firstLineChars="200" w:firstLine="442"/>
        <w:jc w:val="left"/>
        <w:rPr>
          <w:rFonts w:ascii="Times New Roman" w:hAnsi="Times New Roman"/>
          <w:b/>
          <w:color w:val="0000FF"/>
          <w:sz w:val="22"/>
          <w:u w:val="single"/>
        </w:rPr>
      </w:pPr>
      <w:bookmarkStart w:id="16" w:name="_Hlk491530071"/>
      <w:r>
        <w:rPr>
          <w:rFonts w:ascii="Times New Roman" w:hAnsi="Times New Roman"/>
          <w:b/>
          <w:color w:val="0000FF"/>
          <w:sz w:val="22"/>
          <w:u w:val="single"/>
        </w:rPr>
        <w:t>说明：上表中所列为本次招标的主要工作内容，其中</w:t>
      </w:r>
      <w:r>
        <w:rPr>
          <w:rFonts w:ascii="Times New Roman" w:hAnsi="Times New Roman"/>
          <w:b/>
          <w:color w:val="0000FF"/>
          <w:sz w:val="22"/>
          <w:u w:val="single"/>
        </w:rPr>
        <w:t>“●”</w:t>
      </w:r>
      <w:r>
        <w:rPr>
          <w:rFonts w:ascii="Times New Roman" w:hAnsi="Times New Roman"/>
          <w:b/>
          <w:color w:val="0000FF"/>
          <w:sz w:val="22"/>
          <w:u w:val="single"/>
        </w:rPr>
        <w:t>标记的内容为本项目的核心工作内容，投标人不得减少核心模块。</w:t>
      </w:r>
    </w:p>
    <w:bookmarkEnd w:id="16"/>
    <w:p w14:paraId="6D9B38C0" w14:textId="77777777" w:rsidR="00703FC2" w:rsidRDefault="00703FC2" w:rsidP="00703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jc w:val="left"/>
        <w:rPr>
          <w:rFonts w:ascii="Times New Roman" w:hAnsi="Times New Roman"/>
          <w:b/>
          <w:color w:val="0000FF"/>
          <w:sz w:val="22"/>
        </w:rPr>
      </w:pPr>
    </w:p>
    <w:p w14:paraId="76DD078C" w14:textId="77777777" w:rsidR="00703FC2" w:rsidRDefault="00703FC2" w:rsidP="00703FC2">
      <w:pPr>
        <w:adjustRightInd w:val="0"/>
        <w:snapToGrid w:val="0"/>
        <w:spacing w:line="300" w:lineRule="auto"/>
        <w:ind w:firstLineChars="200" w:firstLine="442"/>
        <w:rPr>
          <w:rFonts w:ascii="Times New Roman" w:hAnsi="Times New Roman"/>
          <w:b/>
          <w:bCs/>
          <w:sz w:val="22"/>
        </w:rPr>
      </w:pPr>
      <w:r>
        <w:rPr>
          <w:rFonts w:ascii="Times New Roman" w:hAnsi="Times New Roman"/>
          <w:b/>
          <w:bCs/>
          <w:sz w:val="22"/>
        </w:rPr>
        <w:t xml:space="preserve">9.2 </w:t>
      </w:r>
      <w:r>
        <w:rPr>
          <w:rFonts w:ascii="Times New Roman" w:hAnsi="Times New Roman"/>
          <w:b/>
          <w:bCs/>
          <w:sz w:val="22"/>
        </w:rPr>
        <w:t>设计原则</w:t>
      </w:r>
    </w:p>
    <w:p w14:paraId="187771FC" w14:textId="77777777" w:rsidR="00703FC2" w:rsidRDefault="00703FC2" w:rsidP="00703FC2">
      <w:pPr>
        <w:adjustRightInd w:val="0"/>
        <w:snapToGrid w:val="0"/>
        <w:spacing w:line="300" w:lineRule="auto"/>
        <w:ind w:firstLineChars="200" w:firstLine="440"/>
      </w:pPr>
      <w:r>
        <w:rPr>
          <w:rFonts w:ascii="Times New Roman" w:hAnsi="Times New Roman" w:hint="eastAsia"/>
          <w:bCs/>
          <w:sz w:val="22"/>
        </w:rPr>
        <w:t>本项目遵循业务牵引、数据驱动、事件驱动、能力复用、智能辅助、安全内生、</w:t>
      </w:r>
      <w:r>
        <w:rPr>
          <w:rFonts w:ascii="Times New Roman" w:hAnsi="Times New Roman" w:hint="eastAsia"/>
          <w:bCs/>
          <w:sz w:val="22"/>
        </w:rPr>
        <w:t>XC</w:t>
      </w:r>
      <w:r>
        <w:rPr>
          <w:rFonts w:ascii="Times New Roman" w:hAnsi="Times New Roman" w:hint="eastAsia"/>
          <w:bCs/>
          <w:sz w:val="22"/>
        </w:rPr>
        <w:t>适配和持续演进的总体理念，既支撑本期三大业务系统落地，又为后续规则调整、数据接入和场景扩展保留标准接口。</w:t>
      </w:r>
    </w:p>
    <w:p w14:paraId="395C8838" w14:textId="77777777" w:rsidR="00703FC2" w:rsidRDefault="00703FC2" w:rsidP="00703FC2">
      <w:pPr>
        <w:adjustRightInd w:val="0"/>
        <w:snapToGrid w:val="0"/>
        <w:spacing w:line="300" w:lineRule="auto"/>
        <w:ind w:firstLineChars="200" w:firstLine="440"/>
      </w:pPr>
      <w:r>
        <w:rPr>
          <w:rFonts w:ascii="Times New Roman" w:hAnsi="Times New Roman" w:hint="eastAsia"/>
          <w:bCs/>
          <w:sz w:val="22"/>
        </w:rPr>
        <w:t>（</w:t>
      </w:r>
      <w:r>
        <w:rPr>
          <w:rFonts w:ascii="Times New Roman" w:hAnsi="Times New Roman" w:hint="eastAsia"/>
          <w:bCs/>
          <w:sz w:val="22"/>
        </w:rPr>
        <w:t>1</w:t>
      </w:r>
      <w:r>
        <w:rPr>
          <w:rFonts w:ascii="Times New Roman" w:hAnsi="Times New Roman" w:hint="eastAsia"/>
          <w:bCs/>
          <w:sz w:val="22"/>
        </w:rPr>
        <w:t>）业务牵引原则。以问题发现、研判、派发、处置、复核、销号和评价等监管链路为设计主线，各项技术能力对应明确的业务场景和输出成果。</w:t>
      </w:r>
    </w:p>
    <w:p w14:paraId="2DE2A49C" w14:textId="77777777" w:rsidR="00703FC2" w:rsidRDefault="00703FC2" w:rsidP="00703FC2">
      <w:pPr>
        <w:adjustRightInd w:val="0"/>
        <w:snapToGrid w:val="0"/>
        <w:spacing w:line="300" w:lineRule="auto"/>
        <w:ind w:firstLineChars="200" w:firstLine="440"/>
      </w:pPr>
      <w:r>
        <w:rPr>
          <w:rFonts w:ascii="Times New Roman" w:hAnsi="Times New Roman" w:hint="eastAsia"/>
          <w:bCs/>
          <w:sz w:val="22"/>
        </w:rPr>
        <w:t>（</w:t>
      </w:r>
      <w:r>
        <w:rPr>
          <w:rFonts w:ascii="Times New Roman" w:hAnsi="Times New Roman" w:hint="eastAsia"/>
          <w:bCs/>
          <w:sz w:val="22"/>
        </w:rPr>
        <w:t>2</w:t>
      </w:r>
      <w:r>
        <w:rPr>
          <w:rFonts w:ascii="Times New Roman" w:hAnsi="Times New Roman" w:hint="eastAsia"/>
          <w:bCs/>
          <w:sz w:val="22"/>
        </w:rPr>
        <w:t>）数据驱动原则。以统一对象编码和高质量数据为基础，建立目录、标准、质量、血缘、版本和冲突审核机制，确保数据可查、可用、可管。</w:t>
      </w:r>
    </w:p>
    <w:p w14:paraId="6AD1CD76" w14:textId="77777777" w:rsidR="00703FC2" w:rsidRDefault="00703FC2" w:rsidP="00703FC2">
      <w:pPr>
        <w:adjustRightInd w:val="0"/>
        <w:snapToGrid w:val="0"/>
        <w:spacing w:line="300" w:lineRule="auto"/>
        <w:ind w:firstLineChars="200" w:firstLine="440"/>
      </w:pPr>
      <w:r>
        <w:rPr>
          <w:rFonts w:ascii="Times New Roman" w:hAnsi="Times New Roman" w:hint="eastAsia"/>
          <w:bCs/>
          <w:sz w:val="22"/>
        </w:rPr>
        <w:t>（</w:t>
      </w:r>
      <w:r>
        <w:rPr>
          <w:rFonts w:ascii="Times New Roman" w:hAnsi="Times New Roman" w:hint="eastAsia"/>
          <w:bCs/>
          <w:sz w:val="22"/>
        </w:rPr>
        <w:t>3</w:t>
      </w:r>
      <w:r>
        <w:rPr>
          <w:rFonts w:ascii="Times New Roman" w:hAnsi="Times New Roman" w:hint="eastAsia"/>
          <w:bCs/>
          <w:sz w:val="22"/>
        </w:rPr>
        <w:t>）事件驱动原则。将投诉、监测、巡查、预警和整改信息统一抽象为监管事件，通过规则、流程和消息机制推动业务自动衔接。</w:t>
      </w:r>
    </w:p>
    <w:p w14:paraId="0DC40B13" w14:textId="77777777" w:rsidR="00703FC2" w:rsidRDefault="00703FC2" w:rsidP="00703FC2">
      <w:pPr>
        <w:adjustRightInd w:val="0"/>
        <w:snapToGrid w:val="0"/>
        <w:spacing w:line="300" w:lineRule="auto"/>
        <w:ind w:firstLineChars="200" w:firstLine="440"/>
      </w:pPr>
      <w:r>
        <w:rPr>
          <w:rFonts w:ascii="Times New Roman" w:hAnsi="Times New Roman" w:hint="eastAsia"/>
          <w:bCs/>
          <w:sz w:val="22"/>
        </w:rPr>
        <w:t>（</w:t>
      </w:r>
      <w:r>
        <w:rPr>
          <w:rFonts w:ascii="Times New Roman" w:hAnsi="Times New Roman" w:hint="eastAsia"/>
          <w:bCs/>
          <w:sz w:val="22"/>
        </w:rPr>
        <w:t>4</w:t>
      </w:r>
      <w:r>
        <w:rPr>
          <w:rFonts w:ascii="Times New Roman" w:hAnsi="Times New Roman" w:hint="eastAsia"/>
          <w:bCs/>
          <w:sz w:val="22"/>
        </w:rPr>
        <w:t>）能力复用原则。统一工作流、</w:t>
      </w:r>
      <w:r>
        <w:rPr>
          <w:rFonts w:ascii="Times New Roman" w:hAnsi="Times New Roman" w:hint="eastAsia"/>
          <w:bCs/>
          <w:sz w:val="22"/>
        </w:rPr>
        <w:t>GIS</w:t>
      </w:r>
      <w:r>
        <w:rPr>
          <w:rFonts w:ascii="Times New Roman" w:hAnsi="Times New Roman" w:hint="eastAsia"/>
          <w:bCs/>
          <w:sz w:val="22"/>
        </w:rPr>
        <w:t>服务、预警规则、消息通知、统计分析等公共能力统一封装为可复用服务，专题应用按领域模块组织，避免重复建设。</w:t>
      </w:r>
    </w:p>
    <w:p w14:paraId="34E99E43" w14:textId="77777777" w:rsidR="00703FC2" w:rsidRDefault="00703FC2" w:rsidP="00703FC2">
      <w:pPr>
        <w:adjustRightInd w:val="0"/>
        <w:snapToGrid w:val="0"/>
        <w:spacing w:line="300" w:lineRule="auto"/>
        <w:ind w:firstLineChars="200" w:firstLine="440"/>
      </w:pPr>
      <w:r>
        <w:rPr>
          <w:rFonts w:ascii="Times New Roman" w:hAnsi="Times New Roman" w:hint="eastAsia"/>
          <w:bCs/>
          <w:sz w:val="22"/>
        </w:rPr>
        <w:t>（</w:t>
      </w:r>
      <w:r>
        <w:rPr>
          <w:rFonts w:ascii="Times New Roman" w:hAnsi="Times New Roman" w:hint="eastAsia"/>
          <w:bCs/>
          <w:sz w:val="22"/>
        </w:rPr>
        <w:t>5</w:t>
      </w:r>
      <w:r>
        <w:rPr>
          <w:rFonts w:ascii="Times New Roman" w:hAnsi="Times New Roman" w:hint="eastAsia"/>
          <w:bCs/>
          <w:sz w:val="22"/>
        </w:rPr>
        <w:t>）智能辅助原则。确定性业务优先采用规则处理，</w:t>
      </w:r>
      <w:r>
        <w:rPr>
          <w:rFonts w:ascii="Times New Roman" w:hAnsi="Times New Roman" w:hint="eastAsia"/>
          <w:bCs/>
          <w:sz w:val="22"/>
        </w:rPr>
        <w:t>AI</w:t>
      </w:r>
      <w:r>
        <w:rPr>
          <w:rFonts w:ascii="Times New Roman" w:hAnsi="Times New Roman" w:hint="eastAsia"/>
          <w:bCs/>
          <w:sz w:val="22"/>
        </w:rPr>
        <w:t>用于非结构化信息识别和候选匹配，所有关键行政判断保留人工确认。</w:t>
      </w:r>
    </w:p>
    <w:p w14:paraId="01693953" w14:textId="77777777" w:rsidR="00703FC2" w:rsidRDefault="00703FC2" w:rsidP="00703FC2">
      <w:pPr>
        <w:adjustRightInd w:val="0"/>
        <w:snapToGrid w:val="0"/>
        <w:spacing w:line="300" w:lineRule="auto"/>
        <w:ind w:firstLineChars="200" w:firstLine="440"/>
      </w:pPr>
      <w:r>
        <w:rPr>
          <w:rFonts w:ascii="Times New Roman" w:hAnsi="Times New Roman" w:hint="eastAsia"/>
          <w:bCs/>
          <w:sz w:val="22"/>
        </w:rPr>
        <w:t>（</w:t>
      </w:r>
      <w:r>
        <w:rPr>
          <w:rFonts w:ascii="Times New Roman" w:hAnsi="Times New Roman" w:hint="eastAsia"/>
          <w:bCs/>
          <w:sz w:val="22"/>
        </w:rPr>
        <w:t>6</w:t>
      </w:r>
      <w:r>
        <w:rPr>
          <w:rFonts w:ascii="Times New Roman" w:hAnsi="Times New Roman" w:hint="eastAsia"/>
          <w:bCs/>
          <w:sz w:val="22"/>
        </w:rPr>
        <w:t>）安全与演进原则。网络安全、密码应用、</w:t>
      </w:r>
      <w:r>
        <w:rPr>
          <w:rFonts w:ascii="Times New Roman" w:hAnsi="Times New Roman" w:hint="eastAsia"/>
          <w:bCs/>
          <w:sz w:val="22"/>
        </w:rPr>
        <w:t>XC</w:t>
      </w:r>
      <w:r>
        <w:rPr>
          <w:rFonts w:ascii="Times New Roman" w:hAnsi="Times New Roman" w:hint="eastAsia"/>
          <w:bCs/>
          <w:sz w:val="22"/>
        </w:rPr>
        <w:t>适配、运维监控和数据生命周期管理同步设计；流程、规则和统计口径尽量配置化，支持持续优化。</w:t>
      </w:r>
    </w:p>
    <w:p w14:paraId="3CC8D57B" w14:textId="77777777" w:rsidR="00703FC2" w:rsidRDefault="00703FC2" w:rsidP="00703FC2">
      <w:pPr>
        <w:adjustRightInd w:val="0"/>
        <w:snapToGrid w:val="0"/>
        <w:spacing w:line="300" w:lineRule="auto"/>
        <w:ind w:firstLineChars="200" w:firstLine="442"/>
        <w:rPr>
          <w:rFonts w:ascii="Times New Roman" w:hAnsi="Times New Roman"/>
          <w:b/>
          <w:bCs/>
          <w:sz w:val="22"/>
        </w:rPr>
      </w:pPr>
      <w:r>
        <w:rPr>
          <w:rFonts w:ascii="Times New Roman" w:hAnsi="Times New Roman"/>
          <w:b/>
          <w:bCs/>
          <w:sz w:val="22"/>
        </w:rPr>
        <w:t xml:space="preserve">9.3 </w:t>
      </w:r>
      <w:r>
        <w:rPr>
          <w:rFonts w:ascii="Times New Roman" w:hAnsi="Times New Roman"/>
          <w:b/>
          <w:bCs/>
          <w:sz w:val="22"/>
        </w:rPr>
        <w:t>建设目标</w:t>
      </w:r>
    </w:p>
    <w:p w14:paraId="7FB2AF97" w14:textId="77777777" w:rsidR="00703FC2" w:rsidRDefault="00703FC2" w:rsidP="00703FC2">
      <w:pPr>
        <w:adjustRightInd w:val="0"/>
        <w:snapToGrid w:val="0"/>
        <w:spacing w:line="300" w:lineRule="auto"/>
        <w:ind w:firstLineChars="200" w:firstLine="440"/>
        <w:rPr>
          <w:rFonts w:ascii="Times New Roman" w:hAnsi="Times New Roman"/>
          <w:b/>
          <w:color w:val="FF0000"/>
          <w:sz w:val="22"/>
          <w:u w:val="wavyHeavy"/>
        </w:rPr>
      </w:pPr>
      <w:r>
        <w:rPr>
          <w:rFonts w:ascii="Times New Roman" w:hAnsi="Times New Roman" w:hint="eastAsia"/>
          <w:bCs/>
          <w:sz w:val="22"/>
        </w:rPr>
        <w:t>本项目建设目标是通过噪声智慧监管、污染源综合监管（含固定污染源、扬尘、餐饮油烟等三类）和入河入海排污口长效监管三大业务系统的开发建设，实现监管对象全面建档、数据资源有序汇聚、业务流程线上闭环、异常问题主动预警、跨部门协同可追踪、绩效效果可评价，支撑浦东新区生态环境治理从分散应用向一体化智慧监管转变。</w:t>
      </w:r>
    </w:p>
    <w:p w14:paraId="05072C58" w14:textId="77777777" w:rsidR="00703FC2" w:rsidRDefault="00703FC2" w:rsidP="00703FC2">
      <w:pPr>
        <w:adjustRightInd w:val="0"/>
        <w:snapToGrid w:val="0"/>
        <w:spacing w:line="300" w:lineRule="auto"/>
        <w:ind w:firstLineChars="200" w:firstLine="440"/>
      </w:pPr>
      <w:r>
        <w:rPr>
          <w:rFonts w:ascii="Times New Roman" w:hAnsi="Times New Roman" w:hint="eastAsia"/>
          <w:bCs/>
          <w:sz w:val="22"/>
        </w:rPr>
        <w:t>项目绩效目标以建设方案批复为准，主要包括：专题监管系统建设数量</w:t>
      </w:r>
      <w:r>
        <w:rPr>
          <w:rFonts w:ascii="Times New Roman" w:hAnsi="Times New Roman" w:hint="eastAsia"/>
          <w:bCs/>
          <w:sz w:val="22"/>
        </w:rPr>
        <w:t>3</w:t>
      </w:r>
      <w:r>
        <w:rPr>
          <w:rFonts w:ascii="Times New Roman" w:hAnsi="Times New Roman" w:hint="eastAsia"/>
          <w:bCs/>
          <w:sz w:val="22"/>
        </w:rPr>
        <w:t>个；噪声监管对象落图率、噪声投诉分类标签覆盖率、噪声综合预警线索闭环率均不低于</w:t>
      </w:r>
      <w:r>
        <w:rPr>
          <w:rFonts w:ascii="Times New Roman" w:hAnsi="Times New Roman" w:hint="eastAsia"/>
          <w:bCs/>
          <w:sz w:val="22"/>
        </w:rPr>
        <w:t>95%</w:t>
      </w:r>
      <w:r>
        <w:rPr>
          <w:rFonts w:ascii="Times New Roman" w:hAnsi="Times New Roman" w:hint="eastAsia"/>
          <w:bCs/>
          <w:sz w:val="22"/>
        </w:rPr>
        <w:t>；固定污染源年度新增上报污染源归集及入库审核率、违法线索移交数据审核率、管家服务重大问题审核率均不低于</w:t>
      </w:r>
      <w:r>
        <w:rPr>
          <w:rFonts w:ascii="Times New Roman" w:hAnsi="Times New Roman" w:hint="eastAsia"/>
          <w:bCs/>
          <w:sz w:val="22"/>
        </w:rPr>
        <w:t>95%</w:t>
      </w:r>
      <w:r>
        <w:rPr>
          <w:rFonts w:ascii="Times New Roman" w:hAnsi="Times New Roman" w:hint="eastAsia"/>
          <w:bCs/>
          <w:sz w:val="22"/>
        </w:rPr>
        <w:t>，固定污染源违法线索闭环跟踪覆盖率、区镇任务管理协同处置覆盖率达到</w:t>
      </w:r>
      <w:r>
        <w:rPr>
          <w:rFonts w:ascii="Times New Roman" w:hAnsi="Times New Roman" w:hint="eastAsia"/>
          <w:bCs/>
          <w:sz w:val="22"/>
        </w:rPr>
        <w:t>100%</w:t>
      </w:r>
      <w:r>
        <w:rPr>
          <w:rFonts w:ascii="Times New Roman" w:hAnsi="Times New Roman" w:hint="eastAsia"/>
          <w:bCs/>
          <w:sz w:val="22"/>
        </w:rPr>
        <w:t>；区级扬尘监测设备入库审核率、扬尘高值线索向责任单位推送率、扬尘高值线索闭环管理率均不低于</w:t>
      </w:r>
      <w:r>
        <w:rPr>
          <w:rFonts w:ascii="Times New Roman" w:hAnsi="Times New Roman" w:hint="eastAsia"/>
          <w:bCs/>
          <w:sz w:val="22"/>
        </w:rPr>
        <w:t>95%</w:t>
      </w:r>
      <w:r>
        <w:rPr>
          <w:rFonts w:ascii="Times New Roman" w:hAnsi="Times New Roman" w:hint="eastAsia"/>
          <w:bCs/>
          <w:sz w:val="22"/>
        </w:rPr>
        <w:t>；禁设场所内餐饮企业自动识别覆盖率、餐饮油烟监管重点件跟踪闭环率均不低于</w:t>
      </w:r>
      <w:r>
        <w:rPr>
          <w:rFonts w:ascii="Times New Roman" w:hAnsi="Times New Roman" w:hint="eastAsia"/>
          <w:bCs/>
          <w:sz w:val="22"/>
        </w:rPr>
        <w:t>95%</w:t>
      </w:r>
      <w:r>
        <w:rPr>
          <w:rFonts w:ascii="Times New Roman" w:hAnsi="Times New Roman" w:hint="eastAsia"/>
          <w:bCs/>
          <w:sz w:val="22"/>
        </w:rPr>
        <w:t>；入河入海排污口长效整治任务中市级任务完成率、河长巡查问题确认率均不低于</w:t>
      </w:r>
      <w:r>
        <w:rPr>
          <w:rFonts w:ascii="Times New Roman" w:hAnsi="Times New Roman" w:hint="eastAsia"/>
          <w:bCs/>
          <w:sz w:val="22"/>
        </w:rPr>
        <w:t>95%</w:t>
      </w:r>
      <w:r>
        <w:rPr>
          <w:rFonts w:ascii="Times New Roman" w:hAnsi="Times New Roman" w:hint="eastAsia"/>
          <w:bCs/>
          <w:sz w:val="22"/>
        </w:rPr>
        <w:t>；核心业务功能可用性不低于</w:t>
      </w:r>
      <w:r>
        <w:rPr>
          <w:rFonts w:ascii="Times New Roman" w:hAnsi="Times New Roman" w:hint="eastAsia"/>
          <w:bCs/>
          <w:sz w:val="22"/>
        </w:rPr>
        <w:t>99.5%</w:t>
      </w:r>
      <w:r>
        <w:rPr>
          <w:rFonts w:ascii="Times New Roman" w:hAnsi="Times New Roman" w:hint="eastAsia"/>
          <w:bCs/>
          <w:sz w:val="22"/>
        </w:rPr>
        <w:t>；通过第三方安全测评、软件测试和密码应用测评；项目建设周期</w:t>
      </w:r>
      <w:r>
        <w:rPr>
          <w:rFonts w:ascii="Times New Roman" w:hAnsi="Times New Roman" w:hint="eastAsia"/>
          <w:bCs/>
          <w:sz w:val="22"/>
        </w:rPr>
        <w:t>18</w:t>
      </w:r>
      <w:r>
        <w:rPr>
          <w:rFonts w:ascii="Times New Roman" w:hAnsi="Times New Roman" w:hint="eastAsia"/>
          <w:bCs/>
          <w:sz w:val="22"/>
        </w:rPr>
        <w:t>个月；系统用户满意度不低于</w:t>
      </w:r>
      <w:r>
        <w:rPr>
          <w:rFonts w:ascii="Times New Roman" w:hAnsi="Times New Roman" w:hint="eastAsia"/>
          <w:bCs/>
          <w:sz w:val="22"/>
        </w:rPr>
        <w:t>90%</w:t>
      </w:r>
      <w:r>
        <w:rPr>
          <w:rFonts w:ascii="Times New Roman" w:hAnsi="Times New Roman" w:hint="eastAsia"/>
          <w:bCs/>
          <w:sz w:val="22"/>
        </w:rPr>
        <w:t>。</w:t>
      </w:r>
    </w:p>
    <w:p w14:paraId="7F3CE270" w14:textId="77777777" w:rsidR="00703FC2" w:rsidRPr="003F4D54" w:rsidRDefault="00703FC2" w:rsidP="00703FC2">
      <w:pPr>
        <w:adjustRightInd w:val="0"/>
        <w:snapToGrid w:val="0"/>
        <w:spacing w:line="300" w:lineRule="auto"/>
        <w:ind w:firstLineChars="200" w:firstLine="442"/>
        <w:rPr>
          <w:rFonts w:ascii="Times New Roman" w:hAnsi="Times New Roman"/>
          <w:b/>
          <w:bCs/>
          <w:sz w:val="22"/>
        </w:rPr>
      </w:pPr>
      <w:r w:rsidRPr="003F4D54">
        <w:rPr>
          <w:rFonts w:ascii="Times New Roman" w:hAnsi="Times New Roman"/>
          <w:b/>
          <w:bCs/>
          <w:sz w:val="22"/>
        </w:rPr>
        <w:t xml:space="preserve">9.4 </w:t>
      </w:r>
      <w:r w:rsidRPr="003F4D54">
        <w:rPr>
          <w:rFonts w:ascii="Times New Roman" w:hAnsi="Times New Roman"/>
          <w:b/>
          <w:bCs/>
          <w:sz w:val="22"/>
        </w:rPr>
        <w:t>各模块具体要求</w:t>
      </w:r>
    </w:p>
    <w:p w14:paraId="5DC7E4E9"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lastRenderedPageBreak/>
        <w:t xml:space="preserve">9.4.1 </w:t>
      </w:r>
      <w:r w:rsidRPr="003F4D54">
        <w:rPr>
          <w:rFonts w:ascii="Times New Roman" w:hAnsi="Times New Roman" w:hint="eastAsia"/>
          <w:b/>
          <w:bCs/>
          <w:sz w:val="22"/>
        </w:rPr>
        <w:t>噪声智慧监管系统</w:t>
      </w:r>
    </w:p>
    <w:p w14:paraId="58A5B328"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本系统面向区生态环境部门及街镇，围绕在建工地噪声“诉求受理—对象监管—预警抽查—执法处置”全过程，建设可视化展示、业务管理、数据接口、</w:t>
      </w:r>
      <w:r w:rsidRPr="003F4D54">
        <w:rPr>
          <w:rFonts w:ascii="Times New Roman" w:hAnsi="Times New Roman" w:hint="eastAsia"/>
          <w:bCs/>
          <w:sz w:val="22"/>
        </w:rPr>
        <w:t>AI</w:t>
      </w:r>
      <w:r w:rsidRPr="003F4D54">
        <w:rPr>
          <w:rFonts w:ascii="Times New Roman" w:hAnsi="Times New Roman" w:hint="eastAsia"/>
          <w:bCs/>
          <w:sz w:val="22"/>
        </w:rPr>
        <w:t>智能分析和移动端五个模块，实现噪声问题早发现、快处置、可追溯。</w:t>
      </w:r>
    </w:p>
    <w:p w14:paraId="67D6F0AD"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9.4.1.1 </w:t>
      </w:r>
      <w:r w:rsidRPr="003F4D54">
        <w:rPr>
          <w:rFonts w:ascii="Times New Roman" w:hAnsi="Times New Roman" w:hint="eastAsia"/>
          <w:b/>
          <w:bCs/>
          <w:sz w:val="22"/>
        </w:rPr>
        <w:t>噪声智慧监管可视化展示模块</w:t>
      </w:r>
    </w:p>
    <w:p w14:paraId="3BDC134F"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本模块以</w:t>
      </w:r>
      <w:r w:rsidRPr="003F4D54">
        <w:rPr>
          <w:rFonts w:ascii="Times New Roman" w:hAnsi="Times New Roman" w:hint="eastAsia"/>
          <w:bCs/>
          <w:sz w:val="22"/>
        </w:rPr>
        <w:t>GIS</w:t>
      </w:r>
      <w:r w:rsidRPr="003F4D54">
        <w:rPr>
          <w:rFonts w:ascii="Times New Roman" w:hAnsi="Times New Roman" w:hint="eastAsia"/>
          <w:bCs/>
          <w:sz w:val="22"/>
        </w:rPr>
        <w:t>地图和统计图表为载体，集中展示噪声诉求、监管对象、预警、抽查、执法及重点事件情况，为管理决策提供直观支撑。</w:t>
      </w:r>
    </w:p>
    <w:p w14:paraId="04DD9E36"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9.4.1.1.1</w:t>
      </w:r>
      <w:r w:rsidRPr="003F4D54">
        <w:rPr>
          <w:rFonts w:ascii="Times New Roman" w:hAnsi="Times New Roman" w:hint="eastAsia"/>
          <w:b/>
          <w:bCs/>
          <w:sz w:val="22"/>
        </w:rPr>
        <w:t>噪声总屏：</w:t>
      </w:r>
      <w:r w:rsidRPr="003F4D54">
        <w:rPr>
          <w:rFonts w:ascii="Times New Roman" w:hAnsi="Times New Roman" w:hint="eastAsia"/>
          <w:bCs/>
          <w:sz w:val="22"/>
        </w:rPr>
        <w:t>全区噪声监管态势的总览大屏。主要包括市级噪声诉求点位落图及分类展示、诉求密度热力分析、工单多维统计及同环比分析、区级监测站点数值与达标率展示等功能。</w:t>
      </w:r>
    </w:p>
    <w:p w14:paraId="450B2F4B"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9.4.1.1.2</w:t>
      </w:r>
      <w:r w:rsidRPr="003F4D54">
        <w:rPr>
          <w:rFonts w:ascii="Times New Roman" w:hAnsi="Times New Roman" w:hint="eastAsia"/>
          <w:b/>
          <w:bCs/>
          <w:sz w:val="22"/>
        </w:rPr>
        <w:t>区城运噪声诉求可视化展示：</w:t>
      </w:r>
      <w:r w:rsidRPr="003F4D54">
        <w:rPr>
          <w:rFonts w:ascii="Times New Roman" w:hAnsi="Times New Roman" w:hint="eastAsia"/>
          <w:bCs/>
          <w:sz w:val="22"/>
        </w:rPr>
        <w:t>对区城运平台接入的噪声诉求进行专题展示。主要包括区级诉求点位落图（按处理状态分色、实时更新）、诉求查询及画像、诉求密度热力图（按月切换、叠加监管对象图层）、月度及街镇投诉统计、核心考核指标卡片（按月、按街镇切换，支持同比环比）等功能。</w:t>
      </w:r>
    </w:p>
    <w:p w14:paraId="59223A7E"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9.4.1.1.3</w:t>
      </w:r>
      <w:r w:rsidRPr="003F4D54">
        <w:rPr>
          <w:rFonts w:ascii="Times New Roman" w:hAnsi="Times New Roman" w:hint="eastAsia"/>
          <w:b/>
          <w:bCs/>
          <w:sz w:val="22"/>
        </w:rPr>
        <w:t>噪声监管对象可视化展示：</w:t>
      </w:r>
      <w:r w:rsidRPr="003F4D54">
        <w:rPr>
          <w:rFonts w:ascii="Times New Roman" w:hAnsi="Times New Roman" w:hint="eastAsia"/>
          <w:bCs/>
          <w:sz w:val="22"/>
        </w:rPr>
        <w:t>对四类在建工地监管对象进行“一张图”展示。主要包括对象分类落图及市、区、街镇三级数量统计，对象查询列表与地图、图表联动，对象画像（基础信息、在线监测噪声趋势及国标阈值线、现场视频多路切换、周边投诉数），以及敏感对象投诉量、预警次数排行等功能。</w:t>
      </w:r>
    </w:p>
    <w:p w14:paraId="112AE358"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9.4.1.1.4</w:t>
      </w:r>
      <w:r w:rsidRPr="003F4D54">
        <w:rPr>
          <w:rFonts w:ascii="Times New Roman" w:hAnsi="Times New Roman" w:hint="eastAsia"/>
          <w:b/>
          <w:bCs/>
          <w:sz w:val="22"/>
        </w:rPr>
        <w:t>噪声事中监管可视化展示：</w:t>
      </w:r>
      <w:r w:rsidRPr="003F4D54">
        <w:rPr>
          <w:rFonts w:ascii="Times New Roman" w:hAnsi="Times New Roman" w:hint="eastAsia"/>
          <w:bCs/>
          <w:sz w:val="22"/>
        </w:rPr>
        <w:t>展示施工过程中的事中监管情况。主要包括按对象类型、夜间施工备案状态分类统计，以及事中监管事件列表查询（可查看附件、跳转对象画像）等功能。</w:t>
      </w:r>
    </w:p>
    <w:p w14:paraId="35606C34"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9.4.1.1.5</w:t>
      </w:r>
      <w:r w:rsidRPr="003F4D54">
        <w:rPr>
          <w:rFonts w:ascii="Times New Roman" w:hAnsi="Times New Roman" w:hint="eastAsia"/>
          <w:b/>
          <w:bCs/>
          <w:sz w:val="22"/>
        </w:rPr>
        <w:t>噪声预警监测可视化展示：</w:t>
      </w:r>
      <w:r w:rsidRPr="003F4D54">
        <w:rPr>
          <w:rFonts w:ascii="Times New Roman" w:hAnsi="Times New Roman" w:hint="eastAsia"/>
          <w:bCs/>
          <w:sz w:val="22"/>
        </w:rPr>
        <w:t>集中呈现各类噪声预警信息。主要包括综合预警列表（可跳转对象画像）、监测数据分级预警列表、周边投诉高频预警列表、应装未装设备对象清单，以及街镇上报的非市区级噪声问题列表。</w:t>
      </w:r>
    </w:p>
    <w:p w14:paraId="4F23DA6F"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9.4.1.1.6</w:t>
      </w:r>
      <w:r w:rsidRPr="003F4D54">
        <w:rPr>
          <w:rFonts w:ascii="Times New Roman" w:hAnsi="Times New Roman" w:hint="eastAsia"/>
          <w:b/>
          <w:bCs/>
          <w:sz w:val="22"/>
        </w:rPr>
        <w:t>噪声抽查数据可视化展示：</w:t>
      </w:r>
      <w:r w:rsidRPr="003F4D54">
        <w:rPr>
          <w:rFonts w:ascii="Times New Roman" w:hAnsi="Times New Roman" w:hint="eastAsia"/>
          <w:bCs/>
          <w:sz w:val="22"/>
        </w:rPr>
        <w:t>展示联合抽查和日常抽查开展情况。主要包括抽查次数与抽查对象数统计，以及检查事件列表按类型、时间筛选查询等功能。</w:t>
      </w:r>
    </w:p>
    <w:p w14:paraId="2D7FC278"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9.4.1.1.7</w:t>
      </w:r>
      <w:r w:rsidRPr="003F4D54">
        <w:rPr>
          <w:rFonts w:ascii="Times New Roman" w:hAnsi="Times New Roman" w:hint="eastAsia"/>
          <w:b/>
          <w:bCs/>
          <w:sz w:val="22"/>
        </w:rPr>
        <w:t>噪声执法数据可视化展示：</w:t>
      </w:r>
      <w:r w:rsidRPr="003F4D54">
        <w:rPr>
          <w:rFonts w:ascii="Times New Roman" w:hAnsi="Times New Roman" w:hint="eastAsia"/>
          <w:bCs/>
          <w:sz w:val="22"/>
        </w:rPr>
        <w:t>跟踪噪声执法处置进展。主要包括联动执法申请状态及反馈跟踪，无人机巡飞任务列表及任务数、异常对象占比统计，以及立案处罚各环节状态及办理时间展示等功能。</w:t>
      </w:r>
    </w:p>
    <w:p w14:paraId="19544FE3"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9.4.1.1.8</w:t>
      </w:r>
      <w:r w:rsidRPr="003F4D54">
        <w:rPr>
          <w:rFonts w:ascii="Times New Roman" w:hAnsi="Times New Roman" w:hint="eastAsia"/>
          <w:b/>
          <w:bCs/>
          <w:sz w:val="22"/>
        </w:rPr>
        <w:t>噪声重点事件可视化展示：</w:t>
      </w:r>
      <w:r w:rsidRPr="003F4D54">
        <w:rPr>
          <w:rFonts w:ascii="Times New Roman" w:hAnsi="Times New Roman" w:hint="eastAsia"/>
          <w:bCs/>
          <w:sz w:val="22"/>
        </w:rPr>
        <w:t>集中展示需重点督办的噪声事件。主要包括区领导批示件列表，以及市级转办、交办重点件列表及流转记录。</w:t>
      </w:r>
    </w:p>
    <w:p w14:paraId="52896638"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9.4.1.2 </w:t>
      </w:r>
      <w:r w:rsidRPr="003F4D54">
        <w:rPr>
          <w:rFonts w:ascii="Times New Roman" w:hAnsi="Times New Roman" w:hint="eastAsia"/>
          <w:b/>
          <w:bCs/>
          <w:sz w:val="22"/>
        </w:rPr>
        <w:t>噪声智慧监管业务管理模块</w:t>
      </w:r>
    </w:p>
    <w:p w14:paraId="7C23595E"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本模块支撑噪声监管日常业务办理，覆盖对象管理、诉求处理、事中监管、预警、抽查、管执联动及街镇上报等环节。</w:t>
      </w:r>
    </w:p>
    <w:p w14:paraId="732861FB"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9.4.1.2.1</w:t>
      </w:r>
      <w:r w:rsidRPr="003F4D54">
        <w:rPr>
          <w:rFonts w:ascii="Times New Roman" w:hAnsi="Times New Roman" w:hint="eastAsia"/>
          <w:b/>
          <w:bCs/>
          <w:sz w:val="22"/>
        </w:rPr>
        <w:t>噪声监管对象管理：</w:t>
      </w:r>
      <w:r w:rsidRPr="003F4D54">
        <w:rPr>
          <w:rFonts w:ascii="Times New Roman" w:hAnsi="Times New Roman" w:hint="eastAsia"/>
          <w:bCs/>
          <w:sz w:val="22"/>
        </w:rPr>
        <w:t>建立市、区两级噪声监管对象台账。区级以四类在建工地为对象名录，支持台账录入修改、详情查看（基础信息、监测数据、周边投诉）、周边投诉数自动计算及昼夜超标预警次数按年汇总；市级工程清单对象与区级独立管理，展示核心信息。同时支持市、区、街镇级组合查询、批量导出、按街镇角色过滤辖区对象，以及按类型、街镇、备案状态统计。</w:t>
      </w:r>
    </w:p>
    <w:p w14:paraId="6F43DDAE"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lastRenderedPageBreak/>
        <w:t>9.4.1.2.2</w:t>
      </w:r>
      <w:r w:rsidRPr="003F4D54">
        <w:rPr>
          <w:rFonts w:ascii="Times New Roman" w:hAnsi="Times New Roman" w:hint="eastAsia"/>
          <w:b/>
          <w:bCs/>
          <w:sz w:val="22"/>
        </w:rPr>
        <w:t>噪声诉求管理：</w:t>
      </w:r>
      <w:r w:rsidRPr="003F4D54">
        <w:rPr>
          <w:rFonts w:ascii="Times New Roman" w:hAnsi="Times New Roman" w:hint="eastAsia"/>
          <w:bCs/>
          <w:sz w:val="22"/>
        </w:rPr>
        <w:t>对区级、市级噪声工单及重点投诉件进行统一管理。区级工单自动打“夜间施工”标签、自动区分四类投诉对象，支持按渠道、类型、状态、时间组合查询及数量类型自动统计，详情分区块展示办理全过程；市级工单支持列表、详情及流转记录查看；重点投诉件支持列表统计、组合查询及内容、进展、沟通记录和附件管理。此外支持噪声月报上传查看及初版月报自动生成。</w:t>
      </w:r>
    </w:p>
    <w:p w14:paraId="199C5406"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9.4.1.2.3</w:t>
      </w:r>
      <w:r w:rsidRPr="003F4D54">
        <w:rPr>
          <w:rFonts w:ascii="Times New Roman" w:hAnsi="Times New Roman" w:hint="eastAsia"/>
          <w:b/>
          <w:bCs/>
          <w:sz w:val="22"/>
        </w:rPr>
        <w:t>噪声事中监管管理：</w:t>
      </w:r>
      <w:r w:rsidRPr="003F4D54">
        <w:rPr>
          <w:rFonts w:ascii="Times New Roman" w:hAnsi="Times New Roman" w:hint="eastAsia"/>
          <w:bCs/>
          <w:sz w:val="22"/>
        </w:rPr>
        <w:t>管理施工过程中的事中监管事件。主要包括事件创建维护，以及按报建编号自动匹配附件与事件。</w:t>
      </w:r>
    </w:p>
    <w:p w14:paraId="1D502EBE"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9.4.1.2.4</w:t>
      </w:r>
      <w:r w:rsidRPr="003F4D54">
        <w:rPr>
          <w:rFonts w:ascii="Times New Roman" w:hAnsi="Times New Roman" w:hint="eastAsia"/>
          <w:b/>
          <w:bCs/>
          <w:sz w:val="22"/>
        </w:rPr>
        <w:t>噪声预警管理：</w:t>
      </w:r>
      <w:r w:rsidRPr="003F4D54">
        <w:rPr>
          <w:rFonts w:ascii="Times New Roman" w:hAnsi="Times New Roman" w:hint="eastAsia"/>
          <w:bCs/>
          <w:sz w:val="22"/>
        </w:rPr>
        <w:t>通过规则配置实现噪声问题自动预警。支持按对象级别、昼夜时段配置阈值，按监测分贝触发设备预警、按周边投诉数触发投诉预警，由规则引擎生成综合预警并可推送工单；同时自动识别应装未装对象并预警。</w:t>
      </w:r>
    </w:p>
    <w:p w14:paraId="281DEA38"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9.4.1.2.5</w:t>
      </w:r>
      <w:r w:rsidRPr="003F4D54">
        <w:rPr>
          <w:rFonts w:ascii="Times New Roman" w:hAnsi="Times New Roman" w:hint="eastAsia"/>
          <w:b/>
          <w:bCs/>
          <w:sz w:val="22"/>
        </w:rPr>
        <w:t>噪声抽查管理：</w:t>
      </w:r>
      <w:r w:rsidRPr="003F4D54">
        <w:rPr>
          <w:rFonts w:ascii="Times New Roman" w:hAnsi="Times New Roman" w:hint="eastAsia"/>
          <w:bCs/>
          <w:sz w:val="22"/>
        </w:rPr>
        <w:t>管理各类噪声抽查任务及数据。主要包括跨部门协同检查任务管理，交通类行业联合抽查、水务类专项抽查及街镇定期、随机抽查管理，多次投诉或违规对象自动纳入抽查清单。</w:t>
      </w:r>
    </w:p>
    <w:p w14:paraId="1EAF2CDB"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9.4.1.2.6</w:t>
      </w:r>
      <w:r w:rsidRPr="003F4D54">
        <w:rPr>
          <w:rFonts w:ascii="Times New Roman" w:hAnsi="Times New Roman" w:hint="eastAsia"/>
          <w:b/>
          <w:bCs/>
          <w:sz w:val="22"/>
        </w:rPr>
        <w:t>噪声管执联动管理：</w:t>
      </w:r>
      <w:r w:rsidRPr="003F4D54">
        <w:rPr>
          <w:rFonts w:ascii="Times New Roman" w:hAnsi="Times New Roman" w:hint="eastAsia"/>
          <w:bCs/>
          <w:sz w:val="22"/>
        </w:rPr>
        <w:t>打通行业管理与执法环节，形成“发现—取证—移交—处罚”闭环。主要包括行业主管部门发起联动执法申请，基于预警创建无人机巡查任务并按任务归档取证材料，识别设备或落点异常对象并纠偏，自动生成违法线索及移交文件，跟踪处罚决定及执行，以及巡飞结果多维统计。</w:t>
      </w:r>
    </w:p>
    <w:p w14:paraId="41587E1D"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9.4.1.2.7</w:t>
      </w:r>
      <w:r w:rsidRPr="003F4D54">
        <w:rPr>
          <w:rFonts w:ascii="Times New Roman" w:hAnsi="Times New Roman" w:hint="eastAsia"/>
          <w:b/>
          <w:bCs/>
          <w:sz w:val="22"/>
        </w:rPr>
        <w:t>噪声情况上报：</w:t>
      </w:r>
      <w:r w:rsidRPr="003F4D54">
        <w:rPr>
          <w:rFonts w:ascii="Times New Roman" w:hAnsi="Times New Roman" w:hint="eastAsia"/>
          <w:bCs/>
          <w:sz w:val="22"/>
        </w:rPr>
        <w:t>为街镇提供问题上报和协调渠道。主要包括上报非市区级对象、反馈市区级对象信息报错、申请跨部门协调等功能。</w:t>
      </w:r>
    </w:p>
    <w:p w14:paraId="7AEAECFB"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9.4.1.2.8</w:t>
      </w:r>
      <w:r w:rsidRPr="003F4D54">
        <w:rPr>
          <w:rFonts w:ascii="Times New Roman" w:hAnsi="Times New Roman" w:hint="eastAsia"/>
          <w:b/>
          <w:bCs/>
          <w:sz w:val="22"/>
        </w:rPr>
        <w:t>噪声业务流程支持管理：</w:t>
      </w:r>
      <w:r w:rsidRPr="003F4D54">
        <w:rPr>
          <w:rFonts w:ascii="Times New Roman" w:hAnsi="Times New Roman" w:hint="eastAsia"/>
          <w:bCs/>
          <w:sz w:val="22"/>
        </w:rPr>
        <w:t>为系统运行提供基础配置支撑，主要包括用户角色权限配置及业务流程维护。</w:t>
      </w:r>
    </w:p>
    <w:p w14:paraId="21926035"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9.4.1.3 </w:t>
      </w:r>
      <w:r w:rsidRPr="003F4D54">
        <w:rPr>
          <w:rFonts w:ascii="Times New Roman" w:hAnsi="Times New Roman" w:hint="eastAsia"/>
          <w:b/>
          <w:bCs/>
          <w:sz w:val="22"/>
        </w:rPr>
        <w:t>噪声智慧监管数据接口模块</w:t>
      </w:r>
    </w:p>
    <w:p w14:paraId="07819106"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建设与外部业务系统及感知设备的数据接口，为本系统提供数据来源和工单推送通道。主要包括区城运投诉工单、现场视频监控、无人机巡飞系统、在线监测设备（分钟、小时、日数据）、区建设管理部门对象数据、夜间施工备案、违法处置等数据接入接口，以及综合预警工单推送接口。</w:t>
      </w:r>
    </w:p>
    <w:p w14:paraId="10A53666"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9.4.1.4 </w:t>
      </w:r>
      <w:r w:rsidRPr="003F4D54">
        <w:rPr>
          <w:rFonts w:ascii="Times New Roman" w:hAnsi="Times New Roman" w:hint="eastAsia"/>
          <w:b/>
          <w:bCs/>
          <w:sz w:val="22"/>
        </w:rPr>
        <w:t>噪声智慧监管</w:t>
      </w:r>
      <w:r w:rsidRPr="003F4D54">
        <w:rPr>
          <w:rFonts w:ascii="Times New Roman" w:hAnsi="Times New Roman" w:hint="eastAsia"/>
          <w:b/>
          <w:bCs/>
          <w:sz w:val="22"/>
        </w:rPr>
        <w:t>AI</w:t>
      </w:r>
      <w:r w:rsidRPr="003F4D54">
        <w:rPr>
          <w:rFonts w:ascii="Times New Roman" w:hAnsi="Times New Roman" w:hint="eastAsia"/>
          <w:b/>
          <w:bCs/>
          <w:sz w:val="22"/>
        </w:rPr>
        <w:t>智能分析模块</w:t>
      </w:r>
    </w:p>
    <w:p w14:paraId="2D24A8C5"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本模块利用</w:t>
      </w:r>
      <w:r w:rsidRPr="003F4D54">
        <w:rPr>
          <w:rFonts w:ascii="Times New Roman" w:hAnsi="Times New Roman" w:hint="eastAsia"/>
          <w:bCs/>
          <w:sz w:val="22"/>
        </w:rPr>
        <w:t>AI</w:t>
      </w:r>
      <w:r w:rsidRPr="003F4D54">
        <w:rPr>
          <w:rFonts w:ascii="Times New Roman" w:hAnsi="Times New Roman" w:hint="eastAsia"/>
          <w:bCs/>
          <w:sz w:val="22"/>
        </w:rPr>
        <w:t>技术提升投诉处理和对象识别的自动化水平。</w:t>
      </w:r>
    </w:p>
    <w:p w14:paraId="726B4C81"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9.4.1.4.1</w:t>
      </w:r>
      <w:r w:rsidRPr="003F4D54">
        <w:rPr>
          <w:rFonts w:ascii="Times New Roman" w:hAnsi="Times New Roman" w:hint="eastAsia"/>
          <w:b/>
          <w:bCs/>
          <w:sz w:val="22"/>
        </w:rPr>
        <w:t>投诉智能分析：</w:t>
      </w:r>
      <w:r w:rsidRPr="003F4D54">
        <w:rPr>
          <w:rFonts w:ascii="Times New Roman" w:hAnsi="Times New Roman" w:hint="eastAsia"/>
          <w:bCs/>
          <w:sz w:val="22"/>
        </w:rPr>
        <w:t>基于</w:t>
      </w:r>
      <w:r w:rsidRPr="003F4D54">
        <w:rPr>
          <w:rFonts w:ascii="Times New Roman" w:hAnsi="Times New Roman" w:hint="eastAsia"/>
          <w:bCs/>
          <w:sz w:val="22"/>
        </w:rPr>
        <w:t>NLP</w:t>
      </w:r>
      <w:r w:rsidRPr="003F4D54">
        <w:rPr>
          <w:rFonts w:ascii="Times New Roman" w:hAnsi="Times New Roman" w:hint="eastAsia"/>
          <w:bCs/>
          <w:sz w:val="22"/>
        </w:rPr>
        <w:t>提取投诉地址，实现投诉落点匹配；语义比对历史重点件，自动标记重复次数。</w:t>
      </w:r>
    </w:p>
    <w:p w14:paraId="1962E0E2"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9.4.1.4.2</w:t>
      </w:r>
      <w:r w:rsidRPr="003F4D54">
        <w:rPr>
          <w:rFonts w:ascii="Times New Roman" w:hAnsi="Times New Roman" w:hint="eastAsia"/>
          <w:b/>
          <w:bCs/>
          <w:sz w:val="22"/>
        </w:rPr>
        <w:t>对象智能分析：</w:t>
      </w:r>
      <w:r w:rsidRPr="003F4D54">
        <w:rPr>
          <w:rFonts w:ascii="Times New Roman" w:hAnsi="Times New Roman" w:hint="eastAsia"/>
          <w:bCs/>
          <w:sz w:val="22"/>
        </w:rPr>
        <w:t>通过视觉识别工程铭牌信息并写入对象台账；分析监管对象与投诉的空间关联，标注投诉热点；统计对象周边投诉，形成敏感工地清单。</w:t>
      </w:r>
    </w:p>
    <w:p w14:paraId="015A06DC"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9.4.1.5 </w:t>
      </w:r>
      <w:r w:rsidRPr="003F4D54">
        <w:rPr>
          <w:rFonts w:ascii="Times New Roman" w:hAnsi="Times New Roman" w:hint="eastAsia"/>
          <w:b/>
          <w:bCs/>
          <w:sz w:val="22"/>
        </w:rPr>
        <w:t>噪声智慧监管移动端模块</w:t>
      </w:r>
    </w:p>
    <w:p w14:paraId="75C5E7B5"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为管理人员提供随时掌握噪声监管态势的手机端应用。主要包括首页关键指标卡片（诉求量、响应率、完成率、满意率及同环比）、诉求统计图表、对象数量与设备覆盖统计、设备</w:t>
      </w:r>
      <w:r w:rsidRPr="003F4D54">
        <w:rPr>
          <w:rFonts w:ascii="Times New Roman" w:hAnsi="Times New Roman" w:hint="eastAsia"/>
          <w:bCs/>
          <w:sz w:val="22"/>
        </w:rPr>
        <w:t>/</w:t>
      </w:r>
      <w:r w:rsidRPr="003F4D54">
        <w:rPr>
          <w:rFonts w:ascii="Times New Roman" w:hAnsi="Times New Roman" w:hint="eastAsia"/>
          <w:bCs/>
          <w:sz w:val="22"/>
        </w:rPr>
        <w:t>投诉</w:t>
      </w:r>
      <w:r w:rsidRPr="003F4D54">
        <w:rPr>
          <w:rFonts w:ascii="Times New Roman" w:hAnsi="Times New Roman" w:hint="eastAsia"/>
          <w:bCs/>
          <w:sz w:val="22"/>
        </w:rPr>
        <w:t>/</w:t>
      </w:r>
      <w:r w:rsidRPr="003F4D54">
        <w:rPr>
          <w:rFonts w:ascii="Times New Roman" w:hAnsi="Times New Roman" w:hint="eastAsia"/>
          <w:bCs/>
          <w:sz w:val="22"/>
        </w:rPr>
        <w:t>综合预警概览，以及地图展示诉求和对象分布。</w:t>
      </w:r>
    </w:p>
    <w:p w14:paraId="4456F707"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9.4.2 </w:t>
      </w:r>
      <w:r w:rsidRPr="003F4D54">
        <w:rPr>
          <w:rFonts w:ascii="Times New Roman" w:hAnsi="Times New Roman" w:hint="eastAsia"/>
          <w:b/>
          <w:bCs/>
          <w:sz w:val="22"/>
        </w:rPr>
        <w:t>污染源综合管理——固定污染源管理系统</w:t>
      </w:r>
    </w:p>
    <w:p w14:paraId="574F98B0"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本系统以全区固定污染源“一源一档”为核心，整合排污许可、在线监测、执法检查、环保管家等业务数据，建设可视化展示、综合业务管理、环保管家服务、移动端和</w:t>
      </w:r>
      <w:r w:rsidRPr="003F4D54">
        <w:rPr>
          <w:rFonts w:ascii="Times New Roman" w:hAnsi="Times New Roman" w:hint="eastAsia"/>
          <w:bCs/>
          <w:sz w:val="22"/>
        </w:rPr>
        <w:lastRenderedPageBreak/>
        <w:t>数据接口五个模块，支撑固定污染源全生命周期监管与企业服务。</w:t>
      </w:r>
    </w:p>
    <w:p w14:paraId="23A18D47"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9.4.2.1 </w:t>
      </w:r>
      <w:r w:rsidRPr="003F4D54">
        <w:rPr>
          <w:rFonts w:ascii="Times New Roman" w:hAnsi="Times New Roman" w:hint="eastAsia"/>
          <w:b/>
          <w:bCs/>
          <w:sz w:val="22"/>
        </w:rPr>
        <w:t>可视化展示（固定污染源）模块</w:t>
      </w:r>
    </w:p>
    <w:p w14:paraId="07B5A182"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本模块以“一张图”方式展示全区固定污染源底数、分级监管、排污许可、排放口、联动任务及到期预警情况。</w:t>
      </w:r>
    </w:p>
    <w:p w14:paraId="5E019AFE"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9.4.2.1.1</w:t>
      </w:r>
      <w:r w:rsidRPr="003F4D54">
        <w:rPr>
          <w:rFonts w:ascii="Times New Roman" w:hAnsi="Times New Roman" w:hint="eastAsia"/>
          <w:b/>
          <w:bCs/>
          <w:sz w:val="22"/>
        </w:rPr>
        <w:t>固定污染源信息库：</w:t>
      </w:r>
      <w:r w:rsidRPr="003F4D54">
        <w:rPr>
          <w:rFonts w:ascii="Times New Roman" w:hAnsi="Times New Roman" w:hint="eastAsia"/>
          <w:bCs/>
          <w:sz w:val="22"/>
        </w:rPr>
        <w:t>全区固定污染源的统一档案库。支持多条件检索、</w:t>
      </w:r>
      <w:r w:rsidRPr="003F4D54">
        <w:rPr>
          <w:rFonts w:ascii="Times New Roman" w:hAnsi="Times New Roman" w:hint="eastAsia"/>
          <w:bCs/>
          <w:sz w:val="22"/>
        </w:rPr>
        <w:t>GIS</w:t>
      </w:r>
      <w:r w:rsidRPr="003F4D54">
        <w:rPr>
          <w:rFonts w:ascii="Times New Roman" w:hAnsi="Times New Roman" w:hint="eastAsia"/>
          <w:bCs/>
          <w:sz w:val="22"/>
        </w:rPr>
        <w:t>落图展示、污染源全景档案查看，以及基础库、自定义库按级别统计。</w:t>
      </w:r>
    </w:p>
    <w:p w14:paraId="7EA3E6E6"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9.4.2.1.2</w:t>
      </w:r>
      <w:r w:rsidRPr="003F4D54">
        <w:rPr>
          <w:rFonts w:ascii="Times New Roman" w:hAnsi="Times New Roman" w:hint="eastAsia"/>
          <w:b/>
          <w:bCs/>
          <w:sz w:val="22"/>
        </w:rPr>
        <w:t>分级监管信息：</w:t>
      </w:r>
      <w:r w:rsidRPr="003F4D54">
        <w:rPr>
          <w:rFonts w:ascii="Times New Roman" w:hAnsi="Times New Roman" w:hint="eastAsia"/>
          <w:bCs/>
          <w:sz w:val="22"/>
        </w:rPr>
        <w:t>展示污染源分级监管情况。主要包括分级监管名录列表、按编码或名称地图定位，以及按区管、镇管、园区管分类统计。</w:t>
      </w:r>
    </w:p>
    <w:p w14:paraId="70DE0395"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9.4.2.1.3</w:t>
      </w:r>
      <w:r w:rsidRPr="003F4D54">
        <w:rPr>
          <w:rFonts w:ascii="Times New Roman" w:hAnsi="Times New Roman" w:hint="eastAsia"/>
          <w:b/>
          <w:bCs/>
          <w:sz w:val="22"/>
        </w:rPr>
        <w:t>排污许可管理信息：</w:t>
      </w:r>
      <w:r w:rsidRPr="003F4D54">
        <w:rPr>
          <w:rFonts w:ascii="Times New Roman" w:hAnsi="Times New Roman" w:hint="eastAsia"/>
          <w:bCs/>
          <w:sz w:val="22"/>
        </w:rPr>
        <w:t>展示持证排污单位情况。主要包括排污许可污染源清单（列表与地图联动，可按编码或名称定位），以及重点管理、简化管理、登记管理三类主体统计。</w:t>
      </w:r>
    </w:p>
    <w:p w14:paraId="103C590D"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9.4.2.1.4</w:t>
      </w:r>
      <w:r w:rsidRPr="003F4D54">
        <w:rPr>
          <w:rFonts w:ascii="Times New Roman" w:hAnsi="Times New Roman" w:hint="eastAsia"/>
          <w:b/>
          <w:bCs/>
          <w:sz w:val="22"/>
        </w:rPr>
        <w:t>在线排口信息：</w:t>
      </w:r>
      <w:r w:rsidRPr="003F4D54">
        <w:rPr>
          <w:rFonts w:ascii="Times New Roman" w:hAnsi="Times New Roman" w:hint="eastAsia"/>
          <w:bCs/>
          <w:sz w:val="22"/>
        </w:rPr>
        <w:t>统计废气、废水在线排口数量及对应污染源数量。</w:t>
      </w:r>
    </w:p>
    <w:p w14:paraId="76310D2E"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9.4.2.1.5</w:t>
      </w:r>
      <w:r w:rsidRPr="003F4D54">
        <w:rPr>
          <w:rFonts w:ascii="Times New Roman" w:hAnsi="Times New Roman" w:hint="eastAsia"/>
          <w:b/>
          <w:bCs/>
          <w:sz w:val="22"/>
        </w:rPr>
        <w:t>排放口情况：</w:t>
      </w:r>
      <w:r w:rsidRPr="003F4D54">
        <w:rPr>
          <w:rFonts w:ascii="Times New Roman" w:hAnsi="Times New Roman" w:hint="eastAsia"/>
          <w:bCs/>
          <w:sz w:val="22"/>
        </w:rPr>
        <w:t>按排放口类型统计数量并展示分布位置。</w:t>
      </w:r>
    </w:p>
    <w:p w14:paraId="52D38629"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9.4.2.1.6</w:t>
      </w:r>
      <w:r w:rsidRPr="003F4D54">
        <w:rPr>
          <w:rFonts w:ascii="Times New Roman" w:hAnsi="Times New Roman" w:hint="eastAsia"/>
          <w:b/>
          <w:bCs/>
          <w:sz w:val="22"/>
        </w:rPr>
        <w:t>三监联动：</w:t>
      </w:r>
      <w:r w:rsidRPr="003F4D54">
        <w:rPr>
          <w:rFonts w:ascii="Times New Roman" w:hAnsi="Times New Roman" w:hint="eastAsia"/>
          <w:bCs/>
          <w:sz w:val="22"/>
        </w:rPr>
        <w:t>展示市、区、街镇三监联动任务开展情况。主要包括联动任务列表、任务详情及进度查看，以及按流程状态统计任务数。</w:t>
      </w:r>
    </w:p>
    <w:p w14:paraId="17CEB4D4"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9.4.2.1.7</w:t>
      </w:r>
      <w:r w:rsidRPr="003F4D54">
        <w:rPr>
          <w:rFonts w:ascii="Times New Roman" w:hAnsi="Times New Roman" w:hint="eastAsia"/>
          <w:b/>
          <w:bCs/>
          <w:sz w:val="22"/>
        </w:rPr>
        <w:t>到期预警：</w:t>
      </w:r>
      <w:r w:rsidRPr="003F4D54">
        <w:rPr>
          <w:rFonts w:ascii="Times New Roman" w:hAnsi="Times New Roman" w:hint="eastAsia"/>
          <w:bCs/>
          <w:sz w:val="22"/>
        </w:rPr>
        <w:t>对许可证、应急预案、环责险、在线设备应装未装等事项进行到期预警，支持按类型、到期时间、名称筛选。</w:t>
      </w:r>
    </w:p>
    <w:p w14:paraId="6FFBEC00"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9.4.2.1.8</w:t>
      </w:r>
      <w:r w:rsidRPr="003F4D54">
        <w:rPr>
          <w:rFonts w:ascii="Times New Roman" w:hAnsi="Times New Roman" w:hint="eastAsia"/>
          <w:b/>
          <w:bCs/>
          <w:sz w:val="22"/>
        </w:rPr>
        <w:t>总量分布：</w:t>
      </w:r>
      <w:r w:rsidRPr="003F4D54">
        <w:rPr>
          <w:rFonts w:ascii="Times New Roman" w:hAnsi="Times New Roman" w:hint="eastAsia"/>
          <w:bCs/>
          <w:sz w:val="22"/>
        </w:rPr>
        <w:t>以图层形式展示许可排放总量限值分布，并按街镇排序。</w:t>
      </w:r>
    </w:p>
    <w:p w14:paraId="2E99A4AD"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9.4.2.1.9</w:t>
      </w:r>
      <w:r w:rsidRPr="003F4D54">
        <w:rPr>
          <w:rFonts w:ascii="Times New Roman" w:hAnsi="Times New Roman" w:hint="eastAsia"/>
          <w:b/>
          <w:bCs/>
          <w:sz w:val="22"/>
        </w:rPr>
        <w:t>快捷链接：</w:t>
      </w:r>
      <w:r w:rsidRPr="003F4D54">
        <w:rPr>
          <w:rFonts w:ascii="Times New Roman" w:hAnsi="Times New Roman" w:hint="eastAsia"/>
          <w:bCs/>
          <w:sz w:val="22"/>
        </w:rPr>
        <w:t>提供环保管家、市级监管、执法平台等相关系统的跳转入口。</w:t>
      </w:r>
    </w:p>
    <w:p w14:paraId="574F513F"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9.4.2.2 </w:t>
      </w:r>
      <w:r w:rsidRPr="003F4D54">
        <w:rPr>
          <w:rFonts w:ascii="Times New Roman" w:hAnsi="Times New Roman" w:hint="eastAsia"/>
          <w:b/>
          <w:bCs/>
          <w:sz w:val="22"/>
        </w:rPr>
        <w:t>综合业务管理（固定污染源）模块</w:t>
      </w:r>
    </w:p>
    <w:p w14:paraId="18ECB3E8"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本模块是固定污染源日常监管的业务办理中心，覆盖档案管理、审批、执法、风险防控、监测、专项监管、任务协同、企业服务及投诉处理等业务。</w:t>
      </w:r>
    </w:p>
    <w:p w14:paraId="4BBE92D6"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9.4.2.2.1</w:t>
      </w:r>
      <w:r w:rsidRPr="003F4D54">
        <w:rPr>
          <w:rFonts w:ascii="Times New Roman" w:hAnsi="Times New Roman" w:hint="eastAsia"/>
          <w:b/>
          <w:bCs/>
          <w:sz w:val="22"/>
        </w:rPr>
        <w:t>地图查询：</w:t>
      </w:r>
      <w:r w:rsidRPr="003F4D54">
        <w:rPr>
          <w:rFonts w:ascii="Times New Roman" w:hAnsi="Times New Roman" w:hint="eastAsia"/>
          <w:bCs/>
          <w:sz w:val="22"/>
        </w:rPr>
        <w:t>基于</w:t>
      </w:r>
      <w:r w:rsidRPr="003F4D54">
        <w:rPr>
          <w:rFonts w:ascii="Times New Roman" w:hAnsi="Times New Roman" w:hint="eastAsia"/>
          <w:bCs/>
          <w:sz w:val="22"/>
        </w:rPr>
        <w:t>GIS</w:t>
      </w:r>
      <w:r w:rsidRPr="003F4D54">
        <w:rPr>
          <w:rFonts w:ascii="Times New Roman" w:hAnsi="Times New Roman" w:hint="eastAsia"/>
          <w:bCs/>
          <w:sz w:val="22"/>
        </w:rPr>
        <w:t>提供空间查询能力。支持名称、地址定位，框选、圈选筛选及导出，多图层切换，以及测距、测面等</w:t>
      </w:r>
      <w:r w:rsidRPr="003F4D54">
        <w:rPr>
          <w:rFonts w:ascii="Times New Roman" w:hAnsi="Times New Roman" w:hint="eastAsia"/>
          <w:bCs/>
          <w:sz w:val="22"/>
        </w:rPr>
        <w:t>GIS</w:t>
      </w:r>
      <w:r w:rsidRPr="003F4D54">
        <w:rPr>
          <w:rFonts w:ascii="Times New Roman" w:hAnsi="Times New Roman" w:hint="eastAsia"/>
          <w:bCs/>
          <w:sz w:val="22"/>
        </w:rPr>
        <w:t>工具。</w:t>
      </w:r>
    </w:p>
    <w:p w14:paraId="6914077D"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9.4.2.2.2</w:t>
      </w:r>
      <w:r w:rsidRPr="003F4D54">
        <w:rPr>
          <w:rFonts w:ascii="Times New Roman" w:hAnsi="Times New Roman" w:hint="eastAsia"/>
          <w:b/>
          <w:bCs/>
          <w:sz w:val="22"/>
        </w:rPr>
        <w:t>综合画像：</w:t>
      </w:r>
      <w:r w:rsidRPr="003F4D54">
        <w:rPr>
          <w:rFonts w:ascii="Times New Roman" w:hAnsi="Times New Roman" w:hint="eastAsia"/>
          <w:bCs/>
          <w:sz w:val="22"/>
        </w:rPr>
        <w:t>以“一源一档”形式汇聚污染源全量信息。支持基础库、自定义库切换统计，按名称、行业、级别、许可类型及业务标签组合查询；画像包括基本信息、生产信息（生产、原辅料、燃料）、大气排放、废水排放、固废、排污登记等页面，并集成在线监测、自行监测、执法监测、执法检查、环评及排污许可审批、行政处罚卷宗、环保管家服务记录、区级市民投诉等信息；支持档案式、折叠式两种展示方式及画像文档预览导出。</w:t>
      </w:r>
    </w:p>
    <w:p w14:paraId="407027E4"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9.4.2.2.3</w:t>
      </w:r>
      <w:r w:rsidRPr="003F4D54">
        <w:rPr>
          <w:rFonts w:ascii="Times New Roman" w:hAnsi="Times New Roman" w:hint="eastAsia"/>
          <w:b/>
          <w:bCs/>
          <w:sz w:val="22"/>
        </w:rPr>
        <w:t>信息管理：</w:t>
      </w:r>
      <w:r w:rsidRPr="003F4D54">
        <w:rPr>
          <w:rFonts w:ascii="Times New Roman" w:hAnsi="Times New Roman" w:hint="eastAsia"/>
          <w:bCs/>
          <w:sz w:val="22"/>
        </w:rPr>
        <w:t>建立“街镇编辑—区级审核—回传市级”的档案维护机制，适用于基本库和自定义库档案更新；街镇新增上报的污染源经区级审核后入库；同时支持监管标签及关联名单维护。</w:t>
      </w:r>
    </w:p>
    <w:p w14:paraId="29B73BBB"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9.4.2.2.4</w:t>
      </w:r>
      <w:r w:rsidRPr="003F4D54">
        <w:rPr>
          <w:rFonts w:ascii="Times New Roman" w:hAnsi="Times New Roman" w:hint="eastAsia"/>
          <w:b/>
          <w:bCs/>
          <w:sz w:val="22"/>
        </w:rPr>
        <w:t>环保管家管理：</w:t>
      </w:r>
      <w:r w:rsidRPr="003F4D54">
        <w:rPr>
          <w:rFonts w:ascii="Times New Roman" w:hAnsi="Times New Roman" w:hint="eastAsia"/>
          <w:bCs/>
          <w:sz w:val="22"/>
        </w:rPr>
        <w:t>管理区、镇两级环保管家服务。主要包括管家污染源台账（全量库、服务库）、区镇管家服务台账及问题审核，以及区管家季度核算、年度分级考核。</w:t>
      </w:r>
    </w:p>
    <w:p w14:paraId="757B4FF8"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9.4.2.2.5</w:t>
      </w:r>
      <w:r w:rsidRPr="003F4D54">
        <w:rPr>
          <w:rFonts w:ascii="Times New Roman" w:hAnsi="Times New Roman" w:hint="eastAsia"/>
          <w:b/>
          <w:bCs/>
          <w:sz w:val="22"/>
        </w:rPr>
        <w:t>审批管理：</w:t>
      </w:r>
      <w:r w:rsidRPr="003F4D54">
        <w:rPr>
          <w:rFonts w:ascii="Times New Roman" w:hAnsi="Times New Roman" w:hint="eastAsia"/>
          <w:bCs/>
          <w:sz w:val="22"/>
        </w:rPr>
        <w:t>归集环评及排污许可审批相关数据。主要包括园区规划环评图层叠加、建设项目环评审批信息归集、执行报告污染源信息管理及导入导出、执行报告规范性审核跟踪（</w:t>
      </w:r>
      <w:r w:rsidRPr="003F4D54">
        <w:rPr>
          <w:rFonts w:ascii="Times New Roman" w:hAnsi="Times New Roman" w:hint="eastAsia"/>
          <w:bCs/>
          <w:sz w:val="22"/>
        </w:rPr>
        <w:t>2025</w:t>
      </w:r>
      <w:r w:rsidRPr="003F4D54">
        <w:rPr>
          <w:rFonts w:ascii="Times New Roman" w:hAnsi="Times New Roman" w:hint="eastAsia"/>
          <w:bCs/>
          <w:sz w:val="22"/>
        </w:rPr>
        <w:t>年起）、许可质量核查数据归集（市级抽查、区级自查）。</w:t>
      </w:r>
    </w:p>
    <w:p w14:paraId="16B7D189"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lastRenderedPageBreak/>
        <w:t>9.4.2.2.6</w:t>
      </w:r>
      <w:r w:rsidRPr="003F4D54">
        <w:rPr>
          <w:rFonts w:ascii="Times New Roman" w:hAnsi="Times New Roman" w:hint="eastAsia"/>
          <w:b/>
          <w:bCs/>
          <w:sz w:val="22"/>
        </w:rPr>
        <w:t>行政执法检查：</w:t>
      </w:r>
      <w:r w:rsidRPr="003F4D54">
        <w:rPr>
          <w:rFonts w:ascii="Times New Roman" w:hAnsi="Times New Roman" w:hint="eastAsia"/>
          <w:bCs/>
          <w:sz w:val="22"/>
        </w:rPr>
        <w:t>归集现场执法检查台账，并集成多渠道行政处罚数据供查询。</w:t>
      </w:r>
    </w:p>
    <w:p w14:paraId="24EE32BD"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9.4.2.2.7</w:t>
      </w:r>
      <w:r w:rsidRPr="003F4D54">
        <w:rPr>
          <w:rFonts w:ascii="Times New Roman" w:hAnsi="Times New Roman" w:hint="eastAsia"/>
          <w:b/>
          <w:bCs/>
          <w:sz w:val="22"/>
        </w:rPr>
        <w:t>环境风险防控：</w:t>
      </w:r>
      <w:r w:rsidRPr="003F4D54">
        <w:rPr>
          <w:rFonts w:ascii="Times New Roman" w:hAnsi="Times New Roman" w:hint="eastAsia"/>
          <w:bCs/>
          <w:sz w:val="22"/>
        </w:rPr>
        <w:t>支撑环境应急和风险隐患管理。主要包括应急预案备案及街镇、园区预案资料上传更新，应急事件登记及专项画像导出（七类数据），风险及设备隐患排查归集统计，以及应急物资、队伍管理。</w:t>
      </w:r>
    </w:p>
    <w:p w14:paraId="611D3874"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9.4.2.2.8</w:t>
      </w:r>
      <w:r w:rsidRPr="003F4D54">
        <w:rPr>
          <w:rFonts w:ascii="Times New Roman" w:hAnsi="Times New Roman" w:hint="eastAsia"/>
          <w:b/>
          <w:bCs/>
          <w:sz w:val="22"/>
        </w:rPr>
        <w:t>监测专项：</w:t>
      </w:r>
      <w:r w:rsidRPr="003F4D54">
        <w:rPr>
          <w:rFonts w:ascii="Times New Roman" w:hAnsi="Times New Roman" w:hint="eastAsia"/>
          <w:bCs/>
          <w:sz w:val="22"/>
        </w:rPr>
        <w:t>管理手工监测和在线监测相关业务。主要包括手工监测数据归集编辑、</w:t>
      </w:r>
      <w:r w:rsidRPr="003F4D54">
        <w:rPr>
          <w:rFonts w:ascii="Times New Roman" w:hAnsi="Times New Roman" w:hint="eastAsia"/>
          <w:bCs/>
          <w:sz w:val="22"/>
        </w:rPr>
        <w:t>LIMS</w:t>
      </w:r>
      <w:r w:rsidRPr="003F4D54">
        <w:rPr>
          <w:rFonts w:ascii="Times New Roman" w:hAnsi="Times New Roman" w:hint="eastAsia"/>
          <w:bCs/>
          <w:sz w:val="22"/>
        </w:rPr>
        <w:t>数据审核复核、废水废气排口信息列表、应装在线设备清单及到期提醒、自动监控设施备案及变更</w:t>
      </w:r>
      <w:r w:rsidRPr="003F4D54">
        <w:rPr>
          <w:rFonts w:ascii="Times New Roman" w:hAnsi="Times New Roman" w:hint="eastAsia"/>
          <w:bCs/>
          <w:sz w:val="22"/>
        </w:rPr>
        <w:t>/</w:t>
      </w:r>
      <w:r w:rsidRPr="003F4D54">
        <w:rPr>
          <w:rFonts w:ascii="Times New Roman" w:hAnsi="Times New Roman" w:hint="eastAsia"/>
          <w:bCs/>
          <w:sz w:val="22"/>
        </w:rPr>
        <w:t>延期</w:t>
      </w:r>
      <w:r w:rsidRPr="003F4D54">
        <w:rPr>
          <w:rFonts w:ascii="Times New Roman" w:hAnsi="Times New Roman" w:hint="eastAsia"/>
          <w:bCs/>
          <w:sz w:val="22"/>
        </w:rPr>
        <w:t>/</w:t>
      </w:r>
      <w:r w:rsidRPr="003F4D54">
        <w:rPr>
          <w:rFonts w:ascii="Times New Roman" w:hAnsi="Times New Roman" w:hint="eastAsia"/>
          <w:bCs/>
          <w:sz w:val="22"/>
        </w:rPr>
        <w:t>撤销管理，以及在线监测数据展示、异常预警并经人工确认后移交。</w:t>
      </w:r>
    </w:p>
    <w:p w14:paraId="390B9208"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9.4.2.2.9</w:t>
      </w:r>
      <w:r w:rsidRPr="003F4D54">
        <w:rPr>
          <w:rFonts w:ascii="Times New Roman" w:hAnsi="Times New Roman" w:hint="eastAsia"/>
          <w:b/>
          <w:bCs/>
          <w:sz w:val="22"/>
        </w:rPr>
        <w:t>监管专项：</w:t>
      </w:r>
      <w:r w:rsidRPr="003F4D54">
        <w:rPr>
          <w:rFonts w:ascii="Times New Roman" w:hAnsi="Times New Roman" w:hint="eastAsia"/>
          <w:bCs/>
          <w:sz w:val="22"/>
        </w:rPr>
        <w:t>包括水与大气管理、土壤与固废管理、辐射管理、生态管理等相关重点工作的数据展示和管理。针对农村、农业、固废及环责险等专项领域开展监管。主要包括农村环境整治清单、农业污染源台账；一般工业固废和危险废物模块统一台账字段。管家与危险废物系统数据匹配标注。排污许可证与危险废物申报比对。固体废物跨省转移利用信息预警。工业固体废物申报工作限时提醒。危险废物管理计划变更与同步开具危险废物转移联单行为异常提示。环责险信息管理及到期提醒。</w:t>
      </w:r>
    </w:p>
    <w:p w14:paraId="0BEE1939"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9.4.2.2.10</w:t>
      </w:r>
      <w:r w:rsidRPr="003F4D54">
        <w:rPr>
          <w:rFonts w:ascii="Times New Roman" w:hAnsi="Times New Roman" w:hint="eastAsia"/>
          <w:b/>
          <w:bCs/>
          <w:sz w:val="22"/>
        </w:rPr>
        <w:t>区镇专项任务：</w:t>
      </w:r>
      <w:r w:rsidRPr="003F4D54">
        <w:rPr>
          <w:rFonts w:ascii="Times New Roman" w:hAnsi="Times New Roman" w:hint="eastAsia"/>
          <w:bCs/>
          <w:sz w:val="22"/>
        </w:rPr>
        <w:t>支撑区级专项任务向街镇、园区下达和闭环。区级发起任务，街镇、园区接收或退回，全流程记录并进行临期、逾期提醒。</w:t>
      </w:r>
    </w:p>
    <w:p w14:paraId="484A4ACA"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9.4.2.2.11</w:t>
      </w:r>
      <w:r w:rsidRPr="003F4D54">
        <w:rPr>
          <w:rFonts w:ascii="Times New Roman" w:hAnsi="Times New Roman" w:hint="eastAsia"/>
          <w:b/>
          <w:bCs/>
          <w:sz w:val="22"/>
        </w:rPr>
        <w:t>三监联动（固定源）：</w:t>
      </w:r>
      <w:r w:rsidRPr="003F4D54">
        <w:rPr>
          <w:rFonts w:ascii="Times New Roman" w:hAnsi="Times New Roman" w:hint="eastAsia"/>
          <w:bCs/>
          <w:sz w:val="22"/>
        </w:rPr>
        <w:t>支撑三监联动任务协同办理。主要包括市区联动数据展示及逾期提醒、区镇联动任务发起流转闭环，以及以污染源为核心的联动数据统计。</w:t>
      </w:r>
    </w:p>
    <w:p w14:paraId="6524123B"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9.4.2.2.12</w:t>
      </w:r>
      <w:r w:rsidRPr="003F4D54">
        <w:rPr>
          <w:rFonts w:ascii="Times New Roman" w:hAnsi="Times New Roman" w:hint="eastAsia"/>
          <w:b/>
          <w:bCs/>
          <w:sz w:val="22"/>
        </w:rPr>
        <w:t>企业服务：</w:t>
      </w:r>
      <w:r w:rsidRPr="003F4D54">
        <w:rPr>
          <w:rFonts w:ascii="Times New Roman" w:hAnsi="Times New Roman" w:hint="eastAsia"/>
          <w:bCs/>
          <w:sz w:val="22"/>
        </w:rPr>
        <w:t>通过主动提醒帮助企业按时履行环保义务。主要包括环责险到期提醒及续保跟踪、在线设备应装时限提醒、执行报告和信息披露到期提醒、许可证和登记证到期提醒及换证跟踪，以及短信模板编辑和批量下发。</w:t>
      </w:r>
    </w:p>
    <w:p w14:paraId="33DC3C06"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9.4.2.2.13</w:t>
      </w:r>
      <w:r w:rsidRPr="003F4D54">
        <w:rPr>
          <w:rFonts w:ascii="Times New Roman" w:hAnsi="Times New Roman" w:hint="eastAsia"/>
          <w:b/>
          <w:bCs/>
          <w:sz w:val="22"/>
        </w:rPr>
        <w:t>区级市民投诉：</w:t>
      </w:r>
      <w:r w:rsidRPr="003F4D54">
        <w:rPr>
          <w:rFonts w:ascii="Times New Roman" w:hAnsi="Times New Roman" w:hint="eastAsia"/>
          <w:bCs/>
          <w:sz w:val="22"/>
        </w:rPr>
        <w:t>管理涉污染源的市民投诉。主要包括</w:t>
      </w:r>
      <w:r w:rsidRPr="003F4D54">
        <w:rPr>
          <w:rFonts w:ascii="Times New Roman" w:hAnsi="Times New Roman" w:hint="eastAsia"/>
          <w:bCs/>
          <w:sz w:val="22"/>
        </w:rPr>
        <w:t>12345</w:t>
      </w:r>
      <w:r w:rsidRPr="003F4D54">
        <w:rPr>
          <w:rFonts w:ascii="Times New Roman" w:hAnsi="Times New Roman" w:hint="eastAsia"/>
          <w:bCs/>
          <w:sz w:val="22"/>
        </w:rPr>
        <w:t>污染源工单全流程记录、高频投诉对象自动标记计数，以及信访件导入和处置台账管理。</w:t>
      </w:r>
    </w:p>
    <w:p w14:paraId="22F77CCF"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9.4.2.3 </w:t>
      </w:r>
      <w:r w:rsidRPr="003F4D54">
        <w:rPr>
          <w:rFonts w:ascii="Times New Roman" w:hAnsi="Times New Roman" w:hint="eastAsia"/>
          <w:b/>
          <w:bCs/>
          <w:sz w:val="22"/>
        </w:rPr>
        <w:t>环保管家服务模块</w:t>
      </w:r>
    </w:p>
    <w:p w14:paraId="0B7BE7BF"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本模块面向区、镇两级环保管家，实现管家服务过程的记录、协同和统计。</w:t>
      </w:r>
    </w:p>
    <w:p w14:paraId="2B7635FF"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9.4.2.3.1</w:t>
      </w:r>
      <w:r w:rsidRPr="003F4D54">
        <w:rPr>
          <w:rFonts w:ascii="Times New Roman" w:hAnsi="Times New Roman" w:hint="eastAsia"/>
          <w:b/>
          <w:bCs/>
          <w:sz w:val="22"/>
        </w:rPr>
        <w:t>机构信息总体概览：</w:t>
      </w:r>
      <w:r w:rsidRPr="003F4D54">
        <w:rPr>
          <w:rFonts w:ascii="Times New Roman" w:hAnsi="Times New Roman" w:hint="eastAsia"/>
          <w:bCs/>
          <w:sz w:val="22"/>
        </w:rPr>
        <w:t>展示区镇管家服务的污染源及服务机构总体情况。</w:t>
      </w:r>
    </w:p>
    <w:p w14:paraId="71024689"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9.4.2.3.2</w:t>
      </w:r>
      <w:r w:rsidRPr="003F4D54">
        <w:rPr>
          <w:rFonts w:ascii="Times New Roman" w:hAnsi="Times New Roman" w:hint="eastAsia"/>
          <w:b/>
          <w:bCs/>
          <w:sz w:val="22"/>
        </w:rPr>
        <w:t>档案动态：</w:t>
      </w:r>
      <w:r w:rsidRPr="003F4D54">
        <w:rPr>
          <w:rFonts w:ascii="Times New Roman" w:hAnsi="Times New Roman" w:hint="eastAsia"/>
          <w:bCs/>
          <w:sz w:val="22"/>
        </w:rPr>
        <w:t>统计区镇管家对污染源档案的更新情况。</w:t>
      </w:r>
    </w:p>
    <w:p w14:paraId="7F58D9DF"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9.4.2.3.3</w:t>
      </w:r>
      <w:r w:rsidRPr="003F4D54">
        <w:rPr>
          <w:rFonts w:ascii="Times New Roman" w:hAnsi="Times New Roman" w:hint="eastAsia"/>
          <w:b/>
          <w:bCs/>
          <w:sz w:val="22"/>
        </w:rPr>
        <w:t>服务整改与问题分类：</w:t>
      </w:r>
      <w:r w:rsidRPr="003F4D54">
        <w:rPr>
          <w:rFonts w:ascii="Times New Roman" w:hAnsi="Times New Roman" w:hint="eastAsia"/>
          <w:bCs/>
          <w:sz w:val="22"/>
        </w:rPr>
        <w:t>统计巡检、问题发现、整改、办结情况及问题类型分布。</w:t>
      </w:r>
    </w:p>
    <w:p w14:paraId="0EAB33A1"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9.4.2.3.4</w:t>
      </w:r>
      <w:r w:rsidRPr="003F4D54">
        <w:rPr>
          <w:rFonts w:ascii="Times New Roman" w:hAnsi="Times New Roman" w:hint="eastAsia"/>
          <w:b/>
          <w:bCs/>
          <w:sz w:val="22"/>
        </w:rPr>
        <w:t>服务计划：</w:t>
      </w:r>
      <w:r w:rsidRPr="003F4D54">
        <w:rPr>
          <w:rFonts w:ascii="Times New Roman" w:hAnsi="Times New Roman" w:hint="eastAsia"/>
          <w:bCs/>
          <w:sz w:val="22"/>
        </w:rPr>
        <w:t>管理管家服务计划，支持区管家制定复核计划、镇管家预约同行。</w:t>
      </w:r>
    </w:p>
    <w:p w14:paraId="58E86574"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9.4.2.3.5</w:t>
      </w:r>
      <w:r w:rsidRPr="003F4D54">
        <w:rPr>
          <w:rFonts w:ascii="Times New Roman" w:hAnsi="Times New Roman" w:hint="eastAsia"/>
          <w:b/>
          <w:bCs/>
          <w:sz w:val="22"/>
        </w:rPr>
        <w:t>区镇管家协同：</w:t>
      </w:r>
      <w:r w:rsidRPr="003F4D54">
        <w:rPr>
          <w:rFonts w:ascii="Times New Roman" w:hAnsi="Times New Roman" w:hint="eastAsia"/>
          <w:bCs/>
          <w:sz w:val="22"/>
        </w:rPr>
        <w:t>增加镇管家相关字段，实现区、镇管家服务信息统一展示。</w:t>
      </w:r>
    </w:p>
    <w:p w14:paraId="6688F54B"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9.4.2.3.6</w:t>
      </w:r>
      <w:r w:rsidRPr="003F4D54">
        <w:rPr>
          <w:rFonts w:ascii="Times New Roman" w:hAnsi="Times New Roman" w:hint="eastAsia"/>
          <w:b/>
          <w:bCs/>
          <w:sz w:val="22"/>
        </w:rPr>
        <w:t>咨询服务：</w:t>
      </w:r>
      <w:r w:rsidRPr="003F4D54">
        <w:rPr>
          <w:rFonts w:ascii="Times New Roman" w:hAnsi="Times New Roman" w:hint="eastAsia"/>
          <w:bCs/>
          <w:sz w:val="22"/>
        </w:rPr>
        <w:t>管理企业咨询事项。支持咨询记录录入并生成唯一编号、关联回复记录，以及组合检索。</w:t>
      </w:r>
    </w:p>
    <w:p w14:paraId="2F373C80"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9.4.2.3.7</w:t>
      </w:r>
      <w:r w:rsidRPr="003F4D54">
        <w:rPr>
          <w:rFonts w:ascii="Times New Roman" w:hAnsi="Times New Roman" w:hint="eastAsia"/>
          <w:b/>
          <w:bCs/>
          <w:sz w:val="22"/>
        </w:rPr>
        <w:t>宣传培训台账：</w:t>
      </w:r>
      <w:r w:rsidRPr="003F4D54">
        <w:rPr>
          <w:rFonts w:ascii="Times New Roman" w:hAnsi="Times New Roman" w:hint="eastAsia"/>
          <w:bCs/>
          <w:sz w:val="22"/>
        </w:rPr>
        <w:t>管理宣传培训开展情况。支持培训台账录入、按污染源查询培训记录及组合检索。</w:t>
      </w:r>
    </w:p>
    <w:p w14:paraId="7518D6CF"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9.4.2.3.8</w:t>
      </w:r>
      <w:r w:rsidRPr="003F4D54">
        <w:rPr>
          <w:rFonts w:ascii="Times New Roman" w:hAnsi="Times New Roman" w:hint="eastAsia"/>
          <w:b/>
          <w:bCs/>
          <w:sz w:val="22"/>
        </w:rPr>
        <w:t>专项数据：</w:t>
      </w:r>
      <w:r w:rsidRPr="003F4D54">
        <w:rPr>
          <w:rFonts w:ascii="Times New Roman" w:hAnsi="Times New Roman" w:hint="eastAsia"/>
          <w:bCs/>
          <w:sz w:val="22"/>
        </w:rPr>
        <w:t>管理管家服务中的专项业务数据。主要包括环保设备设施管理及隐患整改闭环、全国环境统计基表综表查询、精细化管理污染源及</w:t>
      </w:r>
      <w:r w:rsidRPr="003F4D54">
        <w:rPr>
          <w:rFonts w:ascii="Times New Roman" w:hAnsi="Times New Roman" w:hint="eastAsia"/>
          <w:bCs/>
          <w:sz w:val="22"/>
        </w:rPr>
        <w:t>VOCs</w:t>
      </w:r>
      <w:r w:rsidRPr="003F4D54">
        <w:rPr>
          <w:rFonts w:ascii="Times New Roman" w:hAnsi="Times New Roman" w:hint="eastAsia"/>
          <w:bCs/>
          <w:sz w:val="22"/>
        </w:rPr>
        <w:t>监测预警，</w:t>
      </w:r>
      <w:r w:rsidRPr="003F4D54">
        <w:rPr>
          <w:rFonts w:ascii="Times New Roman" w:hAnsi="Times New Roman" w:hint="eastAsia"/>
          <w:bCs/>
          <w:sz w:val="22"/>
        </w:rPr>
        <w:lastRenderedPageBreak/>
        <w:t>以及违法线索移交和执法结果台账。</w:t>
      </w:r>
    </w:p>
    <w:p w14:paraId="54F5BB02"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9.4.2.4 </w:t>
      </w:r>
      <w:r w:rsidRPr="003F4D54">
        <w:rPr>
          <w:rFonts w:ascii="Times New Roman" w:hAnsi="Times New Roman" w:hint="eastAsia"/>
          <w:b/>
          <w:bCs/>
          <w:sz w:val="22"/>
        </w:rPr>
        <w:t>移动端（固定污染源）模块</w:t>
      </w:r>
    </w:p>
    <w:p w14:paraId="721426A6"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本模块面向监管人员、环保管家和企业三类用户，提供移动办公和企业服务功能。</w:t>
      </w:r>
    </w:p>
    <w:p w14:paraId="0A1B8FDD"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9.4.2.4.1</w:t>
      </w:r>
      <w:r w:rsidRPr="003F4D54">
        <w:rPr>
          <w:rFonts w:ascii="Times New Roman" w:hAnsi="Times New Roman" w:hint="eastAsia"/>
          <w:b/>
          <w:bCs/>
          <w:sz w:val="22"/>
        </w:rPr>
        <w:t>监管对象：</w:t>
      </w:r>
      <w:r w:rsidRPr="003F4D54">
        <w:rPr>
          <w:rFonts w:ascii="Times New Roman" w:hAnsi="Times New Roman" w:hint="eastAsia"/>
          <w:bCs/>
          <w:sz w:val="22"/>
        </w:rPr>
        <w:t>供监管人员在手机端管理权限范围内的污染源。支持清单检索，按“街镇编辑—区级审核—同步市级”流程更新信息，以及污染源上报、新增、删除及审核留痕。</w:t>
      </w:r>
    </w:p>
    <w:p w14:paraId="5E6AD7F1"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9.4.2.4.2</w:t>
      </w:r>
      <w:r w:rsidRPr="003F4D54">
        <w:rPr>
          <w:rFonts w:ascii="Times New Roman" w:hAnsi="Times New Roman" w:hint="eastAsia"/>
          <w:b/>
          <w:bCs/>
          <w:sz w:val="22"/>
        </w:rPr>
        <w:t>服务详情：</w:t>
      </w:r>
      <w:r w:rsidRPr="003F4D54">
        <w:rPr>
          <w:rFonts w:ascii="Times New Roman" w:hAnsi="Times New Roman" w:hint="eastAsia"/>
          <w:bCs/>
          <w:sz w:val="22"/>
        </w:rPr>
        <w:t>供环保管家查看和办理服务事项，包括服务计划及预约、服务详情及附件查看。</w:t>
      </w:r>
    </w:p>
    <w:p w14:paraId="43EB1D68"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9.4.2.4.3</w:t>
      </w:r>
      <w:r w:rsidRPr="003F4D54">
        <w:rPr>
          <w:rFonts w:ascii="Times New Roman" w:hAnsi="Times New Roman" w:hint="eastAsia"/>
          <w:b/>
          <w:bCs/>
          <w:sz w:val="22"/>
        </w:rPr>
        <w:t>固定污染源服务：</w:t>
      </w:r>
      <w:r w:rsidRPr="003F4D54">
        <w:rPr>
          <w:rFonts w:ascii="Times New Roman" w:hAnsi="Times New Roman" w:hint="eastAsia"/>
          <w:bCs/>
          <w:sz w:val="22"/>
        </w:rPr>
        <w:t>面向企业提供自助服务。主要包括查看本单位画像、法规标准推送、信息变动反馈和意见提交、换证续保等待办提醒、培训通知及常用表格下载。</w:t>
      </w:r>
    </w:p>
    <w:p w14:paraId="2DD3E4FE"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9.4.2.4.4</w:t>
      </w:r>
      <w:r w:rsidRPr="003F4D54">
        <w:rPr>
          <w:rFonts w:ascii="Times New Roman" w:hAnsi="Times New Roman" w:hint="eastAsia"/>
          <w:b/>
          <w:bCs/>
          <w:sz w:val="22"/>
        </w:rPr>
        <w:t>政策法规：</w:t>
      </w:r>
      <w:r w:rsidRPr="003F4D54">
        <w:rPr>
          <w:rFonts w:ascii="Times New Roman" w:hAnsi="Times New Roman" w:hint="eastAsia"/>
          <w:bCs/>
          <w:sz w:val="22"/>
        </w:rPr>
        <w:t>提供政策法规查询和推送。</w:t>
      </w:r>
    </w:p>
    <w:p w14:paraId="35049F51"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9.4.2.4.5</w:t>
      </w:r>
      <w:r w:rsidRPr="003F4D54">
        <w:rPr>
          <w:rFonts w:ascii="Times New Roman" w:hAnsi="Times New Roman" w:hint="eastAsia"/>
          <w:b/>
          <w:bCs/>
          <w:sz w:val="22"/>
        </w:rPr>
        <w:t>管理培训：</w:t>
      </w:r>
      <w:r w:rsidRPr="003F4D54">
        <w:rPr>
          <w:rFonts w:ascii="Times New Roman" w:hAnsi="Times New Roman" w:hint="eastAsia"/>
          <w:bCs/>
          <w:sz w:val="22"/>
        </w:rPr>
        <w:t>对培训材料分类存储，支持在线预览和下载。</w:t>
      </w:r>
    </w:p>
    <w:p w14:paraId="0D60C55D"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9.4.2.4.6</w:t>
      </w:r>
      <w:r w:rsidRPr="003F4D54">
        <w:rPr>
          <w:rFonts w:ascii="Times New Roman" w:hAnsi="Times New Roman" w:hint="eastAsia"/>
          <w:b/>
          <w:bCs/>
          <w:sz w:val="22"/>
        </w:rPr>
        <w:t>管家服务数据看板：</w:t>
      </w:r>
      <w:r w:rsidRPr="003F4D54">
        <w:rPr>
          <w:rFonts w:ascii="Times New Roman" w:hAnsi="Times New Roman" w:hint="eastAsia"/>
          <w:bCs/>
          <w:sz w:val="22"/>
        </w:rPr>
        <w:t>在手机端展示管家服务概况，包括服务污染源及机构概况、档案更新及完善进度、巡检整改办结及问题类型统计。</w:t>
      </w:r>
    </w:p>
    <w:p w14:paraId="54803994"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9.4.2.4.7</w:t>
      </w:r>
      <w:r w:rsidRPr="003F4D54">
        <w:rPr>
          <w:rFonts w:ascii="Times New Roman" w:hAnsi="Times New Roman" w:hint="eastAsia"/>
          <w:b/>
          <w:bCs/>
          <w:sz w:val="22"/>
        </w:rPr>
        <w:t>区镇管家协同：</w:t>
      </w:r>
      <w:r w:rsidRPr="003F4D54">
        <w:rPr>
          <w:rFonts w:ascii="Times New Roman" w:hAnsi="Times New Roman" w:hint="eastAsia"/>
          <w:bCs/>
          <w:sz w:val="22"/>
        </w:rPr>
        <w:t>增加镇管家字段、签字确认及服务计划入口，支撑区镇管家现场协同。</w:t>
      </w:r>
    </w:p>
    <w:p w14:paraId="562DD6D4"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9.4.2.5 </w:t>
      </w:r>
      <w:r w:rsidRPr="003F4D54">
        <w:rPr>
          <w:rFonts w:ascii="Times New Roman" w:hAnsi="Times New Roman" w:hint="eastAsia"/>
          <w:b/>
          <w:bCs/>
          <w:sz w:val="22"/>
        </w:rPr>
        <w:t>数据接口（固定污染源）模块</w:t>
      </w:r>
    </w:p>
    <w:p w14:paraId="37976AB8"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本模块实现与市级、区级相关系统的数据交换，分为接口建设和数据对接两部分。</w:t>
      </w:r>
    </w:p>
    <w:p w14:paraId="46E5D74E"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9.4.2.5.1</w:t>
      </w:r>
      <w:r w:rsidRPr="003F4D54">
        <w:rPr>
          <w:rFonts w:ascii="Times New Roman" w:hAnsi="Times New Roman" w:hint="eastAsia"/>
          <w:b/>
          <w:bCs/>
          <w:sz w:val="22"/>
        </w:rPr>
        <w:t>数据接口建设：</w:t>
      </w:r>
      <w:r w:rsidRPr="003F4D54">
        <w:rPr>
          <w:rFonts w:ascii="Times New Roman" w:hAnsi="Times New Roman" w:hint="eastAsia"/>
          <w:bCs/>
          <w:sz w:val="22"/>
        </w:rPr>
        <w:t>建设本系统与外部系统的数据交换通道。主要包括基本库与环保管家系统双向接口、管理要求附件同步接口、区级向市级数据回流接口、许可证排口同步</w:t>
      </w:r>
      <w:r w:rsidRPr="003F4D54">
        <w:rPr>
          <w:rFonts w:ascii="Times New Roman" w:hAnsi="Times New Roman" w:hint="eastAsia"/>
          <w:bCs/>
          <w:sz w:val="22"/>
        </w:rPr>
        <w:t>LIMS</w:t>
      </w:r>
      <w:r w:rsidRPr="003F4D54">
        <w:rPr>
          <w:rFonts w:ascii="Times New Roman" w:hAnsi="Times New Roman" w:hint="eastAsia"/>
          <w:bCs/>
          <w:sz w:val="22"/>
        </w:rPr>
        <w:t>接口，以及向区综合执法局同步污染源底数接口。</w:t>
      </w:r>
    </w:p>
    <w:p w14:paraId="7A81A998"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9.4.2.5.2</w:t>
      </w:r>
      <w:r w:rsidRPr="003F4D54">
        <w:rPr>
          <w:rFonts w:ascii="Times New Roman" w:hAnsi="Times New Roman" w:hint="eastAsia"/>
          <w:b/>
          <w:bCs/>
          <w:sz w:val="22"/>
        </w:rPr>
        <w:t>接口数据对接：</w:t>
      </w:r>
      <w:r w:rsidRPr="003F4D54">
        <w:rPr>
          <w:rFonts w:ascii="Times New Roman" w:hAnsi="Times New Roman" w:hint="eastAsia"/>
          <w:bCs/>
          <w:sz w:val="22"/>
        </w:rPr>
        <w:t>明确通过接口接入的业务数据范围，主要包括：污染源基础数据（基本库、自定义库）；许可及登记数据（排污许可证细分数据，排污登记摘要、登记、注销数据）；监测数据（在线监测废气、废水小时和天数据，自行监测要求数据，</w:t>
      </w:r>
      <w:r w:rsidRPr="003F4D54">
        <w:rPr>
          <w:rFonts w:ascii="Times New Roman" w:hAnsi="Times New Roman" w:hint="eastAsia"/>
          <w:bCs/>
          <w:sz w:val="22"/>
        </w:rPr>
        <w:t>LIMS</w:t>
      </w:r>
      <w:r w:rsidRPr="003F4D54">
        <w:rPr>
          <w:rFonts w:ascii="Times New Roman" w:hAnsi="Times New Roman" w:hint="eastAsia"/>
          <w:bCs/>
          <w:sz w:val="22"/>
        </w:rPr>
        <w:t>及执法六类数据）；环保管家数据（区环保管家污染源数据、服务计划和详情数据、现场服务表和一源一档附件）；执法与审批数据（多渠道行政处罚数据、环评审批数据、三监联动及市区联动任务数据）；投诉数据（区级市民投诉工单数据）；专项数据（农村污染源数据，一般工业固废和危废产废单位数据、产废和转移数据）。</w:t>
      </w:r>
    </w:p>
    <w:p w14:paraId="5B541963"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9.4.3 </w:t>
      </w:r>
      <w:r w:rsidRPr="003F4D54">
        <w:rPr>
          <w:rFonts w:ascii="Times New Roman" w:hAnsi="Times New Roman" w:hint="eastAsia"/>
          <w:b/>
          <w:bCs/>
          <w:sz w:val="22"/>
        </w:rPr>
        <w:t>污染源综合管理——扬尘智慧监管系统</w:t>
      </w:r>
    </w:p>
    <w:p w14:paraId="445EDDD4"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本系统以扬尘监测设备库和扬尘源库为基础，构建异常线索“自动发现—定向推送—整改闭环”工作机制，建设可视化场景、综合业务管理、移动端和数据接口四个模块，支撑扬尘污染精细化管控。</w:t>
      </w:r>
    </w:p>
    <w:p w14:paraId="0670F951"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9.4.3.1 </w:t>
      </w:r>
      <w:r w:rsidRPr="003F4D54">
        <w:rPr>
          <w:rFonts w:ascii="Times New Roman" w:hAnsi="Times New Roman" w:hint="eastAsia"/>
          <w:b/>
          <w:bCs/>
          <w:sz w:val="22"/>
        </w:rPr>
        <w:t>可视化场景（扬尘）模块</w:t>
      </w:r>
    </w:p>
    <w:p w14:paraId="37195019"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本模块围绕大气指标、扬尘浓度、扬尘源、监测设备和线索闭环进行可视化展示。</w:t>
      </w:r>
    </w:p>
    <w:p w14:paraId="6122A759"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9.4.3.1.1</w:t>
      </w:r>
      <w:r w:rsidRPr="003F4D54">
        <w:rPr>
          <w:rFonts w:ascii="Times New Roman" w:hAnsi="Times New Roman" w:hint="eastAsia"/>
          <w:b/>
          <w:bCs/>
          <w:sz w:val="22"/>
        </w:rPr>
        <w:t>大气指标可视化展示：</w:t>
      </w:r>
      <w:r w:rsidRPr="003F4D54">
        <w:rPr>
          <w:rFonts w:ascii="Times New Roman" w:hAnsi="Times New Roman" w:hint="eastAsia"/>
          <w:bCs/>
          <w:sz w:val="22"/>
        </w:rPr>
        <w:t>展示空气质量考核指标及其与扬尘源的关联。主要包括国控、市控、区控站点</w:t>
      </w:r>
      <w:r w:rsidRPr="003F4D54">
        <w:rPr>
          <w:rFonts w:ascii="Times New Roman" w:hAnsi="Times New Roman" w:hint="eastAsia"/>
          <w:bCs/>
          <w:sz w:val="22"/>
        </w:rPr>
        <w:t>AQI</w:t>
      </w:r>
      <w:r w:rsidRPr="003F4D54">
        <w:rPr>
          <w:rFonts w:ascii="Times New Roman" w:hAnsi="Times New Roman" w:hint="eastAsia"/>
          <w:bCs/>
          <w:sz w:val="22"/>
        </w:rPr>
        <w:t>、</w:t>
      </w:r>
      <w:r w:rsidRPr="003F4D54">
        <w:rPr>
          <w:rFonts w:ascii="Times New Roman" w:hAnsi="Times New Roman" w:hint="eastAsia"/>
          <w:bCs/>
          <w:sz w:val="22"/>
        </w:rPr>
        <w:t>PM2.5</w:t>
      </w:r>
      <w:r w:rsidRPr="003F4D54">
        <w:rPr>
          <w:rFonts w:ascii="Times New Roman" w:hAnsi="Times New Roman" w:hint="eastAsia"/>
          <w:bCs/>
          <w:sz w:val="22"/>
        </w:rPr>
        <w:t>、</w:t>
      </w:r>
      <w:r w:rsidRPr="003F4D54">
        <w:rPr>
          <w:rFonts w:ascii="Times New Roman" w:hAnsi="Times New Roman" w:hint="eastAsia"/>
          <w:bCs/>
          <w:sz w:val="22"/>
        </w:rPr>
        <w:t>PM10</w:t>
      </w:r>
      <w:r w:rsidRPr="003F4D54">
        <w:rPr>
          <w:rFonts w:ascii="Times New Roman" w:hAnsi="Times New Roman" w:hint="eastAsia"/>
          <w:bCs/>
          <w:sz w:val="22"/>
        </w:rPr>
        <w:t>趋势及考核对比，多源站点走势与周边扬尘源浓度关联分析。</w:t>
      </w:r>
    </w:p>
    <w:p w14:paraId="097ADA20"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9.4.3.1.2</w:t>
      </w:r>
      <w:r w:rsidRPr="003F4D54">
        <w:rPr>
          <w:rFonts w:ascii="Times New Roman" w:hAnsi="Times New Roman" w:hint="eastAsia"/>
          <w:b/>
          <w:bCs/>
          <w:sz w:val="22"/>
        </w:rPr>
        <w:t>扬尘浓度管理可视化：</w:t>
      </w:r>
      <w:r w:rsidRPr="003F4D54">
        <w:rPr>
          <w:rFonts w:ascii="Times New Roman" w:hAnsi="Times New Roman" w:hint="eastAsia"/>
          <w:bCs/>
          <w:sz w:val="22"/>
        </w:rPr>
        <w:t>展示各区扬尘月度浓度走势及排名。</w:t>
      </w:r>
    </w:p>
    <w:p w14:paraId="490EBA77"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lastRenderedPageBreak/>
        <w:t>9.4.3.1.3</w:t>
      </w:r>
      <w:r w:rsidRPr="003F4D54">
        <w:rPr>
          <w:rFonts w:ascii="Times New Roman" w:hAnsi="Times New Roman" w:hint="eastAsia"/>
          <w:b/>
          <w:bCs/>
          <w:sz w:val="22"/>
        </w:rPr>
        <w:t>易扬尘源可视化展示：</w:t>
      </w:r>
      <w:r w:rsidRPr="003F4D54">
        <w:rPr>
          <w:rFonts w:ascii="Times New Roman" w:hAnsi="Times New Roman" w:hint="eastAsia"/>
          <w:bCs/>
          <w:sz w:val="22"/>
        </w:rPr>
        <w:t>基于扬尘源统一资源库进行可视化展示。支持检索与地图联动，展示扬尘源基础信息、监测数据、线索及采集率，支持地图与遥感影像切换。</w:t>
      </w:r>
    </w:p>
    <w:p w14:paraId="551453F3"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9.4.3.1.4</w:t>
      </w:r>
      <w:r w:rsidRPr="003F4D54">
        <w:rPr>
          <w:rFonts w:ascii="Times New Roman" w:hAnsi="Times New Roman" w:hint="eastAsia"/>
          <w:b/>
          <w:bCs/>
          <w:sz w:val="22"/>
        </w:rPr>
        <w:t>扬尘监测设备可视化展示：</w:t>
      </w:r>
      <w:r w:rsidRPr="003F4D54">
        <w:rPr>
          <w:rFonts w:ascii="Times New Roman" w:hAnsi="Times New Roman" w:hint="eastAsia"/>
          <w:bCs/>
          <w:sz w:val="22"/>
        </w:rPr>
        <w:t>展示监测设备汇总及状态统计，以及设备和运营商画像。</w:t>
      </w:r>
    </w:p>
    <w:p w14:paraId="07E580A0"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9.4.3.1.5</w:t>
      </w:r>
      <w:r w:rsidRPr="003F4D54">
        <w:rPr>
          <w:rFonts w:ascii="Times New Roman" w:hAnsi="Times New Roman" w:hint="eastAsia"/>
          <w:b/>
          <w:bCs/>
          <w:sz w:val="22"/>
        </w:rPr>
        <w:t>线索闭环可视化展示：</w:t>
      </w:r>
      <w:r w:rsidRPr="003F4D54">
        <w:rPr>
          <w:rFonts w:ascii="Times New Roman" w:hAnsi="Times New Roman" w:hint="eastAsia"/>
          <w:bCs/>
          <w:sz w:val="22"/>
        </w:rPr>
        <w:t>展示四类来源线索台账，以及执法联动线索和闭环情况对比。</w:t>
      </w:r>
    </w:p>
    <w:p w14:paraId="0A842A75"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9.4.3.2 </w:t>
      </w:r>
      <w:r w:rsidRPr="003F4D54">
        <w:rPr>
          <w:rFonts w:ascii="Times New Roman" w:hAnsi="Times New Roman" w:hint="eastAsia"/>
          <w:b/>
          <w:bCs/>
          <w:sz w:val="22"/>
        </w:rPr>
        <w:t>综合业务管理（扬尘）模块</w:t>
      </w:r>
    </w:p>
    <w:p w14:paraId="0B5D840D"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本模块是扬尘监管业务办理的核心，依次包括基础信息库与画像、各类异常线索闭环、国控周边及道路管理、运营商与联动管理、统计分析及账户权限配置等功能。</w:t>
      </w:r>
    </w:p>
    <w:p w14:paraId="1D9FAD62"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9.4.3.2.1</w:t>
      </w:r>
      <w:r w:rsidRPr="003F4D54">
        <w:rPr>
          <w:rFonts w:ascii="Times New Roman" w:hAnsi="Times New Roman" w:hint="eastAsia"/>
          <w:b/>
          <w:bCs/>
          <w:sz w:val="22"/>
        </w:rPr>
        <w:t>监测设备和扬尘源地图查询：</w:t>
      </w:r>
      <w:r w:rsidRPr="003F4D54">
        <w:rPr>
          <w:rFonts w:ascii="Times New Roman" w:hAnsi="Times New Roman" w:hint="eastAsia"/>
          <w:bCs/>
          <w:sz w:val="22"/>
        </w:rPr>
        <w:t>提供设备和扬尘源的空间查询能力。支持地址搜索、圈选、框选、多图层联动及</w:t>
      </w:r>
      <w:r w:rsidRPr="003F4D54">
        <w:rPr>
          <w:rFonts w:ascii="Times New Roman" w:hAnsi="Times New Roman" w:hint="eastAsia"/>
          <w:bCs/>
          <w:sz w:val="22"/>
        </w:rPr>
        <w:t>GIS</w:t>
      </w:r>
      <w:r w:rsidRPr="003F4D54">
        <w:rPr>
          <w:rFonts w:ascii="Times New Roman" w:hAnsi="Times New Roman" w:hint="eastAsia"/>
          <w:bCs/>
          <w:sz w:val="22"/>
        </w:rPr>
        <w:t>工具。</w:t>
      </w:r>
    </w:p>
    <w:p w14:paraId="11CB4718"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9.4.3.2.2</w:t>
      </w:r>
      <w:r w:rsidRPr="003F4D54">
        <w:rPr>
          <w:rFonts w:ascii="Times New Roman" w:hAnsi="Times New Roman" w:hint="eastAsia"/>
          <w:b/>
          <w:bCs/>
          <w:sz w:val="22"/>
        </w:rPr>
        <w:t>监测设备信息库：</w:t>
      </w:r>
      <w:r w:rsidRPr="003F4D54">
        <w:rPr>
          <w:rFonts w:ascii="Times New Roman" w:hAnsi="Times New Roman" w:hint="eastAsia"/>
          <w:bCs/>
          <w:sz w:val="22"/>
        </w:rPr>
        <w:t>建立市、区两级扬尘监测设备台账。对接市级平台实现设备查询、入库、编辑及派发校准，通过市级设备状态日历自动判别设备工况；同时管理区级设备清单及派发校准。</w:t>
      </w:r>
    </w:p>
    <w:p w14:paraId="3E7329ED"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9.4.3.2.3</w:t>
      </w:r>
      <w:r w:rsidRPr="003F4D54">
        <w:rPr>
          <w:rFonts w:ascii="Times New Roman" w:hAnsi="Times New Roman" w:hint="eastAsia"/>
          <w:b/>
          <w:bCs/>
          <w:sz w:val="22"/>
        </w:rPr>
        <w:t>监测设备画像：</w:t>
      </w:r>
      <w:r w:rsidRPr="003F4D54">
        <w:rPr>
          <w:rFonts w:ascii="Times New Roman" w:hAnsi="Times New Roman" w:hint="eastAsia"/>
          <w:bCs/>
          <w:sz w:val="22"/>
        </w:rPr>
        <w:t>汇聚单台设备全量信息，包括设备档案、实时浓度、历史趋势及工单流转情况。</w:t>
      </w:r>
    </w:p>
    <w:p w14:paraId="631C4A81"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9.4.3.2.4</w:t>
      </w:r>
      <w:r w:rsidRPr="003F4D54">
        <w:rPr>
          <w:rFonts w:ascii="Times New Roman" w:hAnsi="Times New Roman" w:hint="eastAsia"/>
          <w:b/>
          <w:bCs/>
          <w:sz w:val="22"/>
        </w:rPr>
        <w:t>扬尘源信息库管理：</w:t>
      </w:r>
      <w:r w:rsidRPr="003F4D54">
        <w:rPr>
          <w:rFonts w:ascii="Times New Roman" w:hAnsi="Times New Roman" w:hint="eastAsia"/>
          <w:bCs/>
          <w:sz w:val="22"/>
        </w:rPr>
        <w:t>多渠道归集扬尘源形成总表，并按类型拆分子库。其中搅拌站、堆场码头等建立总库并派发管家核实，其他类型扬尘源建立总库及场景化子库。</w:t>
      </w:r>
    </w:p>
    <w:p w14:paraId="4F6315CC"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9.4.3.2.5</w:t>
      </w:r>
      <w:r w:rsidRPr="003F4D54">
        <w:rPr>
          <w:rFonts w:ascii="Times New Roman" w:hAnsi="Times New Roman" w:hint="eastAsia"/>
          <w:b/>
          <w:bCs/>
          <w:sz w:val="22"/>
        </w:rPr>
        <w:t>扬尘源通用画像：</w:t>
      </w:r>
      <w:r w:rsidRPr="003F4D54">
        <w:rPr>
          <w:rFonts w:ascii="Times New Roman" w:hAnsi="Times New Roman" w:hint="eastAsia"/>
          <w:bCs/>
          <w:sz w:val="22"/>
        </w:rPr>
        <w:t>汇聚单个扬尘源全量信息，包括扬尘源档案及关联设备浓度、异常线索推送及闭环记录、设备有效采集率统计，支持画像报告导出。</w:t>
      </w:r>
    </w:p>
    <w:p w14:paraId="27481245"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9.4.3.2.6</w:t>
      </w:r>
      <w:r w:rsidRPr="003F4D54">
        <w:rPr>
          <w:rFonts w:ascii="Times New Roman" w:hAnsi="Times New Roman" w:hint="eastAsia"/>
          <w:b/>
          <w:bCs/>
          <w:sz w:val="22"/>
        </w:rPr>
        <w:t>高值异常线索：</w:t>
      </w:r>
      <w:r w:rsidRPr="003F4D54">
        <w:rPr>
          <w:rFonts w:ascii="Times New Roman" w:hAnsi="Times New Roman" w:hint="eastAsia"/>
          <w:bCs/>
          <w:sz w:val="22"/>
        </w:rPr>
        <w:t>针对浓度高值进行自动发现和处置。按规则自动生成预警（支持空气质量保障专项预警），线索筛选后定向推送并展示历史闭环情况，按处置流程办理并进行超期预警。</w:t>
      </w:r>
    </w:p>
    <w:p w14:paraId="12F1AEC5"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9.4.3.2.7</w:t>
      </w:r>
      <w:r w:rsidRPr="003F4D54">
        <w:rPr>
          <w:rFonts w:ascii="Times New Roman" w:hAnsi="Times New Roman" w:hint="eastAsia"/>
          <w:b/>
          <w:bCs/>
          <w:sz w:val="22"/>
        </w:rPr>
        <w:t>设备异常线索：</w:t>
      </w:r>
      <w:r w:rsidRPr="003F4D54">
        <w:rPr>
          <w:rFonts w:ascii="Times New Roman" w:hAnsi="Times New Roman" w:hint="eastAsia"/>
          <w:bCs/>
          <w:sz w:val="22"/>
        </w:rPr>
        <w:t>针对设备故障进行自动发现和处置。自动识别低值、恒值、低波动等故障，推送设备异常线索并统计，按处置流程办理并进行超期预警。</w:t>
      </w:r>
    </w:p>
    <w:p w14:paraId="5CCA7CE7"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9.4.3.2.8</w:t>
      </w:r>
      <w:r w:rsidRPr="003F4D54">
        <w:rPr>
          <w:rFonts w:ascii="Times New Roman" w:hAnsi="Times New Roman" w:hint="eastAsia"/>
          <w:b/>
          <w:bCs/>
          <w:sz w:val="22"/>
        </w:rPr>
        <w:t>有效采集率不合格线索：</w:t>
      </w:r>
      <w:r w:rsidRPr="003F4D54">
        <w:rPr>
          <w:rFonts w:ascii="Times New Roman" w:hAnsi="Times New Roman" w:hint="eastAsia"/>
          <w:bCs/>
          <w:sz w:val="22"/>
        </w:rPr>
        <w:t>计算区级设备有效采集率，生成采集率不合格线索清单。</w:t>
      </w:r>
    </w:p>
    <w:p w14:paraId="5F2692BE"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9.4.3.2.9</w:t>
      </w:r>
      <w:r w:rsidRPr="003F4D54">
        <w:rPr>
          <w:rFonts w:ascii="Times New Roman" w:hAnsi="Times New Roman" w:hint="eastAsia"/>
          <w:b/>
          <w:bCs/>
          <w:sz w:val="22"/>
        </w:rPr>
        <w:t>多次重复线索和闭环：</w:t>
      </w:r>
      <w:r w:rsidRPr="003F4D54">
        <w:rPr>
          <w:rFonts w:ascii="Times New Roman" w:hAnsi="Times New Roman" w:hint="eastAsia"/>
          <w:bCs/>
          <w:sz w:val="22"/>
        </w:rPr>
        <w:t>将多次告警设备汇总成线索，经检查后移交执法并跟踪整改闭环。</w:t>
      </w:r>
    </w:p>
    <w:p w14:paraId="65D86148"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9.4.3.2.10</w:t>
      </w:r>
      <w:r w:rsidRPr="003F4D54">
        <w:rPr>
          <w:rFonts w:ascii="Times New Roman" w:hAnsi="Times New Roman" w:hint="eastAsia"/>
          <w:b/>
          <w:bCs/>
          <w:sz w:val="22"/>
        </w:rPr>
        <w:t>未发排污许可证线索和闭环：</w:t>
      </w:r>
      <w:r w:rsidRPr="003F4D54">
        <w:rPr>
          <w:rFonts w:ascii="Times New Roman" w:hAnsi="Times New Roman" w:hint="eastAsia"/>
          <w:bCs/>
          <w:sz w:val="22"/>
        </w:rPr>
        <w:t>比对识别未办理排污许可证的扬尘源，推送并跟踪闭环。</w:t>
      </w:r>
    </w:p>
    <w:p w14:paraId="3918F454"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9.4.3.2.11</w:t>
      </w:r>
      <w:r w:rsidRPr="003F4D54">
        <w:rPr>
          <w:rFonts w:ascii="Times New Roman" w:hAnsi="Times New Roman" w:hint="eastAsia"/>
          <w:b/>
          <w:bCs/>
          <w:sz w:val="22"/>
        </w:rPr>
        <w:t>应装未装异常线索和闭环：</w:t>
      </w:r>
      <w:r w:rsidRPr="003F4D54">
        <w:rPr>
          <w:rFonts w:ascii="Times New Roman" w:hAnsi="Times New Roman" w:hint="eastAsia"/>
          <w:bCs/>
          <w:sz w:val="22"/>
        </w:rPr>
        <w:t>比对识别应装未装、应联未联监测设备的扬尘源，推送并跟踪闭环。</w:t>
      </w:r>
    </w:p>
    <w:p w14:paraId="0D6206F2"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9.4.3.2.12</w:t>
      </w:r>
      <w:r w:rsidRPr="003F4D54">
        <w:rPr>
          <w:rFonts w:ascii="Times New Roman" w:hAnsi="Times New Roman" w:hint="eastAsia"/>
          <w:b/>
          <w:bCs/>
          <w:sz w:val="22"/>
        </w:rPr>
        <w:t>领导交办任务</w:t>
      </w:r>
      <w:r w:rsidRPr="003F4D54">
        <w:rPr>
          <w:rFonts w:ascii="Times New Roman" w:hAnsi="Times New Roman" w:hint="eastAsia"/>
          <w:b/>
          <w:bCs/>
          <w:sz w:val="22"/>
        </w:rPr>
        <w:t>/</w:t>
      </w:r>
      <w:r w:rsidRPr="003F4D54">
        <w:rPr>
          <w:rFonts w:ascii="Times New Roman" w:hAnsi="Times New Roman" w:hint="eastAsia"/>
          <w:b/>
          <w:bCs/>
          <w:sz w:val="22"/>
        </w:rPr>
        <w:t>重点时段管理：</w:t>
      </w:r>
      <w:r w:rsidRPr="003F4D54">
        <w:rPr>
          <w:rFonts w:ascii="Times New Roman" w:hAnsi="Times New Roman" w:hint="eastAsia"/>
          <w:bCs/>
          <w:sz w:val="22"/>
        </w:rPr>
        <w:t>针对领导交办事项和突发情况生成专项工单并跟踪闭环。</w:t>
      </w:r>
    </w:p>
    <w:p w14:paraId="04B12FE2"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9.4.3.2.13</w:t>
      </w:r>
      <w:r w:rsidRPr="003F4D54">
        <w:rPr>
          <w:rFonts w:ascii="Times New Roman" w:hAnsi="Times New Roman" w:hint="eastAsia"/>
          <w:b/>
          <w:bCs/>
          <w:sz w:val="22"/>
        </w:rPr>
        <w:t>疑似弄虚作假线索和闭环：</w:t>
      </w:r>
      <w:r w:rsidRPr="003F4D54">
        <w:rPr>
          <w:rFonts w:ascii="Times New Roman" w:hAnsi="Times New Roman" w:hint="eastAsia"/>
          <w:bCs/>
          <w:sz w:val="22"/>
        </w:rPr>
        <w:t>识别疑似弄虚作假行为，推送处置并保留历史记录。</w:t>
      </w:r>
    </w:p>
    <w:p w14:paraId="1C86ACE6"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lastRenderedPageBreak/>
        <w:t>9.4.3.2.14</w:t>
      </w:r>
      <w:r w:rsidRPr="003F4D54">
        <w:rPr>
          <w:rFonts w:ascii="Times New Roman" w:hAnsi="Times New Roman" w:hint="eastAsia"/>
          <w:b/>
          <w:bCs/>
          <w:sz w:val="22"/>
        </w:rPr>
        <w:t>扬尘比对质量抽测：</w:t>
      </w:r>
      <w:r w:rsidRPr="003F4D54">
        <w:rPr>
          <w:rFonts w:ascii="Times New Roman" w:hAnsi="Times New Roman" w:hint="eastAsia"/>
          <w:bCs/>
          <w:sz w:val="22"/>
        </w:rPr>
        <w:t>对质量抽测不合格的情况生成线索，推送行业主管部门闭环。</w:t>
      </w:r>
    </w:p>
    <w:p w14:paraId="75A3A514"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9.4.3.2.15</w:t>
      </w:r>
      <w:r w:rsidRPr="003F4D54">
        <w:rPr>
          <w:rFonts w:ascii="Times New Roman" w:hAnsi="Times New Roman" w:hint="eastAsia"/>
          <w:b/>
          <w:bCs/>
          <w:sz w:val="22"/>
        </w:rPr>
        <w:t>国控周边扬尘源管理：</w:t>
      </w:r>
      <w:r w:rsidRPr="003F4D54">
        <w:rPr>
          <w:rFonts w:ascii="Times New Roman" w:hAnsi="Times New Roman" w:hint="eastAsia"/>
          <w:bCs/>
          <w:sz w:val="22"/>
        </w:rPr>
        <w:t>建立国控站点周边</w:t>
      </w:r>
      <w:r w:rsidRPr="003F4D54">
        <w:rPr>
          <w:rFonts w:ascii="Times New Roman" w:hAnsi="Times New Roman" w:hint="eastAsia"/>
          <w:bCs/>
          <w:sz w:val="22"/>
        </w:rPr>
        <w:t>3</w:t>
      </w:r>
      <w:r w:rsidRPr="003F4D54">
        <w:rPr>
          <w:rFonts w:ascii="Times New Roman" w:hAnsi="Times New Roman" w:hint="eastAsia"/>
          <w:bCs/>
          <w:sz w:val="22"/>
        </w:rPr>
        <w:t>公里扬尘源清单，并开展定期巡查。</w:t>
      </w:r>
    </w:p>
    <w:p w14:paraId="2200F2F1"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9.4.3.2.16</w:t>
      </w:r>
      <w:r w:rsidRPr="003F4D54">
        <w:rPr>
          <w:rFonts w:ascii="Times New Roman" w:hAnsi="Times New Roman" w:hint="eastAsia"/>
          <w:b/>
          <w:bCs/>
          <w:sz w:val="22"/>
        </w:rPr>
        <w:t>国控周边裸土管理：</w:t>
      </w:r>
      <w:r w:rsidRPr="003F4D54">
        <w:rPr>
          <w:rFonts w:ascii="Times New Roman" w:hAnsi="Times New Roman" w:hint="eastAsia"/>
          <w:bCs/>
          <w:sz w:val="22"/>
        </w:rPr>
        <w:t>建立国控站点周边裸土档案并推送核对，裸土线索支持批量推送闭环、重点标记及超期提醒。</w:t>
      </w:r>
    </w:p>
    <w:p w14:paraId="1974D900"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9.4.3.2.17</w:t>
      </w:r>
      <w:r w:rsidRPr="003F4D54">
        <w:rPr>
          <w:rFonts w:ascii="Times New Roman" w:hAnsi="Times New Roman" w:hint="eastAsia"/>
          <w:b/>
          <w:bCs/>
          <w:sz w:val="22"/>
        </w:rPr>
        <w:t>道路信息库管理：</w:t>
      </w:r>
      <w:r w:rsidRPr="003F4D54">
        <w:rPr>
          <w:rFonts w:ascii="Times New Roman" w:hAnsi="Times New Roman" w:hint="eastAsia"/>
          <w:bCs/>
          <w:sz w:val="22"/>
        </w:rPr>
        <w:t>建立道路对象台账。支持道路导入、编号、检索及矢量绘制，以及道路异常和整改数据导入、批量发起闭环流程。</w:t>
      </w:r>
    </w:p>
    <w:p w14:paraId="32B5997C"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9.4.3.2.18</w:t>
      </w:r>
      <w:r w:rsidRPr="003F4D54">
        <w:rPr>
          <w:rFonts w:ascii="Times New Roman" w:hAnsi="Times New Roman" w:hint="eastAsia"/>
          <w:b/>
          <w:bCs/>
          <w:sz w:val="22"/>
        </w:rPr>
        <w:t>道路画像：</w:t>
      </w:r>
      <w:r w:rsidRPr="003F4D54">
        <w:rPr>
          <w:rFonts w:ascii="Times New Roman" w:hAnsi="Times New Roman" w:hint="eastAsia"/>
          <w:bCs/>
          <w:sz w:val="22"/>
        </w:rPr>
        <w:t>汇聚单条道路信息，包括历史整改、周边扬尘源、异常记录及浓度曲线；支持道路线索统计及周边</w:t>
      </w:r>
      <w:r w:rsidRPr="003F4D54">
        <w:rPr>
          <w:rFonts w:ascii="Times New Roman" w:hAnsi="Times New Roman" w:hint="eastAsia"/>
          <w:bCs/>
          <w:sz w:val="22"/>
        </w:rPr>
        <w:t>1</w:t>
      </w:r>
      <w:r w:rsidRPr="003F4D54">
        <w:rPr>
          <w:rFonts w:ascii="Times New Roman" w:hAnsi="Times New Roman" w:hint="eastAsia"/>
          <w:bCs/>
          <w:sz w:val="22"/>
        </w:rPr>
        <w:t>公里扬尘源导出。</w:t>
      </w:r>
    </w:p>
    <w:p w14:paraId="7BCE04A2"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9.4.3.2.19</w:t>
      </w:r>
      <w:r w:rsidRPr="003F4D54">
        <w:rPr>
          <w:rFonts w:ascii="Times New Roman" w:hAnsi="Times New Roman" w:hint="eastAsia"/>
          <w:b/>
          <w:bCs/>
          <w:sz w:val="22"/>
        </w:rPr>
        <w:t>道路异常线索：</w:t>
      </w:r>
      <w:r w:rsidRPr="003F4D54">
        <w:rPr>
          <w:rFonts w:ascii="Times New Roman" w:hAnsi="Times New Roman" w:hint="eastAsia"/>
          <w:bCs/>
          <w:sz w:val="22"/>
        </w:rPr>
        <w:t>道路高值线索派发街镇处置，多次高值时触发无人机巡飞并跟踪闭环。</w:t>
      </w:r>
    </w:p>
    <w:p w14:paraId="2994ABD8"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9.4.3.2.20</w:t>
      </w:r>
      <w:r w:rsidRPr="003F4D54">
        <w:rPr>
          <w:rFonts w:ascii="Times New Roman" w:hAnsi="Times New Roman" w:hint="eastAsia"/>
          <w:b/>
          <w:bCs/>
          <w:sz w:val="22"/>
        </w:rPr>
        <w:t>运营商画像和管理：</w:t>
      </w:r>
      <w:r w:rsidRPr="003F4D54">
        <w:rPr>
          <w:rFonts w:ascii="Times New Roman" w:hAnsi="Times New Roman" w:hint="eastAsia"/>
          <w:bCs/>
          <w:sz w:val="22"/>
        </w:rPr>
        <w:t>管理设备运营商。包括运营商信息及设备关联管理、运营商线索闭环情况和采集率分析，支持报告导出。</w:t>
      </w:r>
    </w:p>
    <w:p w14:paraId="47915403"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9.4.3.2.21</w:t>
      </w:r>
      <w:r w:rsidRPr="003F4D54">
        <w:rPr>
          <w:rFonts w:ascii="Times New Roman" w:hAnsi="Times New Roman" w:hint="eastAsia"/>
          <w:b/>
          <w:bCs/>
          <w:sz w:val="22"/>
        </w:rPr>
        <w:t>扬尘联动管理：</w:t>
      </w:r>
      <w:r w:rsidRPr="003F4D54">
        <w:rPr>
          <w:rFonts w:ascii="Times New Roman" w:hAnsi="Times New Roman" w:hint="eastAsia"/>
          <w:bCs/>
          <w:sz w:val="22"/>
        </w:rPr>
        <w:t>联动外部渠道信息开展扬尘监管。抓取并标注</w:t>
      </w:r>
      <w:r w:rsidRPr="003F4D54">
        <w:rPr>
          <w:rFonts w:ascii="Times New Roman" w:hAnsi="Times New Roman" w:hint="eastAsia"/>
          <w:bCs/>
          <w:sz w:val="22"/>
        </w:rPr>
        <w:t>12345</w:t>
      </w:r>
      <w:r w:rsidRPr="003F4D54">
        <w:rPr>
          <w:rFonts w:ascii="Times New Roman" w:hAnsi="Times New Roman" w:hint="eastAsia"/>
          <w:bCs/>
          <w:sz w:val="22"/>
        </w:rPr>
        <w:t>扬尘工单，建立处罚台账；将超标记录关联扬尘源，通过</w:t>
      </w:r>
      <w:r w:rsidRPr="003F4D54">
        <w:rPr>
          <w:rFonts w:ascii="Times New Roman" w:hAnsi="Times New Roman" w:hint="eastAsia"/>
          <w:bCs/>
          <w:sz w:val="22"/>
        </w:rPr>
        <w:t>OCR</w:t>
      </w:r>
      <w:r w:rsidRPr="003F4D54">
        <w:rPr>
          <w:rFonts w:ascii="Times New Roman" w:hAnsi="Times New Roman" w:hint="eastAsia"/>
          <w:bCs/>
          <w:sz w:val="22"/>
        </w:rPr>
        <w:t>提取市局通报内容建档。</w:t>
      </w:r>
    </w:p>
    <w:p w14:paraId="2D50C910"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9.4.3.2.22</w:t>
      </w:r>
      <w:r w:rsidRPr="003F4D54">
        <w:rPr>
          <w:rFonts w:ascii="Times New Roman" w:hAnsi="Times New Roman" w:hint="eastAsia"/>
          <w:b/>
          <w:bCs/>
          <w:sz w:val="22"/>
        </w:rPr>
        <w:t>扬尘浓度查询：</w:t>
      </w:r>
      <w:r w:rsidRPr="003F4D54">
        <w:rPr>
          <w:rFonts w:ascii="Times New Roman" w:hAnsi="Times New Roman" w:hint="eastAsia"/>
          <w:bCs/>
          <w:sz w:val="22"/>
        </w:rPr>
        <w:t>提供市、区两级多时段扬尘浓度查询及趋势展示。</w:t>
      </w:r>
    </w:p>
    <w:p w14:paraId="0F3E39B7"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9.4.3.2.23</w:t>
      </w:r>
      <w:r w:rsidRPr="003F4D54">
        <w:rPr>
          <w:rFonts w:ascii="Times New Roman" w:hAnsi="Times New Roman" w:hint="eastAsia"/>
          <w:b/>
          <w:bCs/>
          <w:sz w:val="22"/>
        </w:rPr>
        <w:t>扬尘浓度统计分析：</w:t>
      </w:r>
      <w:r w:rsidRPr="003F4D54">
        <w:rPr>
          <w:rFonts w:ascii="Times New Roman" w:hAnsi="Times New Roman" w:hint="eastAsia"/>
          <w:bCs/>
          <w:sz w:val="22"/>
        </w:rPr>
        <w:t>按市、区两套口径统计月度浓度，支持</w:t>
      </w:r>
      <w:r w:rsidRPr="003F4D54">
        <w:rPr>
          <w:rFonts w:ascii="Times New Roman" w:hAnsi="Times New Roman" w:hint="eastAsia"/>
          <w:bCs/>
          <w:sz w:val="22"/>
        </w:rPr>
        <w:t>Excel</w:t>
      </w:r>
      <w:r w:rsidRPr="003F4D54">
        <w:rPr>
          <w:rFonts w:ascii="Times New Roman" w:hAnsi="Times New Roman" w:hint="eastAsia"/>
          <w:bCs/>
          <w:sz w:val="22"/>
        </w:rPr>
        <w:t>导入导出；按行业主管部门统计浓度，支持阈值配置及整改效果预测。</w:t>
      </w:r>
    </w:p>
    <w:p w14:paraId="6138DF38"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9.4.3.2.24</w:t>
      </w:r>
      <w:r w:rsidRPr="003F4D54">
        <w:rPr>
          <w:rFonts w:ascii="Times New Roman" w:hAnsi="Times New Roman" w:hint="eastAsia"/>
          <w:b/>
          <w:bCs/>
          <w:sz w:val="22"/>
        </w:rPr>
        <w:t>有效采集率统计：</w:t>
      </w:r>
      <w:r w:rsidRPr="003F4D54">
        <w:rPr>
          <w:rFonts w:ascii="Times New Roman" w:hAnsi="Times New Roman" w:hint="eastAsia"/>
          <w:bCs/>
          <w:sz w:val="22"/>
        </w:rPr>
        <w:t>按月统计设备有效采集率并预警，开展供应商采集率分析。</w:t>
      </w:r>
    </w:p>
    <w:p w14:paraId="5DD85AF5"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9.4.3.2.25</w:t>
      </w:r>
      <w:r w:rsidRPr="003F4D54">
        <w:rPr>
          <w:rFonts w:ascii="Times New Roman" w:hAnsi="Times New Roman" w:hint="eastAsia"/>
          <w:b/>
          <w:bCs/>
          <w:sz w:val="22"/>
        </w:rPr>
        <w:t>异常线索推送和闭环统计：</w:t>
      </w:r>
      <w:r w:rsidRPr="003F4D54">
        <w:rPr>
          <w:rFonts w:ascii="Times New Roman" w:hAnsi="Times New Roman" w:hint="eastAsia"/>
          <w:bCs/>
          <w:sz w:val="22"/>
        </w:rPr>
        <w:t>按设备、扬尘源、街镇、运营商等维度统计线索推送及闭环情况。</w:t>
      </w:r>
    </w:p>
    <w:p w14:paraId="50264D42"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9.4.3.2.26</w:t>
      </w:r>
      <w:r w:rsidRPr="003F4D54">
        <w:rPr>
          <w:rFonts w:ascii="Times New Roman" w:hAnsi="Times New Roman" w:hint="eastAsia"/>
          <w:b/>
          <w:bCs/>
          <w:sz w:val="22"/>
        </w:rPr>
        <w:t>多角色账户配置：</w:t>
      </w:r>
      <w:r w:rsidRPr="003F4D54">
        <w:rPr>
          <w:rFonts w:ascii="Times New Roman" w:hAnsi="Times New Roman" w:hint="eastAsia"/>
          <w:bCs/>
          <w:sz w:val="22"/>
        </w:rPr>
        <w:t>配置多类用户账户及分级权限，实现数据隔离，包括一线巡查主体账户及片区权限、行业主管部门账户及督办权限配置。</w:t>
      </w:r>
    </w:p>
    <w:p w14:paraId="686EB82A"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9.4.3.3 </w:t>
      </w:r>
      <w:r w:rsidRPr="003F4D54">
        <w:rPr>
          <w:rFonts w:ascii="Times New Roman" w:hAnsi="Times New Roman" w:hint="eastAsia"/>
          <w:b/>
          <w:bCs/>
          <w:sz w:val="22"/>
        </w:rPr>
        <w:t>移动端（扬尘）模块</w:t>
      </w:r>
    </w:p>
    <w:p w14:paraId="7A9BFF44"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本模块面向一线巡查人员和管理人员，支撑现场查询、整改闭环和统计查阅。</w:t>
      </w:r>
    </w:p>
    <w:p w14:paraId="4D9CD601"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9.4.3.3.1</w:t>
      </w:r>
      <w:r w:rsidRPr="003F4D54">
        <w:rPr>
          <w:rFonts w:ascii="Times New Roman" w:hAnsi="Times New Roman" w:hint="eastAsia"/>
          <w:b/>
          <w:bCs/>
          <w:sz w:val="22"/>
        </w:rPr>
        <w:t>监测设备：</w:t>
      </w:r>
      <w:r w:rsidRPr="003F4D54">
        <w:rPr>
          <w:rFonts w:ascii="Times New Roman" w:hAnsi="Times New Roman" w:hint="eastAsia"/>
          <w:bCs/>
          <w:sz w:val="22"/>
        </w:rPr>
        <w:t>查看权限范围内设备的浓度及趋势。</w:t>
      </w:r>
    </w:p>
    <w:p w14:paraId="14CAB969"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9.4.3.3.2</w:t>
      </w:r>
      <w:r w:rsidRPr="003F4D54">
        <w:rPr>
          <w:rFonts w:ascii="Times New Roman" w:hAnsi="Times New Roman" w:hint="eastAsia"/>
          <w:b/>
          <w:bCs/>
          <w:sz w:val="22"/>
        </w:rPr>
        <w:t>监管对象：</w:t>
      </w:r>
      <w:r w:rsidRPr="003F4D54">
        <w:rPr>
          <w:rFonts w:ascii="Times New Roman" w:hAnsi="Times New Roman" w:hint="eastAsia"/>
          <w:bCs/>
          <w:sz w:val="22"/>
        </w:rPr>
        <w:t>检索权限范围内的扬尘源档案。</w:t>
      </w:r>
    </w:p>
    <w:p w14:paraId="4037AAD7"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9.4.3.3.3</w:t>
      </w:r>
      <w:r w:rsidRPr="003F4D54">
        <w:rPr>
          <w:rFonts w:ascii="Times New Roman" w:hAnsi="Times New Roman" w:hint="eastAsia"/>
          <w:b/>
          <w:bCs/>
          <w:sz w:val="22"/>
        </w:rPr>
        <w:t>现场整改闭环：</w:t>
      </w:r>
      <w:r w:rsidRPr="003F4D54">
        <w:rPr>
          <w:rFonts w:ascii="Times New Roman" w:hAnsi="Times New Roman" w:hint="eastAsia"/>
          <w:bCs/>
          <w:sz w:val="22"/>
        </w:rPr>
        <w:t>在现场办理各类扬尘工单。主要包括异常工单现场整改及拍照闭环，多次高值</w:t>
      </w:r>
      <w:r w:rsidRPr="003F4D54">
        <w:rPr>
          <w:rFonts w:ascii="Times New Roman" w:hAnsi="Times New Roman" w:hint="eastAsia"/>
          <w:bCs/>
          <w:sz w:val="22"/>
        </w:rPr>
        <w:t>/</w:t>
      </w:r>
      <w:r w:rsidRPr="003F4D54">
        <w:rPr>
          <w:rFonts w:ascii="Times New Roman" w:hAnsi="Times New Roman" w:hint="eastAsia"/>
          <w:bCs/>
          <w:sz w:val="22"/>
        </w:rPr>
        <w:t>设备异常工单处置，裸土及国控周边</w:t>
      </w:r>
      <w:r w:rsidRPr="003F4D54">
        <w:rPr>
          <w:rFonts w:ascii="Times New Roman" w:hAnsi="Times New Roman" w:hint="eastAsia"/>
          <w:bCs/>
          <w:sz w:val="22"/>
        </w:rPr>
        <w:t>3</w:t>
      </w:r>
      <w:r w:rsidRPr="003F4D54">
        <w:rPr>
          <w:rFonts w:ascii="Times New Roman" w:hAnsi="Times New Roman" w:hint="eastAsia"/>
          <w:bCs/>
          <w:sz w:val="22"/>
        </w:rPr>
        <w:t>公里巡查工单处置，道路高值工单处置及超期预警，以及应装未装工单核实填报（拒不整改的移交执法）。</w:t>
      </w:r>
    </w:p>
    <w:p w14:paraId="32A1CEB3"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9.4.3.3.4</w:t>
      </w:r>
      <w:r w:rsidRPr="003F4D54">
        <w:rPr>
          <w:rFonts w:ascii="Times New Roman" w:hAnsi="Times New Roman" w:hint="eastAsia"/>
          <w:b/>
          <w:bCs/>
          <w:sz w:val="22"/>
        </w:rPr>
        <w:t>统计分析：</w:t>
      </w:r>
      <w:r w:rsidRPr="003F4D54">
        <w:rPr>
          <w:rFonts w:ascii="Times New Roman" w:hAnsi="Times New Roman" w:hint="eastAsia"/>
          <w:bCs/>
          <w:sz w:val="22"/>
        </w:rPr>
        <w:t>在手机端查阅扬尘统计结果，包括浦东扬尘浓度全市对标及街镇趋势、月度通报及超标清单、处罚记录查询及浓度分析图表。</w:t>
      </w:r>
    </w:p>
    <w:p w14:paraId="048385A5"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9.4.3.4 </w:t>
      </w:r>
      <w:r w:rsidRPr="003F4D54">
        <w:rPr>
          <w:rFonts w:ascii="Times New Roman" w:hAnsi="Times New Roman" w:hint="eastAsia"/>
          <w:b/>
          <w:bCs/>
          <w:sz w:val="22"/>
        </w:rPr>
        <w:t>数据接口（扬尘）模块</w:t>
      </w:r>
    </w:p>
    <w:p w14:paraId="44AAAB89"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建设扬尘监管所需的外部数据接口。主要包括市级平台数据同步接口、区级供应商接入接口、无人机数据接口（影像、视频流、轨迹）、无人机异常工单派送与回传接口、气象数据接口及扬尘视频接口。</w:t>
      </w:r>
    </w:p>
    <w:p w14:paraId="62838122"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9.4.4 </w:t>
      </w:r>
      <w:r w:rsidRPr="003F4D54">
        <w:rPr>
          <w:rFonts w:ascii="Times New Roman" w:hAnsi="Times New Roman" w:hint="eastAsia"/>
          <w:b/>
          <w:bCs/>
          <w:sz w:val="22"/>
        </w:rPr>
        <w:t>污染源综合管理——餐饮油烟智慧监管系统</w:t>
      </w:r>
    </w:p>
    <w:p w14:paraId="69FDD170"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lastRenderedPageBreak/>
        <w:t>本系统以餐饮油烟企业对象库为基础汇聚多源数据，建设线索管理、对象库体系、空间地理信息一张图、闭环管理、综合分析与智能研判及移动端六个模块，实现餐饮油烟问题的精准识别与闭环处置。</w:t>
      </w:r>
    </w:p>
    <w:p w14:paraId="49589898"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9.4.4.1 </w:t>
      </w:r>
      <w:r w:rsidRPr="003F4D54">
        <w:rPr>
          <w:rFonts w:ascii="Times New Roman" w:hAnsi="Times New Roman" w:hint="eastAsia"/>
          <w:b/>
          <w:bCs/>
          <w:sz w:val="22"/>
        </w:rPr>
        <w:t>餐饮油烟线索管理模块</w:t>
      </w:r>
    </w:p>
    <w:p w14:paraId="66E2D010"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本模块汇聚多源数据，为餐饮油烟对象识别和问题发现提供线索来源。</w:t>
      </w:r>
    </w:p>
    <w:p w14:paraId="2654F5A4"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9.4.4.1.1</w:t>
      </w:r>
      <w:r w:rsidRPr="003F4D54">
        <w:rPr>
          <w:rFonts w:ascii="Times New Roman" w:hAnsi="Times New Roman" w:hint="eastAsia"/>
          <w:b/>
          <w:bCs/>
          <w:sz w:val="22"/>
        </w:rPr>
        <w:t>多源数据接口体系：</w:t>
      </w:r>
      <w:r w:rsidRPr="003F4D54">
        <w:rPr>
          <w:rFonts w:ascii="Times New Roman" w:hAnsi="Times New Roman" w:hint="eastAsia"/>
          <w:bCs/>
          <w:sz w:val="22"/>
        </w:rPr>
        <w:t>对接外部数据形成线索来源。主要包括对接市级“一店一档”补充涉油烟企业名录，对接清洗运维台账并关联执法记录，对接市、区两级</w:t>
      </w:r>
      <w:r w:rsidRPr="003F4D54">
        <w:rPr>
          <w:rFonts w:ascii="Times New Roman" w:hAnsi="Times New Roman" w:hint="eastAsia"/>
          <w:bCs/>
          <w:sz w:val="22"/>
        </w:rPr>
        <w:t>12345</w:t>
      </w:r>
      <w:r w:rsidRPr="003F4D54">
        <w:rPr>
          <w:rFonts w:ascii="Times New Roman" w:hAnsi="Times New Roman" w:hint="eastAsia"/>
          <w:bCs/>
          <w:sz w:val="22"/>
        </w:rPr>
        <w:t>识别重复投诉，以及对接禁设场所与外摆位数据库。</w:t>
      </w:r>
    </w:p>
    <w:p w14:paraId="246069C6"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9.4.4.1.2</w:t>
      </w:r>
      <w:r w:rsidRPr="003F4D54">
        <w:rPr>
          <w:rFonts w:ascii="Times New Roman" w:hAnsi="Times New Roman" w:hint="eastAsia"/>
          <w:b/>
          <w:bCs/>
          <w:sz w:val="22"/>
        </w:rPr>
        <w:t>环保管家预警数据接入：</w:t>
      </w:r>
      <w:r w:rsidRPr="003F4D54">
        <w:rPr>
          <w:rFonts w:ascii="Times New Roman" w:hAnsi="Times New Roman" w:hint="eastAsia"/>
          <w:bCs/>
          <w:sz w:val="22"/>
        </w:rPr>
        <w:t>接入环保管家服务记录，统计服务次数与整改进度。</w:t>
      </w:r>
    </w:p>
    <w:p w14:paraId="21C69890"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9.4.4.2 </w:t>
      </w:r>
      <w:r w:rsidRPr="003F4D54">
        <w:rPr>
          <w:rFonts w:ascii="Times New Roman" w:hAnsi="Times New Roman" w:hint="eastAsia"/>
          <w:b/>
          <w:bCs/>
          <w:sz w:val="22"/>
        </w:rPr>
        <w:t>餐饮油烟企业对象库体系模块</w:t>
      </w:r>
    </w:p>
    <w:p w14:paraId="5AD798AA"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本模块建立“总库</w:t>
      </w:r>
      <w:r w:rsidRPr="003F4D54">
        <w:rPr>
          <w:rFonts w:ascii="Times New Roman" w:hAnsi="Times New Roman" w:hint="eastAsia"/>
          <w:bCs/>
          <w:sz w:val="22"/>
        </w:rPr>
        <w:t>+</w:t>
      </w:r>
      <w:r w:rsidRPr="003F4D54">
        <w:rPr>
          <w:rFonts w:ascii="Times New Roman" w:hAnsi="Times New Roman" w:hint="eastAsia"/>
          <w:bCs/>
          <w:sz w:val="22"/>
        </w:rPr>
        <w:t>补充库</w:t>
      </w:r>
      <w:r w:rsidRPr="003F4D54">
        <w:rPr>
          <w:rFonts w:ascii="Times New Roman" w:hAnsi="Times New Roman" w:hint="eastAsia"/>
          <w:bCs/>
          <w:sz w:val="22"/>
        </w:rPr>
        <w:t>+</w:t>
      </w:r>
      <w:r w:rsidRPr="003F4D54">
        <w:rPr>
          <w:rFonts w:ascii="Times New Roman" w:hAnsi="Times New Roman" w:hint="eastAsia"/>
          <w:bCs/>
          <w:sz w:val="22"/>
        </w:rPr>
        <w:t>闭店库</w:t>
      </w:r>
      <w:r w:rsidRPr="003F4D54">
        <w:rPr>
          <w:rFonts w:ascii="Times New Roman" w:hAnsi="Times New Roman" w:hint="eastAsia"/>
          <w:bCs/>
          <w:sz w:val="22"/>
        </w:rPr>
        <w:t>+</w:t>
      </w:r>
      <w:r w:rsidRPr="003F4D54">
        <w:rPr>
          <w:rFonts w:ascii="Times New Roman" w:hAnsi="Times New Roman" w:hint="eastAsia"/>
          <w:bCs/>
          <w:sz w:val="22"/>
        </w:rPr>
        <w:t>专题库”的企业对象库体系，并实现重点监管对象智能识别。</w:t>
      </w:r>
    </w:p>
    <w:p w14:paraId="1C088F1F"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9.4.4.2.1</w:t>
      </w:r>
      <w:r w:rsidRPr="003F4D54">
        <w:rPr>
          <w:rFonts w:ascii="Times New Roman" w:hAnsi="Times New Roman" w:hint="eastAsia"/>
          <w:b/>
          <w:bCs/>
          <w:sz w:val="22"/>
        </w:rPr>
        <w:t>企业总库多维管理：</w:t>
      </w:r>
      <w:r w:rsidRPr="003F4D54">
        <w:rPr>
          <w:rFonts w:ascii="Times New Roman" w:hAnsi="Times New Roman" w:hint="eastAsia"/>
          <w:bCs/>
          <w:sz w:val="22"/>
        </w:rPr>
        <w:t>全区涉油烟企业的主台账。支持多维筛选导出、自动打标签、上账率统计及下钻，以及企业信息分级审核流转。</w:t>
      </w:r>
    </w:p>
    <w:p w14:paraId="0F67582E"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9.4.4.2.2</w:t>
      </w:r>
      <w:r w:rsidRPr="003F4D54">
        <w:rPr>
          <w:rFonts w:ascii="Times New Roman" w:hAnsi="Times New Roman" w:hint="eastAsia"/>
          <w:b/>
          <w:bCs/>
          <w:sz w:val="22"/>
        </w:rPr>
        <w:t>企业一体化画像集成：</w:t>
      </w:r>
      <w:r w:rsidRPr="003F4D54">
        <w:rPr>
          <w:rFonts w:ascii="Times New Roman" w:hAnsi="Times New Roman" w:hint="eastAsia"/>
          <w:bCs/>
          <w:sz w:val="22"/>
        </w:rPr>
        <w:t>汇聚企业全量信息形成一体化画像，支持执法记录专项筛选。</w:t>
      </w:r>
    </w:p>
    <w:p w14:paraId="0AAE8DDE"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9.4.4.2.3</w:t>
      </w:r>
      <w:r w:rsidRPr="003F4D54">
        <w:rPr>
          <w:rFonts w:ascii="Times New Roman" w:hAnsi="Times New Roman" w:hint="eastAsia"/>
          <w:b/>
          <w:bCs/>
          <w:sz w:val="22"/>
        </w:rPr>
        <w:t>重点监管对象智能识别：</w:t>
      </w:r>
      <w:r w:rsidRPr="003F4D54">
        <w:rPr>
          <w:rFonts w:ascii="Times New Roman" w:hAnsi="Times New Roman" w:hint="eastAsia"/>
          <w:bCs/>
          <w:sz w:val="22"/>
        </w:rPr>
        <w:t>自动识别需重点监管的企业。国控点周边</w:t>
      </w:r>
      <w:r w:rsidRPr="003F4D54">
        <w:rPr>
          <w:rFonts w:ascii="Times New Roman" w:hAnsi="Times New Roman" w:hint="eastAsia"/>
          <w:bCs/>
          <w:sz w:val="22"/>
        </w:rPr>
        <w:t>3</w:t>
      </w:r>
      <w:r w:rsidRPr="003F4D54">
        <w:rPr>
          <w:rFonts w:ascii="Times New Roman" w:hAnsi="Times New Roman" w:hint="eastAsia"/>
          <w:bCs/>
          <w:sz w:val="22"/>
        </w:rPr>
        <w:t>公里企业自动标记为重点，禁设场所内及重复投诉企业自动识别并推送属地。</w:t>
      </w:r>
    </w:p>
    <w:p w14:paraId="6585371E"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9.4.4.2.4</w:t>
      </w:r>
      <w:r w:rsidRPr="003F4D54">
        <w:rPr>
          <w:rFonts w:ascii="Times New Roman" w:hAnsi="Times New Roman" w:hint="eastAsia"/>
          <w:b/>
          <w:bCs/>
          <w:sz w:val="22"/>
        </w:rPr>
        <w:t>补充企业库动态管理：</w:t>
      </w:r>
      <w:r w:rsidRPr="003F4D54">
        <w:rPr>
          <w:rFonts w:ascii="Times New Roman" w:hAnsi="Times New Roman" w:hint="eastAsia"/>
          <w:bCs/>
          <w:sz w:val="22"/>
        </w:rPr>
        <w:t>将法人库中新增的涉油烟企业比对后纳入补充库，经街镇审核后转入正式库。</w:t>
      </w:r>
    </w:p>
    <w:p w14:paraId="42A05FF3"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9.4.4.2.5</w:t>
      </w:r>
      <w:r w:rsidRPr="003F4D54">
        <w:rPr>
          <w:rFonts w:ascii="Times New Roman" w:hAnsi="Times New Roman" w:hint="eastAsia"/>
          <w:b/>
          <w:bCs/>
          <w:sz w:val="22"/>
        </w:rPr>
        <w:t>闭店库动态维护：</w:t>
      </w:r>
      <w:r w:rsidRPr="003F4D54">
        <w:rPr>
          <w:rFonts w:ascii="Times New Roman" w:hAnsi="Times New Roman" w:hint="eastAsia"/>
          <w:bCs/>
          <w:sz w:val="22"/>
        </w:rPr>
        <w:t>维护已闭店企业信息。系统匹配提示闭店并联动“随申办”，移动端支持闭店快捷登记。</w:t>
      </w:r>
    </w:p>
    <w:p w14:paraId="1D8DD641"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9.4.4.2.6</w:t>
      </w:r>
      <w:r w:rsidRPr="003F4D54">
        <w:rPr>
          <w:rFonts w:ascii="Times New Roman" w:hAnsi="Times New Roman" w:hint="eastAsia"/>
          <w:b/>
          <w:bCs/>
          <w:sz w:val="22"/>
        </w:rPr>
        <w:t>场所专题库管理：</w:t>
      </w:r>
      <w:r w:rsidRPr="003F4D54">
        <w:rPr>
          <w:rFonts w:ascii="Times New Roman" w:hAnsi="Times New Roman" w:hint="eastAsia"/>
          <w:bCs/>
          <w:sz w:val="22"/>
        </w:rPr>
        <w:t>建立禁设场所专题库，自动判定企业是否落入禁设范围，并进行租约到期及入驻提醒。</w:t>
      </w:r>
    </w:p>
    <w:p w14:paraId="65614172"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9.4.4.3 </w:t>
      </w:r>
      <w:r w:rsidRPr="003F4D54">
        <w:rPr>
          <w:rFonts w:ascii="Times New Roman" w:hAnsi="Times New Roman" w:hint="eastAsia"/>
          <w:b/>
          <w:bCs/>
          <w:sz w:val="22"/>
        </w:rPr>
        <w:t>餐饮油烟企业空间地理信息一张图模块</w:t>
      </w:r>
    </w:p>
    <w:p w14:paraId="5F189757"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9.4.4.3.1</w:t>
      </w:r>
      <w:r w:rsidRPr="003F4D54">
        <w:rPr>
          <w:rFonts w:ascii="Times New Roman" w:hAnsi="Times New Roman" w:hint="eastAsia"/>
          <w:b/>
          <w:bCs/>
          <w:sz w:val="22"/>
        </w:rPr>
        <w:t>多源图层可视化叠加：</w:t>
      </w:r>
      <w:r w:rsidRPr="003F4D54">
        <w:rPr>
          <w:rFonts w:ascii="Times New Roman" w:hAnsi="Times New Roman" w:hint="eastAsia"/>
          <w:bCs/>
          <w:sz w:val="22"/>
        </w:rPr>
        <w:t>基于天地图展示企业分布，叠加禁设场所、国控点范围及投诉热力等图层。</w:t>
      </w:r>
    </w:p>
    <w:p w14:paraId="4D72D825"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9.4.4.3.2</w:t>
      </w:r>
      <w:r w:rsidRPr="003F4D54">
        <w:rPr>
          <w:rFonts w:ascii="Times New Roman" w:hAnsi="Times New Roman" w:hint="eastAsia"/>
          <w:b/>
          <w:bCs/>
          <w:sz w:val="22"/>
        </w:rPr>
        <w:t>地图检索与空间量测：</w:t>
      </w:r>
      <w:r w:rsidRPr="003F4D54">
        <w:rPr>
          <w:rFonts w:ascii="Times New Roman" w:hAnsi="Times New Roman" w:hint="eastAsia"/>
          <w:bCs/>
          <w:sz w:val="22"/>
        </w:rPr>
        <w:t>支持按名称、地址检索定位，通过点选、圈选查看企业信息。</w:t>
      </w:r>
    </w:p>
    <w:p w14:paraId="49DAE0BA"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9.4.4.4 </w:t>
      </w:r>
      <w:r w:rsidRPr="003F4D54">
        <w:rPr>
          <w:rFonts w:ascii="Times New Roman" w:hAnsi="Times New Roman" w:hint="eastAsia"/>
          <w:b/>
          <w:bCs/>
          <w:sz w:val="22"/>
        </w:rPr>
        <w:t>餐饮油烟闭环管理模块</w:t>
      </w:r>
    </w:p>
    <w:p w14:paraId="6CEC1EE0"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本模块围绕投诉、清洗运维、管家服务、属地监管和任务调度五条业务线，实现问题处置全流程闭环。</w:t>
      </w:r>
    </w:p>
    <w:p w14:paraId="39697960"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9.4.4.4.1</w:t>
      </w:r>
      <w:r w:rsidRPr="003F4D54">
        <w:rPr>
          <w:rFonts w:ascii="Times New Roman" w:hAnsi="Times New Roman" w:hint="eastAsia"/>
          <w:b/>
          <w:bCs/>
          <w:sz w:val="22"/>
        </w:rPr>
        <w:t>投诉工单全流程闭环：</w:t>
      </w:r>
      <w:r w:rsidRPr="003F4D54">
        <w:rPr>
          <w:rFonts w:ascii="Times New Roman" w:hAnsi="Times New Roman" w:hint="eastAsia"/>
          <w:bCs/>
          <w:sz w:val="22"/>
        </w:rPr>
        <w:t>对市、区两级油烟投诉进行统一研判处置。区级投诉标注重复件，市级投诉月报标注重点件；市区两级工单自动匹配并输出街镇处置结果；</w:t>
      </w:r>
      <w:r w:rsidRPr="003F4D54">
        <w:rPr>
          <w:rFonts w:ascii="Times New Roman" w:hAnsi="Times New Roman" w:hint="eastAsia"/>
          <w:bCs/>
          <w:sz w:val="22"/>
        </w:rPr>
        <w:t>AI</w:t>
      </w:r>
      <w:r w:rsidRPr="003F4D54">
        <w:rPr>
          <w:rFonts w:ascii="Times New Roman" w:hAnsi="Times New Roman" w:hint="eastAsia"/>
          <w:bCs/>
          <w:sz w:val="22"/>
        </w:rPr>
        <w:t>按月研判市级重复投诉，对未处理及同比异常情况进行预警。</w:t>
      </w:r>
    </w:p>
    <w:p w14:paraId="1E623769"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9.4.4.4.2</w:t>
      </w:r>
      <w:r w:rsidRPr="003F4D54">
        <w:rPr>
          <w:rFonts w:ascii="Times New Roman" w:hAnsi="Times New Roman" w:hint="eastAsia"/>
          <w:b/>
          <w:bCs/>
          <w:sz w:val="22"/>
        </w:rPr>
        <w:t>清洗运维全流程闭环：</w:t>
      </w:r>
      <w:r w:rsidRPr="003F4D54">
        <w:rPr>
          <w:rFonts w:ascii="Times New Roman" w:hAnsi="Times New Roman" w:hint="eastAsia"/>
          <w:bCs/>
          <w:sz w:val="22"/>
        </w:rPr>
        <w:t>管理油烟净化设施清洗运维情况。支持清洗表单检索导出、临期逾期一键提醒及清洗前后对比。</w:t>
      </w:r>
    </w:p>
    <w:p w14:paraId="38F48153"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9.4.4.4.3</w:t>
      </w:r>
      <w:r w:rsidRPr="003F4D54">
        <w:rPr>
          <w:rFonts w:ascii="Times New Roman" w:hAnsi="Times New Roman" w:hint="eastAsia"/>
          <w:b/>
          <w:bCs/>
          <w:sz w:val="22"/>
        </w:rPr>
        <w:t>服务任务分级闭环：</w:t>
      </w:r>
      <w:r w:rsidRPr="003F4D54">
        <w:rPr>
          <w:rFonts w:ascii="Times New Roman" w:hAnsi="Times New Roman" w:hint="eastAsia"/>
          <w:bCs/>
          <w:sz w:val="22"/>
        </w:rPr>
        <w:t>按企业等级派发环保管家服务任务：全量企业每年服</w:t>
      </w:r>
      <w:r w:rsidRPr="003F4D54">
        <w:rPr>
          <w:rFonts w:ascii="Times New Roman" w:hAnsi="Times New Roman" w:hint="eastAsia"/>
          <w:bCs/>
          <w:sz w:val="22"/>
        </w:rPr>
        <w:lastRenderedPageBreak/>
        <w:t>务一次，重点企业每半年服务一次；重点企业</w:t>
      </w:r>
      <w:r w:rsidRPr="003F4D54">
        <w:rPr>
          <w:rFonts w:ascii="Times New Roman" w:hAnsi="Times New Roman" w:hint="eastAsia"/>
          <w:bCs/>
          <w:sz w:val="22"/>
        </w:rPr>
        <w:t>100%</w:t>
      </w:r>
      <w:r w:rsidRPr="003F4D54">
        <w:rPr>
          <w:rFonts w:ascii="Times New Roman" w:hAnsi="Times New Roman" w:hint="eastAsia"/>
          <w:bCs/>
          <w:sz w:val="22"/>
        </w:rPr>
        <w:t>现场核查，新增现场踏勘登记功能，</w:t>
      </w:r>
      <w:r w:rsidRPr="003F4D54">
        <w:rPr>
          <w:rFonts w:ascii="Times New Roman" w:hAnsi="Times New Roman" w:hint="eastAsia"/>
          <w:bCs/>
          <w:sz w:val="22"/>
        </w:rPr>
        <w:t>PC</w:t>
      </w:r>
      <w:r w:rsidRPr="003F4D54">
        <w:rPr>
          <w:rFonts w:ascii="Times New Roman" w:hAnsi="Times New Roman" w:hint="eastAsia"/>
          <w:bCs/>
          <w:sz w:val="22"/>
        </w:rPr>
        <w:t>端与移动端双端同步。</w:t>
      </w:r>
    </w:p>
    <w:p w14:paraId="17122040"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9.4.4.4.4</w:t>
      </w:r>
      <w:r w:rsidRPr="003F4D54">
        <w:rPr>
          <w:rFonts w:ascii="Times New Roman" w:hAnsi="Times New Roman" w:hint="eastAsia"/>
          <w:b/>
          <w:bCs/>
          <w:sz w:val="22"/>
        </w:rPr>
        <w:t>街镇属地监管闭环：</w:t>
      </w:r>
      <w:r w:rsidRPr="003F4D54">
        <w:rPr>
          <w:rFonts w:ascii="Times New Roman" w:hAnsi="Times New Roman" w:hint="eastAsia"/>
          <w:bCs/>
          <w:sz w:val="22"/>
        </w:rPr>
        <w:t>支撑街镇属地监管从派单到结案的线上全流程闭环；管家补充的企业信息经审核后更新至主库。</w:t>
      </w:r>
    </w:p>
    <w:p w14:paraId="2D6BFB96"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9.4.4.4.5</w:t>
      </w:r>
      <w:r w:rsidRPr="003F4D54">
        <w:rPr>
          <w:rFonts w:ascii="Times New Roman" w:hAnsi="Times New Roman" w:hint="eastAsia"/>
          <w:b/>
          <w:bCs/>
          <w:sz w:val="22"/>
        </w:rPr>
        <w:t>多级任务调度协同：</w:t>
      </w:r>
      <w:r w:rsidRPr="003F4D54">
        <w:rPr>
          <w:rFonts w:ascii="Times New Roman" w:hAnsi="Times New Roman" w:hint="eastAsia"/>
          <w:bCs/>
          <w:sz w:val="22"/>
        </w:rPr>
        <w:t>对信访件、批示件、交办件一键派发并督查，按“区—街镇—管家”两级派发，支持历史记录查询。</w:t>
      </w:r>
    </w:p>
    <w:p w14:paraId="229F7625"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9.4.4.5 </w:t>
      </w:r>
      <w:r w:rsidRPr="003F4D54">
        <w:rPr>
          <w:rFonts w:ascii="Times New Roman" w:hAnsi="Times New Roman" w:hint="eastAsia"/>
          <w:b/>
          <w:bCs/>
          <w:sz w:val="22"/>
        </w:rPr>
        <w:t>餐饮油烟综合分析与智能研判模块</w:t>
      </w:r>
    </w:p>
    <w:p w14:paraId="5A843C50"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本模块对企业、投诉、清洗等数据进行综合分析，辅助管理决策。</w:t>
      </w:r>
    </w:p>
    <w:p w14:paraId="1E0A9EDC"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9.4.4.5.1</w:t>
      </w:r>
      <w:r w:rsidRPr="003F4D54">
        <w:rPr>
          <w:rFonts w:ascii="Times New Roman" w:hAnsi="Times New Roman" w:hint="eastAsia"/>
          <w:b/>
          <w:bCs/>
          <w:sz w:val="22"/>
        </w:rPr>
        <w:t>企业多维结构画像：</w:t>
      </w:r>
      <w:r w:rsidRPr="003F4D54">
        <w:rPr>
          <w:rFonts w:ascii="Times New Roman" w:hAnsi="Times New Roman" w:hint="eastAsia"/>
          <w:bCs/>
          <w:sz w:val="22"/>
        </w:rPr>
        <w:t>将法人库与“一店一档”比对，输出企业分布矩阵、重点库占比及街镇覆盖率。</w:t>
      </w:r>
    </w:p>
    <w:p w14:paraId="187D1093"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9.4.4.5.2</w:t>
      </w:r>
      <w:r w:rsidRPr="003F4D54">
        <w:rPr>
          <w:rFonts w:ascii="Times New Roman" w:hAnsi="Times New Roman" w:hint="eastAsia"/>
          <w:b/>
          <w:bCs/>
          <w:sz w:val="22"/>
        </w:rPr>
        <w:t>投诉热点时空研判：</w:t>
      </w:r>
      <w:r w:rsidRPr="003F4D54">
        <w:rPr>
          <w:rFonts w:ascii="Times New Roman" w:hAnsi="Times New Roman" w:hint="eastAsia"/>
          <w:bCs/>
          <w:sz w:val="22"/>
        </w:rPr>
        <w:t>通过时间序列聚类和空间热点分析，研判投诉量变化及同比情况。</w:t>
      </w:r>
    </w:p>
    <w:p w14:paraId="10F1A927"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9.4.4.5.3</w:t>
      </w:r>
      <w:r w:rsidRPr="003F4D54">
        <w:rPr>
          <w:rFonts w:ascii="Times New Roman" w:hAnsi="Times New Roman" w:hint="eastAsia"/>
          <w:b/>
          <w:bCs/>
          <w:sz w:val="22"/>
        </w:rPr>
        <w:t>清洗台账达标分析：</w:t>
      </w:r>
      <w:r w:rsidRPr="003F4D54">
        <w:rPr>
          <w:rFonts w:ascii="Times New Roman" w:hAnsi="Times New Roman" w:hint="eastAsia"/>
          <w:bCs/>
          <w:sz w:val="22"/>
        </w:rPr>
        <w:t>将清洗台账与企业库核验，计算清洗申报率。</w:t>
      </w:r>
    </w:p>
    <w:p w14:paraId="21F2F72A"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9.4.4.5.4</w:t>
      </w:r>
      <w:r w:rsidRPr="003F4D54">
        <w:rPr>
          <w:rFonts w:ascii="Times New Roman" w:hAnsi="Times New Roman" w:hint="eastAsia"/>
          <w:b/>
          <w:bCs/>
          <w:sz w:val="22"/>
        </w:rPr>
        <w:t>政策法规智能检索：</w:t>
      </w:r>
      <w:r w:rsidRPr="003F4D54">
        <w:rPr>
          <w:rFonts w:ascii="Times New Roman" w:hAnsi="Times New Roman" w:hint="eastAsia"/>
          <w:bCs/>
          <w:sz w:val="22"/>
        </w:rPr>
        <w:t>建立政策法规知识库，支持</w:t>
      </w:r>
      <w:r w:rsidRPr="003F4D54">
        <w:rPr>
          <w:rFonts w:ascii="Times New Roman" w:hAnsi="Times New Roman" w:hint="eastAsia"/>
          <w:bCs/>
          <w:sz w:val="22"/>
        </w:rPr>
        <w:t>AI</w:t>
      </w:r>
      <w:r w:rsidRPr="003F4D54">
        <w:rPr>
          <w:rFonts w:ascii="Times New Roman" w:hAnsi="Times New Roman" w:hint="eastAsia"/>
          <w:bCs/>
          <w:sz w:val="22"/>
        </w:rPr>
        <w:t>语义检索与推送。</w:t>
      </w:r>
    </w:p>
    <w:p w14:paraId="0100D05E"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9.4.4.5.5</w:t>
      </w:r>
      <w:r w:rsidRPr="003F4D54">
        <w:rPr>
          <w:rFonts w:ascii="Times New Roman" w:hAnsi="Times New Roman" w:hint="eastAsia"/>
          <w:b/>
          <w:bCs/>
          <w:sz w:val="22"/>
        </w:rPr>
        <w:t>可视化报表与月报生成：</w:t>
      </w:r>
      <w:r w:rsidRPr="003F4D54">
        <w:rPr>
          <w:rFonts w:ascii="Times New Roman" w:hAnsi="Times New Roman" w:hint="eastAsia"/>
          <w:bCs/>
          <w:sz w:val="22"/>
        </w:rPr>
        <w:t>支持可视化数据筛选导出，月报自动生成并以</w:t>
      </w:r>
      <w:r w:rsidRPr="003F4D54">
        <w:rPr>
          <w:rFonts w:ascii="Times New Roman" w:hAnsi="Times New Roman" w:hint="eastAsia"/>
          <w:bCs/>
          <w:sz w:val="22"/>
        </w:rPr>
        <w:t>Word/PDF</w:t>
      </w:r>
      <w:r w:rsidRPr="003F4D54">
        <w:rPr>
          <w:rFonts w:ascii="Times New Roman" w:hAnsi="Times New Roman" w:hint="eastAsia"/>
          <w:bCs/>
          <w:sz w:val="22"/>
        </w:rPr>
        <w:t>格式导出归档。</w:t>
      </w:r>
    </w:p>
    <w:p w14:paraId="17464BEA"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9.4.4.6 </w:t>
      </w:r>
      <w:r w:rsidRPr="003F4D54">
        <w:rPr>
          <w:rFonts w:ascii="Times New Roman" w:hAnsi="Times New Roman" w:hint="eastAsia"/>
          <w:b/>
          <w:bCs/>
          <w:sz w:val="22"/>
        </w:rPr>
        <w:t>餐饮油烟移动端模块</w:t>
      </w:r>
    </w:p>
    <w:p w14:paraId="7EDB1876"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本模块面向环保管家、街镇及管理人员，支撑现场服务和移动办公。</w:t>
      </w:r>
    </w:p>
    <w:p w14:paraId="36466503"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9.4.4.6.1</w:t>
      </w:r>
      <w:r w:rsidRPr="003F4D54">
        <w:rPr>
          <w:rFonts w:ascii="Times New Roman" w:hAnsi="Times New Roman" w:hint="eastAsia"/>
          <w:b/>
          <w:bCs/>
          <w:sz w:val="22"/>
        </w:rPr>
        <w:t>企业清单与场所查询：</w:t>
      </w:r>
      <w:r w:rsidRPr="003F4D54">
        <w:rPr>
          <w:rFonts w:ascii="Times New Roman" w:hAnsi="Times New Roman" w:hint="eastAsia"/>
          <w:bCs/>
          <w:sz w:val="22"/>
        </w:rPr>
        <w:t>与全量库、重点库实时对接，提供企业移动画像，以及禁设场所搜索和关联企业查询。</w:t>
      </w:r>
    </w:p>
    <w:p w14:paraId="459DE2CE"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9.4.4.6.2</w:t>
      </w:r>
      <w:r w:rsidRPr="003F4D54">
        <w:rPr>
          <w:rFonts w:ascii="Times New Roman" w:hAnsi="Times New Roman" w:hint="eastAsia"/>
          <w:b/>
          <w:bCs/>
          <w:sz w:val="22"/>
        </w:rPr>
        <w:t>环保管家现场服务：</w:t>
      </w:r>
      <w:r w:rsidRPr="003F4D54">
        <w:rPr>
          <w:rFonts w:ascii="Times New Roman" w:hAnsi="Times New Roman" w:hint="eastAsia"/>
          <w:bCs/>
          <w:sz w:val="22"/>
        </w:rPr>
        <w:t>支撑管家现场作业。包括现场核查填报（修正敏感点距离并拍照）、企业信息登记并回流</w:t>
      </w:r>
      <w:r w:rsidRPr="003F4D54">
        <w:rPr>
          <w:rFonts w:ascii="Times New Roman" w:hAnsi="Times New Roman" w:hint="eastAsia"/>
          <w:bCs/>
          <w:sz w:val="22"/>
        </w:rPr>
        <w:t>PC</w:t>
      </w:r>
      <w:r w:rsidRPr="003F4D54">
        <w:rPr>
          <w:rFonts w:ascii="Times New Roman" w:hAnsi="Times New Roman" w:hint="eastAsia"/>
          <w:bCs/>
          <w:sz w:val="22"/>
        </w:rPr>
        <w:t>端、闭店一键登记，以及逾期清洗预警和敏感区域登记催促。</w:t>
      </w:r>
    </w:p>
    <w:p w14:paraId="5512D3F3"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9.4.4.6.3</w:t>
      </w:r>
      <w:r w:rsidRPr="003F4D54">
        <w:rPr>
          <w:rFonts w:ascii="Times New Roman" w:hAnsi="Times New Roman" w:hint="eastAsia"/>
          <w:b/>
          <w:bCs/>
          <w:sz w:val="22"/>
        </w:rPr>
        <w:t>关键指标轻量看板：</w:t>
      </w:r>
      <w:r w:rsidRPr="003F4D54">
        <w:rPr>
          <w:rFonts w:ascii="Times New Roman" w:hAnsi="Times New Roman" w:hint="eastAsia"/>
          <w:bCs/>
          <w:sz w:val="22"/>
        </w:rPr>
        <w:t>提供区、街镇两级关键指标轻量看板。</w:t>
      </w:r>
    </w:p>
    <w:p w14:paraId="4E59E652"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9.4.4.6.4</w:t>
      </w:r>
      <w:r w:rsidRPr="003F4D54">
        <w:rPr>
          <w:rFonts w:ascii="Times New Roman" w:hAnsi="Times New Roman" w:hint="eastAsia"/>
          <w:b/>
          <w:bCs/>
          <w:sz w:val="22"/>
        </w:rPr>
        <w:t>信访工单移动管理：</w:t>
      </w:r>
      <w:r w:rsidRPr="003F4D54">
        <w:rPr>
          <w:rFonts w:ascii="Times New Roman" w:hAnsi="Times New Roman" w:hint="eastAsia"/>
          <w:bCs/>
          <w:sz w:val="22"/>
        </w:rPr>
        <w:t>查询重要信访工单并追踪办理进度。</w:t>
      </w:r>
    </w:p>
    <w:p w14:paraId="69E5B7D8"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9.4.4.6.5</w:t>
      </w:r>
      <w:r w:rsidRPr="003F4D54">
        <w:rPr>
          <w:rFonts w:ascii="Times New Roman" w:hAnsi="Times New Roman" w:hint="eastAsia"/>
          <w:b/>
          <w:bCs/>
          <w:sz w:val="22"/>
        </w:rPr>
        <w:t>移动端法规检索：</w:t>
      </w:r>
      <w:r w:rsidRPr="003F4D54">
        <w:rPr>
          <w:rFonts w:ascii="Times New Roman" w:hAnsi="Times New Roman" w:hint="eastAsia"/>
          <w:bCs/>
          <w:sz w:val="22"/>
        </w:rPr>
        <w:t>检索政策法规、标准规范及执法依据。</w:t>
      </w:r>
    </w:p>
    <w:p w14:paraId="2CCAD46D"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9.4.4.6.6</w:t>
      </w:r>
      <w:r w:rsidRPr="003F4D54">
        <w:rPr>
          <w:rFonts w:ascii="Times New Roman" w:hAnsi="Times New Roman" w:hint="eastAsia"/>
          <w:b/>
          <w:bCs/>
          <w:sz w:val="22"/>
        </w:rPr>
        <w:t>消息推送与任务协同：</w:t>
      </w:r>
      <w:r w:rsidRPr="003F4D54">
        <w:rPr>
          <w:rFonts w:ascii="Times New Roman" w:hAnsi="Times New Roman" w:hint="eastAsia"/>
          <w:bCs/>
          <w:sz w:val="22"/>
        </w:rPr>
        <w:t>实时推送消息，支持按已读、未读分类查看。</w:t>
      </w:r>
    </w:p>
    <w:p w14:paraId="7C443635"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9.4.5 </w:t>
      </w:r>
      <w:r w:rsidRPr="003F4D54">
        <w:rPr>
          <w:rFonts w:ascii="Times New Roman" w:hAnsi="Times New Roman" w:hint="eastAsia"/>
          <w:b/>
          <w:bCs/>
          <w:sz w:val="22"/>
        </w:rPr>
        <w:t>入河入海排污口长效监管系统</w:t>
      </w:r>
    </w:p>
    <w:p w14:paraId="5FE07C93"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本系统围绕入河入海排污口“巡查发现—问题整治—长效监管”全过程，建设长效管理、统计分析、可视化管理、移动端及市区两级系统接口六个模块，推动排污口整治成果长效巩固。</w:t>
      </w:r>
    </w:p>
    <w:p w14:paraId="4217EDD7"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9.4.5.1 </w:t>
      </w:r>
      <w:r w:rsidRPr="003F4D54">
        <w:rPr>
          <w:rFonts w:ascii="Times New Roman" w:hAnsi="Times New Roman" w:hint="eastAsia"/>
          <w:b/>
          <w:bCs/>
          <w:sz w:val="22"/>
        </w:rPr>
        <w:t>长效管理模块</w:t>
      </w:r>
    </w:p>
    <w:p w14:paraId="2B0C342A"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本模块以巡查任务为主线，串联河道巡飞、排口巡查、标志牌设置、长效整治和预警等环节。</w:t>
      </w:r>
    </w:p>
    <w:p w14:paraId="0E39E7AF"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9.4.5.1.1</w:t>
      </w:r>
      <w:r w:rsidRPr="003F4D54">
        <w:rPr>
          <w:rFonts w:ascii="Times New Roman" w:hAnsi="Times New Roman" w:hint="eastAsia"/>
          <w:b/>
          <w:bCs/>
          <w:sz w:val="22"/>
        </w:rPr>
        <w:t>任务管理：</w:t>
      </w:r>
      <w:r w:rsidRPr="003F4D54">
        <w:rPr>
          <w:rFonts w:ascii="Times New Roman" w:hAnsi="Times New Roman" w:hint="eastAsia"/>
          <w:bCs/>
          <w:sz w:val="22"/>
        </w:rPr>
        <w:t>管理六类巡查任务全过程。支持任务创建、编号及检索，绑定排污口及河道，逐级下发、确认、分配，以及执行跟踪、审核上报和全过程留痕。</w:t>
      </w:r>
    </w:p>
    <w:p w14:paraId="5E79CF6F"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9.4.5.1.2</w:t>
      </w:r>
      <w:r w:rsidRPr="003F4D54">
        <w:rPr>
          <w:rFonts w:ascii="Times New Roman" w:hAnsi="Times New Roman" w:hint="eastAsia"/>
          <w:b/>
          <w:bCs/>
          <w:sz w:val="22"/>
        </w:rPr>
        <w:t>任务河道管理：</w:t>
      </w:r>
      <w:r w:rsidRPr="003F4D54">
        <w:rPr>
          <w:rFonts w:ascii="Times New Roman" w:hAnsi="Times New Roman" w:hint="eastAsia"/>
          <w:bCs/>
          <w:sz w:val="22"/>
        </w:rPr>
        <w:t>管理河道无人机巡飞及问题发现。包括巡飞调度及航线规划、航迹影像记录及作业日志、问题点位标记并汇聚成台账，以及问题点位与排污口双向关联。</w:t>
      </w:r>
    </w:p>
    <w:p w14:paraId="0217AB45"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lastRenderedPageBreak/>
        <w:t>9.4.5.1.3</w:t>
      </w:r>
      <w:r w:rsidRPr="003F4D54">
        <w:rPr>
          <w:rFonts w:ascii="Times New Roman" w:hAnsi="Times New Roman" w:hint="eastAsia"/>
          <w:b/>
          <w:bCs/>
          <w:sz w:val="22"/>
        </w:rPr>
        <w:t>任务排口管理：</w:t>
      </w:r>
      <w:r w:rsidRPr="003F4D54">
        <w:rPr>
          <w:rFonts w:ascii="Times New Roman" w:hAnsi="Times New Roman" w:hint="eastAsia"/>
          <w:bCs/>
          <w:sz w:val="22"/>
        </w:rPr>
        <w:t>管理排污口巡查信息。包括排口影像及问题状态记录、巡查信息归集检索，问题排口经审核后纳入长效整治。</w:t>
      </w:r>
    </w:p>
    <w:p w14:paraId="611236A7"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9.4.5.1.4</w:t>
      </w:r>
      <w:r w:rsidRPr="003F4D54">
        <w:rPr>
          <w:rFonts w:ascii="Times New Roman" w:hAnsi="Times New Roman" w:hint="eastAsia"/>
          <w:b/>
          <w:bCs/>
          <w:sz w:val="22"/>
        </w:rPr>
        <w:t>标志牌信息管理：</w:t>
      </w:r>
      <w:r w:rsidRPr="003F4D54">
        <w:rPr>
          <w:rFonts w:ascii="Times New Roman" w:hAnsi="Times New Roman" w:hint="eastAsia"/>
          <w:bCs/>
          <w:sz w:val="22"/>
        </w:rPr>
        <w:t>管理排污口标志牌设置全过程。包括设置任务下发及方案管理、通过市级接口报送方案并回填编号规格、立牌照片上传核对归档，以及归档信息修改和异常登记。</w:t>
      </w:r>
    </w:p>
    <w:p w14:paraId="12C7948B"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9.4.5.1.5</w:t>
      </w:r>
      <w:r w:rsidRPr="003F4D54">
        <w:rPr>
          <w:rFonts w:ascii="Times New Roman" w:hAnsi="Times New Roman" w:hint="eastAsia"/>
          <w:b/>
          <w:bCs/>
          <w:sz w:val="22"/>
        </w:rPr>
        <w:t>长效整治管理：</w:t>
      </w:r>
      <w:r w:rsidRPr="003F4D54">
        <w:rPr>
          <w:rFonts w:ascii="Times New Roman" w:hAnsi="Times New Roman" w:hint="eastAsia"/>
          <w:bCs/>
          <w:sz w:val="22"/>
        </w:rPr>
        <w:t>管理问题排口整治全过程。包括整治任务创建分发及确认、整治方案编制及多级审核、进度跟踪及佐证审核、超期提醒、销号审批归档及成效评估，并按镇街统计完成率及预警。</w:t>
      </w:r>
    </w:p>
    <w:p w14:paraId="0D9A43E2" w14:textId="41BA3FE1"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9.4.5.1.6</w:t>
      </w:r>
      <w:r w:rsidRPr="003F4D54">
        <w:rPr>
          <w:rFonts w:ascii="Times New Roman" w:hAnsi="Times New Roman" w:hint="eastAsia"/>
          <w:b/>
          <w:bCs/>
          <w:sz w:val="22"/>
        </w:rPr>
        <w:t>长效预警管理：</w:t>
      </w:r>
      <w:r w:rsidRPr="003F4D54">
        <w:rPr>
          <w:rFonts w:ascii="Times New Roman" w:hAnsi="Times New Roman" w:hint="eastAsia"/>
          <w:bCs/>
          <w:sz w:val="22"/>
        </w:rPr>
        <w:t>岸边水质超阈值时自动预警推送，关联舆</w:t>
      </w:r>
      <w:r w:rsidR="00D445CB" w:rsidRPr="00D445CB">
        <w:rPr>
          <w:rFonts w:ascii="Times New Roman" w:hAnsi="Times New Roman" w:hint="eastAsia"/>
          <w:bCs/>
          <w:color w:val="FFFFFF" w:themeColor="background1"/>
          <w:sz w:val="22"/>
        </w:rPr>
        <w:t>yu</w:t>
      </w:r>
      <w:r w:rsidRPr="003F4D54">
        <w:rPr>
          <w:rFonts w:ascii="Times New Roman" w:hAnsi="Times New Roman" w:hint="eastAsia"/>
          <w:bCs/>
          <w:sz w:val="22"/>
        </w:rPr>
        <w:t>情线索并联动无人机巡飞。</w:t>
      </w:r>
    </w:p>
    <w:p w14:paraId="722AEF18"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9.4.5.2 </w:t>
      </w:r>
      <w:r w:rsidRPr="003F4D54">
        <w:rPr>
          <w:rFonts w:ascii="Times New Roman" w:hAnsi="Times New Roman" w:hint="eastAsia"/>
          <w:b/>
          <w:bCs/>
          <w:sz w:val="22"/>
        </w:rPr>
        <w:t>统计分析模块</w:t>
      </w:r>
    </w:p>
    <w:p w14:paraId="74235C2F"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9.4.5.2.1</w:t>
      </w:r>
      <w:r w:rsidRPr="003F4D54">
        <w:rPr>
          <w:rFonts w:ascii="Times New Roman" w:hAnsi="Times New Roman" w:hint="eastAsia"/>
          <w:b/>
          <w:bCs/>
          <w:sz w:val="22"/>
        </w:rPr>
        <w:t>整治进度统计报表：</w:t>
      </w:r>
      <w:r w:rsidRPr="003F4D54">
        <w:rPr>
          <w:rFonts w:ascii="Times New Roman" w:hAnsi="Times New Roman" w:hint="eastAsia"/>
          <w:bCs/>
          <w:sz w:val="22"/>
        </w:rPr>
        <w:t>从多维度统计整治及巡查进展。包括按区划及监管单位统计整治完成率，按断面等级及街镇统计整治完成率和问题发现率，按任务类型及执行主体统计巡查完成率。</w:t>
      </w:r>
    </w:p>
    <w:p w14:paraId="0B9469A5"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9.4.5.2.2</w:t>
      </w:r>
      <w:r w:rsidRPr="003F4D54">
        <w:rPr>
          <w:rFonts w:ascii="Times New Roman" w:hAnsi="Times New Roman" w:hint="eastAsia"/>
          <w:b/>
          <w:bCs/>
          <w:sz w:val="22"/>
        </w:rPr>
        <w:t>长效管理统计报表：</w:t>
      </w:r>
      <w:r w:rsidRPr="003F4D54">
        <w:rPr>
          <w:rFonts w:ascii="Times New Roman" w:hAnsi="Times New Roman" w:hint="eastAsia"/>
          <w:bCs/>
          <w:sz w:val="22"/>
        </w:rPr>
        <w:t>评估长效管理成效。包括街镇长效管理评估（覆盖率、及时率、复发率）、跨模块综合管理报表，支持报表</w:t>
      </w:r>
      <w:r w:rsidRPr="003F4D54">
        <w:rPr>
          <w:rFonts w:ascii="Times New Roman" w:hAnsi="Times New Roman" w:hint="eastAsia"/>
          <w:bCs/>
          <w:sz w:val="22"/>
        </w:rPr>
        <w:t>Excel</w:t>
      </w:r>
      <w:r w:rsidRPr="003F4D54">
        <w:rPr>
          <w:rFonts w:ascii="Times New Roman" w:hAnsi="Times New Roman" w:hint="eastAsia"/>
          <w:bCs/>
          <w:sz w:val="22"/>
        </w:rPr>
        <w:t>单张及批量导出。</w:t>
      </w:r>
    </w:p>
    <w:p w14:paraId="57A58813"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9.4.5.3 </w:t>
      </w:r>
      <w:r w:rsidRPr="003F4D54">
        <w:rPr>
          <w:rFonts w:ascii="Times New Roman" w:hAnsi="Times New Roman" w:hint="eastAsia"/>
          <w:b/>
          <w:bCs/>
          <w:sz w:val="22"/>
        </w:rPr>
        <w:t>排污口可视化管理模块</w:t>
      </w:r>
    </w:p>
    <w:p w14:paraId="04623665"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9.4.5.3.1</w:t>
      </w:r>
      <w:r w:rsidRPr="003F4D54">
        <w:rPr>
          <w:rFonts w:ascii="Times New Roman" w:hAnsi="Times New Roman" w:hint="eastAsia"/>
          <w:b/>
          <w:bCs/>
          <w:sz w:val="22"/>
        </w:rPr>
        <w:t>排污口</w:t>
      </w:r>
      <w:r w:rsidRPr="003F4D54">
        <w:rPr>
          <w:rFonts w:ascii="Times New Roman" w:hAnsi="Times New Roman" w:hint="eastAsia"/>
          <w:b/>
          <w:bCs/>
          <w:sz w:val="22"/>
        </w:rPr>
        <w:t>GIS</w:t>
      </w:r>
      <w:r w:rsidRPr="003F4D54">
        <w:rPr>
          <w:rFonts w:ascii="Times New Roman" w:hAnsi="Times New Roman" w:hint="eastAsia"/>
          <w:b/>
          <w:bCs/>
          <w:sz w:val="22"/>
        </w:rPr>
        <w:t>一张图展示：</w:t>
      </w:r>
      <w:r w:rsidRPr="003F4D54">
        <w:rPr>
          <w:rFonts w:ascii="Times New Roman" w:hAnsi="Times New Roman" w:hint="eastAsia"/>
          <w:bCs/>
          <w:sz w:val="22"/>
        </w:rPr>
        <w:t>在</w:t>
      </w:r>
      <w:r w:rsidRPr="003F4D54">
        <w:rPr>
          <w:rFonts w:ascii="Times New Roman" w:hAnsi="Times New Roman" w:hint="eastAsia"/>
          <w:bCs/>
          <w:sz w:val="22"/>
        </w:rPr>
        <w:t>GIS</w:t>
      </w:r>
      <w:r w:rsidRPr="003F4D54">
        <w:rPr>
          <w:rFonts w:ascii="Times New Roman" w:hAnsi="Times New Roman" w:hint="eastAsia"/>
          <w:bCs/>
          <w:sz w:val="22"/>
        </w:rPr>
        <w:t>地图上叠加排口基础、整治、长效及任务数据，提供全区排口分类分区统计，以及排污口、河道、区划、巡查热力等专题图层。</w:t>
      </w:r>
    </w:p>
    <w:p w14:paraId="46CD6CF9"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9.4.5.3.2</w:t>
      </w:r>
      <w:r w:rsidRPr="003F4D54">
        <w:rPr>
          <w:rFonts w:ascii="Times New Roman" w:hAnsi="Times New Roman" w:hint="eastAsia"/>
          <w:b/>
          <w:bCs/>
          <w:sz w:val="22"/>
        </w:rPr>
        <w:t>排污口点位交互与基础信息弹窗：</w:t>
      </w:r>
      <w:r w:rsidRPr="003F4D54">
        <w:rPr>
          <w:rFonts w:ascii="Times New Roman" w:hAnsi="Times New Roman" w:hint="eastAsia"/>
          <w:bCs/>
          <w:sz w:val="22"/>
        </w:rPr>
        <w:t>点击点位弹窗展示排口信息并可跳转详情，查看单个排口全生命周期档案。</w:t>
      </w:r>
    </w:p>
    <w:p w14:paraId="51DA73B5"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9.4.5.3.3</w:t>
      </w:r>
      <w:r w:rsidRPr="003F4D54">
        <w:rPr>
          <w:rFonts w:ascii="Times New Roman" w:hAnsi="Times New Roman" w:hint="eastAsia"/>
          <w:b/>
          <w:bCs/>
          <w:sz w:val="22"/>
        </w:rPr>
        <w:t>排污口多维看板：</w:t>
      </w:r>
      <w:r w:rsidRPr="003F4D54">
        <w:rPr>
          <w:rFonts w:ascii="Times New Roman" w:hAnsi="Times New Roman" w:hint="eastAsia"/>
          <w:bCs/>
          <w:sz w:val="22"/>
        </w:rPr>
        <w:t>展示排口总量、问题占比、整治进度、覆盖率等指标，支持分级下钻及按角色配置视图。</w:t>
      </w:r>
    </w:p>
    <w:p w14:paraId="4495CC22"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9.4.5.3.4</w:t>
      </w:r>
      <w:r w:rsidRPr="003F4D54">
        <w:rPr>
          <w:rFonts w:ascii="Times New Roman" w:hAnsi="Times New Roman" w:hint="eastAsia"/>
          <w:b/>
          <w:bCs/>
          <w:sz w:val="22"/>
        </w:rPr>
        <w:t>地图查询：</w:t>
      </w:r>
      <w:r w:rsidRPr="003F4D54">
        <w:rPr>
          <w:rFonts w:ascii="Times New Roman" w:hAnsi="Times New Roman" w:hint="eastAsia"/>
          <w:bCs/>
          <w:sz w:val="22"/>
        </w:rPr>
        <w:t>支持框选、点选、距离选取及组合检索，查询结果可统计并导出</w:t>
      </w:r>
      <w:r w:rsidRPr="003F4D54">
        <w:rPr>
          <w:rFonts w:ascii="Times New Roman" w:hAnsi="Times New Roman" w:hint="eastAsia"/>
          <w:bCs/>
          <w:sz w:val="22"/>
        </w:rPr>
        <w:t>Excel</w:t>
      </w:r>
      <w:r w:rsidRPr="003F4D54">
        <w:rPr>
          <w:rFonts w:ascii="Times New Roman" w:hAnsi="Times New Roman" w:hint="eastAsia"/>
          <w:bCs/>
          <w:sz w:val="22"/>
        </w:rPr>
        <w:t>。</w:t>
      </w:r>
    </w:p>
    <w:p w14:paraId="41C504FA"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9.4.5.4 </w:t>
      </w:r>
      <w:r w:rsidRPr="003F4D54">
        <w:rPr>
          <w:rFonts w:ascii="Times New Roman" w:hAnsi="Times New Roman" w:hint="eastAsia"/>
          <w:b/>
          <w:bCs/>
          <w:sz w:val="22"/>
        </w:rPr>
        <w:t>长效管理移动端模块</w:t>
      </w:r>
    </w:p>
    <w:p w14:paraId="3E5CAF61"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本模块与</w:t>
      </w:r>
      <w:r w:rsidRPr="003F4D54">
        <w:rPr>
          <w:rFonts w:ascii="Times New Roman" w:hAnsi="Times New Roman" w:hint="eastAsia"/>
          <w:bCs/>
          <w:sz w:val="22"/>
        </w:rPr>
        <w:t>PC</w:t>
      </w:r>
      <w:r w:rsidRPr="003F4D54">
        <w:rPr>
          <w:rFonts w:ascii="Times New Roman" w:hAnsi="Times New Roman" w:hint="eastAsia"/>
          <w:bCs/>
          <w:sz w:val="22"/>
        </w:rPr>
        <w:t>端长效管理模块对应，支撑一线人员现场作业。</w:t>
      </w:r>
    </w:p>
    <w:p w14:paraId="04C0FDCD"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9.4.5.4.1</w:t>
      </w:r>
      <w:r w:rsidRPr="003F4D54">
        <w:rPr>
          <w:rFonts w:ascii="Times New Roman" w:hAnsi="Times New Roman" w:hint="eastAsia"/>
          <w:b/>
          <w:bCs/>
          <w:sz w:val="22"/>
        </w:rPr>
        <w:t>任务管理：</w:t>
      </w:r>
      <w:r w:rsidRPr="003F4D54">
        <w:rPr>
          <w:rFonts w:ascii="Times New Roman" w:hAnsi="Times New Roman" w:hint="eastAsia"/>
          <w:bCs/>
          <w:sz w:val="22"/>
        </w:rPr>
        <w:t>查看巡查任务列表及详情。</w:t>
      </w:r>
    </w:p>
    <w:p w14:paraId="7AD5419D"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9.4.5.4.2</w:t>
      </w:r>
      <w:r w:rsidRPr="003F4D54">
        <w:rPr>
          <w:rFonts w:ascii="Times New Roman" w:hAnsi="Times New Roman" w:hint="eastAsia"/>
          <w:b/>
          <w:bCs/>
          <w:sz w:val="22"/>
        </w:rPr>
        <w:t>任务河道管理：</w:t>
      </w:r>
      <w:r w:rsidRPr="003F4D54">
        <w:rPr>
          <w:rFonts w:ascii="Times New Roman" w:hAnsi="Times New Roman" w:hint="eastAsia"/>
          <w:bCs/>
          <w:sz w:val="22"/>
        </w:rPr>
        <w:t>现场拍照取证并同步</w:t>
      </w:r>
      <w:r w:rsidRPr="003F4D54">
        <w:rPr>
          <w:rFonts w:ascii="Times New Roman" w:hAnsi="Times New Roman" w:hint="eastAsia"/>
          <w:bCs/>
          <w:sz w:val="22"/>
        </w:rPr>
        <w:t>PC</w:t>
      </w:r>
      <w:r w:rsidRPr="003F4D54">
        <w:rPr>
          <w:rFonts w:ascii="Times New Roman" w:hAnsi="Times New Roman" w:hint="eastAsia"/>
          <w:bCs/>
          <w:sz w:val="22"/>
        </w:rPr>
        <w:t>端，查看河道信息、巡飞轨迹及问题点位，支持问题点位导航及关联排口。</w:t>
      </w:r>
    </w:p>
    <w:p w14:paraId="62432150"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9.4.5.4.3</w:t>
      </w:r>
      <w:r w:rsidRPr="003F4D54">
        <w:rPr>
          <w:rFonts w:ascii="Times New Roman" w:hAnsi="Times New Roman" w:hint="eastAsia"/>
          <w:b/>
          <w:bCs/>
          <w:sz w:val="22"/>
        </w:rPr>
        <w:t>任务排口管理：</w:t>
      </w:r>
      <w:r w:rsidRPr="003F4D54">
        <w:rPr>
          <w:rFonts w:ascii="Times New Roman" w:hAnsi="Times New Roman" w:hint="eastAsia"/>
          <w:bCs/>
          <w:sz w:val="22"/>
        </w:rPr>
        <w:t>按模板填报排口影像，现场提报问题排口纳入整治。</w:t>
      </w:r>
    </w:p>
    <w:p w14:paraId="4461EEE0"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9.4.5.4.4</w:t>
      </w:r>
      <w:r w:rsidRPr="003F4D54">
        <w:rPr>
          <w:rFonts w:ascii="Times New Roman" w:hAnsi="Times New Roman" w:hint="eastAsia"/>
          <w:b/>
          <w:bCs/>
          <w:sz w:val="22"/>
        </w:rPr>
        <w:t>长效整治管理：</w:t>
      </w:r>
      <w:r w:rsidRPr="003F4D54">
        <w:rPr>
          <w:rFonts w:ascii="Times New Roman" w:hAnsi="Times New Roman" w:hint="eastAsia"/>
          <w:bCs/>
          <w:sz w:val="22"/>
        </w:rPr>
        <w:t>接收整治任务并上传进展，提交销号申请并进行</w:t>
      </w:r>
      <w:r w:rsidRPr="003F4D54">
        <w:rPr>
          <w:rFonts w:ascii="Times New Roman" w:hAnsi="Times New Roman" w:hint="eastAsia"/>
          <w:bCs/>
          <w:sz w:val="22"/>
        </w:rPr>
        <w:t>GIS</w:t>
      </w:r>
      <w:r w:rsidRPr="003F4D54">
        <w:rPr>
          <w:rFonts w:ascii="Times New Roman" w:hAnsi="Times New Roman" w:hint="eastAsia"/>
          <w:bCs/>
          <w:sz w:val="22"/>
        </w:rPr>
        <w:t>坐标核验。</w:t>
      </w:r>
    </w:p>
    <w:p w14:paraId="7C15E807"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9.4.5.5 </w:t>
      </w:r>
      <w:r w:rsidRPr="003F4D54">
        <w:rPr>
          <w:rFonts w:ascii="Times New Roman" w:hAnsi="Times New Roman" w:hint="eastAsia"/>
          <w:b/>
          <w:bCs/>
          <w:sz w:val="22"/>
        </w:rPr>
        <w:t>市级入河排污口系统接口模块</w:t>
      </w:r>
    </w:p>
    <w:p w14:paraId="6F7360E2"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实现整治销号、长效管理数据与市级系统双向同步，并记录接口调用统计及日志。</w:t>
      </w:r>
    </w:p>
    <w:p w14:paraId="3858A02F" w14:textId="77777777" w:rsidR="00703FC2" w:rsidRPr="003F4D54" w:rsidRDefault="00703FC2" w:rsidP="00703FC2">
      <w:pPr>
        <w:adjustRightInd w:val="0"/>
        <w:snapToGrid w:val="0"/>
        <w:spacing w:line="300" w:lineRule="auto"/>
        <w:ind w:firstLineChars="200" w:firstLine="442"/>
      </w:pPr>
      <w:r w:rsidRPr="003F4D54">
        <w:rPr>
          <w:rFonts w:ascii="Times New Roman" w:hAnsi="Times New Roman" w:hint="eastAsia"/>
          <w:b/>
          <w:bCs/>
          <w:sz w:val="22"/>
        </w:rPr>
        <w:t xml:space="preserve">9.4.5.6 </w:t>
      </w:r>
      <w:r w:rsidRPr="003F4D54">
        <w:rPr>
          <w:rFonts w:ascii="Times New Roman" w:hAnsi="Times New Roman" w:hint="eastAsia"/>
          <w:b/>
          <w:bCs/>
          <w:sz w:val="22"/>
        </w:rPr>
        <w:t>区级水务系统接口模块</w:t>
      </w:r>
    </w:p>
    <w:p w14:paraId="3B05FC13" w14:textId="77777777" w:rsidR="00703FC2" w:rsidRPr="003F4D54" w:rsidRDefault="00703FC2" w:rsidP="00703FC2">
      <w:r w:rsidRPr="003F4D54">
        <w:rPr>
          <w:rFonts w:ascii="Times New Roman" w:hAnsi="Times New Roman" w:hint="eastAsia"/>
          <w:bCs/>
          <w:sz w:val="22"/>
        </w:rPr>
        <w:t>实现与区级“河长小助手”双向共享数据，支持调用日志、异常告警及手动推送。</w:t>
      </w:r>
    </w:p>
    <w:p w14:paraId="6FA425F0" w14:textId="77777777" w:rsidR="00703FC2" w:rsidRDefault="00703FC2" w:rsidP="00703FC2">
      <w:pPr>
        <w:adjustRightInd w:val="0"/>
        <w:snapToGrid w:val="0"/>
        <w:spacing w:line="300" w:lineRule="auto"/>
        <w:ind w:firstLineChars="200" w:firstLine="442"/>
      </w:pPr>
      <w:r>
        <w:rPr>
          <w:rFonts w:ascii="Times New Roman" w:hAnsi="Times New Roman" w:hint="eastAsia"/>
          <w:b/>
          <w:bCs/>
          <w:sz w:val="22"/>
        </w:rPr>
        <w:t xml:space="preserve">9.5 </w:t>
      </w:r>
      <w:r>
        <w:rPr>
          <w:rFonts w:ascii="Times New Roman" w:hAnsi="Times New Roman" w:hint="eastAsia"/>
          <w:b/>
          <w:bCs/>
          <w:sz w:val="22"/>
        </w:rPr>
        <w:t>总体技术要求</w:t>
      </w:r>
    </w:p>
    <w:p w14:paraId="07505B82" w14:textId="77777777" w:rsidR="00703FC2" w:rsidRDefault="00703FC2" w:rsidP="00703FC2">
      <w:pPr>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本系统总体架构应以集约化、平台化为核心设计理念，采用分层解耦架构模式，自</w:t>
      </w:r>
      <w:r>
        <w:rPr>
          <w:rFonts w:ascii="Times New Roman" w:hAnsi="Times New Roman" w:hint="eastAsia"/>
          <w:bCs/>
          <w:sz w:val="22"/>
        </w:rPr>
        <w:lastRenderedPageBreak/>
        <w:t>上而下共划分为接入层、业务层、能力层、数据层与支撑层五个层次。各层职责清晰、边界明确，通过标准化接口实现层间协作与能力复用，既满足本期三大主系统的建设需要，又为后续系统持续接入与横向能力扩展预留充足的架构空间。优化智慧监管技术架构，提升技术先进性；完善跨部门数据协同与业务闭环机制，避免数据孤岛与监管断点；优化项目进度管控方案。</w:t>
      </w:r>
    </w:p>
    <w:p w14:paraId="30D32C52" w14:textId="77777777" w:rsidR="00703FC2" w:rsidRDefault="00703FC2" w:rsidP="00703FC2">
      <w:pPr>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性能要求：系统适配政务云</w:t>
      </w:r>
      <w:r>
        <w:rPr>
          <w:rFonts w:ascii="Times New Roman" w:hAnsi="Times New Roman" w:hint="eastAsia"/>
          <w:bCs/>
          <w:sz w:val="22"/>
        </w:rPr>
        <w:t>XC</w:t>
      </w:r>
      <w:r>
        <w:rPr>
          <w:rFonts w:ascii="Times New Roman" w:hAnsi="Times New Roman" w:hint="eastAsia"/>
          <w:bCs/>
          <w:sz w:val="22"/>
        </w:rPr>
        <w:t>环境，支持至少</w:t>
      </w:r>
      <w:r>
        <w:rPr>
          <w:rFonts w:ascii="Times New Roman" w:hAnsi="Times New Roman" w:hint="eastAsia"/>
          <w:bCs/>
          <w:sz w:val="22"/>
        </w:rPr>
        <w:t>750</w:t>
      </w:r>
      <w:r>
        <w:rPr>
          <w:rFonts w:ascii="Times New Roman" w:hAnsi="Times New Roman" w:hint="eastAsia"/>
          <w:bCs/>
          <w:sz w:val="22"/>
        </w:rPr>
        <w:t>名注册用户、至少</w:t>
      </w:r>
      <w:r>
        <w:rPr>
          <w:rFonts w:ascii="Times New Roman" w:hAnsi="Times New Roman" w:hint="eastAsia"/>
          <w:bCs/>
          <w:sz w:val="22"/>
        </w:rPr>
        <w:t>75</w:t>
      </w:r>
      <w:r>
        <w:rPr>
          <w:rFonts w:ascii="Times New Roman" w:hAnsi="Times New Roman" w:hint="eastAsia"/>
          <w:bCs/>
          <w:sz w:val="22"/>
        </w:rPr>
        <w:t>人并发使用。普通列表及详情查询响应时间不超过</w:t>
      </w:r>
      <w:r>
        <w:rPr>
          <w:rFonts w:ascii="Times New Roman" w:hAnsi="Times New Roman" w:hint="eastAsia"/>
          <w:bCs/>
          <w:sz w:val="22"/>
        </w:rPr>
        <w:t>3</w:t>
      </w:r>
      <w:r>
        <w:rPr>
          <w:rFonts w:ascii="Times New Roman" w:hAnsi="Times New Roman" w:hint="eastAsia"/>
          <w:bCs/>
          <w:sz w:val="22"/>
        </w:rPr>
        <w:t>秒，常规统计报表生成、重点专题地图首屏加载时间均不超过</w:t>
      </w:r>
      <w:r>
        <w:rPr>
          <w:rFonts w:ascii="Times New Roman" w:hAnsi="Times New Roman" w:hint="eastAsia"/>
          <w:bCs/>
          <w:sz w:val="22"/>
        </w:rPr>
        <w:t>5</w:t>
      </w:r>
      <w:r>
        <w:rPr>
          <w:rFonts w:ascii="Times New Roman" w:hAnsi="Times New Roman" w:hint="eastAsia"/>
          <w:bCs/>
          <w:sz w:val="22"/>
        </w:rPr>
        <w:t>秒，消息提醒从触发到前端送达不超过</w:t>
      </w:r>
      <w:r>
        <w:rPr>
          <w:rFonts w:ascii="Times New Roman" w:hAnsi="Times New Roman" w:hint="eastAsia"/>
          <w:bCs/>
          <w:sz w:val="22"/>
        </w:rPr>
        <w:t>7</w:t>
      </w:r>
      <w:r>
        <w:rPr>
          <w:rFonts w:ascii="Times New Roman" w:hAnsi="Times New Roman" w:hint="eastAsia"/>
          <w:bCs/>
          <w:sz w:val="22"/>
        </w:rPr>
        <w:t>秒，核心业务功能可用性不低于</w:t>
      </w:r>
      <w:r>
        <w:rPr>
          <w:rFonts w:ascii="Times New Roman" w:hAnsi="Times New Roman" w:hint="eastAsia"/>
          <w:bCs/>
          <w:sz w:val="22"/>
        </w:rPr>
        <w:t>99.5%</w:t>
      </w:r>
      <w:r>
        <w:rPr>
          <w:rFonts w:ascii="Times New Roman" w:hAnsi="Times New Roman" w:hint="eastAsia"/>
          <w:bCs/>
          <w:sz w:val="22"/>
        </w:rPr>
        <w:t>，满足</w:t>
      </w:r>
      <w:r>
        <w:rPr>
          <w:rFonts w:ascii="Times New Roman" w:hAnsi="Times New Roman" w:hint="eastAsia"/>
          <w:bCs/>
          <w:sz w:val="22"/>
        </w:rPr>
        <w:t>7</w:t>
      </w:r>
      <w:r>
        <w:rPr>
          <w:rFonts w:ascii="Times New Roman" w:hAnsi="Times New Roman" w:hint="eastAsia"/>
          <w:bCs/>
          <w:sz w:val="22"/>
        </w:rPr>
        <w:t>×</w:t>
      </w:r>
      <w:r>
        <w:rPr>
          <w:rFonts w:ascii="Times New Roman" w:hAnsi="Times New Roman" w:hint="eastAsia"/>
          <w:bCs/>
          <w:sz w:val="22"/>
        </w:rPr>
        <w:t>24</w:t>
      </w:r>
      <w:r>
        <w:rPr>
          <w:rFonts w:ascii="Times New Roman" w:hAnsi="Times New Roman" w:hint="eastAsia"/>
          <w:bCs/>
          <w:sz w:val="22"/>
        </w:rPr>
        <w:t>小时服务保障要求。各项性能指标在</w:t>
      </w:r>
      <w:r>
        <w:rPr>
          <w:rFonts w:ascii="Times New Roman" w:hAnsi="Times New Roman" w:hint="eastAsia"/>
          <w:bCs/>
          <w:sz w:val="22"/>
        </w:rPr>
        <w:t>XC</w:t>
      </w:r>
      <w:r>
        <w:rPr>
          <w:rFonts w:ascii="Times New Roman" w:hAnsi="Times New Roman" w:hint="eastAsia"/>
          <w:bCs/>
          <w:sz w:val="22"/>
        </w:rPr>
        <w:t>环境下测试验证，测试数据量、操作场景和终端条件与实际应用相符。</w:t>
      </w:r>
    </w:p>
    <w:p w14:paraId="30581211" w14:textId="77777777" w:rsidR="00703FC2" w:rsidRDefault="00703FC2" w:rsidP="00703FC2">
      <w:pPr>
        <w:adjustRightInd w:val="0"/>
        <w:snapToGrid w:val="0"/>
        <w:spacing w:line="300" w:lineRule="auto"/>
        <w:ind w:firstLineChars="200" w:firstLine="440"/>
      </w:pPr>
      <w:r>
        <w:rPr>
          <w:rFonts w:ascii="Times New Roman" w:hAnsi="Times New Roman" w:hint="eastAsia"/>
          <w:bCs/>
          <w:sz w:val="22"/>
        </w:rPr>
        <w:t>安全要求：项目上线前完成系统安全测评，测评发现的问题完成整改并复核。落实身份鉴别、最小授权、访问控制、接口防护、数据分类分级、漏洞管理、日志审计、备份恢复和应急响应要求。安全日志留存不少于</w:t>
      </w:r>
      <w:r>
        <w:rPr>
          <w:rFonts w:ascii="Times New Roman" w:hAnsi="Times New Roman" w:hint="eastAsia"/>
          <w:bCs/>
          <w:sz w:val="22"/>
        </w:rPr>
        <w:t>6</w:t>
      </w:r>
      <w:r>
        <w:rPr>
          <w:rFonts w:ascii="Times New Roman" w:hAnsi="Times New Roman" w:hint="eastAsia"/>
          <w:bCs/>
          <w:sz w:val="22"/>
        </w:rPr>
        <w:t>个月，重要业务操作日志留存不少于</w:t>
      </w:r>
      <w:r>
        <w:rPr>
          <w:rFonts w:ascii="Times New Roman" w:hAnsi="Times New Roman" w:hint="eastAsia"/>
          <w:bCs/>
          <w:sz w:val="22"/>
        </w:rPr>
        <w:t>1</w:t>
      </w:r>
      <w:r>
        <w:rPr>
          <w:rFonts w:ascii="Times New Roman" w:hAnsi="Times New Roman" w:hint="eastAsia"/>
          <w:bCs/>
          <w:sz w:val="22"/>
        </w:rPr>
        <w:t>年；备份频率、恢复时间目标和恢复点目标在详细设计阶段确定，并通过恢复测试验证。</w:t>
      </w:r>
    </w:p>
    <w:p w14:paraId="3DB9EC92" w14:textId="77777777" w:rsidR="00703FC2" w:rsidRDefault="00703FC2" w:rsidP="00703FC2">
      <w:pPr>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密码应用要求：按密码应用安全性评估第二级要求完成密码方案建设和整改，使用的密码产品具有有效认证证书。系统上线前取得符合要求的密评结论，未通过评估或整改未闭合的不得投入正式运行。</w:t>
      </w:r>
    </w:p>
    <w:p w14:paraId="20B56114" w14:textId="77777777" w:rsidR="00703FC2" w:rsidRDefault="00703FC2" w:rsidP="00703FC2">
      <w:pPr>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9.6 XC</w:t>
      </w:r>
      <w:r>
        <w:rPr>
          <w:rFonts w:ascii="Times New Roman" w:hAnsi="Times New Roman" w:hint="eastAsia"/>
          <w:bCs/>
          <w:sz w:val="22"/>
        </w:rPr>
        <w:t>适配要求</w:t>
      </w:r>
    </w:p>
    <w:p w14:paraId="6959ED0B" w14:textId="77777777" w:rsidR="00703FC2" w:rsidRDefault="00703FC2" w:rsidP="00703FC2">
      <w:pPr>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云安全部署方面，本项目</w:t>
      </w:r>
      <w:r>
        <w:rPr>
          <w:rFonts w:ascii="Times New Roman" w:hAnsi="Times New Roman" w:hint="eastAsia"/>
          <w:bCs/>
          <w:sz w:val="22"/>
        </w:rPr>
        <w:t>WAF</w:t>
      </w:r>
      <w:r>
        <w:rPr>
          <w:rFonts w:ascii="Times New Roman" w:hAnsi="Times New Roman" w:hint="eastAsia"/>
          <w:bCs/>
          <w:sz w:val="22"/>
        </w:rPr>
        <w:t>、防篡改、堡垒机、数据加解密和签名验签等安全能力依托政务云平台统一提供的共享服务实现。</w:t>
      </w:r>
    </w:p>
    <w:p w14:paraId="39E7A25A" w14:textId="77777777" w:rsidR="00703FC2" w:rsidRDefault="00703FC2" w:rsidP="00703FC2">
      <w:pPr>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XC</w:t>
      </w:r>
      <w:r>
        <w:rPr>
          <w:rFonts w:ascii="Times New Roman" w:hAnsi="Times New Roman" w:hint="eastAsia"/>
          <w:bCs/>
          <w:sz w:val="22"/>
        </w:rPr>
        <w:t>平台特定需求方面，本项目</w:t>
      </w:r>
      <w:r w:rsidRPr="00D8369C">
        <w:rPr>
          <w:rFonts w:ascii="Times New Roman" w:hAnsi="Times New Roman" w:hint="eastAsia"/>
          <w:bCs/>
          <w:sz w:val="22"/>
        </w:rPr>
        <w:t>操作系统、数据库和中间件</w:t>
      </w:r>
      <w:r w:rsidRPr="003F4D54">
        <w:rPr>
          <w:rStyle w:val="afff6"/>
          <w:rFonts w:ascii="Times New Roman" w:hAnsi="Times New Roman" w:hint="eastAsia"/>
          <w:bCs/>
          <w:sz w:val="22"/>
          <w:szCs w:val="22"/>
        </w:rPr>
        <w:t>由采购人另行提供，中标人无条件适配采购人提供的产品型号</w:t>
      </w:r>
      <w:r>
        <w:rPr>
          <w:rFonts w:ascii="Times New Roman" w:hAnsi="Times New Roman" w:hint="eastAsia"/>
          <w:bCs/>
          <w:sz w:val="22"/>
        </w:rPr>
        <w:t>，并在虚拟机交付前完成</w:t>
      </w:r>
      <w:r>
        <w:rPr>
          <w:rFonts w:ascii="Times New Roman" w:hAnsi="Times New Roman" w:hint="eastAsia"/>
          <w:bCs/>
          <w:sz w:val="22"/>
        </w:rPr>
        <w:t>XC</w:t>
      </w:r>
      <w:r>
        <w:rPr>
          <w:rFonts w:ascii="Times New Roman" w:hAnsi="Times New Roman" w:hint="eastAsia"/>
          <w:bCs/>
          <w:sz w:val="22"/>
        </w:rPr>
        <w:t>兼容性测试，确保业务应用在国产化软硬件环境下稳定运行；云主机底层硬件资源亦应优先采用政务云平台已完成</w:t>
      </w:r>
      <w:r>
        <w:rPr>
          <w:rFonts w:ascii="Times New Roman" w:hAnsi="Times New Roman" w:hint="eastAsia"/>
          <w:bCs/>
          <w:sz w:val="22"/>
        </w:rPr>
        <w:t>XC</w:t>
      </w:r>
      <w:r>
        <w:rPr>
          <w:rFonts w:ascii="Times New Roman" w:hAnsi="Times New Roman" w:hint="eastAsia"/>
          <w:bCs/>
          <w:sz w:val="22"/>
        </w:rPr>
        <w:t>适配的资源池，保障本项目计算资源使用情况符合新区</w:t>
      </w:r>
      <w:r>
        <w:rPr>
          <w:rFonts w:ascii="Times New Roman" w:hAnsi="Times New Roman" w:hint="eastAsia"/>
          <w:bCs/>
          <w:sz w:val="22"/>
        </w:rPr>
        <w:t>XC</w:t>
      </w:r>
      <w:r>
        <w:rPr>
          <w:rFonts w:ascii="Times New Roman" w:hAnsi="Times New Roman" w:hint="eastAsia"/>
          <w:bCs/>
          <w:sz w:val="22"/>
        </w:rPr>
        <w:t>建设整体要求。</w:t>
      </w:r>
    </w:p>
    <w:p w14:paraId="064C2AFE" w14:textId="77777777" w:rsidR="00703FC2" w:rsidRPr="003F4D54" w:rsidRDefault="00703FC2" w:rsidP="00703FC2">
      <w:pPr>
        <w:adjustRightInd w:val="0"/>
        <w:snapToGrid w:val="0"/>
        <w:spacing w:line="300" w:lineRule="auto"/>
        <w:ind w:firstLineChars="200" w:firstLine="440"/>
      </w:pPr>
      <w:r>
        <w:rPr>
          <w:rFonts w:ascii="Times New Roman" w:hAnsi="Times New Roman" w:hint="eastAsia"/>
          <w:bCs/>
          <w:sz w:val="22"/>
        </w:rPr>
        <w:t xml:space="preserve">9.7 </w:t>
      </w:r>
      <w:r w:rsidRPr="003F4D54">
        <w:rPr>
          <w:rFonts w:ascii="Times New Roman" w:hAnsi="Times New Roman" w:hint="eastAsia"/>
          <w:bCs/>
          <w:sz w:val="22"/>
        </w:rPr>
        <w:t>与原有系统的对接要求</w:t>
      </w:r>
    </w:p>
    <w:p w14:paraId="331A1303" w14:textId="77777777" w:rsidR="00703FC2" w:rsidRPr="003F4D54" w:rsidRDefault="00703FC2" w:rsidP="00703FC2">
      <w:pPr>
        <w:adjustRightInd w:val="0"/>
        <w:snapToGrid w:val="0"/>
        <w:spacing w:line="300" w:lineRule="auto"/>
        <w:ind w:firstLineChars="200" w:firstLine="440"/>
      </w:pPr>
      <w:r w:rsidRPr="003F4D54">
        <w:rPr>
          <w:rFonts w:ascii="Times New Roman" w:hAnsi="Times New Roman" w:hint="eastAsia"/>
          <w:bCs/>
          <w:sz w:val="22"/>
        </w:rPr>
        <w:t>本项目对接市、区两级现有系统，其中市级系统包括上海市固定污染源综合监管信息系统、上海市扬尘在线数据业务应用管理平台、上海市餐饮油烟监管系统、上海市入河入海排污口管理系统、上海市危险废物管理信息系统等，实现市级管理底数的区级归集与统一纳管；区级系统包括区城运平台、区级水务系统（河长小助手）、环保管家系统、区综合执法局系统、监测站</w:t>
      </w:r>
      <w:r w:rsidRPr="003F4D54">
        <w:rPr>
          <w:rFonts w:ascii="Times New Roman" w:hAnsi="Times New Roman" w:hint="eastAsia"/>
          <w:bCs/>
          <w:sz w:val="22"/>
        </w:rPr>
        <w:t>LIMS</w:t>
      </w:r>
      <w:r w:rsidRPr="003F4D54">
        <w:rPr>
          <w:rFonts w:ascii="Times New Roman" w:hAnsi="Times New Roman" w:hint="eastAsia"/>
          <w:bCs/>
          <w:sz w:val="22"/>
        </w:rPr>
        <w:t>系统等。</w:t>
      </w:r>
    </w:p>
    <w:p w14:paraId="0A583189" w14:textId="77777777" w:rsidR="00703FC2" w:rsidRPr="003F4D54" w:rsidRDefault="00703FC2" w:rsidP="00703FC2">
      <w:pPr>
        <w:adjustRightInd w:val="0"/>
        <w:snapToGrid w:val="0"/>
        <w:spacing w:line="300" w:lineRule="auto"/>
        <w:ind w:firstLineChars="200" w:firstLine="440"/>
        <w:rPr>
          <w:rFonts w:ascii="Times New Roman" w:hAnsi="Times New Roman"/>
          <w:bCs/>
          <w:sz w:val="22"/>
        </w:rPr>
      </w:pPr>
      <w:r w:rsidRPr="003F4D54">
        <w:rPr>
          <w:rFonts w:ascii="Times New Roman" w:hAnsi="Times New Roman" w:hint="eastAsia"/>
          <w:bCs/>
          <w:sz w:val="22"/>
        </w:rPr>
        <w:t>本项目建设需按照本单位信息化总体设计要求建设相关业务应用软件。系统支持在国产化主流环境以及</w:t>
      </w:r>
      <w:r w:rsidRPr="003F4D54">
        <w:rPr>
          <w:rFonts w:ascii="Times New Roman" w:hAnsi="Times New Roman" w:hint="eastAsia"/>
          <w:bCs/>
          <w:sz w:val="22"/>
        </w:rPr>
        <w:t>windows</w:t>
      </w:r>
      <w:r w:rsidRPr="003F4D54">
        <w:rPr>
          <w:rFonts w:ascii="Times New Roman" w:hAnsi="Times New Roman" w:hint="eastAsia"/>
          <w:bCs/>
          <w:sz w:val="22"/>
        </w:rPr>
        <w:t>环境访问的功能。</w:t>
      </w:r>
    </w:p>
    <w:p w14:paraId="74710745" w14:textId="77777777" w:rsidR="00703FC2" w:rsidRPr="003F4D54" w:rsidRDefault="00703FC2" w:rsidP="00703FC2">
      <w:pPr>
        <w:adjustRightInd w:val="0"/>
        <w:snapToGrid w:val="0"/>
        <w:spacing w:line="300" w:lineRule="auto"/>
        <w:ind w:firstLineChars="200" w:firstLine="440"/>
        <w:rPr>
          <w:rFonts w:ascii="Times New Roman" w:hAnsi="Times New Roman"/>
          <w:bCs/>
          <w:sz w:val="22"/>
        </w:rPr>
      </w:pPr>
      <w:r w:rsidRPr="003F4D54">
        <w:rPr>
          <w:rFonts w:ascii="Times New Roman" w:hAnsi="Times New Roman" w:hint="eastAsia"/>
          <w:bCs/>
          <w:sz w:val="22"/>
        </w:rPr>
        <w:t>本项目所涉及接口设计的，数据接口均由采购人负责牵头提供给中标人，中标人负责接口功能的实现。</w:t>
      </w:r>
    </w:p>
    <w:p w14:paraId="2F30CC3E" w14:textId="77777777" w:rsidR="00703FC2" w:rsidRPr="003F4D54" w:rsidRDefault="00703FC2" w:rsidP="00703FC2">
      <w:pPr>
        <w:adjustRightInd w:val="0"/>
        <w:snapToGrid w:val="0"/>
        <w:spacing w:line="300" w:lineRule="auto"/>
        <w:ind w:firstLineChars="200" w:firstLine="440"/>
        <w:rPr>
          <w:rFonts w:ascii="Times New Roman" w:hAnsi="Times New Roman"/>
          <w:bCs/>
          <w:sz w:val="22"/>
        </w:rPr>
      </w:pPr>
      <w:r w:rsidRPr="003F4D54">
        <w:rPr>
          <w:rFonts w:ascii="Times New Roman" w:hAnsi="Times New Roman" w:hint="eastAsia"/>
          <w:bCs/>
          <w:sz w:val="22"/>
        </w:rPr>
        <w:t>9.8</w:t>
      </w:r>
      <w:r w:rsidRPr="003F4D54">
        <w:rPr>
          <w:rFonts w:ascii="Times New Roman" w:hAnsi="Times New Roman" w:hint="eastAsia"/>
          <w:bCs/>
          <w:sz w:val="22"/>
        </w:rPr>
        <w:t>数据来源要求</w:t>
      </w:r>
    </w:p>
    <w:p w14:paraId="7E1828D5" w14:textId="77777777" w:rsidR="00703FC2" w:rsidRPr="003F4D54" w:rsidRDefault="00703FC2" w:rsidP="00703FC2">
      <w:pPr>
        <w:adjustRightInd w:val="0"/>
        <w:snapToGrid w:val="0"/>
        <w:spacing w:line="300" w:lineRule="auto"/>
        <w:ind w:firstLineChars="200" w:firstLine="440"/>
        <w:rPr>
          <w:rFonts w:ascii="Times New Roman" w:hAnsi="Times New Roman"/>
          <w:bCs/>
          <w:sz w:val="22"/>
        </w:rPr>
      </w:pPr>
      <w:r w:rsidRPr="003F4D54">
        <w:rPr>
          <w:rFonts w:ascii="Times New Roman" w:hAnsi="Times New Roman"/>
          <w:bCs/>
          <w:sz w:val="22"/>
        </w:rPr>
        <w:t>为保证数据底座建设的科学性、完整性与可靠性，投标人应结合本项目建设内容，系统梳理噪声智慧监管、污染源综合管理、扬尘智慧监管、餐饮油烟智慧监管及入河入海排污口长效监管等业务模块的外部数据来源，逐项明确来源系统（单位）、主要数据、交换方向与频率，围绕接口可用性、同步时效、权威归属、字段口径与数据质量开展可</w:t>
      </w:r>
      <w:r w:rsidRPr="003F4D54">
        <w:rPr>
          <w:rFonts w:ascii="Times New Roman" w:hAnsi="Times New Roman"/>
          <w:bCs/>
          <w:sz w:val="22"/>
        </w:rPr>
        <w:lastRenderedPageBreak/>
        <w:t>靠性分析，明确各来源数据使用边界、核验规则与治理措施，形成数据来源与可靠性分析报告，为项目立项评审及实施阶段风险管控提供支撑。</w:t>
      </w:r>
    </w:p>
    <w:p w14:paraId="7FE36A10" w14:textId="77777777" w:rsidR="00703FC2" w:rsidRDefault="00703FC2" w:rsidP="00703FC2">
      <w:pPr>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 xml:space="preserve">9.9 </w:t>
      </w:r>
      <w:r>
        <w:rPr>
          <w:rFonts w:ascii="Times New Roman" w:hAnsi="Times New Roman" w:hint="eastAsia"/>
          <w:bCs/>
          <w:sz w:val="22"/>
        </w:rPr>
        <w:t>配合采购人做好成品软件测试的对接调试</w:t>
      </w:r>
    </w:p>
    <w:p w14:paraId="5268DD39" w14:textId="77777777" w:rsidR="00703FC2" w:rsidRDefault="00703FC2" w:rsidP="00703FC2">
      <w:pPr>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本项目服务器资源通过政务云申请，不采购物理硬件。</w:t>
      </w:r>
    </w:p>
    <w:p w14:paraId="1BFBC5D3" w14:textId="77777777" w:rsidR="00703FC2" w:rsidRDefault="00703FC2" w:rsidP="00703FC2">
      <w:pPr>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采购人应按照上海市及浦东新区</w:t>
      </w:r>
      <w:r>
        <w:rPr>
          <w:rFonts w:ascii="Times New Roman" w:hAnsi="Times New Roman" w:hint="eastAsia"/>
          <w:bCs/>
          <w:sz w:val="22"/>
        </w:rPr>
        <w:t>XC</w:t>
      </w:r>
      <w:r>
        <w:rPr>
          <w:rFonts w:ascii="Times New Roman" w:hAnsi="Times New Roman" w:hint="eastAsia"/>
          <w:bCs/>
          <w:sz w:val="22"/>
        </w:rPr>
        <w:t>推进要求，完成基础软件层的成品软件对接调试，包括但不限于国产化服务器操作系统、数据库、应用中间件、浏览器、</w:t>
      </w:r>
      <w:r>
        <w:rPr>
          <w:rFonts w:ascii="Times New Roman" w:hAnsi="Times New Roman" w:hint="eastAsia"/>
          <w:bCs/>
          <w:sz w:val="22"/>
        </w:rPr>
        <w:t>PC</w:t>
      </w:r>
      <w:r>
        <w:rPr>
          <w:rFonts w:ascii="Times New Roman" w:hAnsi="Times New Roman" w:hint="eastAsia"/>
          <w:bCs/>
          <w:sz w:val="22"/>
        </w:rPr>
        <w:t>端操作系统、移动端操作系统等。</w:t>
      </w:r>
    </w:p>
    <w:p w14:paraId="24E0FBA2" w14:textId="77777777" w:rsidR="00703FC2" w:rsidRDefault="00703FC2" w:rsidP="00703FC2">
      <w:pPr>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系统上线前需完成</w:t>
      </w:r>
      <w:r>
        <w:rPr>
          <w:rFonts w:ascii="Times New Roman" w:hAnsi="Times New Roman" w:hint="eastAsia"/>
          <w:bCs/>
          <w:sz w:val="22"/>
        </w:rPr>
        <w:t>XC</w:t>
      </w:r>
      <w:r>
        <w:rPr>
          <w:rFonts w:ascii="Times New Roman" w:hAnsi="Times New Roman" w:hint="eastAsia"/>
          <w:bCs/>
          <w:sz w:val="22"/>
        </w:rPr>
        <w:t>环境下的兼容性验证，确保系统功能完整、性能达标、接口稳定，满足生产环境上线要求。</w:t>
      </w:r>
    </w:p>
    <w:p w14:paraId="6622305E" w14:textId="77777777" w:rsidR="00703FC2" w:rsidRDefault="00703FC2" w:rsidP="00703FC2">
      <w:pPr>
        <w:adjustRightInd w:val="0"/>
        <w:snapToGrid w:val="0"/>
        <w:spacing w:line="300" w:lineRule="auto"/>
        <w:ind w:firstLineChars="200" w:firstLine="442"/>
        <w:outlineLvl w:val="2"/>
        <w:rPr>
          <w:rFonts w:ascii="Times New Roman" w:hAnsi="Times New Roman"/>
          <w:b/>
          <w:bCs/>
          <w:sz w:val="22"/>
        </w:rPr>
      </w:pPr>
      <w:bookmarkStart w:id="17" w:name="_Toc188796405"/>
      <w:r>
        <w:rPr>
          <w:rFonts w:ascii="Times New Roman" w:hAnsi="Times New Roman"/>
          <w:b/>
          <w:bCs/>
          <w:sz w:val="22"/>
        </w:rPr>
        <w:t>10</w:t>
      </w:r>
      <w:r>
        <w:rPr>
          <w:rFonts w:ascii="Times New Roman" w:hAnsi="Times New Roman" w:hint="eastAsia"/>
          <w:b/>
          <w:bCs/>
          <w:sz w:val="22"/>
        </w:rPr>
        <w:t xml:space="preserve"> </w:t>
      </w:r>
      <w:r>
        <w:rPr>
          <w:rFonts w:ascii="Times New Roman" w:hAnsi="Times New Roman"/>
          <w:b/>
          <w:bCs/>
          <w:sz w:val="22"/>
        </w:rPr>
        <w:t>人员配备要求</w:t>
      </w:r>
      <w:bookmarkEnd w:id="17"/>
    </w:p>
    <w:p w14:paraId="48A68108" w14:textId="77777777" w:rsidR="00703FC2" w:rsidRDefault="00703FC2" w:rsidP="00703FC2">
      <w:pPr>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应根据本项目实际情况及特点，针对性地组建本项目实施团队，实施团队成员应至少包括：</w:t>
      </w:r>
    </w:p>
    <w:tbl>
      <w:tblPr>
        <w:tblW w:w="5000" w:type="pct"/>
        <w:tblLook w:val="04A0" w:firstRow="1" w:lastRow="0" w:firstColumn="1" w:lastColumn="0" w:noHBand="0" w:noVBand="1"/>
      </w:tblPr>
      <w:tblGrid>
        <w:gridCol w:w="648"/>
        <w:gridCol w:w="1679"/>
        <w:gridCol w:w="701"/>
        <w:gridCol w:w="4085"/>
        <w:gridCol w:w="1173"/>
      </w:tblGrid>
      <w:tr w:rsidR="00703FC2" w14:paraId="733FFC11" w14:textId="77777777" w:rsidTr="00621849">
        <w:trPr>
          <w:trHeight w:val="480"/>
        </w:trPr>
        <w:tc>
          <w:tcPr>
            <w:tcW w:w="391" w:type="pct"/>
            <w:tcBorders>
              <w:top w:val="single" w:sz="8" w:space="0" w:color="000000"/>
              <w:left w:val="single" w:sz="8" w:space="0" w:color="000000"/>
              <w:bottom w:val="single" w:sz="8" w:space="0" w:color="000000"/>
              <w:right w:val="single" w:sz="8" w:space="0" w:color="000000"/>
            </w:tcBorders>
            <w:vAlign w:val="center"/>
          </w:tcPr>
          <w:p w14:paraId="36B0E58D"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序号</w:t>
            </w:r>
          </w:p>
        </w:tc>
        <w:tc>
          <w:tcPr>
            <w:tcW w:w="1013" w:type="pct"/>
            <w:tcBorders>
              <w:top w:val="single" w:sz="8" w:space="0" w:color="000000"/>
              <w:left w:val="single" w:sz="8" w:space="0" w:color="000000"/>
              <w:bottom w:val="single" w:sz="8" w:space="0" w:color="000000"/>
              <w:right w:val="single" w:sz="8" w:space="0" w:color="000000"/>
            </w:tcBorders>
            <w:vAlign w:val="center"/>
          </w:tcPr>
          <w:p w14:paraId="3B631D4D"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人员类型</w:t>
            </w:r>
          </w:p>
        </w:tc>
        <w:tc>
          <w:tcPr>
            <w:tcW w:w="423" w:type="pct"/>
            <w:tcBorders>
              <w:top w:val="single" w:sz="8" w:space="0" w:color="000000"/>
              <w:left w:val="single" w:sz="8" w:space="0" w:color="000000"/>
              <w:bottom w:val="single" w:sz="8" w:space="0" w:color="000000"/>
              <w:right w:val="single" w:sz="8" w:space="0" w:color="000000"/>
            </w:tcBorders>
            <w:vAlign w:val="center"/>
          </w:tcPr>
          <w:p w14:paraId="6467ECF6"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人数</w:t>
            </w:r>
          </w:p>
        </w:tc>
        <w:tc>
          <w:tcPr>
            <w:tcW w:w="2465" w:type="pct"/>
            <w:tcBorders>
              <w:top w:val="single" w:sz="8" w:space="0" w:color="000000"/>
              <w:left w:val="single" w:sz="8" w:space="0" w:color="000000"/>
              <w:bottom w:val="single" w:sz="8" w:space="0" w:color="000000"/>
              <w:right w:val="single" w:sz="8" w:space="0" w:color="000000"/>
            </w:tcBorders>
            <w:vAlign w:val="center"/>
          </w:tcPr>
          <w:p w14:paraId="01FA78FB"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工作职责或要求</w:t>
            </w:r>
          </w:p>
        </w:tc>
        <w:tc>
          <w:tcPr>
            <w:tcW w:w="708" w:type="pct"/>
            <w:tcBorders>
              <w:top w:val="single" w:sz="8" w:space="0" w:color="000000"/>
              <w:left w:val="single" w:sz="8" w:space="0" w:color="000000"/>
              <w:bottom w:val="single" w:sz="8" w:space="0" w:color="000000"/>
              <w:right w:val="single" w:sz="8" w:space="0" w:color="000000"/>
            </w:tcBorders>
            <w:vAlign w:val="center"/>
          </w:tcPr>
          <w:p w14:paraId="00FFDFF9"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其他</w:t>
            </w:r>
          </w:p>
        </w:tc>
      </w:tr>
      <w:tr w:rsidR="00703FC2" w14:paraId="391098E9" w14:textId="77777777" w:rsidTr="00621849">
        <w:trPr>
          <w:trHeight w:val="480"/>
        </w:trPr>
        <w:tc>
          <w:tcPr>
            <w:tcW w:w="391" w:type="pct"/>
            <w:tcBorders>
              <w:top w:val="single" w:sz="8" w:space="0" w:color="000000"/>
              <w:left w:val="single" w:sz="8" w:space="0" w:color="000000"/>
              <w:bottom w:val="single" w:sz="8" w:space="0" w:color="000000"/>
              <w:right w:val="single" w:sz="8" w:space="0" w:color="000000"/>
            </w:tcBorders>
            <w:vAlign w:val="center"/>
          </w:tcPr>
          <w:p w14:paraId="78B61A3E"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1</w:t>
            </w:r>
          </w:p>
        </w:tc>
        <w:tc>
          <w:tcPr>
            <w:tcW w:w="1013" w:type="pct"/>
            <w:tcBorders>
              <w:top w:val="single" w:sz="8" w:space="0" w:color="000000"/>
              <w:left w:val="single" w:sz="8" w:space="0" w:color="000000"/>
              <w:bottom w:val="single" w:sz="8" w:space="0" w:color="000000"/>
              <w:right w:val="single" w:sz="8" w:space="0" w:color="000000"/>
            </w:tcBorders>
            <w:vAlign w:val="center"/>
          </w:tcPr>
          <w:p w14:paraId="7D19B647"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软件项目组负责人</w:t>
            </w:r>
          </w:p>
        </w:tc>
        <w:tc>
          <w:tcPr>
            <w:tcW w:w="423" w:type="pct"/>
            <w:tcBorders>
              <w:top w:val="single" w:sz="8" w:space="0" w:color="000000"/>
              <w:left w:val="single" w:sz="8" w:space="0" w:color="000000"/>
              <w:bottom w:val="single" w:sz="8" w:space="0" w:color="000000"/>
              <w:right w:val="single" w:sz="8" w:space="0" w:color="000000"/>
            </w:tcBorders>
            <w:vAlign w:val="center"/>
          </w:tcPr>
          <w:p w14:paraId="5E72C870"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1</w:t>
            </w:r>
          </w:p>
        </w:tc>
        <w:tc>
          <w:tcPr>
            <w:tcW w:w="2465" w:type="pct"/>
            <w:tcBorders>
              <w:top w:val="single" w:sz="8" w:space="0" w:color="000000"/>
              <w:left w:val="single" w:sz="8" w:space="0" w:color="000000"/>
              <w:bottom w:val="single" w:sz="8" w:space="0" w:color="000000"/>
              <w:right w:val="single" w:sz="8" w:space="0" w:color="000000"/>
            </w:tcBorders>
            <w:vAlign w:val="center"/>
          </w:tcPr>
          <w:p w14:paraId="74805A42"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监督项目整体进展，处理突发问题。</w:t>
            </w:r>
          </w:p>
        </w:tc>
        <w:tc>
          <w:tcPr>
            <w:tcW w:w="708" w:type="pct"/>
            <w:tcBorders>
              <w:top w:val="single" w:sz="8" w:space="0" w:color="000000"/>
              <w:left w:val="single" w:sz="8" w:space="0" w:color="000000"/>
              <w:bottom w:val="single" w:sz="8" w:space="0" w:color="000000"/>
              <w:right w:val="single" w:sz="8" w:space="0" w:color="000000"/>
            </w:tcBorders>
            <w:vAlign w:val="center"/>
          </w:tcPr>
          <w:p w14:paraId="7B13938E" w14:textId="77777777" w:rsidR="00703FC2" w:rsidRDefault="00703FC2" w:rsidP="00621849">
            <w:pPr>
              <w:adjustRightInd w:val="0"/>
              <w:snapToGrid w:val="0"/>
              <w:spacing w:line="300" w:lineRule="auto"/>
              <w:jc w:val="center"/>
              <w:rPr>
                <w:rFonts w:ascii="Times New Roman" w:hAnsi="Times New Roman"/>
                <w:bCs/>
                <w:sz w:val="22"/>
              </w:rPr>
            </w:pPr>
          </w:p>
        </w:tc>
      </w:tr>
      <w:tr w:rsidR="00703FC2" w14:paraId="78254FC6" w14:textId="77777777" w:rsidTr="00621849">
        <w:trPr>
          <w:trHeight w:val="480"/>
        </w:trPr>
        <w:tc>
          <w:tcPr>
            <w:tcW w:w="391" w:type="pct"/>
            <w:tcBorders>
              <w:top w:val="single" w:sz="8" w:space="0" w:color="000000"/>
              <w:left w:val="single" w:sz="8" w:space="0" w:color="000000"/>
              <w:bottom w:val="single" w:sz="8" w:space="0" w:color="000000"/>
              <w:right w:val="single" w:sz="8" w:space="0" w:color="000000"/>
            </w:tcBorders>
            <w:vAlign w:val="center"/>
          </w:tcPr>
          <w:p w14:paraId="4CC6F2E4"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2</w:t>
            </w:r>
          </w:p>
        </w:tc>
        <w:tc>
          <w:tcPr>
            <w:tcW w:w="1013" w:type="pct"/>
            <w:tcBorders>
              <w:top w:val="single" w:sz="8" w:space="0" w:color="000000"/>
              <w:left w:val="single" w:sz="8" w:space="0" w:color="000000"/>
              <w:bottom w:val="single" w:sz="8" w:space="0" w:color="000000"/>
              <w:right w:val="single" w:sz="8" w:space="0" w:color="000000"/>
            </w:tcBorders>
            <w:vAlign w:val="center"/>
          </w:tcPr>
          <w:p w14:paraId="07610347"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软件项目小组经理</w:t>
            </w:r>
          </w:p>
        </w:tc>
        <w:tc>
          <w:tcPr>
            <w:tcW w:w="423" w:type="pct"/>
            <w:tcBorders>
              <w:top w:val="single" w:sz="8" w:space="0" w:color="000000"/>
              <w:left w:val="single" w:sz="8" w:space="0" w:color="000000"/>
              <w:bottom w:val="single" w:sz="8" w:space="0" w:color="000000"/>
              <w:right w:val="single" w:sz="8" w:space="0" w:color="000000"/>
            </w:tcBorders>
            <w:vAlign w:val="center"/>
          </w:tcPr>
          <w:p w14:paraId="2FC7643B"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3</w:t>
            </w:r>
          </w:p>
        </w:tc>
        <w:tc>
          <w:tcPr>
            <w:tcW w:w="2465" w:type="pct"/>
            <w:tcBorders>
              <w:top w:val="single" w:sz="8" w:space="0" w:color="000000"/>
              <w:left w:val="single" w:sz="8" w:space="0" w:color="000000"/>
              <w:bottom w:val="single" w:sz="8" w:space="0" w:color="000000"/>
              <w:right w:val="single" w:sz="8" w:space="0" w:color="000000"/>
            </w:tcBorders>
            <w:vAlign w:val="center"/>
          </w:tcPr>
          <w:p w14:paraId="0F5CF012"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协调所负责项目分组进度，负责与用户和其他部门的沟通。</w:t>
            </w:r>
          </w:p>
        </w:tc>
        <w:tc>
          <w:tcPr>
            <w:tcW w:w="708" w:type="pct"/>
            <w:tcBorders>
              <w:top w:val="single" w:sz="8" w:space="0" w:color="000000"/>
              <w:left w:val="single" w:sz="8" w:space="0" w:color="000000"/>
              <w:bottom w:val="single" w:sz="8" w:space="0" w:color="000000"/>
              <w:right w:val="single" w:sz="8" w:space="0" w:color="000000"/>
            </w:tcBorders>
            <w:vAlign w:val="center"/>
          </w:tcPr>
          <w:p w14:paraId="7B72A4B3" w14:textId="77777777" w:rsidR="00703FC2" w:rsidRDefault="00703FC2" w:rsidP="00621849">
            <w:pPr>
              <w:adjustRightInd w:val="0"/>
              <w:snapToGrid w:val="0"/>
              <w:spacing w:line="300" w:lineRule="auto"/>
              <w:jc w:val="center"/>
              <w:rPr>
                <w:rFonts w:ascii="Times New Roman" w:hAnsi="Times New Roman"/>
                <w:bCs/>
                <w:sz w:val="22"/>
              </w:rPr>
            </w:pPr>
          </w:p>
        </w:tc>
      </w:tr>
      <w:tr w:rsidR="00703FC2" w14:paraId="0C0F79D9" w14:textId="77777777" w:rsidTr="00621849">
        <w:trPr>
          <w:trHeight w:val="480"/>
        </w:trPr>
        <w:tc>
          <w:tcPr>
            <w:tcW w:w="391" w:type="pct"/>
            <w:tcBorders>
              <w:top w:val="single" w:sz="8" w:space="0" w:color="000000"/>
              <w:left w:val="single" w:sz="8" w:space="0" w:color="000000"/>
              <w:bottom w:val="single" w:sz="8" w:space="0" w:color="000000"/>
              <w:right w:val="single" w:sz="8" w:space="0" w:color="000000"/>
            </w:tcBorders>
            <w:vAlign w:val="center"/>
          </w:tcPr>
          <w:p w14:paraId="4A725CBC"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3</w:t>
            </w:r>
          </w:p>
        </w:tc>
        <w:tc>
          <w:tcPr>
            <w:tcW w:w="1013" w:type="pct"/>
            <w:tcBorders>
              <w:top w:val="single" w:sz="8" w:space="0" w:color="000000"/>
              <w:left w:val="single" w:sz="8" w:space="0" w:color="000000"/>
              <w:bottom w:val="single" w:sz="8" w:space="0" w:color="000000"/>
              <w:right w:val="single" w:sz="8" w:space="0" w:color="000000"/>
            </w:tcBorders>
            <w:vAlign w:val="center"/>
          </w:tcPr>
          <w:p w14:paraId="205C713D"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高级软件工程师</w:t>
            </w:r>
          </w:p>
        </w:tc>
        <w:tc>
          <w:tcPr>
            <w:tcW w:w="423" w:type="pct"/>
            <w:tcBorders>
              <w:top w:val="single" w:sz="8" w:space="0" w:color="000000"/>
              <w:left w:val="single" w:sz="8" w:space="0" w:color="000000"/>
              <w:bottom w:val="single" w:sz="8" w:space="0" w:color="000000"/>
              <w:right w:val="single" w:sz="8" w:space="0" w:color="000000"/>
            </w:tcBorders>
            <w:vAlign w:val="center"/>
          </w:tcPr>
          <w:p w14:paraId="1570FBF1"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3</w:t>
            </w:r>
          </w:p>
        </w:tc>
        <w:tc>
          <w:tcPr>
            <w:tcW w:w="2465" w:type="pct"/>
            <w:tcBorders>
              <w:top w:val="single" w:sz="8" w:space="0" w:color="000000"/>
              <w:left w:val="single" w:sz="8" w:space="0" w:color="000000"/>
              <w:bottom w:val="single" w:sz="8" w:space="0" w:color="000000"/>
              <w:right w:val="single" w:sz="8" w:space="0" w:color="000000"/>
            </w:tcBorders>
            <w:vAlign w:val="center"/>
          </w:tcPr>
          <w:p w14:paraId="2A7E0AAB"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负责关键模块的设计与实现，指导软件开发工程师的工作。</w:t>
            </w:r>
          </w:p>
        </w:tc>
        <w:tc>
          <w:tcPr>
            <w:tcW w:w="708" w:type="pct"/>
            <w:tcBorders>
              <w:top w:val="single" w:sz="8" w:space="0" w:color="000000"/>
              <w:left w:val="single" w:sz="8" w:space="0" w:color="000000"/>
              <w:bottom w:val="single" w:sz="8" w:space="0" w:color="000000"/>
              <w:right w:val="single" w:sz="8" w:space="0" w:color="000000"/>
            </w:tcBorders>
            <w:vAlign w:val="center"/>
          </w:tcPr>
          <w:p w14:paraId="406C0BDA" w14:textId="77777777" w:rsidR="00703FC2" w:rsidRDefault="00703FC2" w:rsidP="00621849">
            <w:pPr>
              <w:adjustRightInd w:val="0"/>
              <w:snapToGrid w:val="0"/>
              <w:spacing w:line="300" w:lineRule="auto"/>
              <w:jc w:val="center"/>
              <w:rPr>
                <w:rFonts w:ascii="Times New Roman" w:hAnsi="Times New Roman"/>
                <w:bCs/>
                <w:sz w:val="22"/>
              </w:rPr>
            </w:pPr>
          </w:p>
        </w:tc>
      </w:tr>
      <w:tr w:rsidR="00703FC2" w14:paraId="5645281E" w14:textId="77777777" w:rsidTr="00621849">
        <w:trPr>
          <w:trHeight w:val="480"/>
        </w:trPr>
        <w:tc>
          <w:tcPr>
            <w:tcW w:w="391" w:type="pct"/>
            <w:tcBorders>
              <w:top w:val="single" w:sz="8" w:space="0" w:color="000000"/>
              <w:left w:val="single" w:sz="8" w:space="0" w:color="000000"/>
              <w:bottom w:val="single" w:sz="8" w:space="0" w:color="000000"/>
              <w:right w:val="single" w:sz="8" w:space="0" w:color="000000"/>
            </w:tcBorders>
            <w:vAlign w:val="center"/>
          </w:tcPr>
          <w:p w14:paraId="48C23088"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4</w:t>
            </w:r>
          </w:p>
        </w:tc>
        <w:tc>
          <w:tcPr>
            <w:tcW w:w="1013" w:type="pct"/>
            <w:tcBorders>
              <w:top w:val="single" w:sz="8" w:space="0" w:color="000000"/>
              <w:left w:val="single" w:sz="8" w:space="0" w:color="000000"/>
              <w:bottom w:val="single" w:sz="8" w:space="0" w:color="000000"/>
              <w:right w:val="single" w:sz="8" w:space="0" w:color="000000"/>
            </w:tcBorders>
            <w:vAlign w:val="center"/>
          </w:tcPr>
          <w:p w14:paraId="5CCC9BCF"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软件开发工程师</w:t>
            </w:r>
          </w:p>
        </w:tc>
        <w:tc>
          <w:tcPr>
            <w:tcW w:w="423" w:type="pct"/>
            <w:tcBorders>
              <w:top w:val="single" w:sz="8" w:space="0" w:color="000000"/>
              <w:left w:val="single" w:sz="8" w:space="0" w:color="000000"/>
              <w:bottom w:val="single" w:sz="8" w:space="0" w:color="000000"/>
              <w:right w:val="single" w:sz="8" w:space="0" w:color="000000"/>
            </w:tcBorders>
            <w:vAlign w:val="center"/>
          </w:tcPr>
          <w:p w14:paraId="30823C33"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8</w:t>
            </w:r>
          </w:p>
        </w:tc>
        <w:tc>
          <w:tcPr>
            <w:tcW w:w="2465" w:type="pct"/>
            <w:tcBorders>
              <w:top w:val="single" w:sz="8" w:space="0" w:color="000000"/>
              <w:left w:val="single" w:sz="8" w:space="0" w:color="000000"/>
              <w:bottom w:val="single" w:sz="8" w:space="0" w:color="000000"/>
              <w:right w:val="single" w:sz="8" w:space="0" w:color="000000"/>
            </w:tcBorders>
            <w:vAlign w:val="center"/>
          </w:tcPr>
          <w:p w14:paraId="0F4C4EDE"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承担大部分代码编写任务，参与系统设计和调试。</w:t>
            </w:r>
          </w:p>
        </w:tc>
        <w:tc>
          <w:tcPr>
            <w:tcW w:w="708" w:type="pct"/>
            <w:tcBorders>
              <w:top w:val="single" w:sz="8" w:space="0" w:color="000000"/>
              <w:left w:val="single" w:sz="8" w:space="0" w:color="000000"/>
              <w:bottom w:val="single" w:sz="8" w:space="0" w:color="000000"/>
              <w:right w:val="single" w:sz="8" w:space="0" w:color="000000"/>
            </w:tcBorders>
            <w:vAlign w:val="center"/>
          </w:tcPr>
          <w:p w14:paraId="7D7A420F" w14:textId="77777777" w:rsidR="00703FC2" w:rsidRDefault="00703FC2" w:rsidP="00621849">
            <w:pPr>
              <w:adjustRightInd w:val="0"/>
              <w:snapToGrid w:val="0"/>
              <w:spacing w:line="300" w:lineRule="auto"/>
              <w:jc w:val="center"/>
              <w:rPr>
                <w:rFonts w:ascii="Times New Roman" w:hAnsi="Times New Roman"/>
                <w:bCs/>
                <w:sz w:val="22"/>
              </w:rPr>
            </w:pPr>
          </w:p>
        </w:tc>
      </w:tr>
      <w:tr w:rsidR="00703FC2" w14:paraId="269EF852" w14:textId="77777777" w:rsidTr="00621849">
        <w:trPr>
          <w:trHeight w:val="480"/>
        </w:trPr>
        <w:tc>
          <w:tcPr>
            <w:tcW w:w="391" w:type="pct"/>
            <w:tcBorders>
              <w:top w:val="single" w:sz="8" w:space="0" w:color="000000"/>
              <w:left w:val="single" w:sz="8" w:space="0" w:color="000000"/>
              <w:bottom w:val="single" w:sz="8" w:space="0" w:color="000000"/>
              <w:right w:val="single" w:sz="8" w:space="0" w:color="000000"/>
            </w:tcBorders>
            <w:vAlign w:val="center"/>
          </w:tcPr>
          <w:p w14:paraId="3620EBAE"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5</w:t>
            </w:r>
          </w:p>
        </w:tc>
        <w:tc>
          <w:tcPr>
            <w:tcW w:w="1013" w:type="pct"/>
            <w:tcBorders>
              <w:top w:val="single" w:sz="8" w:space="0" w:color="000000"/>
              <w:left w:val="single" w:sz="8" w:space="0" w:color="000000"/>
              <w:bottom w:val="single" w:sz="8" w:space="0" w:color="000000"/>
              <w:right w:val="single" w:sz="8" w:space="0" w:color="000000"/>
            </w:tcBorders>
            <w:vAlign w:val="center"/>
          </w:tcPr>
          <w:p w14:paraId="27FE3174"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软件质量工程师</w:t>
            </w:r>
          </w:p>
        </w:tc>
        <w:tc>
          <w:tcPr>
            <w:tcW w:w="423" w:type="pct"/>
            <w:tcBorders>
              <w:top w:val="single" w:sz="8" w:space="0" w:color="000000"/>
              <w:left w:val="single" w:sz="8" w:space="0" w:color="000000"/>
              <w:bottom w:val="single" w:sz="8" w:space="0" w:color="000000"/>
              <w:right w:val="single" w:sz="8" w:space="0" w:color="000000"/>
            </w:tcBorders>
            <w:vAlign w:val="center"/>
          </w:tcPr>
          <w:p w14:paraId="5DBBEE4E"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2</w:t>
            </w:r>
          </w:p>
        </w:tc>
        <w:tc>
          <w:tcPr>
            <w:tcW w:w="2465" w:type="pct"/>
            <w:tcBorders>
              <w:top w:val="single" w:sz="8" w:space="0" w:color="000000"/>
              <w:left w:val="single" w:sz="8" w:space="0" w:color="000000"/>
              <w:bottom w:val="single" w:sz="8" w:space="0" w:color="000000"/>
              <w:right w:val="single" w:sz="8" w:space="0" w:color="000000"/>
            </w:tcBorders>
            <w:vAlign w:val="center"/>
          </w:tcPr>
          <w:p w14:paraId="0DB204E6"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进行软件测试，保证产品质量。</w:t>
            </w:r>
          </w:p>
        </w:tc>
        <w:tc>
          <w:tcPr>
            <w:tcW w:w="708" w:type="pct"/>
            <w:tcBorders>
              <w:top w:val="single" w:sz="8" w:space="0" w:color="000000"/>
              <w:left w:val="single" w:sz="8" w:space="0" w:color="000000"/>
              <w:bottom w:val="single" w:sz="8" w:space="0" w:color="000000"/>
              <w:right w:val="single" w:sz="8" w:space="0" w:color="000000"/>
            </w:tcBorders>
            <w:vAlign w:val="center"/>
          </w:tcPr>
          <w:p w14:paraId="0172A7E0" w14:textId="77777777" w:rsidR="00703FC2" w:rsidRDefault="00703FC2" w:rsidP="00621849">
            <w:pPr>
              <w:adjustRightInd w:val="0"/>
              <w:snapToGrid w:val="0"/>
              <w:spacing w:line="300" w:lineRule="auto"/>
              <w:jc w:val="center"/>
              <w:rPr>
                <w:rFonts w:ascii="Times New Roman" w:hAnsi="Times New Roman"/>
                <w:bCs/>
                <w:sz w:val="22"/>
              </w:rPr>
            </w:pPr>
          </w:p>
        </w:tc>
      </w:tr>
      <w:tr w:rsidR="00703FC2" w14:paraId="746F612D" w14:textId="77777777" w:rsidTr="00621849">
        <w:trPr>
          <w:trHeight w:val="480"/>
        </w:trPr>
        <w:tc>
          <w:tcPr>
            <w:tcW w:w="391" w:type="pct"/>
            <w:tcBorders>
              <w:top w:val="single" w:sz="8" w:space="0" w:color="000000"/>
              <w:left w:val="single" w:sz="8" w:space="0" w:color="000000"/>
              <w:bottom w:val="single" w:sz="8" w:space="0" w:color="000000"/>
              <w:right w:val="single" w:sz="8" w:space="0" w:color="000000"/>
            </w:tcBorders>
            <w:vAlign w:val="center"/>
          </w:tcPr>
          <w:p w14:paraId="3BA92141"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6</w:t>
            </w:r>
          </w:p>
        </w:tc>
        <w:tc>
          <w:tcPr>
            <w:tcW w:w="1013" w:type="pct"/>
            <w:tcBorders>
              <w:top w:val="single" w:sz="8" w:space="0" w:color="000000"/>
              <w:left w:val="single" w:sz="8" w:space="0" w:color="000000"/>
              <w:bottom w:val="single" w:sz="8" w:space="0" w:color="000000"/>
              <w:right w:val="single" w:sz="8" w:space="0" w:color="000000"/>
            </w:tcBorders>
            <w:vAlign w:val="center"/>
          </w:tcPr>
          <w:p w14:paraId="626D9A2F"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数据分析师</w:t>
            </w:r>
          </w:p>
        </w:tc>
        <w:tc>
          <w:tcPr>
            <w:tcW w:w="423" w:type="pct"/>
            <w:tcBorders>
              <w:top w:val="single" w:sz="8" w:space="0" w:color="000000"/>
              <w:left w:val="single" w:sz="8" w:space="0" w:color="000000"/>
              <w:bottom w:val="single" w:sz="8" w:space="0" w:color="000000"/>
              <w:right w:val="single" w:sz="8" w:space="0" w:color="000000"/>
            </w:tcBorders>
            <w:vAlign w:val="center"/>
          </w:tcPr>
          <w:p w14:paraId="21C0DDE2"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4</w:t>
            </w:r>
          </w:p>
        </w:tc>
        <w:tc>
          <w:tcPr>
            <w:tcW w:w="2465" w:type="pct"/>
            <w:tcBorders>
              <w:top w:val="single" w:sz="8" w:space="0" w:color="000000"/>
              <w:left w:val="single" w:sz="8" w:space="0" w:color="000000"/>
              <w:bottom w:val="single" w:sz="8" w:space="0" w:color="000000"/>
              <w:right w:val="single" w:sz="8" w:space="0" w:color="000000"/>
            </w:tcBorders>
            <w:vAlign w:val="center"/>
          </w:tcPr>
          <w:p w14:paraId="7F0CF4A6"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分析业务数据，为系统改进提供建议。</w:t>
            </w:r>
          </w:p>
        </w:tc>
        <w:tc>
          <w:tcPr>
            <w:tcW w:w="708" w:type="pct"/>
            <w:tcBorders>
              <w:top w:val="single" w:sz="8" w:space="0" w:color="000000"/>
              <w:left w:val="single" w:sz="8" w:space="0" w:color="000000"/>
              <w:bottom w:val="single" w:sz="8" w:space="0" w:color="000000"/>
              <w:right w:val="single" w:sz="8" w:space="0" w:color="000000"/>
            </w:tcBorders>
            <w:vAlign w:val="center"/>
          </w:tcPr>
          <w:p w14:paraId="2F12846F" w14:textId="77777777" w:rsidR="00703FC2" w:rsidRDefault="00703FC2" w:rsidP="00621849">
            <w:pPr>
              <w:adjustRightInd w:val="0"/>
              <w:snapToGrid w:val="0"/>
              <w:spacing w:line="300" w:lineRule="auto"/>
              <w:jc w:val="center"/>
              <w:rPr>
                <w:rFonts w:ascii="Times New Roman" w:hAnsi="Times New Roman"/>
                <w:bCs/>
                <w:sz w:val="22"/>
              </w:rPr>
            </w:pPr>
          </w:p>
        </w:tc>
      </w:tr>
      <w:tr w:rsidR="00703FC2" w14:paraId="3C011366" w14:textId="77777777" w:rsidTr="00621849">
        <w:trPr>
          <w:trHeight w:val="480"/>
        </w:trPr>
        <w:tc>
          <w:tcPr>
            <w:tcW w:w="391" w:type="pct"/>
            <w:tcBorders>
              <w:top w:val="single" w:sz="8" w:space="0" w:color="000000"/>
              <w:left w:val="single" w:sz="8" w:space="0" w:color="000000"/>
              <w:bottom w:val="single" w:sz="8" w:space="0" w:color="000000"/>
              <w:right w:val="single" w:sz="8" w:space="0" w:color="000000"/>
            </w:tcBorders>
            <w:vAlign w:val="center"/>
          </w:tcPr>
          <w:p w14:paraId="6FEFE6CB"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7</w:t>
            </w:r>
          </w:p>
        </w:tc>
        <w:tc>
          <w:tcPr>
            <w:tcW w:w="1013" w:type="pct"/>
            <w:tcBorders>
              <w:top w:val="single" w:sz="8" w:space="0" w:color="000000"/>
              <w:left w:val="single" w:sz="8" w:space="0" w:color="000000"/>
              <w:bottom w:val="single" w:sz="8" w:space="0" w:color="000000"/>
              <w:right w:val="single" w:sz="8" w:space="0" w:color="000000"/>
            </w:tcBorders>
            <w:vAlign w:val="center"/>
          </w:tcPr>
          <w:p w14:paraId="6175E5DE"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数据库管理员</w:t>
            </w:r>
          </w:p>
        </w:tc>
        <w:tc>
          <w:tcPr>
            <w:tcW w:w="423" w:type="pct"/>
            <w:tcBorders>
              <w:top w:val="single" w:sz="8" w:space="0" w:color="000000"/>
              <w:left w:val="single" w:sz="8" w:space="0" w:color="000000"/>
              <w:bottom w:val="single" w:sz="8" w:space="0" w:color="000000"/>
              <w:right w:val="single" w:sz="8" w:space="0" w:color="000000"/>
            </w:tcBorders>
            <w:vAlign w:val="center"/>
          </w:tcPr>
          <w:p w14:paraId="030053B0"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1</w:t>
            </w:r>
          </w:p>
        </w:tc>
        <w:tc>
          <w:tcPr>
            <w:tcW w:w="2465" w:type="pct"/>
            <w:tcBorders>
              <w:top w:val="single" w:sz="8" w:space="0" w:color="000000"/>
              <w:left w:val="single" w:sz="8" w:space="0" w:color="000000"/>
              <w:bottom w:val="single" w:sz="8" w:space="0" w:color="000000"/>
              <w:right w:val="single" w:sz="8" w:space="0" w:color="000000"/>
            </w:tcBorders>
            <w:vAlign w:val="center"/>
          </w:tcPr>
          <w:p w14:paraId="3E9738D7"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管理数据库环境，确保数据的安全性。</w:t>
            </w:r>
          </w:p>
        </w:tc>
        <w:tc>
          <w:tcPr>
            <w:tcW w:w="708" w:type="pct"/>
            <w:tcBorders>
              <w:top w:val="single" w:sz="8" w:space="0" w:color="000000"/>
              <w:left w:val="single" w:sz="8" w:space="0" w:color="000000"/>
              <w:bottom w:val="single" w:sz="8" w:space="0" w:color="000000"/>
              <w:right w:val="single" w:sz="8" w:space="0" w:color="000000"/>
            </w:tcBorders>
            <w:vAlign w:val="center"/>
          </w:tcPr>
          <w:p w14:paraId="4A6C68E6" w14:textId="77777777" w:rsidR="00703FC2" w:rsidRDefault="00703FC2" w:rsidP="00621849">
            <w:pPr>
              <w:adjustRightInd w:val="0"/>
              <w:snapToGrid w:val="0"/>
              <w:spacing w:line="300" w:lineRule="auto"/>
              <w:jc w:val="center"/>
              <w:rPr>
                <w:rFonts w:ascii="Times New Roman" w:hAnsi="Times New Roman"/>
                <w:bCs/>
                <w:sz w:val="22"/>
              </w:rPr>
            </w:pPr>
          </w:p>
        </w:tc>
      </w:tr>
      <w:tr w:rsidR="00703FC2" w14:paraId="238D9238" w14:textId="77777777" w:rsidTr="00621849">
        <w:trPr>
          <w:trHeight w:val="480"/>
        </w:trPr>
        <w:tc>
          <w:tcPr>
            <w:tcW w:w="391" w:type="pct"/>
            <w:tcBorders>
              <w:top w:val="single" w:sz="8" w:space="0" w:color="000000"/>
              <w:left w:val="single" w:sz="8" w:space="0" w:color="000000"/>
              <w:bottom w:val="single" w:sz="8" w:space="0" w:color="000000"/>
              <w:right w:val="single" w:sz="8" w:space="0" w:color="000000"/>
            </w:tcBorders>
            <w:vAlign w:val="center"/>
          </w:tcPr>
          <w:p w14:paraId="105213B6"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8</w:t>
            </w:r>
          </w:p>
        </w:tc>
        <w:tc>
          <w:tcPr>
            <w:tcW w:w="1013" w:type="pct"/>
            <w:tcBorders>
              <w:top w:val="single" w:sz="8" w:space="0" w:color="000000"/>
              <w:left w:val="single" w:sz="8" w:space="0" w:color="000000"/>
              <w:bottom w:val="single" w:sz="8" w:space="0" w:color="000000"/>
              <w:right w:val="single" w:sz="8" w:space="0" w:color="000000"/>
            </w:tcBorders>
            <w:vAlign w:val="center"/>
          </w:tcPr>
          <w:p w14:paraId="37CAF6EC"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网络</w:t>
            </w:r>
            <w:r>
              <w:rPr>
                <w:rFonts w:ascii="Times New Roman" w:hAnsi="Times New Roman" w:hint="eastAsia"/>
                <w:bCs/>
                <w:sz w:val="22"/>
              </w:rPr>
              <w:t>/</w:t>
            </w:r>
            <w:r>
              <w:rPr>
                <w:rFonts w:ascii="Times New Roman" w:hAnsi="Times New Roman" w:hint="eastAsia"/>
                <w:bCs/>
                <w:sz w:val="22"/>
              </w:rPr>
              <w:t>部署工程师</w:t>
            </w:r>
          </w:p>
        </w:tc>
        <w:tc>
          <w:tcPr>
            <w:tcW w:w="423" w:type="pct"/>
            <w:tcBorders>
              <w:top w:val="single" w:sz="8" w:space="0" w:color="000000"/>
              <w:left w:val="single" w:sz="8" w:space="0" w:color="000000"/>
              <w:bottom w:val="single" w:sz="8" w:space="0" w:color="000000"/>
              <w:right w:val="single" w:sz="8" w:space="0" w:color="000000"/>
            </w:tcBorders>
            <w:vAlign w:val="center"/>
          </w:tcPr>
          <w:p w14:paraId="006F925B"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2</w:t>
            </w:r>
          </w:p>
        </w:tc>
        <w:tc>
          <w:tcPr>
            <w:tcW w:w="2465" w:type="pct"/>
            <w:tcBorders>
              <w:top w:val="single" w:sz="8" w:space="0" w:color="000000"/>
              <w:left w:val="single" w:sz="8" w:space="0" w:color="000000"/>
              <w:bottom w:val="single" w:sz="8" w:space="0" w:color="000000"/>
              <w:right w:val="single" w:sz="8" w:space="0" w:color="000000"/>
            </w:tcBorders>
            <w:vAlign w:val="center"/>
          </w:tcPr>
          <w:p w14:paraId="534E5FA2"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构建和维护网络基础设施和拓扑完整性。</w:t>
            </w:r>
          </w:p>
        </w:tc>
        <w:tc>
          <w:tcPr>
            <w:tcW w:w="708" w:type="pct"/>
            <w:tcBorders>
              <w:top w:val="single" w:sz="8" w:space="0" w:color="000000"/>
              <w:left w:val="single" w:sz="8" w:space="0" w:color="000000"/>
              <w:bottom w:val="single" w:sz="8" w:space="0" w:color="000000"/>
              <w:right w:val="single" w:sz="8" w:space="0" w:color="000000"/>
            </w:tcBorders>
            <w:vAlign w:val="center"/>
          </w:tcPr>
          <w:p w14:paraId="00B7BB00" w14:textId="77777777" w:rsidR="00703FC2" w:rsidRDefault="00703FC2" w:rsidP="00621849">
            <w:pPr>
              <w:adjustRightInd w:val="0"/>
              <w:snapToGrid w:val="0"/>
              <w:spacing w:line="300" w:lineRule="auto"/>
              <w:jc w:val="center"/>
              <w:rPr>
                <w:rFonts w:ascii="Times New Roman" w:hAnsi="Times New Roman"/>
                <w:bCs/>
                <w:sz w:val="22"/>
              </w:rPr>
            </w:pPr>
          </w:p>
        </w:tc>
      </w:tr>
      <w:tr w:rsidR="00703FC2" w14:paraId="2450E69F" w14:textId="77777777" w:rsidTr="00621849">
        <w:trPr>
          <w:trHeight w:val="480"/>
        </w:trPr>
        <w:tc>
          <w:tcPr>
            <w:tcW w:w="391" w:type="pct"/>
            <w:tcBorders>
              <w:top w:val="single" w:sz="8" w:space="0" w:color="000000"/>
              <w:left w:val="single" w:sz="8" w:space="0" w:color="000000"/>
              <w:bottom w:val="single" w:sz="8" w:space="0" w:color="000000"/>
              <w:right w:val="single" w:sz="8" w:space="0" w:color="000000"/>
            </w:tcBorders>
            <w:vAlign w:val="center"/>
          </w:tcPr>
          <w:p w14:paraId="092F3010"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9</w:t>
            </w:r>
          </w:p>
        </w:tc>
        <w:tc>
          <w:tcPr>
            <w:tcW w:w="1013" w:type="pct"/>
            <w:tcBorders>
              <w:top w:val="single" w:sz="8" w:space="0" w:color="000000"/>
              <w:left w:val="single" w:sz="8" w:space="0" w:color="000000"/>
              <w:bottom w:val="single" w:sz="8" w:space="0" w:color="000000"/>
              <w:right w:val="single" w:sz="8" w:space="0" w:color="000000"/>
            </w:tcBorders>
            <w:vAlign w:val="center"/>
          </w:tcPr>
          <w:p w14:paraId="725379E3"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地图制作员</w:t>
            </w:r>
          </w:p>
        </w:tc>
        <w:tc>
          <w:tcPr>
            <w:tcW w:w="423" w:type="pct"/>
            <w:tcBorders>
              <w:top w:val="single" w:sz="8" w:space="0" w:color="000000"/>
              <w:left w:val="single" w:sz="8" w:space="0" w:color="000000"/>
              <w:bottom w:val="single" w:sz="8" w:space="0" w:color="000000"/>
              <w:right w:val="single" w:sz="8" w:space="0" w:color="000000"/>
            </w:tcBorders>
            <w:vAlign w:val="center"/>
          </w:tcPr>
          <w:p w14:paraId="0777F823"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1</w:t>
            </w:r>
          </w:p>
        </w:tc>
        <w:tc>
          <w:tcPr>
            <w:tcW w:w="2465" w:type="pct"/>
            <w:tcBorders>
              <w:top w:val="single" w:sz="8" w:space="0" w:color="000000"/>
              <w:left w:val="single" w:sz="8" w:space="0" w:color="000000"/>
              <w:bottom w:val="single" w:sz="8" w:space="0" w:color="000000"/>
              <w:right w:val="single" w:sz="8" w:space="0" w:color="000000"/>
            </w:tcBorders>
            <w:vAlign w:val="center"/>
          </w:tcPr>
          <w:p w14:paraId="2076F98F"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制作地图相关的图形元素。</w:t>
            </w:r>
          </w:p>
        </w:tc>
        <w:tc>
          <w:tcPr>
            <w:tcW w:w="708" w:type="pct"/>
            <w:tcBorders>
              <w:top w:val="single" w:sz="8" w:space="0" w:color="000000"/>
              <w:left w:val="single" w:sz="8" w:space="0" w:color="000000"/>
              <w:bottom w:val="single" w:sz="8" w:space="0" w:color="000000"/>
              <w:right w:val="single" w:sz="8" w:space="0" w:color="000000"/>
            </w:tcBorders>
            <w:vAlign w:val="center"/>
          </w:tcPr>
          <w:p w14:paraId="0F50A830" w14:textId="77777777" w:rsidR="00703FC2" w:rsidRDefault="00703FC2" w:rsidP="00621849">
            <w:pPr>
              <w:adjustRightInd w:val="0"/>
              <w:snapToGrid w:val="0"/>
              <w:spacing w:line="300" w:lineRule="auto"/>
              <w:jc w:val="center"/>
              <w:rPr>
                <w:rFonts w:ascii="Times New Roman" w:hAnsi="Times New Roman"/>
                <w:bCs/>
                <w:sz w:val="22"/>
              </w:rPr>
            </w:pPr>
          </w:p>
        </w:tc>
      </w:tr>
      <w:tr w:rsidR="00703FC2" w14:paraId="22FE1DFF" w14:textId="77777777" w:rsidTr="00621849">
        <w:trPr>
          <w:trHeight w:val="480"/>
        </w:trPr>
        <w:tc>
          <w:tcPr>
            <w:tcW w:w="391" w:type="pct"/>
            <w:tcBorders>
              <w:top w:val="single" w:sz="8" w:space="0" w:color="000000"/>
              <w:left w:val="single" w:sz="8" w:space="0" w:color="000000"/>
              <w:bottom w:val="single" w:sz="8" w:space="0" w:color="000000"/>
              <w:right w:val="single" w:sz="8" w:space="0" w:color="000000"/>
            </w:tcBorders>
            <w:vAlign w:val="center"/>
          </w:tcPr>
          <w:p w14:paraId="4EAC298B"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10</w:t>
            </w:r>
          </w:p>
        </w:tc>
        <w:tc>
          <w:tcPr>
            <w:tcW w:w="1013" w:type="pct"/>
            <w:tcBorders>
              <w:top w:val="single" w:sz="8" w:space="0" w:color="000000"/>
              <w:left w:val="single" w:sz="8" w:space="0" w:color="000000"/>
              <w:bottom w:val="single" w:sz="8" w:space="0" w:color="000000"/>
              <w:right w:val="single" w:sz="8" w:space="0" w:color="000000"/>
            </w:tcBorders>
            <w:vAlign w:val="center"/>
          </w:tcPr>
          <w:p w14:paraId="3DC293C9"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测试人员</w:t>
            </w:r>
          </w:p>
        </w:tc>
        <w:tc>
          <w:tcPr>
            <w:tcW w:w="423" w:type="pct"/>
            <w:tcBorders>
              <w:top w:val="single" w:sz="8" w:space="0" w:color="000000"/>
              <w:left w:val="single" w:sz="8" w:space="0" w:color="000000"/>
              <w:bottom w:val="single" w:sz="8" w:space="0" w:color="000000"/>
              <w:right w:val="single" w:sz="8" w:space="0" w:color="000000"/>
            </w:tcBorders>
            <w:vAlign w:val="center"/>
          </w:tcPr>
          <w:p w14:paraId="6CAC5B23"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4</w:t>
            </w:r>
          </w:p>
        </w:tc>
        <w:tc>
          <w:tcPr>
            <w:tcW w:w="2465" w:type="pct"/>
            <w:tcBorders>
              <w:top w:val="single" w:sz="8" w:space="0" w:color="000000"/>
              <w:left w:val="single" w:sz="8" w:space="0" w:color="000000"/>
              <w:bottom w:val="single" w:sz="8" w:space="0" w:color="000000"/>
              <w:right w:val="single" w:sz="8" w:space="0" w:color="000000"/>
            </w:tcBorders>
            <w:vAlign w:val="center"/>
          </w:tcPr>
          <w:p w14:paraId="2B3134BE"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对软件系统进行全面测试，找出并记录缺陷，追踪回归测试。</w:t>
            </w:r>
          </w:p>
        </w:tc>
        <w:tc>
          <w:tcPr>
            <w:tcW w:w="708" w:type="pct"/>
            <w:tcBorders>
              <w:top w:val="single" w:sz="8" w:space="0" w:color="000000"/>
              <w:left w:val="single" w:sz="8" w:space="0" w:color="000000"/>
              <w:bottom w:val="single" w:sz="8" w:space="0" w:color="000000"/>
              <w:right w:val="single" w:sz="8" w:space="0" w:color="000000"/>
            </w:tcBorders>
            <w:vAlign w:val="center"/>
          </w:tcPr>
          <w:p w14:paraId="19C12D93" w14:textId="77777777" w:rsidR="00703FC2" w:rsidRDefault="00703FC2" w:rsidP="00621849">
            <w:pPr>
              <w:adjustRightInd w:val="0"/>
              <w:snapToGrid w:val="0"/>
              <w:spacing w:line="300" w:lineRule="auto"/>
              <w:jc w:val="center"/>
              <w:rPr>
                <w:rFonts w:ascii="Times New Roman" w:hAnsi="Times New Roman"/>
                <w:bCs/>
                <w:sz w:val="22"/>
              </w:rPr>
            </w:pPr>
          </w:p>
        </w:tc>
      </w:tr>
      <w:tr w:rsidR="00703FC2" w14:paraId="0EA01E26" w14:textId="77777777" w:rsidTr="00621849">
        <w:trPr>
          <w:trHeight w:val="480"/>
        </w:trPr>
        <w:tc>
          <w:tcPr>
            <w:tcW w:w="391" w:type="pct"/>
            <w:tcBorders>
              <w:top w:val="single" w:sz="8" w:space="0" w:color="000000"/>
              <w:left w:val="single" w:sz="8" w:space="0" w:color="000000"/>
              <w:bottom w:val="single" w:sz="8" w:space="0" w:color="000000"/>
              <w:right w:val="single" w:sz="8" w:space="0" w:color="000000"/>
            </w:tcBorders>
            <w:vAlign w:val="center"/>
          </w:tcPr>
          <w:p w14:paraId="09D17EF4"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11</w:t>
            </w:r>
          </w:p>
        </w:tc>
        <w:tc>
          <w:tcPr>
            <w:tcW w:w="1013" w:type="pct"/>
            <w:tcBorders>
              <w:top w:val="single" w:sz="8" w:space="0" w:color="000000"/>
              <w:left w:val="single" w:sz="8" w:space="0" w:color="000000"/>
              <w:bottom w:val="single" w:sz="8" w:space="0" w:color="000000"/>
              <w:right w:val="single" w:sz="8" w:space="0" w:color="000000"/>
            </w:tcBorders>
            <w:vAlign w:val="center"/>
          </w:tcPr>
          <w:p w14:paraId="45001CC6"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美工</w:t>
            </w:r>
          </w:p>
        </w:tc>
        <w:tc>
          <w:tcPr>
            <w:tcW w:w="423" w:type="pct"/>
            <w:tcBorders>
              <w:top w:val="single" w:sz="8" w:space="0" w:color="000000"/>
              <w:left w:val="single" w:sz="8" w:space="0" w:color="000000"/>
              <w:bottom w:val="single" w:sz="8" w:space="0" w:color="000000"/>
              <w:right w:val="single" w:sz="8" w:space="0" w:color="000000"/>
            </w:tcBorders>
            <w:vAlign w:val="center"/>
          </w:tcPr>
          <w:p w14:paraId="305CB25F"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1</w:t>
            </w:r>
          </w:p>
        </w:tc>
        <w:tc>
          <w:tcPr>
            <w:tcW w:w="2465" w:type="pct"/>
            <w:tcBorders>
              <w:top w:val="single" w:sz="8" w:space="0" w:color="000000"/>
              <w:left w:val="single" w:sz="8" w:space="0" w:color="000000"/>
              <w:bottom w:val="single" w:sz="8" w:space="0" w:color="000000"/>
              <w:right w:val="single" w:sz="8" w:space="0" w:color="000000"/>
            </w:tcBorders>
            <w:vAlign w:val="center"/>
          </w:tcPr>
          <w:p w14:paraId="6F33A333"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设计界面布局和视觉效果。</w:t>
            </w:r>
          </w:p>
        </w:tc>
        <w:tc>
          <w:tcPr>
            <w:tcW w:w="708" w:type="pct"/>
            <w:tcBorders>
              <w:top w:val="single" w:sz="8" w:space="0" w:color="000000"/>
              <w:left w:val="single" w:sz="8" w:space="0" w:color="000000"/>
              <w:bottom w:val="single" w:sz="8" w:space="0" w:color="000000"/>
              <w:right w:val="single" w:sz="8" w:space="0" w:color="000000"/>
            </w:tcBorders>
            <w:vAlign w:val="center"/>
          </w:tcPr>
          <w:p w14:paraId="2B08E0AD" w14:textId="77777777" w:rsidR="00703FC2" w:rsidRDefault="00703FC2" w:rsidP="00621849">
            <w:pPr>
              <w:adjustRightInd w:val="0"/>
              <w:snapToGrid w:val="0"/>
              <w:spacing w:line="300" w:lineRule="auto"/>
              <w:jc w:val="center"/>
              <w:rPr>
                <w:rFonts w:ascii="Times New Roman" w:hAnsi="Times New Roman"/>
                <w:bCs/>
                <w:sz w:val="22"/>
              </w:rPr>
            </w:pPr>
          </w:p>
        </w:tc>
      </w:tr>
      <w:tr w:rsidR="00703FC2" w14:paraId="43183DD3" w14:textId="77777777" w:rsidTr="00621849">
        <w:trPr>
          <w:trHeight w:val="480"/>
        </w:trPr>
        <w:tc>
          <w:tcPr>
            <w:tcW w:w="391" w:type="pct"/>
            <w:tcBorders>
              <w:top w:val="single" w:sz="8" w:space="0" w:color="000000"/>
              <w:left w:val="single" w:sz="8" w:space="0" w:color="000000"/>
              <w:bottom w:val="single" w:sz="8" w:space="0" w:color="000000"/>
              <w:right w:val="single" w:sz="8" w:space="0" w:color="000000"/>
            </w:tcBorders>
            <w:vAlign w:val="center"/>
          </w:tcPr>
          <w:p w14:paraId="2FB14E5B"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总计</w:t>
            </w:r>
          </w:p>
        </w:tc>
        <w:tc>
          <w:tcPr>
            <w:tcW w:w="1013" w:type="pct"/>
            <w:tcBorders>
              <w:top w:val="single" w:sz="8" w:space="0" w:color="000000"/>
              <w:left w:val="single" w:sz="8" w:space="0" w:color="000000"/>
              <w:bottom w:val="single" w:sz="8" w:space="0" w:color="000000"/>
              <w:right w:val="single" w:sz="8" w:space="0" w:color="000000"/>
            </w:tcBorders>
            <w:vAlign w:val="center"/>
          </w:tcPr>
          <w:p w14:paraId="4017B587" w14:textId="77777777" w:rsidR="00703FC2" w:rsidRDefault="00703FC2" w:rsidP="00621849">
            <w:pPr>
              <w:adjustRightInd w:val="0"/>
              <w:snapToGrid w:val="0"/>
              <w:spacing w:line="300" w:lineRule="auto"/>
              <w:jc w:val="center"/>
              <w:rPr>
                <w:rFonts w:ascii="Times New Roman" w:hAnsi="Times New Roman"/>
                <w:bCs/>
                <w:sz w:val="22"/>
              </w:rPr>
            </w:pPr>
          </w:p>
        </w:tc>
        <w:tc>
          <w:tcPr>
            <w:tcW w:w="423" w:type="pct"/>
            <w:tcBorders>
              <w:top w:val="single" w:sz="8" w:space="0" w:color="000000"/>
              <w:left w:val="single" w:sz="8" w:space="0" w:color="000000"/>
              <w:bottom w:val="single" w:sz="8" w:space="0" w:color="000000"/>
              <w:right w:val="single" w:sz="8" w:space="0" w:color="000000"/>
            </w:tcBorders>
            <w:vAlign w:val="center"/>
          </w:tcPr>
          <w:p w14:paraId="689BC5EC" w14:textId="77777777" w:rsidR="00703FC2" w:rsidRDefault="00703FC2" w:rsidP="00621849">
            <w:pPr>
              <w:adjustRightInd w:val="0"/>
              <w:snapToGrid w:val="0"/>
              <w:spacing w:line="300" w:lineRule="auto"/>
              <w:jc w:val="center"/>
              <w:rPr>
                <w:rFonts w:ascii="Times New Roman" w:hAnsi="Times New Roman"/>
                <w:bCs/>
                <w:sz w:val="22"/>
              </w:rPr>
            </w:pPr>
            <w:r>
              <w:rPr>
                <w:rFonts w:ascii="Times New Roman" w:hAnsi="Times New Roman" w:hint="eastAsia"/>
                <w:bCs/>
                <w:sz w:val="22"/>
              </w:rPr>
              <w:t>30</w:t>
            </w:r>
          </w:p>
        </w:tc>
        <w:tc>
          <w:tcPr>
            <w:tcW w:w="2465" w:type="pct"/>
            <w:tcBorders>
              <w:top w:val="single" w:sz="8" w:space="0" w:color="000000"/>
              <w:left w:val="single" w:sz="8" w:space="0" w:color="000000"/>
              <w:bottom w:val="single" w:sz="8" w:space="0" w:color="000000"/>
              <w:right w:val="single" w:sz="8" w:space="0" w:color="000000"/>
            </w:tcBorders>
            <w:vAlign w:val="center"/>
          </w:tcPr>
          <w:p w14:paraId="3B04CC52" w14:textId="77777777" w:rsidR="00703FC2" w:rsidRDefault="00703FC2" w:rsidP="00621849">
            <w:pPr>
              <w:adjustRightInd w:val="0"/>
              <w:snapToGrid w:val="0"/>
              <w:spacing w:line="300" w:lineRule="auto"/>
              <w:jc w:val="center"/>
              <w:rPr>
                <w:rFonts w:ascii="Times New Roman" w:hAnsi="Times New Roman"/>
                <w:bCs/>
                <w:sz w:val="22"/>
              </w:rPr>
            </w:pPr>
          </w:p>
        </w:tc>
        <w:tc>
          <w:tcPr>
            <w:tcW w:w="708" w:type="pct"/>
            <w:tcBorders>
              <w:top w:val="single" w:sz="8" w:space="0" w:color="000000"/>
              <w:left w:val="single" w:sz="8" w:space="0" w:color="000000"/>
              <w:bottom w:val="single" w:sz="8" w:space="0" w:color="000000"/>
              <w:right w:val="single" w:sz="8" w:space="0" w:color="000000"/>
            </w:tcBorders>
            <w:vAlign w:val="center"/>
          </w:tcPr>
          <w:p w14:paraId="421F3A9C" w14:textId="77777777" w:rsidR="00703FC2" w:rsidRDefault="00703FC2" w:rsidP="00621849">
            <w:pPr>
              <w:adjustRightInd w:val="0"/>
              <w:snapToGrid w:val="0"/>
              <w:spacing w:line="300" w:lineRule="auto"/>
              <w:jc w:val="center"/>
              <w:rPr>
                <w:rFonts w:ascii="Times New Roman" w:hAnsi="Times New Roman"/>
                <w:bCs/>
                <w:sz w:val="22"/>
              </w:rPr>
            </w:pPr>
          </w:p>
        </w:tc>
      </w:tr>
    </w:tbl>
    <w:p w14:paraId="1408A89D" w14:textId="77777777" w:rsidR="00703FC2" w:rsidRDefault="00703FC2" w:rsidP="00703FC2">
      <w:pPr>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 xml:space="preserve">10.1 </w:t>
      </w:r>
      <w:r>
        <w:rPr>
          <w:rFonts w:ascii="Times New Roman" w:hAnsi="Times New Roman" w:hint="eastAsia"/>
          <w:bCs/>
          <w:sz w:val="22"/>
        </w:rPr>
        <w:t>投标人项目团队中，</w:t>
      </w:r>
      <w:r w:rsidRPr="003F4D54">
        <w:rPr>
          <w:rStyle w:val="afff6"/>
          <w:rFonts w:ascii="Times New Roman" w:hAnsi="Times New Roman" w:hint="eastAsia"/>
          <w:bCs/>
          <w:sz w:val="22"/>
          <w:szCs w:val="22"/>
        </w:rPr>
        <w:t>如具备相关人员资质等证书可提供</w:t>
      </w:r>
      <w:r>
        <w:rPr>
          <w:rFonts w:ascii="Times New Roman" w:hAnsi="Times New Roman" w:hint="eastAsia"/>
          <w:bCs/>
          <w:sz w:val="22"/>
        </w:rPr>
        <w:t>；</w:t>
      </w:r>
    </w:p>
    <w:p w14:paraId="2B394429" w14:textId="77777777" w:rsidR="00703FC2" w:rsidRDefault="00703FC2" w:rsidP="00703FC2">
      <w:pPr>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 xml:space="preserve">10.2 </w:t>
      </w:r>
      <w:r>
        <w:rPr>
          <w:rFonts w:ascii="Times New Roman" w:hAnsi="Times New Roman" w:hint="eastAsia"/>
          <w:bCs/>
          <w:sz w:val="22"/>
        </w:rPr>
        <w:t>参与此项目的技术人员具有专业的软件开发经验，能够与用户进行良好的沟通；开发期或免费运维期需要根据采购人要求提供驻场服务；</w:t>
      </w:r>
    </w:p>
    <w:p w14:paraId="4EF8AA6A" w14:textId="77777777" w:rsidR="00703FC2" w:rsidRDefault="00703FC2" w:rsidP="00703FC2">
      <w:pPr>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lastRenderedPageBreak/>
        <w:t xml:space="preserve">10.3 </w:t>
      </w:r>
      <w:r>
        <w:rPr>
          <w:rFonts w:ascii="Times New Roman" w:hAnsi="Times New Roman" w:hint="eastAsia"/>
          <w:bCs/>
          <w:sz w:val="22"/>
        </w:rPr>
        <w:t>投标人在技术方案中应列出详细人员配置计划，包括人员姓名、年龄、工作经验、学历</w:t>
      </w:r>
      <w:r>
        <w:rPr>
          <w:rFonts w:ascii="Times New Roman" w:hAnsi="Times New Roman" w:hint="eastAsia"/>
          <w:bCs/>
          <w:sz w:val="22"/>
        </w:rPr>
        <w:t xml:space="preserve"> </w:t>
      </w:r>
      <w:r>
        <w:rPr>
          <w:rFonts w:ascii="Times New Roman" w:hAnsi="Times New Roman" w:hint="eastAsia"/>
          <w:bCs/>
          <w:sz w:val="22"/>
        </w:rPr>
        <w:t>和在本项目中的职责分工，并提供主要人员和组成人员的资质证书、职务、职称等证明材料。</w:t>
      </w:r>
    </w:p>
    <w:p w14:paraId="34AE9653" w14:textId="77777777" w:rsidR="00703FC2" w:rsidRDefault="00703FC2" w:rsidP="00703FC2">
      <w:pPr>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10.4</w:t>
      </w:r>
      <w:r>
        <w:rPr>
          <w:rFonts w:ascii="Times New Roman" w:hAnsi="Times New Roman" w:hint="eastAsia"/>
          <w:bCs/>
          <w:sz w:val="22"/>
        </w:rPr>
        <w:t>项目履约过程中，参与本项目的人员与响应文件中的人员调整比例最终不超过</w:t>
      </w:r>
      <w:r>
        <w:rPr>
          <w:rFonts w:ascii="Times New Roman" w:hAnsi="Times New Roman" w:hint="eastAsia"/>
          <w:bCs/>
          <w:sz w:val="22"/>
        </w:rPr>
        <w:t>50%</w:t>
      </w:r>
      <w:r>
        <w:rPr>
          <w:rFonts w:ascii="Times New Roman" w:hAnsi="Times New Roman" w:hint="eastAsia"/>
          <w:bCs/>
          <w:sz w:val="22"/>
        </w:rPr>
        <w:t>。因故调整人员能力必须等于或者高于被替换人员，且需要得到采购人的同意。</w:t>
      </w:r>
    </w:p>
    <w:p w14:paraId="28C9C49F" w14:textId="77777777" w:rsidR="00703FC2" w:rsidRDefault="00703FC2" w:rsidP="00703FC2">
      <w:pPr>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10.5</w:t>
      </w:r>
      <w:r>
        <w:rPr>
          <w:rFonts w:ascii="Times New Roman" w:hAnsi="Times New Roman" w:hint="eastAsia"/>
          <w:bCs/>
          <w:sz w:val="22"/>
        </w:rPr>
        <w:t>因不可抗力、人员离职、健康异常等客观原因确需调整人员的，需提前</w:t>
      </w:r>
      <w:r>
        <w:rPr>
          <w:rFonts w:ascii="Times New Roman" w:hAnsi="Times New Roman" w:hint="eastAsia"/>
          <w:bCs/>
          <w:sz w:val="22"/>
        </w:rPr>
        <w:t>3</w:t>
      </w:r>
      <w:r>
        <w:rPr>
          <w:rFonts w:ascii="Times New Roman" w:hAnsi="Times New Roman" w:hint="eastAsia"/>
          <w:bCs/>
          <w:sz w:val="22"/>
        </w:rPr>
        <w:t>个工作日向采购人提交书面申请，申请材料需明确调整原因、被替换人员信息、新人员详细资料及能力匹配说明。经采购人确认后，方可实施人员替换；未经确认擅自调整人员的，视为严重违约。</w:t>
      </w:r>
    </w:p>
    <w:p w14:paraId="5F88D2C3" w14:textId="77777777" w:rsidR="00703FC2" w:rsidRDefault="00703FC2" w:rsidP="00703FC2">
      <w:pPr>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10.6</w:t>
      </w:r>
      <w:r>
        <w:rPr>
          <w:rFonts w:ascii="Times New Roman" w:hAnsi="Times New Roman" w:hint="eastAsia"/>
          <w:bCs/>
          <w:sz w:val="22"/>
        </w:rPr>
        <w:t>若中标人未遵守上述约定，导致参与本项目的人员与响应文件人员的最终调整比例超过</w:t>
      </w:r>
      <w:r>
        <w:rPr>
          <w:rFonts w:ascii="Times New Roman" w:hAnsi="Times New Roman" w:hint="eastAsia"/>
          <w:bCs/>
          <w:sz w:val="22"/>
        </w:rPr>
        <w:t>50%</w:t>
      </w:r>
      <w:r>
        <w:rPr>
          <w:rFonts w:ascii="Times New Roman" w:hAnsi="Times New Roman" w:hint="eastAsia"/>
          <w:bCs/>
          <w:sz w:val="22"/>
        </w:rPr>
        <w:t>，将视为中标人违约，将按合同总价款的</w:t>
      </w:r>
      <w:r>
        <w:rPr>
          <w:rFonts w:ascii="Times New Roman" w:hAnsi="Times New Roman" w:hint="eastAsia"/>
          <w:bCs/>
          <w:sz w:val="22"/>
        </w:rPr>
        <w:t>5%</w:t>
      </w:r>
      <w:r>
        <w:rPr>
          <w:rFonts w:ascii="Times New Roman" w:hAnsi="Times New Roman" w:hint="eastAsia"/>
          <w:bCs/>
          <w:sz w:val="22"/>
        </w:rPr>
        <w:t>，在支付合同尾款时，进行扣除。</w:t>
      </w:r>
    </w:p>
    <w:p w14:paraId="1F0A7C3A" w14:textId="77777777" w:rsidR="00703FC2" w:rsidRDefault="00703FC2" w:rsidP="00703FC2">
      <w:pPr>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10.7</w:t>
      </w:r>
      <w:r>
        <w:rPr>
          <w:rFonts w:ascii="Times New Roman" w:hAnsi="Times New Roman"/>
          <w:bCs/>
          <w:sz w:val="22"/>
        </w:rPr>
        <w:t>投标人须在上传的投标文件中填报项目负责人相关信息，并附项目负责人身份证复印件以及采购文件要求的资质（若有），材料提交要求以招标文件具体规定为准，确保投标文件有效。</w:t>
      </w:r>
    </w:p>
    <w:p w14:paraId="704C7A6F" w14:textId="77777777" w:rsidR="00703FC2" w:rsidRDefault="00703FC2" w:rsidP="00703FC2">
      <w:pPr>
        <w:adjustRightInd w:val="0"/>
        <w:snapToGrid w:val="0"/>
        <w:spacing w:line="300" w:lineRule="auto"/>
        <w:ind w:firstLineChars="200" w:firstLine="442"/>
        <w:outlineLvl w:val="2"/>
        <w:rPr>
          <w:rFonts w:ascii="Times New Roman" w:hAnsi="Times New Roman"/>
          <w:b/>
          <w:bCs/>
          <w:sz w:val="22"/>
        </w:rPr>
      </w:pPr>
      <w:bookmarkStart w:id="18" w:name="_Toc188796406"/>
      <w:r>
        <w:rPr>
          <w:rFonts w:ascii="Times New Roman" w:hAnsi="Times New Roman"/>
          <w:b/>
          <w:bCs/>
          <w:sz w:val="22"/>
        </w:rPr>
        <w:t>11</w:t>
      </w:r>
      <w:r>
        <w:rPr>
          <w:rFonts w:ascii="Times New Roman" w:hAnsi="Times New Roman"/>
          <w:b/>
          <w:bCs/>
          <w:sz w:val="22"/>
        </w:rPr>
        <w:t>质量标准及验收要求</w:t>
      </w:r>
      <w:bookmarkEnd w:id="18"/>
    </w:p>
    <w:p w14:paraId="4101EB76" w14:textId="77777777" w:rsidR="00703FC2" w:rsidRDefault="00703FC2" w:rsidP="00703FC2">
      <w:pPr>
        <w:tabs>
          <w:tab w:val="left" w:pos="3060"/>
        </w:tabs>
        <w:adjustRightInd w:val="0"/>
        <w:snapToGrid w:val="0"/>
        <w:spacing w:line="300" w:lineRule="auto"/>
        <w:ind w:firstLineChars="200" w:firstLine="442"/>
        <w:rPr>
          <w:rFonts w:ascii="Times New Roman" w:hAnsi="Times New Roman"/>
          <w:b/>
          <w:bCs/>
          <w:sz w:val="22"/>
        </w:rPr>
      </w:pPr>
      <w:r>
        <w:rPr>
          <w:rFonts w:ascii="Times New Roman" w:hAnsi="Times New Roman"/>
          <w:b/>
          <w:bCs/>
          <w:sz w:val="22"/>
        </w:rPr>
        <w:t>11.1</w:t>
      </w:r>
      <w:r>
        <w:rPr>
          <w:rFonts w:ascii="Times New Roman" w:hAnsi="Times New Roman"/>
          <w:b/>
          <w:bCs/>
          <w:sz w:val="22"/>
        </w:rPr>
        <w:t>质量标准</w:t>
      </w:r>
    </w:p>
    <w:p w14:paraId="01B2E084" w14:textId="77777777" w:rsidR="00703FC2" w:rsidRDefault="00703FC2" w:rsidP="00703FC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11.1.1 </w:t>
      </w:r>
      <w:r>
        <w:rPr>
          <w:rFonts w:ascii="Times New Roman" w:hAnsi="Times New Roman"/>
          <w:color w:val="000000"/>
          <w:sz w:val="22"/>
        </w:rPr>
        <w:t>中标人所交付软件系统应满足本项目合同文件明确的功能性、使用性要求。软件开发质量标准按照国家标准、招标需求确定，上述标准不一致的，以严格的标准为准。没有国家标准、行业标准和企业标准的，按照通常标准或者符合招标目的的特定标准确定。</w:t>
      </w:r>
    </w:p>
    <w:p w14:paraId="465BE8D7" w14:textId="77777777" w:rsidR="00703FC2" w:rsidRDefault="00703FC2" w:rsidP="00703FC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11.1.2 </w:t>
      </w:r>
      <w:r>
        <w:rPr>
          <w:rFonts w:ascii="Times New Roman" w:hAnsi="Times New Roman"/>
          <w:color w:val="000000"/>
          <w:sz w:val="22"/>
        </w:rPr>
        <w:t>中标人所交付的软件系统还应符合国家和上海市有关系统运行安全之规定。</w:t>
      </w:r>
    </w:p>
    <w:p w14:paraId="4F00657C" w14:textId="77777777" w:rsidR="00703FC2" w:rsidRDefault="00703FC2" w:rsidP="00703FC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11.1.3</w:t>
      </w:r>
      <w:r>
        <w:rPr>
          <w:rFonts w:ascii="Times New Roman" w:hAnsi="Times New Roman" w:hint="eastAsia"/>
          <w:color w:val="000000"/>
          <w:sz w:val="22"/>
        </w:rPr>
        <w:t xml:space="preserve"> </w:t>
      </w:r>
      <w:r>
        <w:rPr>
          <w:rFonts w:ascii="Times New Roman" w:hAnsi="Times New Roman"/>
          <w:color w:val="000000"/>
          <w:sz w:val="22"/>
        </w:rPr>
        <w:t>在软件开发启动之前，中标人应根据采购人需求进一步进行项目应用调研与开发前分析，双方对现拟需求、投标方案、运行目标及实施计划进行全面回顾与梳理，按实际可操作性进行必要调整，调整结果双方以合同附件形式增补生效。</w:t>
      </w:r>
    </w:p>
    <w:p w14:paraId="5D422DAC" w14:textId="77777777" w:rsidR="00703FC2" w:rsidRDefault="00703FC2" w:rsidP="00703FC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 xml:space="preserve">11.1.4 </w:t>
      </w:r>
      <w:r>
        <w:rPr>
          <w:rFonts w:ascii="Times New Roman" w:hAnsi="Times New Roman" w:hint="eastAsia"/>
          <w:color w:val="000000"/>
          <w:sz w:val="22"/>
        </w:rPr>
        <w:t>本项目应适配国产主流服务器、操作系统、数据库、中间件，以集约化建设为原则，对接浦东新区政务云平台，完成并满足信息安全设备技术要求、应用软件功能要求、硬件资源技术要求。</w:t>
      </w:r>
    </w:p>
    <w:p w14:paraId="4EDF0157" w14:textId="703A0484" w:rsidR="00703FC2" w:rsidRDefault="00703FC2" w:rsidP="00703FC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 xml:space="preserve">11.1.5 </w:t>
      </w:r>
      <w:r>
        <w:rPr>
          <w:rFonts w:ascii="Times New Roman" w:hAnsi="Times New Roman" w:hint="eastAsia"/>
          <w:color w:val="000000"/>
          <w:sz w:val="22"/>
        </w:rPr>
        <w:t>中标人所交付的信息系统还应取得第三方安全测评报告、软件测试报告及密码应用测评报告，</w:t>
      </w:r>
      <w:r w:rsidR="001D536E" w:rsidRPr="001D536E">
        <w:rPr>
          <w:rFonts w:ascii="Times New Roman" w:hAnsi="Times New Roman" w:hint="eastAsia"/>
          <w:color w:val="000000"/>
          <w:sz w:val="22"/>
        </w:rPr>
        <w:t>第三方安全测评、软件测试机构及密码测评机构由采购人安排，</w:t>
      </w:r>
      <w:r>
        <w:rPr>
          <w:rFonts w:ascii="Times New Roman" w:hAnsi="Times New Roman" w:hint="eastAsia"/>
          <w:color w:val="000000"/>
          <w:sz w:val="22"/>
        </w:rPr>
        <w:t>第三方安全测评、软件测试费用和密码测评费用由采购人另行支付。</w:t>
      </w:r>
    </w:p>
    <w:p w14:paraId="5C4348FC" w14:textId="77777777" w:rsidR="00703FC2" w:rsidRDefault="00703FC2" w:rsidP="00703FC2">
      <w:pPr>
        <w:tabs>
          <w:tab w:val="left" w:pos="3060"/>
        </w:tabs>
        <w:adjustRightInd w:val="0"/>
        <w:snapToGrid w:val="0"/>
        <w:spacing w:line="300" w:lineRule="auto"/>
        <w:ind w:firstLineChars="200" w:firstLine="442"/>
        <w:rPr>
          <w:rFonts w:ascii="Times New Roman" w:hAnsi="Times New Roman"/>
          <w:b/>
          <w:bCs/>
          <w:sz w:val="22"/>
        </w:rPr>
      </w:pPr>
      <w:r>
        <w:rPr>
          <w:rFonts w:ascii="Times New Roman" w:hAnsi="Times New Roman"/>
          <w:b/>
          <w:bCs/>
          <w:sz w:val="22"/>
        </w:rPr>
        <w:t xml:space="preserve">11.2 </w:t>
      </w:r>
      <w:r>
        <w:rPr>
          <w:rFonts w:ascii="Times New Roman" w:hAnsi="Times New Roman"/>
          <w:b/>
          <w:bCs/>
          <w:sz w:val="22"/>
        </w:rPr>
        <w:t>验收要求</w:t>
      </w:r>
    </w:p>
    <w:p w14:paraId="1C53D858" w14:textId="77777777" w:rsidR="00703FC2" w:rsidRDefault="00703FC2" w:rsidP="00703FC2">
      <w:pPr>
        <w:tabs>
          <w:tab w:val="left" w:pos="3060"/>
        </w:tabs>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11.2.1</w:t>
      </w:r>
      <w:r>
        <w:rPr>
          <w:rFonts w:ascii="Times New Roman" w:hAnsi="Times New Roman" w:hint="eastAsia"/>
          <w:color w:val="000000"/>
          <w:sz w:val="22"/>
        </w:rPr>
        <w:t xml:space="preserve"> </w:t>
      </w:r>
      <w:r>
        <w:rPr>
          <w:rFonts w:ascii="Times New Roman" w:hAnsi="Times New Roman"/>
          <w:color w:val="000000"/>
          <w:sz w:val="22"/>
        </w:rPr>
        <w:t>验收标准：本项目采用现场运行、测试验收方式验收，验收标准以符合招标文件、投标人的投标文件及相关附件所提供的功能性、使用性要求和采购人的要求为准。</w:t>
      </w:r>
    </w:p>
    <w:p w14:paraId="579F77EB" w14:textId="77777777" w:rsidR="00703FC2" w:rsidRDefault="00703FC2" w:rsidP="00703FC2">
      <w:pPr>
        <w:tabs>
          <w:tab w:val="left" w:pos="3060"/>
        </w:tabs>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11.2.2</w:t>
      </w:r>
      <w:r>
        <w:rPr>
          <w:rFonts w:ascii="Times New Roman" w:hAnsi="Times New Roman" w:hint="eastAsia"/>
          <w:color w:val="000000"/>
          <w:sz w:val="22"/>
        </w:rPr>
        <w:t xml:space="preserve"> </w:t>
      </w:r>
      <w:r>
        <w:rPr>
          <w:rFonts w:ascii="Times New Roman" w:hAnsi="Times New Roman"/>
          <w:color w:val="000000"/>
          <w:sz w:val="22"/>
        </w:rPr>
        <w:t>软件开发完成并达到规定要求后，中标人应以书面方式通知采购人进行交付验收的规程与安排。采购人应当在接到通知的</w:t>
      </w:r>
      <w:r>
        <w:rPr>
          <w:rFonts w:ascii="Times New Roman" w:hAnsi="Times New Roman"/>
          <w:color w:val="000000"/>
          <w:sz w:val="22"/>
        </w:rPr>
        <w:t>5</w:t>
      </w:r>
      <w:r>
        <w:rPr>
          <w:rFonts w:ascii="Times New Roman" w:hAnsi="Times New Roman"/>
          <w:color w:val="000000"/>
          <w:sz w:val="22"/>
        </w:rPr>
        <w:t>个工作日内确定具体日期，由双方按照约定的要求完成项目验收流程。中标人在交付验收前应当根据约定的检测标准对本项目进行功能和运行测试，所有系统功能模块符合要求，以确认本项目软件能够正常运行，并初步达到符合招标文件中约定交付的规定。采购人有权委托第三方检测机构进行验收，</w:t>
      </w:r>
      <w:r>
        <w:rPr>
          <w:rFonts w:ascii="Times New Roman" w:hAnsi="Times New Roman"/>
          <w:color w:val="000000"/>
          <w:sz w:val="22"/>
        </w:rPr>
        <w:lastRenderedPageBreak/>
        <w:t>对此中标人应当配合。</w:t>
      </w:r>
    </w:p>
    <w:p w14:paraId="1BC844F2" w14:textId="77777777" w:rsidR="00703FC2" w:rsidRDefault="00703FC2" w:rsidP="00703FC2">
      <w:pPr>
        <w:tabs>
          <w:tab w:val="left" w:pos="3060"/>
        </w:tabs>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11.2.3 </w:t>
      </w:r>
      <w:r>
        <w:rPr>
          <w:rFonts w:ascii="Times New Roman" w:hAnsi="Times New Roman"/>
          <w:color w:val="000000"/>
          <w:sz w:val="22"/>
        </w:rPr>
        <w:t>软件系统达到验收条件后由中标人提出验收申请，采购人根据中标人提交的验收申请进行确认。验收由双方人员共同参与。同时中标人须提供软件文档（包括但不限于《用户需求说明书》、《系统概要设计说明书》、《系统详细设计说明书》、《测试报告》、《用户使用手册》、《数据字典》、《系统部署文档》）以及可安装的程序运行文件），软件文档部分的验收通过后，即视为初验通过。</w:t>
      </w:r>
    </w:p>
    <w:p w14:paraId="6D09B1D5" w14:textId="77777777" w:rsidR="00703FC2" w:rsidRDefault="00703FC2" w:rsidP="00703FC2">
      <w:pPr>
        <w:tabs>
          <w:tab w:val="left" w:pos="3060"/>
        </w:tabs>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11.2.4 </w:t>
      </w:r>
      <w:r>
        <w:rPr>
          <w:rFonts w:ascii="Times New Roman" w:hAnsi="Times New Roman"/>
          <w:color w:val="000000"/>
          <w:sz w:val="22"/>
        </w:rPr>
        <w:t>验收分初验和终验。初验通过且系统试运行达到规定时间，初验遗留问题已解决，中标人确认系统具备正常运行条件，即通知采购人系统已准备就绪，等待最终验收。</w:t>
      </w:r>
    </w:p>
    <w:p w14:paraId="27F821E1" w14:textId="77777777" w:rsidR="00703FC2" w:rsidRDefault="00703FC2" w:rsidP="00703FC2">
      <w:pPr>
        <w:tabs>
          <w:tab w:val="left" w:pos="3060"/>
        </w:tabs>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11.2.5</w:t>
      </w:r>
      <w:r>
        <w:rPr>
          <w:rFonts w:ascii="Times New Roman" w:hAnsi="Times New Roman" w:hint="eastAsia"/>
          <w:color w:val="000000"/>
          <w:sz w:val="22"/>
        </w:rPr>
        <w:t xml:space="preserve"> </w:t>
      </w:r>
      <w:r>
        <w:rPr>
          <w:rFonts w:ascii="Times New Roman" w:hAnsi="Times New Roman"/>
          <w:color w:val="000000"/>
          <w:sz w:val="22"/>
        </w:rPr>
        <w:t>中标人应按照招标文件、投标文件及其附件所约定的内容进行交付，如约定采购人可以使用和拥有本开发软件源代码，中标人应同时交付软件的源代码并不做任何的权利保留。所交付的文档与文件应当是可供人阅读的书面和电子文档。</w:t>
      </w:r>
    </w:p>
    <w:p w14:paraId="753884FC" w14:textId="77777777" w:rsidR="00703FC2" w:rsidRDefault="00703FC2" w:rsidP="00703FC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11.2.6 </w:t>
      </w:r>
      <w:r>
        <w:rPr>
          <w:rFonts w:ascii="Times New Roman" w:hAnsi="Times New Roman"/>
          <w:color w:val="000000"/>
          <w:sz w:val="22"/>
        </w:rPr>
        <w:t>采购人在本项目交付后，应当在向中标人确认其初步达到符合本合同所约定的任务、需求和功能。如有缺陷，应向中标人陈述需要改进的缺陷。中标人应立即改进此项缺陷，并再次进行检测和评估。期间中标人需承担由自身原因造成修改的费用。</w:t>
      </w:r>
    </w:p>
    <w:p w14:paraId="1452A5FF" w14:textId="77777777" w:rsidR="00703FC2" w:rsidRDefault="00703FC2" w:rsidP="00703FC2">
      <w:pPr>
        <w:tabs>
          <w:tab w:val="left" w:pos="3060"/>
        </w:tabs>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11.2.7</w:t>
      </w:r>
      <w:r>
        <w:rPr>
          <w:rFonts w:ascii="Times New Roman" w:hAnsi="Times New Roman" w:hint="eastAsia"/>
          <w:color w:val="000000"/>
          <w:sz w:val="22"/>
        </w:rPr>
        <w:t xml:space="preserve"> </w:t>
      </w:r>
      <w:r>
        <w:rPr>
          <w:rFonts w:ascii="Times New Roman" w:hAnsi="Times New Roman"/>
          <w:color w:val="000000"/>
          <w:sz w:val="22"/>
        </w:rPr>
        <w:t>如果属于中标人原因致使系统未能通过验收，中标人应当排除故障，并自行承担相关费用，直至系统完全符合验收标准。以上行为产生的费用均由中标人承担。</w:t>
      </w:r>
    </w:p>
    <w:p w14:paraId="41B6D139" w14:textId="77777777" w:rsidR="00703FC2" w:rsidRDefault="00703FC2" w:rsidP="00703FC2">
      <w:pPr>
        <w:tabs>
          <w:tab w:val="left" w:pos="3060"/>
        </w:tabs>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11.2.8</w:t>
      </w:r>
      <w:r>
        <w:rPr>
          <w:rFonts w:ascii="Times New Roman" w:hAnsi="Times New Roman" w:hint="eastAsia"/>
          <w:color w:val="000000"/>
          <w:sz w:val="22"/>
        </w:rPr>
        <w:t xml:space="preserve"> </w:t>
      </w:r>
      <w:r>
        <w:rPr>
          <w:rFonts w:ascii="Times New Roman" w:hAnsi="Times New Roman"/>
          <w:color w:val="000000"/>
          <w:sz w:val="22"/>
        </w:rPr>
        <w:t>如果由于采购人原因，导致系统在验收期间出现故障或问题，中标人应及时配合排除该方面的故障或问题。</w:t>
      </w:r>
    </w:p>
    <w:p w14:paraId="1D854A48" w14:textId="77777777" w:rsidR="00703FC2" w:rsidRDefault="00703FC2" w:rsidP="00703FC2">
      <w:pPr>
        <w:tabs>
          <w:tab w:val="left" w:pos="3060"/>
        </w:tabs>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11.2.9 </w:t>
      </w:r>
      <w:r>
        <w:rPr>
          <w:rFonts w:ascii="Times New Roman" w:hAnsi="Times New Roman"/>
          <w:color w:val="000000"/>
          <w:sz w:val="22"/>
        </w:rPr>
        <w:t>如采购人同意本项目验收交付，向中标人出具书面文件，以确认其初步达到符合本合同所约定目标的系统软件开发的需求、任务和功能。</w:t>
      </w:r>
    </w:p>
    <w:p w14:paraId="1D7F6614" w14:textId="77777777" w:rsidR="00703FC2" w:rsidRDefault="00703FC2" w:rsidP="00703FC2">
      <w:pPr>
        <w:tabs>
          <w:tab w:val="left" w:pos="3060"/>
        </w:tabs>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11.2.10</w:t>
      </w:r>
      <w:r>
        <w:rPr>
          <w:rFonts w:ascii="Times New Roman" w:hAnsi="Times New Roman" w:hint="eastAsia"/>
          <w:color w:val="000000"/>
          <w:sz w:val="22"/>
        </w:rPr>
        <w:t xml:space="preserve"> </w:t>
      </w:r>
      <w:r>
        <w:rPr>
          <w:rFonts w:ascii="Times New Roman" w:hAnsi="Times New Roman"/>
          <w:color w:val="000000"/>
          <w:sz w:val="22"/>
        </w:rPr>
        <w:t>如本项目连续</w:t>
      </w:r>
      <w:r>
        <w:rPr>
          <w:rFonts w:ascii="Times New Roman" w:hAnsi="Times New Roman"/>
          <w:color w:val="000000"/>
          <w:sz w:val="22"/>
        </w:rPr>
        <w:t>3</w:t>
      </w:r>
      <w:r>
        <w:rPr>
          <w:rFonts w:ascii="Times New Roman" w:hAnsi="Times New Roman"/>
          <w:color w:val="000000"/>
          <w:sz w:val="22"/>
        </w:rPr>
        <w:t>次终验未获通过，采购人有权取消合同，并按照合同约定的条款对供应商作违约处理。</w:t>
      </w:r>
    </w:p>
    <w:p w14:paraId="3B7BD067" w14:textId="77777777" w:rsidR="00703FC2" w:rsidRDefault="00703FC2" w:rsidP="00703FC2">
      <w:pPr>
        <w:tabs>
          <w:tab w:val="left" w:pos="3060"/>
        </w:tabs>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11.2.11</w:t>
      </w:r>
      <w:r>
        <w:rPr>
          <w:rFonts w:ascii="Times New Roman" w:hAnsi="Times New Roman" w:hint="eastAsia"/>
          <w:color w:val="000000"/>
          <w:sz w:val="22"/>
        </w:rPr>
        <w:t xml:space="preserve"> </w:t>
      </w:r>
      <w:r>
        <w:rPr>
          <w:rFonts w:ascii="Times New Roman" w:hAnsi="Times New Roman"/>
          <w:color w:val="000000"/>
          <w:sz w:val="22"/>
        </w:rPr>
        <w:t>自系统验收通过之日计算质量保质期，采购人享有中标人（</w:t>
      </w:r>
      <w:r>
        <w:rPr>
          <w:rFonts w:ascii="Times New Roman" w:hAnsi="Times New Roman" w:hint="eastAsia"/>
          <w:color w:val="000000"/>
          <w:sz w:val="22"/>
        </w:rPr>
        <w:t>9</w:t>
      </w:r>
      <w:r>
        <w:rPr>
          <w:rFonts w:ascii="Times New Roman" w:hAnsi="Times New Roman" w:hint="eastAsia"/>
          <w:bCs/>
          <w:sz w:val="22"/>
        </w:rPr>
        <w:t>0</w:t>
      </w:r>
      <w:r>
        <w:rPr>
          <w:rFonts w:ascii="Times New Roman" w:hAnsi="Times New Roman"/>
          <w:color w:val="000000"/>
          <w:sz w:val="22"/>
        </w:rPr>
        <w:t>）天的系统试运行现场驻场服务期。该期间，中标人应提供采购人现场技术支持服务以应用解决系统运行期间可能出现的各类问题和进一步提供与完善软件运行水平。</w:t>
      </w:r>
    </w:p>
    <w:p w14:paraId="17F6CFAB" w14:textId="77777777" w:rsidR="00703FC2" w:rsidRDefault="00703FC2" w:rsidP="00703FC2">
      <w:pPr>
        <w:tabs>
          <w:tab w:val="left" w:pos="3060"/>
        </w:tabs>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11.2.12</w:t>
      </w:r>
      <w:r>
        <w:rPr>
          <w:rFonts w:ascii="Times New Roman" w:hAnsi="Times New Roman"/>
          <w:color w:val="000000"/>
          <w:sz w:val="22"/>
        </w:rPr>
        <w:t>项目验收后中标人还应向采购人移交除本章节第</w:t>
      </w:r>
      <w:r>
        <w:rPr>
          <w:rFonts w:ascii="Times New Roman" w:hAnsi="Times New Roman"/>
          <w:color w:val="000000"/>
          <w:sz w:val="22"/>
        </w:rPr>
        <w:t>11.2.3</w:t>
      </w:r>
      <w:r>
        <w:rPr>
          <w:rFonts w:ascii="Times New Roman" w:hAnsi="Times New Roman"/>
          <w:color w:val="000000"/>
          <w:sz w:val="22"/>
        </w:rPr>
        <w:t>款外软件开发过程中形成的其他文档资料。</w:t>
      </w:r>
    </w:p>
    <w:p w14:paraId="72899B33" w14:textId="77777777" w:rsidR="00703FC2" w:rsidRDefault="00703FC2" w:rsidP="00703FC2">
      <w:pPr>
        <w:adjustRightInd w:val="0"/>
        <w:snapToGrid w:val="0"/>
        <w:spacing w:line="300" w:lineRule="auto"/>
        <w:ind w:firstLineChars="200" w:firstLine="442"/>
        <w:outlineLvl w:val="2"/>
        <w:rPr>
          <w:rFonts w:ascii="Times New Roman" w:hAnsi="Times New Roman"/>
          <w:b/>
          <w:bCs/>
          <w:sz w:val="22"/>
        </w:rPr>
      </w:pPr>
      <w:bookmarkStart w:id="19" w:name="_Toc188796407"/>
      <w:r>
        <w:rPr>
          <w:rFonts w:ascii="Times New Roman" w:hAnsi="Times New Roman"/>
          <w:b/>
          <w:bCs/>
          <w:sz w:val="22"/>
        </w:rPr>
        <w:t>12</w:t>
      </w:r>
      <w:r>
        <w:rPr>
          <w:rFonts w:ascii="Times New Roman" w:hAnsi="Times New Roman"/>
          <w:b/>
          <w:bCs/>
          <w:sz w:val="22"/>
        </w:rPr>
        <w:t>售后服务要求</w:t>
      </w:r>
      <w:bookmarkEnd w:id="19"/>
    </w:p>
    <w:p w14:paraId="2413E9B1" w14:textId="77777777" w:rsidR="00703FC2" w:rsidRDefault="00703FC2" w:rsidP="00703FC2">
      <w:pPr>
        <w:adjustRightInd w:val="0"/>
        <w:snapToGrid w:val="0"/>
        <w:spacing w:line="300" w:lineRule="auto"/>
        <w:ind w:firstLineChars="200" w:firstLine="442"/>
        <w:rPr>
          <w:rFonts w:ascii="Times New Roman" w:hAnsi="Times New Roman"/>
          <w:b/>
          <w:color w:val="000000"/>
          <w:sz w:val="22"/>
        </w:rPr>
      </w:pPr>
      <w:r>
        <w:rPr>
          <w:rFonts w:ascii="Times New Roman" w:hAnsi="Times New Roman"/>
          <w:b/>
          <w:color w:val="000000"/>
          <w:sz w:val="22"/>
        </w:rPr>
        <w:t>12.1</w:t>
      </w:r>
      <w:r>
        <w:rPr>
          <w:rFonts w:ascii="Times New Roman" w:hAnsi="Times New Roman"/>
          <w:b/>
          <w:color w:val="000000"/>
          <w:sz w:val="22"/>
        </w:rPr>
        <w:t>软件运行保证</w:t>
      </w:r>
    </w:p>
    <w:p w14:paraId="2AF8F003" w14:textId="77777777" w:rsidR="00703FC2" w:rsidRDefault="00703FC2" w:rsidP="00703FC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在中标人驻场服务期满，提供免费技术支持服务期（质量保质期）内，负责本项目的维护工作，确保系统安全、稳定、正常地运行并对由于设计、功能的缺陷而产生的故障负责。提供</w:t>
      </w:r>
      <w:r>
        <w:rPr>
          <w:rFonts w:ascii="Times New Roman" w:hAnsi="Times New Roman"/>
          <w:color w:val="000000"/>
          <w:sz w:val="22"/>
        </w:rPr>
        <w:t>7</w:t>
      </w:r>
      <w:r>
        <w:rPr>
          <w:rFonts w:ascii="Times New Roman" w:hAnsi="Times New Roman"/>
          <w:color w:val="000000"/>
          <w:sz w:val="22"/>
        </w:rPr>
        <w:t>日</w:t>
      </w:r>
      <w:r>
        <w:rPr>
          <w:rFonts w:ascii="Times New Roman" w:hAnsi="Times New Roman"/>
          <w:color w:val="000000"/>
          <w:sz w:val="22"/>
        </w:rPr>
        <w:t>*24</w:t>
      </w:r>
      <w:r>
        <w:rPr>
          <w:rFonts w:ascii="Times New Roman" w:hAnsi="Times New Roman"/>
          <w:color w:val="000000"/>
          <w:sz w:val="22"/>
        </w:rPr>
        <w:t>小时响应维护服务。在此期间如发生系统运作故障，或出现瑕疵，中标人将按照售后服务的承诺提供保修和维护服务。中标人将通过以下三种服务方式进行技术支持：</w:t>
      </w:r>
    </w:p>
    <w:p w14:paraId="2B1C6C39" w14:textId="77777777" w:rsidR="00703FC2" w:rsidRDefault="00703FC2" w:rsidP="00703FC2">
      <w:pPr>
        <w:pStyle w:val="txt"/>
        <w:adjustRightInd w:val="0"/>
        <w:snapToGrid w:val="0"/>
        <w:spacing w:before="0" w:beforeAutospacing="0" w:after="0" w:afterAutospacing="0" w:line="300" w:lineRule="auto"/>
        <w:ind w:firstLineChars="200" w:firstLine="440"/>
        <w:rPr>
          <w:rFonts w:ascii="Times New Roman" w:hAnsi="Times New Roman" w:cs="Times New Roman"/>
          <w:color w:val="000000"/>
          <w:kern w:val="2"/>
          <w:sz w:val="22"/>
          <w:szCs w:val="22"/>
        </w:rPr>
      </w:pPr>
      <w:r>
        <w:rPr>
          <w:rFonts w:ascii="Times New Roman" w:hAnsi="Times New Roman" w:cs="Times New Roman"/>
          <w:color w:val="000000"/>
          <w:kern w:val="2"/>
          <w:sz w:val="22"/>
          <w:szCs w:val="22"/>
        </w:rPr>
        <w:t xml:space="preserve">12.1.1 </w:t>
      </w:r>
      <w:r>
        <w:rPr>
          <w:rFonts w:ascii="Times New Roman" w:hAnsi="Times New Roman" w:cs="Times New Roman"/>
          <w:color w:val="000000"/>
          <w:kern w:val="2"/>
          <w:sz w:val="22"/>
          <w:szCs w:val="22"/>
        </w:rPr>
        <w:t>电话支持：客户通过拨打中标人指定的维护工程师电话，由中标人工程师进行电话支持。</w:t>
      </w:r>
    </w:p>
    <w:p w14:paraId="7C7084F8" w14:textId="77777777" w:rsidR="00703FC2" w:rsidRDefault="00703FC2" w:rsidP="00703FC2">
      <w:pPr>
        <w:pStyle w:val="txt"/>
        <w:adjustRightInd w:val="0"/>
        <w:snapToGrid w:val="0"/>
        <w:spacing w:before="0" w:beforeAutospacing="0" w:after="0" w:afterAutospacing="0" w:line="300" w:lineRule="auto"/>
        <w:ind w:firstLineChars="200" w:firstLine="440"/>
        <w:rPr>
          <w:rFonts w:ascii="Times New Roman" w:hAnsi="Times New Roman" w:cs="Times New Roman"/>
          <w:color w:val="000000"/>
          <w:kern w:val="2"/>
          <w:sz w:val="22"/>
          <w:szCs w:val="22"/>
        </w:rPr>
      </w:pPr>
      <w:r>
        <w:rPr>
          <w:rFonts w:ascii="Times New Roman" w:hAnsi="Times New Roman" w:cs="Times New Roman"/>
          <w:color w:val="000000"/>
          <w:kern w:val="2"/>
          <w:sz w:val="22"/>
          <w:szCs w:val="22"/>
        </w:rPr>
        <w:t xml:space="preserve">12.1.2 </w:t>
      </w:r>
      <w:r>
        <w:rPr>
          <w:rFonts w:ascii="Times New Roman" w:hAnsi="Times New Roman" w:cs="Times New Roman"/>
          <w:color w:val="000000"/>
          <w:kern w:val="2"/>
          <w:sz w:val="22"/>
          <w:szCs w:val="22"/>
        </w:rPr>
        <w:t>远程技术支持：在采购人保证服务器网络联通的情况下，通过远程诊断、电话支持、电子邮件等方式进行技术支持。</w:t>
      </w:r>
    </w:p>
    <w:p w14:paraId="03AA1C21" w14:textId="77777777" w:rsidR="00703FC2" w:rsidRDefault="00703FC2" w:rsidP="00703FC2">
      <w:pPr>
        <w:pStyle w:val="txt"/>
        <w:adjustRightInd w:val="0"/>
        <w:snapToGrid w:val="0"/>
        <w:spacing w:before="0" w:beforeAutospacing="0" w:after="0" w:afterAutospacing="0" w:line="300" w:lineRule="auto"/>
        <w:ind w:firstLineChars="200" w:firstLine="440"/>
        <w:rPr>
          <w:rFonts w:ascii="Times New Roman" w:hAnsi="Times New Roman" w:cs="Times New Roman"/>
          <w:color w:val="000000"/>
          <w:kern w:val="2"/>
          <w:sz w:val="22"/>
          <w:szCs w:val="22"/>
        </w:rPr>
      </w:pPr>
      <w:r>
        <w:rPr>
          <w:rFonts w:ascii="Times New Roman" w:hAnsi="Times New Roman" w:cs="Times New Roman"/>
          <w:color w:val="000000"/>
          <w:kern w:val="2"/>
          <w:sz w:val="22"/>
          <w:szCs w:val="22"/>
        </w:rPr>
        <w:lastRenderedPageBreak/>
        <w:t xml:space="preserve">12.1.3 </w:t>
      </w:r>
      <w:r>
        <w:rPr>
          <w:rFonts w:ascii="Times New Roman" w:hAnsi="Times New Roman" w:cs="Times New Roman"/>
          <w:color w:val="000000"/>
          <w:kern w:val="2"/>
          <w:sz w:val="22"/>
          <w:szCs w:val="22"/>
        </w:rPr>
        <w:t>现场支持：如果不能通过远程技术支持方式解决系统的技术故障，在用户提出现场支持要求后的</w:t>
      </w:r>
      <w:r>
        <w:rPr>
          <w:rFonts w:ascii="Times New Roman" w:hAnsi="Times New Roman" w:cs="Times New Roman"/>
          <w:color w:val="000000"/>
          <w:kern w:val="2"/>
          <w:sz w:val="22"/>
          <w:szCs w:val="22"/>
        </w:rPr>
        <w:t>24</w:t>
      </w:r>
      <w:r>
        <w:rPr>
          <w:rFonts w:ascii="Times New Roman" w:hAnsi="Times New Roman" w:cs="Times New Roman"/>
          <w:color w:val="000000"/>
          <w:kern w:val="2"/>
          <w:sz w:val="22"/>
          <w:szCs w:val="22"/>
        </w:rPr>
        <w:t>小时内，中标人将派遣工程师赶赴现场分析故障原因，制定故障排除方案，提供故障排除服务。</w:t>
      </w:r>
    </w:p>
    <w:p w14:paraId="3005BF2F" w14:textId="77777777" w:rsidR="00703FC2" w:rsidRDefault="00703FC2" w:rsidP="00703FC2">
      <w:pPr>
        <w:adjustRightInd w:val="0"/>
        <w:snapToGrid w:val="0"/>
        <w:spacing w:line="300" w:lineRule="auto"/>
        <w:ind w:firstLineChars="200" w:firstLine="442"/>
        <w:rPr>
          <w:rFonts w:ascii="Times New Roman" w:hAnsi="Times New Roman"/>
          <w:b/>
          <w:color w:val="000000"/>
          <w:sz w:val="22"/>
        </w:rPr>
      </w:pPr>
      <w:r>
        <w:rPr>
          <w:rFonts w:ascii="Times New Roman" w:hAnsi="Times New Roman"/>
          <w:b/>
          <w:color w:val="000000"/>
          <w:sz w:val="22"/>
        </w:rPr>
        <w:t xml:space="preserve">12.2 </w:t>
      </w:r>
      <w:r>
        <w:rPr>
          <w:rFonts w:ascii="Times New Roman" w:hAnsi="Times New Roman"/>
          <w:b/>
          <w:color w:val="000000"/>
          <w:sz w:val="22"/>
        </w:rPr>
        <w:t>软件维护要求</w:t>
      </w:r>
    </w:p>
    <w:p w14:paraId="67843375" w14:textId="77777777" w:rsidR="00703FC2" w:rsidRDefault="00703FC2" w:rsidP="00703FC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12.2.1 </w:t>
      </w:r>
      <w:r>
        <w:rPr>
          <w:rFonts w:ascii="Times New Roman" w:hAnsi="Times New Roman"/>
          <w:color w:val="000000"/>
          <w:sz w:val="22"/>
        </w:rPr>
        <w:t>质量保质期内，由采购人负责日常性管理工作，包括信息更新、数据维护和系统管理，中标人负责本项目所涉及的技术性维护，其工作范围为：软件日常运行维护、软件版本升级和错误更正；合同所界定的功能范围内的局部调整。</w:t>
      </w:r>
    </w:p>
    <w:p w14:paraId="55B6F0FC" w14:textId="77777777" w:rsidR="00703FC2" w:rsidRDefault="00703FC2" w:rsidP="00703FC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12.2.2 </w:t>
      </w:r>
      <w:r>
        <w:rPr>
          <w:rFonts w:ascii="Times New Roman" w:hAnsi="Times New Roman"/>
          <w:color w:val="000000"/>
          <w:sz w:val="22"/>
        </w:rPr>
        <w:t>当出现故障时，采购人应立即通知到中标人。如属于严重故障，中标人立即委派工程师进行处理；如属于一般故障，中标人委派工程师在一小时内开展问题处理工作；必要时到现场进行紧急处置。</w:t>
      </w:r>
    </w:p>
    <w:p w14:paraId="6647D973" w14:textId="77777777" w:rsidR="00703FC2" w:rsidRDefault="00703FC2" w:rsidP="00703FC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12.2.3 </w:t>
      </w:r>
      <w:r>
        <w:rPr>
          <w:rFonts w:ascii="Times New Roman" w:hAnsi="Times New Roman"/>
          <w:color w:val="000000"/>
          <w:sz w:val="22"/>
        </w:rPr>
        <w:t>中标人在约定的时间内未能弥补缺陷，采购人可采取必要的补救措施，但其风险和费用将由中标人承担，采购人根据合同规定对中标人行使的其他权利不受影响。</w:t>
      </w:r>
    </w:p>
    <w:p w14:paraId="6D6DEBD0" w14:textId="77777777" w:rsidR="00703FC2" w:rsidRDefault="00703FC2" w:rsidP="00703FC2">
      <w:pPr>
        <w:adjustRightInd w:val="0"/>
        <w:snapToGrid w:val="0"/>
        <w:spacing w:line="300" w:lineRule="auto"/>
        <w:ind w:firstLineChars="200" w:firstLine="442"/>
        <w:rPr>
          <w:rFonts w:ascii="Times New Roman" w:hAnsi="Times New Roman"/>
          <w:b/>
          <w:color w:val="000000"/>
          <w:sz w:val="22"/>
        </w:rPr>
      </w:pPr>
      <w:r>
        <w:rPr>
          <w:rFonts w:ascii="Times New Roman" w:hAnsi="Times New Roman"/>
          <w:b/>
          <w:color w:val="000000"/>
          <w:sz w:val="22"/>
        </w:rPr>
        <w:t xml:space="preserve">12.3 </w:t>
      </w:r>
      <w:r>
        <w:rPr>
          <w:rFonts w:ascii="Times New Roman" w:hAnsi="Times New Roman"/>
          <w:b/>
          <w:color w:val="000000"/>
          <w:sz w:val="22"/>
        </w:rPr>
        <w:t>软件系统的培训要求</w:t>
      </w:r>
    </w:p>
    <w:p w14:paraId="2CFC7F01" w14:textId="77777777" w:rsidR="00703FC2" w:rsidRDefault="00703FC2" w:rsidP="00703FC2">
      <w:pPr>
        <w:tabs>
          <w:tab w:val="left" w:pos="3060"/>
        </w:tabs>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12.3.1 </w:t>
      </w:r>
      <w:r>
        <w:rPr>
          <w:rFonts w:ascii="Times New Roman" w:hAnsi="Times New Roman"/>
          <w:color w:val="000000"/>
          <w:sz w:val="22"/>
        </w:rPr>
        <w:t>中标人</w:t>
      </w:r>
      <w:r>
        <w:rPr>
          <w:rFonts w:ascii="Times New Roman" w:hAnsi="Times New Roman"/>
          <w:bCs/>
          <w:sz w:val="22"/>
        </w:rPr>
        <w:t>应提供对软件使用人员和管理人员的培训，培训内容包括软件的使用及维护培训</w:t>
      </w:r>
      <w:r>
        <w:rPr>
          <w:rFonts w:ascii="Times New Roman" w:hAnsi="Times New Roman"/>
          <w:color w:val="000000"/>
          <w:sz w:val="22"/>
        </w:rPr>
        <w:t>，使受训者能够独立、熟练地完成系统运行维护与操作，实现依据本合同所规定的系统运行保障的目标。</w:t>
      </w:r>
    </w:p>
    <w:p w14:paraId="6DA10754" w14:textId="77777777" w:rsidR="00703FC2" w:rsidRDefault="00703FC2" w:rsidP="00703FC2">
      <w:pPr>
        <w:tabs>
          <w:tab w:val="left" w:pos="3060"/>
        </w:tabs>
        <w:adjustRightInd w:val="0"/>
        <w:snapToGrid w:val="0"/>
        <w:spacing w:line="300" w:lineRule="auto"/>
        <w:ind w:firstLineChars="200" w:firstLine="440"/>
        <w:rPr>
          <w:rFonts w:ascii="Times New Roman" w:hAnsi="Times New Roman"/>
          <w:bCs/>
          <w:sz w:val="22"/>
        </w:rPr>
      </w:pPr>
      <w:r>
        <w:rPr>
          <w:rFonts w:ascii="Times New Roman" w:hAnsi="Times New Roman"/>
          <w:color w:val="000000"/>
          <w:sz w:val="22"/>
        </w:rPr>
        <w:t xml:space="preserve">12.3.2 </w:t>
      </w:r>
      <w:r>
        <w:rPr>
          <w:rFonts w:ascii="Times New Roman" w:hAnsi="Times New Roman"/>
          <w:color w:val="000000"/>
          <w:sz w:val="22"/>
        </w:rPr>
        <w:t>中标人</w:t>
      </w:r>
      <w:r>
        <w:rPr>
          <w:rFonts w:ascii="Times New Roman" w:hAnsi="Times New Roman"/>
          <w:bCs/>
          <w:sz w:val="22"/>
        </w:rPr>
        <w:t>应为所有被培训人员提供培训用文字资料。</w:t>
      </w:r>
    </w:p>
    <w:p w14:paraId="55A303AC" w14:textId="77777777" w:rsidR="00703FC2" w:rsidRDefault="00703FC2" w:rsidP="00703FC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12.3.3 </w:t>
      </w:r>
      <w:r>
        <w:rPr>
          <w:rFonts w:ascii="Times New Roman" w:hAnsi="Times New Roman"/>
          <w:color w:val="000000"/>
          <w:sz w:val="22"/>
        </w:rPr>
        <w:t>培训时</w:t>
      </w:r>
      <w:r>
        <w:rPr>
          <w:rFonts w:ascii="Times New Roman" w:hAnsi="Times New Roman"/>
          <w:bCs/>
          <w:sz w:val="22"/>
        </w:rPr>
        <w:t>间与日期应在软件开发完毕后由采购人和中标人共同商定，并提供具体的培训方案。</w:t>
      </w:r>
    </w:p>
    <w:p w14:paraId="69D0B586" w14:textId="77777777" w:rsidR="00703FC2" w:rsidRDefault="00703FC2" w:rsidP="00703FC2">
      <w:pPr>
        <w:adjustRightInd w:val="0"/>
        <w:snapToGrid w:val="0"/>
        <w:spacing w:line="300" w:lineRule="auto"/>
        <w:ind w:firstLineChars="200" w:firstLine="442"/>
        <w:rPr>
          <w:rFonts w:ascii="Times New Roman" w:hAnsi="Times New Roman"/>
          <w:b/>
          <w:color w:val="000000"/>
          <w:sz w:val="22"/>
        </w:rPr>
      </w:pPr>
      <w:r>
        <w:rPr>
          <w:rFonts w:ascii="Times New Roman" w:hAnsi="Times New Roman"/>
          <w:b/>
          <w:color w:val="000000"/>
          <w:sz w:val="22"/>
        </w:rPr>
        <w:t>12.4</w:t>
      </w:r>
      <w:r>
        <w:rPr>
          <w:rFonts w:ascii="Times New Roman" w:hAnsi="Times New Roman"/>
          <w:b/>
          <w:color w:val="000000"/>
          <w:sz w:val="22"/>
        </w:rPr>
        <w:t>质保要求</w:t>
      </w:r>
    </w:p>
    <w:p w14:paraId="06D0BFEF" w14:textId="77777777" w:rsidR="00703FC2" w:rsidRDefault="00703FC2" w:rsidP="00703FC2">
      <w:pPr>
        <w:tabs>
          <w:tab w:val="left" w:pos="306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12.4.1 </w:t>
      </w:r>
      <w:r>
        <w:rPr>
          <w:rFonts w:ascii="Times New Roman" w:hAnsi="Times New Roman"/>
          <w:bCs/>
          <w:sz w:val="22"/>
        </w:rPr>
        <w:t>质保期内</w:t>
      </w:r>
    </w:p>
    <w:p w14:paraId="115FD6AB" w14:textId="77777777" w:rsidR="00703FC2" w:rsidRDefault="00703FC2" w:rsidP="00703FC2">
      <w:pPr>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应用软件开发中产品在项目完成最终验收后，提供一年的免费质保和运维。质保期内免费提供缺陷修复及因缺陷修复产生的版本更新；新业务系统接入、标准变化引起的功能调整另行协商。</w:t>
      </w:r>
    </w:p>
    <w:p w14:paraId="24BB235B" w14:textId="77777777" w:rsidR="00703FC2" w:rsidRDefault="00703FC2" w:rsidP="00703FC2">
      <w:pPr>
        <w:tabs>
          <w:tab w:val="left" w:pos="306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12.4.2 </w:t>
      </w:r>
      <w:r>
        <w:rPr>
          <w:rFonts w:hint="eastAsia"/>
          <w:sz w:val="22"/>
        </w:rPr>
        <w:t>使用周期</w:t>
      </w:r>
      <w:r>
        <w:rPr>
          <w:sz w:val="22"/>
        </w:rPr>
        <w:t>服务</w:t>
      </w:r>
    </w:p>
    <w:tbl>
      <w:tblPr>
        <w:tblW w:w="8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
        <w:gridCol w:w="2835"/>
        <w:gridCol w:w="2268"/>
        <w:gridCol w:w="2750"/>
      </w:tblGrid>
      <w:tr w:rsidR="00703FC2" w14:paraId="15246C6D" w14:textId="77777777" w:rsidTr="00621849">
        <w:trPr>
          <w:trHeight w:val="454"/>
          <w:tblHeader/>
          <w:jc w:val="center"/>
        </w:trPr>
        <w:tc>
          <w:tcPr>
            <w:tcW w:w="768" w:type="dxa"/>
            <w:tcMar>
              <w:top w:w="0" w:type="dxa"/>
              <w:left w:w="108" w:type="dxa"/>
              <w:bottom w:w="0" w:type="dxa"/>
              <w:right w:w="108" w:type="dxa"/>
            </w:tcMar>
            <w:vAlign w:val="center"/>
          </w:tcPr>
          <w:p w14:paraId="3A482D9B" w14:textId="77777777" w:rsidR="00703FC2" w:rsidRDefault="00703FC2" w:rsidP="00621849">
            <w:pPr>
              <w:adjustRightInd w:val="0"/>
              <w:snapToGrid w:val="0"/>
              <w:jc w:val="center"/>
              <w:rPr>
                <w:b/>
                <w:sz w:val="22"/>
              </w:rPr>
            </w:pPr>
            <w:r>
              <w:rPr>
                <w:b/>
                <w:sz w:val="22"/>
              </w:rPr>
              <w:t>序号</w:t>
            </w:r>
          </w:p>
        </w:tc>
        <w:tc>
          <w:tcPr>
            <w:tcW w:w="2835" w:type="dxa"/>
            <w:tcMar>
              <w:top w:w="0" w:type="dxa"/>
              <w:left w:w="108" w:type="dxa"/>
              <w:bottom w:w="0" w:type="dxa"/>
              <w:right w:w="108" w:type="dxa"/>
            </w:tcMar>
            <w:vAlign w:val="center"/>
          </w:tcPr>
          <w:p w14:paraId="7E0A5B16" w14:textId="77777777" w:rsidR="00703FC2" w:rsidRDefault="00703FC2" w:rsidP="00621849">
            <w:pPr>
              <w:adjustRightInd w:val="0"/>
              <w:snapToGrid w:val="0"/>
              <w:jc w:val="center"/>
              <w:rPr>
                <w:b/>
                <w:sz w:val="22"/>
              </w:rPr>
            </w:pPr>
            <w:r>
              <w:rPr>
                <w:b/>
                <w:sz w:val="22"/>
              </w:rPr>
              <w:t>服务内容</w:t>
            </w:r>
          </w:p>
        </w:tc>
        <w:tc>
          <w:tcPr>
            <w:tcW w:w="2268" w:type="dxa"/>
            <w:tcMar>
              <w:top w:w="0" w:type="dxa"/>
              <w:left w:w="108" w:type="dxa"/>
              <w:bottom w:w="0" w:type="dxa"/>
              <w:right w:w="108" w:type="dxa"/>
            </w:tcMar>
            <w:vAlign w:val="center"/>
          </w:tcPr>
          <w:p w14:paraId="6E555BA4" w14:textId="77777777" w:rsidR="00703FC2" w:rsidRDefault="00703FC2" w:rsidP="00621849">
            <w:pPr>
              <w:adjustRightInd w:val="0"/>
              <w:snapToGrid w:val="0"/>
              <w:jc w:val="center"/>
              <w:rPr>
                <w:b/>
                <w:kern w:val="0"/>
                <w:sz w:val="22"/>
              </w:rPr>
            </w:pPr>
            <w:r>
              <w:rPr>
                <w:b/>
                <w:color w:val="333333"/>
                <w:sz w:val="22"/>
                <w:shd w:val="clear" w:color="auto" w:fill="FFFFFF"/>
              </w:rPr>
              <w:t>约定期限</w:t>
            </w:r>
          </w:p>
        </w:tc>
        <w:tc>
          <w:tcPr>
            <w:tcW w:w="2750" w:type="dxa"/>
            <w:vAlign w:val="center"/>
          </w:tcPr>
          <w:p w14:paraId="5BA99E22" w14:textId="77777777" w:rsidR="00703FC2" w:rsidRDefault="00703FC2" w:rsidP="00621849">
            <w:pPr>
              <w:adjustRightInd w:val="0"/>
              <w:snapToGrid w:val="0"/>
              <w:jc w:val="center"/>
              <w:rPr>
                <w:b/>
                <w:kern w:val="0"/>
                <w:sz w:val="22"/>
              </w:rPr>
            </w:pPr>
            <w:r>
              <w:rPr>
                <w:b/>
                <w:sz w:val="22"/>
              </w:rPr>
              <w:t>具体服务</w:t>
            </w:r>
            <w:r>
              <w:rPr>
                <w:rFonts w:hint="eastAsia"/>
                <w:b/>
                <w:sz w:val="22"/>
              </w:rPr>
              <w:t>要求</w:t>
            </w:r>
          </w:p>
        </w:tc>
      </w:tr>
      <w:tr w:rsidR="00703FC2" w14:paraId="5EEE271B" w14:textId="77777777" w:rsidTr="00621849">
        <w:trPr>
          <w:trHeight w:val="454"/>
          <w:jc w:val="center"/>
        </w:trPr>
        <w:tc>
          <w:tcPr>
            <w:tcW w:w="768" w:type="dxa"/>
            <w:tcMar>
              <w:top w:w="0" w:type="dxa"/>
              <w:left w:w="108" w:type="dxa"/>
              <w:bottom w:w="0" w:type="dxa"/>
              <w:right w:w="108" w:type="dxa"/>
            </w:tcMar>
            <w:vAlign w:val="center"/>
          </w:tcPr>
          <w:p w14:paraId="31603E8E" w14:textId="77777777" w:rsidR="00703FC2" w:rsidRDefault="00703FC2" w:rsidP="00621849">
            <w:pPr>
              <w:widowControl/>
              <w:snapToGrid w:val="0"/>
              <w:jc w:val="center"/>
              <w:rPr>
                <w:kern w:val="0"/>
                <w:sz w:val="22"/>
              </w:rPr>
            </w:pPr>
            <w:r>
              <w:rPr>
                <w:rFonts w:hint="eastAsia"/>
                <w:kern w:val="0"/>
                <w:sz w:val="22"/>
              </w:rPr>
              <w:t>1</w:t>
            </w:r>
          </w:p>
        </w:tc>
        <w:tc>
          <w:tcPr>
            <w:tcW w:w="2835" w:type="dxa"/>
            <w:tcMar>
              <w:top w:w="0" w:type="dxa"/>
              <w:left w:w="108" w:type="dxa"/>
              <w:bottom w:w="0" w:type="dxa"/>
              <w:right w:w="108" w:type="dxa"/>
            </w:tcMar>
            <w:vAlign w:val="center"/>
          </w:tcPr>
          <w:p w14:paraId="544CA6D3" w14:textId="77777777" w:rsidR="00703FC2" w:rsidRDefault="00703FC2" w:rsidP="00621849">
            <w:pPr>
              <w:widowControl/>
              <w:snapToGrid w:val="0"/>
              <w:jc w:val="center"/>
              <w:rPr>
                <w:sz w:val="22"/>
              </w:rPr>
            </w:pPr>
            <w:r>
              <w:rPr>
                <w:color w:val="333333"/>
                <w:sz w:val="22"/>
                <w:shd w:val="clear" w:color="auto" w:fill="FFFFFF"/>
              </w:rPr>
              <w:t>运营</w:t>
            </w:r>
            <w:r>
              <w:rPr>
                <w:rFonts w:hint="eastAsia"/>
                <w:color w:val="333333"/>
                <w:sz w:val="22"/>
                <w:shd w:val="clear" w:color="auto" w:fill="FFFFFF"/>
              </w:rPr>
              <w:t>、</w:t>
            </w:r>
            <w:r>
              <w:rPr>
                <w:color w:val="333333"/>
                <w:sz w:val="22"/>
                <w:shd w:val="clear" w:color="auto" w:fill="FFFFFF"/>
              </w:rPr>
              <w:t>维护</w:t>
            </w:r>
            <w:r>
              <w:rPr>
                <w:rFonts w:hint="eastAsia"/>
                <w:color w:val="333333"/>
                <w:sz w:val="22"/>
                <w:shd w:val="clear" w:color="auto" w:fill="FFFFFF"/>
              </w:rPr>
              <w:t>、</w:t>
            </w:r>
            <w:r>
              <w:rPr>
                <w:color w:val="333333"/>
                <w:sz w:val="22"/>
                <w:shd w:val="clear" w:color="auto" w:fill="FFFFFF"/>
              </w:rPr>
              <w:t>升级</w:t>
            </w:r>
          </w:p>
        </w:tc>
        <w:tc>
          <w:tcPr>
            <w:tcW w:w="2268" w:type="dxa"/>
            <w:tcMar>
              <w:top w:w="0" w:type="dxa"/>
              <w:left w:w="108" w:type="dxa"/>
              <w:bottom w:w="0" w:type="dxa"/>
              <w:right w:w="108" w:type="dxa"/>
            </w:tcMar>
            <w:vAlign w:val="center"/>
          </w:tcPr>
          <w:p w14:paraId="1BA8D34F" w14:textId="77777777" w:rsidR="00703FC2" w:rsidRDefault="00703FC2" w:rsidP="00621849">
            <w:pPr>
              <w:widowControl/>
              <w:snapToGrid w:val="0"/>
              <w:rPr>
                <w:kern w:val="0"/>
                <w:sz w:val="22"/>
              </w:rPr>
            </w:pPr>
            <w:r>
              <w:rPr>
                <w:rFonts w:ascii="Times New Roman" w:hAnsi="Times New Roman" w:hint="eastAsia"/>
                <w:bCs/>
                <w:sz w:val="22"/>
              </w:rPr>
              <w:t>质保期内</w:t>
            </w:r>
          </w:p>
        </w:tc>
        <w:tc>
          <w:tcPr>
            <w:tcW w:w="2750" w:type="dxa"/>
            <w:vAlign w:val="center"/>
          </w:tcPr>
          <w:p w14:paraId="36BF2B55" w14:textId="77777777" w:rsidR="00703FC2" w:rsidRDefault="00703FC2" w:rsidP="00621849">
            <w:pPr>
              <w:adjustRightInd w:val="0"/>
              <w:snapToGrid w:val="0"/>
              <w:spacing w:line="300" w:lineRule="auto"/>
              <w:rPr>
                <w:kern w:val="0"/>
                <w:sz w:val="22"/>
              </w:rPr>
            </w:pPr>
            <w:r>
              <w:rPr>
                <w:rFonts w:ascii="Times New Roman" w:hAnsi="Times New Roman" w:hint="eastAsia"/>
                <w:bCs/>
                <w:sz w:val="22"/>
              </w:rPr>
              <w:t>提供</w:t>
            </w:r>
            <w:r>
              <w:rPr>
                <w:rFonts w:ascii="Times New Roman" w:hAnsi="Times New Roman" w:hint="eastAsia"/>
                <w:bCs/>
                <w:sz w:val="22"/>
              </w:rPr>
              <w:t>7</w:t>
            </w:r>
            <w:r>
              <w:rPr>
                <w:rFonts w:ascii="Times New Roman" w:hAnsi="Times New Roman" w:hint="eastAsia"/>
                <w:bCs/>
                <w:sz w:val="22"/>
              </w:rPr>
              <w:t>×</w:t>
            </w:r>
            <w:r>
              <w:rPr>
                <w:rFonts w:ascii="Times New Roman" w:hAnsi="Times New Roman" w:hint="eastAsia"/>
                <w:bCs/>
                <w:sz w:val="22"/>
              </w:rPr>
              <w:t>24</w:t>
            </w:r>
            <w:r>
              <w:rPr>
                <w:rFonts w:ascii="Times New Roman" w:hAnsi="Times New Roman" w:hint="eastAsia"/>
                <w:bCs/>
                <w:sz w:val="22"/>
              </w:rPr>
              <w:t>小时技术支持和中文电话咨询服务；采购人报障后</w:t>
            </w:r>
            <w:r>
              <w:rPr>
                <w:rFonts w:ascii="Times New Roman" w:hAnsi="Times New Roman" w:hint="eastAsia"/>
                <w:bCs/>
                <w:sz w:val="22"/>
              </w:rPr>
              <w:t>4</w:t>
            </w:r>
            <w:r>
              <w:rPr>
                <w:rFonts w:ascii="Times New Roman" w:hAnsi="Times New Roman" w:hint="eastAsia"/>
                <w:bCs/>
                <w:sz w:val="22"/>
              </w:rPr>
              <w:t>小时内响应，一般故障</w:t>
            </w:r>
            <w:r>
              <w:rPr>
                <w:rFonts w:ascii="Times New Roman" w:hAnsi="Times New Roman" w:hint="eastAsia"/>
                <w:bCs/>
                <w:sz w:val="22"/>
              </w:rPr>
              <w:t>4</w:t>
            </w:r>
            <w:r>
              <w:rPr>
                <w:rFonts w:ascii="Times New Roman" w:hAnsi="Times New Roman" w:hint="eastAsia"/>
                <w:bCs/>
                <w:sz w:val="22"/>
              </w:rPr>
              <w:t>个工作日内修复，对业务有重大影响的故障</w:t>
            </w:r>
            <w:r>
              <w:rPr>
                <w:rFonts w:ascii="Times New Roman" w:hAnsi="Times New Roman" w:hint="eastAsia"/>
                <w:bCs/>
                <w:sz w:val="22"/>
              </w:rPr>
              <w:t>4</w:t>
            </w:r>
            <w:r>
              <w:rPr>
                <w:rFonts w:ascii="Times New Roman" w:hAnsi="Times New Roman" w:hint="eastAsia"/>
                <w:bCs/>
                <w:sz w:val="22"/>
              </w:rPr>
              <w:t>小时内到场处置并提供临时解决方案；服务内容包括软件日常运行维护、缺陷修复、版本升级、安全漏洞修补及</w:t>
            </w:r>
            <w:r>
              <w:rPr>
                <w:rFonts w:ascii="Times New Roman" w:hAnsi="Times New Roman" w:hint="eastAsia"/>
                <w:bCs/>
                <w:sz w:val="22"/>
              </w:rPr>
              <w:t>XC</w:t>
            </w:r>
            <w:r>
              <w:rPr>
                <w:rFonts w:ascii="Times New Roman" w:hAnsi="Times New Roman" w:hint="eastAsia"/>
                <w:bCs/>
                <w:sz w:val="22"/>
              </w:rPr>
              <w:t>环境适配调试；根据采购人要求提供驻场服务。</w:t>
            </w:r>
          </w:p>
        </w:tc>
      </w:tr>
    </w:tbl>
    <w:p w14:paraId="715F1EBB" w14:textId="77777777" w:rsidR="00703FC2" w:rsidRDefault="00703FC2" w:rsidP="00703FC2">
      <w:pPr>
        <w:pStyle w:val="afffa"/>
        <w:spacing w:after="156"/>
        <w:ind w:firstLine="480"/>
        <w:rPr>
          <w:rFonts w:hint="eastAsia"/>
        </w:rPr>
      </w:pPr>
      <w:bookmarkStart w:id="20" w:name="_Toc188796408"/>
    </w:p>
    <w:p w14:paraId="692AE9A9" w14:textId="77777777" w:rsidR="00703FC2" w:rsidRDefault="00703FC2" w:rsidP="00703FC2">
      <w:pPr>
        <w:adjustRightInd w:val="0"/>
        <w:snapToGrid w:val="0"/>
        <w:spacing w:line="300" w:lineRule="auto"/>
        <w:ind w:firstLineChars="200" w:firstLine="442"/>
        <w:outlineLvl w:val="2"/>
        <w:rPr>
          <w:rFonts w:ascii="Times New Roman" w:hAnsi="Times New Roman"/>
          <w:b/>
          <w:bCs/>
          <w:sz w:val="22"/>
        </w:rPr>
      </w:pPr>
      <w:r>
        <w:rPr>
          <w:rFonts w:ascii="Times New Roman" w:hAnsi="Times New Roman"/>
          <w:b/>
          <w:bCs/>
          <w:sz w:val="22"/>
        </w:rPr>
        <w:lastRenderedPageBreak/>
        <w:t xml:space="preserve">13 </w:t>
      </w:r>
      <w:r>
        <w:rPr>
          <w:rFonts w:ascii="Times New Roman" w:hAnsi="Times New Roman"/>
          <w:b/>
          <w:bCs/>
          <w:sz w:val="22"/>
        </w:rPr>
        <w:t>所有权和使用权要求</w:t>
      </w:r>
      <w:bookmarkEnd w:id="20"/>
    </w:p>
    <w:p w14:paraId="2E52F0CE" w14:textId="77777777" w:rsidR="00703FC2" w:rsidRDefault="00703FC2" w:rsidP="00703FC2">
      <w:pPr>
        <w:tabs>
          <w:tab w:val="left" w:pos="3060"/>
        </w:tabs>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13.1</w:t>
      </w:r>
      <w:r>
        <w:rPr>
          <w:rFonts w:ascii="Times New Roman" w:hAnsi="Times New Roman"/>
          <w:color w:val="000000"/>
          <w:sz w:val="22"/>
        </w:rPr>
        <w:t>投标人提供软件产品（包括软件载体和文档）和相关系统接口，仅限于采购人使用，未经</w:t>
      </w:r>
      <w:r>
        <w:rPr>
          <w:rFonts w:ascii="Times New Roman" w:hAnsi="Times New Roman" w:hint="eastAsia"/>
          <w:color w:val="000000"/>
          <w:sz w:val="22"/>
        </w:rPr>
        <w:t>采购人</w:t>
      </w:r>
      <w:r>
        <w:rPr>
          <w:rFonts w:ascii="Times New Roman" w:hAnsi="Times New Roman"/>
          <w:color w:val="000000"/>
          <w:sz w:val="22"/>
        </w:rPr>
        <w:t>书面许可不能对外转让。软件不加密，不限制采购人安装次数和安装的终端数量。</w:t>
      </w:r>
    </w:p>
    <w:p w14:paraId="3EECE4B4" w14:textId="77777777" w:rsidR="00703FC2" w:rsidRDefault="00703FC2" w:rsidP="00703FC2">
      <w:pPr>
        <w:tabs>
          <w:tab w:val="left" w:pos="3060"/>
        </w:tabs>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13.2</w:t>
      </w:r>
      <w:r>
        <w:rPr>
          <w:rFonts w:ascii="Times New Roman" w:hAnsi="Times New Roman"/>
          <w:color w:val="000000"/>
          <w:sz w:val="22"/>
        </w:rPr>
        <w:t>投标人保证对其交付的软件系统享有合法的权利，并且就交付的软件系统不做任何的权利保留。</w:t>
      </w:r>
    </w:p>
    <w:p w14:paraId="210EAD60" w14:textId="77777777" w:rsidR="00703FC2" w:rsidRDefault="00703FC2" w:rsidP="00703FC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13.3</w:t>
      </w:r>
      <w:r>
        <w:rPr>
          <w:rFonts w:ascii="Times New Roman" w:hAnsi="Times New Roman"/>
          <w:color w:val="000000"/>
          <w:sz w:val="22"/>
        </w:rPr>
        <w:t>投标人需保守因本项目执行而获得的采购人的所有资料（包括信息账号、图表、文字、计算过程、电子文件、访谈记录、现场实测数据及采购人的相关工作程序等）秘密，不得利用工作之便外泄资料或做其他用途，否则投标人需承担由此引起的法律责任和赔偿采购人的经济损失。本款规定的效力及于采购人及采购人的所有经办人员。</w:t>
      </w:r>
    </w:p>
    <w:p w14:paraId="4B1E0980" w14:textId="77777777" w:rsidR="00703FC2" w:rsidRDefault="00703FC2" w:rsidP="00703FC2">
      <w:pPr>
        <w:tabs>
          <w:tab w:val="left" w:pos="3060"/>
        </w:tabs>
        <w:adjustRightInd w:val="0"/>
        <w:snapToGrid w:val="0"/>
        <w:spacing w:line="300" w:lineRule="auto"/>
        <w:ind w:firstLineChars="200" w:firstLine="440"/>
        <w:rPr>
          <w:rFonts w:ascii="Times New Roman" w:hAnsi="Times New Roman"/>
          <w:sz w:val="22"/>
        </w:rPr>
      </w:pPr>
      <w:r>
        <w:rPr>
          <w:rFonts w:ascii="Times New Roman" w:hAnsi="Times New Roman"/>
          <w:sz w:val="22"/>
        </w:rPr>
        <w:t>13.4</w:t>
      </w:r>
      <w:r>
        <w:rPr>
          <w:rFonts w:ascii="Times New Roman" w:hAnsi="Times New Roman"/>
          <w:sz w:val="22"/>
        </w:rPr>
        <w:t>投标人应向采购人提供包括源代码和目标代码在内的全部程序。</w:t>
      </w:r>
    </w:p>
    <w:p w14:paraId="5A5F543B" w14:textId="77777777" w:rsidR="00703FC2" w:rsidRDefault="00703FC2" w:rsidP="00703FC2">
      <w:pPr>
        <w:tabs>
          <w:tab w:val="left" w:pos="3060"/>
        </w:tabs>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13.5 </w:t>
      </w:r>
      <w:r>
        <w:rPr>
          <w:rFonts w:ascii="Times New Roman" w:hAnsi="Times New Roman"/>
          <w:color w:val="000000"/>
          <w:sz w:val="22"/>
        </w:rPr>
        <w:t>除开发者身份权外，项目的软件著作权的其他全部权益属于采购人。此权利担保规定的效力不受所签合同有效期的限制。</w:t>
      </w:r>
    </w:p>
    <w:p w14:paraId="162F4862" w14:textId="77777777" w:rsidR="00703FC2" w:rsidRDefault="00703FC2" w:rsidP="00703FC2">
      <w:pPr>
        <w:adjustRightInd w:val="0"/>
        <w:snapToGrid w:val="0"/>
        <w:spacing w:line="300" w:lineRule="auto"/>
        <w:jc w:val="center"/>
        <w:outlineLvl w:val="1"/>
        <w:rPr>
          <w:rFonts w:ascii="Times New Roman" w:eastAsia="黑体" w:hAnsi="Times New Roman"/>
          <w:sz w:val="30"/>
          <w:szCs w:val="30"/>
        </w:rPr>
      </w:pPr>
      <w:bookmarkStart w:id="21" w:name="_Toc475631915"/>
      <w:bookmarkStart w:id="22" w:name="_Toc188796409"/>
      <w:r>
        <w:rPr>
          <w:rFonts w:ascii="Times New Roman" w:eastAsia="黑体" w:hAnsi="Times New Roman"/>
          <w:sz w:val="30"/>
          <w:szCs w:val="30"/>
        </w:rPr>
        <w:t>四、投标报价须知</w:t>
      </w:r>
      <w:bookmarkEnd w:id="21"/>
      <w:bookmarkEnd w:id="22"/>
    </w:p>
    <w:p w14:paraId="2EF88F20" w14:textId="77777777" w:rsidR="00703FC2" w:rsidRDefault="00703FC2" w:rsidP="00703FC2">
      <w:pPr>
        <w:adjustRightInd w:val="0"/>
        <w:snapToGrid w:val="0"/>
        <w:spacing w:line="300" w:lineRule="auto"/>
        <w:ind w:firstLineChars="200" w:firstLine="442"/>
        <w:jc w:val="left"/>
        <w:outlineLvl w:val="2"/>
        <w:rPr>
          <w:rFonts w:ascii="Times New Roman" w:hAnsi="Times New Roman"/>
          <w:b/>
          <w:color w:val="000000"/>
          <w:sz w:val="22"/>
        </w:rPr>
      </w:pPr>
      <w:bookmarkStart w:id="23" w:name="_Toc188796410"/>
      <w:r>
        <w:rPr>
          <w:rFonts w:ascii="Times New Roman" w:hAnsi="Times New Roman"/>
          <w:b/>
          <w:color w:val="000000"/>
          <w:sz w:val="22"/>
        </w:rPr>
        <w:t xml:space="preserve">14 </w:t>
      </w:r>
      <w:r>
        <w:rPr>
          <w:rFonts w:ascii="Times New Roman" w:hAnsi="Times New Roman"/>
          <w:b/>
          <w:color w:val="000000"/>
          <w:sz w:val="22"/>
        </w:rPr>
        <w:t>投标报价依据</w:t>
      </w:r>
      <w:bookmarkEnd w:id="23"/>
    </w:p>
    <w:p w14:paraId="109788F5"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14.1 </w:t>
      </w:r>
      <w:r>
        <w:rPr>
          <w:rFonts w:ascii="Times New Roman" w:hAnsi="Times New Roman"/>
          <w:color w:val="000000"/>
          <w:sz w:val="22"/>
        </w:rPr>
        <w:t>投标报价计算依据包括本项目的招标文件（包括提供的附件）、招标文件答疑或修改的补充文书、工作量清单、项目现场条件等。</w:t>
      </w:r>
    </w:p>
    <w:p w14:paraId="206DD9AD"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14.2 </w:t>
      </w:r>
      <w:r>
        <w:rPr>
          <w:rFonts w:ascii="Times New Roman" w:hAnsi="Times New Roman"/>
          <w:color w:val="000000"/>
          <w:sz w:val="22"/>
        </w:rPr>
        <w:t>招标文件明确的项目范围、实施内容、实施期限、质量要求、验收要求、培训要求及售后服务要求等。</w:t>
      </w:r>
    </w:p>
    <w:p w14:paraId="31447DF1"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14.3</w:t>
      </w:r>
      <w:r>
        <w:rPr>
          <w:rFonts w:ascii="Times New Roman" w:hAnsi="Times New Roman"/>
          <w:color w:val="000000"/>
          <w:sz w:val="22"/>
        </w:rPr>
        <w:t>工作量清单说明</w:t>
      </w:r>
    </w:p>
    <w:p w14:paraId="2BA053F4"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14.3.1 </w:t>
      </w:r>
      <w:r>
        <w:rPr>
          <w:rFonts w:ascii="Times New Roman" w:hAnsi="Times New Roman"/>
          <w:color w:val="000000"/>
          <w:sz w:val="22"/>
        </w:rPr>
        <w:t>工作量清单应与投标人须知、合同条件、项目质量标准和要求等文件结合起来理解或解释。</w:t>
      </w:r>
    </w:p>
    <w:p w14:paraId="40C18378" w14:textId="77777777" w:rsidR="00703FC2" w:rsidRDefault="00703FC2" w:rsidP="00703FC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14.3.2</w:t>
      </w:r>
      <w:r>
        <w:rPr>
          <w:rFonts w:ascii="Times New Roman" w:hAnsi="Times New Roman"/>
          <w:sz w:val="22"/>
        </w:rPr>
        <w:t>采购人提供的工作量清单是依照采购需求测算出的主要工作内容，投标人如发现其中的核心工作内容和实际采购需求不一致时，应立即以书面形式通知采购人核查，除非采购人以答疑文件或补充文件予以更正，否则，应以</w:t>
      </w:r>
      <w:r>
        <w:rPr>
          <w:rFonts w:ascii="Times New Roman" w:hAnsi="Times New Roman"/>
          <w:bCs/>
          <w:sz w:val="22"/>
        </w:rPr>
        <w:t>软件开发工作清单为准</w:t>
      </w:r>
      <w:r>
        <w:rPr>
          <w:rFonts w:ascii="Times New Roman" w:hAnsi="Times New Roman"/>
          <w:sz w:val="22"/>
        </w:rPr>
        <w:t>。</w:t>
      </w:r>
    </w:p>
    <w:p w14:paraId="5ADD658A" w14:textId="77777777" w:rsidR="00703FC2" w:rsidRDefault="00703FC2" w:rsidP="00703FC2">
      <w:pPr>
        <w:adjustRightInd w:val="0"/>
        <w:snapToGrid w:val="0"/>
        <w:spacing w:line="300" w:lineRule="auto"/>
        <w:ind w:firstLineChars="200" w:firstLine="442"/>
        <w:jc w:val="left"/>
        <w:outlineLvl w:val="2"/>
        <w:rPr>
          <w:rFonts w:ascii="Times New Roman" w:hAnsi="Times New Roman"/>
          <w:b/>
          <w:sz w:val="22"/>
        </w:rPr>
      </w:pPr>
      <w:bookmarkStart w:id="24" w:name="_Toc188796411"/>
      <w:r>
        <w:rPr>
          <w:rFonts w:ascii="Times New Roman" w:hAnsi="Times New Roman"/>
          <w:b/>
          <w:sz w:val="22"/>
        </w:rPr>
        <w:t>15</w:t>
      </w:r>
      <w:r>
        <w:rPr>
          <w:rFonts w:ascii="Times New Roman" w:hAnsi="Times New Roman"/>
          <w:b/>
          <w:sz w:val="22"/>
        </w:rPr>
        <w:t>投标报价内容</w:t>
      </w:r>
      <w:bookmarkEnd w:id="24"/>
    </w:p>
    <w:p w14:paraId="7A8D3BE4" w14:textId="77777777" w:rsidR="00703FC2" w:rsidRDefault="00703FC2" w:rsidP="00703FC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15.1 </w:t>
      </w:r>
      <w:r>
        <w:rPr>
          <w:rFonts w:ascii="Times New Roman" w:hAnsi="Times New Roman"/>
          <w:sz w:val="22"/>
        </w:rPr>
        <w:t>本项目报价为全费用报价，是履行合同的最终价格，除投标需求中另有说明外，投标报价（即投标总价）应包括</w:t>
      </w:r>
      <w:bookmarkStart w:id="25" w:name="_Hlk491533796"/>
      <w:r>
        <w:rPr>
          <w:rFonts w:ascii="Times New Roman" w:hAnsi="Times New Roman"/>
          <w:sz w:val="22"/>
        </w:rPr>
        <w:t>项目前期调研、数据收集和分析、方案设计、研发、</w:t>
      </w:r>
      <w:r>
        <w:rPr>
          <w:rFonts w:ascii="Times New Roman" w:hAnsi="Times New Roman"/>
          <w:color w:val="0000FF"/>
          <w:sz w:val="22"/>
        </w:rPr>
        <w:t>上线测试</w:t>
      </w:r>
      <w:r>
        <w:rPr>
          <w:rFonts w:ascii="Times New Roman" w:hAnsi="Times New Roman"/>
          <w:sz w:val="22"/>
        </w:rPr>
        <w:t>、验收和评估、操作培训、</w:t>
      </w:r>
      <w:r>
        <w:rPr>
          <w:rFonts w:ascii="Times New Roman" w:hAnsi="Times New Roman"/>
          <w:color w:val="000000"/>
          <w:sz w:val="22"/>
        </w:rPr>
        <w:t>售后服务、</w:t>
      </w:r>
      <w:r>
        <w:rPr>
          <w:rFonts w:ascii="Times New Roman" w:hAnsi="Times New Roman"/>
          <w:sz w:val="22"/>
        </w:rPr>
        <w:t>投入使用这一系列过程中所包含的所有费用。</w:t>
      </w:r>
      <w:bookmarkEnd w:id="25"/>
    </w:p>
    <w:p w14:paraId="173F9517" w14:textId="77777777" w:rsidR="00703FC2" w:rsidRDefault="00703FC2" w:rsidP="00703FC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15.2 </w:t>
      </w:r>
      <w:bookmarkStart w:id="26" w:name="_Hlk491533881"/>
      <w:r>
        <w:rPr>
          <w:rFonts w:ascii="Times New Roman" w:hAnsi="Times New Roman"/>
          <w:sz w:val="22"/>
        </w:rPr>
        <w:t>投标报价中投标人应考虑本项目可能存在的风险因素。投标报价应将所有工作内容考虑在内，如有漏项或缺项，均属于投标人的风险</w:t>
      </w:r>
      <w:r>
        <w:rPr>
          <w:rFonts w:ascii="Times New Roman" w:eastAsiaTheme="minorEastAsia" w:hAnsi="Times New Roman"/>
          <w:sz w:val="22"/>
        </w:rPr>
        <w:t>，其费用视作已分配在报价明细表内单价或总价之中</w:t>
      </w:r>
      <w:r>
        <w:rPr>
          <w:rFonts w:ascii="Times New Roman" w:hAnsi="Times New Roman"/>
          <w:sz w:val="22"/>
        </w:rPr>
        <w:t>。投标人应逐项计算并填写单价、合计价和总价。</w:t>
      </w:r>
      <w:bookmarkEnd w:id="26"/>
    </w:p>
    <w:p w14:paraId="7D473F2F"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sz w:val="22"/>
        </w:rPr>
        <w:t>15.3</w:t>
      </w:r>
      <w:r>
        <w:rPr>
          <w:rFonts w:ascii="Times New Roman" w:hAnsi="Times New Roman" w:hint="eastAsia"/>
          <w:sz w:val="22"/>
        </w:rPr>
        <w:t xml:space="preserve"> </w:t>
      </w:r>
      <w:r>
        <w:rPr>
          <w:rFonts w:ascii="Times New Roman" w:hAnsi="Times New Roman"/>
          <w:color w:val="000000"/>
          <w:sz w:val="22"/>
        </w:rPr>
        <w:t>在项目实施期内，对于除不可抗力因素之外，人工价格上涨以及可能存在的其它任何风险因素，投标人应自行考虑，在合同履约期内中标价不作调整。</w:t>
      </w:r>
    </w:p>
    <w:p w14:paraId="314FF83E" w14:textId="77777777" w:rsidR="00703FC2" w:rsidRDefault="00703FC2" w:rsidP="00703FC2">
      <w:pPr>
        <w:adjustRightInd w:val="0"/>
        <w:snapToGrid w:val="0"/>
        <w:spacing w:line="300" w:lineRule="auto"/>
        <w:ind w:firstLineChars="200" w:firstLine="440"/>
        <w:jc w:val="left"/>
        <w:rPr>
          <w:rFonts w:ascii="Times New Roman" w:hAnsi="Times New Roman"/>
          <w:sz w:val="22"/>
        </w:rPr>
      </w:pPr>
      <w:r>
        <w:rPr>
          <w:rFonts w:ascii="Times New Roman" w:hAnsi="Times New Roman"/>
          <w:color w:val="000000"/>
          <w:sz w:val="22"/>
        </w:rPr>
        <w:t xml:space="preserve">15.4 </w:t>
      </w:r>
      <w:r>
        <w:rPr>
          <w:rFonts w:ascii="Times New Roman" w:hAnsi="Times New Roman"/>
          <w:color w:val="000000"/>
          <w:sz w:val="22"/>
        </w:rPr>
        <w:t>投标人按照投标文件格式中所附的表式完整地填写《开标一览表》及各类投</w:t>
      </w:r>
      <w:r>
        <w:rPr>
          <w:rFonts w:ascii="Times New Roman" w:hAnsi="Times New Roman"/>
          <w:sz w:val="22"/>
        </w:rPr>
        <w:t>标报价明细表，说明其拟提供服务的内容、数量、价格、时间、价格构成等。</w:t>
      </w:r>
    </w:p>
    <w:p w14:paraId="63F33A43" w14:textId="77777777" w:rsidR="00703FC2" w:rsidRDefault="00703FC2" w:rsidP="00703FC2">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lastRenderedPageBreak/>
        <w:t xml:space="preserve">15.5 </w:t>
      </w:r>
      <w:r>
        <w:rPr>
          <w:rFonts w:ascii="Times New Roman" w:hAnsi="Times New Roman" w:hint="eastAsia"/>
          <w:sz w:val="22"/>
        </w:rPr>
        <w:t>响应单位按照分项限价进行报价，不得进行增项或者减项。</w:t>
      </w:r>
    </w:p>
    <w:p w14:paraId="050F1115" w14:textId="77777777" w:rsidR="00703FC2" w:rsidRDefault="00703FC2" w:rsidP="00703FC2">
      <w:pPr>
        <w:adjustRightInd w:val="0"/>
        <w:snapToGrid w:val="0"/>
        <w:spacing w:line="300" w:lineRule="auto"/>
        <w:ind w:firstLineChars="200" w:firstLine="442"/>
        <w:jc w:val="left"/>
        <w:outlineLvl w:val="2"/>
        <w:rPr>
          <w:rFonts w:ascii="Times New Roman" w:hAnsi="Times New Roman"/>
          <w:b/>
          <w:color w:val="000000"/>
          <w:sz w:val="22"/>
        </w:rPr>
      </w:pPr>
      <w:bookmarkStart w:id="27" w:name="_Toc188796412"/>
      <w:r>
        <w:rPr>
          <w:rFonts w:ascii="Times New Roman" w:hAnsi="Times New Roman"/>
          <w:b/>
          <w:color w:val="000000"/>
          <w:sz w:val="22"/>
        </w:rPr>
        <w:t xml:space="preserve">16 </w:t>
      </w:r>
      <w:r>
        <w:rPr>
          <w:rFonts w:ascii="Times New Roman" w:hAnsi="Times New Roman"/>
          <w:b/>
          <w:color w:val="000000"/>
          <w:sz w:val="22"/>
        </w:rPr>
        <w:t>投标报价控制性条款</w:t>
      </w:r>
      <w:bookmarkEnd w:id="27"/>
    </w:p>
    <w:p w14:paraId="2E0F05F5"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16.1 </w:t>
      </w:r>
      <w:r>
        <w:rPr>
          <w:rFonts w:ascii="Times New Roman" w:hAnsi="Times New Roman"/>
          <w:color w:val="000000"/>
          <w:sz w:val="22"/>
        </w:rPr>
        <w:t>投标报价不得超过公布的预算金额或最高限价，其中各分项报价（如有要求）均不得超过对应的预算金额或最高限价。</w:t>
      </w:r>
    </w:p>
    <w:p w14:paraId="11644BBE"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16.2 </w:t>
      </w:r>
      <w:r>
        <w:rPr>
          <w:rFonts w:ascii="Times New Roman" w:hAnsi="Times New Roman"/>
          <w:color w:val="000000"/>
          <w:sz w:val="22"/>
        </w:rPr>
        <w:t>本项目只允许有一个报价，任何有选择的报价将不予接受。</w:t>
      </w:r>
    </w:p>
    <w:p w14:paraId="4FBA734B"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16.3 </w:t>
      </w:r>
      <w:r>
        <w:rPr>
          <w:rFonts w:ascii="Times New Roman" w:hAnsi="Times New Roman"/>
          <w:color w:val="000000"/>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3EE5D1B9"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宋体" w:hAnsi="宋体"/>
          <w:sz w:val="22"/>
        </w:rPr>
        <w:t>★</w:t>
      </w:r>
      <w:r>
        <w:rPr>
          <w:rFonts w:ascii="Times New Roman" w:hAnsi="Times New Roman"/>
          <w:color w:val="000000"/>
          <w:sz w:val="22"/>
        </w:rPr>
        <w:t xml:space="preserve">16.4 </w:t>
      </w:r>
      <w:r>
        <w:rPr>
          <w:rFonts w:ascii="Times New Roman" w:hAnsi="Times New Roman"/>
          <w:color w:val="000000"/>
          <w:sz w:val="22"/>
        </w:rPr>
        <w:t>经评标委员会审定，投标报价存在下列情形之一的，该投标文件作无效标处理：</w:t>
      </w:r>
    </w:p>
    <w:p w14:paraId="11AB7902" w14:textId="77777777" w:rsidR="00703FC2" w:rsidRDefault="00703FC2" w:rsidP="00703FC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16.4.1</w:t>
      </w:r>
      <w:r>
        <w:rPr>
          <w:rFonts w:ascii="Times New Roman" w:hAnsi="Times New Roman"/>
          <w:sz w:val="22"/>
        </w:rPr>
        <w:t>减少软</w:t>
      </w:r>
      <w:r>
        <w:rPr>
          <w:rFonts w:ascii="Times New Roman" w:hAnsi="Times New Roman"/>
          <w:bCs/>
          <w:sz w:val="22"/>
        </w:rPr>
        <w:t>件开发工作清单</w:t>
      </w:r>
      <w:r>
        <w:rPr>
          <w:rFonts w:ascii="Times New Roman" w:hAnsi="Times New Roman"/>
          <w:sz w:val="22"/>
        </w:rPr>
        <w:t>中的核心工作模块的；</w:t>
      </w:r>
    </w:p>
    <w:p w14:paraId="7A4DEA2F" w14:textId="77777777" w:rsidR="00703FC2" w:rsidRDefault="00703FC2" w:rsidP="00703FC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16.4.2 </w:t>
      </w:r>
      <w:r>
        <w:rPr>
          <w:rFonts w:ascii="Times New Roman" w:hAnsi="Times New Roman"/>
          <w:color w:val="000000"/>
          <w:sz w:val="22"/>
        </w:rPr>
        <w:t>投标报价和技术方案明显不相符的。</w:t>
      </w:r>
    </w:p>
    <w:p w14:paraId="1A1E1093" w14:textId="77777777" w:rsidR="00703FC2" w:rsidRDefault="00703FC2" w:rsidP="00703FC2">
      <w:pPr>
        <w:numPr>
          <w:ilvl w:val="0"/>
          <w:numId w:val="2"/>
        </w:numPr>
        <w:adjustRightInd w:val="0"/>
        <w:snapToGrid w:val="0"/>
        <w:spacing w:line="300" w:lineRule="auto"/>
        <w:jc w:val="center"/>
        <w:outlineLvl w:val="1"/>
        <w:rPr>
          <w:rFonts w:ascii="Times New Roman" w:eastAsia="黑体" w:hAnsi="Times New Roman"/>
          <w:sz w:val="30"/>
          <w:szCs w:val="30"/>
        </w:rPr>
      </w:pPr>
      <w:bookmarkStart w:id="28" w:name="_Toc188796413"/>
      <w:bookmarkStart w:id="29" w:name="_Toc486604818"/>
      <w:bookmarkStart w:id="30" w:name="_Toc481849902"/>
      <w:r>
        <w:rPr>
          <w:rFonts w:ascii="Times New Roman" w:eastAsia="黑体" w:hAnsi="Times New Roman"/>
          <w:sz w:val="30"/>
          <w:szCs w:val="30"/>
        </w:rPr>
        <w:t>政府采购政策</w:t>
      </w:r>
      <w:bookmarkEnd w:id="28"/>
    </w:p>
    <w:p w14:paraId="0E6EA8DA" w14:textId="77777777" w:rsidR="00703FC2" w:rsidRPr="00703FC2" w:rsidRDefault="00703FC2" w:rsidP="00703FC2">
      <w:pPr>
        <w:adjustRightInd w:val="0"/>
        <w:snapToGrid w:val="0"/>
        <w:spacing w:line="300" w:lineRule="auto"/>
        <w:ind w:firstLineChars="200" w:firstLine="442"/>
        <w:outlineLvl w:val="2"/>
        <w:rPr>
          <w:rFonts w:ascii="Times New Roman" w:hAnsi="Times New Roman"/>
          <w:b/>
          <w:sz w:val="22"/>
        </w:rPr>
      </w:pPr>
      <w:bookmarkStart w:id="31" w:name="_Toc188796414"/>
      <w:bookmarkEnd w:id="29"/>
      <w:bookmarkEnd w:id="30"/>
      <w:r w:rsidRPr="00703FC2">
        <w:rPr>
          <w:rFonts w:ascii="Times New Roman" w:hAnsi="Times New Roman"/>
          <w:b/>
          <w:sz w:val="22"/>
        </w:rPr>
        <w:t>17</w:t>
      </w:r>
      <w:r w:rsidRPr="00703FC2">
        <w:rPr>
          <w:rFonts w:ascii="Times New Roman" w:hAnsi="Times New Roman"/>
          <w:b/>
          <w:sz w:val="22"/>
        </w:rPr>
        <w:t>促进中小企业发展</w:t>
      </w:r>
      <w:bookmarkEnd w:id="31"/>
    </w:p>
    <w:p w14:paraId="465077AE" w14:textId="77777777" w:rsidR="00703FC2" w:rsidRPr="00703FC2" w:rsidRDefault="00703FC2" w:rsidP="00703FC2">
      <w:pPr>
        <w:tabs>
          <w:tab w:val="left" w:pos="3060"/>
        </w:tabs>
        <w:adjustRightInd w:val="0"/>
        <w:snapToGrid w:val="0"/>
        <w:spacing w:line="300" w:lineRule="auto"/>
        <w:ind w:firstLineChars="200" w:firstLine="442"/>
        <w:rPr>
          <w:rFonts w:ascii="Times New Roman" w:hAnsi="Times New Roman"/>
          <w:sz w:val="22"/>
        </w:rPr>
      </w:pPr>
      <w:r w:rsidRPr="00703FC2">
        <w:rPr>
          <w:rFonts w:ascii="Segoe UI Symbol" w:hAnsi="Segoe UI Symbol" w:cs="Segoe UI Symbol"/>
          <w:b/>
          <w:bCs/>
          <w:kern w:val="0"/>
          <w:sz w:val="22"/>
        </w:rPr>
        <w:t>★</w:t>
      </w:r>
      <w:r w:rsidRPr="00703FC2">
        <w:rPr>
          <w:rFonts w:ascii="Times New Roman" w:hAnsi="Times New Roman"/>
          <w:sz w:val="22"/>
        </w:rPr>
        <w:t>17</w:t>
      </w:r>
      <w:r w:rsidRPr="00703FC2">
        <w:rPr>
          <w:rFonts w:ascii="Times New Roman" w:hAnsi="Times New Roman"/>
          <w:bCs/>
          <w:sz w:val="22"/>
        </w:rPr>
        <w:t>.1</w:t>
      </w:r>
      <w:r w:rsidRPr="00703FC2">
        <w:rPr>
          <w:rFonts w:ascii="Times New Roman" w:hAnsi="Times New Roman"/>
          <w:sz w:val="22"/>
        </w:rPr>
        <w:t>小型、微型企业的划定按照《中小企业划型标准规定》（工信部联企业〔</w:t>
      </w:r>
      <w:r w:rsidRPr="00703FC2">
        <w:rPr>
          <w:rFonts w:ascii="Times New Roman" w:hAnsi="Times New Roman"/>
          <w:sz w:val="22"/>
        </w:rPr>
        <w:t>2011</w:t>
      </w:r>
      <w:r w:rsidRPr="00703FC2">
        <w:rPr>
          <w:rFonts w:ascii="Times New Roman" w:hAnsi="Times New Roman"/>
          <w:sz w:val="22"/>
        </w:rPr>
        <w:t>〕</w:t>
      </w:r>
      <w:r w:rsidRPr="00703FC2">
        <w:rPr>
          <w:rFonts w:ascii="Times New Roman" w:hAnsi="Times New Roman"/>
          <w:sz w:val="22"/>
        </w:rPr>
        <w:t>300</w:t>
      </w:r>
      <w:r w:rsidRPr="00703FC2">
        <w:rPr>
          <w:rFonts w:ascii="Times New Roman" w:hAnsi="Times New Roman"/>
          <w:sz w:val="22"/>
        </w:rPr>
        <w:t>号）执行，参加投标的小型、微型企业应当提供《中小企业声明函》（具体格式见</w:t>
      </w:r>
      <w:r w:rsidRPr="00703FC2">
        <w:rPr>
          <w:rFonts w:ascii="Times New Roman" w:hAnsi="Times New Roman"/>
          <w:sz w:val="22"/>
        </w:rPr>
        <w:t>“</w:t>
      </w:r>
      <w:r w:rsidRPr="00703FC2">
        <w:rPr>
          <w:rFonts w:ascii="Times New Roman" w:hAnsi="Times New Roman"/>
          <w:sz w:val="22"/>
        </w:rPr>
        <w:t>投标文件格式</w:t>
      </w:r>
      <w:r w:rsidRPr="00703FC2">
        <w:rPr>
          <w:rFonts w:ascii="Times New Roman" w:hAnsi="Times New Roman"/>
          <w:sz w:val="22"/>
        </w:rPr>
        <w:t>”</w:t>
      </w:r>
      <w:r w:rsidRPr="00703FC2">
        <w:rPr>
          <w:rFonts w:ascii="Times New Roman" w:hAnsi="Times New Roman"/>
          <w:sz w:val="22"/>
        </w:rPr>
        <w:t>），反之，视作非小微企业，不具备参与投标资格。如项目允许联合体参与竞争的，则联合体中各方均应为小型、微型企业，并按本款要求提供《中小企业声明函》。</w:t>
      </w:r>
    </w:p>
    <w:p w14:paraId="180C28CD" w14:textId="77777777" w:rsidR="00703FC2" w:rsidRPr="00703FC2" w:rsidRDefault="00703FC2" w:rsidP="00703FC2">
      <w:pPr>
        <w:adjustRightInd w:val="0"/>
        <w:snapToGrid w:val="0"/>
        <w:spacing w:line="300" w:lineRule="auto"/>
        <w:ind w:firstLineChars="200" w:firstLine="442"/>
        <w:rPr>
          <w:rFonts w:ascii="Times New Roman" w:hAnsi="Times New Roman"/>
          <w:sz w:val="22"/>
        </w:rPr>
      </w:pPr>
      <w:r w:rsidRPr="00703FC2">
        <w:rPr>
          <w:rFonts w:ascii="Segoe UI Symbol" w:hAnsi="Segoe UI Symbol" w:cs="Segoe UI Symbol"/>
          <w:b/>
          <w:bCs/>
          <w:kern w:val="0"/>
          <w:sz w:val="22"/>
        </w:rPr>
        <w:t>★</w:t>
      </w:r>
      <w:r w:rsidRPr="00703FC2">
        <w:rPr>
          <w:rFonts w:ascii="Times New Roman" w:hAnsi="Times New Roman"/>
          <w:sz w:val="22"/>
        </w:rPr>
        <w:t xml:space="preserve">17.2 </w:t>
      </w:r>
      <w:r w:rsidRPr="00703FC2">
        <w:rPr>
          <w:rFonts w:ascii="Times New Roman" w:hAnsi="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25860B1A" w14:textId="77777777" w:rsidR="00703FC2" w:rsidRPr="00703FC2" w:rsidRDefault="00703FC2" w:rsidP="00703FC2">
      <w:pPr>
        <w:adjustRightInd w:val="0"/>
        <w:snapToGrid w:val="0"/>
        <w:spacing w:line="300" w:lineRule="auto"/>
        <w:ind w:firstLineChars="200" w:firstLine="442"/>
        <w:rPr>
          <w:rFonts w:ascii="Times New Roman" w:hAnsi="Times New Roman"/>
          <w:bCs/>
          <w:sz w:val="22"/>
        </w:rPr>
      </w:pPr>
      <w:bookmarkStart w:id="32" w:name="_Toc5612497"/>
      <w:bookmarkStart w:id="33" w:name="_Toc4671591"/>
      <w:r w:rsidRPr="00703FC2">
        <w:rPr>
          <w:rFonts w:ascii="Segoe UI Symbol" w:hAnsi="Segoe UI Symbol" w:cs="Segoe UI Symbol"/>
          <w:b/>
          <w:bCs/>
          <w:kern w:val="0"/>
          <w:sz w:val="22"/>
        </w:rPr>
        <w:t>★</w:t>
      </w:r>
      <w:r w:rsidRPr="00703FC2">
        <w:rPr>
          <w:rFonts w:ascii="Times New Roman" w:hAnsi="Times New Roman"/>
          <w:sz w:val="22"/>
        </w:rPr>
        <w:t>17.3</w:t>
      </w:r>
      <w:r w:rsidRPr="00703FC2">
        <w:rPr>
          <w:rFonts w:ascii="Times New Roman" w:hAnsi="Times New Roman"/>
          <w:sz w:val="22"/>
        </w:rPr>
        <w:t>供应商如提供虚假材料以谋取成交的，按照《政府采购法》有关条款处理，并记入供应商诚信档案。</w:t>
      </w:r>
      <w:bookmarkEnd w:id="32"/>
      <w:bookmarkEnd w:id="33"/>
    </w:p>
    <w:p w14:paraId="2264BAFD" w14:textId="77777777" w:rsidR="00703FC2" w:rsidRPr="00703FC2" w:rsidRDefault="00703FC2" w:rsidP="00703FC2">
      <w:pPr>
        <w:adjustRightInd w:val="0"/>
        <w:snapToGrid w:val="0"/>
        <w:spacing w:line="300" w:lineRule="auto"/>
        <w:ind w:firstLineChars="200" w:firstLine="442"/>
        <w:outlineLvl w:val="2"/>
        <w:rPr>
          <w:rFonts w:ascii="Times New Roman" w:hAnsi="Times New Roman"/>
          <w:b/>
          <w:sz w:val="22"/>
        </w:rPr>
      </w:pPr>
      <w:bookmarkStart w:id="34" w:name="_Toc188796415"/>
      <w:r w:rsidRPr="00703FC2">
        <w:rPr>
          <w:rFonts w:ascii="Times New Roman" w:hAnsi="Times New Roman"/>
          <w:b/>
          <w:sz w:val="22"/>
        </w:rPr>
        <w:t xml:space="preserve">18 </w:t>
      </w:r>
      <w:r w:rsidRPr="00703FC2">
        <w:rPr>
          <w:rFonts w:ascii="Times New Roman" w:hAnsi="Times New Roman"/>
          <w:b/>
          <w:sz w:val="22"/>
        </w:rPr>
        <w:t>促进残疾人就业</w:t>
      </w:r>
      <w:r w:rsidRPr="00703FC2">
        <w:rPr>
          <w:rFonts w:ascii="Times New Roman" w:hAnsi="Times New Roman"/>
          <w:sz w:val="22"/>
        </w:rPr>
        <w:t>（注：仅残疾人福利单位适用）</w:t>
      </w:r>
      <w:bookmarkEnd w:id="34"/>
    </w:p>
    <w:p w14:paraId="0D664DE3" w14:textId="77777777" w:rsidR="00703FC2" w:rsidRPr="00703FC2" w:rsidRDefault="00703FC2" w:rsidP="00703FC2">
      <w:pPr>
        <w:adjustRightInd w:val="0"/>
        <w:snapToGrid w:val="0"/>
        <w:spacing w:line="300" w:lineRule="auto"/>
        <w:ind w:firstLineChars="200" w:firstLine="440"/>
        <w:rPr>
          <w:rFonts w:ascii="Times New Roman" w:hAnsi="Times New Roman"/>
          <w:sz w:val="22"/>
        </w:rPr>
      </w:pPr>
      <w:r w:rsidRPr="00703FC2">
        <w:rPr>
          <w:rFonts w:ascii="Times New Roman" w:hAnsi="Times New Roman"/>
          <w:sz w:val="22"/>
        </w:rPr>
        <w:t xml:space="preserve">18.1 </w:t>
      </w:r>
      <w:r w:rsidRPr="00703FC2">
        <w:rPr>
          <w:rFonts w:ascii="Times New Roman" w:hAnsi="Times New Roman"/>
          <w:sz w:val="22"/>
        </w:rPr>
        <w:t>符合财库〔</w:t>
      </w:r>
      <w:r w:rsidRPr="00703FC2">
        <w:rPr>
          <w:rFonts w:ascii="Times New Roman" w:hAnsi="Times New Roman"/>
          <w:sz w:val="22"/>
        </w:rPr>
        <w:t>2017</w:t>
      </w:r>
      <w:r w:rsidRPr="00703FC2">
        <w:rPr>
          <w:rFonts w:ascii="Times New Roman" w:hAnsi="Times New Roman"/>
          <w:sz w:val="22"/>
        </w:rPr>
        <w:t>〕</w:t>
      </w:r>
      <w:r w:rsidRPr="00703FC2">
        <w:rPr>
          <w:rFonts w:ascii="Times New Roman" w:hAnsi="Times New Roman"/>
          <w:sz w:val="22"/>
        </w:rPr>
        <w:t>141</w:t>
      </w:r>
      <w:r w:rsidRPr="00703FC2">
        <w:rPr>
          <w:rFonts w:ascii="Times New Roman" w:hAnsi="Times New Roman"/>
          <w:sz w:val="22"/>
        </w:rPr>
        <w:t>号文中所示条件的残疾人福利性单位视同小型、微型企业，享受促进中小企业发展的政府采购政策。残疾人福利性单位属于小型、微型企业的，不重复享受政策。</w:t>
      </w:r>
    </w:p>
    <w:p w14:paraId="28C6A601" w14:textId="77777777" w:rsidR="00703FC2" w:rsidRPr="00703FC2" w:rsidRDefault="00703FC2" w:rsidP="00703FC2">
      <w:pPr>
        <w:adjustRightInd w:val="0"/>
        <w:snapToGrid w:val="0"/>
        <w:spacing w:line="300" w:lineRule="auto"/>
        <w:ind w:firstLineChars="200" w:firstLine="440"/>
        <w:rPr>
          <w:rFonts w:ascii="Times New Roman" w:hAnsi="Times New Roman"/>
          <w:sz w:val="22"/>
        </w:rPr>
      </w:pPr>
      <w:r w:rsidRPr="00703FC2">
        <w:rPr>
          <w:rFonts w:ascii="Times New Roman" w:hAnsi="Times New Roman"/>
          <w:sz w:val="22"/>
        </w:rPr>
        <w:t>18.2</w:t>
      </w:r>
      <w:r w:rsidRPr="00703FC2">
        <w:rPr>
          <w:rFonts w:ascii="Times New Roman" w:hAnsi="Times New Roman"/>
          <w:sz w:val="22"/>
        </w:rPr>
        <w:t>残疾人福利性单位在参加政府采购活动时，应当按财库〔</w:t>
      </w:r>
      <w:r w:rsidRPr="00703FC2">
        <w:rPr>
          <w:rFonts w:ascii="Times New Roman" w:hAnsi="Times New Roman"/>
          <w:sz w:val="22"/>
        </w:rPr>
        <w:t>2017</w:t>
      </w:r>
      <w:r w:rsidRPr="00703FC2">
        <w:rPr>
          <w:rFonts w:ascii="Times New Roman" w:hAnsi="Times New Roman"/>
          <w:sz w:val="22"/>
        </w:rPr>
        <w:t>〕</w:t>
      </w:r>
      <w:r w:rsidRPr="00703FC2">
        <w:rPr>
          <w:rFonts w:ascii="Times New Roman" w:hAnsi="Times New Roman"/>
          <w:sz w:val="22"/>
        </w:rPr>
        <w:t>141</w:t>
      </w:r>
      <w:r w:rsidRPr="00703FC2">
        <w:rPr>
          <w:rFonts w:ascii="Times New Roman" w:hAnsi="Times New Roman"/>
          <w:sz w:val="22"/>
        </w:rPr>
        <w:t>号规定的《残疾人福利性单位声明函》（具体格式详见</w:t>
      </w:r>
      <w:r w:rsidRPr="00703FC2">
        <w:rPr>
          <w:rFonts w:ascii="Times New Roman" w:hAnsi="Times New Roman"/>
          <w:sz w:val="22"/>
        </w:rPr>
        <w:t>“</w:t>
      </w:r>
      <w:r w:rsidRPr="00703FC2">
        <w:rPr>
          <w:rFonts w:ascii="Times New Roman" w:hAnsi="Times New Roman"/>
          <w:sz w:val="22"/>
        </w:rPr>
        <w:t>投标文件格式</w:t>
      </w:r>
      <w:r w:rsidRPr="00703FC2">
        <w:rPr>
          <w:rFonts w:ascii="Times New Roman" w:hAnsi="Times New Roman"/>
          <w:sz w:val="22"/>
        </w:rPr>
        <w:t>”</w:t>
      </w:r>
      <w:r w:rsidRPr="00703FC2">
        <w:rPr>
          <w:rFonts w:ascii="Times New Roman" w:hAnsi="Times New Roman"/>
          <w:sz w:val="22"/>
        </w:rPr>
        <w:t>），并对声明的真实性负责。</w:t>
      </w:r>
    </w:p>
    <w:p w14:paraId="4413C940" w14:textId="77777777" w:rsidR="00142F66" w:rsidRPr="00703FC2" w:rsidRDefault="00142F66" w:rsidP="00703FC2"/>
    <w:sectPr w:rsidR="00142F66" w:rsidRPr="00703FC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9CEE6" w14:textId="77777777" w:rsidR="004F7263" w:rsidRDefault="004F7263" w:rsidP="00BF042D">
      <w:r>
        <w:separator/>
      </w:r>
    </w:p>
  </w:endnote>
  <w:endnote w:type="continuationSeparator" w:id="0">
    <w:p w14:paraId="264F745F" w14:textId="77777777" w:rsidR="004F7263" w:rsidRDefault="004F7263" w:rsidP="00BF0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notTrueType/>
    <w:pitch w:val="default"/>
    <w:sig w:usb0="00000000" w:usb1="00000000" w:usb2="00000000" w:usb3="00000000" w:csb0="00000093"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楷体_GB2312">
    <w:altName w:val="楷体"/>
    <w:charset w:val="86"/>
    <w:family w:val="modern"/>
    <w:pitch w:val="default"/>
    <w:sig w:usb0="00000001" w:usb1="080E0000" w:usb2="00000000" w:usb3="00000000" w:csb0="00040000" w:csb1="00000000"/>
  </w:font>
  <w:font w:name="ˎ̥">
    <w:altName w:val="Times New Roman"/>
    <w:charset w:val="00"/>
    <w:family w:val="roman"/>
    <w:pitch w:val="default"/>
    <w:sig w:usb0="00000000" w:usb1="00000000" w:usb2="00000000" w:usb3="00000000" w:csb0="00040001" w:csb1="00000000"/>
  </w:font>
  <w:font w:name="方正魏碑简体">
    <w:altName w:val="宋体"/>
    <w:charset w:val="86"/>
    <w:family w:val="auto"/>
    <w:pitch w:val="default"/>
    <w:sig w:usb0="00000000" w:usb1="0000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variable"/>
    <w:sig w:usb0="E1002EFF" w:usb1="C000605B" w:usb2="00000029" w:usb3="00000000" w:csb0="000101FF" w:csb1="00000000"/>
  </w:font>
  <w:font w:name="华文仿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1" w:usb1="080E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BatangChe">
    <w:charset w:val="81"/>
    <w:family w:val="modern"/>
    <w:pitch w:val="fixed"/>
    <w:sig w:usb0="B00002AF" w:usb1="69D77CFB" w:usb2="00000030" w:usb3="00000000" w:csb0="0008009F" w:csb1="00000000"/>
  </w:font>
  <w:font w:name="Tms Rmn">
    <w:panose1 w:val="02020603040505020304"/>
    <w:charset w:val="00"/>
    <w:family w:val="roman"/>
    <w:notTrueType/>
    <w:pitch w:val="default"/>
    <w:sig w:usb0="00000000"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57BA4" w14:textId="77777777" w:rsidR="004F7263" w:rsidRDefault="004F7263" w:rsidP="00BF042D">
      <w:r>
        <w:separator/>
      </w:r>
    </w:p>
  </w:footnote>
  <w:footnote w:type="continuationSeparator" w:id="0">
    <w:p w14:paraId="313A5BAF" w14:textId="77777777" w:rsidR="004F7263" w:rsidRDefault="004F7263" w:rsidP="00BF04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EE3B8D"/>
    <w:multiLevelType w:val="singleLevel"/>
    <w:tmpl w:val="CDEE3B8D"/>
    <w:lvl w:ilvl="0">
      <w:start w:val="2"/>
      <w:numFmt w:val="chineseCounting"/>
      <w:suff w:val="nothing"/>
      <w:lvlText w:val="%1、"/>
      <w:lvlJc w:val="left"/>
      <w:rPr>
        <w:rFonts w:hint="eastAsia"/>
      </w:rPr>
    </w:lvl>
  </w:abstractNum>
  <w:abstractNum w:abstractNumId="1" w15:restartNumberingAfterBreak="0">
    <w:nsid w:val="D7DBC42E"/>
    <w:multiLevelType w:val="singleLevel"/>
    <w:tmpl w:val="D7DBC42E"/>
    <w:lvl w:ilvl="0">
      <w:start w:val="2"/>
      <w:numFmt w:val="decimal"/>
      <w:suff w:val="nothing"/>
      <w:lvlText w:val="%1、"/>
      <w:lvlJc w:val="left"/>
    </w:lvl>
  </w:abstractNum>
  <w:abstractNum w:abstractNumId="2" w15:restartNumberingAfterBreak="0">
    <w:nsid w:val="036125F7"/>
    <w:multiLevelType w:val="singleLevel"/>
    <w:tmpl w:val="036125F7"/>
    <w:lvl w:ilvl="0">
      <w:start w:val="1"/>
      <w:numFmt w:val="decimal"/>
      <w:suff w:val="nothing"/>
      <w:lvlText w:val="%1、"/>
      <w:lvlJc w:val="left"/>
    </w:lvl>
  </w:abstractNum>
  <w:abstractNum w:abstractNumId="3"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15:restartNumberingAfterBreak="0">
    <w:nsid w:val="4C07666A"/>
    <w:multiLevelType w:val="multilevel"/>
    <w:tmpl w:val="4C07666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59B96B16"/>
    <w:multiLevelType w:val="singleLevel"/>
    <w:tmpl w:val="59B96B16"/>
    <w:lvl w:ilvl="0">
      <w:start w:val="5"/>
      <w:numFmt w:val="chineseCounting"/>
      <w:suff w:val="nothing"/>
      <w:lvlText w:val="%1、"/>
      <w:lvlJc w:val="left"/>
    </w:lvl>
  </w:abstractNum>
  <w:abstractNum w:abstractNumId="6" w15:restartNumberingAfterBreak="0">
    <w:nsid w:val="799D2598"/>
    <w:multiLevelType w:val="singleLevel"/>
    <w:tmpl w:val="799D2598"/>
    <w:lvl w:ilvl="0">
      <w:start w:val="1"/>
      <w:numFmt w:val="chineseCounting"/>
      <w:suff w:val="nothing"/>
      <w:lvlText w:val="%1、"/>
      <w:lvlJc w:val="left"/>
      <w:rPr>
        <w:rFonts w:hint="eastAsia"/>
      </w:rPr>
    </w:lvl>
  </w:abstractNum>
  <w:num w:numId="1" w16cid:durableId="511455608">
    <w:abstractNumId w:val="3"/>
  </w:num>
  <w:num w:numId="2" w16cid:durableId="1904828572">
    <w:abstractNumId w:val="5"/>
  </w:num>
  <w:num w:numId="3" w16cid:durableId="50035024">
    <w:abstractNumId w:val="4"/>
  </w:num>
  <w:num w:numId="4" w16cid:durableId="683168588">
    <w:abstractNumId w:val="0"/>
  </w:num>
  <w:num w:numId="5" w16cid:durableId="128911097">
    <w:abstractNumId w:val="2"/>
  </w:num>
  <w:num w:numId="6" w16cid:durableId="1328171756">
    <w:abstractNumId w:val="6"/>
  </w:num>
  <w:num w:numId="7" w16cid:durableId="11051504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1B"/>
    <w:rsid w:val="00142F66"/>
    <w:rsid w:val="00197711"/>
    <w:rsid w:val="001B4C1B"/>
    <w:rsid w:val="001D536E"/>
    <w:rsid w:val="003E5B17"/>
    <w:rsid w:val="004F7263"/>
    <w:rsid w:val="00703FC2"/>
    <w:rsid w:val="007A6D20"/>
    <w:rsid w:val="0088717B"/>
    <w:rsid w:val="00972474"/>
    <w:rsid w:val="00BF042D"/>
    <w:rsid w:val="00C54F55"/>
    <w:rsid w:val="00C9603C"/>
    <w:rsid w:val="00D445CB"/>
    <w:rsid w:val="00E92FC3"/>
    <w:rsid w:val="00EB6AA2"/>
    <w:rsid w:val="00ED55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39C6A"/>
  <w15:chartTrackingRefBased/>
  <w15:docId w15:val="{B9C3052F-64AD-4B8C-81ED-8A7E9CD2D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ind w:left="125" w:right="69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042D"/>
    <w:pPr>
      <w:widowControl w:val="0"/>
      <w:ind w:left="0" w:right="0"/>
      <w:jc w:val="both"/>
    </w:pPr>
    <w:rPr>
      <w:rFonts w:ascii="Calibri" w:eastAsia="宋体" w:hAnsi="Calibri" w:cs="Times New Roman"/>
      <w:sz w:val="21"/>
      <w:szCs w:val="22"/>
      <w14:ligatures w14:val="none"/>
    </w:rPr>
  </w:style>
  <w:style w:type="paragraph" w:styleId="1">
    <w:name w:val="heading 1"/>
    <w:basedOn w:val="a"/>
    <w:next w:val="a"/>
    <w:link w:val="10"/>
    <w:uiPriority w:val="9"/>
    <w:qFormat/>
    <w:rsid w:val="001B4C1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unhideWhenUsed/>
    <w:qFormat/>
    <w:rsid w:val="001B4C1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unhideWhenUsed/>
    <w:qFormat/>
    <w:rsid w:val="001B4C1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unhideWhenUsed/>
    <w:qFormat/>
    <w:rsid w:val="001B4C1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unhideWhenUsed/>
    <w:qFormat/>
    <w:rsid w:val="001B4C1B"/>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unhideWhenUsed/>
    <w:qFormat/>
    <w:rsid w:val="001B4C1B"/>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unhideWhenUsed/>
    <w:qFormat/>
    <w:rsid w:val="001B4C1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unhideWhenUsed/>
    <w:qFormat/>
    <w:rsid w:val="001B4C1B"/>
    <w:pPr>
      <w:keepNext/>
      <w:keepLines/>
      <w:outlineLvl w:val="7"/>
    </w:pPr>
    <w:rPr>
      <w:rFonts w:cstheme="majorBidi"/>
      <w:color w:val="595959" w:themeColor="text1" w:themeTint="A6"/>
    </w:rPr>
  </w:style>
  <w:style w:type="paragraph" w:styleId="9">
    <w:name w:val="heading 9"/>
    <w:basedOn w:val="a"/>
    <w:next w:val="a"/>
    <w:link w:val="90"/>
    <w:uiPriority w:val="9"/>
    <w:unhideWhenUsed/>
    <w:qFormat/>
    <w:rsid w:val="001B4C1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qFormat/>
    <w:rsid w:val="001B4C1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qFormat/>
    <w:rsid w:val="001B4C1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qFormat/>
    <w:rsid w:val="001B4C1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qFormat/>
    <w:rsid w:val="001B4C1B"/>
    <w:rPr>
      <w:rFonts w:cstheme="majorBidi"/>
      <w:color w:val="2F5496" w:themeColor="accent1" w:themeShade="BF"/>
      <w:sz w:val="28"/>
      <w:szCs w:val="28"/>
    </w:rPr>
  </w:style>
  <w:style w:type="character" w:customStyle="1" w:styleId="50">
    <w:name w:val="标题 5 字符"/>
    <w:basedOn w:val="a0"/>
    <w:link w:val="5"/>
    <w:uiPriority w:val="9"/>
    <w:qFormat/>
    <w:rsid w:val="001B4C1B"/>
    <w:rPr>
      <w:rFonts w:cstheme="majorBidi"/>
      <w:color w:val="2F5496" w:themeColor="accent1" w:themeShade="BF"/>
      <w:sz w:val="24"/>
    </w:rPr>
  </w:style>
  <w:style w:type="character" w:customStyle="1" w:styleId="60">
    <w:name w:val="标题 6 字符"/>
    <w:basedOn w:val="a0"/>
    <w:link w:val="6"/>
    <w:uiPriority w:val="9"/>
    <w:qFormat/>
    <w:rsid w:val="001B4C1B"/>
    <w:rPr>
      <w:rFonts w:cstheme="majorBidi"/>
      <w:b/>
      <w:bCs/>
      <w:color w:val="2F5496" w:themeColor="accent1" w:themeShade="BF"/>
    </w:rPr>
  </w:style>
  <w:style w:type="character" w:customStyle="1" w:styleId="70">
    <w:name w:val="标题 7 字符"/>
    <w:basedOn w:val="a0"/>
    <w:link w:val="7"/>
    <w:uiPriority w:val="9"/>
    <w:qFormat/>
    <w:rsid w:val="001B4C1B"/>
    <w:rPr>
      <w:rFonts w:cstheme="majorBidi"/>
      <w:b/>
      <w:bCs/>
      <w:color w:val="595959" w:themeColor="text1" w:themeTint="A6"/>
    </w:rPr>
  </w:style>
  <w:style w:type="character" w:customStyle="1" w:styleId="80">
    <w:name w:val="标题 8 字符"/>
    <w:basedOn w:val="a0"/>
    <w:link w:val="8"/>
    <w:uiPriority w:val="9"/>
    <w:qFormat/>
    <w:rsid w:val="001B4C1B"/>
    <w:rPr>
      <w:rFonts w:cstheme="majorBidi"/>
      <w:color w:val="595959" w:themeColor="text1" w:themeTint="A6"/>
    </w:rPr>
  </w:style>
  <w:style w:type="character" w:customStyle="1" w:styleId="90">
    <w:name w:val="标题 9 字符"/>
    <w:basedOn w:val="a0"/>
    <w:link w:val="9"/>
    <w:uiPriority w:val="9"/>
    <w:qFormat/>
    <w:rsid w:val="001B4C1B"/>
    <w:rPr>
      <w:rFonts w:eastAsiaTheme="majorEastAsia" w:cstheme="majorBidi"/>
      <w:color w:val="595959" w:themeColor="text1" w:themeTint="A6"/>
    </w:rPr>
  </w:style>
  <w:style w:type="paragraph" w:styleId="a3">
    <w:name w:val="Title"/>
    <w:basedOn w:val="a"/>
    <w:next w:val="a"/>
    <w:link w:val="a4"/>
    <w:uiPriority w:val="10"/>
    <w:qFormat/>
    <w:rsid w:val="001B4C1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qFormat/>
    <w:rsid w:val="001B4C1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4C1B"/>
    <w:pPr>
      <w:numPr>
        <w:ilvl w:val="1"/>
      </w:numPr>
      <w:spacing w:after="160"/>
      <w:ind w:left="125"/>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qFormat/>
    <w:rsid w:val="001B4C1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B4C1B"/>
    <w:pPr>
      <w:spacing w:before="160" w:after="160"/>
      <w:jc w:val="center"/>
    </w:pPr>
    <w:rPr>
      <w:i/>
      <w:iCs/>
      <w:color w:val="404040" w:themeColor="text1" w:themeTint="BF"/>
    </w:rPr>
  </w:style>
  <w:style w:type="character" w:customStyle="1" w:styleId="a8">
    <w:name w:val="引用 字符"/>
    <w:basedOn w:val="a0"/>
    <w:link w:val="a7"/>
    <w:uiPriority w:val="29"/>
    <w:qFormat/>
    <w:rsid w:val="001B4C1B"/>
    <w:rPr>
      <w:i/>
      <w:iCs/>
      <w:color w:val="404040" w:themeColor="text1" w:themeTint="BF"/>
    </w:rPr>
  </w:style>
  <w:style w:type="paragraph" w:styleId="a9">
    <w:name w:val="List Paragraph"/>
    <w:basedOn w:val="a"/>
    <w:uiPriority w:val="34"/>
    <w:qFormat/>
    <w:rsid w:val="001B4C1B"/>
    <w:pPr>
      <w:ind w:left="720"/>
      <w:contextualSpacing/>
    </w:pPr>
  </w:style>
  <w:style w:type="character" w:styleId="aa">
    <w:name w:val="Intense Emphasis"/>
    <w:basedOn w:val="a0"/>
    <w:uiPriority w:val="21"/>
    <w:qFormat/>
    <w:rsid w:val="001B4C1B"/>
    <w:rPr>
      <w:i/>
      <w:iCs/>
      <w:color w:val="2F5496" w:themeColor="accent1" w:themeShade="BF"/>
    </w:rPr>
  </w:style>
  <w:style w:type="paragraph" w:styleId="ab">
    <w:name w:val="Intense Quote"/>
    <w:basedOn w:val="a"/>
    <w:next w:val="a"/>
    <w:link w:val="ac"/>
    <w:uiPriority w:val="30"/>
    <w:qFormat/>
    <w:rsid w:val="001B4C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qFormat/>
    <w:rsid w:val="001B4C1B"/>
    <w:rPr>
      <w:i/>
      <w:iCs/>
      <w:color w:val="2F5496" w:themeColor="accent1" w:themeShade="BF"/>
    </w:rPr>
  </w:style>
  <w:style w:type="character" w:styleId="ad">
    <w:name w:val="Intense Reference"/>
    <w:basedOn w:val="a0"/>
    <w:uiPriority w:val="32"/>
    <w:qFormat/>
    <w:rsid w:val="001B4C1B"/>
    <w:rPr>
      <w:b/>
      <w:bCs/>
      <w:smallCaps/>
      <w:color w:val="2F5496" w:themeColor="accent1" w:themeShade="BF"/>
      <w:spacing w:val="5"/>
    </w:rPr>
  </w:style>
  <w:style w:type="paragraph" w:styleId="ae">
    <w:name w:val="header"/>
    <w:basedOn w:val="a"/>
    <w:link w:val="af"/>
    <w:uiPriority w:val="99"/>
    <w:unhideWhenUsed/>
    <w:qFormat/>
    <w:rsid w:val="00BF042D"/>
    <w:pPr>
      <w:tabs>
        <w:tab w:val="center" w:pos="4153"/>
        <w:tab w:val="right" w:pos="8306"/>
      </w:tabs>
      <w:snapToGrid w:val="0"/>
      <w:jc w:val="center"/>
    </w:pPr>
    <w:rPr>
      <w:sz w:val="18"/>
      <w:szCs w:val="18"/>
    </w:rPr>
  </w:style>
  <w:style w:type="character" w:customStyle="1" w:styleId="af">
    <w:name w:val="页眉 字符"/>
    <w:basedOn w:val="a0"/>
    <w:link w:val="ae"/>
    <w:uiPriority w:val="99"/>
    <w:qFormat/>
    <w:rsid w:val="00BF042D"/>
    <w:rPr>
      <w:sz w:val="18"/>
      <w:szCs w:val="18"/>
    </w:rPr>
  </w:style>
  <w:style w:type="paragraph" w:styleId="af0">
    <w:name w:val="footer"/>
    <w:basedOn w:val="a"/>
    <w:link w:val="af1"/>
    <w:uiPriority w:val="99"/>
    <w:unhideWhenUsed/>
    <w:qFormat/>
    <w:rsid w:val="00BF042D"/>
    <w:pPr>
      <w:tabs>
        <w:tab w:val="center" w:pos="4153"/>
        <w:tab w:val="right" w:pos="8306"/>
      </w:tabs>
      <w:snapToGrid w:val="0"/>
    </w:pPr>
    <w:rPr>
      <w:sz w:val="18"/>
      <w:szCs w:val="18"/>
    </w:rPr>
  </w:style>
  <w:style w:type="character" w:customStyle="1" w:styleId="af1">
    <w:name w:val="页脚 字符"/>
    <w:basedOn w:val="a0"/>
    <w:link w:val="af0"/>
    <w:uiPriority w:val="99"/>
    <w:qFormat/>
    <w:rsid w:val="00BF042D"/>
    <w:rPr>
      <w:sz w:val="18"/>
      <w:szCs w:val="18"/>
    </w:rPr>
  </w:style>
  <w:style w:type="paragraph" w:styleId="af2">
    <w:name w:val="Normal Indent"/>
    <w:basedOn w:val="a"/>
    <w:link w:val="af3"/>
    <w:qFormat/>
    <w:rsid w:val="00BF042D"/>
    <w:pPr>
      <w:ind w:firstLine="420"/>
    </w:pPr>
  </w:style>
  <w:style w:type="paragraph" w:styleId="TOC7">
    <w:name w:val="toc 7"/>
    <w:basedOn w:val="a"/>
    <w:next w:val="a"/>
    <w:uiPriority w:val="39"/>
    <w:qFormat/>
    <w:rsid w:val="00BF042D"/>
    <w:pPr>
      <w:ind w:leftChars="1200" w:left="2520"/>
    </w:pPr>
    <w:rPr>
      <w:rFonts w:ascii="Times New Roman" w:hAnsi="Times New Roman"/>
      <w:szCs w:val="20"/>
    </w:rPr>
  </w:style>
  <w:style w:type="paragraph" w:styleId="af4">
    <w:name w:val="Note Heading"/>
    <w:basedOn w:val="a"/>
    <w:next w:val="a"/>
    <w:link w:val="af5"/>
    <w:qFormat/>
    <w:rsid w:val="00BF042D"/>
    <w:pPr>
      <w:jc w:val="center"/>
    </w:pPr>
  </w:style>
  <w:style w:type="character" w:customStyle="1" w:styleId="af5">
    <w:name w:val="注释标题 字符"/>
    <w:basedOn w:val="a0"/>
    <w:link w:val="af4"/>
    <w:qFormat/>
    <w:rsid w:val="00BF042D"/>
    <w:rPr>
      <w:rFonts w:ascii="Calibri" w:eastAsia="宋体" w:hAnsi="Calibri" w:cs="Times New Roman"/>
      <w:sz w:val="21"/>
      <w:szCs w:val="22"/>
      <w14:ligatures w14:val="none"/>
    </w:rPr>
  </w:style>
  <w:style w:type="paragraph" w:styleId="41">
    <w:name w:val="List Bullet 4"/>
    <w:basedOn w:val="a"/>
    <w:qFormat/>
    <w:rsid w:val="00BF042D"/>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f6">
    <w:name w:val="List Number"/>
    <w:basedOn w:val="a"/>
    <w:qFormat/>
    <w:rsid w:val="00BF042D"/>
    <w:pPr>
      <w:tabs>
        <w:tab w:val="left" w:pos="560"/>
      </w:tabs>
      <w:ind w:left="900" w:hanging="340"/>
    </w:pPr>
    <w:rPr>
      <w:rFonts w:ascii="Times New Roman" w:hAnsi="Times New Roman"/>
      <w:szCs w:val="20"/>
    </w:rPr>
  </w:style>
  <w:style w:type="paragraph" w:styleId="af7">
    <w:name w:val="caption"/>
    <w:basedOn w:val="a"/>
    <w:next w:val="a"/>
    <w:qFormat/>
    <w:rsid w:val="00BF042D"/>
    <w:pPr>
      <w:spacing w:line="480" w:lineRule="auto"/>
    </w:pPr>
    <w:rPr>
      <w:rFonts w:ascii="华文中宋" w:eastAsia="华文中宋" w:hAnsi="华文中宋"/>
      <w:sz w:val="36"/>
      <w:szCs w:val="20"/>
    </w:rPr>
  </w:style>
  <w:style w:type="paragraph" w:styleId="af8">
    <w:name w:val="List Bullet"/>
    <w:basedOn w:val="a"/>
    <w:qFormat/>
    <w:rsid w:val="00BF042D"/>
    <w:pPr>
      <w:adjustRightInd w:val="0"/>
      <w:spacing w:line="300" w:lineRule="auto"/>
      <w:ind w:left="360" w:hanging="360"/>
      <w:textAlignment w:val="baseline"/>
    </w:pPr>
    <w:rPr>
      <w:rFonts w:ascii="Times New Roman" w:hAnsi="Times New Roman"/>
      <w:kern w:val="0"/>
      <w:sz w:val="24"/>
      <w:szCs w:val="20"/>
    </w:rPr>
  </w:style>
  <w:style w:type="paragraph" w:styleId="af9">
    <w:name w:val="Document Map"/>
    <w:basedOn w:val="a"/>
    <w:link w:val="afa"/>
    <w:semiHidden/>
    <w:qFormat/>
    <w:rsid w:val="00BF042D"/>
    <w:pPr>
      <w:shd w:val="clear" w:color="auto" w:fill="000080"/>
    </w:pPr>
    <w:rPr>
      <w:rFonts w:ascii="Times New Roman" w:hAnsi="Times New Roman"/>
      <w:szCs w:val="20"/>
    </w:rPr>
  </w:style>
  <w:style w:type="character" w:customStyle="1" w:styleId="afa">
    <w:name w:val="文档结构图 字符"/>
    <w:basedOn w:val="a0"/>
    <w:link w:val="af9"/>
    <w:semiHidden/>
    <w:qFormat/>
    <w:rsid w:val="00BF042D"/>
    <w:rPr>
      <w:rFonts w:ascii="Times New Roman" w:eastAsia="宋体" w:hAnsi="Times New Roman" w:cs="Times New Roman"/>
      <w:sz w:val="21"/>
      <w:szCs w:val="20"/>
      <w:shd w:val="clear" w:color="auto" w:fill="000080"/>
      <w14:ligatures w14:val="none"/>
    </w:rPr>
  </w:style>
  <w:style w:type="paragraph" w:styleId="afb">
    <w:name w:val="annotation text"/>
    <w:basedOn w:val="a"/>
    <w:link w:val="afc"/>
    <w:uiPriority w:val="99"/>
    <w:unhideWhenUsed/>
    <w:qFormat/>
    <w:rsid w:val="00BF042D"/>
    <w:pPr>
      <w:jc w:val="left"/>
    </w:pPr>
  </w:style>
  <w:style w:type="character" w:customStyle="1" w:styleId="afc">
    <w:name w:val="批注文字 字符"/>
    <w:basedOn w:val="a0"/>
    <w:link w:val="afb"/>
    <w:uiPriority w:val="99"/>
    <w:qFormat/>
    <w:rsid w:val="00BF042D"/>
    <w:rPr>
      <w:rFonts w:ascii="Calibri" w:eastAsia="宋体" w:hAnsi="Calibri" w:cs="Times New Roman"/>
      <w:sz w:val="21"/>
      <w:szCs w:val="22"/>
      <w14:ligatures w14:val="none"/>
    </w:rPr>
  </w:style>
  <w:style w:type="paragraph" w:styleId="afd">
    <w:name w:val="Salutation"/>
    <w:basedOn w:val="a"/>
    <w:next w:val="a"/>
    <w:link w:val="afe"/>
    <w:qFormat/>
    <w:rsid w:val="00BF042D"/>
    <w:pPr>
      <w:spacing w:beforeLines="40" w:afterLines="40" w:line="312" w:lineRule="auto"/>
    </w:pPr>
    <w:rPr>
      <w:kern w:val="0"/>
      <w:sz w:val="24"/>
      <w:szCs w:val="24"/>
    </w:rPr>
  </w:style>
  <w:style w:type="character" w:customStyle="1" w:styleId="afe">
    <w:name w:val="称呼 字符"/>
    <w:basedOn w:val="a0"/>
    <w:link w:val="afd"/>
    <w:qFormat/>
    <w:rsid w:val="00BF042D"/>
    <w:rPr>
      <w:rFonts w:ascii="Calibri" w:eastAsia="宋体" w:hAnsi="Calibri" w:cs="Times New Roman"/>
      <w:kern w:val="0"/>
      <w:sz w:val="24"/>
      <w14:ligatures w14:val="none"/>
    </w:rPr>
  </w:style>
  <w:style w:type="paragraph" w:styleId="31">
    <w:name w:val="Body Text 3"/>
    <w:basedOn w:val="a"/>
    <w:link w:val="32"/>
    <w:qFormat/>
    <w:rsid w:val="00BF042D"/>
    <w:pPr>
      <w:autoSpaceDE w:val="0"/>
      <w:autoSpaceDN w:val="0"/>
      <w:jc w:val="center"/>
    </w:pPr>
    <w:rPr>
      <w:kern w:val="0"/>
      <w:sz w:val="16"/>
      <w:szCs w:val="20"/>
    </w:rPr>
  </w:style>
  <w:style w:type="character" w:customStyle="1" w:styleId="32">
    <w:name w:val="正文文本 3 字符"/>
    <w:basedOn w:val="a0"/>
    <w:link w:val="31"/>
    <w:qFormat/>
    <w:rsid w:val="00BF042D"/>
    <w:rPr>
      <w:rFonts w:ascii="Calibri" w:eastAsia="宋体" w:hAnsi="Calibri" w:cs="Times New Roman"/>
      <w:kern w:val="0"/>
      <w:sz w:val="16"/>
      <w:szCs w:val="20"/>
      <w14:ligatures w14:val="none"/>
    </w:rPr>
  </w:style>
  <w:style w:type="paragraph" w:styleId="33">
    <w:name w:val="List Bullet 3"/>
    <w:basedOn w:val="a"/>
    <w:qFormat/>
    <w:rsid w:val="00BF042D"/>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ff">
    <w:name w:val="Body Text"/>
    <w:basedOn w:val="a"/>
    <w:link w:val="aff0"/>
    <w:unhideWhenUsed/>
    <w:qFormat/>
    <w:rsid w:val="00BF042D"/>
    <w:pPr>
      <w:spacing w:after="120"/>
    </w:pPr>
  </w:style>
  <w:style w:type="character" w:customStyle="1" w:styleId="aff0">
    <w:name w:val="正文文本 字符"/>
    <w:basedOn w:val="a0"/>
    <w:link w:val="aff"/>
    <w:uiPriority w:val="99"/>
    <w:qFormat/>
    <w:rsid w:val="00BF042D"/>
    <w:rPr>
      <w:rFonts w:ascii="Calibri" w:eastAsia="宋体" w:hAnsi="Calibri" w:cs="Times New Roman"/>
      <w:sz w:val="21"/>
      <w:szCs w:val="22"/>
      <w14:ligatures w14:val="none"/>
    </w:rPr>
  </w:style>
  <w:style w:type="paragraph" w:styleId="aff1">
    <w:name w:val="Body Text Indent"/>
    <w:basedOn w:val="a"/>
    <w:link w:val="aff2"/>
    <w:qFormat/>
    <w:rsid w:val="00BF042D"/>
    <w:pPr>
      <w:ind w:firstLine="444"/>
    </w:pPr>
    <w:rPr>
      <w:rFonts w:ascii="Times New Roman" w:hAnsi="Times New Roman"/>
      <w:b/>
      <w:sz w:val="24"/>
      <w:szCs w:val="20"/>
    </w:rPr>
  </w:style>
  <w:style w:type="character" w:customStyle="1" w:styleId="aff2">
    <w:name w:val="正文文本缩进 字符"/>
    <w:basedOn w:val="a0"/>
    <w:link w:val="aff1"/>
    <w:qFormat/>
    <w:rsid w:val="00BF042D"/>
    <w:rPr>
      <w:rFonts w:ascii="Times New Roman" w:eastAsia="宋体" w:hAnsi="Times New Roman" w:cs="Times New Roman"/>
      <w:b/>
      <w:sz w:val="24"/>
      <w:szCs w:val="20"/>
      <w14:ligatures w14:val="none"/>
    </w:rPr>
  </w:style>
  <w:style w:type="paragraph" w:styleId="21">
    <w:name w:val="List Bullet 2"/>
    <w:basedOn w:val="a"/>
    <w:qFormat/>
    <w:rsid w:val="00BF042D"/>
    <w:pPr>
      <w:tabs>
        <w:tab w:val="left" w:pos="1680"/>
      </w:tabs>
      <w:spacing w:line="360" w:lineRule="auto"/>
      <w:ind w:left="1680" w:hanging="420"/>
    </w:pPr>
    <w:rPr>
      <w:rFonts w:ascii="Times New Roman" w:hAnsi="Times New Roman"/>
      <w:sz w:val="24"/>
      <w:szCs w:val="20"/>
    </w:rPr>
  </w:style>
  <w:style w:type="paragraph" w:styleId="TOC5">
    <w:name w:val="toc 5"/>
    <w:basedOn w:val="a"/>
    <w:next w:val="a"/>
    <w:uiPriority w:val="39"/>
    <w:qFormat/>
    <w:rsid w:val="00BF042D"/>
    <w:pPr>
      <w:ind w:leftChars="800" w:left="1680"/>
    </w:pPr>
    <w:rPr>
      <w:rFonts w:ascii="Times New Roman" w:hAnsi="Times New Roman"/>
      <w:szCs w:val="20"/>
    </w:rPr>
  </w:style>
  <w:style w:type="paragraph" w:styleId="TOC3">
    <w:name w:val="toc 3"/>
    <w:basedOn w:val="a"/>
    <w:next w:val="a"/>
    <w:uiPriority w:val="39"/>
    <w:qFormat/>
    <w:rsid w:val="00BF042D"/>
    <w:pPr>
      <w:tabs>
        <w:tab w:val="right" w:leader="dot" w:pos="9231"/>
      </w:tabs>
      <w:ind w:leftChars="400" w:left="840"/>
    </w:pPr>
    <w:rPr>
      <w:rFonts w:ascii="Times New Roman" w:hAnsi="Times New Roman"/>
      <w:szCs w:val="24"/>
    </w:rPr>
  </w:style>
  <w:style w:type="paragraph" w:styleId="aff3">
    <w:name w:val="Plain Text"/>
    <w:basedOn w:val="a"/>
    <w:link w:val="aff4"/>
    <w:qFormat/>
    <w:rsid w:val="00BF042D"/>
    <w:rPr>
      <w:rFonts w:ascii="宋体" w:hAnsi="Courier New"/>
      <w:kern w:val="0"/>
      <w:sz w:val="20"/>
      <w:szCs w:val="20"/>
    </w:rPr>
  </w:style>
  <w:style w:type="character" w:customStyle="1" w:styleId="aff4">
    <w:name w:val="纯文本 字符"/>
    <w:basedOn w:val="a0"/>
    <w:link w:val="aff3"/>
    <w:qFormat/>
    <w:rsid w:val="00BF042D"/>
    <w:rPr>
      <w:rFonts w:ascii="宋体" w:eastAsia="宋体" w:hAnsi="Courier New" w:cs="Times New Roman"/>
      <w:kern w:val="0"/>
      <w:sz w:val="20"/>
      <w:szCs w:val="20"/>
      <w14:ligatures w14:val="none"/>
    </w:rPr>
  </w:style>
  <w:style w:type="paragraph" w:styleId="TOC8">
    <w:name w:val="toc 8"/>
    <w:basedOn w:val="a"/>
    <w:next w:val="a"/>
    <w:uiPriority w:val="39"/>
    <w:qFormat/>
    <w:rsid w:val="00BF042D"/>
    <w:pPr>
      <w:ind w:leftChars="1400" w:left="2940"/>
    </w:pPr>
    <w:rPr>
      <w:rFonts w:ascii="Times New Roman" w:hAnsi="Times New Roman"/>
      <w:szCs w:val="20"/>
    </w:rPr>
  </w:style>
  <w:style w:type="paragraph" w:styleId="aff5">
    <w:name w:val="Date"/>
    <w:basedOn w:val="a"/>
    <w:next w:val="a"/>
    <w:link w:val="aff6"/>
    <w:qFormat/>
    <w:rsid w:val="00BF042D"/>
  </w:style>
  <w:style w:type="character" w:customStyle="1" w:styleId="aff6">
    <w:name w:val="日期 字符"/>
    <w:basedOn w:val="a0"/>
    <w:link w:val="aff5"/>
    <w:qFormat/>
    <w:rsid w:val="00BF042D"/>
    <w:rPr>
      <w:rFonts w:ascii="Calibri" w:eastAsia="宋体" w:hAnsi="Calibri" w:cs="Times New Roman"/>
      <w:sz w:val="21"/>
      <w:szCs w:val="22"/>
      <w14:ligatures w14:val="none"/>
    </w:rPr>
  </w:style>
  <w:style w:type="paragraph" w:styleId="22">
    <w:name w:val="Body Text Indent 2"/>
    <w:basedOn w:val="a"/>
    <w:link w:val="23"/>
    <w:qFormat/>
    <w:rsid w:val="00BF042D"/>
    <w:pPr>
      <w:adjustRightInd w:val="0"/>
      <w:spacing w:line="360" w:lineRule="auto"/>
      <w:ind w:firstLineChars="175" w:firstLine="420"/>
    </w:pPr>
    <w:rPr>
      <w:rFonts w:ascii="宋体" w:hAnsi="宋体"/>
      <w:b/>
      <w:bCs/>
      <w:sz w:val="24"/>
      <w:szCs w:val="20"/>
    </w:rPr>
  </w:style>
  <w:style w:type="character" w:customStyle="1" w:styleId="23">
    <w:name w:val="正文文本缩进 2 字符"/>
    <w:basedOn w:val="a0"/>
    <w:link w:val="22"/>
    <w:qFormat/>
    <w:rsid w:val="00BF042D"/>
    <w:rPr>
      <w:rFonts w:ascii="宋体" w:eastAsia="宋体" w:hAnsi="宋体" w:cs="Times New Roman"/>
      <w:b/>
      <w:bCs/>
      <w:sz w:val="24"/>
      <w:szCs w:val="20"/>
      <w14:ligatures w14:val="none"/>
    </w:rPr>
  </w:style>
  <w:style w:type="paragraph" w:styleId="aff7">
    <w:name w:val="Balloon Text"/>
    <w:basedOn w:val="a"/>
    <w:link w:val="aff8"/>
    <w:semiHidden/>
    <w:qFormat/>
    <w:rsid w:val="00BF042D"/>
    <w:rPr>
      <w:rFonts w:ascii="Times New Roman" w:hAnsi="Times New Roman"/>
      <w:sz w:val="18"/>
      <w:szCs w:val="18"/>
    </w:rPr>
  </w:style>
  <w:style w:type="character" w:customStyle="1" w:styleId="aff8">
    <w:name w:val="批注框文本 字符"/>
    <w:basedOn w:val="a0"/>
    <w:link w:val="aff7"/>
    <w:semiHidden/>
    <w:qFormat/>
    <w:rsid w:val="00BF042D"/>
    <w:rPr>
      <w:rFonts w:ascii="Times New Roman" w:eastAsia="宋体" w:hAnsi="Times New Roman" w:cs="Times New Roman"/>
      <w:sz w:val="18"/>
      <w:szCs w:val="18"/>
      <w14:ligatures w14:val="none"/>
    </w:rPr>
  </w:style>
  <w:style w:type="paragraph" w:styleId="TOC1">
    <w:name w:val="toc 1"/>
    <w:basedOn w:val="a"/>
    <w:next w:val="a"/>
    <w:uiPriority w:val="39"/>
    <w:qFormat/>
    <w:rsid w:val="00BF042D"/>
    <w:pPr>
      <w:tabs>
        <w:tab w:val="left" w:pos="840"/>
        <w:tab w:val="right" w:leader="dot" w:pos="9231"/>
      </w:tabs>
    </w:pPr>
    <w:rPr>
      <w:rFonts w:ascii="Times New Roman" w:hAnsi="Times New Roman"/>
      <w:szCs w:val="24"/>
    </w:rPr>
  </w:style>
  <w:style w:type="paragraph" w:styleId="TOC4">
    <w:name w:val="toc 4"/>
    <w:basedOn w:val="a"/>
    <w:next w:val="a"/>
    <w:uiPriority w:val="39"/>
    <w:qFormat/>
    <w:rsid w:val="00BF042D"/>
    <w:pPr>
      <w:ind w:leftChars="600" w:left="1260"/>
    </w:pPr>
    <w:rPr>
      <w:rFonts w:ascii="Times New Roman" w:hAnsi="Times New Roman"/>
      <w:szCs w:val="20"/>
    </w:rPr>
  </w:style>
  <w:style w:type="paragraph" w:styleId="aff9">
    <w:name w:val="footnote text"/>
    <w:basedOn w:val="a"/>
    <w:link w:val="affa"/>
    <w:unhideWhenUsed/>
    <w:qFormat/>
    <w:rsid w:val="00BF042D"/>
    <w:pPr>
      <w:snapToGrid w:val="0"/>
      <w:jc w:val="left"/>
    </w:pPr>
    <w:rPr>
      <w:rFonts w:ascii="Times New Roman" w:hAnsi="Times New Roman"/>
      <w:sz w:val="18"/>
      <w:szCs w:val="18"/>
    </w:rPr>
  </w:style>
  <w:style w:type="character" w:customStyle="1" w:styleId="affa">
    <w:name w:val="脚注文本 字符"/>
    <w:basedOn w:val="a0"/>
    <w:link w:val="aff9"/>
    <w:qFormat/>
    <w:rsid w:val="00BF042D"/>
    <w:rPr>
      <w:rFonts w:ascii="Times New Roman" w:eastAsia="宋体" w:hAnsi="Times New Roman" w:cs="Times New Roman"/>
      <w:sz w:val="18"/>
      <w:szCs w:val="18"/>
      <w14:ligatures w14:val="none"/>
    </w:rPr>
  </w:style>
  <w:style w:type="paragraph" w:styleId="TOC6">
    <w:name w:val="toc 6"/>
    <w:basedOn w:val="a"/>
    <w:next w:val="a"/>
    <w:uiPriority w:val="39"/>
    <w:qFormat/>
    <w:rsid w:val="00BF042D"/>
    <w:pPr>
      <w:ind w:leftChars="1000" w:left="2100"/>
    </w:pPr>
    <w:rPr>
      <w:rFonts w:ascii="Times New Roman" w:hAnsi="Times New Roman"/>
      <w:szCs w:val="20"/>
    </w:rPr>
  </w:style>
  <w:style w:type="paragraph" w:styleId="34">
    <w:name w:val="Body Text Indent 3"/>
    <w:basedOn w:val="a"/>
    <w:link w:val="35"/>
    <w:qFormat/>
    <w:rsid w:val="00BF042D"/>
    <w:pPr>
      <w:spacing w:afterLines="50"/>
      <w:ind w:firstLineChars="200" w:firstLine="420"/>
    </w:pPr>
    <w:rPr>
      <w:rFonts w:ascii="Times New Roman" w:hAnsi="Times New Roman"/>
      <w:szCs w:val="21"/>
    </w:rPr>
  </w:style>
  <w:style w:type="character" w:customStyle="1" w:styleId="35">
    <w:name w:val="正文文本缩进 3 字符"/>
    <w:basedOn w:val="a0"/>
    <w:link w:val="34"/>
    <w:qFormat/>
    <w:rsid w:val="00BF042D"/>
    <w:rPr>
      <w:rFonts w:ascii="Times New Roman" w:eastAsia="宋体" w:hAnsi="Times New Roman" w:cs="Times New Roman"/>
      <w:sz w:val="21"/>
      <w:szCs w:val="21"/>
      <w14:ligatures w14:val="none"/>
    </w:rPr>
  </w:style>
  <w:style w:type="paragraph" w:styleId="TOC2">
    <w:name w:val="toc 2"/>
    <w:basedOn w:val="a"/>
    <w:next w:val="a"/>
    <w:uiPriority w:val="39"/>
    <w:qFormat/>
    <w:rsid w:val="00BF042D"/>
    <w:pPr>
      <w:tabs>
        <w:tab w:val="left" w:pos="851"/>
        <w:tab w:val="right" w:leader="dot" w:pos="9231"/>
      </w:tabs>
      <w:ind w:leftChars="200" w:left="420"/>
    </w:pPr>
    <w:rPr>
      <w:rFonts w:ascii="Times New Roman" w:hAnsi="Times New Roman"/>
      <w:szCs w:val="20"/>
    </w:rPr>
  </w:style>
  <w:style w:type="paragraph" w:styleId="TOC9">
    <w:name w:val="toc 9"/>
    <w:basedOn w:val="a"/>
    <w:next w:val="a"/>
    <w:uiPriority w:val="39"/>
    <w:qFormat/>
    <w:rsid w:val="00BF042D"/>
    <w:pPr>
      <w:ind w:leftChars="1600" w:left="3360"/>
    </w:pPr>
    <w:rPr>
      <w:rFonts w:ascii="Times New Roman" w:hAnsi="Times New Roman"/>
      <w:szCs w:val="20"/>
    </w:rPr>
  </w:style>
  <w:style w:type="paragraph" w:styleId="24">
    <w:name w:val="Body Text 2"/>
    <w:basedOn w:val="a"/>
    <w:link w:val="25"/>
    <w:qFormat/>
    <w:rsid w:val="00BF042D"/>
    <w:pPr>
      <w:spacing w:after="120" w:line="480" w:lineRule="auto"/>
    </w:pPr>
    <w:rPr>
      <w:rFonts w:ascii="Times New Roman" w:hAnsi="Times New Roman"/>
      <w:szCs w:val="20"/>
    </w:rPr>
  </w:style>
  <w:style w:type="character" w:customStyle="1" w:styleId="25">
    <w:name w:val="正文文本 2 字符"/>
    <w:basedOn w:val="a0"/>
    <w:link w:val="24"/>
    <w:qFormat/>
    <w:rsid w:val="00BF042D"/>
    <w:rPr>
      <w:rFonts w:ascii="Times New Roman" w:eastAsia="宋体" w:hAnsi="Times New Roman" w:cs="Times New Roman"/>
      <w:sz w:val="21"/>
      <w:szCs w:val="20"/>
      <w14:ligatures w14:val="none"/>
    </w:rPr>
  </w:style>
  <w:style w:type="paragraph" w:styleId="HTML">
    <w:name w:val="HTML Preformatted"/>
    <w:basedOn w:val="a"/>
    <w:link w:val="HTML0"/>
    <w:qFormat/>
    <w:rsid w:val="00BF0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0">
    <w:name w:val="HTML 预设格式 字符"/>
    <w:basedOn w:val="a0"/>
    <w:link w:val="HTML"/>
    <w:qFormat/>
    <w:rsid w:val="00BF042D"/>
    <w:rPr>
      <w:rFonts w:ascii="宋体" w:eastAsia="宋体" w:hAnsi="宋体" w:cs="宋体"/>
      <w:kern w:val="0"/>
      <w:sz w:val="24"/>
      <w14:ligatures w14:val="none"/>
    </w:rPr>
  </w:style>
  <w:style w:type="paragraph" w:styleId="affb">
    <w:name w:val="Normal (Web)"/>
    <w:basedOn w:val="a"/>
    <w:uiPriority w:val="99"/>
    <w:qFormat/>
    <w:rsid w:val="00BF042D"/>
    <w:pPr>
      <w:widowControl/>
      <w:spacing w:before="100" w:beforeAutospacing="1" w:after="100" w:afterAutospacing="1"/>
      <w:jc w:val="left"/>
    </w:pPr>
    <w:rPr>
      <w:rFonts w:ascii="宋体" w:hAnsi="宋体" w:cs="宋体"/>
      <w:kern w:val="0"/>
      <w:sz w:val="24"/>
      <w:szCs w:val="24"/>
    </w:rPr>
  </w:style>
  <w:style w:type="paragraph" w:styleId="affc">
    <w:name w:val="annotation subject"/>
    <w:basedOn w:val="afb"/>
    <w:next w:val="afb"/>
    <w:link w:val="affd"/>
    <w:uiPriority w:val="99"/>
    <w:unhideWhenUsed/>
    <w:qFormat/>
    <w:rsid w:val="00BF042D"/>
    <w:rPr>
      <w:b/>
      <w:bCs/>
      <w:kern w:val="0"/>
      <w:sz w:val="20"/>
      <w:szCs w:val="20"/>
    </w:rPr>
  </w:style>
  <w:style w:type="character" w:customStyle="1" w:styleId="affd">
    <w:name w:val="批注主题 字符"/>
    <w:basedOn w:val="afc"/>
    <w:link w:val="affc"/>
    <w:uiPriority w:val="99"/>
    <w:qFormat/>
    <w:rsid w:val="00BF042D"/>
    <w:rPr>
      <w:rFonts w:ascii="Calibri" w:eastAsia="宋体" w:hAnsi="Calibri" w:cs="Times New Roman"/>
      <w:b/>
      <w:bCs/>
      <w:kern w:val="0"/>
      <w:sz w:val="20"/>
      <w:szCs w:val="20"/>
      <w14:ligatures w14:val="none"/>
    </w:rPr>
  </w:style>
  <w:style w:type="paragraph" w:styleId="affe">
    <w:name w:val="Body Text First Indent"/>
    <w:basedOn w:val="aff"/>
    <w:link w:val="afff"/>
    <w:qFormat/>
    <w:rsid w:val="00BF042D"/>
    <w:pPr>
      <w:spacing w:line="300" w:lineRule="auto"/>
      <w:ind w:firstLine="510"/>
    </w:pPr>
    <w:rPr>
      <w:sz w:val="24"/>
    </w:rPr>
  </w:style>
  <w:style w:type="character" w:customStyle="1" w:styleId="afff">
    <w:name w:val="正文文本首行缩进 字符"/>
    <w:basedOn w:val="aff0"/>
    <w:link w:val="affe"/>
    <w:qFormat/>
    <w:rsid w:val="00BF042D"/>
    <w:rPr>
      <w:rFonts w:ascii="Calibri" w:eastAsia="宋体" w:hAnsi="Calibri" w:cs="Times New Roman"/>
      <w:sz w:val="24"/>
      <w:szCs w:val="22"/>
      <w14:ligatures w14:val="none"/>
    </w:rPr>
  </w:style>
  <w:style w:type="table" w:styleId="afff0">
    <w:name w:val="Table Grid"/>
    <w:basedOn w:val="a1"/>
    <w:uiPriority w:val="59"/>
    <w:qFormat/>
    <w:rsid w:val="00BF042D"/>
    <w:pPr>
      <w:widowControl w:val="0"/>
      <w:ind w:left="0" w:right="0"/>
      <w:jc w:val="both"/>
    </w:pPr>
    <w:rPr>
      <w:rFonts w:ascii="Times New Roman" w:eastAsia="Times New Roman" w:hAnsi="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Strong"/>
    <w:uiPriority w:val="22"/>
    <w:qFormat/>
    <w:rsid w:val="00BF042D"/>
    <w:rPr>
      <w:b/>
      <w:bCs/>
    </w:rPr>
  </w:style>
  <w:style w:type="character" w:styleId="afff2">
    <w:name w:val="page number"/>
    <w:basedOn w:val="a0"/>
    <w:qFormat/>
    <w:rsid w:val="00BF042D"/>
  </w:style>
  <w:style w:type="character" w:styleId="afff3">
    <w:name w:val="FollowedHyperlink"/>
    <w:qFormat/>
    <w:rsid w:val="00BF042D"/>
    <w:rPr>
      <w:color w:val="800080"/>
      <w:u w:val="single"/>
    </w:rPr>
  </w:style>
  <w:style w:type="character" w:styleId="afff4">
    <w:name w:val="Emphasis"/>
    <w:qFormat/>
    <w:rsid w:val="00BF042D"/>
    <w:rPr>
      <w:i/>
      <w:iCs/>
    </w:rPr>
  </w:style>
  <w:style w:type="character" w:styleId="afff5">
    <w:name w:val="Hyperlink"/>
    <w:uiPriority w:val="99"/>
    <w:qFormat/>
    <w:rsid w:val="00BF042D"/>
    <w:rPr>
      <w:color w:val="0000FF"/>
      <w:u w:val="single"/>
    </w:rPr>
  </w:style>
  <w:style w:type="character" w:styleId="afff6">
    <w:name w:val="annotation reference"/>
    <w:uiPriority w:val="99"/>
    <w:unhideWhenUsed/>
    <w:qFormat/>
    <w:rsid w:val="00BF042D"/>
    <w:rPr>
      <w:sz w:val="21"/>
      <w:szCs w:val="21"/>
    </w:rPr>
  </w:style>
  <w:style w:type="character" w:customStyle="1" w:styleId="16">
    <w:name w:val="16"/>
    <w:qFormat/>
    <w:rsid w:val="00BF042D"/>
    <w:rPr>
      <w:rFonts w:ascii="Times New Roman" w:hAnsi="Times New Roman" w:cs="Times New Roman" w:hint="default"/>
      <w:color w:val="0000FF"/>
      <w:sz w:val="20"/>
      <w:szCs w:val="20"/>
      <w:u w:val="single"/>
    </w:rPr>
  </w:style>
  <w:style w:type="character" w:customStyle="1" w:styleId="Char">
    <w:name w:val="明显引用 Char"/>
    <w:basedOn w:val="a0"/>
    <w:qFormat/>
    <w:rsid w:val="00BF042D"/>
    <w:rPr>
      <w:b/>
      <w:bCs/>
      <w:i/>
      <w:iCs/>
      <w:color w:val="4F81BD"/>
      <w:kern w:val="2"/>
      <w:sz w:val="21"/>
    </w:rPr>
  </w:style>
  <w:style w:type="character" w:customStyle="1" w:styleId="SubtitleChar">
    <w:name w:val="Subtitle Char"/>
    <w:qFormat/>
    <w:locked/>
    <w:rsid w:val="00BF042D"/>
    <w:rPr>
      <w:rFonts w:ascii="Calibri Light" w:eastAsia="宋体" w:hAnsi="Calibri Light" w:cs="Times New Roman"/>
      <w:b/>
      <w:bCs/>
      <w:kern w:val="28"/>
      <w:sz w:val="32"/>
      <w:szCs w:val="32"/>
      <w:lang w:eastAsia="en-US"/>
    </w:rPr>
  </w:style>
  <w:style w:type="character" w:customStyle="1" w:styleId="CharChar6">
    <w:name w:val="Char Char6"/>
    <w:qFormat/>
    <w:rsid w:val="00BF042D"/>
    <w:rPr>
      <w:rFonts w:ascii="Arial" w:eastAsia="黑体" w:hAnsi="Arial"/>
      <w:kern w:val="2"/>
      <w:sz w:val="44"/>
    </w:rPr>
  </w:style>
  <w:style w:type="character" w:customStyle="1" w:styleId="Char5CharCharCharCharChar">
    <w:name w:val="+正文 Char5 Char Char Char Char Char"/>
    <w:link w:val="Char5CharCharChar"/>
    <w:qFormat/>
    <w:locked/>
    <w:rsid w:val="00BF042D"/>
    <w:rPr>
      <w:rFonts w:ascii="宋体" w:hAnsi="宋体"/>
      <w:sz w:val="24"/>
    </w:rPr>
  </w:style>
  <w:style w:type="paragraph" w:customStyle="1" w:styleId="Char5CharCharChar">
    <w:name w:val="+正文 Char5 Char Char Char"/>
    <w:basedOn w:val="a"/>
    <w:link w:val="Char5CharCharCharCharChar"/>
    <w:qFormat/>
    <w:rsid w:val="00BF042D"/>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
    <w:name w:val="引用 Char1"/>
    <w:basedOn w:val="a0"/>
    <w:link w:val="11"/>
    <w:qFormat/>
    <w:locked/>
    <w:rsid w:val="00BF042D"/>
    <w:rPr>
      <w:rFonts w:ascii="Calibri" w:eastAsia="宋体" w:hAnsi="Calibri" w:cs="Times New Roman"/>
      <w:i/>
      <w:iCs/>
      <w:color w:val="000000"/>
      <w:szCs w:val="22"/>
      <w:lang w:eastAsia="en-US" w:bidi="en-US"/>
    </w:rPr>
  </w:style>
  <w:style w:type="paragraph" w:customStyle="1" w:styleId="11">
    <w:name w:val="引用1"/>
    <w:basedOn w:val="a"/>
    <w:next w:val="a"/>
    <w:link w:val="Char1"/>
    <w:qFormat/>
    <w:rsid w:val="00BF042D"/>
    <w:pPr>
      <w:widowControl/>
      <w:spacing w:after="200" w:line="276" w:lineRule="auto"/>
      <w:jc w:val="left"/>
    </w:pPr>
    <w:rPr>
      <w:i/>
      <w:iCs/>
      <w:color w:val="000000"/>
      <w:sz w:val="22"/>
      <w:lang w:eastAsia="en-US" w:bidi="en-US"/>
      <w14:ligatures w14:val="standardContextual"/>
    </w:rPr>
  </w:style>
  <w:style w:type="character" w:customStyle="1" w:styleId="CharChar">
    <w:name w:val="普通文字 Char Char"/>
    <w:qFormat/>
    <w:rsid w:val="00BF042D"/>
    <w:rPr>
      <w:rFonts w:ascii="宋体" w:hAnsi="Courier New"/>
      <w:kern w:val="2"/>
      <w:sz w:val="21"/>
    </w:rPr>
  </w:style>
  <w:style w:type="character" w:customStyle="1" w:styleId="CharChar8">
    <w:name w:val="Char Char8"/>
    <w:qFormat/>
    <w:rsid w:val="00BF042D"/>
    <w:rPr>
      <w:kern w:val="2"/>
      <w:sz w:val="21"/>
    </w:rPr>
  </w:style>
  <w:style w:type="character" w:customStyle="1" w:styleId="msoins0">
    <w:name w:val="msoins"/>
    <w:basedOn w:val="a0"/>
    <w:qFormat/>
    <w:rsid w:val="00BF042D"/>
  </w:style>
  <w:style w:type="character" w:customStyle="1" w:styleId="Char10">
    <w:name w:val="批注主题 Char1"/>
    <w:basedOn w:val="Char11"/>
    <w:uiPriority w:val="99"/>
    <w:semiHidden/>
    <w:qFormat/>
    <w:rsid w:val="00BF042D"/>
    <w:rPr>
      <w:b/>
      <w:bCs/>
    </w:rPr>
  </w:style>
  <w:style w:type="character" w:customStyle="1" w:styleId="Char11">
    <w:name w:val="批注文字 Char1"/>
    <w:basedOn w:val="a0"/>
    <w:uiPriority w:val="99"/>
    <w:semiHidden/>
    <w:qFormat/>
    <w:rsid w:val="00BF042D"/>
  </w:style>
  <w:style w:type="character" w:customStyle="1" w:styleId="CharChar2">
    <w:name w:val="Char Char2"/>
    <w:qFormat/>
    <w:rsid w:val="00BF042D"/>
    <w:rPr>
      <w:kern w:val="2"/>
      <w:sz w:val="24"/>
      <w:szCs w:val="24"/>
    </w:rPr>
  </w:style>
  <w:style w:type="character" w:customStyle="1" w:styleId="Char12">
    <w:name w:val="标题 Char1"/>
    <w:basedOn w:val="a0"/>
    <w:uiPriority w:val="10"/>
    <w:qFormat/>
    <w:rsid w:val="00BF042D"/>
    <w:rPr>
      <w:rFonts w:ascii="Cambria" w:eastAsia="宋体" w:hAnsi="Cambria" w:cs="Times New Roman"/>
      <w:b/>
      <w:bCs/>
      <w:sz w:val="32"/>
      <w:szCs w:val="32"/>
    </w:rPr>
  </w:style>
  <w:style w:type="character" w:customStyle="1" w:styleId="Char13">
    <w:name w:val="页脚 Char1"/>
    <w:basedOn w:val="a0"/>
    <w:uiPriority w:val="99"/>
    <w:semiHidden/>
    <w:qFormat/>
    <w:rsid w:val="00BF042D"/>
    <w:rPr>
      <w:sz w:val="18"/>
      <w:szCs w:val="18"/>
    </w:rPr>
  </w:style>
  <w:style w:type="character" w:customStyle="1" w:styleId="Char14">
    <w:name w:val="注释标题 Char1"/>
    <w:basedOn w:val="a0"/>
    <w:uiPriority w:val="99"/>
    <w:semiHidden/>
    <w:qFormat/>
    <w:rsid w:val="00BF042D"/>
  </w:style>
  <w:style w:type="character" w:customStyle="1" w:styleId="Char15">
    <w:name w:val="页眉 Char1"/>
    <w:basedOn w:val="a0"/>
    <w:uiPriority w:val="99"/>
    <w:semiHidden/>
    <w:qFormat/>
    <w:rsid w:val="00BF042D"/>
    <w:rPr>
      <w:sz w:val="18"/>
      <w:szCs w:val="18"/>
    </w:rPr>
  </w:style>
  <w:style w:type="character" w:customStyle="1" w:styleId="font12-blue-bold1">
    <w:name w:val="font12-blue-bold1"/>
    <w:qFormat/>
    <w:rsid w:val="00BF042D"/>
    <w:rPr>
      <w:b/>
      <w:bCs/>
      <w:color w:val="0249A5"/>
      <w:sz w:val="18"/>
      <w:szCs w:val="18"/>
      <w:u w:val="none"/>
    </w:rPr>
  </w:style>
  <w:style w:type="character" w:customStyle="1" w:styleId="3Char1">
    <w:name w:val="正文文本 3 Char1"/>
    <w:basedOn w:val="a0"/>
    <w:uiPriority w:val="99"/>
    <w:semiHidden/>
    <w:qFormat/>
    <w:rsid w:val="00BF042D"/>
    <w:rPr>
      <w:sz w:val="16"/>
      <w:szCs w:val="16"/>
    </w:rPr>
  </w:style>
  <w:style w:type="character" w:customStyle="1" w:styleId="hCharChar">
    <w:name w:val="h Char Char"/>
    <w:qFormat/>
    <w:rsid w:val="00BF042D"/>
    <w:rPr>
      <w:kern w:val="2"/>
      <w:sz w:val="18"/>
    </w:rPr>
  </w:style>
  <w:style w:type="character" w:customStyle="1" w:styleId="CharChar7">
    <w:name w:val="Char Char7"/>
    <w:qFormat/>
    <w:rsid w:val="00BF042D"/>
    <w:rPr>
      <w:kern w:val="2"/>
      <w:sz w:val="18"/>
    </w:rPr>
  </w:style>
  <w:style w:type="character" w:customStyle="1" w:styleId="Char16">
    <w:name w:val="日期 Char1"/>
    <w:basedOn w:val="a0"/>
    <w:uiPriority w:val="99"/>
    <w:semiHidden/>
    <w:qFormat/>
    <w:rsid w:val="00BF042D"/>
  </w:style>
  <w:style w:type="character" w:customStyle="1" w:styleId="CharChar3">
    <w:name w:val="Char Char3"/>
    <w:qFormat/>
    <w:rsid w:val="00BF042D"/>
    <w:rPr>
      <w:kern w:val="2"/>
      <w:sz w:val="21"/>
    </w:rPr>
  </w:style>
  <w:style w:type="character" w:customStyle="1" w:styleId="CharChar0">
    <w:name w:val="+正文 Char Char"/>
    <w:link w:val="CharCharChar"/>
    <w:qFormat/>
    <w:locked/>
    <w:rsid w:val="00BF042D"/>
    <w:rPr>
      <w:rFonts w:ascii="楷体_GB2312" w:eastAsia="楷体_GB2312"/>
      <w:sz w:val="24"/>
    </w:rPr>
  </w:style>
  <w:style w:type="paragraph" w:customStyle="1" w:styleId="CharCharChar">
    <w:name w:val="+正文 Char Char Char"/>
    <w:basedOn w:val="a"/>
    <w:link w:val="CharChar0"/>
    <w:qFormat/>
    <w:rsid w:val="00BF042D"/>
    <w:pPr>
      <w:spacing w:line="360" w:lineRule="auto"/>
      <w:ind w:firstLineChars="200" w:firstLine="200"/>
    </w:pPr>
    <w:rPr>
      <w:rFonts w:ascii="楷体_GB2312" w:eastAsia="楷体_GB2312" w:hAnsiTheme="minorHAnsi" w:cstheme="minorBidi"/>
      <w:sz w:val="24"/>
      <w:szCs w:val="24"/>
      <w14:ligatures w14:val="standardContextual"/>
    </w:rPr>
  </w:style>
  <w:style w:type="character" w:customStyle="1" w:styleId="CharChar1">
    <w:name w:val="Char Char1"/>
    <w:semiHidden/>
    <w:qFormat/>
    <w:rsid w:val="00BF042D"/>
    <w:rPr>
      <w:kern w:val="2"/>
      <w:sz w:val="21"/>
    </w:rPr>
  </w:style>
  <w:style w:type="character" w:customStyle="1" w:styleId="solutioncontent1">
    <w:name w:val="solutioncontent1"/>
    <w:qFormat/>
    <w:rsid w:val="00BF042D"/>
    <w:rPr>
      <w:rFonts w:cs="Times New Roman"/>
      <w:color w:val="333333"/>
      <w:sz w:val="15"/>
      <w:szCs w:val="15"/>
    </w:rPr>
  </w:style>
  <w:style w:type="character" w:customStyle="1" w:styleId="Char17">
    <w:name w:val="正文首行缩进 Char1"/>
    <w:basedOn w:val="aff0"/>
    <w:uiPriority w:val="99"/>
    <w:semiHidden/>
    <w:qFormat/>
    <w:rsid w:val="00BF042D"/>
    <w:rPr>
      <w:rFonts w:ascii="Calibri" w:eastAsia="宋体" w:hAnsi="Calibri" w:cs="Times New Roman"/>
      <w:sz w:val="21"/>
      <w:szCs w:val="22"/>
      <w14:ligatures w14:val="none"/>
    </w:rPr>
  </w:style>
  <w:style w:type="character" w:customStyle="1" w:styleId="Char0">
    <w:name w:val="段 Char"/>
    <w:basedOn w:val="a0"/>
    <w:link w:val="afff7"/>
    <w:qFormat/>
    <w:rsid w:val="00BF042D"/>
    <w:rPr>
      <w:rFonts w:ascii="宋体" w:hAnsi="Times New Roman"/>
      <w:sz w:val="21"/>
    </w:rPr>
  </w:style>
  <w:style w:type="paragraph" w:customStyle="1" w:styleId="afff7">
    <w:name w:val="段"/>
    <w:link w:val="Char0"/>
    <w:qFormat/>
    <w:rsid w:val="00BF042D"/>
    <w:pPr>
      <w:tabs>
        <w:tab w:val="center" w:pos="4201"/>
        <w:tab w:val="right" w:leader="dot" w:pos="9298"/>
      </w:tabs>
      <w:autoSpaceDE w:val="0"/>
      <w:autoSpaceDN w:val="0"/>
      <w:ind w:left="0" w:right="0" w:firstLineChars="200" w:firstLine="420"/>
      <w:jc w:val="both"/>
    </w:pPr>
    <w:rPr>
      <w:rFonts w:ascii="宋体" w:hAnsi="Times New Roman"/>
      <w:sz w:val="21"/>
    </w:rPr>
  </w:style>
  <w:style w:type="character" w:customStyle="1" w:styleId="Char2">
    <w:name w:val="脚注文本 Char"/>
    <w:basedOn w:val="a0"/>
    <w:semiHidden/>
    <w:qFormat/>
    <w:rsid w:val="00BF042D"/>
    <w:rPr>
      <w:kern w:val="2"/>
      <w:sz w:val="18"/>
      <w:szCs w:val="18"/>
    </w:rPr>
  </w:style>
  <w:style w:type="character" w:customStyle="1" w:styleId="Char3">
    <w:name w:val="引用 Char"/>
    <w:basedOn w:val="a0"/>
    <w:qFormat/>
    <w:rsid w:val="00BF042D"/>
    <w:rPr>
      <w:i/>
      <w:iCs/>
      <w:color w:val="000000"/>
      <w:kern w:val="2"/>
      <w:sz w:val="21"/>
    </w:rPr>
  </w:style>
  <w:style w:type="character" w:customStyle="1" w:styleId="1CharCharChar">
    <w:name w:val="+1. Char Char Char"/>
    <w:link w:val="1Char"/>
    <w:qFormat/>
    <w:locked/>
    <w:rsid w:val="00BF042D"/>
    <w:rPr>
      <w:rFonts w:ascii="Times New Roman" w:eastAsia="宋体" w:hAnsi="Times New Roman" w:cs="Times New Roman"/>
      <w:sz w:val="21"/>
    </w:rPr>
  </w:style>
  <w:style w:type="paragraph" w:customStyle="1" w:styleId="1Char">
    <w:name w:val="+1. Char"/>
    <w:basedOn w:val="a"/>
    <w:link w:val="1CharCharChar"/>
    <w:qFormat/>
    <w:rsid w:val="00BF042D"/>
    <w:rPr>
      <w:rFonts w:ascii="Times New Roman" w:hAnsi="Times New Roman"/>
      <w:szCs w:val="24"/>
      <w14:ligatures w14:val="standardContextual"/>
    </w:rPr>
  </w:style>
  <w:style w:type="character" w:customStyle="1" w:styleId="15">
    <w:name w:val="15"/>
    <w:qFormat/>
    <w:rsid w:val="00BF042D"/>
    <w:rPr>
      <w:rFonts w:ascii="Calibri" w:hAnsi="Calibri" w:hint="default"/>
    </w:rPr>
  </w:style>
  <w:style w:type="character" w:customStyle="1" w:styleId="black1">
    <w:name w:val="black1"/>
    <w:qFormat/>
    <w:rsid w:val="00BF042D"/>
    <w:rPr>
      <w:rFonts w:ascii="ˎ̥" w:hAnsi="ˎ̥" w:hint="default"/>
      <w:color w:val="333333"/>
      <w:sz w:val="18"/>
      <w:szCs w:val="18"/>
      <w:u w:val="none"/>
    </w:rPr>
  </w:style>
  <w:style w:type="character" w:customStyle="1" w:styleId="Char18">
    <w:name w:val="副标题 Char1"/>
    <w:basedOn w:val="a0"/>
    <w:uiPriority w:val="11"/>
    <w:qFormat/>
    <w:rsid w:val="00BF042D"/>
    <w:rPr>
      <w:rFonts w:ascii="Cambria" w:eastAsia="宋体" w:hAnsi="Cambria" w:cs="Times New Roman"/>
      <w:b/>
      <w:bCs/>
      <w:kern w:val="28"/>
      <w:sz w:val="32"/>
      <w:szCs w:val="32"/>
    </w:rPr>
  </w:style>
  <w:style w:type="character" w:customStyle="1" w:styleId="Char4">
    <w:name w:val="标准款样式 Char"/>
    <w:basedOn w:val="a0"/>
    <w:link w:val="afff8"/>
    <w:qFormat/>
    <w:rsid w:val="00BF042D"/>
    <w:rPr>
      <w:rFonts w:ascii="黑体" w:eastAsia="宋体" w:hAnsi="宋体" w:cs="Times New Roman"/>
      <w:sz w:val="21"/>
    </w:rPr>
  </w:style>
  <w:style w:type="paragraph" w:customStyle="1" w:styleId="afff8">
    <w:name w:val="标准款样式"/>
    <w:basedOn w:val="a"/>
    <w:link w:val="Char4"/>
    <w:qFormat/>
    <w:rsid w:val="00BF042D"/>
    <w:rPr>
      <w:rFonts w:ascii="黑体" w:hAnsi="宋体"/>
      <w:szCs w:val="24"/>
      <w14:ligatures w14:val="standardContextual"/>
    </w:rPr>
  </w:style>
  <w:style w:type="character" w:customStyle="1" w:styleId="CharChar4">
    <w:name w:val="Char Char"/>
    <w:semiHidden/>
    <w:qFormat/>
    <w:rsid w:val="00BF042D"/>
    <w:rPr>
      <w:b/>
      <w:bCs/>
      <w:kern w:val="2"/>
      <w:sz w:val="21"/>
    </w:rPr>
  </w:style>
  <w:style w:type="character" w:customStyle="1" w:styleId="Char19">
    <w:name w:val="纯文本 Char1"/>
    <w:basedOn w:val="a0"/>
    <w:uiPriority w:val="99"/>
    <w:semiHidden/>
    <w:qFormat/>
    <w:rsid w:val="00BF042D"/>
    <w:rPr>
      <w:rFonts w:ascii="宋体" w:eastAsia="宋体" w:hAnsi="Courier New" w:cs="Courier New"/>
      <w:szCs w:val="21"/>
    </w:rPr>
  </w:style>
  <w:style w:type="character" w:customStyle="1" w:styleId="grame">
    <w:name w:val="grame"/>
    <w:basedOn w:val="a0"/>
    <w:qFormat/>
    <w:rsid w:val="00BF042D"/>
  </w:style>
  <w:style w:type="character" w:customStyle="1" w:styleId="CharChar5">
    <w:name w:val="表文字 Char Char"/>
    <w:link w:val="afff9"/>
    <w:qFormat/>
    <w:locked/>
    <w:rsid w:val="00BF042D"/>
    <w:rPr>
      <w:rFonts w:ascii="楷体_GB2312" w:eastAsia="楷体_GB2312" w:hAnsi="宋体"/>
      <w:spacing w:val="-8"/>
      <w:sz w:val="24"/>
      <w:lang w:val="zh-CN"/>
    </w:rPr>
  </w:style>
  <w:style w:type="paragraph" w:customStyle="1" w:styleId="afff9">
    <w:name w:val="表文字"/>
    <w:basedOn w:val="a"/>
    <w:link w:val="CharChar5"/>
    <w:qFormat/>
    <w:rsid w:val="00BF042D"/>
    <w:pPr>
      <w:adjustRightInd w:val="0"/>
      <w:snapToGrid w:val="0"/>
      <w:spacing w:line="320" w:lineRule="exact"/>
      <w:ind w:rightChars="-31" w:right="-31" w:firstLineChars="200" w:firstLine="448"/>
      <w:jc w:val="center"/>
    </w:pPr>
    <w:rPr>
      <w:rFonts w:ascii="楷体_GB2312" w:eastAsia="楷体_GB2312" w:hAnsi="宋体" w:cstheme="minorBidi"/>
      <w:spacing w:val="-8"/>
      <w:sz w:val="24"/>
      <w:szCs w:val="24"/>
      <w:lang w:val="zh-CN"/>
      <w14:ligatures w14:val="standardContextual"/>
    </w:rPr>
  </w:style>
  <w:style w:type="character" w:customStyle="1" w:styleId="af3">
    <w:name w:val="正文缩进 字符"/>
    <w:link w:val="af2"/>
    <w:qFormat/>
    <w:rsid w:val="00BF042D"/>
    <w:rPr>
      <w:rFonts w:ascii="Calibri" w:eastAsia="宋体" w:hAnsi="Calibri" w:cs="Times New Roman"/>
      <w:sz w:val="21"/>
      <w:szCs w:val="22"/>
      <w14:ligatures w14:val="none"/>
    </w:rPr>
  </w:style>
  <w:style w:type="character" w:customStyle="1" w:styleId="Char2CharChar">
    <w:name w:val="+正文 Char2 Char Char"/>
    <w:link w:val="Char20"/>
    <w:qFormat/>
    <w:locked/>
    <w:rsid w:val="00BF042D"/>
    <w:rPr>
      <w:rFonts w:ascii="宋体" w:hAnsi="宋体"/>
      <w:sz w:val="24"/>
    </w:rPr>
  </w:style>
  <w:style w:type="paragraph" w:customStyle="1" w:styleId="Char20">
    <w:name w:val="+正文 Char2"/>
    <w:basedOn w:val="a"/>
    <w:link w:val="Char2CharChar"/>
    <w:qFormat/>
    <w:rsid w:val="00BF042D"/>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5">
    <w:name w:val="表正文 Char"/>
    <w:qFormat/>
    <w:rsid w:val="00BF042D"/>
    <w:rPr>
      <w:rFonts w:eastAsia="宋体"/>
      <w:kern w:val="2"/>
      <w:sz w:val="24"/>
      <w:lang w:val="en-US" w:eastAsia="zh-CN" w:bidi="ar-SA"/>
    </w:rPr>
  </w:style>
  <w:style w:type="character" w:customStyle="1" w:styleId="CharChar3CharCharCharChar">
    <w:name w:val="+正文 Char Char3 Char Char Char Char"/>
    <w:link w:val="CharChar3CharChar"/>
    <w:qFormat/>
    <w:locked/>
    <w:rsid w:val="00BF042D"/>
    <w:rPr>
      <w:rFonts w:ascii="宋体" w:hAnsi="宋体"/>
      <w:sz w:val="24"/>
    </w:rPr>
  </w:style>
  <w:style w:type="paragraph" w:customStyle="1" w:styleId="CharChar3CharChar">
    <w:name w:val="+正文 Char Char3 Char Char"/>
    <w:basedOn w:val="a"/>
    <w:link w:val="CharChar3CharCharCharChar"/>
    <w:qFormat/>
    <w:rsid w:val="00BF042D"/>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Char2CharCharChar">
    <w:name w:val="+正文 Char Char2 Char Char Char"/>
    <w:link w:val="CharChar2Char"/>
    <w:qFormat/>
    <w:locked/>
    <w:rsid w:val="00BF042D"/>
    <w:rPr>
      <w:rFonts w:ascii="宋体" w:hAnsi="宋体"/>
      <w:sz w:val="24"/>
    </w:rPr>
  </w:style>
  <w:style w:type="paragraph" w:customStyle="1" w:styleId="CharChar2Char">
    <w:name w:val="+正文 Char Char2 Char"/>
    <w:basedOn w:val="a"/>
    <w:link w:val="CharChar2CharCharChar"/>
    <w:qFormat/>
    <w:rsid w:val="00BF042D"/>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40">
    <w:name w:val="+正文 Char4"/>
    <w:link w:val="afffa"/>
    <w:qFormat/>
    <w:locked/>
    <w:rsid w:val="00BF042D"/>
    <w:rPr>
      <w:rFonts w:ascii="宋体" w:hAnsi="宋体"/>
      <w:sz w:val="24"/>
    </w:rPr>
  </w:style>
  <w:style w:type="paragraph" w:customStyle="1" w:styleId="afffa">
    <w:name w:val="+正文"/>
    <w:basedOn w:val="a"/>
    <w:link w:val="Char40"/>
    <w:qFormat/>
    <w:rsid w:val="00BF042D"/>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6">
    <w:name w:val="正文文本 Char"/>
    <w:qFormat/>
    <w:rsid w:val="00BF042D"/>
    <w:rPr>
      <w:kern w:val="2"/>
      <w:sz w:val="24"/>
    </w:rPr>
  </w:style>
  <w:style w:type="character" w:customStyle="1" w:styleId="Char1a">
    <w:name w:val="称呼 Char1"/>
    <w:basedOn w:val="a0"/>
    <w:uiPriority w:val="99"/>
    <w:semiHidden/>
    <w:qFormat/>
    <w:rsid w:val="00BF042D"/>
  </w:style>
  <w:style w:type="character" w:customStyle="1" w:styleId="Char7">
    <w:name w:val="无间隔 Char"/>
    <w:link w:val="12"/>
    <w:qFormat/>
    <w:locked/>
    <w:rsid w:val="00BF042D"/>
    <w:rPr>
      <w:rFonts w:eastAsia="Times New Roman"/>
      <w:lang w:eastAsia="en-US" w:bidi="en-US"/>
    </w:rPr>
  </w:style>
  <w:style w:type="paragraph" w:customStyle="1" w:styleId="12">
    <w:name w:val="无间隔1"/>
    <w:link w:val="Char7"/>
    <w:qFormat/>
    <w:rsid w:val="00BF042D"/>
    <w:pPr>
      <w:ind w:left="0" w:right="0"/>
    </w:pPr>
    <w:rPr>
      <w:rFonts w:eastAsia="Times New Roman"/>
      <w:lang w:eastAsia="en-US" w:bidi="en-US"/>
    </w:rPr>
  </w:style>
  <w:style w:type="character" w:customStyle="1" w:styleId="CharChar40">
    <w:name w:val="Char Char4"/>
    <w:qFormat/>
    <w:rsid w:val="00BF042D"/>
    <w:rPr>
      <w:kern w:val="2"/>
      <w:sz w:val="16"/>
    </w:rPr>
  </w:style>
  <w:style w:type="character" w:customStyle="1" w:styleId="Char8">
    <w:name w:val="居中 Char"/>
    <w:qFormat/>
    <w:rsid w:val="00BF042D"/>
    <w:rPr>
      <w:kern w:val="2"/>
      <w:sz w:val="24"/>
    </w:rPr>
  </w:style>
  <w:style w:type="character" w:customStyle="1" w:styleId="Char1b">
    <w:name w:val="表正文 Char1"/>
    <w:qFormat/>
    <w:rsid w:val="00BF042D"/>
    <w:rPr>
      <w:kern w:val="2"/>
      <w:sz w:val="21"/>
    </w:rPr>
  </w:style>
  <w:style w:type="character" w:customStyle="1" w:styleId="1CharCharCharCharChar">
    <w:name w:val="+列表1 Char Char Char Char Char"/>
    <w:link w:val="1CharCharChar0"/>
    <w:qFormat/>
    <w:locked/>
    <w:rsid w:val="00BF042D"/>
    <w:rPr>
      <w:rFonts w:ascii="宋体" w:hAnsi="宋体"/>
    </w:rPr>
  </w:style>
  <w:style w:type="paragraph" w:customStyle="1" w:styleId="1CharCharChar0">
    <w:name w:val="+列表1 Char Char Char"/>
    <w:basedOn w:val="a"/>
    <w:link w:val="1CharCharCharCharChar"/>
    <w:qFormat/>
    <w:rsid w:val="00BF042D"/>
    <w:pPr>
      <w:jc w:val="center"/>
    </w:pPr>
    <w:rPr>
      <w:rFonts w:ascii="宋体" w:eastAsiaTheme="minorEastAsia" w:hAnsi="宋体" w:cstheme="minorBidi"/>
      <w:sz w:val="22"/>
      <w:szCs w:val="24"/>
      <w14:ligatures w14:val="standardContextual"/>
    </w:rPr>
  </w:style>
  <w:style w:type="character" w:customStyle="1" w:styleId="CharChar5CharCharChar">
    <w:name w:val="+正文 Char Char5 Char Char Char"/>
    <w:link w:val="CharChar5Char"/>
    <w:qFormat/>
    <w:locked/>
    <w:rsid w:val="00BF042D"/>
    <w:rPr>
      <w:rFonts w:ascii="宋体" w:hAnsi="宋体"/>
      <w:sz w:val="24"/>
    </w:rPr>
  </w:style>
  <w:style w:type="paragraph" w:customStyle="1" w:styleId="CharChar5Char">
    <w:name w:val="+正文 Char Char5 Char"/>
    <w:basedOn w:val="a"/>
    <w:link w:val="CharChar5CharCharChar"/>
    <w:qFormat/>
    <w:rsid w:val="00BF042D"/>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c">
    <w:name w:val="明显引用 Char1"/>
    <w:basedOn w:val="a0"/>
    <w:link w:val="13"/>
    <w:qFormat/>
    <w:locked/>
    <w:rsid w:val="00BF042D"/>
    <w:rPr>
      <w:rFonts w:ascii="Calibri" w:eastAsia="宋体" w:hAnsi="Calibri" w:cs="Times New Roman"/>
      <w:b/>
      <w:bCs/>
      <w:i/>
      <w:iCs/>
      <w:color w:val="4F81BD"/>
      <w:szCs w:val="22"/>
      <w:lang w:eastAsia="en-US" w:bidi="en-US"/>
    </w:rPr>
  </w:style>
  <w:style w:type="paragraph" w:customStyle="1" w:styleId="13">
    <w:name w:val="明显引用1"/>
    <w:basedOn w:val="a"/>
    <w:next w:val="a"/>
    <w:link w:val="Char1c"/>
    <w:qFormat/>
    <w:rsid w:val="00BF042D"/>
    <w:pPr>
      <w:widowControl/>
      <w:pBdr>
        <w:bottom w:val="single" w:sz="4" w:space="4" w:color="4F81BD"/>
      </w:pBdr>
      <w:spacing w:before="200" w:after="280" w:line="276" w:lineRule="auto"/>
      <w:ind w:left="936" w:right="936"/>
      <w:jc w:val="left"/>
    </w:pPr>
    <w:rPr>
      <w:b/>
      <w:bCs/>
      <w:i/>
      <w:iCs/>
      <w:color w:val="4F81BD"/>
      <w:sz w:val="22"/>
      <w:lang w:eastAsia="en-US" w:bidi="en-US"/>
      <w14:ligatures w14:val="standardContextual"/>
    </w:rPr>
  </w:style>
  <w:style w:type="character" w:customStyle="1" w:styleId="CharChar50">
    <w:name w:val="Char Char5"/>
    <w:qFormat/>
    <w:rsid w:val="00BF042D"/>
    <w:rPr>
      <w:rFonts w:ascii="Arial" w:eastAsia="方正魏碑简体" w:hAnsi="Arial" w:cs="Arial"/>
      <w:bCs/>
      <w:kern w:val="28"/>
      <w:sz w:val="32"/>
      <w:szCs w:val="32"/>
    </w:rPr>
  </w:style>
  <w:style w:type="paragraph" w:customStyle="1" w:styleId="font8">
    <w:name w:val="font8"/>
    <w:basedOn w:val="a"/>
    <w:qFormat/>
    <w:rsid w:val="00BF042D"/>
    <w:pPr>
      <w:widowControl/>
      <w:spacing w:before="100" w:beforeAutospacing="1" w:after="100" w:afterAutospacing="1"/>
      <w:jc w:val="left"/>
    </w:pPr>
    <w:rPr>
      <w:rFonts w:ascii="宋体" w:hAnsi="宋体" w:cs="宋体"/>
      <w:kern w:val="0"/>
      <w:sz w:val="18"/>
      <w:szCs w:val="18"/>
    </w:rPr>
  </w:style>
  <w:style w:type="paragraph" w:customStyle="1" w:styleId="xl69">
    <w:name w:val="xl69"/>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afffb">
    <w:name w:val="图例编号"/>
    <w:basedOn w:val="affe"/>
    <w:next w:val="affe"/>
    <w:qFormat/>
    <w:rsid w:val="00BF042D"/>
  </w:style>
  <w:style w:type="paragraph" w:customStyle="1" w:styleId="14">
    <w:name w:val="附录标题1"/>
    <w:basedOn w:val="1"/>
    <w:next w:val="a"/>
    <w:qFormat/>
    <w:rsid w:val="00BF042D"/>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rPr>
  </w:style>
  <w:style w:type="paragraph" w:customStyle="1" w:styleId="afffc">
    <w:name w:val="四号　首行缩进"/>
    <w:basedOn w:val="a"/>
    <w:qFormat/>
    <w:rsid w:val="00BF042D"/>
    <w:pPr>
      <w:spacing w:line="360" w:lineRule="auto"/>
    </w:pPr>
    <w:rPr>
      <w:rFonts w:ascii="宋体" w:hAnsi="宋体"/>
      <w:bCs/>
      <w:szCs w:val="21"/>
    </w:rPr>
  </w:style>
  <w:style w:type="paragraph" w:customStyle="1" w:styleId="9c">
    <w:name w:val="9c"/>
    <w:basedOn w:val="a"/>
    <w:qFormat/>
    <w:rsid w:val="00BF042D"/>
    <w:pPr>
      <w:widowControl/>
      <w:spacing w:before="240" w:afterLines="50" w:line="360" w:lineRule="auto"/>
      <w:ind w:left="119"/>
      <w:jc w:val="left"/>
    </w:pPr>
    <w:rPr>
      <w:rFonts w:ascii="Arial" w:hAnsi="Arial" w:cs="Arial"/>
      <w:b/>
      <w:bCs/>
      <w:color w:val="99CCCC"/>
      <w:kern w:val="0"/>
      <w:sz w:val="24"/>
      <w:szCs w:val="24"/>
    </w:rPr>
  </w:style>
  <w:style w:type="paragraph" w:customStyle="1" w:styleId="font12">
    <w:name w:val="font12"/>
    <w:basedOn w:val="a"/>
    <w:qFormat/>
    <w:rsid w:val="00BF042D"/>
    <w:pPr>
      <w:widowControl/>
      <w:spacing w:before="100" w:beforeAutospacing="1" w:after="100" w:afterAutospacing="1"/>
      <w:jc w:val="left"/>
    </w:pPr>
    <w:rPr>
      <w:rFonts w:ascii="宋体" w:hAnsi="宋体" w:cs="宋体"/>
      <w:color w:val="000000"/>
      <w:kern w:val="0"/>
      <w:sz w:val="16"/>
      <w:szCs w:val="16"/>
    </w:rPr>
  </w:style>
  <w:style w:type="paragraph" w:customStyle="1" w:styleId="font9">
    <w:name w:val="font9"/>
    <w:basedOn w:val="a"/>
    <w:qFormat/>
    <w:rsid w:val="00BF042D"/>
    <w:pPr>
      <w:widowControl/>
      <w:spacing w:before="100" w:beforeAutospacing="1" w:after="100" w:afterAutospacing="1"/>
      <w:jc w:val="left"/>
    </w:pPr>
    <w:rPr>
      <w:rFonts w:ascii="Times New Roman" w:hAnsi="Times New Roman"/>
      <w:b/>
      <w:bCs/>
      <w:kern w:val="0"/>
      <w:sz w:val="16"/>
      <w:szCs w:val="16"/>
    </w:rPr>
  </w:style>
  <w:style w:type="paragraph" w:customStyle="1" w:styleId="xl52">
    <w:name w:val="xl52"/>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fd">
    <w:name w:val="全文标题"/>
    <w:next w:val="a"/>
    <w:qFormat/>
    <w:rsid w:val="00BF042D"/>
    <w:pPr>
      <w:ind w:left="0" w:right="0"/>
      <w:jc w:val="center"/>
    </w:pPr>
    <w:rPr>
      <w:rFonts w:ascii="Arial" w:eastAsia="黑体" w:hAnsi="Arial" w:cs="Arial"/>
      <w:bCs/>
      <w:sz w:val="52"/>
      <w:szCs w:val="32"/>
      <w14:ligatures w14:val="none"/>
    </w:rPr>
  </w:style>
  <w:style w:type="paragraph" w:customStyle="1" w:styleId="xl73">
    <w:name w:val="xl73"/>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79">
    <w:name w:val="xl79"/>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Char41">
    <w:name w:val="Char4"/>
    <w:basedOn w:val="a"/>
    <w:qFormat/>
    <w:rsid w:val="00BF042D"/>
    <w:rPr>
      <w:rFonts w:ascii="Tahoma" w:hAnsi="Tahoma"/>
      <w:sz w:val="24"/>
      <w:szCs w:val="20"/>
    </w:rPr>
  </w:style>
  <w:style w:type="paragraph" w:customStyle="1" w:styleId="font10">
    <w:name w:val="font10"/>
    <w:basedOn w:val="a"/>
    <w:qFormat/>
    <w:rsid w:val="00BF042D"/>
    <w:pPr>
      <w:widowControl/>
      <w:spacing w:before="100" w:beforeAutospacing="1" w:after="100" w:afterAutospacing="1"/>
      <w:jc w:val="left"/>
    </w:pPr>
    <w:rPr>
      <w:rFonts w:ascii="Times New Roman" w:hAnsi="Times New Roman"/>
      <w:kern w:val="0"/>
      <w:sz w:val="16"/>
      <w:szCs w:val="16"/>
    </w:rPr>
  </w:style>
  <w:style w:type="paragraph" w:customStyle="1" w:styleId="xl51">
    <w:name w:val="xl51"/>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42">
    <w:name w:val="xl42"/>
    <w:basedOn w:val="a"/>
    <w:qFormat/>
    <w:rsid w:val="00BF042D"/>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6">
    <w:name w:val="列出段落2"/>
    <w:basedOn w:val="a"/>
    <w:uiPriority w:val="34"/>
    <w:qFormat/>
    <w:rsid w:val="00BF042D"/>
    <w:pPr>
      <w:ind w:firstLineChars="200" w:firstLine="420"/>
    </w:pPr>
  </w:style>
  <w:style w:type="paragraph" w:customStyle="1" w:styleId="xl81">
    <w:name w:val="xl81"/>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35">
    <w:name w:val="xl35"/>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lName">
    <w:name w:val="flName"/>
    <w:basedOn w:val="a"/>
    <w:qFormat/>
    <w:rsid w:val="00BF042D"/>
    <w:pPr>
      <w:adjustRightInd w:val="0"/>
      <w:spacing w:before="320" w:after="160" w:line="360" w:lineRule="atLeast"/>
      <w:jc w:val="center"/>
    </w:pPr>
    <w:rPr>
      <w:rFonts w:ascii="Arial" w:eastAsia="黑体" w:hAnsi="Times New Roman"/>
      <w:kern w:val="0"/>
      <w:sz w:val="32"/>
      <w:szCs w:val="20"/>
    </w:rPr>
  </w:style>
  <w:style w:type="paragraph" w:customStyle="1" w:styleId="TOC20">
    <w:name w:val="TOC 标题2"/>
    <w:basedOn w:val="1"/>
    <w:next w:val="a"/>
    <w:uiPriority w:val="39"/>
    <w:qFormat/>
    <w:rsid w:val="00BF042D"/>
    <w:pPr>
      <w:widowControl/>
      <w:spacing w:after="0" w:line="276" w:lineRule="auto"/>
      <w:outlineLvl w:val="9"/>
    </w:pPr>
    <w:rPr>
      <w:rFonts w:ascii="Cambria" w:eastAsia="宋体" w:hAnsi="Cambria" w:cs="Times New Roman"/>
      <w:b/>
      <w:bCs/>
      <w:color w:val="365F91"/>
      <w:kern w:val="0"/>
      <w:sz w:val="28"/>
      <w:szCs w:val="28"/>
    </w:rPr>
  </w:style>
  <w:style w:type="paragraph" w:customStyle="1" w:styleId="xl28">
    <w:name w:val="xl28"/>
    <w:basedOn w:val="a"/>
    <w:qFormat/>
    <w:rsid w:val="00BF042D"/>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4">
    <w:name w:val="xl44"/>
    <w:basedOn w:val="a"/>
    <w:qFormat/>
    <w:rsid w:val="00BF042D"/>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fe">
    <w:name w:val="标准次分项"/>
    <w:basedOn w:val="a"/>
    <w:qFormat/>
    <w:rsid w:val="00BF042D"/>
    <w:pPr>
      <w:jc w:val="left"/>
    </w:pPr>
    <w:rPr>
      <w:rFonts w:ascii="宋体" w:hAnsi="宋体"/>
      <w:szCs w:val="21"/>
    </w:rPr>
  </w:style>
  <w:style w:type="paragraph" w:customStyle="1" w:styleId="xl26">
    <w:name w:val="xl26"/>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48">
    <w:name w:val="xl48"/>
    <w:basedOn w:val="a"/>
    <w:qFormat/>
    <w:rsid w:val="00BF042D"/>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ff">
    <w:name w:val="一般正文"/>
    <w:basedOn w:val="a"/>
    <w:qFormat/>
    <w:rsid w:val="00BF042D"/>
    <w:pPr>
      <w:spacing w:line="360" w:lineRule="auto"/>
      <w:ind w:firstLineChars="200" w:firstLine="480"/>
    </w:pPr>
    <w:rPr>
      <w:rFonts w:ascii="Times New Roman" w:hAnsi="Times New Roman" w:cs="宋体"/>
      <w:sz w:val="24"/>
      <w:szCs w:val="20"/>
    </w:rPr>
  </w:style>
  <w:style w:type="paragraph" w:customStyle="1" w:styleId="xl41">
    <w:name w:val="xl41"/>
    <w:basedOn w:val="a"/>
    <w:qFormat/>
    <w:rsid w:val="00BF042D"/>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qFormat/>
    <w:rsid w:val="00BF042D"/>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font16">
    <w:name w:val="font16"/>
    <w:basedOn w:val="a"/>
    <w:qFormat/>
    <w:rsid w:val="00BF042D"/>
    <w:pPr>
      <w:widowControl/>
      <w:spacing w:before="100" w:beforeAutospacing="1" w:after="100" w:afterAutospacing="1"/>
      <w:jc w:val="left"/>
    </w:pPr>
    <w:rPr>
      <w:rFonts w:ascii="宋体" w:hAnsi="宋体" w:cs="宋体"/>
      <w:kern w:val="0"/>
      <w:sz w:val="16"/>
      <w:szCs w:val="16"/>
    </w:rPr>
  </w:style>
  <w:style w:type="paragraph" w:customStyle="1" w:styleId="240">
    <w:name w:val="24"/>
    <w:basedOn w:val="a"/>
    <w:qFormat/>
    <w:rsid w:val="00BF042D"/>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font15">
    <w:name w:val="font15"/>
    <w:basedOn w:val="a"/>
    <w:qFormat/>
    <w:rsid w:val="00BF042D"/>
    <w:pPr>
      <w:widowControl/>
      <w:spacing w:before="100" w:beforeAutospacing="1" w:after="100" w:afterAutospacing="1"/>
      <w:jc w:val="left"/>
    </w:pPr>
    <w:rPr>
      <w:rFonts w:ascii="宋体" w:hAnsi="宋体" w:cs="宋体"/>
      <w:kern w:val="0"/>
      <w:sz w:val="18"/>
      <w:szCs w:val="18"/>
    </w:rPr>
  </w:style>
  <w:style w:type="paragraph" w:customStyle="1" w:styleId="xl72">
    <w:name w:val="xl72"/>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12">
    <w:name w:val="彩色列表 - 着色 12"/>
    <w:basedOn w:val="a"/>
    <w:uiPriority w:val="34"/>
    <w:qFormat/>
    <w:rsid w:val="00BF042D"/>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affff0">
    <w:name w:val="缩进正文"/>
    <w:basedOn w:val="a"/>
    <w:qFormat/>
    <w:rsid w:val="00BF042D"/>
    <w:pPr>
      <w:spacing w:beforeLines="25" w:afterLines="25" w:line="360" w:lineRule="auto"/>
      <w:ind w:firstLineChars="200" w:firstLine="480"/>
    </w:pPr>
    <w:rPr>
      <w:rFonts w:ascii="Times New Roman" w:hAnsi="Times New Roman"/>
      <w:sz w:val="24"/>
      <w:szCs w:val="21"/>
    </w:rPr>
  </w:style>
  <w:style w:type="paragraph" w:customStyle="1" w:styleId="19">
    <w:name w:val="19"/>
    <w:basedOn w:val="a"/>
    <w:qFormat/>
    <w:rsid w:val="00BF042D"/>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xl85">
    <w:name w:val="xl85"/>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84">
    <w:name w:val="xl84"/>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xl74">
    <w:name w:val="xl74"/>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0">
    <w:name w:val="xl50"/>
    <w:basedOn w:val="a"/>
    <w:qFormat/>
    <w:rsid w:val="00BF042D"/>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p15">
    <w:name w:val="p15"/>
    <w:basedOn w:val="a"/>
    <w:qFormat/>
    <w:rsid w:val="00BF042D"/>
    <w:pPr>
      <w:widowControl/>
      <w:ind w:firstLine="420"/>
    </w:pPr>
    <w:rPr>
      <w:rFonts w:cs="宋体"/>
      <w:kern w:val="0"/>
      <w:szCs w:val="21"/>
    </w:rPr>
  </w:style>
  <w:style w:type="paragraph" w:customStyle="1" w:styleId="affff1">
    <w:name w:val="文档正文"/>
    <w:basedOn w:val="a"/>
    <w:qFormat/>
    <w:rsid w:val="00BF042D"/>
    <w:pPr>
      <w:spacing w:line="360" w:lineRule="auto"/>
    </w:pPr>
    <w:rPr>
      <w:rFonts w:ascii="宋体" w:hAnsi="宋体" w:cs="Arial"/>
      <w:b/>
      <w:bCs/>
      <w:szCs w:val="21"/>
    </w:rPr>
  </w:style>
  <w:style w:type="paragraph" w:customStyle="1" w:styleId="xl33">
    <w:name w:val="xl33"/>
    <w:basedOn w:val="a"/>
    <w:qFormat/>
    <w:rsid w:val="00BF042D"/>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4">
    <w:name w:val="xl34"/>
    <w:basedOn w:val="a"/>
    <w:qFormat/>
    <w:rsid w:val="00BF042D"/>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8">
    <w:name w:val="xl78"/>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83">
    <w:name w:val="xl83"/>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5">
    <w:name w:val="xl75"/>
    <w:basedOn w:val="a"/>
    <w:qFormat/>
    <w:rsid w:val="00BF042D"/>
    <w:pPr>
      <w:widowControl/>
      <w:spacing w:before="100" w:beforeAutospacing="1" w:after="100" w:afterAutospacing="1"/>
      <w:jc w:val="center"/>
    </w:pPr>
    <w:rPr>
      <w:rFonts w:ascii="Arial" w:hAnsi="Arial" w:cs="Arial"/>
      <w:kern w:val="0"/>
      <w:sz w:val="16"/>
      <w:szCs w:val="16"/>
    </w:rPr>
  </w:style>
  <w:style w:type="paragraph" w:customStyle="1" w:styleId="xl66">
    <w:name w:val="xl66"/>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59">
    <w:name w:val="xl59"/>
    <w:basedOn w:val="a"/>
    <w:qFormat/>
    <w:rsid w:val="00BF042D"/>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
    <w:name w:val="font1"/>
    <w:basedOn w:val="a"/>
    <w:qFormat/>
    <w:rsid w:val="00BF042D"/>
    <w:pPr>
      <w:widowControl/>
      <w:spacing w:before="100" w:beforeAutospacing="1" w:after="100" w:afterAutospacing="1"/>
      <w:jc w:val="left"/>
    </w:pPr>
    <w:rPr>
      <w:rFonts w:ascii="宋体" w:hAnsi="宋体" w:hint="eastAsia"/>
      <w:kern w:val="0"/>
      <w:sz w:val="24"/>
      <w:szCs w:val="24"/>
    </w:rPr>
  </w:style>
  <w:style w:type="paragraph" w:customStyle="1" w:styleId="xl71">
    <w:name w:val="xl71"/>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210">
    <w:name w:val="列出段落21"/>
    <w:basedOn w:val="a"/>
    <w:uiPriority w:val="34"/>
    <w:qFormat/>
    <w:rsid w:val="00BF042D"/>
    <w:pPr>
      <w:ind w:firstLineChars="200" w:firstLine="420"/>
    </w:pPr>
  </w:style>
  <w:style w:type="paragraph" w:customStyle="1" w:styleId="17">
    <w:name w:val="1"/>
    <w:basedOn w:val="a"/>
    <w:qFormat/>
    <w:rsid w:val="00BF042D"/>
    <w:pPr>
      <w:spacing w:afterLines="50" w:line="360" w:lineRule="auto"/>
    </w:pPr>
    <w:rPr>
      <w:rFonts w:ascii="仿宋_GB2312" w:eastAsia="仿宋_GB2312" w:hAnsi="宋体"/>
      <w:sz w:val="24"/>
      <w:szCs w:val="24"/>
    </w:rPr>
  </w:style>
  <w:style w:type="paragraph" w:customStyle="1" w:styleId="affff2">
    <w:name w:val="文字列表"/>
    <w:basedOn w:val="affe"/>
    <w:qFormat/>
    <w:rsid w:val="00BF042D"/>
  </w:style>
  <w:style w:type="paragraph" w:customStyle="1" w:styleId="xl32">
    <w:name w:val="xl32"/>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9">
    <w:name w:val="Char"/>
    <w:basedOn w:val="a"/>
    <w:qFormat/>
    <w:rsid w:val="00BF042D"/>
    <w:rPr>
      <w:rFonts w:ascii="Tahoma" w:hAnsi="Tahoma"/>
      <w:sz w:val="24"/>
      <w:szCs w:val="20"/>
    </w:rPr>
  </w:style>
  <w:style w:type="paragraph" w:customStyle="1" w:styleId="27">
    <w:name w:val="样式 正文文本缩进 + 段前: 2 字符"/>
    <w:basedOn w:val="a"/>
    <w:qFormat/>
    <w:rsid w:val="00BF042D"/>
    <w:pPr>
      <w:ind w:leftChars="200" w:left="420"/>
      <w:jc w:val="left"/>
    </w:pPr>
    <w:rPr>
      <w:rFonts w:ascii="Times New Roman" w:hAnsi="Times New Roman"/>
      <w:sz w:val="28"/>
      <w:szCs w:val="24"/>
      <w:lang w:eastAsia="zh-TW"/>
    </w:rPr>
  </w:style>
  <w:style w:type="paragraph" w:customStyle="1" w:styleId="CharCharCharCharCharCharCharCharCharCharCharCharCharCharCharChar">
    <w:name w:val="Char Char Char Char Char Char Char Char Char Char Char Char Char Char Char Char"/>
    <w:basedOn w:val="a"/>
    <w:qFormat/>
    <w:rsid w:val="00BF042D"/>
    <w:pPr>
      <w:tabs>
        <w:tab w:val="left" w:pos="360"/>
      </w:tabs>
    </w:pPr>
    <w:rPr>
      <w:rFonts w:ascii="Times New Roman" w:hAnsi="Times New Roman"/>
      <w:sz w:val="24"/>
      <w:szCs w:val="24"/>
    </w:rPr>
  </w:style>
  <w:style w:type="paragraph" w:customStyle="1" w:styleId="xl24">
    <w:name w:val="xl24"/>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18">
    <w:name w:val="正文1"/>
    <w:qFormat/>
    <w:rsid w:val="00BF042D"/>
    <w:pPr>
      <w:widowControl w:val="0"/>
      <w:adjustRightInd w:val="0"/>
      <w:spacing w:line="315" w:lineRule="atLeast"/>
      <w:ind w:left="0" w:right="0"/>
      <w:jc w:val="both"/>
      <w:textAlignment w:val="baseline"/>
    </w:pPr>
    <w:rPr>
      <w:rFonts w:ascii="宋体" w:eastAsia="宋体" w:hAnsi="Times New Roman" w:cs="Times New Roman"/>
      <w:kern w:val="0"/>
      <w:sz w:val="24"/>
      <w:szCs w:val="20"/>
      <w14:ligatures w14:val="none"/>
    </w:rPr>
  </w:style>
  <w:style w:type="paragraph" w:customStyle="1" w:styleId="xl45">
    <w:name w:val="xl45"/>
    <w:basedOn w:val="a"/>
    <w:qFormat/>
    <w:rsid w:val="00BF042D"/>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7">
    <w:name w:val="font7"/>
    <w:basedOn w:val="a"/>
    <w:qFormat/>
    <w:rsid w:val="00BF042D"/>
    <w:pPr>
      <w:widowControl/>
      <w:spacing w:before="100" w:beforeAutospacing="1" w:after="100" w:afterAutospacing="1"/>
      <w:jc w:val="left"/>
    </w:pPr>
    <w:rPr>
      <w:rFonts w:ascii="宋体" w:hAnsi="宋体" w:cs="宋体"/>
      <w:kern w:val="0"/>
      <w:sz w:val="16"/>
      <w:szCs w:val="16"/>
    </w:rPr>
  </w:style>
  <w:style w:type="paragraph" w:customStyle="1" w:styleId="flType">
    <w:name w:val="flType"/>
    <w:basedOn w:val="a"/>
    <w:qFormat/>
    <w:rsid w:val="00BF042D"/>
    <w:pPr>
      <w:adjustRightInd w:val="0"/>
      <w:spacing w:after="284" w:line="113" w:lineRule="atLeast"/>
      <w:jc w:val="center"/>
      <w:textAlignment w:val="baseline"/>
    </w:pPr>
    <w:rPr>
      <w:rFonts w:ascii="Times New Roman" w:hAnsi="Times New Roman"/>
      <w:kern w:val="0"/>
      <w:sz w:val="24"/>
      <w:szCs w:val="20"/>
    </w:rPr>
  </w:style>
  <w:style w:type="paragraph" w:customStyle="1" w:styleId="Char1d">
    <w:name w:val="Char1"/>
    <w:basedOn w:val="a"/>
    <w:semiHidden/>
    <w:qFormat/>
    <w:rsid w:val="00BF042D"/>
    <w:pPr>
      <w:widowControl/>
      <w:spacing w:after="160" w:line="240" w:lineRule="exact"/>
      <w:jc w:val="left"/>
    </w:pPr>
    <w:rPr>
      <w:rFonts w:ascii="Verdana" w:hAnsi="Verdana"/>
      <w:kern w:val="0"/>
      <w:sz w:val="20"/>
      <w:szCs w:val="20"/>
      <w:lang w:eastAsia="en-US"/>
    </w:rPr>
  </w:style>
  <w:style w:type="paragraph" w:customStyle="1" w:styleId="110">
    <w:name w:val="列出段落11"/>
    <w:basedOn w:val="a"/>
    <w:uiPriority w:val="34"/>
    <w:qFormat/>
    <w:rsid w:val="00BF042D"/>
    <w:pPr>
      <w:widowControl/>
      <w:adjustRightInd w:val="0"/>
      <w:spacing w:line="360" w:lineRule="auto"/>
      <w:ind w:firstLineChars="200" w:firstLine="420"/>
      <w:jc w:val="left"/>
    </w:pPr>
    <w:rPr>
      <w:rFonts w:ascii="Arial" w:hAnsi="Arial"/>
      <w:kern w:val="0"/>
      <w:szCs w:val="24"/>
      <w:lang w:eastAsia="en-US"/>
    </w:rPr>
  </w:style>
  <w:style w:type="paragraph" w:customStyle="1" w:styleId="font13">
    <w:name w:val="font13"/>
    <w:basedOn w:val="a"/>
    <w:qFormat/>
    <w:rsid w:val="00BF042D"/>
    <w:pPr>
      <w:widowControl/>
      <w:spacing w:before="100" w:beforeAutospacing="1" w:after="100" w:afterAutospacing="1"/>
      <w:jc w:val="left"/>
    </w:pPr>
    <w:rPr>
      <w:rFonts w:ascii="BatangChe" w:eastAsia="BatangChe" w:hAnsi="BatangChe" w:cs="宋体"/>
      <w:kern w:val="0"/>
      <w:sz w:val="16"/>
      <w:szCs w:val="16"/>
    </w:rPr>
  </w:style>
  <w:style w:type="paragraph" w:customStyle="1" w:styleId="xl46">
    <w:name w:val="xl46"/>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56">
    <w:name w:val="xl56"/>
    <w:basedOn w:val="a"/>
    <w:qFormat/>
    <w:rsid w:val="00BF042D"/>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70">
    <w:name w:val="17"/>
    <w:basedOn w:val="a"/>
    <w:qFormat/>
    <w:rsid w:val="00BF042D"/>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xl82">
    <w:name w:val="xl82"/>
    <w:basedOn w:val="a"/>
    <w:qFormat/>
    <w:rsid w:val="00BF042D"/>
    <w:pPr>
      <w:widowControl/>
      <w:spacing w:before="100" w:beforeAutospacing="1" w:after="100" w:afterAutospacing="1"/>
      <w:jc w:val="left"/>
    </w:pPr>
    <w:rPr>
      <w:rFonts w:ascii="Arial" w:hAnsi="Arial" w:cs="Arial"/>
      <w:kern w:val="0"/>
      <w:sz w:val="16"/>
      <w:szCs w:val="16"/>
    </w:rPr>
  </w:style>
  <w:style w:type="paragraph" w:customStyle="1" w:styleId="txt">
    <w:name w:val="txt"/>
    <w:basedOn w:val="a"/>
    <w:qFormat/>
    <w:rsid w:val="00BF042D"/>
    <w:pPr>
      <w:widowControl/>
      <w:spacing w:before="100" w:beforeAutospacing="1" w:after="100" w:afterAutospacing="1"/>
      <w:jc w:val="left"/>
    </w:pPr>
    <w:rPr>
      <w:rFonts w:ascii="宋体" w:hAnsi="宋体" w:cs="宋体"/>
      <w:kern w:val="0"/>
      <w:sz w:val="24"/>
      <w:szCs w:val="24"/>
    </w:rPr>
  </w:style>
  <w:style w:type="paragraph" w:customStyle="1" w:styleId="xl43">
    <w:name w:val="xl43"/>
    <w:basedOn w:val="a"/>
    <w:qFormat/>
    <w:rsid w:val="00BF042D"/>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0">
    <w:name w:val="0"/>
    <w:basedOn w:val="a"/>
    <w:qFormat/>
    <w:rsid w:val="00BF042D"/>
    <w:pPr>
      <w:widowControl/>
      <w:snapToGrid w:val="0"/>
    </w:pPr>
    <w:rPr>
      <w:rFonts w:ascii="Times New Roman" w:eastAsia="Arial Unicode MS" w:hAnsi="Times New Roman"/>
      <w:kern w:val="0"/>
      <w:szCs w:val="21"/>
    </w:rPr>
  </w:style>
  <w:style w:type="paragraph" w:customStyle="1" w:styleId="xl54">
    <w:name w:val="xl54"/>
    <w:basedOn w:val="a"/>
    <w:qFormat/>
    <w:rsid w:val="00BF042D"/>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qFormat/>
    <w:rsid w:val="00BF042D"/>
    <w:pPr>
      <w:widowControl/>
      <w:snapToGrid w:val="0"/>
      <w:spacing w:before="100" w:beforeAutospacing="1" w:after="100" w:afterAutospacing="1"/>
    </w:pPr>
    <w:rPr>
      <w:rFonts w:ascii="Times New Roman" w:eastAsia="Arial Unicode MS" w:hAnsi="Times New Roman"/>
      <w:kern w:val="0"/>
      <w:szCs w:val="21"/>
    </w:rPr>
  </w:style>
  <w:style w:type="paragraph" w:customStyle="1" w:styleId="CharCharChar0">
    <w:name w:val="Char Char Char"/>
    <w:basedOn w:val="a"/>
    <w:qFormat/>
    <w:rsid w:val="00BF042D"/>
    <w:rPr>
      <w:rFonts w:ascii="宋体" w:hAnsi="宋体"/>
      <w:szCs w:val="24"/>
    </w:rPr>
  </w:style>
  <w:style w:type="paragraph" w:customStyle="1" w:styleId="font5">
    <w:name w:val="font5"/>
    <w:basedOn w:val="a"/>
    <w:qFormat/>
    <w:rsid w:val="00BF042D"/>
    <w:pPr>
      <w:widowControl/>
      <w:spacing w:before="100" w:beforeAutospacing="1" w:after="100" w:afterAutospacing="1"/>
      <w:jc w:val="left"/>
    </w:pPr>
    <w:rPr>
      <w:rFonts w:ascii="宋体" w:hAnsi="宋体" w:cs="Arial Unicode MS" w:hint="eastAsia"/>
      <w:kern w:val="0"/>
      <w:sz w:val="18"/>
      <w:szCs w:val="18"/>
    </w:rPr>
  </w:style>
  <w:style w:type="paragraph" w:customStyle="1" w:styleId="xl31">
    <w:name w:val="xl31"/>
    <w:basedOn w:val="a"/>
    <w:qFormat/>
    <w:rsid w:val="00BF042D"/>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1">
    <w:name w:val="彩色列表 - 着色 11"/>
    <w:basedOn w:val="a"/>
    <w:uiPriority w:val="34"/>
    <w:qFormat/>
    <w:rsid w:val="00BF042D"/>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36">
    <w:name w:val="表格3"/>
    <w:basedOn w:val="a"/>
    <w:qFormat/>
    <w:rsid w:val="00BF042D"/>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212">
    <w:name w:val="正文文本缩进 21"/>
    <w:basedOn w:val="a"/>
    <w:qFormat/>
    <w:rsid w:val="00BF042D"/>
    <w:pPr>
      <w:autoSpaceDE w:val="0"/>
      <w:autoSpaceDN w:val="0"/>
      <w:adjustRightInd w:val="0"/>
      <w:ind w:firstLine="540"/>
      <w:textAlignment w:val="baseline"/>
    </w:pPr>
    <w:rPr>
      <w:rFonts w:ascii="Times New Roman" w:hAnsi="Times New Roman"/>
      <w:sz w:val="24"/>
      <w:szCs w:val="20"/>
    </w:rPr>
  </w:style>
  <w:style w:type="paragraph" w:customStyle="1" w:styleId="xl70">
    <w:name w:val="xl70"/>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230">
    <w:name w:val="23"/>
    <w:basedOn w:val="a"/>
    <w:qFormat/>
    <w:rsid w:val="00BF042D"/>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Char1CharCharCharCharCharCharCharCharChar">
    <w:name w:val="Char1 Char Char Char Char Char Char Char Char Char"/>
    <w:basedOn w:val="a"/>
    <w:qFormat/>
    <w:rsid w:val="00BF042D"/>
    <w:rPr>
      <w:rFonts w:ascii="Tahoma" w:hAnsi="Tahoma"/>
      <w:sz w:val="24"/>
      <w:szCs w:val="20"/>
    </w:rPr>
  </w:style>
  <w:style w:type="paragraph" w:customStyle="1" w:styleId="xl55">
    <w:name w:val="xl55"/>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0">
    <w:name w:val="xl30"/>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110">
    <w:name w:val="Char11"/>
    <w:basedOn w:val="a"/>
    <w:qFormat/>
    <w:rsid w:val="00BF042D"/>
    <w:pPr>
      <w:tabs>
        <w:tab w:val="left" w:pos="360"/>
      </w:tabs>
    </w:pPr>
    <w:rPr>
      <w:rFonts w:ascii="Times New Roman" w:hAnsi="Times New Roman"/>
      <w:sz w:val="24"/>
      <w:szCs w:val="24"/>
    </w:rPr>
  </w:style>
  <w:style w:type="paragraph" w:customStyle="1" w:styleId="p0">
    <w:name w:val="p0"/>
    <w:basedOn w:val="a"/>
    <w:qFormat/>
    <w:rsid w:val="00BF042D"/>
    <w:pPr>
      <w:widowControl/>
    </w:pPr>
    <w:rPr>
      <w:rFonts w:ascii="Times New Roman" w:hAnsi="Times New Roman"/>
      <w:kern w:val="0"/>
      <w:szCs w:val="21"/>
    </w:rPr>
  </w:style>
  <w:style w:type="paragraph" w:customStyle="1" w:styleId="220">
    <w:name w:val="22"/>
    <w:basedOn w:val="a"/>
    <w:qFormat/>
    <w:rsid w:val="00BF042D"/>
    <w:pPr>
      <w:widowControl/>
      <w:snapToGrid w:val="0"/>
      <w:spacing w:before="100" w:beforeAutospacing="1" w:after="100" w:afterAutospacing="1"/>
    </w:pPr>
    <w:rPr>
      <w:rFonts w:ascii="Times New Roman" w:eastAsia="Arial Unicode MS" w:hAnsi="Times New Roman"/>
      <w:kern w:val="0"/>
      <w:szCs w:val="21"/>
    </w:rPr>
  </w:style>
  <w:style w:type="paragraph" w:customStyle="1" w:styleId="xl37">
    <w:name w:val="xl37"/>
    <w:basedOn w:val="a"/>
    <w:qFormat/>
    <w:rsid w:val="00BF042D"/>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65">
    <w:name w:val="xl65"/>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57">
    <w:name w:val="xl57"/>
    <w:basedOn w:val="a"/>
    <w:qFormat/>
    <w:rsid w:val="00BF042D"/>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7">
    <w:name w:val="xl77"/>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xl53">
    <w:name w:val="xl53"/>
    <w:basedOn w:val="a"/>
    <w:qFormat/>
    <w:rsid w:val="00BF042D"/>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0">
    <w:name w:val="TOC 标题1"/>
    <w:basedOn w:val="1"/>
    <w:next w:val="a"/>
    <w:uiPriority w:val="39"/>
    <w:unhideWhenUsed/>
    <w:qFormat/>
    <w:rsid w:val="00BF042D"/>
    <w:pPr>
      <w:widowControl/>
      <w:spacing w:after="0" w:line="276" w:lineRule="auto"/>
      <w:outlineLvl w:val="9"/>
    </w:pPr>
    <w:rPr>
      <w:rFonts w:ascii="Cambria" w:eastAsia="宋体" w:hAnsi="Cambria" w:cs="Times New Roman"/>
      <w:b/>
      <w:bCs/>
      <w:color w:val="366091"/>
      <w:kern w:val="0"/>
      <w:sz w:val="28"/>
      <w:szCs w:val="28"/>
    </w:rPr>
  </w:style>
  <w:style w:type="paragraph" w:customStyle="1" w:styleId="font14">
    <w:name w:val="font14"/>
    <w:basedOn w:val="a"/>
    <w:qFormat/>
    <w:rsid w:val="00BF042D"/>
    <w:pPr>
      <w:widowControl/>
      <w:spacing w:before="100" w:beforeAutospacing="1" w:after="100" w:afterAutospacing="1"/>
      <w:jc w:val="left"/>
    </w:pPr>
    <w:rPr>
      <w:rFonts w:ascii="Arial" w:hAnsi="Arial" w:cs="Arial"/>
      <w:color w:val="000000"/>
      <w:kern w:val="0"/>
      <w:sz w:val="16"/>
      <w:szCs w:val="16"/>
    </w:rPr>
  </w:style>
  <w:style w:type="paragraph" w:customStyle="1" w:styleId="xl76">
    <w:name w:val="xl76"/>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86">
    <w:name w:val="xl86"/>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80">
    <w:name w:val="18"/>
    <w:basedOn w:val="a"/>
    <w:qFormat/>
    <w:rsid w:val="00BF042D"/>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111">
    <w:name w:val="列出段落111"/>
    <w:basedOn w:val="a"/>
    <w:qFormat/>
    <w:rsid w:val="00BF042D"/>
    <w:pPr>
      <w:widowControl/>
      <w:adjustRightInd w:val="0"/>
      <w:spacing w:line="360" w:lineRule="auto"/>
      <w:ind w:firstLineChars="200" w:firstLine="420"/>
      <w:jc w:val="left"/>
    </w:pPr>
    <w:rPr>
      <w:rFonts w:ascii="Arial" w:hAnsi="Arial"/>
      <w:kern w:val="0"/>
      <w:szCs w:val="24"/>
      <w:lang w:eastAsia="en-US"/>
    </w:rPr>
  </w:style>
  <w:style w:type="paragraph" w:customStyle="1" w:styleId="xl49">
    <w:name w:val="xl49"/>
    <w:basedOn w:val="a"/>
    <w:qFormat/>
    <w:rsid w:val="00BF042D"/>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Style4">
    <w:name w:val="Style4"/>
    <w:basedOn w:val="4"/>
    <w:qFormat/>
    <w:rsid w:val="00BF042D"/>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outlineLvl w:val="9"/>
    </w:pPr>
    <w:rPr>
      <w:rFonts w:ascii="Times New Roman" w:hAnsi="Times New Roman" w:cs="Times New Roman"/>
      <w:color w:val="auto"/>
      <w:kern w:val="0"/>
      <w:szCs w:val="20"/>
      <w:lang w:val="fr-FR" w:eastAsia="en-US"/>
    </w:rPr>
  </w:style>
  <w:style w:type="paragraph" w:customStyle="1" w:styleId="xl58">
    <w:name w:val="xl58"/>
    <w:basedOn w:val="a"/>
    <w:qFormat/>
    <w:rsid w:val="00BF042D"/>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27">
    <w:name w:val="xl27"/>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38">
    <w:name w:val="xl38"/>
    <w:basedOn w:val="a"/>
    <w:qFormat/>
    <w:rsid w:val="00BF042D"/>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Web">
    <w:name w:val="普通 (Web)"/>
    <w:basedOn w:val="a"/>
    <w:qFormat/>
    <w:rsid w:val="00BF042D"/>
    <w:pPr>
      <w:spacing w:line="300" w:lineRule="auto"/>
    </w:pPr>
    <w:rPr>
      <w:rFonts w:ascii="Times New Roman" w:hAnsi="Times New Roman"/>
      <w:sz w:val="24"/>
      <w:szCs w:val="24"/>
    </w:rPr>
  </w:style>
  <w:style w:type="paragraph" w:customStyle="1" w:styleId="xl40">
    <w:name w:val="xl40"/>
    <w:basedOn w:val="a"/>
    <w:qFormat/>
    <w:rsid w:val="00BF042D"/>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a">
    <w:name w:val="列出段落1"/>
    <w:basedOn w:val="a"/>
    <w:uiPriority w:val="34"/>
    <w:qFormat/>
    <w:rsid w:val="00BF042D"/>
    <w:pPr>
      <w:ind w:firstLineChars="200" w:firstLine="420"/>
    </w:pPr>
  </w:style>
  <w:style w:type="paragraph" w:customStyle="1" w:styleId="xl39">
    <w:name w:val="xl39"/>
    <w:basedOn w:val="a"/>
    <w:qFormat/>
    <w:rsid w:val="00BF042D"/>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120">
    <w:name w:val="列出段落12"/>
    <w:basedOn w:val="a"/>
    <w:uiPriority w:val="34"/>
    <w:qFormat/>
    <w:rsid w:val="00BF042D"/>
    <w:pPr>
      <w:ind w:firstLineChars="200" w:firstLine="420"/>
    </w:pPr>
  </w:style>
  <w:style w:type="paragraph" w:customStyle="1" w:styleId="1b">
    <w:name w:val="普通(网站)1"/>
    <w:basedOn w:val="a"/>
    <w:qFormat/>
    <w:rsid w:val="00BF042D"/>
    <w:pPr>
      <w:widowControl/>
      <w:spacing w:before="100" w:beforeAutospacing="1" w:after="100" w:afterAutospacing="1"/>
      <w:jc w:val="left"/>
    </w:pPr>
    <w:rPr>
      <w:rFonts w:ascii="宋体" w:hAnsi="宋体"/>
      <w:color w:val="000000"/>
      <w:kern w:val="0"/>
      <w:sz w:val="24"/>
      <w:szCs w:val="24"/>
    </w:rPr>
  </w:style>
  <w:style w:type="paragraph" w:customStyle="1" w:styleId="CharCharCharCharCharCharCharCharCharChar">
    <w:name w:val="Char Char Char Char Char Char Char Char Char Char"/>
    <w:basedOn w:val="a"/>
    <w:qFormat/>
    <w:rsid w:val="00BF042D"/>
    <w:pPr>
      <w:adjustRightInd w:val="0"/>
      <w:spacing w:line="360" w:lineRule="auto"/>
    </w:pPr>
    <w:rPr>
      <w:rFonts w:ascii="Times New Roman" w:hAnsi="Times New Roman"/>
      <w:kern w:val="0"/>
      <w:sz w:val="24"/>
      <w:szCs w:val="20"/>
    </w:rPr>
  </w:style>
  <w:style w:type="paragraph" w:customStyle="1" w:styleId="p17">
    <w:name w:val="p17"/>
    <w:basedOn w:val="a"/>
    <w:qFormat/>
    <w:rsid w:val="00BF042D"/>
    <w:pPr>
      <w:widowControl/>
    </w:pPr>
    <w:rPr>
      <w:rFonts w:ascii="Times New Roman" w:hAnsi="Times New Roman"/>
      <w:kern w:val="0"/>
      <w:szCs w:val="21"/>
    </w:rPr>
  </w:style>
  <w:style w:type="paragraph" w:customStyle="1" w:styleId="affff3">
    <w:name w:val="文档编号"/>
    <w:basedOn w:val="a"/>
    <w:next w:val="a"/>
    <w:qFormat/>
    <w:rsid w:val="00BF042D"/>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Char21">
    <w:name w:val="Char2"/>
    <w:basedOn w:val="a"/>
    <w:qFormat/>
    <w:rsid w:val="00BF042D"/>
    <w:pPr>
      <w:tabs>
        <w:tab w:val="left" w:pos="360"/>
      </w:tabs>
    </w:pPr>
    <w:rPr>
      <w:rFonts w:ascii="Times New Roman" w:hAnsi="Times New Roman"/>
      <w:sz w:val="24"/>
      <w:szCs w:val="24"/>
    </w:rPr>
  </w:style>
  <w:style w:type="paragraph" w:customStyle="1" w:styleId="xl80">
    <w:name w:val="xl80"/>
    <w:basedOn w:val="a"/>
    <w:qFormat/>
    <w:rsid w:val="00BF042D"/>
    <w:pPr>
      <w:widowControl/>
      <w:spacing w:before="100" w:beforeAutospacing="1" w:after="100" w:afterAutospacing="1"/>
      <w:jc w:val="left"/>
    </w:pPr>
    <w:rPr>
      <w:rFonts w:ascii="Arial" w:hAnsi="Arial" w:cs="Arial"/>
      <w:kern w:val="0"/>
      <w:sz w:val="16"/>
      <w:szCs w:val="16"/>
    </w:rPr>
  </w:style>
  <w:style w:type="paragraph" w:customStyle="1" w:styleId="xl87">
    <w:name w:val="xl87"/>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affff4">
    <w:name w:val="正文段"/>
    <w:basedOn w:val="a"/>
    <w:qFormat/>
    <w:rsid w:val="00BF042D"/>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font6">
    <w:name w:val="font6"/>
    <w:basedOn w:val="a"/>
    <w:qFormat/>
    <w:rsid w:val="00BF042D"/>
    <w:pPr>
      <w:widowControl/>
      <w:spacing w:before="100" w:beforeAutospacing="1" w:after="100" w:afterAutospacing="1"/>
      <w:jc w:val="left"/>
    </w:pPr>
    <w:rPr>
      <w:rFonts w:ascii="宋体" w:hAnsi="宋体" w:cs="宋体"/>
      <w:kern w:val="0"/>
      <w:sz w:val="18"/>
      <w:szCs w:val="18"/>
    </w:rPr>
  </w:style>
  <w:style w:type="paragraph" w:customStyle="1" w:styleId="p18">
    <w:name w:val="p18"/>
    <w:basedOn w:val="a"/>
    <w:qFormat/>
    <w:rsid w:val="00BF042D"/>
    <w:pPr>
      <w:widowControl/>
      <w:spacing w:before="100" w:beforeAutospacing="1" w:after="100" w:afterAutospacing="1"/>
      <w:jc w:val="left"/>
    </w:pPr>
    <w:rPr>
      <w:rFonts w:ascii="宋体" w:hAnsi="宋体" w:cs="宋体"/>
      <w:kern w:val="0"/>
      <w:sz w:val="24"/>
      <w:szCs w:val="24"/>
    </w:rPr>
  </w:style>
  <w:style w:type="paragraph" w:customStyle="1" w:styleId="xl68">
    <w:name w:val="xl68"/>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29">
    <w:name w:val="xl29"/>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7">
    <w:name w:val="xl67"/>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11">
    <w:name w:val="font11"/>
    <w:basedOn w:val="a"/>
    <w:qFormat/>
    <w:rsid w:val="00BF042D"/>
    <w:pPr>
      <w:widowControl/>
      <w:spacing w:before="100" w:beforeAutospacing="1" w:after="100" w:afterAutospacing="1"/>
      <w:jc w:val="left"/>
    </w:pPr>
    <w:rPr>
      <w:rFonts w:ascii="Arial" w:hAnsi="Arial" w:cs="Arial"/>
      <w:kern w:val="0"/>
      <w:sz w:val="16"/>
      <w:szCs w:val="16"/>
    </w:rPr>
  </w:style>
  <w:style w:type="paragraph" w:customStyle="1" w:styleId="xl47">
    <w:name w:val="xl47"/>
    <w:basedOn w:val="a"/>
    <w:qFormat/>
    <w:rsid w:val="00BF042D"/>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ff5">
    <w:name w:val="点点"/>
    <w:basedOn w:val="a"/>
    <w:qFormat/>
    <w:rsid w:val="00BF042D"/>
    <w:pPr>
      <w:tabs>
        <w:tab w:val="left" w:pos="360"/>
      </w:tabs>
      <w:spacing w:before="120" w:after="120" w:line="360" w:lineRule="auto"/>
      <w:ind w:firstLine="539"/>
    </w:pPr>
    <w:rPr>
      <w:rFonts w:ascii="Arial Narrow" w:eastAsia="楷体_GB2312" w:hAnsi="Arial Narrow"/>
      <w:sz w:val="24"/>
      <w:szCs w:val="20"/>
    </w:rPr>
  </w:style>
  <w:style w:type="paragraph" w:customStyle="1" w:styleId="reader-word-layer">
    <w:name w:val="reader-word-layer"/>
    <w:basedOn w:val="a"/>
    <w:qFormat/>
    <w:rsid w:val="00BF042D"/>
    <w:pPr>
      <w:widowControl/>
      <w:spacing w:before="100" w:beforeAutospacing="1" w:after="100" w:afterAutospacing="1"/>
      <w:jc w:val="left"/>
    </w:pPr>
    <w:rPr>
      <w:rFonts w:ascii="宋体" w:hAnsi="宋体" w:cs="宋体"/>
      <w:kern w:val="0"/>
      <w:sz w:val="24"/>
      <w:szCs w:val="24"/>
    </w:rPr>
  </w:style>
  <w:style w:type="paragraph" w:customStyle="1" w:styleId="xl36">
    <w:name w:val="xl36"/>
    <w:basedOn w:val="a"/>
    <w:qFormat/>
    <w:rsid w:val="00BF042D"/>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25">
    <w:name w:val="xl25"/>
    <w:basedOn w:val="a"/>
    <w:qFormat/>
    <w:rsid w:val="00BF04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character" w:customStyle="1" w:styleId="navname">
    <w:name w:val="navname"/>
    <w:basedOn w:val="a0"/>
    <w:qFormat/>
    <w:rsid w:val="00BF042D"/>
  </w:style>
  <w:style w:type="character" w:customStyle="1" w:styleId="1c">
    <w:name w:val="明显强调1"/>
    <w:basedOn w:val="a0"/>
    <w:uiPriority w:val="21"/>
    <w:qFormat/>
    <w:rsid w:val="00BF042D"/>
    <w:rPr>
      <w:i/>
      <w:iCs/>
      <w:color w:val="2F5496" w:themeColor="accent1" w:themeShade="BF"/>
    </w:rPr>
  </w:style>
  <w:style w:type="character" w:customStyle="1" w:styleId="1d">
    <w:name w:val="明显参考1"/>
    <w:basedOn w:val="a0"/>
    <w:uiPriority w:val="32"/>
    <w:qFormat/>
    <w:rsid w:val="00BF042D"/>
    <w:rPr>
      <w:b/>
      <w:bCs/>
      <w:smallCaps/>
      <w:color w:val="2F5496" w:themeColor="accent1" w:themeShade="BF"/>
      <w:spacing w:val="5"/>
    </w:rPr>
  </w:style>
  <w:style w:type="paragraph" w:styleId="affff6">
    <w:name w:val="Revision"/>
    <w:hidden/>
    <w:uiPriority w:val="99"/>
    <w:unhideWhenUsed/>
    <w:rsid w:val="00703FC2"/>
    <w:pPr>
      <w:ind w:left="0" w:right="0"/>
    </w:pPr>
    <w:rPr>
      <w:rFonts w:ascii="Calibri" w:eastAsia="宋体" w:hAnsi="Calibri" w:cs="Times New Roman"/>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14135</Words>
  <Characters>14985</Characters>
  <Application>Microsoft Office Word</Application>
  <DocSecurity>0</DocSecurity>
  <Lines>1248</Lines>
  <Paragraphs>1078</Paragraphs>
  <ScaleCrop>false</ScaleCrop>
  <Company/>
  <LinksUpToDate>false</LinksUpToDate>
  <CharactersWithSpaces>28042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星雨 李</dc:creator>
  <cp:keywords/>
  <dc:description/>
  <cp:lastModifiedBy>星雨 李</cp:lastModifiedBy>
  <cp:revision>7</cp:revision>
  <cp:lastPrinted>2026-10-27T01:10:00Z</cp:lastPrinted>
  <dcterms:created xsi:type="dcterms:W3CDTF">2026-10-27T01:09:00Z</dcterms:created>
  <dcterms:modified xsi:type="dcterms:W3CDTF">2026-10-30T02:59:00Z</dcterms:modified>
</cp:coreProperties>
</file>