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6AA5" w14:textId="77777777" w:rsidR="001E6550" w:rsidRDefault="001E6550" w:rsidP="001E6550">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1"/>
      <w:bookmarkStart w:id="2" w:name="_Toc464465675"/>
      <w:bookmarkStart w:id="3" w:name="_Toc460922279"/>
      <w:bookmarkStart w:id="4" w:name="_Toc464465672"/>
      <w:bookmarkStart w:id="5" w:name="_Toc464465673"/>
      <w:bookmarkStart w:id="6" w:name="_Toc460922283"/>
      <w:bookmarkStart w:id="7" w:name="_Toc464465674"/>
      <w:bookmarkStart w:id="8" w:name="_Toc460922282"/>
      <w:bookmarkStart w:id="9" w:name="_Toc460922281"/>
      <w:bookmarkStart w:id="10" w:name="_Toc464465670"/>
      <w:bookmarkStart w:id="11" w:name="_Toc460922284"/>
      <w:bookmarkStart w:id="12" w:name="_Toc464465676"/>
      <w:bookmarkStart w:id="13" w:name="_Toc464465677"/>
      <w:bookmarkStart w:id="14" w:name="_Toc460922285"/>
      <w:bookmarkStart w:id="15" w:name="_Toc460922286"/>
      <w:bookmarkStart w:id="16" w:name="_Toc464465678"/>
      <w:bookmarkStart w:id="17" w:name="_Toc460922287"/>
      <w:bookmarkStart w:id="18" w:name="_Toc464465679"/>
      <w:r>
        <w:rPr>
          <w:rFonts w:ascii="Times New Roman" w:eastAsia="黑体" w:hAnsi="Times New Roman"/>
          <w:sz w:val="30"/>
          <w:szCs w:val="30"/>
        </w:rPr>
        <w:t>一、说明</w:t>
      </w:r>
      <w:bookmarkEnd w:id="0"/>
    </w:p>
    <w:p w14:paraId="7C9426B6" w14:textId="77777777" w:rsidR="001E6550" w:rsidRDefault="001E6550" w:rsidP="001E6550">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5A9E0E19"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C8FCA31"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334CB655"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20FBB086" w14:textId="77777777" w:rsidR="001E6550" w:rsidRDefault="001E6550" w:rsidP="001E6550">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72AFCFC1"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5DC21F77"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7B3DF7E9" w14:textId="77777777" w:rsidR="001E6550" w:rsidRDefault="001E6550" w:rsidP="001E6550">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135CA420"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64112A7A" w14:textId="77777777" w:rsidR="001E6550" w:rsidRDefault="001E6550" w:rsidP="001E6550">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7</w:t>
      </w:r>
      <w:r>
        <w:rPr>
          <w:rFonts w:hint="eastAsia"/>
          <w:color w:val="FF0000"/>
          <w:sz w:val="22"/>
        </w:rPr>
        <w:t>投标人提供的服务必须符合国家强制性标准。</w:t>
      </w:r>
    </w:p>
    <w:p w14:paraId="019775C6" w14:textId="77777777" w:rsidR="001E6550" w:rsidRDefault="001E6550" w:rsidP="001E6550">
      <w:pPr>
        <w:snapToGrid w:val="0"/>
        <w:spacing w:line="300" w:lineRule="auto"/>
        <w:ind w:firstLineChars="200" w:firstLine="442"/>
        <w:jc w:val="left"/>
        <w:rPr>
          <w:rFonts w:ascii="Times New Roman" w:hAnsi="Times New Roman"/>
          <w:b/>
          <w:bCs/>
          <w:sz w:val="22"/>
        </w:rPr>
      </w:pPr>
    </w:p>
    <w:p w14:paraId="2A8DCC2D"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p>
    <w:p w14:paraId="1CDEAA60" w14:textId="77777777" w:rsidR="001E6550" w:rsidRDefault="001E6550" w:rsidP="001E6550">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253AE38E" w14:textId="77777777" w:rsidR="001E6550" w:rsidRDefault="001E6550" w:rsidP="001E6550">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14:paraId="5F388308" w14:textId="77777777" w:rsidR="001E6550" w:rsidRDefault="001E6550" w:rsidP="001E6550">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项目名称：保安服务项目</w:t>
      </w:r>
    </w:p>
    <w:p w14:paraId="1607B432" w14:textId="77777777" w:rsidR="001E6550" w:rsidRDefault="001E6550" w:rsidP="001E6550">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14:paraId="40989BB6" w14:textId="77777777" w:rsidR="001E6550" w:rsidRDefault="001E6550" w:rsidP="001E6550">
      <w:pPr>
        <w:adjustRightInd w:val="0"/>
        <w:snapToGrid w:val="0"/>
        <w:spacing w:line="360" w:lineRule="auto"/>
        <w:ind w:firstLineChars="200" w:firstLine="440"/>
        <w:rPr>
          <w:rFonts w:ascii="宋体" w:hAnsi="宋体" w:cs="宋体" w:hint="eastAsia"/>
          <w:sz w:val="22"/>
        </w:rPr>
      </w:pPr>
      <w:r>
        <w:rPr>
          <w:rFonts w:ascii="宋体" w:hAnsi="宋体" w:cs="宋体" w:hint="eastAsia"/>
          <w:sz w:val="22"/>
        </w:rPr>
        <w:t>行业类型：医院。</w:t>
      </w:r>
    </w:p>
    <w:p w14:paraId="399A5BC6" w14:textId="77777777" w:rsidR="001E6550" w:rsidRDefault="001E6550" w:rsidP="001E6550">
      <w:pPr>
        <w:adjustRightInd w:val="0"/>
        <w:snapToGrid w:val="0"/>
        <w:spacing w:line="360" w:lineRule="auto"/>
        <w:ind w:firstLineChars="200" w:firstLine="440"/>
        <w:rPr>
          <w:rFonts w:ascii="宋体" w:hAnsi="宋体" w:cs="宋体" w:hint="eastAsia"/>
          <w:sz w:val="22"/>
        </w:rPr>
      </w:pPr>
      <w:r>
        <w:rPr>
          <w:rFonts w:ascii="宋体" w:hAnsi="宋体" w:cs="宋体" w:hint="eastAsia"/>
          <w:sz w:val="22"/>
        </w:rPr>
        <w:t>坐落位置：浦东新区惠南镇拱为路2800号，建筑面积：131014.58平方米。  </w:t>
      </w:r>
    </w:p>
    <w:p w14:paraId="71BF9FC8" w14:textId="77777777" w:rsidR="001E6550" w:rsidRDefault="001E6550" w:rsidP="001E6550">
      <w:pPr>
        <w:adjustRightInd w:val="0"/>
        <w:snapToGrid w:val="0"/>
        <w:spacing w:line="300" w:lineRule="auto"/>
        <w:ind w:firstLineChars="200" w:firstLine="440"/>
        <w:rPr>
          <w:rFonts w:ascii="Times New Roman" w:hAnsi="Times New Roman"/>
          <w:sz w:val="22"/>
        </w:rPr>
      </w:pPr>
      <w:r>
        <w:rPr>
          <w:rFonts w:ascii="宋体" w:hAnsi="宋体" w:cs="宋体" w:hint="eastAsia"/>
          <w:sz w:val="22"/>
        </w:rPr>
        <w:t>物业管理服务区域至：东至听悦路，南至拱为路，西至大川公路，北至拱乐路。</w:t>
      </w:r>
      <w:r>
        <w:rPr>
          <w:rFonts w:ascii="Times New Roman" w:hAnsi="Times New Roman"/>
          <w:sz w:val="22"/>
        </w:rPr>
        <w:t>  </w:t>
      </w:r>
    </w:p>
    <w:p w14:paraId="5F61A83A" w14:textId="77777777" w:rsidR="001E6550" w:rsidRDefault="001E6550" w:rsidP="001E6550">
      <w:pPr>
        <w:adjustRightInd w:val="0"/>
        <w:snapToGrid w:val="0"/>
        <w:spacing w:line="300" w:lineRule="auto"/>
        <w:ind w:firstLineChars="200" w:firstLine="442"/>
        <w:jc w:val="left"/>
        <w:outlineLvl w:val="2"/>
        <w:rPr>
          <w:rFonts w:ascii="Times New Roman" w:hAnsi="Times New Roman"/>
          <w:b/>
          <w:color w:val="000000"/>
          <w:sz w:val="22"/>
        </w:rPr>
      </w:pPr>
      <w:bookmarkStart w:id="23"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407F9A8D"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7A58F91F"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上海市浦东医院位于浦东新区惠南镇拱为路2800号，是一所三级综合性医院，医院容纳日门诊量约5000人次，核定床位约1000床，住院病人35000人次/年，手术15000人次/年，医务工作人员约1800人。院内占地面积为230亩，保安管理服务招标建筑面积约91014.58加40000（科教大楼）平方米，包含住院大楼、门急诊大楼、体检站、科创中心、科教大楼、行政楼等医院管理区域。</w:t>
      </w:r>
    </w:p>
    <w:p w14:paraId="425A1BAA"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4.2 </w:t>
      </w:r>
      <w:r>
        <w:rPr>
          <w:rFonts w:ascii="Times New Roman" w:hAnsi="Times New Roman"/>
          <w:color w:val="000000"/>
          <w:sz w:val="22"/>
        </w:rPr>
        <w:t>项目招标范围及内容</w:t>
      </w:r>
    </w:p>
    <w:p w14:paraId="15E416E9"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宋体" w:hAnsi="宋体" w:cs="宋体" w:hint="eastAsia"/>
          <w:sz w:val="22"/>
        </w:rPr>
        <w:t>浦东医院内部安全保卫管理服务。</w:t>
      </w:r>
    </w:p>
    <w:p w14:paraId="6A4FAD6D" w14:textId="77777777" w:rsidR="001E6550" w:rsidRDefault="001E6550" w:rsidP="001E6550">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000000"/>
          <w:sz w:val="22"/>
        </w:rPr>
        <w:t xml:space="preserve">4.3 </w:t>
      </w:r>
      <w:r>
        <w:rPr>
          <w:rFonts w:ascii="Times New Roman" w:hAnsi="Times New Roman"/>
          <w:color w:val="000000"/>
          <w:sz w:val="22"/>
        </w:rPr>
        <w:t>本项目服务期限：</w:t>
      </w:r>
      <w:r>
        <w:rPr>
          <w:rFonts w:ascii="Times New Roman" w:hAnsi="Times New Roman"/>
          <w:color w:val="FF0000"/>
          <w:kern w:val="0"/>
          <w:sz w:val="22"/>
        </w:rPr>
        <w:t>自合同签订之日起</w:t>
      </w:r>
      <w:r>
        <w:rPr>
          <w:rFonts w:ascii="Times New Roman" w:hAnsi="Times New Roman" w:hint="eastAsia"/>
          <w:color w:val="FF0000"/>
          <w:kern w:val="0"/>
          <w:sz w:val="22"/>
        </w:rPr>
        <w:t>1</w:t>
      </w:r>
      <w:r>
        <w:rPr>
          <w:rFonts w:ascii="Times New Roman" w:hAnsi="Times New Roman"/>
          <w:color w:val="FF0000"/>
          <w:kern w:val="0"/>
          <w:sz w:val="22"/>
        </w:rPr>
        <w:t>年</w:t>
      </w:r>
      <w:r>
        <w:rPr>
          <w:rFonts w:ascii="Times New Roman" w:hAnsi="Times New Roman" w:hint="eastAsia"/>
          <w:color w:val="FF0000"/>
          <w:kern w:val="0"/>
          <w:sz w:val="22"/>
        </w:rPr>
        <w:t>，暂定服务期限自</w:t>
      </w:r>
      <w:r>
        <w:rPr>
          <w:rFonts w:ascii="Times New Roman" w:hAnsi="Times New Roman" w:hint="eastAsia"/>
          <w:color w:val="FF0000"/>
          <w:kern w:val="0"/>
          <w:sz w:val="22"/>
        </w:rPr>
        <w:t>2026</w:t>
      </w:r>
      <w:r>
        <w:rPr>
          <w:rFonts w:ascii="Times New Roman" w:hAnsi="Times New Roman" w:hint="eastAsia"/>
          <w:color w:val="FF0000"/>
          <w:kern w:val="0"/>
          <w:sz w:val="22"/>
        </w:rPr>
        <w:t>年</w:t>
      </w:r>
      <w:r>
        <w:rPr>
          <w:rFonts w:ascii="Times New Roman" w:hAnsi="Times New Roman" w:hint="eastAsia"/>
          <w:color w:val="FF0000"/>
          <w:kern w:val="0"/>
          <w:sz w:val="22"/>
        </w:rPr>
        <w:t>7</w:t>
      </w:r>
      <w:r>
        <w:rPr>
          <w:rFonts w:ascii="Times New Roman" w:hAnsi="Times New Roman" w:hint="eastAsia"/>
          <w:color w:val="FF0000"/>
          <w:kern w:val="0"/>
          <w:sz w:val="22"/>
        </w:rPr>
        <w:t>月</w:t>
      </w:r>
      <w:r>
        <w:rPr>
          <w:rFonts w:ascii="Times New Roman" w:hAnsi="Times New Roman" w:hint="eastAsia"/>
          <w:color w:val="FF0000"/>
          <w:kern w:val="0"/>
          <w:sz w:val="22"/>
        </w:rPr>
        <w:t xml:space="preserve">1 </w:t>
      </w:r>
      <w:r>
        <w:rPr>
          <w:rFonts w:ascii="Times New Roman" w:hAnsi="Times New Roman" w:hint="eastAsia"/>
          <w:color w:val="FF0000"/>
          <w:kern w:val="0"/>
          <w:sz w:val="22"/>
        </w:rPr>
        <w:t>日至</w:t>
      </w:r>
      <w:r>
        <w:rPr>
          <w:rFonts w:ascii="Times New Roman" w:hAnsi="Times New Roman" w:hint="eastAsia"/>
          <w:color w:val="FF0000"/>
          <w:kern w:val="0"/>
          <w:sz w:val="22"/>
        </w:rPr>
        <w:t>2027</w:t>
      </w:r>
      <w:r>
        <w:rPr>
          <w:rFonts w:ascii="Times New Roman" w:hAnsi="Times New Roman" w:hint="eastAsia"/>
          <w:color w:val="FF0000"/>
          <w:kern w:val="0"/>
          <w:sz w:val="22"/>
        </w:rPr>
        <w:t>年</w:t>
      </w:r>
      <w:r>
        <w:rPr>
          <w:rFonts w:ascii="Times New Roman" w:hAnsi="Times New Roman" w:hint="eastAsia"/>
          <w:color w:val="FF0000"/>
          <w:kern w:val="0"/>
          <w:sz w:val="22"/>
        </w:rPr>
        <w:t>6</w:t>
      </w:r>
      <w:r>
        <w:rPr>
          <w:rFonts w:ascii="Times New Roman" w:hAnsi="Times New Roman" w:hint="eastAsia"/>
          <w:color w:val="FF0000"/>
          <w:kern w:val="0"/>
          <w:sz w:val="22"/>
        </w:rPr>
        <w:t>月</w:t>
      </w:r>
      <w:r>
        <w:rPr>
          <w:rFonts w:ascii="Times New Roman" w:hAnsi="Times New Roman" w:hint="eastAsia"/>
          <w:color w:val="FF0000"/>
          <w:kern w:val="0"/>
          <w:sz w:val="22"/>
        </w:rPr>
        <w:t>30</w:t>
      </w:r>
      <w:r>
        <w:rPr>
          <w:rFonts w:ascii="Times New Roman" w:hAnsi="Times New Roman" w:hint="eastAsia"/>
          <w:color w:val="FF0000"/>
          <w:kern w:val="0"/>
          <w:sz w:val="22"/>
        </w:rPr>
        <w:t>日，具体日期以合同签订为准。</w:t>
      </w:r>
    </w:p>
    <w:p w14:paraId="0DBD2510" w14:textId="77777777" w:rsidR="001E6550" w:rsidRDefault="001E6550" w:rsidP="001E6550">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14:paraId="2C4390F5"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hint="eastAsia"/>
          <w:b/>
          <w:color w:val="FF0000"/>
          <w:kern w:val="0"/>
          <w:sz w:val="22"/>
          <w:u w:val="single"/>
        </w:rPr>
        <w:t>全包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hint="eastAsia"/>
          <w:color w:val="000000"/>
          <w:sz w:val="22"/>
        </w:rPr>
        <w:t>全包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的含义指：采购人按双方约定的服务人数，每月向中标人支付管理服务费。项目过程中所发生的</w:t>
      </w:r>
      <w:r>
        <w:rPr>
          <w:rFonts w:ascii="Times New Roman" w:hAnsi="Times New Roman" w:hint="eastAsia"/>
          <w:color w:val="000000"/>
          <w:sz w:val="22"/>
        </w:rPr>
        <w:t>安防器材配备由投标人承担，安检、监控、门禁、联网报警等系统由采购人</w:t>
      </w:r>
      <w:r>
        <w:rPr>
          <w:rFonts w:ascii="Times New Roman" w:hAnsi="Times New Roman"/>
          <w:color w:val="000000"/>
          <w:sz w:val="22"/>
        </w:rPr>
        <w:t>承担。</w:t>
      </w:r>
    </w:p>
    <w:p w14:paraId="371CDF0C"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安防器材配备清单：</w:t>
      </w:r>
    </w:p>
    <w:tbl>
      <w:tblPr>
        <w:tblStyle w:val="afff1"/>
        <w:tblW w:w="0" w:type="auto"/>
        <w:jc w:val="center"/>
        <w:tblLook w:val="04A0" w:firstRow="1" w:lastRow="0" w:firstColumn="1" w:lastColumn="0" w:noHBand="0" w:noVBand="1"/>
      </w:tblPr>
      <w:tblGrid>
        <w:gridCol w:w="426"/>
        <w:gridCol w:w="2952"/>
        <w:gridCol w:w="4918"/>
      </w:tblGrid>
      <w:tr w:rsidR="001E6550" w14:paraId="654A962F" w14:textId="77777777" w:rsidTr="008F55C3">
        <w:trPr>
          <w:jc w:val="center"/>
        </w:trPr>
        <w:tc>
          <w:tcPr>
            <w:tcW w:w="0" w:type="auto"/>
          </w:tcPr>
          <w:p w14:paraId="69A5933E" w14:textId="77777777" w:rsidR="001E6550" w:rsidRDefault="001E6550" w:rsidP="008F55C3">
            <w:pPr>
              <w:jc w:val="center"/>
              <w:rPr>
                <w:rFonts w:ascii="Times New Roman" w:hAnsi="Times New Roman"/>
              </w:rPr>
            </w:pPr>
            <w:r>
              <w:rPr>
                <w:rFonts w:ascii="Times New Roman" w:hAnsi="Times New Roman"/>
              </w:rPr>
              <w:t>序号</w:t>
            </w:r>
          </w:p>
        </w:tc>
        <w:tc>
          <w:tcPr>
            <w:tcW w:w="3492" w:type="dxa"/>
          </w:tcPr>
          <w:p w14:paraId="100EA118" w14:textId="77777777" w:rsidR="001E6550" w:rsidRDefault="001E6550" w:rsidP="008F55C3">
            <w:pPr>
              <w:jc w:val="center"/>
              <w:rPr>
                <w:rFonts w:ascii="Times New Roman" w:hAnsi="Times New Roman"/>
              </w:rPr>
            </w:pPr>
            <w:r>
              <w:rPr>
                <w:rFonts w:ascii="Times New Roman" w:hAnsi="Times New Roman"/>
              </w:rPr>
              <w:t>配置位置</w:t>
            </w:r>
          </w:p>
        </w:tc>
        <w:tc>
          <w:tcPr>
            <w:tcW w:w="5918" w:type="dxa"/>
          </w:tcPr>
          <w:p w14:paraId="1C46DAF4" w14:textId="77777777" w:rsidR="001E6550" w:rsidRDefault="001E6550" w:rsidP="008F55C3">
            <w:pPr>
              <w:jc w:val="center"/>
              <w:rPr>
                <w:rFonts w:ascii="Times New Roman" w:hAnsi="Times New Roman"/>
              </w:rPr>
            </w:pPr>
            <w:r>
              <w:rPr>
                <w:rFonts w:ascii="Times New Roman" w:hAnsi="Times New Roman"/>
              </w:rPr>
              <w:t>器材明细</w:t>
            </w:r>
          </w:p>
        </w:tc>
      </w:tr>
      <w:tr w:rsidR="001E6550" w14:paraId="7F4FC0FD" w14:textId="77777777" w:rsidTr="008F55C3">
        <w:trPr>
          <w:jc w:val="center"/>
        </w:trPr>
        <w:tc>
          <w:tcPr>
            <w:tcW w:w="0" w:type="auto"/>
          </w:tcPr>
          <w:p w14:paraId="79707737" w14:textId="77777777" w:rsidR="001E6550" w:rsidRDefault="001E6550" w:rsidP="008F55C3">
            <w:pPr>
              <w:rPr>
                <w:rFonts w:ascii="Times New Roman" w:hAnsi="Times New Roman"/>
              </w:rPr>
            </w:pPr>
            <w:r>
              <w:rPr>
                <w:rFonts w:ascii="Times New Roman" w:hAnsi="Times New Roman"/>
              </w:rPr>
              <w:t>1</w:t>
            </w:r>
          </w:p>
        </w:tc>
        <w:tc>
          <w:tcPr>
            <w:tcW w:w="3492" w:type="dxa"/>
          </w:tcPr>
          <w:p w14:paraId="6A9A79A1" w14:textId="77777777" w:rsidR="001E6550" w:rsidRDefault="001E6550" w:rsidP="008F55C3">
            <w:pPr>
              <w:rPr>
                <w:rFonts w:ascii="Times New Roman" w:hAnsi="Times New Roman"/>
              </w:rPr>
            </w:pPr>
            <w:r>
              <w:rPr>
                <w:rFonts w:ascii="Times New Roman" w:hAnsi="Times New Roman"/>
              </w:rPr>
              <w:t>特勤执勤室</w:t>
            </w:r>
          </w:p>
        </w:tc>
        <w:tc>
          <w:tcPr>
            <w:tcW w:w="5918" w:type="dxa"/>
          </w:tcPr>
          <w:p w14:paraId="4339110C" w14:textId="77777777" w:rsidR="001E6550" w:rsidRDefault="001E6550" w:rsidP="008F55C3">
            <w:pPr>
              <w:rPr>
                <w:rFonts w:ascii="Times New Roman" w:hAnsi="Times New Roman"/>
              </w:rPr>
            </w:pPr>
            <w:r>
              <w:rPr>
                <w:rFonts w:ascii="Times New Roman" w:hAnsi="Times New Roman"/>
              </w:rPr>
              <w:t>防暴头盔</w:t>
            </w:r>
            <w:r>
              <w:rPr>
                <w:rFonts w:ascii="Times New Roman" w:hAnsi="Times New Roman"/>
              </w:rPr>
              <w:t>4</w:t>
            </w:r>
            <w:r>
              <w:rPr>
                <w:rFonts w:ascii="Times New Roman" w:hAnsi="Times New Roman"/>
              </w:rPr>
              <w:t>个、防爆柜</w:t>
            </w:r>
            <w:r>
              <w:rPr>
                <w:rFonts w:ascii="Times New Roman" w:hAnsi="Times New Roman"/>
              </w:rPr>
              <w:t>1</w:t>
            </w:r>
            <w:r>
              <w:rPr>
                <w:rFonts w:ascii="Times New Roman" w:hAnsi="Times New Roman"/>
              </w:rPr>
              <w:t>个、钢叉</w:t>
            </w:r>
            <w:r>
              <w:rPr>
                <w:rFonts w:ascii="Times New Roman" w:hAnsi="Times New Roman"/>
              </w:rPr>
              <w:t>2</w:t>
            </w:r>
            <w:r>
              <w:rPr>
                <w:rFonts w:ascii="Times New Roman" w:hAnsi="Times New Roman"/>
              </w:rPr>
              <w:t>个、脚叉</w:t>
            </w:r>
            <w:r>
              <w:rPr>
                <w:rFonts w:ascii="Times New Roman" w:hAnsi="Times New Roman"/>
              </w:rPr>
              <w:t>2</w:t>
            </w:r>
            <w:r>
              <w:rPr>
                <w:rFonts w:ascii="Times New Roman" w:hAnsi="Times New Roman"/>
              </w:rPr>
              <w:t>个、长棍</w:t>
            </w:r>
            <w:r>
              <w:rPr>
                <w:rFonts w:ascii="Times New Roman" w:hAnsi="Times New Roman"/>
              </w:rPr>
              <w:t>1</w:t>
            </w:r>
            <w:r>
              <w:rPr>
                <w:rFonts w:ascii="Times New Roman" w:hAnsi="Times New Roman"/>
              </w:rPr>
              <w:t>个、盾牌</w:t>
            </w:r>
            <w:r>
              <w:rPr>
                <w:rFonts w:ascii="Times New Roman" w:hAnsi="Times New Roman"/>
              </w:rPr>
              <w:t>2</w:t>
            </w:r>
            <w:r>
              <w:rPr>
                <w:rFonts w:ascii="Times New Roman" w:hAnsi="Times New Roman"/>
              </w:rPr>
              <w:t>块、橡胶棍</w:t>
            </w:r>
            <w:r>
              <w:rPr>
                <w:rFonts w:ascii="Times New Roman" w:hAnsi="Times New Roman"/>
              </w:rPr>
              <w:t>3</w:t>
            </w:r>
            <w:r>
              <w:rPr>
                <w:rFonts w:ascii="Times New Roman" w:hAnsi="Times New Roman"/>
              </w:rPr>
              <w:t>个、手套</w:t>
            </w:r>
            <w:r>
              <w:rPr>
                <w:rFonts w:ascii="Times New Roman" w:hAnsi="Times New Roman"/>
              </w:rPr>
              <w:t>4</w:t>
            </w:r>
            <w:r>
              <w:rPr>
                <w:rFonts w:ascii="Times New Roman" w:hAnsi="Times New Roman"/>
              </w:rPr>
              <w:t>副、防刺背心</w:t>
            </w:r>
            <w:r>
              <w:rPr>
                <w:rFonts w:ascii="Times New Roman" w:hAnsi="Times New Roman"/>
              </w:rPr>
              <w:t>4</w:t>
            </w:r>
            <w:r>
              <w:rPr>
                <w:rFonts w:ascii="Times New Roman" w:hAnsi="Times New Roman"/>
              </w:rPr>
              <w:t>件</w:t>
            </w:r>
          </w:p>
        </w:tc>
      </w:tr>
      <w:tr w:rsidR="001E6550" w14:paraId="19F33B90" w14:textId="77777777" w:rsidTr="008F55C3">
        <w:trPr>
          <w:jc w:val="center"/>
        </w:trPr>
        <w:tc>
          <w:tcPr>
            <w:tcW w:w="0" w:type="auto"/>
          </w:tcPr>
          <w:p w14:paraId="31AB9CA0" w14:textId="77777777" w:rsidR="001E6550" w:rsidRDefault="001E6550" w:rsidP="008F55C3">
            <w:pPr>
              <w:rPr>
                <w:rFonts w:ascii="Times New Roman" w:hAnsi="Times New Roman"/>
              </w:rPr>
            </w:pPr>
            <w:r>
              <w:rPr>
                <w:rFonts w:ascii="Times New Roman" w:hAnsi="Times New Roman"/>
              </w:rPr>
              <w:t>2</w:t>
            </w:r>
          </w:p>
        </w:tc>
        <w:tc>
          <w:tcPr>
            <w:tcW w:w="3492" w:type="dxa"/>
          </w:tcPr>
          <w:p w14:paraId="1FA48390" w14:textId="77777777" w:rsidR="001E6550" w:rsidRDefault="001E6550" w:rsidP="008F55C3">
            <w:pPr>
              <w:rPr>
                <w:rFonts w:ascii="Times New Roman" w:hAnsi="Times New Roman"/>
              </w:rPr>
            </w:pPr>
            <w:r>
              <w:rPr>
                <w:rFonts w:ascii="Times New Roman" w:hAnsi="Times New Roman"/>
              </w:rPr>
              <w:t>急诊大厅</w:t>
            </w:r>
          </w:p>
        </w:tc>
        <w:tc>
          <w:tcPr>
            <w:tcW w:w="5918" w:type="dxa"/>
          </w:tcPr>
          <w:p w14:paraId="0557F233"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2</w:t>
            </w:r>
            <w:r>
              <w:rPr>
                <w:rFonts w:ascii="Times New Roman" w:hAnsi="Times New Roman"/>
              </w:rPr>
              <w:t>块、钢叉</w:t>
            </w:r>
            <w:r>
              <w:rPr>
                <w:rFonts w:ascii="Times New Roman" w:hAnsi="Times New Roman"/>
              </w:rPr>
              <w:t>1</w:t>
            </w:r>
            <w:r>
              <w:rPr>
                <w:rFonts w:ascii="Times New Roman" w:hAnsi="Times New Roman"/>
              </w:rPr>
              <w:t>根、手套</w:t>
            </w:r>
            <w:r>
              <w:rPr>
                <w:rFonts w:ascii="Times New Roman" w:hAnsi="Times New Roman"/>
              </w:rPr>
              <w:t>2</w:t>
            </w:r>
            <w:r>
              <w:rPr>
                <w:rFonts w:ascii="Times New Roman" w:hAnsi="Times New Roman"/>
              </w:rPr>
              <w:t>副、防刺背心</w:t>
            </w:r>
            <w:r>
              <w:rPr>
                <w:rFonts w:ascii="Times New Roman" w:hAnsi="Times New Roman"/>
              </w:rPr>
              <w:t>2</w:t>
            </w:r>
            <w:r>
              <w:rPr>
                <w:rFonts w:ascii="Times New Roman" w:hAnsi="Times New Roman"/>
              </w:rPr>
              <w:t>件、头盔</w:t>
            </w:r>
            <w:r>
              <w:rPr>
                <w:rFonts w:ascii="Times New Roman" w:hAnsi="Times New Roman"/>
              </w:rPr>
              <w:t>2</w:t>
            </w:r>
            <w:r>
              <w:rPr>
                <w:rFonts w:ascii="Times New Roman" w:hAnsi="Times New Roman"/>
              </w:rPr>
              <w:t>个</w:t>
            </w:r>
          </w:p>
        </w:tc>
      </w:tr>
      <w:tr w:rsidR="001E6550" w14:paraId="4E133EC8" w14:textId="77777777" w:rsidTr="008F55C3">
        <w:trPr>
          <w:jc w:val="center"/>
        </w:trPr>
        <w:tc>
          <w:tcPr>
            <w:tcW w:w="0" w:type="auto"/>
          </w:tcPr>
          <w:p w14:paraId="2340BD29" w14:textId="77777777" w:rsidR="001E6550" w:rsidRDefault="001E6550" w:rsidP="008F55C3">
            <w:pPr>
              <w:rPr>
                <w:rFonts w:ascii="Times New Roman" w:hAnsi="Times New Roman"/>
              </w:rPr>
            </w:pPr>
            <w:r>
              <w:rPr>
                <w:rFonts w:ascii="Times New Roman" w:hAnsi="Times New Roman"/>
              </w:rPr>
              <w:t>3</w:t>
            </w:r>
          </w:p>
        </w:tc>
        <w:tc>
          <w:tcPr>
            <w:tcW w:w="3492" w:type="dxa"/>
          </w:tcPr>
          <w:p w14:paraId="05A58A11" w14:textId="77777777" w:rsidR="001E6550" w:rsidRDefault="001E6550" w:rsidP="008F55C3">
            <w:pPr>
              <w:rPr>
                <w:rFonts w:ascii="Times New Roman" w:hAnsi="Times New Roman"/>
              </w:rPr>
            </w:pPr>
            <w:r>
              <w:rPr>
                <w:rFonts w:ascii="Times New Roman" w:hAnsi="Times New Roman"/>
              </w:rPr>
              <w:t>门诊大厅</w:t>
            </w:r>
          </w:p>
        </w:tc>
        <w:tc>
          <w:tcPr>
            <w:tcW w:w="5918" w:type="dxa"/>
          </w:tcPr>
          <w:p w14:paraId="3AAE5C2F"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2</w:t>
            </w:r>
            <w:r>
              <w:rPr>
                <w:rFonts w:ascii="Times New Roman" w:hAnsi="Times New Roman"/>
              </w:rPr>
              <w:t>块、钢叉</w:t>
            </w:r>
            <w:r>
              <w:rPr>
                <w:rFonts w:ascii="Times New Roman" w:hAnsi="Times New Roman"/>
              </w:rPr>
              <w:t>1</w:t>
            </w:r>
            <w:r>
              <w:rPr>
                <w:rFonts w:ascii="Times New Roman" w:hAnsi="Times New Roman"/>
              </w:rPr>
              <w:t>个、长棍</w:t>
            </w:r>
            <w:r>
              <w:rPr>
                <w:rFonts w:ascii="Times New Roman" w:hAnsi="Times New Roman"/>
              </w:rPr>
              <w:t>1</w:t>
            </w:r>
            <w:r>
              <w:rPr>
                <w:rFonts w:ascii="Times New Roman" w:hAnsi="Times New Roman"/>
              </w:rPr>
              <w:t>个、手套</w:t>
            </w:r>
            <w:r>
              <w:rPr>
                <w:rFonts w:ascii="Times New Roman" w:hAnsi="Times New Roman"/>
              </w:rPr>
              <w:t>3</w:t>
            </w:r>
            <w:r>
              <w:rPr>
                <w:rFonts w:ascii="Times New Roman" w:hAnsi="Times New Roman"/>
              </w:rPr>
              <w:t>副、防刺背心</w:t>
            </w:r>
            <w:r>
              <w:rPr>
                <w:rFonts w:ascii="Times New Roman" w:hAnsi="Times New Roman"/>
              </w:rPr>
              <w:t>3</w:t>
            </w:r>
            <w:r>
              <w:rPr>
                <w:rFonts w:ascii="Times New Roman" w:hAnsi="Times New Roman"/>
              </w:rPr>
              <w:t>件、头盔</w:t>
            </w:r>
            <w:r>
              <w:rPr>
                <w:rFonts w:ascii="Times New Roman" w:hAnsi="Times New Roman"/>
              </w:rPr>
              <w:t>3</w:t>
            </w:r>
            <w:r>
              <w:rPr>
                <w:rFonts w:ascii="Times New Roman" w:hAnsi="Times New Roman"/>
              </w:rPr>
              <w:t>个</w:t>
            </w:r>
          </w:p>
        </w:tc>
      </w:tr>
      <w:tr w:rsidR="001E6550" w14:paraId="61DBEC70" w14:textId="77777777" w:rsidTr="008F55C3">
        <w:trPr>
          <w:jc w:val="center"/>
        </w:trPr>
        <w:tc>
          <w:tcPr>
            <w:tcW w:w="0" w:type="auto"/>
          </w:tcPr>
          <w:p w14:paraId="535C51FA" w14:textId="77777777" w:rsidR="001E6550" w:rsidRDefault="001E6550" w:rsidP="008F55C3">
            <w:pPr>
              <w:rPr>
                <w:rFonts w:ascii="Times New Roman" w:hAnsi="Times New Roman"/>
              </w:rPr>
            </w:pPr>
            <w:r>
              <w:rPr>
                <w:rFonts w:ascii="Times New Roman" w:hAnsi="Times New Roman"/>
              </w:rPr>
              <w:t>4</w:t>
            </w:r>
          </w:p>
        </w:tc>
        <w:tc>
          <w:tcPr>
            <w:tcW w:w="3492" w:type="dxa"/>
          </w:tcPr>
          <w:p w14:paraId="17C1BD10" w14:textId="77777777" w:rsidR="001E6550" w:rsidRDefault="001E6550" w:rsidP="008F55C3">
            <w:pPr>
              <w:rPr>
                <w:rFonts w:ascii="Times New Roman" w:hAnsi="Times New Roman"/>
              </w:rPr>
            </w:pPr>
            <w:r>
              <w:rPr>
                <w:rFonts w:ascii="Times New Roman" w:hAnsi="Times New Roman"/>
              </w:rPr>
              <w:t>便民大厅</w:t>
            </w:r>
          </w:p>
        </w:tc>
        <w:tc>
          <w:tcPr>
            <w:tcW w:w="5918" w:type="dxa"/>
          </w:tcPr>
          <w:p w14:paraId="7E7ECF19"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2</w:t>
            </w:r>
            <w:r>
              <w:rPr>
                <w:rFonts w:ascii="Times New Roman" w:hAnsi="Times New Roman"/>
              </w:rPr>
              <w:t>块、钢叉</w:t>
            </w:r>
            <w:r>
              <w:rPr>
                <w:rFonts w:ascii="Times New Roman" w:hAnsi="Times New Roman"/>
              </w:rPr>
              <w:t>1</w:t>
            </w:r>
            <w:r>
              <w:rPr>
                <w:rFonts w:ascii="Times New Roman" w:hAnsi="Times New Roman"/>
              </w:rPr>
              <w:t>个、手套</w:t>
            </w:r>
            <w:r>
              <w:rPr>
                <w:rFonts w:ascii="Times New Roman" w:hAnsi="Times New Roman"/>
              </w:rPr>
              <w:t>2</w:t>
            </w:r>
            <w:r>
              <w:rPr>
                <w:rFonts w:ascii="Times New Roman" w:hAnsi="Times New Roman"/>
              </w:rPr>
              <w:t>副、防刺背心</w:t>
            </w:r>
            <w:r>
              <w:rPr>
                <w:rFonts w:ascii="Times New Roman" w:hAnsi="Times New Roman"/>
              </w:rPr>
              <w:t>2</w:t>
            </w:r>
            <w:r>
              <w:rPr>
                <w:rFonts w:ascii="Times New Roman" w:hAnsi="Times New Roman"/>
              </w:rPr>
              <w:t>件头盔</w:t>
            </w:r>
            <w:r>
              <w:rPr>
                <w:rFonts w:ascii="Times New Roman" w:hAnsi="Times New Roman"/>
              </w:rPr>
              <w:t>2</w:t>
            </w:r>
            <w:r>
              <w:rPr>
                <w:rFonts w:ascii="Times New Roman" w:hAnsi="Times New Roman"/>
              </w:rPr>
              <w:t>个</w:t>
            </w:r>
          </w:p>
        </w:tc>
      </w:tr>
      <w:tr w:rsidR="001E6550" w14:paraId="474B2CB7" w14:textId="77777777" w:rsidTr="008F55C3">
        <w:trPr>
          <w:jc w:val="center"/>
        </w:trPr>
        <w:tc>
          <w:tcPr>
            <w:tcW w:w="0" w:type="auto"/>
          </w:tcPr>
          <w:p w14:paraId="4D0A765A" w14:textId="77777777" w:rsidR="001E6550" w:rsidRDefault="001E6550" w:rsidP="008F55C3">
            <w:pPr>
              <w:rPr>
                <w:rFonts w:ascii="Times New Roman" w:hAnsi="Times New Roman"/>
              </w:rPr>
            </w:pPr>
            <w:r>
              <w:rPr>
                <w:rFonts w:ascii="Times New Roman" w:hAnsi="Times New Roman"/>
              </w:rPr>
              <w:t>5</w:t>
            </w:r>
          </w:p>
        </w:tc>
        <w:tc>
          <w:tcPr>
            <w:tcW w:w="3492" w:type="dxa"/>
          </w:tcPr>
          <w:p w14:paraId="256B4997" w14:textId="77777777" w:rsidR="001E6550" w:rsidRDefault="001E6550" w:rsidP="008F55C3">
            <w:pPr>
              <w:rPr>
                <w:rFonts w:ascii="Times New Roman" w:hAnsi="Times New Roman"/>
              </w:rPr>
            </w:pPr>
            <w:r>
              <w:rPr>
                <w:rFonts w:ascii="Times New Roman" w:hAnsi="Times New Roman"/>
              </w:rPr>
              <w:t>门诊二楼</w:t>
            </w:r>
          </w:p>
        </w:tc>
        <w:tc>
          <w:tcPr>
            <w:tcW w:w="5918" w:type="dxa"/>
          </w:tcPr>
          <w:p w14:paraId="1FF2F91A"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1</w:t>
            </w:r>
            <w:r>
              <w:rPr>
                <w:rFonts w:ascii="Times New Roman" w:hAnsi="Times New Roman"/>
              </w:rPr>
              <w:t>块、钢叉</w:t>
            </w:r>
            <w:r>
              <w:rPr>
                <w:rFonts w:ascii="Times New Roman" w:hAnsi="Times New Roman"/>
              </w:rPr>
              <w:t>1</w:t>
            </w:r>
            <w:r>
              <w:rPr>
                <w:rFonts w:ascii="Times New Roman" w:hAnsi="Times New Roman"/>
              </w:rPr>
              <w:t>个、头盔</w:t>
            </w:r>
            <w:r>
              <w:rPr>
                <w:rFonts w:ascii="Times New Roman" w:hAnsi="Times New Roman" w:hint="eastAsia"/>
              </w:rPr>
              <w:t>2</w:t>
            </w:r>
            <w:r>
              <w:rPr>
                <w:rFonts w:ascii="Times New Roman" w:hAnsi="Times New Roman"/>
              </w:rPr>
              <w:t>个、甩棍</w:t>
            </w:r>
            <w:r>
              <w:rPr>
                <w:rFonts w:ascii="Times New Roman" w:hAnsi="Times New Roman"/>
              </w:rPr>
              <w:t>1</w:t>
            </w:r>
            <w:r>
              <w:rPr>
                <w:rFonts w:ascii="Times New Roman" w:hAnsi="Times New Roman"/>
              </w:rPr>
              <w:t>个</w:t>
            </w:r>
          </w:p>
        </w:tc>
      </w:tr>
      <w:tr w:rsidR="001E6550" w14:paraId="7EEE6506" w14:textId="77777777" w:rsidTr="008F55C3">
        <w:trPr>
          <w:jc w:val="center"/>
        </w:trPr>
        <w:tc>
          <w:tcPr>
            <w:tcW w:w="0" w:type="auto"/>
          </w:tcPr>
          <w:p w14:paraId="29FF5341" w14:textId="77777777" w:rsidR="001E6550" w:rsidRDefault="001E6550" w:rsidP="008F55C3">
            <w:pPr>
              <w:rPr>
                <w:rFonts w:ascii="Times New Roman" w:hAnsi="Times New Roman"/>
              </w:rPr>
            </w:pPr>
            <w:r>
              <w:rPr>
                <w:rFonts w:ascii="Times New Roman" w:hAnsi="Times New Roman"/>
              </w:rPr>
              <w:t>6</w:t>
            </w:r>
          </w:p>
        </w:tc>
        <w:tc>
          <w:tcPr>
            <w:tcW w:w="3492" w:type="dxa"/>
          </w:tcPr>
          <w:p w14:paraId="4329B83C" w14:textId="77777777" w:rsidR="001E6550" w:rsidRDefault="001E6550" w:rsidP="008F55C3">
            <w:pPr>
              <w:rPr>
                <w:rFonts w:ascii="Times New Roman" w:hAnsi="Times New Roman"/>
              </w:rPr>
            </w:pPr>
            <w:r>
              <w:rPr>
                <w:rFonts w:ascii="Times New Roman" w:hAnsi="Times New Roman"/>
              </w:rPr>
              <w:t>门诊三楼</w:t>
            </w:r>
          </w:p>
        </w:tc>
        <w:tc>
          <w:tcPr>
            <w:tcW w:w="5918" w:type="dxa"/>
          </w:tcPr>
          <w:p w14:paraId="328DA48C"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1</w:t>
            </w:r>
            <w:r>
              <w:rPr>
                <w:rFonts w:ascii="Times New Roman" w:hAnsi="Times New Roman"/>
              </w:rPr>
              <w:t>块、钢叉</w:t>
            </w:r>
            <w:r>
              <w:rPr>
                <w:rFonts w:ascii="Times New Roman" w:hAnsi="Times New Roman"/>
              </w:rPr>
              <w:t>1</w:t>
            </w:r>
            <w:r>
              <w:rPr>
                <w:rFonts w:ascii="Times New Roman" w:hAnsi="Times New Roman"/>
              </w:rPr>
              <w:t>个、甩棍</w:t>
            </w:r>
            <w:r>
              <w:rPr>
                <w:rFonts w:ascii="Times New Roman" w:hAnsi="Times New Roman"/>
              </w:rPr>
              <w:t>1</w:t>
            </w:r>
            <w:r>
              <w:rPr>
                <w:rFonts w:ascii="Times New Roman" w:hAnsi="Times New Roman"/>
              </w:rPr>
              <w:t>个、头盔</w:t>
            </w:r>
            <w:r>
              <w:rPr>
                <w:rFonts w:ascii="Times New Roman" w:hAnsi="Times New Roman"/>
              </w:rPr>
              <w:t>1</w:t>
            </w:r>
            <w:r>
              <w:rPr>
                <w:rFonts w:ascii="Times New Roman" w:hAnsi="Times New Roman"/>
              </w:rPr>
              <w:t>个</w:t>
            </w:r>
          </w:p>
        </w:tc>
      </w:tr>
      <w:tr w:rsidR="001E6550" w14:paraId="0E74FEA6" w14:textId="77777777" w:rsidTr="008F55C3">
        <w:trPr>
          <w:jc w:val="center"/>
        </w:trPr>
        <w:tc>
          <w:tcPr>
            <w:tcW w:w="0" w:type="auto"/>
          </w:tcPr>
          <w:p w14:paraId="1AA6930A" w14:textId="77777777" w:rsidR="001E6550" w:rsidRDefault="001E6550" w:rsidP="008F55C3">
            <w:pPr>
              <w:rPr>
                <w:rFonts w:ascii="Times New Roman" w:hAnsi="Times New Roman"/>
              </w:rPr>
            </w:pPr>
            <w:r>
              <w:rPr>
                <w:rFonts w:ascii="Times New Roman" w:hAnsi="Times New Roman"/>
              </w:rPr>
              <w:t>7</w:t>
            </w:r>
          </w:p>
        </w:tc>
        <w:tc>
          <w:tcPr>
            <w:tcW w:w="3492" w:type="dxa"/>
          </w:tcPr>
          <w:p w14:paraId="0363A3DA" w14:textId="77777777" w:rsidR="001E6550" w:rsidRDefault="001E6550" w:rsidP="008F55C3">
            <w:pPr>
              <w:rPr>
                <w:rFonts w:ascii="Times New Roman" w:hAnsi="Times New Roman"/>
              </w:rPr>
            </w:pPr>
            <w:r>
              <w:rPr>
                <w:rFonts w:ascii="Times New Roman" w:hAnsi="Times New Roman"/>
              </w:rPr>
              <w:t>门诊四楼</w:t>
            </w:r>
          </w:p>
        </w:tc>
        <w:tc>
          <w:tcPr>
            <w:tcW w:w="5918" w:type="dxa"/>
          </w:tcPr>
          <w:p w14:paraId="2091A509"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1</w:t>
            </w:r>
            <w:r>
              <w:rPr>
                <w:rFonts w:ascii="Times New Roman" w:hAnsi="Times New Roman"/>
              </w:rPr>
              <w:t>块、钢叉</w:t>
            </w:r>
            <w:r>
              <w:rPr>
                <w:rFonts w:ascii="Times New Roman" w:hAnsi="Times New Roman"/>
              </w:rPr>
              <w:t>1</w:t>
            </w:r>
            <w:r>
              <w:rPr>
                <w:rFonts w:ascii="Times New Roman" w:hAnsi="Times New Roman"/>
              </w:rPr>
              <w:t>个、甩棍</w:t>
            </w:r>
            <w:r>
              <w:rPr>
                <w:rFonts w:ascii="Times New Roman" w:hAnsi="Times New Roman"/>
              </w:rPr>
              <w:t>1</w:t>
            </w:r>
            <w:r>
              <w:rPr>
                <w:rFonts w:ascii="Times New Roman" w:hAnsi="Times New Roman"/>
              </w:rPr>
              <w:t>个、头盔</w:t>
            </w:r>
            <w:r>
              <w:rPr>
                <w:rFonts w:ascii="Times New Roman" w:hAnsi="Times New Roman"/>
              </w:rPr>
              <w:t>1</w:t>
            </w:r>
            <w:r>
              <w:rPr>
                <w:rFonts w:ascii="Times New Roman" w:hAnsi="Times New Roman"/>
              </w:rPr>
              <w:t>个</w:t>
            </w:r>
          </w:p>
        </w:tc>
      </w:tr>
      <w:tr w:rsidR="001E6550" w14:paraId="4ED9690F" w14:textId="77777777" w:rsidTr="008F55C3">
        <w:trPr>
          <w:jc w:val="center"/>
        </w:trPr>
        <w:tc>
          <w:tcPr>
            <w:tcW w:w="0" w:type="auto"/>
          </w:tcPr>
          <w:p w14:paraId="3959D882" w14:textId="77777777" w:rsidR="001E6550" w:rsidRDefault="001E6550" w:rsidP="008F55C3">
            <w:pPr>
              <w:rPr>
                <w:rFonts w:ascii="Times New Roman" w:hAnsi="Times New Roman"/>
              </w:rPr>
            </w:pPr>
            <w:r>
              <w:rPr>
                <w:rFonts w:ascii="Times New Roman" w:hAnsi="Times New Roman"/>
              </w:rPr>
              <w:t>8</w:t>
            </w:r>
          </w:p>
        </w:tc>
        <w:tc>
          <w:tcPr>
            <w:tcW w:w="3492" w:type="dxa"/>
          </w:tcPr>
          <w:p w14:paraId="46D3C187" w14:textId="77777777" w:rsidR="001E6550" w:rsidRDefault="001E6550" w:rsidP="008F55C3">
            <w:pPr>
              <w:rPr>
                <w:rFonts w:ascii="Times New Roman" w:hAnsi="Times New Roman"/>
              </w:rPr>
            </w:pPr>
            <w:r>
              <w:rPr>
                <w:rFonts w:ascii="Times New Roman" w:hAnsi="Times New Roman"/>
              </w:rPr>
              <w:t>中医科安检</w:t>
            </w:r>
          </w:p>
        </w:tc>
        <w:tc>
          <w:tcPr>
            <w:tcW w:w="5918" w:type="dxa"/>
          </w:tcPr>
          <w:p w14:paraId="44B42AC4"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个、手套</w:t>
            </w:r>
            <w:r>
              <w:rPr>
                <w:rFonts w:ascii="Times New Roman" w:hAnsi="Times New Roman"/>
              </w:rPr>
              <w:t>1</w:t>
            </w:r>
            <w:r>
              <w:rPr>
                <w:rFonts w:ascii="Times New Roman" w:hAnsi="Times New Roman"/>
              </w:rPr>
              <w:t>副、防刺背心</w:t>
            </w:r>
            <w:r>
              <w:rPr>
                <w:rFonts w:ascii="Times New Roman" w:hAnsi="Times New Roman"/>
              </w:rPr>
              <w:t>1</w:t>
            </w:r>
            <w:r>
              <w:rPr>
                <w:rFonts w:ascii="Times New Roman" w:hAnsi="Times New Roman"/>
              </w:rPr>
              <w:t>件、盾牌</w:t>
            </w:r>
            <w:r>
              <w:rPr>
                <w:rFonts w:ascii="Times New Roman" w:hAnsi="Times New Roman"/>
              </w:rPr>
              <w:t>1</w:t>
            </w:r>
            <w:r>
              <w:rPr>
                <w:rFonts w:ascii="Times New Roman" w:hAnsi="Times New Roman"/>
              </w:rPr>
              <w:t>块、钢叉</w:t>
            </w:r>
            <w:r>
              <w:rPr>
                <w:rFonts w:ascii="Times New Roman" w:hAnsi="Times New Roman"/>
              </w:rPr>
              <w:t>1</w:t>
            </w:r>
            <w:r>
              <w:rPr>
                <w:rFonts w:ascii="Times New Roman" w:hAnsi="Times New Roman"/>
              </w:rPr>
              <w:t>个、头盔</w:t>
            </w:r>
            <w:r>
              <w:rPr>
                <w:rFonts w:ascii="Times New Roman" w:hAnsi="Times New Roman"/>
              </w:rPr>
              <w:t>1</w:t>
            </w:r>
            <w:r>
              <w:rPr>
                <w:rFonts w:ascii="Times New Roman" w:hAnsi="Times New Roman"/>
              </w:rPr>
              <w:t>个</w:t>
            </w:r>
          </w:p>
        </w:tc>
      </w:tr>
      <w:tr w:rsidR="001E6550" w14:paraId="3879471F" w14:textId="77777777" w:rsidTr="008F55C3">
        <w:trPr>
          <w:jc w:val="center"/>
        </w:trPr>
        <w:tc>
          <w:tcPr>
            <w:tcW w:w="0" w:type="auto"/>
          </w:tcPr>
          <w:p w14:paraId="05A045B6" w14:textId="77777777" w:rsidR="001E6550" w:rsidRDefault="001E6550" w:rsidP="008F55C3">
            <w:pPr>
              <w:rPr>
                <w:rFonts w:ascii="Times New Roman" w:hAnsi="Times New Roman"/>
              </w:rPr>
            </w:pPr>
            <w:r>
              <w:rPr>
                <w:rFonts w:ascii="Times New Roman" w:hAnsi="Times New Roman"/>
              </w:rPr>
              <w:t>9</w:t>
            </w:r>
          </w:p>
        </w:tc>
        <w:tc>
          <w:tcPr>
            <w:tcW w:w="3492" w:type="dxa"/>
          </w:tcPr>
          <w:p w14:paraId="709F01C0" w14:textId="77777777" w:rsidR="001E6550" w:rsidRDefault="001E6550" w:rsidP="008F55C3">
            <w:pPr>
              <w:rPr>
                <w:rFonts w:ascii="Times New Roman" w:hAnsi="Times New Roman"/>
              </w:rPr>
            </w:pPr>
            <w:r>
              <w:rPr>
                <w:rFonts w:ascii="Times New Roman" w:hAnsi="Times New Roman"/>
              </w:rPr>
              <w:t>行政楼安检</w:t>
            </w:r>
          </w:p>
        </w:tc>
        <w:tc>
          <w:tcPr>
            <w:tcW w:w="5918" w:type="dxa"/>
          </w:tcPr>
          <w:p w14:paraId="1F130A27"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个、手套</w:t>
            </w:r>
            <w:r>
              <w:rPr>
                <w:rFonts w:ascii="Times New Roman" w:hAnsi="Times New Roman"/>
              </w:rPr>
              <w:t>1</w:t>
            </w:r>
            <w:r>
              <w:rPr>
                <w:rFonts w:ascii="Times New Roman" w:hAnsi="Times New Roman"/>
              </w:rPr>
              <w:t>副、防刺背心</w:t>
            </w:r>
            <w:r>
              <w:rPr>
                <w:rFonts w:ascii="Times New Roman" w:hAnsi="Times New Roman"/>
              </w:rPr>
              <w:t>1</w:t>
            </w:r>
            <w:r>
              <w:rPr>
                <w:rFonts w:ascii="Times New Roman" w:hAnsi="Times New Roman"/>
              </w:rPr>
              <w:t>件、盾牌</w:t>
            </w:r>
            <w:r>
              <w:rPr>
                <w:rFonts w:ascii="Times New Roman" w:hAnsi="Times New Roman"/>
              </w:rPr>
              <w:t>1</w:t>
            </w:r>
            <w:r>
              <w:rPr>
                <w:rFonts w:ascii="Times New Roman" w:hAnsi="Times New Roman"/>
              </w:rPr>
              <w:t>块、长棍</w:t>
            </w:r>
            <w:r>
              <w:rPr>
                <w:rFonts w:ascii="Times New Roman" w:hAnsi="Times New Roman"/>
              </w:rPr>
              <w:t>1</w:t>
            </w:r>
            <w:r>
              <w:rPr>
                <w:rFonts w:ascii="Times New Roman" w:hAnsi="Times New Roman"/>
              </w:rPr>
              <w:t>个、头盔</w:t>
            </w:r>
            <w:r>
              <w:rPr>
                <w:rFonts w:ascii="Times New Roman" w:hAnsi="Times New Roman"/>
              </w:rPr>
              <w:t>1</w:t>
            </w:r>
            <w:r>
              <w:rPr>
                <w:rFonts w:ascii="Times New Roman" w:hAnsi="Times New Roman"/>
              </w:rPr>
              <w:t>个</w:t>
            </w:r>
          </w:p>
        </w:tc>
      </w:tr>
      <w:tr w:rsidR="001E6550" w14:paraId="495DFEDD" w14:textId="77777777" w:rsidTr="008F55C3">
        <w:trPr>
          <w:jc w:val="center"/>
        </w:trPr>
        <w:tc>
          <w:tcPr>
            <w:tcW w:w="0" w:type="auto"/>
          </w:tcPr>
          <w:p w14:paraId="1FAA38A5" w14:textId="77777777" w:rsidR="001E6550" w:rsidRDefault="001E6550" w:rsidP="008F55C3">
            <w:pPr>
              <w:rPr>
                <w:rFonts w:ascii="Times New Roman" w:hAnsi="Times New Roman"/>
              </w:rPr>
            </w:pPr>
            <w:r>
              <w:rPr>
                <w:rFonts w:ascii="Times New Roman" w:hAnsi="Times New Roman"/>
              </w:rPr>
              <w:t>10</w:t>
            </w:r>
          </w:p>
        </w:tc>
        <w:tc>
          <w:tcPr>
            <w:tcW w:w="3492" w:type="dxa"/>
          </w:tcPr>
          <w:p w14:paraId="604BD740" w14:textId="77777777" w:rsidR="001E6550" w:rsidRDefault="001E6550" w:rsidP="008F55C3">
            <w:pPr>
              <w:rPr>
                <w:rFonts w:ascii="Times New Roman" w:hAnsi="Times New Roman"/>
              </w:rPr>
            </w:pPr>
            <w:r>
              <w:rPr>
                <w:rFonts w:ascii="Times New Roman" w:hAnsi="Times New Roman"/>
              </w:rPr>
              <w:t>住院部大厅</w:t>
            </w:r>
          </w:p>
        </w:tc>
        <w:tc>
          <w:tcPr>
            <w:tcW w:w="5918" w:type="dxa"/>
          </w:tcPr>
          <w:p w14:paraId="588D8CC3" w14:textId="77777777" w:rsidR="001E6550" w:rsidRDefault="001E6550" w:rsidP="008F55C3">
            <w:pPr>
              <w:rPr>
                <w:rFonts w:ascii="Times New Roman" w:hAnsi="Times New Roman"/>
              </w:rPr>
            </w:pPr>
            <w:r>
              <w:rPr>
                <w:rFonts w:ascii="Times New Roman" w:hAnsi="Times New Roman"/>
              </w:rPr>
              <w:t>防爆柜</w:t>
            </w:r>
            <w:r>
              <w:rPr>
                <w:rFonts w:ascii="Times New Roman" w:hAnsi="Times New Roman"/>
              </w:rPr>
              <w:t>1</w:t>
            </w:r>
            <w:r>
              <w:rPr>
                <w:rFonts w:ascii="Times New Roman" w:hAnsi="Times New Roman"/>
              </w:rPr>
              <w:t>个、盾牌</w:t>
            </w:r>
            <w:r>
              <w:rPr>
                <w:rFonts w:ascii="Times New Roman" w:hAnsi="Times New Roman"/>
              </w:rPr>
              <w:t>2</w:t>
            </w:r>
            <w:r>
              <w:rPr>
                <w:rFonts w:ascii="Times New Roman" w:hAnsi="Times New Roman"/>
              </w:rPr>
              <w:t>块、钢叉</w:t>
            </w:r>
            <w:r>
              <w:rPr>
                <w:rFonts w:ascii="Times New Roman" w:hAnsi="Times New Roman"/>
              </w:rPr>
              <w:t>1</w:t>
            </w:r>
            <w:r>
              <w:rPr>
                <w:rFonts w:ascii="Times New Roman" w:hAnsi="Times New Roman"/>
              </w:rPr>
              <w:t>个、手套</w:t>
            </w:r>
            <w:r>
              <w:rPr>
                <w:rFonts w:ascii="Times New Roman" w:hAnsi="Times New Roman"/>
              </w:rPr>
              <w:t>3</w:t>
            </w:r>
            <w:r>
              <w:rPr>
                <w:rFonts w:ascii="Times New Roman" w:hAnsi="Times New Roman"/>
              </w:rPr>
              <w:t>副、防刺背心</w:t>
            </w:r>
            <w:r>
              <w:rPr>
                <w:rFonts w:ascii="Times New Roman" w:hAnsi="Times New Roman"/>
              </w:rPr>
              <w:t>3</w:t>
            </w:r>
            <w:r>
              <w:rPr>
                <w:rFonts w:ascii="Times New Roman" w:hAnsi="Times New Roman"/>
              </w:rPr>
              <w:t>件、头盔</w:t>
            </w:r>
            <w:r>
              <w:rPr>
                <w:rFonts w:ascii="Times New Roman" w:hAnsi="Times New Roman"/>
              </w:rPr>
              <w:t>1</w:t>
            </w:r>
            <w:r>
              <w:rPr>
                <w:rFonts w:ascii="Times New Roman" w:hAnsi="Times New Roman"/>
              </w:rPr>
              <w:t>个、橡胶棍</w:t>
            </w:r>
            <w:r>
              <w:rPr>
                <w:rFonts w:ascii="Times New Roman" w:hAnsi="Times New Roman"/>
              </w:rPr>
              <w:t>2</w:t>
            </w:r>
            <w:r>
              <w:rPr>
                <w:rFonts w:ascii="Times New Roman" w:hAnsi="Times New Roman"/>
              </w:rPr>
              <w:t>个、长棍</w:t>
            </w:r>
            <w:r>
              <w:rPr>
                <w:rFonts w:ascii="Times New Roman" w:hAnsi="Times New Roman"/>
              </w:rPr>
              <w:t>1</w:t>
            </w:r>
            <w:r>
              <w:rPr>
                <w:rFonts w:ascii="Times New Roman" w:hAnsi="Times New Roman"/>
              </w:rPr>
              <w:t>个</w:t>
            </w:r>
          </w:p>
        </w:tc>
      </w:tr>
      <w:tr w:rsidR="001E6550" w14:paraId="6581E474" w14:textId="77777777" w:rsidTr="008F55C3">
        <w:trPr>
          <w:jc w:val="center"/>
        </w:trPr>
        <w:tc>
          <w:tcPr>
            <w:tcW w:w="0" w:type="auto"/>
          </w:tcPr>
          <w:p w14:paraId="36073EF3" w14:textId="77777777" w:rsidR="001E6550" w:rsidRDefault="001E6550" w:rsidP="008F55C3">
            <w:pPr>
              <w:rPr>
                <w:rFonts w:ascii="Times New Roman" w:hAnsi="Times New Roman"/>
              </w:rPr>
            </w:pPr>
            <w:r>
              <w:rPr>
                <w:rFonts w:ascii="Times New Roman" w:hAnsi="Times New Roman"/>
              </w:rPr>
              <w:t>11</w:t>
            </w:r>
          </w:p>
        </w:tc>
        <w:tc>
          <w:tcPr>
            <w:tcW w:w="3492" w:type="dxa"/>
          </w:tcPr>
          <w:p w14:paraId="4F06C1E0" w14:textId="77777777" w:rsidR="001E6550" w:rsidRDefault="001E6550" w:rsidP="008F55C3">
            <w:pPr>
              <w:rPr>
                <w:rFonts w:ascii="Times New Roman" w:hAnsi="Times New Roman"/>
              </w:rPr>
            </w:pPr>
            <w:r>
              <w:rPr>
                <w:rFonts w:ascii="Times New Roman" w:hAnsi="Times New Roman"/>
              </w:rPr>
              <w:t>抢救室</w:t>
            </w:r>
          </w:p>
        </w:tc>
        <w:tc>
          <w:tcPr>
            <w:tcW w:w="5918" w:type="dxa"/>
          </w:tcPr>
          <w:p w14:paraId="514880CC" w14:textId="77777777" w:rsidR="001E6550" w:rsidRDefault="001E6550" w:rsidP="008F55C3">
            <w:pPr>
              <w:rPr>
                <w:rFonts w:ascii="Times New Roman" w:hAnsi="Times New Roman"/>
              </w:rPr>
            </w:pPr>
            <w:r>
              <w:rPr>
                <w:rFonts w:ascii="Times New Roman" w:hAnsi="Times New Roman"/>
              </w:rPr>
              <w:t>盾牌</w:t>
            </w:r>
            <w:r>
              <w:rPr>
                <w:rFonts w:ascii="Times New Roman" w:hAnsi="Times New Roman"/>
              </w:rPr>
              <w:t>2</w:t>
            </w:r>
            <w:r>
              <w:rPr>
                <w:rFonts w:ascii="Times New Roman" w:hAnsi="Times New Roman"/>
              </w:rPr>
              <w:t>块、手套</w:t>
            </w:r>
            <w:r>
              <w:rPr>
                <w:rFonts w:ascii="Times New Roman" w:hAnsi="Times New Roman"/>
              </w:rPr>
              <w:t>2</w:t>
            </w:r>
            <w:r>
              <w:rPr>
                <w:rFonts w:ascii="Times New Roman" w:hAnsi="Times New Roman"/>
              </w:rPr>
              <w:t>副、橡胶棍</w:t>
            </w:r>
            <w:r>
              <w:rPr>
                <w:rFonts w:ascii="Times New Roman" w:hAnsi="Times New Roman"/>
              </w:rPr>
              <w:t>1</w:t>
            </w:r>
            <w:r>
              <w:rPr>
                <w:rFonts w:ascii="Times New Roman" w:hAnsi="Times New Roman"/>
              </w:rPr>
              <w:t>个、防刺背心</w:t>
            </w:r>
            <w:r>
              <w:rPr>
                <w:rFonts w:ascii="Times New Roman" w:hAnsi="Times New Roman"/>
              </w:rPr>
              <w:t>2</w:t>
            </w:r>
            <w:r>
              <w:rPr>
                <w:rFonts w:ascii="Times New Roman" w:hAnsi="Times New Roman"/>
              </w:rPr>
              <w:t>件、头盔</w:t>
            </w:r>
            <w:r>
              <w:rPr>
                <w:rFonts w:ascii="Times New Roman" w:hAnsi="Times New Roman"/>
              </w:rPr>
              <w:t>1</w:t>
            </w:r>
            <w:r>
              <w:rPr>
                <w:rFonts w:ascii="Times New Roman" w:hAnsi="Times New Roman"/>
              </w:rPr>
              <w:t>个</w:t>
            </w:r>
          </w:p>
        </w:tc>
      </w:tr>
      <w:tr w:rsidR="001E6550" w14:paraId="6E60942F" w14:textId="77777777" w:rsidTr="008F55C3">
        <w:trPr>
          <w:jc w:val="center"/>
        </w:trPr>
        <w:tc>
          <w:tcPr>
            <w:tcW w:w="0" w:type="auto"/>
          </w:tcPr>
          <w:p w14:paraId="432627E2" w14:textId="77777777" w:rsidR="001E6550" w:rsidRDefault="001E6550" w:rsidP="008F55C3">
            <w:pPr>
              <w:rPr>
                <w:rFonts w:ascii="Times New Roman" w:hAnsi="Times New Roman"/>
              </w:rPr>
            </w:pPr>
            <w:r>
              <w:rPr>
                <w:rFonts w:ascii="Times New Roman" w:hAnsi="Times New Roman"/>
              </w:rPr>
              <w:t>12</w:t>
            </w:r>
          </w:p>
        </w:tc>
        <w:tc>
          <w:tcPr>
            <w:tcW w:w="3492" w:type="dxa"/>
          </w:tcPr>
          <w:p w14:paraId="29D4D89A" w14:textId="77777777" w:rsidR="001E6550" w:rsidRDefault="001E6550" w:rsidP="008F55C3">
            <w:pPr>
              <w:rPr>
                <w:rFonts w:ascii="Times New Roman" w:hAnsi="Times New Roman"/>
              </w:rPr>
            </w:pPr>
            <w:r>
              <w:rPr>
                <w:rFonts w:ascii="Times New Roman" w:hAnsi="Times New Roman"/>
              </w:rPr>
              <w:t>发热门诊</w:t>
            </w:r>
          </w:p>
        </w:tc>
        <w:tc>
          <w:tcPr>
            <w:tcW w:w="5918" w:type="dxa"/>
          </w:tcPr>
          <w:p w14:paraId="65865B11" w14:textId="77777777" w:rsidR="001E6550" w:rsidRDefault="001E6550" w:rsidP="008F55C3">
            <w:pPr>
              <w:rPr>
                <w:rFonts w:ascii="Times New Roman" w:hAnsi="Times New Roman"/>
              </w:rPr>
            </w:pPr>
            <w:r>
              <w:rPr>
                <w:rFonts w:ascii="Times New Roman" w:hAnsi="Times New Roman"/>
              </w:rPr>
              <w:t>盾牌</w:t>
            </w:r>
            <w:r>
              <w:rPr>
                <w:rFonts w:ascii="Times New Roman" w:hAnsi="Times New Roman"/>
              </w:rPr>
              <w:t>1</w:t>
            </w:r>
            <w:r>
              <w:rPr>
                <w:rFonts w:ascii="Times New Roman" w:hAnsi="Times New Roman"/>
              </w:rPr>
              <w:t>块、手套</w:t>
            </w:r>
            <w:r>
              <w:rPr>
                <w:rFonts w:ascii="Times New Roman" w:hAnsi="Times New Roman"/>
              </w:rPr>
              <w:t>1</w:t>
            </w:r>
            <w:r>
              <w:rPr>
                <w:rFonts w:ascii="Times New Roman" w:hAnsi="Times New Roman"/>
              </w:rPr>
              <w:t>副、橡胶棍</w:t>
            </w:r>
            <w:r>
              <w:rPr>
                <w:rFonts w:ascii="Times New Roman" w:hAnsi="Times New Roman"/>
              </w:rPr>
              <w:t>1</w:t>
            </w:r>
            <w:r>
              <w:rPr>
                <w:rFonts w:ascii="Times New Roman" w:hAnsi="Times New Roman"/>
              </w:rPr>
              <w:t>个</w:t>
            </w:r>
          </w:p>
        </w:tc>
      </w:tr>
      <w:tr w:rsidR="001E6550" w14:paraId="30934040" w14:textId="77777777" w:rsidTr="008F55C3">
        <w:trPr>
          <w:jc w:val="center"/>
        </w:trPr>
        <w:tc>
          <w:tcPr>
            <w:tcW w:w="0" w:type="auto"/>
          </w:tcPr>
          <w:p w14:paraId="0A21B654" w14:textId="77777777" w:rsidR="001E6550" w:rsidRDefault="001E6550" w:rsidP="008F55C3">
            <w:pPr>
              <w:rPr>
                <w:rFonts w:ascii="Times New Roman" w:hAnsi="Times New Roman"/>
              </w:rPr>
            </w:pPr>
            <w:r>
              <w:rPr>
                <w:rFonts w:ascii="Times New Roman" w:hAnsi="Times New Roman"/>
              </w:rPr>
              <w:t>13</w:t>
            </w:r>
          </w:p>
        </w:tc>
        <w:tc>
          <w:tcPr>
            <w:tcW w:w="3492" w:type="dxa"/>
          </w:tcPr>
          <w:p w14:paraId="4A5C73AE" w14:textId="77777777" w:rsidR="001E6550" w:rsidRDefault="001E6550" w:rsidP="008F55C3">
            <w:pPr>
              <w:rPr>
                <w:rFonts w:ascii="Times New Roman" w:hAnsi="Times New Roman"/>
              </w:rPr>
            </w:pPr>
            <w:r>
              <w:rPr>
                <w:rFonts w:ascii="Times New Roman" w:hAnsi="Times New Roman"/>
              </w:rPr>
              <w:t>科研楼一楼</w:t>
            </w:r>
          </w:p>
        </w:tc>
        <w:tc>
          <w:tcPr>
            <w:tcW w:w="5918" w:type="dxa"/>
          </w:tcPr>
          <w:p w14:paraId="57CEB8C5" w14:textId="77777777" w:rsidR="001E6550" w:rsidRDefault="001E6550" w:rsidP="008F55C3">
            <w:pPr>
              <w:rPr>
                <w:rFonts w:ascii="Times New Roman" w:hAnsi="Times New Roman"/>
              </w:rPr>
            </w:pPr>
            <w:r>
              <w:rPr>
                <w:rFonts w:ascii="Times New Roman" w:hAnsi="Times New Roman"/>
              </w:rPr>
              <w:t>盾牌</w:t>
            </w:r>
            <w:r>
              <w:rPr>
                <w:rFonts w:ascii="Times New Roman" w:hAnsi="Times New Roman"/>
              </w:rPr>
              <w:t>1</w:t>
            </w:r>
            <w:r>
              <w:rPr>
                <w:rFonts w:ascii="Times New Roman" w:hAnsi="Times New Roman"/>
              </w:rPr>
              <w:t>块、手套</w:t>
            </w:r>
            <w:r>
              <w:rPr>
                <w:rFonts w:ascii="Times New Roman" w:hAnsi="Times New Roman"/>
              </w:rPr>
              <w:t>2</w:t>
            </w:r>
            <w:r>
              <w:rPr>
                <w:rFonts w:ascii="Times New Roman" w:hAnsi="Times New Roman"/>
              </w:rPr>
              <w:t>副、头盔</w:t>
            </w:r>
            <w:r>
              <w:rPr>
                <w:rFonts w:ascii="Times New Roman" w:hAnsi="Times New Roman"/>
              </w:rPr>
              <w:t>1</w:t>
            </w:r>
            <w:r>
              <w:rPr>
                <w:rFonts w:ascii="Times New Roman" w:hAnsi="Times New Roman"/>
              </w:rPr>
              <w:t>个、橡胶棍</w:t>
            </w:r>
            <w:r>
              <w:rPr>
                <w:rFonts w:ascii="Times New Roman" w:hAnsi="Times New Roman"/>
              </w:rPr>
              <w:t>1</w:t>
            </w:r>
            <w:r>
              <w:rPr>
                <w:rFonts w:ascii="Times New Roman" w:hAnsi="Times New Roman"/>
              </w:rPr>
              <w:t>个</w:t>
            </w:r>
          </w:p>
        </w:tc>
      </w:tr>
      <w:tr w:rsidR="001E6550" w14:paraId="72F2A825" w14:textId="77777777" w:rsidTr="008F55C3">
        <w:trPr>
          <w:jc w:val="center"/>
        </w:trPr>
        <w:tc>
          <w:tcPr>
            <w:tcW w:w="0" w:type="auto"/>
          </w:tcPr>
          <w:p w14:paraId="1C149332" w14:textId="77777777" w:rsidR="001E6550" w:rsidRDefault="001E6550" w:rsidP="008F55C3">
            <w:pPr>
              <w:rPr>
                <w:rFonts w:ascii="Times New Roman" w:hAnsi="Times New Roman"/>
              </w:rPr>
            </w:pPr>
            <w:r>
              <w:rPr>
                <w:rFonts w:ascii="Times New Roman" w:hAnsi="Times New Roman"/>
              </w:rPr>
              <w:t>14</w:t>
            </w:r>
          </w:p>
        </w:tc>
        <w:tc>
          <w:tcPr>
            <w:tcW w:w="3492" w:type="dxa"/>
          </w:tcPr>
          <w:p w14:paraId="5C5FA4A0" w14:textId="77777777" w:rsidR="001E6550" w:rsidRDefault="001E6550" w:rsidP="008F55C3">
            <w:pPr>
              <w:rPr>
                <w:rFonts w:ascii="Times New Roman" w:hAnsi="Times New Roman"/>
              </w:rPr>
            </w:pPr>
            <w:r>
              <w:rPr>
                <w:rFonts w:ascii="Times New Roman" w:hAnsi="Times New Roman"/>
              </w:rPr>
              <w:t>体检站</w:t>
            </w:r>
          </w:p>
        </w:tc>
        <w:tc>
          <w:tcPr>
            <w:tcW w:w="5918" w:type="dxa"/>
          </w:tcPr>
          <w:p w14:paraId="5C3B888E" w14:textId="77777777" w:rsidR="001E6550" w:rsidRDefault="001E6550" w:rsidP="008F55C3">
            <w:pPr>
              <w:rPr>
                <w:rFonts w:ascii="Times New Roman" w:hAnsi="Times New Roman"/>
              </w:rPr>
            </w:pPr>
            <w:r>
              <w:rPr>
                <w:rFonts w:ascii="Times New Roman" w:hAnsi="Times New Roman"/>
              </w:rPr>
              <w:t>手套</w:t>
            </w:r>
            <w:r>
              <w:rPr>
                <w:rFonts w:ascii="Times New Roman" w:hAnsi="Times New Roman"/>
              </w:rPr>
              <w:t>1</w:t>
            </w:r>
            <w:r>
              <w:rPr>
                <w:rFonts w:ascii="Times New Roman" w:hAnsi="Times New Roman"/>
              </w:rPr>
              <w:t>副、防刺背心</w:t>
            </w:r>
            <w:r>
              <w:rPr>
                <w:rFonts w:ascii="Times New Roman" w:hAnsi="Times New Roman"/>
              </w:rPr>
              <w:t>1</w:t>
            </w:r>
            <w:r>
              <w:rPr>
                <w:rFonts w:ascii="Times New Roman" w:hAnsi="Times New Roman"/>
              </w:rPr>
              <w:t>件</w:t>
            </w:r>
          </w:p>
        </w:tc>
      </w:tr>
      <w:tr w:rsidR="001E6550" w14:paraId="475A4920" w14:textId="77777777" w:rsidTr="008F55C3">
        <w:trPr>
          <w:jc w:val="center"/>
        </w:trPr>
        <w:tc>
          <w:tcPr>
            <w:tcW w:w="0" w:type="auto"/>
          </w:tcPr>
          <w:p w14:paraId="6229773E" w14:textId="77777777" w:rsidR="001E6550" w:rsidRDefault="001E6550" w:rsidP="008F55C3">
            <w:pPr>
              <w:rPr>
                <w:rFonts w:ascii="Times New Roman" w:hAnsi="Times New Roman"/>
              </w:rPr>
            </w:pPr>
            <w:r>
              <w:rPr>
                <w:rFonts w:ascii="Times New Roman" w:hAnsi="Times New Roman"/>
              </w:rPr>
              <w:t>15</w:t>
            </w:r>
          </w:p>
        </w:tc>
        <w:tc>
          <w:tcPr>
            <w:tcW w:w="3492" w:type="dxa"/>
          </w:tcPr>
          <w:p w14:paraId="6BD083A0" w14:textId="77777777" w:rsidR="001E6550" w:rsidRDefault="001E6550" w:rsidP="008F55C3">
            <w:pPr>
              <w:rPr>
                <w:rFonts w:ascii="Times New Roman" w:hAnsi="Times New Roman"/>
              </w:rPr>
            </w:pPr>
            <w:r>
              <w:rPr>
                <w:rFonts w:ascii="Times New Roman" w:hAnsi="Times New Roman"/>
              </w:rPr>
              <w:t>住院部巡逻</w:t>
            </w:r>
          </w:p>
        </w:tc>
        <w:tc>
          <w:tcPr>
            <w:tcW w:w="5918" w:type="dxa"/>
          </w:tcPr>
          <w:p w14:paraId="395685DD" w14:textId="77777777" w:rsidR="001E6550" w:rsidRDefault="001E6550" w:rsidP="008F55C3">
            <w:pPr>
              <w:rPr>
                <w:rFonts w:ascii="Times New Roman" w:hAnsi="Times New Roman"/>
              </w:rPr>
            </w:pPr>
            <w:r>
              <w:rPr>
                <w:rFonts w:ascii="Times New Roman" w:hAnsi="Times New Roman"/>
              </w:rPr>
              <w:t>手套</w:t>
            </w:r>
            <w:r>
              <w:rPr>
                <w:rFonts w:ascii="Times New Roman" w:hAnsi="Times New Roman"/>
              </w:rPr>
              <w:t>1</w:t>
            </w:r>
            <w:r>
              <w:rPr>
                <w:rFonts w:ascii="Times New Roman" w:hAnsi="Times New Roman"/>
              </w:rPr>
              <w:t>副、防刺背心</w:t>
            </w:r>
            <w:r>
              <w:rPr>
                <w:rFonts w:ascii="Times New Roman" w:hAnsi="Times New Roman"/>
              </w:rPr>
              <w:t>1</w:t>
            </w:r>
            <w:r>
              <w:rPr>
                <w:rFonts w:ascii="Times New Roman" w:hAnsi="Times New Roman"/>
              </w:rPr>
              <w:t>件、橡胶棍</w:t>
            </w:r>
            <w:r>
              <w:rPr>
                <w:rFonts w:ascii="Times New Roman" w:hAnsi="Times New Roman"/>
              </w:rPr>
              <w:t>1</w:t>
            </w:r>
            <w:r>
              <w:rPr>
                <w:rFonts w:ascii="Times New Roman" w:hAnsi="Times New Roman"/>
              </w:rPr>
              <w:t>个、盾牌</w:t>
            </w:r>
            <w:r>
              <w:rPr>
                <w:rFonts w:ascii="Times New Roman" w:hAnsi="Times New Roman"/>
              </w:rPr>
              <w:t>1</w:t>
            </w:r>
            <w:r>
              <w:rPr>
                <w:rFonts w:ascii="Times New Roman" w:hAnsi="Times New Roman"/>
              </w:rPr>
              <w:t>块、头盔</w:t>
            </w:r>
            <w:r>
              <w:rPr>
                <w:rFonts w:ascii="Times New Roman" w:hAnsi="Times New Roman"/>
              </w:rPr>
              <w:t>1</w:t>
            </w:r>
            <w:r>
              <w:rPr>
                <w:rFonts w:ascii="Times New Roman" w:hAnsi="Times New Roman"/>
              </w:rPr>
              <w:t>个</w:t>
            </w:r>
          </w:p>
        </w:tc>
      </w:tr>
      <w:tr w:rsidR="001E6550" w14:paraId="6878C1B1" w14:textId="77777777" w:rsidTr="008F55C3">
        <w:trPr>
          <w:jc w:val="center"/>
        </w:trPr>
        <w:tc>
          <w:tcPr>
            <w:tcW w:w="0" w:type="auto"/>
          </w:tcPr>
          <w:p w14:paraId="6DB4224B" w14:textId="77777777" w:rsidR="001E6550" w:rsidRDefault="001E6550" w:rsidP="008F55C3">
            <w:pPr>
              <w:rPr>
                <w:rFonts w:ascii="Times New Roman" w:hAnsi="Times New Roman"/>
              </w:rPr>
            </w:pPr>
            <w:r>
              <w:rPr>
                <w:rFonts w:ascii="Times New Roman" w:hAnsi="Times New Roman"/>
              </w:rPr>
              <w:t>16</w:t>
            </w:r>
          </w:p>
        </w:tc>
        <w:tc>
          <w:tcPr>
            <w:tcW w:w="3492" w:type="dxa"/>
          </w:tcPr>
          <w:p w14:paraId="32949700" w14:textId="77777777" w:rsidR="001E6550" w:rsidRDefault="001E6550" w:rsidP="008F55C3">
            <w:pPr>
              <w:rPr>
                <w:rFonts w:ascii="Times New Roman" w:hAnsi="Times New Roman"/>
              </w:rPr>
            </w:pPr>
            <w:r>
              <w:rPr>
                <w:rFonts w:ascii="Times New Roman" w:hAnsi="Times New Roman"/>
              </w:rPr>
              <w:t>消防巡检</w:t>
            </w:r>
          </w:p>
        </w:tc>
        <w:tc>
          <w:tcPr>
            <w:tcW w:w="5918" w:type="dxa"/>
          </w:tcPr>
          <w:p w14:paraId="0971A94E" w14:textId="77777777" w:rsidR="001E6550" w:rsidRDefault="001E6550" w:rsidP="008F55C3">
            <w:pPr>
              <w:rPr>
                <w:rFonts w:ascii="Times New Roman" w:hAnsi="Times New Roman"/>
              </w:rPr>
            </w:pPr>
            <w:r>
              <w:rPr>
                <w:rFonts w:ascii="Times New Roman" w:hAnsi="Times New Roman"/>
              </w:rPr>
              <w:t>手套</w:t>
            </w:r>
            <w:r>
              <w:rPr>
                <w:rFonts w:ascii="Times New Roman" w:hAnsi="Times New Roman"/>
              </w:rPr>
              <w:t>1</w:t>
            </w:r>
            <w:r>
              <w:rPr>
                <w:rFonts w:ascii="Times New Roman" w:hAnsi="Times New Roman"/>
              </w:rPr>
              <w:t>副、防刺背心</w:t>
            </w:r>
            <w:r>
              <w:rPr>
                <w:rFonts w:ascii="Times New Roman" w:hAnsi="Times New Roman"/>
              </w:rPr>
              <w:t>1</w:t>
            </w:r>
            <w:r>
              <w:rPr>
                <w:rFonts w:ascii="Times New Roman" w:hAnsi="Times New Roman"/>
              </w:rPr>
              <w:t>件</w:t>
            </w:r>
          </w:p>
        </w:tc>
      </w:tr>
      <w:tr w:rsidR="001E6550" w14:paraId="1011C446" w14:textId="77777777" w:rsidTr="008F55C3">
        <w:trPr>
          <w:jc w:val="center"/>
        </w:trPr>
        <w:tc>
          <w:tcPr>
            <w:tcW w:w="0" w:type="auto"/>
          </w:tcPr>
          <w:p w14:paraId="7BAB9184" w14:textId="77777777" w:rsidR="001E6550" w:rsidRDefault="001E6550" w:rsidP="008F55C3">
            <w:pPr>
              <w:rPr>
                <w:rFonts w:ascii="Times New Roman" w:hAnsi="Times New Roman"/>
              </w:rPr>
            </w:pPr>
            <w:r>
              <w:rPr>
                <w:rFonts w:ascii="Times New Roman" w:hAnsi="Times New Roman"/>
              </w:rPr>
              <w:t>17</w:t>
            </w:r>
          </w:p>
        </w:tc>
        <w:tc>
          <w:tcPr>
            <w:tcW w:w="3492" w:type="dxa"/>
          </w:tcPr>
          <w:p w14:paraId="7FFA7C92" w14:textId="77777777" w:rsidR="001E6550" w:rsidRDefault="001E6550" w:rsidP="008F55C3">
            <w:pPr>
              <w:rPr>
                <w:rFonts w:ascii="Times New Roman" w:hAnsi="Times New Roman"/>
              </w:rPr>
            </w:pPr>
            <w:r>
              <w:rPr>
                <w:rFonts w:ascii="Times New Roman" w:hAnsi="Times New Roman"/>
              </w:rPr>
              <w:t>分队长</w:t>
            </w:r>
          </w:p>
        </w:tc>
        <w:tc>
          <w:tcPr>
            <w:tcW w:w="5918" w:type="dxa"/>
          </w:tcPr>
          <w:p w14:paraId="4789E48D" w14:textId="77777777" w:rsidR="001E6550" w:rsidRDefault="001E6550" w:rsidP="008F55C3">
            <w:pPr>
              <w:rPr>
                <w:rFonts w:ascii="Times New Roman" w:hAnsi="Times New Roman"/>
              </w:rPr>
            </w:pPr>
            <w:r>
              <w:rPr>
                <w:rFonts w:ascii="Times New Roman" w:hAnsi="Times New Roman"/>
              </w:rPr>
              <w:t>手套</w:t>
            </w:r>
            <w:r>
              <w:rPr>
                <w:rFonts w:ascii="Times New Roman" w:hAnsi="Times New Roman"/>
              </w:rPr>
              <w:t>1</w:t>
            </w:r>
            <w:r>
              <w:rPr>
                <w:rFonts w:ascii="Times New Roman" w:hAnsi="Times New Roman"/>
              </w:rPr>
              <w:t>副、防刺背心</w:t>
            </w:r>
            <w:r>
              <w:rPr>
                <w:rFonts w:ascii="Times New Roman" w:hAnsi="Times New Roman"/>
              </w:rPr>
              <w:t>1</w:t>
            </w:r>
            <w:r>
              <w:rPr>
                <w:rFonts w:ascii="Times New Roman" w:hAnsi="Times New Roman"/>
              </w:rPr>
              <w:t>件、头盔</w:t>
            </w:r>
            <w:r>
              <w:rPr>
                <w:rFonts w:ascii="Times New Roman" w:hAnsi="Times New Roman"/>
              </w:rPr>
              <w:t>1</w:t>
            </w:r>
            <w:r>
              <w:rPr>
                <w:rFonts w:ascii="Times New Roman" w:hAnsi="Times New Roman"/>
              </w:rPr>
              <w:t>个</w:t>
            </w:r>
          </w:p>
        </w:tc>
      </w:tr>
      <w:tr w:rsidR="001E6550" w14:paraId="18B4A5A1" w14:textId="77777777" w:rsidTr="008F55C3">
        <w:trPr>
          <w:jc w:val="center"/>
        </w:trPr>
        <w:tc>
          <w:tcPr>
            <w:tcW w:w="0" w:type="auto"/>
          </w:tcPr>
          <w:p w14:paraId="14A37D1C" w14:textId="77777777" w:rsidR="001E6550" w:rsidRDefault="001E6550" w:rsidP="008F55C3">
            <w:pPr>
              <w:rPr>
                <w:rFonts w:ascii="Times New Roman" w:hAnsi="Times New Roman"/>
              </w:rPr>
            </w:pPr>
            <w:r>
              <w:rPr>
                <w:rFonts w:ascii="Times New Roman" w:hAnsi="Times New Roman"/>
              </w:rPr>
              <w:lastRenderedPageBreak/>
              <w:t>18</w:t>
            </w:r>
          </w:p>
        </w:tc>
        <w:tc>
          <w:tcPr>
            <w:tcW w:w="3492" w:type="dxa"/>
          </w:tcPr>
          <w:p w14:paraId="5F03602E" w14:textId="77777777" w:rsidR="001E6550" w:rsidRDefault="001E6550" w:rsidP="008F55C3">
            <w:pPr>
              <w:rPr>
                <w:rFonts w:ascii="Times New Roman" w:hAnsi="Times New Roman"/>
              </w:rPr>
            </w:pPr>
            <w:r>
              <w:rPr>
                <w:rFonts w:ascii="Times New Roman" w:hAnsi="Times New Roman"/>
              </w:rPr>
              <w:t>重点岗位秩序维护（门诊后通道</w:t>
            </w:r>
            <w:r>
              <w:rPr>
                <w:rFonts w:ascii="Times New Roman" w:hAnsi="Times New Roman"/>
              </w:rPr>
              <w:t>/</w:t>
            </w:r>
            <w:r>
              <w:rPr>
                <w:rFonts w:ascii="Times New Roman" w:hAnsi="Times New Roman"/>
              </w:rPr>
              <w:t>三棱检验科</w:t>
            </w:r>
            <w:r>
              <w:rPr>
                <w:rFonts w:ascii="Times New Roman" w:hAnsi="Times New Roman"/>
              </w:rPr>
              <w:t>/301</w:t>
            </w:r>
            <w:r>
              <w:rPr>
                <w:rFonts w:ascii="Times New Roman" w:hAnsi="Times New Roman"/>
              </w:rPr>
              <w:t>皮肤科</w:t>
            </w:r>
            <w:r>
              <w:rPr>
                <w:rFonts w:ascii="Times New Roman" w:hAnsi="Times New Roman"/>
              </w:rPr>
              <w:t>/407</w:t>
            </w:r>
            <w:r>
              <w:rPr>
                <w:rFonts w:ascii="Times New Roman" w:hAnsi="Times New Roman"/>
              </w:rPr>
              <w:t>妇科</w:t>
            </w:r>
            <w:r>
              <w:rPr>
                <w:rFonts w:ascii="Times New Roman" w:hAnsi="Times New Roman"/>
              </w:rPr>
              <w:t>/</w:t>
            </w:r>
            <w:r>
              <w:rPr>
                <w:rFonts w:ascii="Times New Roman" w:hAnsi="Times New Roman"/>
              </w:rPr>
              <w:t>便民配药）</w:t>
            </w:r>
          </w:p>
        </w:tc>
        <w:tc>
          <w:tcPr>
            <w:tcW w:w="5918" w:type="dxa"/>
          </w:tcPr>
          <w:p w14:paraId="1F8DA9B7" w14:textId="77777777" w:rsidR="001E6550" w:rsidRDefault="001E6550" w:rsidP="008F55C3">
            <w:pPr>
              <w:rPr>
                <w:rFonts w:ascii="Times New Roman" w:hAnsi="Times New Roman"/>
              </w:rPr>
            </w:pPr>
            <w:r>
              <w:rPr>
                <w:rFonts w:ascii="Times New Roman" w:hAnsi="Times New Roman"/>
              </w:rPr>
              <w:t>手套各</w:t>
            </w:r>
            <w:r>
              <w:rPr>
                <w:rFonts w:ascii="Times New Roman" w:hAnsi="Times New Roman"/>
              </w:rPr>
              <w:t>1</w:t>
            </w:r>
            <w:r>
              <w:rPr>
                <w:rFonts w:ascii="Times New Roman" w:hAnsi="Times New Roman"/>
              </w:rPr>
              <w:t>副</w:t>
            </w:r>
          </w:p>
        </w:tc>
      </w:tr>
      <w:tr w:rsidR="001E6550" w14:paraId="48423A99" w14:textId="77777777" w:rsidTr="008F55C3">
        <w:trPr>
          <w:jc w:val="center"/>
        </w:trPr>
        <w:tc>
          <w:tcPr>
            <w:tcW w:w="0" w:type="auto"/>
          </w:tcPr>
          <w:p w14:paraId="6542C44A" w14:textId="77777777" w:rsidR="001E6550" w:rsidRDefault="001E6550" w:rsidP="008F55C3">
            <w:pPr>
              <w:rPr>
                <w:rFonts w:ascii="Times New Roman" w:hAnsi="Times New Roman"/>
              </w:rPr>
            </w:pPr>
            <w:r>
              <w:rPr>
                <w:rFonts w:ascii="Times New Roman" w:hAnsi="Times New Roman"/>
              </w:rPr>
              <w:t>19</w:t>
            </w:r>
          </w:p>
        </w:tc>
        <w:tc>
          <w:tcPr>
            <w:tcW w:w="3492" w:type="dxa"/>
          </w:tcPr>
          <w:p w14:paraId="4D712A91" w14:textId="77777777" w:rsidR="001E6550" w:rsidRDefault="001E6550" w:rsidP="008F55C3">
            <w:pPr>
              <w:rPr>
                <w:rFonts w:ascii="Times New Roman" w:hAnsi="Times New Roman"/>
              </w:rPr>
            </w:pPr>
            <w:r>
              <w:rPr>
                <w:rFonts w:ascii="Times New Roman" w:hAnsi="Times New Roman"/>
              </w:rPr>
              <w:t>保安员个人装备标准（每人）</w:t>
            </w:r>
          </w:p>
        </w:tc>
        <w:tc>
          <w:tcPr>
            <w:tcW w:w="5918" w:type="dxa"/>
          </w:tcPr>
          <w:p w14:paraId="097AD4CC" w14:textId="77777777" w:rsidR="001E6550" w:rsidRDefault="001E6550" w:rsidP="008F55C3">
            <w:pPr>
              <w:rPr>
                <w:rFonts w:ascii="Times New Roman" w:hAnsi="Times New Roman"/>
              </w:rPr>
            </w:pPr>
            <w:r>
              <w:rPr>
                <w:rFonts w:ascii="Times New Roman" w:hAnsi="Times New Roman"/>
              </w:rPr>
              <w:t>对讲机、防割手套、防刺背心、执法记录仪、甩棍</w:t>
            </w:r>
          </w:p>
        </w:tc>
      </w:tr>
    </w:tbl>
    <w:p w14:paraId="2FCEEB08"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p>
    <w:p w14:paraId="301B5784"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FF0000"/>
          <w:sz w:val="22"/>
        </w:rPr>
        <w:t>本项目不允许分包。</w:t>
      </w:r>
    </w:p>
    <w:p w14:paraId="23F932FB" w14:textId="77777777" w:rsidR="001E6550" w:rsidRDefault="001E6550" w:rsidP="001E6550">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14:paraId="2A257A5C" w14:textId="77777777" w:rsidR="001E6550" w:rsidRDefault="001E6550" w:rsidP="001E6550">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7AD3F795"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30CDF901" w14:textId="77777777" w:rsidR="001E6550" w:rsidRDefault="001E6550" w:rsidP="001E6550">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68D6682A"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0466F412"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7CADFDB9"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39EBA256" w14:textId="77777777" w:rsidR="001E6550" w:rsidRDefault="001E6550" w:rsidP="001E6550">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1FBF8819"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11D4EC2B"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7.2.1 </w:t>
      </w:r>
      <w:r>
        <w:rPr>
          <w:rFonts w:ascii="Times New Roman" w:hAnsi="Times New Roman"/>
          <w:color w:val="000000"/>
          <w:sz w:val="22"/>
        </w:rPr>
        <w:t>本项目合同金额采用</w:t>
      </w:r>
      <w:r>
        <w:rPr>
          <w:rFonts w:ascii="Times New Roman" w:hAnsi="Times New Roman"/>
          <w:color w:val="000000"/>
          <w:sz w:val="22"/>
          <w:u w:val="single"/>
        </w:rPr>
        <w:t>分期付款</w:t>
      </w:r>
      <w:r>
        <w:rPr>
          <w:rFonts w:ascii="Times New Roman" w:hAnsi="Times New Roman"/>
          <w:color w:val="000000"/>
          <w:sz w:val="22"/>
        </w:rPr>
        <w:t>方式，在采购人和中标人合同签订，且财政资金到位后，</w:t>
      </w:r>
      <w:r>
        <w:rPr>
          <w:rFonts w:ascii="Times New Roman" w:hAnsi="Times New Roman"/>
          <w:b/>
          <w:color w:val="FF0000"/>
          <w:sz w:val="22"/>
          <w:u w:val="single"/>
        </w:rPr>
        <w:t>每月</w:t>
      </w:r>
      <w:r>
        <w:rPr>
          <w:rFonts w:ascii="Times New Roman" w:hAnsi="Times New Roman"/>
          <w:color w:val="000000"/>
          <w:sz w:val="22"/>
        </w:rPr>
        <w:t>支付相应的合同款项。</w:t>
      </w:r>
    </w:p>
    <w:p w14:paraId="3074F33B" w14:textId="77777777" w:rsidR="001E6550" w:rsidRDefault="001E6550" w:rsidP="001E6550">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14:paraId="11A3EE76"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p>
    <w:p w14:paraId="58FFD80B" w14:textId="77777777" w:rsidR="001E6550" w:rsidRDefault="001E6550" w:rsidP="001E6550">
      <w:pPr>
        <w:snapToGrid w:val="0"/>
        <w:spacing w:line="300" w:lineRule="auto"/>
        <w:ind w:firstLineChars="200" w:firstLine="400"/>
        <w:jc w:val="left"/>
        <w:rPr>
          <w:rFonts w:ascii="Times New Roman" w:hAnsi="Times New Roman"/>
          <w:color w:val="000000"/>
          <w:sz w:val="20"/>
          <w:szCs w:val="20"/>
        </w:rPr>
      </w:pPr>
    </w:p>
    <w:p w14:paraId="6A0FFA28" w14:textId="77777777" w:rsidR="001E6550" w:rsidRDefault="001E6550" w:rsidP="001E6550">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14:paraId="01FCBA69" w14:textId="77777777" w:rsidR="001E6550" w:rsidRDefault="001E6550" w:rsidP="001E6550">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5787F482"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8.1 国家和市政府颁发的有关物业管理的法律、法规、标准和规范性文件。包括但不限于：</w:t>
      </w:r>
    </w:p>
    <w:p w14:paraId="15BBF912"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8.1.1《保安服务管理条例》（国务院令第564号）；</w:t>
      </w:r>
    </w:p>
    <w:p w14:paraId="674EE9D9"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8.1.2《公安机关实施保安服务管理条例办法》（公安部令[2016]第136号）；</w:t>
      </w:r>
    </w:p>
    <w:p w14:paraId="596E2084"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8.1.3《上海市保安服务公司申请设立及备案实施办法（试行）》、《上海保安服务企业等级评定暂行办法》。</w:t>
      </w:r>
    </w:p>
    <w:p w14:paraId="70E25D5D"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8.1.4</w:t>
      </w:r>
      <w:r w:rsidRPr="00592F30">
        <w:rPr>
          <w:rFonts w:ascii="宋体" w:hAnsi="宋体" w:cs="宋体" w:hint="eastAsia"/>
          <w:sz w:val="22"/>
        </w:rPr>
        <w:t>上海市卫生健康委员会上海市公安局关于进一步加强本市医院安全防范系统建设的通知</w:t>
      </w:r>
    </w:p>
    <w:p w14:paraId="3724AAD4"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lastRenderedPageBreak/>
        <w:t>8.2本项目招标文件、中标人投标文件和双方确认的其他相关文件等。</w:t>
      </w:r>
    </w:p>
    <w:p w14:paraId="14BA4C2D" w14:textId="77777777" w:rsidR="001E6550" w:rsidRDefault="001E6550" w:rsidP="001E6550">
      <w:pPr>
        <w:adjustRightInd w:val="0"/>
        <w:snapToGrid w:val="0"/>
        <w:spacing w:line="360" w:lineRule="auto"/>
        <w:ind w:firstLineChars="200" w:firstLine="440"/>
        <w:jc w:val="left"/>
        <w:rPr>
          <w:rFonts w:ascii="宋体" w:hAnsi="宋体" w:cs="宋体" w:hint="eastAsia"/>
          <w:sz w:val="22"/>
        </w:rPr>
      </w:pPr>
      <w:r>
        <w:rPr>
          <w:rFonts w:ascii="宋体" w:hAnsi="宋体" w:cs="宋体" w:hint="eastAsia"/>
          <w:sz w:val="22"/>
        </w:rPr>
        <w:t>各投标人应充分注意，凡涉及国家或行业管理部门颁发的相关规范、规程和标准，无论其是否在本招标文件中列明，中标人应无条件执行。标准、规范等不一致的，以要求高者为准。</w:t>
      </w:r>
    </w:p>
    <w:p w14:paraId="4A0926ED" w14:textId="77777777" w:rsidR="001E6550" w:rsidRDefault="001E6550" w:rsidP="001E6550">
      <w:pPr>
        <w:tabs>
          <w:tab w:val="left" w:pos="7200"/>
        </w:tabs>
        <w:adjustRightInd w:val="0"/>
        <w:snapToGrid w:val="0"/>
        <w:spacing w:line="360" w:lineRule="auto"/>
        <w:ind w:firstLineChars="300" w:firstLine="663"/>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14:paraId="5C271E00" w14:textId="77777777" w:rsidR="001E6550" w:rsidRDefault="001E6550" w:rsidP="001E6550">
      <w:pPr>
        <w:tabs>
          <w:tab w:val="left" w:pos="7200"/>
        </w:tabs>
        <w:adjustRightInd w:val="0"/>
        <w:snapToGrid w:val="0"/>
        <w:spacing w:line="360" w:lineRule="auto"/>
        <w:ind w:firstLineChars="300" w:firstLine="660"/>
        <w:rPr>
          <w:rFonts w:ascii="宋体" w:hAnsi="宋体" w:cs="宋体" w:hint="eastAsia"/>
          <w:bCs/>
          <w:sz w:val="22"/>
        </w:rPr>
      </w:pPr>
      <w:r>
        <w:rPr>
          <w:rFonts w:ascii="宋体" w:hAnsi="宋体" w:cs="宋体" w:hint="eastAsia"/>
          <w:bCs/>
          <w:sz w:val="22"/>
        </w:rPr>
        <w:t>医院保安队伍由4部分组成。基础保安员：设置在固定岗位守护（比如：急诊、门诊），特勤保安员：携带装备在院区开展巡逻，随时突发事件处置。 安检保安员：设置安检区实施人员安检。 监控保安员：对全院监控进行值守巡查，调度保安力量。</w:t>
      </w:r>
    </w:p>
    <w:p w14:paraId="63B6BFE9" w14:textId="77777777" w:rsidR="001E6550" w:rsidRDefault="001E6550" w:rsidP="001E6550">
      <w:pPr>
        <w:adjustRightInd w:val="0"/>
        <w:snapToGrid w:val="0"/>
        <w:spacing w:line="300" w:lineRule="auto"/>
        <w:ind w:firstLineChars="200" w:firstLine="442"/>
        <w:outlineLvl w:val="2"/>
        <w:rPr>
          <w:rFonts w:ascii="Times New Roman" w:hAnsi="Times New Roman"/>
          <w:b/>
          <w:bCs/>
          <w:sz w:val="22"/>
        </w:rPr>
      </w:pPr>
    </w:p>
    <w:p w14:paraId="74ED4CA5" w14:textId="77777777" w:rsidR="001E6550" w:rsidRDefault="001E6550" w:rsidP="001E6550">
      <w:pPr>
        <w:adjustRightInd w:val="0"/>
        <w:snapToGrid w:val="0"/>
        <w:spacing w:line="300" w:lineRule="auto"/>
        <w:ind w:firstLineChars="200" w:firstLine="440"/>
        <w:jc w:val="left"/>
        <w:rPr>
          <w:rStyle w:val="afff7"/>
          <w:rFonts w:ascii="Times New Roman" w:hAnsi="Times New Roman"/>
          <w:bCs/>
          <w:sz w:val="22"/>
          <w:szCs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tbl>
      <w:tblPr>
        <w:tblW w:w="9498" w:type="dxa"/>
        <w:tblInd w:w="93" w:type="dxa"/>
        <w:tblLayout w:type="fixed"/>
        <w:tblLook w:val="04A0" w:firstRow="1" w:lastRow="0" w:firstColumn="1" w:lastColumn="0" w:noHBand="0" w:noVBand="1"/>
      </w:tblPr>
      <w:tblGrid>
        <w:gridCol w:w="998"/>
        <w:gridCol w:w="2017"/>
        <w:gridCol w:w="1100"/>
        <w:gridCol w:w="1450"/>
        <w:gridCol w:w="3933"/>
      </w:tblGrid>
      <w:tr w:rsidR="001E6550" w14:paraId="64EAD4CD" w14:textId="77777777" w:rsidTr="008F55C3">
        <w:trPr>
          <w:trHeight w:val="625"/>
        </w:trPr>
        <w:tc>
          <w:tcPr>
            <w:tcW w:w="3015" w:type="dxa"/>
            <w:gridSpan w:val="2"/>
            <w:tcBorders>
              <w:top w:val="single" w:sz="4" w:space="0" w:color="000000"/>
              <w:left w:val="single" w:sz="4" w:space="0" w:color="000000"/>
              <w:bottom w:val="single" w:sz="4" w:space="0" w:color="000000"/>
              <w:right w:val="single" w:sz="4" w:space="0" w:color="000000"/>
            </w:tcBorders>
            <w:noWrap/>
            <w:vAlign w:val="center"/>
          </w:tcPr>
          <w:p w14:paraId="4EA25193" w14:textId="77777777" w:rsidR="001E6550" w:rsidRDefault="001E6550" w:rsidP="008F55C3">
            <w:pPr>
              <w:widowControl/>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岗位名称</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44204327" w14:textId="77777777" w:rsidR="001E6550" w:rsidRDefault="001E6550" w:rsidP="008F55C3">
            <w:pPr>
              <w:widowControl/>
              <w:jc w:val="center"/>
              <w:textAlignment w:val="center"/>
              <w:rPr>
                <w:rFonts w:ascii="黑体" w:eastAsia="黑体" w:hAnsi="宋体" w:cs="黑体" w:hint="eastAsia"/>
                <w:b/>
                <w:bCs/>
                <w:color w:val="000000"/>
                <w:szCs w:val="21"/>
              </w:rPr>
            </w:pPr>
            <w:r>
              <w:rPr>
                <w:rFonts w:ascii="黑体" w:eastAsia="黑体" w:hAnsi="宋体" w:cs="黑体" w:hint="eastAsia"/>
                <w:b/>
                <w:bCs/>
                <w:color w:val="000000"/>
                <w:kern w:val="0"/>
                <w:szCs w:val="21"/>
                <w:lang w:bidi="ar"/>
              </w:rPr>
              <w:t>配置岗位数（最低）</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24BD0556" w14:textId="77777777" w:rsidR="001E6550" w:rsidRDefault="001E6550" w:rsidP="008F55C3">
            <w:pPr>
              <w:widowControl/>
              <w:jc w:val="center"/>
              <w:textAlignment w:val="center"/>
              <w:rPr>
                <w:rFonts w:ascii="黑体" w:eastAsia="黑体" w:hAnsi="宋体" w:cs="黑体" w:hint="eastAsia"/>
                <w:b/>
                <w:bCs/>
                <w:color w:val="000000"/>
                <w:szCs w:val="21"/>
              </w:rPr>
            </w:pPr>
            <w:r>
              <w:rPr>
                <w:rFonts w:ascii="黑体" w:eastAsia="黑体" w:hAnsi="宋体" w:cs="黑体" w:hint="eastAsia"/>
                <w:b/>
                <w:bCs/>
                <w:color w:val="000000"/>
                <w:szCs w:val="21"/>
              </w:rPr>
              <w:t>工作时间</w:t>
            </w:r>
          </w:p>
        </w:tc>
        <w:tc>
          <w:tcPr>
            <w:tcW w:w="3933" w:type="dxa"/>
            <w:tcBorders>
              <w:top w:val="single" w:sz="4" w:space="0" w:color="000000"/>
              <w:left w:val="single" w:sz="4" w:space="0" w:color="000000"/>
              <w:bottom w:val="single" w:sz="4" w:space="0" w:color="000000"/>
              <w:right w:val="single" w:sz="4" w:space="0" w:color="000000"/>
            </w:tcBorders>
            <w:noWrap/>
            <w:vAlign w:val="center"/>
          </w:tcPr>
          <w:p w14:paraId="028289BD" w14:textId="77777777" w:rsidR="001E6550" w:rsidRDefault="001E6550" w:rsidP="008F55C3">
            <w:pPr>
              <w:widowControl/>
              <w:jc w:val="center"/>
              <w:textAlignment w:val="center"/>
              <w:rPr>
                <w:rFonts w:ascii="黑体" w:eastAsia="黑体" w:hAnsi="宋体" w:cs="黑体" w:hint="eastAsia"/>
                <w:b/>
                <w:bCs/>
                <w:color w:val="000000"/>
                <w:szCs w:val="21"/>
              </w:rPr>
            </w:pPr>
            <w:r>
              <w:rPr>
                <w:rFonts w:ascii="黑体" w:eastAsia="黑体" w:hAnsi="宋体" w:cs="黑体" w:hint="eastAsia"/>
                <w:b/>
                <w:bCs/>
                <w:color w:val="000000"/>
                <w:szCs w:val="21"/>
              </w:rPr>
              <w:t>工作内容</w:t>
            </w:r>
          </w:p>
        </w:tc>
      </w:tr>
      <w:tr w:rsidR="001E6550" w14:paraId="414398FA" w14:textId="77777777" w:rsidTr="008F55C3">
        <w:trPr>
          <w:trHeight w:val="608"/>
        </w:trPr>
        <w:tc>
          <w:tcPr>
            <w:tcW w:w="998" w:type="dxa"/>
            <w:vMerge w:val="restart"/>
            <w:tcBorders>
              <w:top w:val="single" w:sz="4" w:space="0" w:color="000000"/>
              <w:left w:val="single" w:sz="4" w:space="0" w:color="000000"/>
              <w:right w:val="single" w:sz="4" w:space="0" w:color="000000"/>
            </w:tcBorders>
            <w:noWrap/>
            <w:vAlign w:val="center"/>
          </w:tcPr>
          <w:p w14:paraId="1FF29EB5"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管理</w:t>
            </w:r>
          </w:p>
          <w:p w14:paraId="39BF5541"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岗位</w:t>
            </w: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7C366DBC" w14:textId="77777777" w:rsidR="001E6550" w:rsidRDefault="001E6550" w:rsidP="008F55C3">
            <w:pPr>
              <w:widowControl/>
              <w:ind w:firstLineChars="200" w:firstLine="4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保安队长</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4F1CBE4E"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1CBD9DAA"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7:30-17:30</w:t>
            </w:r>
          </w:p>
          <w:p w14:paraId="315648BE"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val="restart"/>
            <w:tcBorders>
              <w:top w:val="single" w:sz="4" w:space="0" w:color="000000"/>
              <w:left w:val="single" w:sz="4" w:space="0" w:color="000000"/>
              <w:right w:val="single" w:sz="4" w:space="0" w:color="000000"/>
            </w:tcBorders>
            <w:noWrap/>
            <w:vAlign w:val="center"/>
          </w:tcPr>
          <w:p w14:paraId="56316D86"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保安队伍管理、具体实施安保任务、组织教育培训演练、指挥处置应急事件</w:t>
            </w:r>
          </w:p>
        </w:tc>
      </w:tr>
      <w:tr w:rsidR="001E6550" w14:paraId="2A81B5D6" w14:textId="77777777" w:rsidTr="008F55C3">
        <w:trPr>
          <w:trHeight w:val="608"/>
        </w:trPr>
        <w:tc>
          <w:tcPr>
            <w:tcW w:w="998" w:type="dxa"/>
            <w:vMerge/>
            <w:tcBorders>
              <w:left w:val="single" w:sz="4" w:space="0" w:color="000000"/>
              <w:bottom w:val="single" w:sz="4" w:space="0" w:color="000000"/>
              <w:right w:val="single" w:sz="4" w:space="0" w:color="000000"/>
            </w:tcBorders>
            <w:noWrap/>
            <w:vAlign w:val="center"/>
          </w:tcPr>
          <w:p w14:paraId="59508CDB"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23885D4"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kern w:val="0"/>
                <w:szCs w:val="21"/>
                <w:lang w:bidi="ar"/>
              </w:rPr>
              <w:t>分队长（每班指挥长）</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4D72C871"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7807A42"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26DF1357"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vMerge/>
            <w:tcBorders>
              <w:left w:val="single" w:sz="4" w:space="0" w:color="000000"/>
              <w:bottom w:val="single" w:sz="4" w:space="0" w:color="000000"/>
              <w:right w:val="single" w:sz="4" w:space="0" w:color="000000"/>
            </w:tcBorders>
            <w:noWrap/>
            <w:vAlign w:val="center"/>
          </w:tcPr>
          <w:p w14:paraId="56F5B085" w14:textId="77777777" w:rsidR="001E6550" w:rsidRDefault="001E6550" w:rsidP="008F55C3">
            <w:pPr>
              <w:widowControl/>
              <w:jc w:val="center"/>
              <w:textAlignment w:val="center"/>
              <w:rPr>
                <w:rFonts w:ascii="宋体" w:hAnsi="宋体" w:cs="宋体" w:hint="eastAsia"/>
                <w:color w:val="000000"/>
                <w:szCs w:val="21"/>
              </w:rPr>
            </w:pPr>
          </w:p>
        </w:tc>
      </w:tr>
      <w:tr w:rsidR="001E6550" w14:paraId="665E504B" w14:textId="77777777" w:rsidTr="008F55C3">
        <w:trPr>
          <w:trHeight w:val="522"/>
        </w:trPr>
        <w:tc>
          <w:tcPr>
            <w:tcW w:w="998" w:type="dxa"/>
            <w:vMerge w:val="restart"/>
            <w:tcBorders>
              <w:top w:val="single" w:sz="4" w:space="0" w:color="000000"/>
              <w:left w:val="single" w:sz="4" w:space="0" w:color="000000"/>
              <w:right w:val="single" w:sz="4" w:space="0" w:color="000000"/>
            </w:tcBorders>
            <w:noWrap/>
            <w:vAlign w:val="center"/>
          </w:tcPr>
          <w:p w14:paraId="4D298C36"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科教楼</w:t>
            </w:r>
          </w:p>
          <w:p w14:paraId="4DF4D9AB" w14:textId="77777777" w:rsidR="001E6550" w:rsidRDefault="001E6550" w:rsidP="008F55C3">
            <w:pPr>
              <w:widowControl/>
              <w:jc w:val="center"/>
              <w:textAlignment w:val="center"/>
              <w:rPr>
                <w:rFonts w:ascii="宋体" w:hAnsi="宋体" w:cs="宋体" w:hint="eastAsia"/>
                <w:color w:val="000000"/>
                <w:szCs w:val="21"/>
              </w:rPr>
            </w:pPr>
          </w:p>
          <w:p w14:paraId="454F5E18"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10D9AAEB"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科教楼一楼</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097EB7F1"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5D633F5D"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4382B012"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vMerge w:val="restart"/>
            <w:tcBorders>
              <w:top w:val="single" w:sz="4" w:space="0" w:color="000000"/>
              <w:left w:val="single" w:sz="4" w:space="0" w:color="000000"/>
              <w:right w:val="single" w:sz="4" w:space="0" w:color="000000"/>
            </w:tcBorders>
            <w:noWrap/>
            <w:vAlign w:val="center"/>
          </w:tcPr>
          <w:p w14:paraId="07A981DA"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安全秩序、会客、安全巡查、</w:t>
            </w:r>
          </w:p>
          <w:p w14:paraId="0CE73D79"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特勤应急处置</w:t>
            </w:r>
          </w:p>
          <w:p w14:paraId="1E2E040E" w14:textId="77777777" w:rsidR="001E6550" w:rsidRDefault="001E6550" w:rsidP="008F55C3">
            <w:pPr>
              <w:widowControl/>
              <w:jc w:val="center"/>
              <w:textAlignment w:val="center"/>
              <w:rPr>
                <w:rFonts w:ascii="宋体" w:hAnsi="宋体" w:cs="宋体" w:hint="eastAsia"/>
                <w:color w:val="000000"/>
                <w:szCs w:val="21"/>
              </w:rPr>
            </w:pPr>
          </w:p>
        </w:tc>
      </w:tr>
      <w:tr w:rsidR="001E6550" w14:paraId="340F6088" w14:textId="77777777" w:rsidTr="008F55C3">
        <w:trPr>
          <w:trHeight w:val="188"/>
        </w:trPr>
        <w:tc>
          <w:tcPr>
            <w:tcW w:w="998" w:type="dxa"/>
            <w:vMerge/>
            <w:tcBorders>
              <w:left w:val="single" w:sz="4" w:space="0" w:color="000000"/>
              <w:bottom w:val="single" w:sz="4" w:space="0" w:color="000000"/>
              <w:right w:val="single" w:sz="4" w:space="0" w:color="000000"/>
            </w:tcBorders>
            <w:noWrap/>
            <w:vAlign w:val="center"/>
          </w:tcPr>
          <w:p w14:paraId="4B3B4AD3"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3CB26AFA"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科教楼二楼</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23BEC8FF"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p w14:paraId="69319FBF" w14:textId="77777777" w:rsidR="001E6550" w:rsidRDefault="001E6550" w:rsidP="008F55C3">
            <w:pPr>
              <w:widowControl/>
              <w:jc w:val="center"/>
              <w:textAlignment w:val="center"/>
              <w:rPr>
                <w:rFonts w:ascii="宋体" w:hAnsi="宋体" w:cs="宋体" w:hint="eastAsia"/>
                <w:color w:val="000000"/>
                <w:szCs w:val="21"/>
              </w:rPr>
            </w:pP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2FCA5CAC"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0151F6C0"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tcBorders>
              <w:left w:val="single" w:sz="4" w:space="0" w:color="000000"/>
              <w:bottom w:val="single" w:sz="4" w:space="0" w:color="000000"/>
              <w:right w:val="single" w:sz="4" w:space="0" w:color="000000"/>
            </w:tcBorders>
            <w:noWrap/>
            <w:vAlign w:val="center"/>
          </w:tcPr>
          <w:p w14:paraId="4073C312" w14:textId="77777777" w:rsidR="001E6550" w:rsidRDefault="001E6550" w:rsidP="008F55C3">
            <w:pPr>
              <w:widowControl/>
              <w:jc w:val="center"/>
              <w:textAlignment w:val="center"/>
              <w:rPr>
                <w:rFonts w:ascii="宋体" w:hAnsi="宋体" w:cs="宋体" w:hint="eastAsia"/>
                <w:color w:val="000000"/>
                <w:szCs w:val="21"/>
              </w:rPr>
            </w:pPr>
          </w:p>
        </w:tc>
      </w:tr>
      <w:tr w:rsidR="001E6550" w14:paraId="3551D1A5" w14:textId="77777777" w:rsidTr="008F55C3">
        <w:trPr>
          <w:trHeight w:val="553"/>
        </w:trPr>
        <w:tc>
          <w:tcPr>
            <w:tcW w:w="998" w:type="dxa"/>
            <w:vMerge w:val="restart"/>
            <w:tcBorders>
              <w:top w:val="single" w:sz="4" w:space="0" w:color="000000"/>
              <w:left w:val="single" w:sz="4" w:space="0" w:color="000000"/>
              <w:right w:val="single" w:sz="4" w:space="0" w:color="000000"/>
            </w:tcBorders>
            <w:noWrap/>
            <w:vAlign w:val="center"/>
          </w:tcPr>
          <w:p w14:paraId="4CF7224A"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住院楼出入口</w:t>
            </w: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3FEB4567"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住院部一楼入口安检门</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3FD25610"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p w14:paraId="033C6EE5"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4076FAD1"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2F81038A"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szCs w:val="21"/>
              </w:rPr>
              <w:t>（每周7天）</w:t>
            </w:r>
          </w:p>
        </w:tc>
        <w:tc>
          <w:tcPr>
            <w:tcW w:w="3933" w:type="dxa"/>
            <w:vMerge w:val="restart"/>
            <w:tcBorders>
              <w:top w:val="single" w:sz="4" w:space="0" w:color="000000"/>
              <w:left w:val="single" w:sz="4" w:space="0" w:color="000000"/>
              <w:right w:val="single" w:sz="4" w:space="0" w:color="000000"/>
            </w:tcBorders>
            <w:noWrap/>
            <w:vAlign w:val="center"/>
          </w:tcPr>
          <w:p w14:paraId="037186ED"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人员安检、安全秩序、特勤应急处置</w:t>
            </w:r>
          </w:p>
        </w:tc>
      </w:tr>
      <w:tr w:rsidR="001E6550" w14:paraId="5CD47330" w14:textId="77777777" w:rsidTr="008F55C3">
        <w:trPr>
          <w:trHeight w:val="583"/>
        </w:trPr>
        <w:tc>
          <w:tcPr>
            <w:tcW w:w="998" w:type="dxa"/>
            <w:vMerge/>
            <w:tcBorders>
              <w:left w:val="single" w:sz="4" w:space="0" w:color="000000"/>
              <w:right w:val="single" w:sz="4" w:space="0" w:color="000000"/>
            </w:tcBorders>
            <w:noWrap/>
            <w:vAlign w:val="center"/>
          </w:tcPr>
          <w:p w14:paraId="1EE46C7A"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3C224D60"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住院部一楼安检机值守</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0AFF398A"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p w14:paraId="7C4F188E"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016DECFC"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71293A83"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szCs w:val="21"/>
              </w:rPr>
              <w:t>（每周7天）</w:t>
            </w:r>
          </w:p>
        </w:tc>
        <w:tc>
          <w:tcPr>
            <w:tcW w:w="3933" w:type="dxa"/>
            <w:vMerge/>
            <w:tcBorders>
              <w:left w:val="single" w:sz="4" w:space="0" w:color="000000"/>
              <w:bottom w:val="single" w:sz="4" w:space="0" w:color="000000"/>
              <w:right w:val="single" w:sz="4" w:space="0" w:color="000000"/>
            </w:tcBorders>
            <w:noWrap/>
            <w:vAlign w:val="center"/>
          </w:tcPr>
          <w:p w14:paraId="55B6B1EB" w14:textId="77777777" w:rsidR="001E6550" w:rsidRDefault="001E6550" w:rsidP="008F55C3">
            <w:pPr>
              <w:widowControl/>
              <w:jc w:val="center"/>
              <w:textAlignment w:val="center"/>
              <w:rPr>
                <w:rFonts w:ascii="宋体" w:hAnsi="宋体" w:cs="宋体" w:hint="eastAsia"/>
                <w:color w:val="000000"/>
                <w:kern w:val="0"/>
                <w:szCs w:val="21"/>
                <w:lang w:bidi="ar"/>
              </w:rPr>
            </w:pPr>
          </w:p>
        </w:tc>
      </w:tr>
      <w:tr w:rsidR="001E6550" w14:paraId="5A93B44E" w14:textId="77777777" w:rsidTr="008F55C3">
        <w:trPr>
          <w:trHeight w:val="656"/>
        </w:trPr>
        <w:tc>
          <w:tcPr>
            <w:tcW w:w="998" w:type="dxa"/>
            <w:vMerge/>
            <w:tcBorders>
              <w:left w:val="single" w:sz="4" w:space="0" w:color="000000"/>
              <w:bottom w:val="single" w:sz="4" w:space="0" w:color="000000"/>
              <w:right w:val="single" w:sz="4" w:space="0" w:color="000000"/>
            </w:tcBorders>
            <w:noWrap/>
            <w:vAlign w:val="center"/>
          </w:tcPr>
          <w:p w14:paraId="5D53EB14"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776E34A8"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住院部一楼出入口引导</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59E6FB6E"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0D48821B"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31B402CD"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szCs w:val="21"/>
              </w:rPr>
              <w:t>（每周7天）</w:t>
            </w:r>
          </w:p>
        </w:tc>
        <w:tc>
          <w:tcPr>
            <w:tcW w:w="3933" w:type="dxa"/>
            <w:tcBorders>
              <w:top w:val="single" w:sz="4" w:space="0" w:color="000000"/>
              <w:left w:val="single" w:sz="4" w:space="0" w:color="000000"/>
              <w:bottom w:val="single" w:sz="4" w:space="0" w:color="000000"/>
              <w:right w:val="single" w:sz="4" w:space="0" w:color="000000"/>
            </w:tcBorders>
            <w:noWrap/>
            <w:vAlign w:val="center"/>
          </w:tcPr>
          <w:p w14:paraId="61DC46C4"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安全秩序、特勤应急处置、大楼安全巡查</w:t>
            </w:r>
          </w:p>
        </w:tc>
      </w:tr>
      <w:tr w:rsidR="001E6550" w14:paraId="70C13816" w14:textId="77777777" w:rsidTr="008F55C3">
        <w:trPr>
          <w:trHeight w:val="625"/>
        </w:trPr>
        <w:tc>
          <w:tcPr>
            <w:tcW w:w="998" w:type="dxa"/>
            <w:vMerge w:val="restart"/>
            <w:tcBorders>
              <w:top w:val="single" w:sz="4" w:space="0" w:color="000000"/>
              <w:left w:val="single" w:sz="4" w:space="0" w:color="000000"/>
              <w:right w:val="single" w:sz="4" w:space="0" w:color="000000"/>
            </w:tcBorders>
            <w:noWrap/>
            <w:vAlign w:val="center"/>
          </w:tcPr>
          <w:p w14:paraId="6F78EBC6"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急诊区域安全</w:t>
            </w: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CFA0A29"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急诊抢救室</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6F648ADA"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F2FC3BA"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6674C48F"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vMerge w:val="restart"/>
            <w:tcBorders>
              <w:top w:val="single" w:sz="4" w:space="0" w:color="000000"/>
              <w:left w:val="single" w:sz="4" w:space="0" w:color="000000"/>
              <w:right w:val="single" w:sz="4" w:space="0" w:color="000000"/>
            </w:tcBorders>
            <w:noWrap/>
            <w:vAlign w:val="center"/>
          </w:tcPr>
          <w:p w14:paraId="28A583E2"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安全秩序、特勤应急处置、抢救室出入口安全管理</w:t>
            </w:r>
          </w:p>
        </w:tc>
      </w:tr>
      <w:tr w:rsidR="001E6550" w14:paraId="1BAA8D4D" w14:textId="77777777" w:rsidTr="008F55C3">
        <w:trPr>
          <w:trHeight w:val="625"/>
        </w:trPr>
        <w:tc>
          <w:tcPr>
            <w:tcW w:w="998" w:type="dxa"/>
            <w:vMerge/>
            <w:tcBorders>
              <w:left w:val="single" w:sz="4" w:space="0" w:color="000000"/>
              <w:right w:val="single" w:sz="4" w:space="0" w:color="000000"/>
            </w:tcBorders>
            <w:noWrap/>
            <w:vAlign w:val="center"/>
          </w:tcPr>
          <w:p w14:paraId="3F918CAB"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4DCE4C85"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急诊大厅</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7E5A6055"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6C2E8ACC"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508F9FEE"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vMerge/>
            <w:tcBorders>
              <w:left w:val="single" w:sz="4" w:space="0" w:color="000000"/>
              <w:bottom w:val="single" w:sz="4" w:space="0" w:color="000000"/>
              <w:right w:val="single" w:sz="4" w:space="0" w:color="000000"/>
            </w:tcBorders>
            <w:noWrap/>
            <w:vAlign w:val="center"/>
          </w:tcPr>
          <w:p w14:paraId="30F755FD" w14:textId="77777777" w:rsidR="001E6550" w:rsidRDefault="001E6550" w:rsidP="008F55C3">
            <w:pPr>
              <w:widowControl/>
              <w:jc w:val="center"/>
              <w:textAlignment w:val="center"/>
              <w:rPr>
                <w:rFonts w:ascii="宋体" w:hAnsi="宋体" w:cs="宋体" w:hint="eastAsia"/>
                <w:color w:val="000000"/>
                <w:szCs w:val="21"/>
              </w:rPr>
            </w:pPr>
          </w:p>
        </w:tc>
      </w:tr>
      <w:tr w:rsidR="001E6550" w14:paraId="7E295801" w14:textId="77777777" w:rsidTr="008F55C3">
        <w:trPr>
          <w:trHeight w:val="625"/>
        </w:trPr>
        <w:tc>
          <w:tcPr>
            <w:tcW w:w="998" w:type="dxa"/>
            <w:vMerge/>
            <w:tcBorders>
              <w:left w:val="single" w:sz="4" w:space="0" w:color="000000"/>
              <w:right w:val="single" w:sz="4" w:space="0" w:color="000000"/>
            </w:tcBorders>
            <w:noWrap/>
            <w:vAlign w:val="center"/>
          </w:tcPr>
          <w:p w14:paraId="78FB73E6"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619A2FD8"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急诊安检</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732A63E2"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2</w:t>
            </w:r>
          </w:p>
        </w:tc>
        <w:tc>
          <w:tcPr>
            <w:tcW w:w="1450" w:type="dxa"/>
            <w:tcBorders>
              <w:top w:val="single" w:sz="4" w:space="0" w:color="000000"/>
              <w:left w:val="single" w:sz="4" w:space="0" w:color="000000"/>
              <w:bottom w:val="single" w:sz="4" w:space="0" w:color="000000"/>
              <w:right w:val="single" w:sz="4" w:space="0" w:color="000000"/>
            </w:tcBorders>
            <w:vAlign w:val="center"/>
          </w:tcPr>
          <w:p w14:paraId="3C46BCF4"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00CBAD31"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tcBorders>
              <w:top w:val="single" w:sz="4" w:space="0" w:color="000000"/>
              <w:left w:val="single" w:sz="4" w:space="0" w:color="000000"/>
              <w:bottom w:val="single" w:sz="4" w:space="0" w:color="000000"/>
              <w:right w:val="single" w:sz="4" w:space="0" w:color="000000"/>
            </w:tcBorders>
            <w:noWrap/>
            <w:vAlign w:val="center"/>
          </w:tcPr>
          <w:p w14:paraId="20BFEE65"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人员安检、安全秩序、特勤应急处置</w:t>
            </w:r>
          </w:p>
        </w:tc>
      </w:tr>
      <w:tr w:rsidR="001E6550" w14:paraId="2F25C4F2" w14:textId="77777777" w:rsidTr="008F55C3">
        <w:trPr>
          <w:trHeight w:val="625"/>
        </w:trPr>
        <w:tc>
          <w:tcPr>
            <w:tcW w:w="998" w:type="dxa"/>
            <w:vMerge w:val="restart"/>
            <w:tcBorders>
              <w:top w:val="single" w:sz="4" w:space="0" w:color="000000"/>
              <w:left w:val="single" w:sz="4" w:space="0" w:color="000000"/>
              <w:right w:val="single" w:sz="4" w:space="0" w:color="000000"/>
            </w:tcBorders>
            <w:noWrap/>
            <w:vAlign w:val="center"/>
          </w:tcPr>
          <w:p w14:paraId="1322165D"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lastRenderedPageBreak/>
              <w:t>内部场所安全</w:t>
            </w: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1DC0B08C"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感染楼</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0441BEA2"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693B032C"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17F5A347"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858AAC"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安全秩序、特勤应急处置、大楼安全巡查</w:t>
            </w:r>
          </w:p>
        </w:tc>
      </w:tr>
      <w:tr w:rsidR="001E6550" w14:paraId="16A83F66" w14:textId="77777777" w:rsidTr="008F55C3">
        <w:trPr>
          <w:trHeight w:val="608"/>
        </w:trPr>
        <w:tc>
          <w:tcPr>
            <w:tcW w:w="998" w:type="dxa"/>
            <w:vMerge/>
            <w:tcBorders>
              <w:left w:val="single" w:sz="4" w:space="0" w:color="000000"/>
              <w:right w:val="single" w:sz="4" w:space="0" w:color="000000"/>
            </w:tcBorders>
            <w:noWrap/>
            <w:vAlign w:val="center"/>
          </w:tcPr>
          <w:p w14:paraId="5701574C"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697EE136"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输液室</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4392D651"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noWrap/>
            <w:vAlign w:val="center"/>
          </w:tcPr>
          <w:p w14:paraId="7334CB5F"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4B6AF592"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5BB7D5"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安全秩序、特勤应急处置</w:t>
            </w:r>
          </w:p>
        </w:tc>
      </w:tr>
      <w:tr w:rsidR="001E6550" w14:paraId="7BE52BB6" w14:textId="77777777" w:rsidTr="008F55C3">
        <w:trPr>
          <w:trHeight w:val="367"/>
        </w:trPr>
        <w:tc>
          <w:tcPr>
            <w:tcW w:w="998" w:type="dxa"/>
            <w:vMerge/>
            <w:tcBorders>
              <w:left w:val="single" w:sz="4" w:space="0" w:color="000000"/>
              <w:right w:val="single" w:sz="4" w:space="0" w:color="000000"/>
            </w:tcBorders>
            <w:noWrap/>
            <w:vAlign w:val="center"/>
          </w:tcPr>
          <w:p w14:paraId="4F94D770"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vAlign w:val="center"/>
          </w:tcPr>
          <w:p w14:paraId="1C19C40C"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微型消防站</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2382CA77"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1450" w:type="dxa"/>
            <w:tcBorders>
              <w:top w:val="single" w:sz="4" w:space="0" w:color="000000"/>
              <w:left w:val="single" w:sz="4" w:space="0" w:color="000000"/>
              <w:bottom w:val="single" w:sz="4" w:space="0" w:color="000000"/>
              <w:right w:val="single" w:sz="4" w:space="0" w:color="000000"/>
            </w:tcBorders>
            <w:vAlign w:val="center"/>
          </w:tcPr>
          <w:p w14:paraId="6B9E035B" w14:textId="77777777" w:rsidR="001E6550" w:rsidRDefault="001E6550" w:rsidP="008F55C3">
            <w:pPr>
              <w:widowControl/>
              <w:ind w:firstLineChars="100" w:firstLine="210"/>
              <w:textAlignment w:val="center"/>
              <w:rPr>
                <w:rFonts w:ascii="宋体" w:hAnsi="宋体" w:cs="宋体" w:hint="eastAsia"/>
                <w:color w:val="000000"/>
                <w:szCs w:val="21"/>
              </w:rPr>
            </w:pPr>
            <w:r>
              <w:rPr>
                <w:rFonts w:ascii="宋体" w:hAnsi="宋体" w:cs="宋体" w:hint="eastAsia"/>
                <w:color w:val="000000"/>
                <w:szCs w:val="21"/>
              </w:rPr>
              <w:t>24小时</w:t>
            </w:r>
          </w:p>
          <w:p w14:paraId="27F3A8E1"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A28C17"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消防隐患排查治理、开展防火消防教育培、训练演练、特勤应急处置</w:t>
            </w:r>
          </w:p>
        </w:tc>
      </w:tr>
      <w:tr w:rsidR="001E6550" w14:paraId="4E8312F1" w14:textId="77777777" w:rsidTr="008F55C3">
        <w:trPr>
          <w:trHeight w:val="428"/>
        </w:trPr>
        <w:tc>
          <w:tcPr>
            <w:tcW w:w="998" w:type="dxa"/>
            <w:vMerge/>
            <w:tcBorders>
              <w:left w:val="single" w:sz="4" w:space="0" w:color="000000"/>
              <w:right w:val="single" w:sz="4" w:space="0" w:color="000000"/>
            </w:tcBorders>
            <w:noWrap/>
            <w:vAlign w:val="center"/>
          </w:tcPr>
          <w:p w14:paraId="21CAF1C2"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1A97712" w14:textId="77777777" w:rsidR="001E6550" w:rsidRDefault="001E6550" w:rsidP="008F55C3">
            <w:pPr>
              <w:widowControl/>
              <w:ind w:firstLineChars="200" w:firstLine="420"/>
              <w:textAlignment w:val="center"/>
              <w:rPr>
                <w:rFonts w:ascii="宋体" w:hAnsi="宋体" w:cs="宋体" w:hint="eastAsia"/>
                <w:color w:val="000000"/>
                <w:szCs w:val="21"/>
              </w:rPr>
            </w:pPr>
            <w:r>
              <w:rPr>
                <w:rFonts w:ascii="宋体" w:hAnsi="宋体" w:cs="宋体" w:hint="eastAsia"/>
                <w:color w:val="000000"/>
                <w:szCs w:val="21"/>
              </w:rPr>
              <w:t>监控中心</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5D49ADFA"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2</w:t>
            </w:r>
          </w:p>
        </w:tc>
        <w:tc>
          <w:tcPr>
            <w:tcW w:w="1450" w:type="dxa"/>
            <w:tcBorders>
              <w:top w:val="single" w:sz="4" w:space="0" w:color="000000"/>
              <w:left w:val="single" w:sz="4" w:space="0" w:color="000000"/>
              <w:bottom w:val="single" w:sz="4" w:space="0" w:color="000000"/>
              <w:right w:val="single" w:sz="4" w:space="0" w:color="000000"/>
            </w:tcBorders>
            <w:vAlign w:val="center"/>
          </w:tcPr>
          <w:p w14:paraId="6EA431C0"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24小时</w:t>
            </w:r>
          </w:p>
          <w:p w14:paraId="2C158791"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（每周7天）</w:t>
            </w:r>
          </w:p>
        </w:tc>
        <w:tc>
          <w:tcPr>
            <w:tcW w:w="3933" w:type="dxa"/>
            <w:tcBorders>
              <w:top w:val="single" w:sz="4" w:space="0" w:color="000000"/>
              <w:left w:val="single" w:sz="4" w:space="0" w:color="000000"/>
              <w:bottom w:val="single" w:sz="4" w:space="0" w:color="000000"/>
              <w:right w:val="single" w:sz="4" w:space="0" w:color="000000"/>
            </w:tcBorders>
            <w:noWrap/>
            <w:vAlign w:val="center"/>
          </w:tcPr>
          <w:p w14:paraId="50FE800B"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持证上岗、应急事件的指令下达、熟悉操作监控设备、消防报警主机</w:t>
            </w:r>
          </w:p>
        </w:tc>
      </w:tr>
      <w:tr w:rsidR="001E6550" w14:paraId="2D425339" w14:textId="77777777" w:rsidTr="008F55C3">
        <w:trPr>
          <w:trHeight w:val="344"/>
        </w:trPr>
        <w:tc>
          <w:tcPr>
            <w:tcW w:w="998" w:type="dxa"/>
            <w:vMerge/>
            <w:tcBorders>
              <w:left w:val="single" w:sz="4" w:space="0" w:color="000000"/>
              <w:right w:val="single" w:sz="4" w:space="0" w:color="000000"/>
            </w:tcBorders>
            <w:noWrap/>
            <w:vAlign w:val="center"/>
          </w:tcPr>
          <w:p w14:paraId="157A8570"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185DE405" w14:textId="77777777" w:rsidR="001E6550" w:rsidRDefault="001E6550" w:rsidP="008F55C3">
            <w:pPr>
              <w:widowControl/>
              <w:ind w:firstLineChars="200" w:firstLine="420"/>
              <w:textAlignment w:val="center"/>
              <w:rPr>
                <w:rFonts w:ascii="宋体" w:hAnsi="宋体" w:cs="宋体" w:hint="eastAsia"/>
                <w:color w:val="000000"/>
                <w:szCs w:val="21"/>
              </w:rPr>
            </w:pPr>
            <w:r>
              <w:rPr>
                <w:rFonts w:ascii="宋体" w:hAnsi="宋体" w:cs="宋体" w:hint="eastAsia"/>
                <w:color w:val="000000"/>
                <w:szCs w:val="21"/>
              </w:rPr>
              <w:t>健康管理部</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65014E7C"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7E2CCD80"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17D49B44"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tcBorders>
              <w:top w:val="single" w:sz="4" w:space="0" w:color="000000"/>
              <w:left w:val="single" w:sz="4" w:space="0" w:color="000000"/>
              <w:bottom w:val="single" w:sz="4" w:space="0" w:color="000000"/>
              <w:right w:val="single" w:sz="4" w:space="0" w:color="000000"/>
            </w:tcBorders>
            <w:noWrap/>
            <w:vAlign w:val="center"/>
          </w:tcPr>
          <w:p w14:paraId="52554B9B"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安全秩序、特勤应急处置、大楼安全巡查</w:t>
            </w:r>
          </w:p>
        </w:tc>
      </w:tr>
      <w:tr w:rsidR="001E6550" w14:paraId="7C196698" w14:textId="77777777" w:rsidTr="008F55C3">
        <w:trPr>
          <w:trHeight w:val="608"/>
        </w:trPr>
        <w:tc>
          <w:tcPr>
            <w:tcW w:w="998" w:type="dxa"/>
            <w:vMerge/>
            <w:tcBorders>
              <w:left w:val="single" w:sz="4" w:space="0" w:color="000000"/>
              <w:bottom w:val="single" w:sz="4" w:space="0" w:color="000000"/>
              <w:right w:val="single" w:sz="4" w:space="0" w:color="000000"/>
            </w:tcBorders>
            <w:noWrap/>
            <w:vAlign w:val="center"/>
          </w:tcPr>
          <w:p w14:paraId="647F8A58" w14:textId="77777777" w:rsidR="001E6550" w:rsidRDefault="001E6550" w:rsidP="008F55C3">
            <w:pPr>
              <w:widowControl/>
              <w:jc w:val="center"/>
              <w:textAlignment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BEB4D9B"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kern w:val="0"/>
                <w:szCs w:val="21"/>
                <w:lang w:bidi="ar"/>
              </w:rPr>
              <w:t>消防设施巡检</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5D0CDB8B"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514F5217"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6B0D1A17"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tcBorders>
              <w:top w:val="single" w:sz="4" w:space="0" w:color="000000"/>
              <w:left w:val="single" w:sz="4" w:space="0" w:color="000000"/>
              <w:bottom w:val="single" w:sz="4" w:space="0" w:color="000000"/>
              <w:right w:val="single" w:sz="4" w:space="0" w:color="000000"/>
            </w:tcBorders>
            <w:noWrap/>
            <w:vAlign w:val="center"/>
          </w:tcPr>
          <w:p w14:paraId="70AEC71C"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持证上岗，消防设施、器材完好巡查</w:t>
            </w:r>
          </w:p>
        </w:tc>
      </w:tr>
      <w:tr w:rsidR="001E6550" w14:paraId="52756B3E" w14:textId="77777777" w:rsidTr="008F55C3">
        <w:trPr>
          <w:trHeight w:val="608"/>
        </w:trPr>
        <w:tc>
          <w:tcPr>
            <w:tcW w:w="998" w:type="dxa"/>
            <w:vMerge w:val="restart"/>
            <w:tcBorders>
              <w:top w:val="single" w:sz="4" w:space="0" w:color="000000"/>
              <w:left w:val="single" w:sz="4" w:space="0" w:color="000000"/>
              <w:right w:val="single" w:sz="4" w:space="0" w:color="000000"/>
            </w:tcBorders>
            <w:noWrap/>
            <w:vAlign w:val="center"/>
          </w:tcPr>
          <w:p w14:paraId="7581C4EF"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门诊</w:t>
            </w:r>
          </w:p>
          <w:p w14:paraId="0E6CFE70"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区域</w:t>
            </w: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669BAAD"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门诊4楼机动、妇科</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212B23DD"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0F0BA4CA"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4CBD8225"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val="restart"/>
            <w:tcBorders>
              <w:top w:val="single" w:sz="4" w:space="0" w:color="000000"/>
              <w:left w:val="single" w:sz="4" w:space="0" w:color="000000"/>
              <w:right w:val="single" w:sz="4" w:space="0" w:color="000000"/>
            </w:tcBorders>
            <w:noWrap/>
            <w:vAlign w:val="center"/>
          </w:tcPr>
          <w:p w14:paraId="1D369817"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安全秩序、特勤应急处置、楼层安全巡查</w:t>
            </w:r>
          </w:p>
        </w:tc>
      </w:tr>
      <w:tr w:rsidR="001E6550" w14:paraId="0DCAEF20" w14:textId="77777777" w:rsidTr="008F55C3">
        <w:trPr>
          <w:trHeight w:val="608"/>
        </w:trPr>
        <w:tc>
          <w:tcPr>
            <w:tcW w:w="998" w:type="dxa"/>
            <w:vMerge/>
            <w:tcBorders>
              <w:left w:val="single" w:sz="4" w:space="0" w:color="000000"/>
              <w:right w:val="single" w:sz="4" w:space="0" w:color="000000"/>
            </w:tcBorders>
            <w:noWrap/>
            <w:vAlign w:val="center"/>
          </w:tcPr>
          <w:p w14:paraId="7DA00EE6"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068848C"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门诊3楼机动、采血、诊区</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44B18D0E"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6A7D33A4"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603315D5"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tcBorders>
              <w:left w:val="single" w:sz="4" w:space="0" w:color="000000"/>
              <w:right w:val="single" w:sz="4" w:space="0" w:color="000000"/>
            </w:tcBorders>
            <w:noWrap/>
            <w:vAlign w:val="center"/>
          </w:tcPr>
          <w:p w14:paraId="22D984DE" w14:textId="77777777" w:rsidR="001E6550" w:rsidRDefault="001E6550" w:rsidP="008F55C3">
            <w:pPr>
              <w:widowControl/>
              <w:jc w:val="center"/>
              <w:textAlignment w:val="center"/>
              <w:rPr>
                <w:rFonts w:ascii="宋体" w:hAnsi="宋体" w:cs="宋体" w:hint="eastAsia"/>
                <w:color w:val="000000"/>
                <w:kern w:val="0"/>
                <w:szCs w:val="21"/>
                <w:lang w:bidi="ar"/>
              </w:rPr>
            </w:pPr>
          </w:p>
        </w:tc>
      </w:tr>
      <w:tr w:rsidR="001E6550" w14:paraId="10241B7D" w14:textId="77777777" w:rsidTr="008F55C3">
        <w:trPr>
          <w:trHeight w:val="608"/>
        </w:trPr>
        <w:tc>
          <w:tcPr>
            <w:tcW w:w="998" w:type="dxa"/>
            <w:vMerge/>
            <w:tcBorders>
              <w:left w:val="single" w:sz="4" w:space="0" w:color="000000"/>
              <w:right w:val="single" w:sz="4" w:space="0" w:color="000000"/>
            </w:tcBorders>
            <w:noWrap/>
            <w:vAlign w:val="center"/>
          </w:tcPr>
          <w:p w14:paraId="3D445420"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015C1DA1"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门诊2楼机动</w:t>
            </w:r>
          </w:p>
          <w:p w14:paraId="45E96056"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（内镜、心电图）</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25219B96"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155A8E5B"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4E13E9C3"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tcBorders>
              <w:left w:val="single" w:sz="4" w:space="0" w:color="000000"/>
              <w:right w:val="single" w:sz="4" w:space="0" w:color="000000"/>
            </w:tcBorders>
            <w:noWrap/>
            <w:vAlign w:val="center"/>
          </w:tcPr>
          <w:p w14:paraId="6CFBBA39" w14:textId="77777777" w:rsidR="001E6550" w:rsidRDefault="001E6550" w:rsidP="008F55C3">
            <w:pPr>
              <w:widowControl/>
              <w:jc w:val="center"/>
              <w:textAlignment w:val="center"/>
              <w:rPr>
                <w:rFonts w:ascii="宋体" w:hAnsi="宋体" w:cs="宋体" w:hint="eastAsia"/>
                <w:color w:val="000000"/>
                <w:kern w:val="0"/>
                <w:szCs w:val="21"/>
                <w:lang w:bidi="ar"/>
              </w:rPr>
            </w:pPr>
          </w:p>
        </w:tc>
      </w:tr>
      <w:tr w:rsidR="001E6550" w14:paraId="05289DFC" w14:textId="77777777" w:rsidTr="008F55C3">
        <w:trPr>
          <w:trHeight w:val="608"/>
        </w:trPr>
        <w:tc>
          <w:tcPr>
            <w:tcW w:w="998" w:type="dxa"/>
            <w:vMerge/>
            <w:tcBorders>
              <w:left w:val="single" w:sz="4" w:space="0" w:color="000000"/>
              <w:right w:val="single" w:sz="4" w:space="0" w:color="000000"/>
            </w:tcBorders>
            <w:noWrap/>
            <w:vAlign w:val="center"/>
          </w:tcPr>
          <w:p w14:paraId="543F4AC6"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1B2468E5"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门诊2楼机动</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5ED8E04C"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4121ABE9"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43CCDD7D"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tcBorders>
              <w:left w:val="single" w:sz="4" w:space="0" w:color="000000"/>
              <w:bottom w:val="single" w:sz="4" w:space="0" w:color="000000"/>
              <w:right w:val="single" w:sz="4" w:space="0" w:color="000000"/>
            </w:tcBorders>
            <w:noWrap/>
            <w:vAlign w:val="center"/>
          </w:tcPr>
          <w:p w14:paraId="2559E811" w14:textId="77777777" w:rsidR="001E6550" w:rsidRDefault="001E6550" w:rsidP="008F55C3">
            <w:pPr>
              <w:widowControl/>
              <w:jc w:val="center"/>
              <w:textAlignment w:val="center"/>
              <w:rPr>
                <w:rFonts w:ascii="宋体" w:hAnsi="宋体" w:cs="宋体" w:hint="eastAsia"/>
                <w:color w:val="000000"/>
                <w:kern w:val="0"/>
                <w:szCs w:val="21"/>
                <w:lang w:bidi="ar"/>
              </w:rPr>
            </w:pPr>
          </w:p>
        </w:tc>
      </w:tr>
      <w:tr w:rsidR="001E6550" w14:paraId="2F635071" w14:textId="77777777" w:rsidTr="008F55C3">
        <w:trPr>
          <w:trHeight w:val="608"/>
        </w:trPr>
        <w:tc>
          <w:tcPr>
            <w:tcW w:w="998" w:type="dxa"/>
            <w:vMerge/>
            <w:tcBorders>
              <w:left w:val="single" w:sz="4" w:space="0" w:color="000000"/>
              <w:right w:val="single" w:sz="4" w:space="0" w:color="000000"/>
            </w:tcBorders>
            <w:noWrap/>
            <w:vAlign w:val="center"/>
          </w:tcPr>
          <w:p w14:paraId="02417CCE"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255D9D6A"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门诊第一大厅安检、机动</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136CB64B"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4</w:t>
            </w:r>
          </w:p>
        </w:tc>
        <w:tc>
          <w:tcPr>
            <w:tcW w:w="1450" w:type="dxa"/>
            <w:tcBorders>
              <w:top w:val="single" w:sz="4" w:space="0" w:color="000000"/>
              <w:left w:val="single" w:sz="4" w:space="0" w:color="000000"/>
              <w:bottom w:val="single" w:sz="4" w:space="0" w:color="000000"/>
              <w:right w:val="single" w:sz="4" w:space="0" w:color="000000"/>
            </w:tcBorders>
            <w:vAlign w:val="center"/>
          </w:tcPr>
          <w:p w14:paraId="4C9A0A00"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4C7E8907"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val="restart"/>
            <w:tcBorders>
              <w:top w:val="single" w:sz="4" w:space="0" w:color="000000"/>
              <w:left w:val="single" w:sz="4" w:space="0" w:color="000000"/>
              <w:right w:val="single" w:sz="4" w:space="0" w:color="000000"/>
            </w:tcBorders>
            <w:noWrap/>
            <w:vAlign w:val="center"/>
          </w:tcPr>
          <w:p w14:paraId="2D5BA204"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人员安检、安全秩序、特勤应急处置</w:t>
            </w:r>
          </w:p>
        </w:tc>
      </w:tr>
      <w:tr w:rsidR="001E6550" w14:paraId="5B020854" w14:textId="77777777" w:rsidTr="008F55C3">
        <w:trPr>
          <w:trHeight w:val="667"/>
        </w:trPr>
        <w:tc>
          <w:tcPr>
            <w:tcW w:w="998" w:type="dxa"/>
            <w:vMerge/>
            <w:tcBorders>
              <w:left w:val="single" w:sz="4" w:space="0" w:color="000000"/>
              <w:right w:val="single" w:sz="4" w:space="0" w:color="000000"/>
            </w:tcBorders>
            <w:noWrap/>
            <w:vAlign w:val="center"/>
          </w:tcPr>
          <w:p w14:paraId="1011C27D"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145EFB2C"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门诊第二大厅安检、机动</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1AD67E95"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2</w:t>
            </w:r>
          </w:p>
        </w:tc>
        <w:tc>
          <w:tcPr>
            <w:tcW w:w="1450" w:type="dxa"/>
            <w:tcBorders>
              <w:top w:val="single" w:sz="4" w:space="0" w:color="000000"/>
              <w:left w:val="single" w:sz="4" w:space="0" w:color="000000"/>
              <w:bottom w:val="single" w:sz="4" w:space="0" w:color="000000"/>
              <w:right w:val="single" w:sz="4" w:space="0" w:color="000000"/>
            </w:tcBorders>
            <w:vAlign w:val="center"/>
          </w:tcPr>
          <w:p w14:paraId="31C2EB6D"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1DCE9183"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tcBorders>
              <w:left w:val="single" w:sz="4" w:space="0" w:color="000000"/>
              <w:right w:val="single" w:sz="4" w:space="0" w:color="000000"/>
            </w:tcBorders>
            <w:noWrap/>
            <w:vAlign w:val="center"/>
          </w:tcPr>
          <w:p w14:paraId="18B10B0F" w14:textId="77777777" w:rsidR="001E6550" w:rsidRDefault="001E6550" w:rsidP="008F55C3">
            <w:pPr>
              <w:widowControl/>
              <w:jc w:val="center"/>
              <w:textAlignment w:val="center"/>
              <w:rPr>
                <w:rFonts w:ascii="宋体" w:hAnsi="宋体" w:cs="宋体" w:hint="eastAsia"/>
                <w:color w:val="000000"/>
                <w:kern w:val="0"/>
                <w:szCs w:val="21"/>
                <w:lang w:bidi="ar"/>
              </w:rPr>
            </w:pPr>
          </w:p>
        </w:tc>
      </w:tr>
      <w:tr w:rsidR="001E6550" w14:paraId="5E1CF4A3" w14:textId="77777777" w:rsidTr="008F55C3">
        <w:trPr>
          <w:trHeight w:val="608"/>
        </w:trPr>
        <w:tc>
          <w:tcPr>
            <w:tcW w:w="998" w:type="dxa"/>
            <w:vMerge/>
            <w:tcBorders>
              <w:left w:val="single" w:sz="4" w:space="0" w:color="000000"/>
              <w:right w:val="single" w:sz="4" w:space="0" w:color="000000"/>
            </w:tcBorders>
            <w:noWrap/>
            <w:vAlign w:val="center"/>
          </w:tcPr>
          <w:p w14:paraId="78065C19"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27082644"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门诊楼南、北门安检</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7EB0C9DA"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2</w:t>
            </w:r>
          </w:p>
        </w:tc>
        <w:tc>
          <w:tcPr>
            <w:tcW w:w="1450" w:type="dxa"/>
            <w:tcBorders>
              <w:top w:val="single" w:sz="4" w:space="0" w:color="000000"/>
              <w:left w:val="single" w:sz="4" w:space="0" w:color="000000"/>
              <w:bottom w:val="single" w:sz="4" w:space="0" w:color="000000"/>
              <w:right w:val="single" w:sz="4" w:space="0" w:color="000000"/>
            </w:tcBorders>
            <w:vAlign w:val="center"/>
          </w:tcPr>
          <w:p w14:paraId="5F3CB784"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37591E97"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vMerge/>
            <w:tcBorders>
              <w:left w:val="single" w:sz="4" w:space="0" w:color="000000"/>
              <w:bottom w:val="single" w:sz="4" w:space="0" w:color="000000"/>
              <w:right w:val="single" w:sz="4" w:space="0" w:color="000000"/>
            </w:tcBorders>
            <w:noWrap/>
            <w:vAlign w:val="center"/>
          </w:tcPr>
          <w:p w14:paraId="70F76650" w14:textId="77777777" w:rsidR="001E6550" w:rsidRDefault="001E6550" w:rsidP="008F55C3">
            <w:pPr>
              <w:widowControl/>
              <w:jc w:val="center"/>
              <w:textAlignment w:val="center"/>
              <w:rPr>
                <w:rFonts w:ascii="宋体" w:hAnsi="宋体" w:cs="宋体" w:hint="eastAsia"/>
                <w:color w:val="000000"/>
                <w:kern w:val="0"/>
                <w:szCs w:val="21"/>
                <w:lang w:bidi="ar"/>
              </w:rPr>
            </w:pPr>
          </w:p>
        </w:tc>
      </w:tr>
      <w:tr w:rsidR="001E6550" w14:paraId="7D62D75C" w14:textId="77777777" w:rsidTr="008F55C3">
        <w:trPr>
          <w:trHeight w:val="608"/>
        </w:trPr>
        <w:tc>
          <w:tcPr>
            <w:tcW w:w="998" w:type="dxa"/>
            <w:vMerge/>
            <w:tcBorders>
              <w:left w:val="single" w:sz="4" w:space="0" w:color="000000"/>
              <w:bottom w:val="single" w:sz="4" w:space="0" w:color="000000"/>
              <w:right w:val="single" w:sz="4" w:space="0" w:color="000000"/>
            </w:tcBorders>
            <w:noWrap/>
            <w:vAlign w:val="center"/>
          </w:tcPr>
          <w:p w14:paraId="17E1E882" w14:textId="77777777" w:rsidR="001E6550" w:rsidRDefault="001E6550" w:rsidP="008F55C3">
            <w:pPr>
              <w:widowControl/>
              <w:jc w:val="center"/>
              <w:textAlignment w:val="center"/>
              <w:rPr>
                <w:rFonts w:ascii="宋体" w:hAnsi="宋体" w:cs="宋体" w:hint="eastAsia"/>
                <w:color w:val="000000"/>
                <w:kern w:val="0"/>
                <w:szCs w:val="21"/>
                <w:lang w:bidi="ar"/>
              </w:rPr>
            </w:pPr>
          </w:p>
        </w:tc>
        <w:tc>
          <w:tcPr>
            <w:tcW w:w="2017" w:type="dxa"/>
            <w:tcBorders>
              <w:top w:val="single" w:sz="4" w:space="0" w:color="000000"/>
              <w:left w:val="single" w:sz="4" w:space="0" w:color="000000"/>
              <w:bottom w:val="single" w:sz="4" w:space="0" w:color="000000"/>
              <w:right w:val="single" w:sz="4" w:space="0" w:color="000000"/>
            </w:tcBorders>
            <w:noWrap/>
            <w:vAlign w:val="center"/>
          </w:tcPr>
          <w:p w14:paraId="50A18E27" w14:textId="77777777" w:rsidR="001E6550" w:rsidRDefault="001E6550" w:rsidP="008F55C3">
            <w:pPr>
              <w:jc w:val="center"/>
              <w:rPr>
                <w:rFonts w:ascii="宋体" w:hAnsi="宋体" w:cs="宋体" w:hint="eastAsia"/>
                <w:color w:val="000000"/>
                <w:kern w:val="0"/>
                <w:szCs w:val="21"/>
                <w:lang w:bidi="ar"/>
              </w:rPr>
            </w:pPr>
            <w:r>
              <w:rPr>
                <w:rFonts w:ascii="宋体" w:hAnsi="宋体" w:cs="宋体" w:hint="eastAsia"/>
                <w:color w:val="000000"/>
                <w:kern w:val="0"/>
                <w:szCs w:val="21"/>
                <w:lang w:bidi="ar"/>
              </w:rPr>
              <w:t>机动</w:t>
            </w:r>
          </w:p>
        </w:tc>
        <w:tc>
          <w:tcPr>
            <w:tcW w:w="1100" w:type="dxa"/>
            <w:tcBorders>
              <w:top w:val="single" w:sz="4" w:space="0" w:color="000000"/>
              <w:left w:val="single" w:sz="4" w:space="0" w:color="000000"/>
              <w:bottom w:val="single" w:sz="4" w:space="0" w:color="000000"/>
              <w:right w:val="single" w:sz="4" w:space="0" w:color="000000"/>
            </w:tcBorders>
            <w:noWrap/>
            <w:vAlign w:val="center"/>
          </w:tcPr>
          <w:p w14:paraId="60D76095" w14:textId="77777777" w:rsidR="001E6550" w:rsidRDefault="001E6550" w:rsidP="008F55C3">
            <w:pPr>
              <w:jc w:val="center"/>
              <w:rPr>
                <w:rFonts w:ascii="宋体" w:hAnsi="宋体" w:cs="宋体" w:hint="eastAsia"/>
                <w:color w:val="000000"/>
                <w:szCs w:val="21"/>
              </w:rPr>
            </w:pPr>
            <w:r>
              <w:rPr>
                <w:rFonts w:ascii="宋体" w:hAnsi="宋体" w:cs="宋体" w:hint="eastAsia"/>
                <w:color w:val="000000"/>
                <w:szCs w:val="21"/>
              </w:rPr>
              <w:t>2</w:t>
            </w:r>
          </w:p>
        </w:tc>
        <w:tc>
          <w:tcPr>
            <w:tcW w:w="1450" w:type="dxa"/>
            <w:tcBorders>
              <w:top w:val="single" w:sz="4" w:space="0" w:color="000000"/>
              <w:left w:val="single" w:sz="4" w:space="0" w:color="000000"/>
              <w:bottom w:val="single" w:sz="4" w:space="0" w:color="000000"/>
              <w:right w:val="single" w:sz="4" w:space="0" w:color="000000"/>
            </w:tcBorders>
            <w:vAlign w:val="center"/>
          </w:tcPr>
          <w:p w14:paraId="41A11BFB" w14:textId="77777777" w:rsidR="001E6550" w:rsidRDefault="001E6550" w:rsidP="008F55C3">
            <w:pPr>
              <w:widowControl/>
              <w:textAlignment w:val="center"/>
              <w:rPr>
                <w:rFonts w:ascii="宋体" w:hAnsi="宋体" w:cs="宋体" w:hint="eastAsia"/>
                <w:color w:val="000000"/>
                <w:szCs w:val="21"/>
              </w:rPr>
            </w:pPr>
            <w:r>
              <w:rPr>
                <w:rFonts w:ascii="宋体" w:hAnsi="宋体" w:cs="宋体" w:hint="eastAsia"/>
                <w:color w:val="000000"/>
                <w:szCs w:val="21"/>
              </w:rPr>
              <w:t>7:30-16:30</w:t>
            </w:r>
          </w:p>
          <w:p w14:paraId="5CBB3C95" w14:textId="77777777" w:rsidR="001E6550" w:rsidRDefault="001E6550" w:rsidP="008F55C3">
            <w:pPr>
              <w:widowControl/>
              <w:jc w:val="center"/>
              <w:textAlignment w:val="center"/>
              <w:rPr>
                <w:rFonts w:ascii="宋体" w:hAnsi="宋体" w:cs="宋体" w:hint="eastAsia"/>
                <w:color w:val="000000"/>
                <w:szCs w:val="21"/>
              </w:rPr>
            </w:pPr>
            <w:r>
              <w:rPr>
                <w:rFonts w:ascii="宋体" w:hAnsi="宋体" w:cs="宋体" w:hint="eastAsia"/>
                <w:color w:val="000000"/>
                <w:szCs w:val="21"/>
              </w:rPr>
              <w:t>（每周5天）</w:t>
            </w:r>
          </w:p>
        </w:tc>
        <w:tc>
          <w:tcPr>
            <w:tcW w:w="3933" w:type="dxa"/>
            <w:tcBorders>
              <w:left w:val="single" w:sz="4" w:space="0" w:color="000000"/>
              <w:bottom w:val="single" w:sz="4" w:space="0" w:color="000000"/>
              <w:right w:val="single" w:sz="4" w:space="0" w:color="000000"/>
            </w:tcBorders>
            <w:noWrap/>
            <w:vAlign w:val="center"/>
          </w:tcPr>
          <w:p w14:paraId="160FF626" w14:textId="77777777" w:rsidR="001E6550" w:rsidRDefault="001E6550" w:rsidP="008F55C3">
            <w:pPr>
              <w:widowControl/>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门诊8小时顶班</w:t>
            </w:r>
          </w:p>
        </w:tc>
      </w:tr>
      <w:tr w:rsidR="001E6550" w14:paraId="64857268" w14:textId="77777777" w:rsidTr="008F55C3">
        <w:trPr>
          <w:trHeight w:val="502"/>
        </w:trPr>
        <w:tc>
          <w:tcPr>
            <w:tcW w:w="998" w:type="dxa"/>
            <w:tcBorders>
              <w:top w:val="single" w:sz="4" w:space="0" w:color="000000"/>
              <w:left w:val="single" w:sz="4" w:space="0" w:color="000000"/>
              <w:bottom w:val="single" w:sz="4" w:space="0" w:color="000000"/>
              <w:right w:val="single" w:sz="4" w:space="0" w:color="000000"/>
            </w:tcBorders>
            <w:noWrap/>
            <w:vAlign w:val="center"/>
          </w:tcPr>
          <w:p w14:paraId="53ECD02B" w14:textId="77777777" w:rsidR="001E6550" w:rsidRDefault="001E6550" w:rsidP="008F55C3">
            <w:pPr>
              <w:jc w:val="center"/>
              <w:rPr>
                <w:rFonts w:ascii="宋体" w:hAnsi="宋体" w:cs="宋体" w:hint="eastAsia"/>
                <w:color w:val="000000"/>
                <w:szCs w:val="21"/>
              </w:rPr>
            </w:pPr>
          </w:p>
        </w:tc>
        <w:tc>
          <w:tcPr>
            <w:tcW w:w="2017"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3EFAE341" w14:textId="77777777" w:rsidR="001E6550" w:rsidRDefault="001E6550" w:rsidP="008F55C3">
            <w:pPr>
              <w:widowControl/>
              <w:textAlignment w:val="center"/>
              <w:rPr>
                <w:rFonts w:ascii="宋体" w:hAnsi="宋体" w:cs="宋体" w:hint="eastAsia"/>
                <w:b/>
                <w:bCs/>
                <w:szCs w:val="21"/>
                <w:shd w:val="clear" w:color="FFFFFF" w:fill="D9D9D9"/>
              </w:rPr>
            </w:pPr>
            <w:r>
              <w:rPr>
                <w:rFonts w:ascii="宋体" w:hAnsi="宋体" w:cs="宋体" w:hint="eastAsia"/>
                <w:b/>
                <w:bCs/>
                <w:szCs w:val="21"/>
                <w:shd w:val="clear" w:color="FFFFFF" w:fill="D9D9D9"/>
              </w:rPr>
              <w:t xml:space="preserve">      编制岗位数</w:t>
            </w:r>
          </w:p>
        </w:tc>
        <w:tc>
          <w:tcPr>
            <w:tcW w:w="110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39ED0217" w14:textId="77777777" w:rsidR="001E6550" w:rsidRDefault="001E6550" w:rsidP="008F55C3">
            <w:pPr>
              <w:widowControl/>
              <w:jc w:val="center"/>
              <w:textAlignment w:val="center"/>
              <w:rPr>
                <w:rFonts w:ascii="宋体" w:hAnsi="宋体" w:cs="宋体" w:hint="eastAsia"/>
                <w:b/>
                <w:bCs/>
                <w:szCs w:val="21"/>
                <w:shd w:val="clear" w:color="FFFFFF" w:fill="D9D9D9"/>
              </w:rPr>
            </w:pPr>
            <w:r>
              <w:rPr>
                <w:rFonts w:ascii="宋体" w:hAnsi="宋体" w:cs="宋体" w:hint="eastAsia"/>
                <w:b/>
                <w:bCs/>
                <w:szCs w:val="21"/>
                <w:shd w:val="clear" w:color="FFFFFF" w:fill="D9D9D9"/>
              </w:rPr>
              <w:t>35</w:t>
            </w:r>
          </w:p>
        </w:tc>
        <w:tc>
          <w:tcPr>
            <w:tcW w:w="145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5475FF26" w14:textId="77777777" w:rsidR="001E6550" w:rsidRDefault="001E6550" w:rsidP="008F55C3">
            <w:pPr>
              <w:widowControl/>
              <w:jc w:val="left"/>
              <w:textAlignment w:val="center"/>
              <w:rPr>
                <w:rFonts w:ascii="宋体" w:hAnsi="宋体" w:cs="宋体" w:hint="eastAsia"/>
                <w:b/>
                <w:bCs/>
                <w:color w:val="FF0000"/>
                <w:szCs w:val="21"/>
                <w:shd w:val="clear" w:color="FFFFFF" w:fill="D9D9D9"/>
              </w:rPr>
            </w:pPr>
          </w:p>
        </w:tc>
        <w:tc>
          <w:tcPr>
            <w:tcW w:w="393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14:paraId="4DCA49FE" w14:textId="77777777" w:rsidR="001E6550" w:rsidRDefault="001E6550" w:rsidP="008F55C3">
            <w:pPr>
              <w:widowControl/>
              <w:textAlignment w:val="center"/>
              <w:rPr>
                <w:rFonts w:ascii="宋体" w:hAnsi="宋体" w:cs="宋体" w:hint="eastAsia"/>
                <w:b/>
                <w:bCs/>
                <w:color w:val="FF0000"/>
                <w:szCs w:val="21"/>
                <w:shd w:val="clear" w:color="FFFFFF" w:fill="D9D9D9"/>
              </w:rPr>
            </w:pPr>
          </w:p>
        </w:tc>
      </w:tr>
    </w:tbl>
    <w:p w14:paraId="6E82F784" w14:textId="77777777" w:rsidR="001E6550" w:rsidRDefault="001E6550" w:rsidP="001E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b/>
          <w:sz w:val="22"/>
        </w:rPr>
      </w:pPr>
      <w:r>
        <w:rPr>
          <w:b/>
          <w:sz w:val="22"/>
        </w:rPr>
        <w:t>说明：</w:t>
      </w:r>
      <w:r>
        <w:rPr>
          <w:rFonts w:hint="eastAsia"/>
          <w:b/>
          <w:sz w:val="22"/>
        </w:rPr>
        <w:t>1</w:t>
      </w:r>
      <w:r>
        <w:rPr>
          <w:rFonts w:hint="eastAsia"/>
          <w:b/>
          <w:sz w:val="22"/>
        </w:rPr>
        <w:t>、</w:t>
      </w:r>
      <w:r>
        <w:rPr>
          <w:b/>
          <w:sz w:val="22"/>
        </w:rPr>
        <w:t>投标人</w:t>
      </w:r>
      <w:r>
        <w:rPr>
          <w:rFonts w:hint="eastAsia"/>
          <w:b/>
          <w:sz w:val="22"/>
        </w:rPr>
        <w:t>根据</w:t>
      </w:r>
      <w:r>
        <w:rPr>
          <w:b/>
          <w:sz w:val="22"/>
        </w:rPr>
        <w:t>各岗位配置标准不得低于表内岗位配置数要求。</w:t>
      </w:r>
    </w:p>
    <w:p w14:paraId="315E66D5" w14:textId="77777777" w:rsidR="001E6550" w:rsidRDefault="001E6550" w:rsidP="001E6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96" w:firstLine="654"/>
        <w:jc w:val="left"/>
        <w:rPr>
          <w:b/>
          <w:sz w:val="22"/>
        </w:rPr>
      </w:pPr>
      <w:r>
        <w:rPr>
          <w:rFonts w:hint="eastAsia"/>
          <w:b/>
          <w:sz w:val="22"/>
        </w:rPr>
        <w:lastRenderedPageBreak/>
        <w:t>投标人按所提供的全部岗位报价。</w:t>
      </w:r>
    </w:p>
    <w:p w14:paraId="0D9BD82B" w14:textId="77777777" w:rsidR="001E6550" w:rsidRDefault="001E6550" w:rsidP="001E6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96" w:firstLine="654"/>
        <w:jc w:val="left"/>
        <w:rPr>
          <w:b/>
          <w:sz w:val="22"/>
        </w:rPr>
      </w:pPr>
      <w:r>
        <w:rPr>
          <w:rFonts w:hint="eastAsia"/>
          <w:b/>
          <w:sz w:val="22"/>
        </w:rPr>
        <w:t>按照保安编制岗位配置要求全年无差别服务。</w:t>
      </w:r>
    </w:p>
    <w:p w14:paraId="2EC0947B" w14:textId="77777777" w:rsidR="001E6550" w:rsidRPr="00592F30" w:rsidRDefault="001E6550" w:rsidP="001E655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96" w:firstLine="654"/>
        <w:jc w:val="left"/>
        <w:rPr>
          <w:b/>
          <w:sz w:val="22"/>
        </w:rPr>
      </w:pPr>
      <w:r w:rsidRPr="00592F30">
        <w:rPr>
          <w:b/>
          <w:sz w:val="22"/>
        </w:rPr>
        <w:t>根据上海市医院保安员运作规范医疗机构保安员应由专业保安公司派驻</w:t>
      </w:r>
    </w:p>
    <w:p w14:paraId="2D0D08A1"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9.1.2组织架构、管理制度及管理团队要求</w:t>
      </w:r>
    </w:p>
    <w:p w14:paraId="6810C913"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sz w:val="22"/>
        </w:rPr>
        <w:t>（1）组织架构</w:t>
      </w:r>
    </w:p>
    <w:p w14:paraId="66FECDC5"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sz w:val="22"/>
        </w:rPr>
        <w:t>中标人应组建“上海市浦东医院保安管理项目部”，由该项目部负责实施上海市浦东医院的保安管理。 “上海市浦东医院保安管理项目部”的地位与职能：该项目部是具有代表中标人法人地位的保安管理机构，代表采购人行使委托管理范围内的保安管理职能。上海市浦东医院负责行使采购人在保安管理工作方面的监督职能和间接管理职能。中标人提供合理、详细岗位人员配置表、安保服务计划书。</w:t>
      </w:r>
    </w:p>
    <w:p w14:paraId="5828DFAC"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sz w:val="22"/>
        </w:rPr>
        <w:t>（2）管理制度</w:t>
      </w:r>
    </w:p>
    <w:p w14:paraId="3319B2E9"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kern w:val="0"/>
          <w:sz w:val="22"/>
        </w:rPr>
      </w:pPr>
      <w:r>
        <w:rPr>
          <w:rFonts w:ascii="宋体" w:hAnsi="宋体" w:cs="宋体" w:hint="eastAsia"/>
          <w:kern w:val="0"/>
          <w:sz w:val="22"/>
        </w:rPr>
        <w:t>1）总体要求</w:t>
      </w:r>
    </w:p>
    <w:p w14:paraId="7BF15DEC" w14:textId="77777777" w:rsidR="001E6550" w:rsidRDefault="001E6550" w:rsidP="001E6550">
      <w:pPr>
        <w:widowControl/>
        <w:spacing w:line="360" w:lineRule="auto"/>
        <w:ind w:firstLine="442"/>
        <w:jc w:val="left"/>
        <w:rPr>
          <w:rFonts w:ascii="宋体" w:hAnsi="宋体" w:cs="宋体" w:hint="eastAsia"/>
          <w:sz w:val="22"/>
        </w:rPr>
      </w:pPr>
      <w:r>
        <w:rPr>
          <w:rFonts w:ascii="宋体" w:hAnsi="宋体" w:cs="宋体" w:hint="eastAsia"/>
          <w:kern w:val="0"/>
          <w:sz w:val="22"/>
        </w:rPr>
        <w:t>①</w:t>
      </w:r>
      <w:r>
        <w:rPr>
          <w:rFonts w:ascii="宋体" w:hAnsi="宋体" w:cs="宋体" w:hint="eastAsia"/>
          <w:bCs/>
          <w:sz w:val="22"/>
        </w:rPr>
        <w:t>根据上海市公安局、上海市卫生健康委关于《进一步加强本市医院安全防范系统建设的通知》要求及1+4文件《上海市医院保安员运作规范》严格履职，</w:t>
      </w:r>
      <w:r>
        <w:rPr>
          <w:rFonts w:ascii="宋体" w:hAnsi="宋体" w:cs="宋体" w:hint="eastAsia"/>
          <w:kern w:val="0"/>
          <w:sz w:val="22"/>
        </w:rPr>
        <w:t>因采购人为医院，近年来各医院时有发生医闹、医托、黄牛、黑车、殡葬一条龙等事件。</w:t>
      </w:r>
      <w:r>
        <w:rPr>
          <w:rFonts w:ascii="宋体" w:hAnsi="宋体" w:cs="宋体" w:hint="eastAsia"/>
          <w:sz w:val="22"/>
        </w:rPr>
        <w:t>中标人在代表采购人行使保安管理职能过程中，如果出现纠纷或其他突发事件，应按照规定的程序进行协调和处理；如果处理不成，应及时向采购人报告。因工作失误导致的纠纷、赔偿由中标人负责。</w:t>
      </w:r>
    </w:p>
    <w:p w14:paraId="75AD194C"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②中标人除完成自己的工作任务外，还应配合上海市浦东医院做好其它供应方的工作衔接和服务。中标人对上海市浦东医院的保安管理方案、组织架构、人员录用、建立的各项规章制度，应符合</w:t>
      </w:r>
      <w:r>
        <w:rPr>
          <w:rFonts w:ascii="宋体" w:hAnsi="宋体" w:cs="宋体" w:hint="eastAsia"/>
          <w:b/>
          <w:bCs/>
          <w:sz w:val="22"/>
        </w:rPr>
        <w:t>中华人民共和国国务院令</w:t>
      </w:r>
      <w:r>
        <w:rPr>
          <w:rFonts w:ascii="宋体" w:hAnsi="宋体" w:cs="宋体" w:hint="eastAsia"/>
          <w:sz w:val="22"/>
        </w:rPr>
        <w:t>第564号《保安服务管理条例》及医疗卫生系统的各项规章制度。在实施前要报告上海市浦东医院，上海市浦东医院有审核权。</w:t>
      </w:r>
    </w:p>
    <w:p w14:paraId="0CB06E7A"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sz w:val="22"/>
        </w:rPr>
        <w:t>③在处理特殊事件、紧急或突发事故时采购人对所辖区内的保安管理人员有直接指挥权。</w:t>
      </w:r>
    </w:p>
    <w:p w14:paraId="678AE727"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④中标人对所录用保安人员要进行严格政审，100%持有保安上岗证，保证录用人员没有刑事犯罪记录；按照法律规定和行业规范需要持有的岗位资格证。</w:t>
      </w:r>
    </w:p>
    <w:p w14:paraId="56D2C325"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⑤中标人要严格按照《保安服务管理条例》要求规范着装，做到言行举止规范，注意仪容仪表、礼节礼貌，对待患者及家属做有求必应、有难必帮；除上述内容外，根据上海市浦东医院的管理要求，重点增加、形成一整套文明服务等规范内容方案和保安服</w:t>
      </w:r>
      <w:r>
        <w:rPr>
          <w:rFonts w:ascii="宋体" w:hAnsi="宋体" w:cs="宋体" w:hint="eastAsia"/>
          <w:sz w:val="22"/>
        </w:rPr>
        <w:lastRenderedPageBreak/>
        <w:t>务质量管理体系。</w:t>
      </w:r>
    </w:p>
    <w:p w14:paraId="6E954592"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kern w:val="0"/>
          <w:sz w:val="22"/>
        </w:rPr>
        <w:t>⑥</w:t>
      </w:r>
      <w:r>
        <w:rPr>
          <w:rFonts w:ascii="宋体" w:hAnsi="宋体" w:cs="宋体" w:hint="eastAsia"/>
          <w:sz w:val="22"/>
        </w:rPr>
        <w:t>做好本职工作的同时，有责任向采购人提供合理化建议，并配合采购人制订相关保安管理制度并具体落实。</w:t>
      </w:r>
    </w:p>
    <w:p w14:paraId="6F9AD7CA"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kern w:val="0"/>
          <w:sz w:val="22"/>
        </w:rPr>
        <w:t>⑦</w:t>
      </w:r>
      <w:r>
        <w:rPr>
          <w:rFonts w:ascii="宋体" w:hAnsi="宋体" w:cs="宋体" w:hint="eastAsia"/>
          <w:sz w:val="22"/>
        </w:rPr>
        <w:t>上海市浦东医院是公益性服务的事业单位，对安全性、医疗保密性、规范性有严格要求。物业管理服务要求达到高标准、高档次。注重对服务人员的政治性要求以及完成任务的及时性和事前、事中、事后处理的请示与汇报制度等。</w:t>
      </w:r>
    </w:p>
    <w:p w14:paraId="22555400"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kern w:val="0"/>
          <w:sz w:val="22"/>
        </w:rPr>
        <w:t>⑧</w:t>
      </w:r>
      <w:r>
        <w:rPr>
          <w:rFonts w:ascii="宋体" w:hAnsi="宋体" w:cs="宋体" w:hint="eastAsia"/>
          <w:sz w:val="22"/>
        </w:rPr>
        <w:t>医院成立考核领导小组负责日常考核。</w:t>
      </w:r>
    </w:p>
    <w:p w14:paraId="3E8441F7" w14:textId="77777777" w:rsidR="001E6550" w:rsidRDefault="001E6550" w:rsidP="001E6550">
      <w:pPr>
        <w:adjustRightInd w:val="0"/>
        <w:snapToGrid w:val="0"/>
        <w:spacing w:line="360" w:lineRule="auto"/>
        <w:ind w:firstLineChars="200" w:firstLine="440"/>
        <w:jc w:val="left"/>
        <w:rPr>
          <w:rFonts w:ascii="宋体" w:hAnsi="宋体" w:cs="宋体" w:hint="eastAsia"/>
          <w:b/>
          <w:sz w:val="22"/>
        </w:rPr>
      </w:pPr>
      <w:r>
        <w:rPr>
          <w:rFonts w:ascii="宋体" w:hAnsi="宋体" w:cs="宋体" w:hint="eastAsia"/>
          <w:kern w:val="0"/>
          <w:sz w:val="22"/>
        </w:rPr>
        <w:t>⑨</w:t>
      </w:r>
      <w:r>
        <w:rPr>
          <w:rFonts w:ascii="宋体" w:hAnsi="宋体" w:cs="宋体" w:hint="eastAsia"/>
          <w:sz w:val="22"/>
        </w:rPr>
        <w:t>合法经营，不能损害所服务对象及聘用员工的合法权益。</w:t>
      </w:r>
    </w:p>
    <w:p w14:paraId="72E382E2" w14:textId="77777777" w:rsidR="001E6550" w:rsidRDefault="001E6550" w:rsidP="001E6550">
      <w:pPr>
        <w:spacing w:line="360" w:lineRule="auto"/>
        <w:ind w:firstLineChars="200" w:firstLine="440"/>
        <w:jc w:val="left"/>
        <w:rPr>
          <w:rFonts w:ascii="宋体" w:hAnsi="宋体" w:cs="宋体" w:hint="eastAsia"/>
          <w:sz w:val="22"/>
        </w:rPr>
      </w:pPr>
      <w:r>
        <w:rPr>
          <w:rFonts w:ascii="宋体" w:hAnsi="宋体" w:cs="宋体" w:hint="eastAsia"/>
          <w:kern w:val="0"/>
          <w:sz w:val="22"/>
        </w:rPr>
        <w:t>⑩</w:t>
      </w:r>
      <w:r>
        <w:rPr>
          <w:rFonts w:ascii="宋体" w:hAnsi="宋体" w:cs="宋体" w:hint="eastAsia"/>
          <w:sz w:val="22"/>
        </w:rPr>
        <w:t>配合采购人做好其它的管理和服务。</w:t>
      </w:r>
    </w:p>
    <w:p w14:paraId="1D21165C"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kern w:val="0"/>
          <w:sz w:val="22"/>
        </w:rPr>
      </w:pPr>
      <w:r>
        <w:rPr>
          <w:rFonts w:ascii="宋体" w:hAnsi="宋体" w:cs="宋体" w:hint="eastAsia"/>
          <w:kern w:val="0"/>
          <w:sz w:val="22"/>
        </w:rPr>
        <w:t>2）管理制度建设</w:t>
      </w:r>
    </w:p>
    <w:p w14:paraId="19637D73"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sz w:val="22"/>
        </w:rPr>
      </w:pPr>
      <w:r>
        <w:rPr>
          <w:rFonts w:ascii="宋体" w:hAnsi="宋体" w:cs="宋体" w:hint="eastAsia"/>
          <w:sz w:val="22"/>
        </w:rPr>
        <w:t>投标人应结合本项目实际需求，制定完善的管理制度，旨在加强内部管理，完成服务任务，实现服务目标；坚持优质服务，提高保障水平；加强队伍建设，提高员工思想素质和业务技能；建立安全管理台账、完善应急预案、考核奖惩方案、完善考勤等一整套规章制度及具体落实计划。</w:t>
      </w:r>
    </w:p>
    <w:p w14:paraId="18D056D5" w14:textId="77777777" w:rsidR="001E6550" w:rsidRDefault="001E6550" w:rsidP="001E6550">
      <w:pPr>
        <w:tabs>
          <w:tab w:val="left" w:pos="7200"/>
        </w:tabs>
        <w:adjustRightInd w:val="0"/>
        <w:snapToGrid w:val="0"/>
        <w:spacing w:line="360" w:lineRule="auto"/>
        <w:ind w:firstLineChars="200" w:firstLine="442"/>
        <w:rPr>
          <w:rFonts w:ascii="宋体" w:hAnsi="宋体" w:cs="宋体" w:hint="eastAsia"/>
          <w:b/>
          <w:bCs/>
          <w:sz w:val="22"/>
        </w:rPr>
      </w:pPr>
      <w:r>
        <w:rPr>
          <w:rFonts w:ascii="宋体" w:hAnsi="宋体" w:cs="宋体" w:hint="eastAsia"/>
          <w:b/>
          <w:bCs/>
          <w:sz w:val="22"/>
        </w:rPr>
        <w:t>9.1.3 管理要求</w:t>
      </w:r>
    </w:p>
    <w:p w14:paraId="0B9FE9BF"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kern w:val="0"/>
          <w:sz w:val="22"/>
        </w:rPr>
        <w:t>1）</w:t>
      </w:r>
      <w:r>
        <w:rPr>
          <w:rFonts w:ascii="宋体" w:hAnsi="宋体" w:cs="宋体" w:hint="eastAsia"/>
          <w:bCs/>
          <w:sz w:val="22"/>
        </w:rPr>
        <w:t>保安人员应服从采购人和中标人的双重管理。认真履行岗位职责，执行保安勤务方案，遵守采购人的相关规章制度，服从根据工作需要做出的统一安排调配，遇紧急突发事件发生，积极作为。采购人有权对保安人员的工作进行检查、监督、考核，并按采购人相关规定对保安人员进行管理，对不职称的保安提出批评、教育及经济处罚，屡教不改者，采购人有权随时提出更换。</w:t>
      </w:r>
    </w:p>
    <w:p w14:paraId="10D6F8FD"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kern w:val="0"/>
          <w:sz w:val="22"/>
        </w:rPr>
        <w:t>2）</w:t>
      </w:r>
      <w:r>
        <w:rPr>
          <w:rFonts w:ascii="宋体" w:hAnsi="宋体" w:cs="宋体" w:hint="eastAsia"/>
          <w:sz w:val="22"/>
        </w:rPr>
        <w:t>严禁医托、黄牛、号贩、黑车、殡葬一条龙、医闹、推销、贩卖、拾荒等侵害患者权益、损害医院声誉的人员进入。</w:t>
      </w:r>
    </w:p>
    <w:p w14:paraId="221AC905"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sz w:val="22"/>
        </w:rPr>
        <w:t>3）遇有聚众闹事、寻衅滋事、偷盗、抢劫、行凶、纵火等违法犯罪活动时应立即启动应急预案，迅速制止，并向公安机关和采购人报告，协助迅速平息事件，把损失降到最低限度。</w:t>
      </w:r>
    </w:p>
    <w:p w14:paraId="789E86C0"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sz w:val="22"/>
        </w:rPr>
        <w:t>4）维护医院正常的医疗、工作秩序，协助医院处理各类纠纷事件，做好重大会议活动的安全保障工作。</w:t>
      </w:r>
    </w:p>
    <w:p w14:paraId="74A46DF5" w14:textId="77777777" w:rsidR="001E6550" w:rsidRDefault="001E6550" w:rsidP="001E6550">
      <w:pPr>
        <w:snapToGrid w:val="0"/>
        <w:spacing w:line="560" w:lineRule="exact"/>
        <w:ind w:firstLineChars="200" w:firstLine="440"/>
        <w:rPr>
          <w:rFonts w:ascii="宋体" w:hAnsi="宋体" w:cs="宋体" w:hint="eastAsia"/>
          <w:sz w:val="22"/>
        </w:rPr>
      </w:pPr>
      <w:r>
        <w:rPr>
          <w:rFonts w:ascii="宋体" w:hAnsi="宋体" w:cs="宋体" w:hint="eastAsia"/>
          <w:sz w:val="22"/>
        </w:rPr>
        <w:t>5）针对性的开展岗位技能练兵，提高各个岗位保安员的履职能力和水平。要经常性开展各种应急事件的专项演练，提高保安员对各类处置预案的熟悉度和各个岗位保安员的协同处置能力。</w:t>
      </w:r>
    </w:p>
    <w:p w14:paraId="631B33BB" w14:textId="77777777" w:rsidR="001E6550" w:rsidRDefault="001E6550" w:rsidP="001E6550">
      <w:pPr>
        <w:snapToGrid w:val="0"/>
        <w:spacing w:line="560" w:lineRule="exact"/>
        <w:ind w:firstLineChars="200" w:firstLine="440"/>
        <w:rPr>
          <w:rFonts w:ascii="宋体" w:hAnsi="宋体" w:cs="宋体" w:hint="eastAsia"/>
          <w:bCs/>
          <w:sz w:val="22"/>
        </w:rPr>
      </w:pPr>
      <w:r>
        <w:rPr>
          <w:rFonts w:ascii="宋体" w:hAnsi="宋体" w:cs="宋体" w:hint="eastAsia"/>
          <w:sz w:val="22"/>
        </w:rPr>
        <w:lastRenderedPageBreak/>
        <w:t>6）中标人应保持从业人员的相对稳定，</w:t>
      </w:r>
      <w:r>
        <w:rPr>
          <w:rFonts w:ascii="宋体" w:hAnsi="宋体" w:cs="宋体" w:hint="eastAsia"/>
          <w:bCs/>
          <w:sz w:val="22"/>
        </w:rPr>
        <w:t>合同期内每年人员流动率低于20%。</w:t>
      </w:r>
    </w:p>
    <w:p w14:paraId="259C8425" w14:textId="77777777" w:rsidR="001E6550" w:rsidRDefault="001E6550" w:rsidP="001E6550">
      <w:pPr>
        <w:snapToGrid w:val="0"/>
        <w:spacing w:line="360" w:lineRule="auto"/>
        <w:ind w:firstLineChars="200" w:firstLine="440"/>
        <w:rPr>
          <w:rFonts w:ascii="宋体" w:hAnsi="宋体" w:cs="宋体" w:hint="eastAsia"/>
          <w:kern w:val="0"/>
          <w:sz w:val="22"/>
        </w:rPr>
      </w:pPr>
      <w:r>
        <w:rPr>
          <w:rFonts w:ascii="宋体" w:hAnsi="宋体" w:cs="宋体" w:hint="eastAsia"/>
          <w:sz w:val="22"/>
        </w:rPr>
        <w:t>7）对新入职保安做好岗前培训，每周开展保安员培训（涵盖：消防、监控、制度、预案、岗位职责、法制执法教育、突发事件处置等）确保现场处置合理合法。建立各类保安制度、应急突发事件处置预案，每月进行演习演练。发生突发事件时，不得故意逃避，擅离职守，应严格按照预案流程、服从命令、听指挥。</w:t>
      </w:r>
      <w:r>
        <w:rPr>
          <w:rFonts w:ascii="宋体" w:hAnsi="宋体" w:cs="宋体" w:hint="eastAsia"/>
          <w:bCs/>
          <w:sz w:val="22"/>
        </w:rPr>
        <w:t>保安入职前需经保卫科备案政审通过。</w:t>
      </w:r>
    </w:p>
    <w:p w14:paraId="008658E9" w14:textId="77777777" w:rsidR="001E6550" w:rsidRDefault="001E6550" w:rsidP="001E6550">
      <w:pPr>
        <w:spacing w:line="360" w:lineRule="auto"/>
        <w:ind w:firstLine="420"/>
        <w:rPr>
          <w:rFonts w:ascii="宋体" w:hAnsi="宋体" w:cs="宋体" w:hint="eastAsia"/>
          <w:sz w:val="22"/>
        </w:rPr>
      </w:pPr>
      <w:r>
        <w:rPr>
          <w:rFonts w:ascii="宋体" w:hAnsi="宋体" w:cs="宋体" w:hint="eastAsia"/>
          <w:sz w:val="22"/>
        </w:rPr>
        <w:t>7）设立安保条线表现突出奖，每月2000元，经费由中标人支出，采购人保卫科审核发放。</w:t>
      </w:r>
    </w:p>
    <w:p w14:paraId="3D0D917A"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sz w:val="22"/>
        </w:rPr>
      </w:pPr>
      <w:r>
        <w:rPr>
          <w:rFonts w:ascii="宋体" w:hAnsi="宋体" w:cs="宋体" w:hint="eastAsia"/>
          <w:sz w:val="22"/>
        </w:rPr>
        <w:t>8）中标人在安检岗位、门急诊各楼层、采购人要求的区域配置安防器材，按照岗位配置要求配备对讲机、防护头盔、防刺背心、防割手套、执法记录仪，保安上岗前必须佩带执法记录仪，在处理突发事件时必须开启执法记录仪，平时注意检查确保完好有效。</w:t>
      </w:r>
    </w:p>
    <w:p w14:paraId="4C92BCF4"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sz w:val="22"/>
        </w:rPr>
        <w:t>9）中标人建立保安员考核、奖励处罚机制，结合日常工作表现每月对保安员考核评分，对考核优秀的要进行奖励不合格的保安根据奖惩机制予以处罚，每月召开保安大会讲评工作，与保安员签订“安全责任状”设置委屈奖褒奖在工作当中认真履职、敢于挺身而出保护医护人员不受侵害缺遭受委屈的保安队员。</w:t>
      </w:r>
    </w:p>
    <w:p w14:paraId="3467B475"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sz w:val="22"/>
        </w:rPr>
      </w:pPr>
      <w:r>
        <w:rPr>
          <w:rFonts w:ascii="宋体" w:hAnsi="宋体" w:cs="宋体" w:hint="eastAsia"/>
          <w:sz w:val="22"/>
        </w:rPr>
        <w:t>10）</w:t>
      </w:r>
      <w:r>
        <w:rPr>
          <w:rFonts w:ascii="宋体" w:hAnsi="宋体" w:cs="宋体" w:hint="eastAsia"/>
          <w:bCs/>
          <w:sz w:val="22"/>
        </w:rPr>
        <w:t>保安全员持有保安员证、医院保安专项证，安检员持有安检证，监控室值班持消防设施监控操作中级证书，微型消防站持专业能力证书。</w:t>
      </w:r>
      <w:r>
        <w:rPr>
          <w:rFonts w:ascii="宋体" w:hAnsi="宋体" w:cs="宋体" w:hint="eastAsia"/>
          <w:sz w:val="22"/>
        </w:rPr>
        <w:t>以上相关证书在投标文件中提供扫描件。</w:t>
      </w:r>
    </w:p>
    <w:p w14:paraId="0982C1DA" w14:textId="77777777" w:rsidR="001E6550" w:rsidRDefault="001E6550" w:rsidP="001E6550">
      <w:pPr>
        <w:snapToGrid w:val="0"/>
        <w:spacing w:line="360" w:lineRule="auto"/>
        <w:ind w:firstLineChars="200" w:firstLine="440"/>
        <w:rPr>
          <w:rFonts w:ascii="宋体" w:hAnsi="宋体" w:cs="宋体" w:hint="eastAsia"/>
          <w:bCs/>
          <w:sz w:val="22"/>
        </w:rPr>
      </w:pPr>
      <w:r>
        <w:rPr>
          <w:rFonts w:ascii="宋体" w:hAnsi="宋体" w:cs="宋体" w:hint="eastAsia"/>
          <w:bCs/>
          <w:sz w:val="22"/>
        </w:rPr>
        <w:t>11</w:t>
      </w:r>
      <w:r>
        <w:rPr>
          <w:rFonts w:ascii="宋体" w:hAnsi="宋体" w:cs="宋体" w:hint="eastAsia"/>
          <w:sz w:val="22"/>
        </w:rPr>
        <w:t>）根据</w:t>
      </w:r>
      <w:r>
        <w:rPr>
          <w:rFonts w:ascii="宋体" w:hAnsi="宋体" w:cs="宋体" w:hint="eastAsia"/>
          <w:bCs/>
          <w:sz w:val="22"/>
        </w:rPr>
        <w:t>上海市公安局、上海市卫生健康委关于《进一步加强本市医院安全防范系统建设的通知》要求及1+4文件《上海市医院保安员运作规范》保安员年龄不得超过60岁，采购人针对保安年龄特别要求</w:t>
      </w:r>
      <w:r>
        <w:rPr>
          <w:rFonts w:ascii="宋体" w:hAnsi="宋体" w:cs="宋体" w:hint="eastAsia"/>
          <w:bCs/>
          <w:color w:val="FF0000"/>
          <w:sz w:val="22"/>
        </w:rPr>
        <w:t>（保安队伍47岁以内占比不得低于80%（特勤保安应在45岁以内）</w:t>
      </w:r>
      <w:r>
        <w:rPr>
          <w:rFonts w:ascii="宋体" w:hAnsi="宋体" w:cs="宋体" w:hint="eastAsia"/>
          <w:bCs/>
          <w:sz w:val="22"/>
        </w:rPr>
        <w:t>、55岁以内占比不得低于20%），身高男性175CM以上，女性160CM以上，无前科劣迹人员，身体健康，并组建一支每班次不少于9人的特勤保安队伍。</w:t>
      </w:r>
    </w:p>
    <w:p w14:paraId="78537766"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bCs/>
          <w:sz w:val="22"/>
        </w:rPr>
        <w:t>12</w:t>
      </w:r>
      <w:r>
        <w:rPr>
          <w:rFonts w:ascii="宋体" w:hAnsi="宋体" w:cs="宋体" w:hint="eastAsia"/>
          <w:sz w:val="22"/>
        </w:rPr>
        <w:t>）保安着装、标志服饰的佩戴，必须按照规定标准执行，精神饱满、姿态良好，不袖手、背手或将手插入口袋，不勾肩搭背、举止文明大方，按时交接班不迟到、早退，工作时严禁躺卧倚靠、脱岗、睡岗、串岗、闲谈、吃东西、嬉笑打闹等有损保安形象的事情发生。</w:t>
      </w:r>
    </w:p>
    <w:p w14:paraId="35186E87"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sz w:val="22"/>
        </w:rPr>
        <w:t>13）做好贵宾接待及各类大型活动安全保障工作。</w:t>
      </w:r>
    </w:p>
    <w:p w14:paraId="05550F3B" w14:textId="77777777" w:rsidR="001E6550" w:rsidRDefault="001E6550" w:rsidP="001E6550">
      <w:pPr>
        <w:snapToGrid w:val="0"/>
        <w:spacing w:line="360" w:lineRule="auto"/>
        <w:ind w:firstLineChars="200" w:firstLine="440"/>
        <w:rPr>
          <w:rFonts w:ascii="宋体" w:hAnsi="宋体" w:cs="宋体" w:hint="eastAsia"/>
          <w:sz w:val="22"/>
        </w:rPr>
      </w:pPr>
      <w:r>
        <w:rPr>
          <w:rFonts w:ascii="宋体" w:hAnsi="宋体" w:cs="宋体" w:hint="eastAsia"/>
          <w:sz w:val="22"/>
        </w:rPr>
        <w:t>14）医院是无烟医院，配合医院做好控烟工作。</w:t>
      </w:r>
    </w:p>
    <w:p w14:paraId="2B360A46" w14:textId="77777777" w:rsidR="001E6550" w:rsidRDefault="001E6550" w:rsidP="001E6550">
      <w:pPr>
        <w:snapToGrid w:val="0"/>
        <w:spacing w:line="360" w:lineRule="auto"/>
        <w:ind w:firstLineChars="200" w:firstLine="440"/>
        <w:rPr>
          <w:rFonts w:ascii="宋体" w:hAnsi="宋体" w:cs="宋体" w:hint="eastAsia"/>
          <w:color w:val="FF0000"/>
          <w:sz w:val="22"/>
        </w:rPr>
      </w:pPr>
      <w:r>
        <w:rPr>
          <w:rFonts w:ascii="宋体" w:hAnsi="宋体" w:cs="宋体" w:hint="eastAsia"/>
          <w:color w:val="FF0000"/>
          <w:sz w:val="22"/>
        </w:rPr>
        <w:t>15）医院是消防重点单位，每日组织开展防火巡查，住院区、门急诊区域在白天上午、下午应至少巡查两次以上，住院区、急诊区在夜间至少巡查两次以上其中午夜之后必须巡查两次，其他场所每日应至少巡查两次。对于巡查发现的问题应该当场处理不能</w:t>
      </w:r>
      <w:r>
        <w:rPr>
          <w:rFonts w:ascii="宋体" w:hAnsi="宋体" w:cs="宋体" w:hint="eastAsia"/>
          <w:color w:val="FF0000"/>
          <w:sz w:val="22"/>
        </w:rPr>
        <w:lastRenderedPageBreak/>
        <w:t>处理的应及时上报。</w:t>
      </w:r>
    </w:p>
    <w:p w14:paraId="5334EFFA" w14:textId="77777777" w:rsidR="001E6550" w:rsidRDefault="001E6550" w:rsidP="001E6550">
      <w:pPr>
        <w:tabs>
          <w:tab w:val="left" w:pos="7200"/>
        </w:tabs>
        <w:adjustRightInd w:val="0"/>
        <w:snapToGrid w:val="0"/>
        <w:spacing w:line="360" w:lineRule="auto"/>
        <w:ind w:firstLineChars="200" w:firstLine="442"/>
        <w:rPr>
          <w:rFonts w:ascii="宋体" w:hAnsi="宋体" w:cs="宋体" w:hint="eastAsia"/>
          <w:b/>
          <w:bCs/>
          <w:sz w:val="22"/>
        </w:rPr>
      </w:pPr>
      <w:r>
        <w:rPr>
          <w:rFonts w:ascii="宋体" w:hAnsi="宋体" w:cs="宋体" w:hint="eastAsia"/>
          <w:b/>
          <w:bCs/>
          <w:sz w:val="22"/>
        </w:rPr>
        <w:t>9.1.4岗位配备具体要求</w:t>
      </w:r>
    </w:p>
    <w:p w14:paraId="30E72DC7" w14:textId="77777777" w:rsidR="001E6550" w:rsidRDefault="001E6550" w:rsidP="001E6550">
      <w:pPr>
        <w:widowControl/>
        <w:numPr>
          <w:ilvl w:val="0"/>
          <w:numId w:val="3"/>
        </w:numPr>
        <w:spacing w:line="360" w:lineRule="auto"/>
        <w:jc w:val="left"/>
        <w:rPr>
          <w:rFonts w:ascii="宋体" w:hAnsi="宋体" w:cs="宋体" w:hint="eastAsia"/>
          <w:bCs/>
          <w:sz w:val="22"/>
        </w:rPr>
      </w:pPr>
      <w:r>
        <w:rPr>
          <w:rFonts w:ascii="宋体" w:hAnsi="宋体" w:cs="宋体" w:hint="eastAsia"/>
          <w:bCs/>
          <w:sz w:val="22"/>
        </w:rPr>
        <w:t>保安管理岗位职责</w:t>
      </w:r>
    </w:p>
    <w:p w14:paraId="2FD3EA9C" w14:textId="77777777" w:rsidR="001E6550" w:rsidRDefault="001E6550" w:rsidP="001E6550">
      <w:pPr>
        <w:widowControl/>
        <w:spacing w:line="360" w:lineRule="auto"/>
        <w:ind w:firstLineChars="400" w:firstLine="880"/>
        <w:jc w:val="left"/>
        <w:rPr>
          <w:rFonts w:ascii="宋体" w:hAnsi="宋体" w:cs="宋体" w:hint="eastAsia"/>
          <w:kern w:val="0"/>
          <w:sz w:val="22"/>
        </w:rPr>
      </w:pPr>
      <w:r>
        <w:rPr>
          <w:rFonts w:ascii="宋体" w:hAnsi="宋体" w:cs="宋体" w:hint="eastAsia"/>
          <w:bCs/>
          <w:sz w:val="22"/>
        </w:rPr>
        <w:t xml:space="preserve"> 保安队长、分队长需有担任保安服务管理工作经验5年以上，持有专业证书，高中以上文化程度，</w:t>
      </w:r>
      <w:r>
        <w:rPr>
          <w:rFonts w:ascii="宋体" w:hAnsi="宋体" w:cs="宋体" w:hint="eastAsia"/>
          <w:kern w:val="0"/>
          <w:sz w:val="22"/>
        </w:rPr>
        <w:t>熟悉行业标准及相关法律法规，具有良好的综合素质，擅长沟通和协调，有较强的组织管理能力。</w:t>
      </w:r>
    </w:p>
    <w:p w14:paraId="6FDC28CD" w14:textId="27F298E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kern w:val="0"/>
          <w:sz w:val="22"/>
        </w:rPr>
        <w:t>保安队长岗位职责：</w:t>
      </w:r>
      <w:r>
        <w:rPr>
          <w:rFonts w:ascii="宋体" w:hAnsi="宋体" w:cs="宋体" w:hint="eastAsia"/>
          <w:sz w:val="22"/>
        </w:rPr>
        <w:t>制定保安队伍年度/月度工作计划、值班排班表，监督全员24小时值班制度落实，负责队员考勤统计、绩效考核、奖惩申请，定期组织队员思想沟通会，掌握人员动态。牵头组织保安队伍业务培训：每周至少开展1次消防技能、反恐应急处突培训，每月组织规范执勤、服务礼仪培训，每年配合保卫科联合医院开展暴力伤医、人员外走、火灾等突发事件的联合演练，提升队伍的专业能力。管理保安执勤装备（防暴器械、对讲机、消防器材等），定期检查维护，建立资产台账，确保设备完好可用。结合医院实际制定消防、反恐防暴专项管理制度与应急预案，明确火灾、暴恐袭击、个人极端行为等突发事件的处置流程、责任分工与响应机制。牵头建立医院义务消防队（消防微站），定期开展消防专业技能培训，确保所有队员熟练掌握消防设施操作、初期火灾扑救、人员疏散引导等技能。定期组织保安队伍开展反恐防暴专项训练，内容包括防暴器械使用、群</w:t>
      </w:r>
      <w:r w:rsidR="0034219A" w:rsidRPr="0034219A">
        <w:rPr>
          <w:rFonts w:ascii="宋体" w:hAnsi="宋体" w:cs="宋体" w:hint="eastAsia"/>
          <w:color w:val="FFFFFF"/>
          <w:sz w:val="22"/>
        </w:rPr>
        <w:t>q</w:t>
      </w:r>
      <w:r>
        <w:rPr>
          <w:rFonts w:ascii="宋体" w:hAnsi="宋体" w:cs="宋体" w:hint="eastAsia"/>
          <w:sz w:val="22"/>
        </w:rPr>
        <w:t>体</w:t>
      </w:r>
      <w:r w:rsidR="0034219A" w:rsidRPr="0034219A">
        <w:rPr>
          <w:rFonts w:ascii="宋体" w:hAnsi="宋体" w:cs="宋体" w:hint="eastAsia"/>
          <w:color w:val="FFFFFF"/>
          <w:sz w:val="22"/>
        </w:rPr>
        <w:t>t</w:t>
      </w:r>
      <w:r w:rsidR="0034219A">
        <w:rPr>
          <w:rFonts w:ascii="宋体" w:hAnsi="宋体" w:cs="宋体" w:hint="eastAsia"/>
          <w:sz w:val="22"/>
        </w:rPr>
        <w:t>性</w:t>
      </w:r>
      <w:r w:rsidR="0034219A" w:rsidRPr="0034219A">
        <w:rPr>
          <w:rFonts w:ascii="宋体" w:hAnsi="宋体" w:cs="宋体" w:hint="eastAsia"/>
          <w:color w:val="FFFFFF"/>
          <w:sz w:val="22"/>
        </w:rPr>
        <w:t>x</w:t>
      </w:r>
      <w:r>
        <w:rPr>
          <w:rFonts w:ascii="宋体" w:hAnsi="宋体" w:cs="宋体" w:hint="eastAsia"/>
          <w:sz w:val="22"/>
        </w:rPr>
        <w:t>事件处置、极端人员控制、人员疏散引导等技能。牵头制定医院非法活动专项整治工作方案，明确“一条龙服务人员、理赔中介、号贩子、流动小商贩、散发张贴小广告人员”等重点整治对象的识别标准、处置流程与考核机制。建立常态化整治工作机制，统筹安排门岗排查、巡逻管控、重点区域值守等工作，定期分析整治工作成效，针对高发时段、高发区域调整防控策略。熟悉医院整体布局、消防设施分布、重点保卫区域（急门诊、收费处、药房、住院部、ICU等），制定明确的巡逻路线与巡检频次，每日不定时巡查各岗位执勤情况与区域安全，做好巡查记录。每月组织对全院公共区域、消防通道、监控设备、反恐防暴重点点位的全面安全检查，发现治安、消防隐患第一时间处置并上报医院管理部门，跟进整改结果，确保消防通道畅通、设施设备正常运行。建立健全各项安全保卫制度与突发事件处置预案，明确门岗、巡逻岗、监控岗等各岗位职责，确保防控无死角。统筹维护医院日常医疗秩序：重点保障挂号收费、取药、门诊、住院部等窗口的队列秩序，引导院内人员，确保出入口、急救通道畅通。牵头处置院内突发事件：包括医患纠纷、人员滋事、盗窃、火灾、暴恐袭击等警情，第一时间赶赴现场协调控制，启动相应应急预案，情节严重时及时报警并配合公</w:t>
      </w:r>
      <w:r>
        <w:rPr>
          <w:rFonts w:ascii="宋体" w:hAnsi="宋体" w:cs="宋体" w:hint="eastAsia"/>
          <w:sz w:val="22"/>
        </w:rPr>
        <w:lastRenderedPageBreak/>
        <w:t>安机关调查，事后形成事件报告归档。每月向医院保卫科汇报安保工作情况，针对消防、反恐防暴等安全隐患提出优化建议，落实上级交办的临时任务。积极配合保卫科加强与医院临床科室、行政部门的沟通协作，配合开展各类大型活动、会议的安全保卫工作。</w:t>
      </w:r>
    </w:p>
    <w:p w14:paraId="6C164146"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kern w:val="0"/>
          <w:sz w:val="22"/>
        </w:rPr>
        <w:t>保安分队长岗位职责：</w:t>
      </w:r>
      <w:r>
        <w:rPr>
          <w:rFonts w:ascii="宋体" w:hAnsi="宋体" w:cs="宋体" w:hint="eastAsia"/>
          <w:sz w:val="22"/>
        </w:rPr>
        <w:t>按照制定的排班与工作计划，负责本班次/分管区域（如门急诊片区、住院部片区、后勤片区等）的岗位人员的工作安排与调度，监督队员到岗情况、着装规范、执勤纪律，严禁脱岗、串岗、玩忽职守。接班前组织岗前会议，明确当班工作重点与注意事项；交班时核对值班记录、装备交接，确保工作衔接顺畅。带领本班次队员落实专项整治工作要求，重点加强门急诊大厅、挂号处、住院部出入口、电梯口周边等高发区域的巡查管控。对分管区域内发现的号贩子、理赔中介、流动小商贩、散发小广告人员及时进行驱赶清理，对张贴的小广告第一时间清除，对不听劝阻、反复滋扰的人员及时上报队长或移交公安机关处理。建立本班次专项整治工作台账，详细记录处置的违规人员信息、处置结果，定期上报队长汇总。负责向队员传递最新的整治工作要求，分享违规人员的识别技巧与处置经验，提升班组整治工作效率。每日对分管区域的消防设施（灭火器、消火栓、烟感报警器、应急照明等）、反恐防暴装备进行检查，确保设备完好、无遮挡、可正常使用，发现问题第一时间上报并跟进维修。定期排查分管区域的消防隐患，重点整治私拉电线、堵塞消防通道、违规存放易燃易爆物品等问题，建立隐患排查台账，确保整改闭环。对管理区域开展日常巡查，重点检查巡逻岗的签到记录、重点区域的安全状态，及时发现并处置可疑人员、物品堵塞通道、消防设施异常等问题，无法处理的第一时间上报队长。督促队员严格执行出入人员、物品安全检查制度，严防无关人员进入院区，维护门岗、急诊等重点区域的秩序。协助队长开展消防、反恐防暴培训工作，负责本班次队员的日常技能训练，确保所有队员熟练掌握初期火灾扑救、人员疏散引导、防暴器械使用等技能。</w:t>
      </w:r>
    </w:p>
    <w:p w14:paraId="2CD2FD90" w14:textId="74EE7B3F" w:rsidR="001E6550" w:rsidRDefault="001E6550" w:rsidP="001E6550">
      <w:pPr>
        <w:spacing w:line="360" w:lineRule="auto"/>
        <w:rPr>
          <w:rFonts w:ascii="宋体" w:hAnsi="宋体" w:cs="宋体" w:hint="eastAsia"/>
          <w:sz w:val="22"/>
        </w:rPr>
      </w:pPr>
      <w:r>
        <w:rPr>
          <w:rFonts w:ascii="宋体" w:hAnsi="宋体" w:cs="宋体" w:hint="eastAsia"/>
          <w:sz w:val="22"/>
        </w:rPr>
        <w:t>演练期间按照预案分工，带领本班队员完成现场警戒、人员疏散、秩序维护、伤员转移等具体任务，确保演练有序开展。收集队员在培训演练中的问题与建议，及时向队长反馈，协助优化培训内容与演练流程。当发生火灾、暴恐袭击、</w:t>
      </w:r>
      <w:r w:rsidR="0034219A">
        <w:rPr>
          <w:rFonts w:ascii="宋体" w:hAnsi="宋体" w:cs="宋体" w:hint="eastAsia"/>
          <w:sz w:val="22"/>
        </w:rPr>
        <w:t>群</w:t>
      </w:r>
      <w:r w:rsidR="0034219A" w:rsidRPr="0034219A">
        <w:rPr>
          <w:rFonts w:ascii="宋体" w:hAnsi="宋体" w:cs="宋体" w:hint="eastAsia"/>
          <w:color w:val="FFFFFF"/>
          <w:sz w:val="22"/>
        </w:rPr>
        <w:t>q</w:t>
      </w:r>
      <w:r w:rsidR="0034219A">
        <w:rPr>
          <w:rFonts w:ascii="宋体" w:hAnsi="宋体" w:cs="宋体" w:hint="eastAsia"/>
          <w:sz w:val="22"/>
        </w:rPr>
        <w:t>体</w:t>
      </w:r>
      <w:r w:rsidR="0034219A" w:rsidRPr="0034219A">
        <w:rPr>
          <w:rFonts w:ascii="宋体" w:hAnsi="宋体" w:cs="宋体" w:hint="eastAsia"/>
          <w:color w:val="FFFFFF"/>
          <w:sz w:val="22"/>
        </w:rPr>
        <w:t>t</w:t>
      </w:r>
      <w:r w:rsidR="0034219A">
        <w:rPr>
          <w:rFonts w:ascii="宋体" w:hAnsi="宋体" w:cs="宋体" w:hint="eastAsia"/>
          <w:sz w:val="22"/>
        </w:rPr>
        <w:t>性</w:t>
      </w:r>
      <w:r w:rsidR="0034219A" w:rsidRPr="0034219A">
        <w:rPr>
          <w:rFonts w:ascii="宋体" w:hAnsi="宋体" w:cs="宋体" w:hint="eastAsia"/>
          <w:color w:val="FFFFFF"/>
          <w:sz w:val="22"/>
        </w:rPr>
        <w:t>x</w:t>
      </w:r>
      <w:r w:rsidR="0034219A">
        <w:rPr>
          <w:rFonts w:ascii="宋体" w:hAnsi="宋体" w:cs="宋体" w:hint="eastAsia"/>
          <w:sz w:val="22"/>
        </w:rPr>
        <w:t>事件</w:t>
      </w:r>
      <w:r>
        <w:rPr>
          <w:rFonts w:ascii="宋体" w:hAnsi="宋体" w:cs="宋体" w:hint="eastAsia"/>
          <w:sz w:val="22"/>
        </w:rPr>
        <w:t>等突发事件时，第一时间抵达现场处置，立即启动应急预案，引导人员疏散，控制现场秩序，同时向队长汇报情况，必要时呼叫支援。带领本班队员落实日常消防巡检、应急演练要求，确保所有队员熟练掌握灭火器、防暴器械的使用方法，熟悉应急处置流程。收集队员工作中的问题与建议，及时向队长反馈，协助队长开展队员培训、绩效考核等工作。</w:t>
      </w:r>
    </w:p>
    <w:p w14:paraId="35563CC7" w14:textId="77777777" w:rsidR="001E6550" w:rsidRDefault="001E6550" w:rsidP="001E6550">
      <w:pPr>
        <w:spacing w:line="360" w:lineRule="auto"/>
        <w:rPr>
          <w:rFonts w:ascii="宋体" w:hAnsi="宋体" w:cs="宋体" w:hint="eastAsia"/>
          <w:kern w:val="0"/>
          <w:sz w:val="22"/>
        </w:rPr>
      </w:pPr>
      <w:r>
        <w:rPr>
          <w:rFonts w:ascii="宋体" w:hAnsi="宋体" w:cs="宋体" w:hint="eastAsia"/>
          <w:sz w:val="22"/>
        </w:rPr>
        <w:t>以身作则，带头遵守医院各项规章制度，为队员做好表率，提升班组整体服务水平。</w:t>
      </w:r>
    </w:p>
    <w:p w14:paraId="4866725D" w14:textId="77777777" w:rsidR="001E6550" w:rsidRDefault="001E6550" w:rsidP="001E6550">
      <w:pPr>
        <w:widowControl/>
        <w:numPr>
          <w:ilvl w:val="0"/>
          <w:numId w:val="3"/>
        </w:numPr>
        <w:spacing w:line="360" w:lineRule="auto"/>
        <w:jc w:val="left"/>
        <w:rPr>
          <w:rFonts w:ascii="宋体" w:hAnsi="宋体" w:cs="宋体" w:hint="eastAsia"/>
          <w:bCs/>
          <w:sz w:val="22"/>
        </w:rPr>
      </w:pPr>
      <w:r>
        <w:rPr>
          <w:rFonts w:ascii="宋体" w:hAnsi="宋体" w:cs="宋体" w:hint="eastAsia"/>
          <w:bCs/>
          <w:sz w:val="22"/>
        </w:rPr>
        <w:lastRenderedPageBreak/>
        <w:t>微型消防站岗位职责</w:t>
      </w:r>
    </w:p>
    <w:p w14:paraId="1D3E2BFC" w14:textId="77777777" w:rsidR="001E6550" w:rsidRDefault="001E6550" w:rsidP="001E6550">
      <w:pPr>
        <w:widowControl/>
        <w:spacing w:line="360" w:lineRule="auto"/>
        <w:ind w:firstLineChars="500" w:firstLine="1100"/>
        <w:jc w:val="left"/>
        <w:rPr>
          <w:rFonts w:ascii="宋体" w:hAnsi="宋体" w:cs="宋体" w:hint="eastAsia"/>
          <w:bCs/>
          <w:sz w:val="22"/>
        </w:rPr>
      </w:pPr>
      <w:r>
        <w:rPr>
          <w:rFonts w:ascii="宋体" w:hAnsi="宋体" w:cs="宋体" w:hint="eastAsia"/>
          <w:bCs/>
          <w:sz w:val="22"/>
        </w:rPr>
        <w:t>微型消防站斗员：根据建设“有人员、有器材、有战斗力”的社会单位微型消防站，实现快速有效处置初起火灾的目标，每班次按照不少于6人配备。以‘预防在先、发现在早、处置在小’为目标，持续夯实微型消防站建设，重点落实‘四会’能力建设：会发现解决问题隐患、会操作系统设备、会开展宣传教育培训、会指挥协调灭火救援，持有微型消防站专业能力证书。</w:t>
      </w:r>
    </w:p>
    <w:p w14:paraId="752A1FFC" w14:textId="77777777" w:rsidR="001E6550" w:rsidRDefault="001E6550" w:rsidP="001E6550">
      <w:pPr>
        <w:widowControl/>
        <w:numPr>
          <w:ilvl w:val="0"/>
          <w:numId w:val="3"/>
        </w:numPr>
        <w:spacing w:line="360" w:lineRule="auto"/>
        <w:jc w:val="left"/>
        <w:rPr>
          <w:rFonts w:ascii="宋体" w:hAnsi="宋体" w:cs="宋体" w:hint="eastAsia"/>
          <w:bCs/>
          <w:sz w:val="22"/>
        </w:rPr>
      </w:pPr>
      <w:r>
        <w:rPr>
          <w:rFonts w:ascii="宋体" w:hAnsi="宋体" w:cs="宋体" w:hint="eastAsia"/>
          <w:bCs/>
          <w:sz w:val="22"/>
        </w:rPr>
        <w:t>安检岗位职责</w:t>
      </w:r>
    </w:p>
    <w:p w14:paraId="6C1A04A6" w14:textId="77777777" w:rsidR="001E6550" w:rsidRDefault="001E6550" w:rsidP="001E6550">
      <w:pPr>
        <w:spacing w:line="560" w:lineRule="exact"/>
        <w:ind w:firstLineChars="200" w:firstLine="440"/>
        <w:rPr>
          <w:rFonts w:ascii="宋体" w:hAnsi="宋体" w:cs="宋体" w:hint="eastAsia"/>
          <w:sz w:val="22"/>
        </w:rPr>
      </w:pPr>
      <w:r>
        <w:rPr>
          <w:rFonts w:ascii="宋体" w:hAnsi="宋体" w:cs="宋体" w:hint="eastAsia"/>
          <w:bCs/>
          <w:sz w:val="22"/>
        </w:rPr>
        <w:t xml:space="preserve">    </w:t>
      </w:r>
      <w:r>
        <w:rPr>
          <w:rFonts w:ascii="宋体" w:hAnsi="宋体" w:cs="宋体" w:hint="eastAsia"/>
          <w:sz w:val="22"/>
        </w:rPr>
        <w:t>安全检查保安员勤务组织、职责任务、上岗要求等按照《上海市医院安检工作指南》执行。建立安全检查制度，设置安检区，配置专业安检员，</w:t>
      </w:r>
      <w:r>
        <w:rPr>
          <w:rFonts w:ascii="宋体" w:hAnsi="宋体" w:cs="宋体" w:hint="eastAsia"/>
          <w:bCs/>
          <w:sz w:val="22"/>
        </w:rPr>
        <w:t>安检员经过专业培训持证上岗，</w:t>
      </w:r>
      <w:r>
        <w:rPr>
          <w:rFonts w:ascii="宋体" w:hAnsi="宋体" w:cs="宋体" w:hint="eastAsia"/>
          <w:sz w:val="22"/>
        </w:rPr>
        <w:t>按照安检工作实际需求，配备通过式金属探测门、微剂量X射线安全检查设备、手持式金属探测器等相应安检设备开展安检工作。开展安检工作应坚持“安全、合法、便民”为导向，应当兼顾患者就医体验，要为急危重症患者设置安检绿色通道。安检区明示安检规定、禁限带物品、禁限带物品处理办法，明示安检区全区域处于视频监控范围等信息。设置禁限带物品暂存区，对于发现的禁带物品，立即通知警务室民警或属地公安机关予以处理；对于限带物品登记代保管，出院后核实对应返还，无人领取的，每周移交属地公安机关一次。门诊结束后，将暂存区当日限带物品暂存于医院保卫干部办公室，并锁于专用柜内。 引导员提示、引导被检查人员有序安检，维持现场秩序。宣传、解释安检相关规定，解答安检相关咨询。观察安检区情况，发现可疑、异常情况及时报告。值机员正确使用X射线安全检 查设备，辨别行包X光图像中的禁限带物品或可疑物品。通知手检员需开包检查的行包及重点检查的部位。手检员使用手持式金属探测器对通过金属探测门时报警的被检查人员进一步检查。对可疑行李和包裹开包人工检查，控制发现的可疑物品。与其他安检人员一起对突发事件先期处置并向管理人员报告。做好安检区进出口引导、非安检通道管理。</w:t>
      </w:r>
    </w:p>
    <w:p w14:paraId="3D31491E" w14:textId="77777777" w:rsidR="001E6550" w:rsidRDefault="001E6550" w:rsidP="001E6550">
      <w:pPr>
        <w:spacing w:line="560" w:lineRule="exact"/>
        <w:ind w:firstLineChars="200" w:firstLine="440"/>
        <w:rPr>
          <w:rFonts w:ascii="宋体" w:hAnsi="宋体" w:cs="宋体" w:hint="eastAsia"/>
          <w:sz w:val="22"/>
        </w:rPr>
      </w:pPr>
      <w:r>
        <w:rPr>
          <w:rFonts w:ascii="宋体" w:hAnsi="宋体" w:cs="宋体" w:hint="eastAsia"/>
          <w:sz w:val="22"/>
        </w:rPr>
        <w:t>4）特勤保安岗位职责</w:t>
      </w:r>
    </w:p>
    <w:p w14:paraId="26CEE4A2" w14:textId="77777777" w:rsidR="001E6550" w:rsidRDefault="001E6550" w:rsidP="001E6550">
      <w:pPr>
        <w:snapToGrid w:val="0"/>
        <w:spacing w:line="360" w:lineRule="auto"/>
        <w:ind w:firstLineChars="300" w:firstLine="660"/>
        <w:rPr>
          <w:rFonts w:ascii="宋体" w:hAnsi="宋体" w:cs="宋体" w:hint="eastAsia"/>
          <w:sz w:val="22"/>
        </w:rPr>
      </w:pPr>
      <w:r>
        <w:rPr>
          <w:rFonts w:ascii="宋体" w:hAnsi="宋体" w:cs="宋体" w:hint="eastAsia"/>
          <w:sz w:val="22"/>
        </w:rPr>
        <w:t>配置特勤保安员，在医院门诊、急诊诊疗时段内，配置1组特勤保安员（1组3人）在院区内叠加巡逻或在门诊、急诊附近驻点，并做好开展突发事件应急处置的准备。实施巡逻勤务时应根据医院实际预设巡逻线路，原则上应覆盖致病微生物、血液、“毒、</w:t>
      </w:r>
      <w:r>
        <w:rPr>
          <w:rFonts w:ascii="宋体" w:hAnsi="宋体" w:cs="宋体" w:hint="eastAsia"/>
          <w:sz w:val="22"/>
        </w:rPr>
        <w:lastRenderedPageBreak/>
        <w:t>麻、精、放”等管制药（物）品、易燃易爆物品、贵重金属、病理标本等存储场所的重点部位。保安队应每月做好保安队员勤务规划工作，包括勤务时间、勤务方式、巡逻区域及路线、巡逻频率等，并录入指挥系统。特勤保安队员应配备通讯装备、头盔，每组还应配备防暴钢叉1把、防暴盾牌2块、橡胶棍2根、防割手套1副。特勤保安队员年龄应在45周岁以下，具有一定的体能和对抗能力，熟悉突发事件应急处置流程。特勤保安员巡逻勤务时段应覆盖医院门诊、急诊诊疗时段并佩戴装备。非门诊诊疗时段内，基础保安员巡逻组和特勤保安员巡逻组可实施并岗。对医院范围内24小时巡逻，白天不间断巡逻，夜间巡逻次数必须达到4次以上，其中2次必须在午夜之后，1、检查公共设施是否完好、在位；2、对发现的不文明行为要及时制止；3、恶劣天气及时关闭公共区域门窗；4、及时发现、处理消防、治安等安全隐患，如麻痹大意，未及时发现处理相关隐患，造成相关后果损失，由中标人承担全部责任。遇有火情或自然灾害时，执勤人员应判断事态阶段，启动应急预案（果断处置、组织疏散人员）。处置应急事件、排查治理安全隐患、维护正常医疗工作秩序。</w:t>
      </w:r>
    </w:p>
    <w:p w14:paraId="6A25E16F" w14:textId="77777777" w:rsidR="001E6550" w:rsidRDefault="001E6550" w:rsidP="001E6550">
      <w:pPr>
        <w:snapToGrid w:val="0"/>
        <w:spacing w:line="360" w:lineRule="auto"/>
        <w:ind w:firstLineChars="300" w:firstLine="660"/>
        <w:rPr>
          <w:rFonts w:ascii="宋体" w:hAnsi="宋体" w:cs="宋体" w:hint="eastAsia"/>
          <w:sz w:val="22"/>
        </w:rPr>
      </w:pPr>
      <w:r>
        <w:rPr>
          <w:rFonts w:ascii="宋体" w:hAnsi="宋体" w:cs="宋体" w:hint="eastAsia"/>
          <w:sz w:val="22"/>
        </w:rPr>
        <w:t>5）固定保安岗位职责</w:t>
      </w:r>
    </w:p>
    <w:p w14:paraId="4A463D36" w14:textId="77777777" w:rsidR="001E6550" w:rsidRDefault="001E6550" w:rsidP="001E6550">
      <w:pPr>
        <w:snapToGrid w:val="0"/>
        <w:spacing w:line="360" w:lineRule="auto"/>
        <w:ind w:firstLineChars="400" w:firstLine="880"/>
        <w:rPr>
          <w:rFonts w:ascii="宋体" w:hAnsi="宋体" w:cs="宋体" w:hint="eastAsia"/>
          <w:sz w:val="22"/>
        </w:rPr>
      </w:pPr>
      <w:r>
        <w:rPr>
          <w:rFonts w:ascii="宋体" w:hAnsi="宋体" w:cs="宋体" w:hint="eastAsia"/>
          <w:sz w:val="22"/>
        </w:rPr>
        <w:t>固定岗位保安员上岗应配备通讯装备和橡胶棍。医院出入口、急诊大楼出入口和住院部出入口固定岗位上还应配备一块防暴盾牌。固定岗位保安员勤务方式以定点固守为主，也可间隔一段时间在岗位周边开展巡查。负责岗位区域内的安全管理，应急事件处置、安全巡查工作。维护好正常的医疗工作秩序。</w:t>
      </w:r>
    </w:p>
    <w:p w14:paraId="03A70AF3" w14:textId="77777777" w:rsidR="001E6550" w:rsidRDefault="001E6550" w:rsidP="001E6550">
      <w:pPr>
        <w:snapToGrid w:val="0"/>
        <w:spacing w:line="360" w:lineRule="auto"/>
        <w:ind w:firstLineChars="300" w:firstLine="660"/>
        <w:rPr>
          <w:rFonts w:ascii="宋体" w:hAnsi="宋体" w:cs="宋体" w:hint="eastAsia"/>
          <w:sz w:val="22"/>
        </w:rPr>
      </w:pPr>
      <w:r>
        <w:rPr>
          <w:rFonts w:ascii="宋体" w:hAnsi="宋体" w:cs="宋体" w:hint="eastAsia"/>
          <w:sz w:val="22"/>
        </w:rPr>
        <w:t>6）科研楼保安岗位职责</w:t>
      </w:r>
    </w:p>
    <w:p w14:paraId="3A5BC6F2" w14:textId="77777777" w:rsidR="001E6550" w:rsidRDefault="001E6550" w:rsidP="001E6550">
      <w:pPr>
        <w:snapToGrid w:val="0"/>
        <w:spacing w:line="360" w:lineRule="auto"/>
        <w:ind w:firstLineChars="400" w:firstLine="880"/>
        <w:rPr>
          <w:rFonts w:ascii="宋体" w:hAnsi="宋体" w:cs="宋体" w:hint="eastAsia"/>
          <w:sz w:val="22"/>
        </w:rPr>
      </w:pPr>
      <w:r>
        <w:rPr>
          <w:rFonts w:ascii="宋体" w:hAnsi="宋体" w:cs="宋体" w:hint="eastAsia"/>
          <w:sz w:val="22"/>
        </w:rPr>
        <w:t>身份识别管理：为便于保安身份识别所有进入科教楼的医院职工必须佩戴胸卡， 未佩戴胸卡者保安有权拒绝其进入。严格会客登记制度：科教楼实行外来人员来访会客登记制度，来访人员进入科教楼应主动到保安执勤点登记、说明来访的意图、联系会客人待执勤保安确认后，方可进入。</w:t>
      </w:r>
    </w:p>
    <w:p w14:paraId="6DEC145E" w14:textId="77777777" w:rsidR="001E6550" w:rsidRDefault="001E6550" w:rsidP="001E6550">
      <w:pPr>
        <w:widowControl/>
        <w:kinsoku w:val="0"/>
        <w:autoSpaceDE w:val="0"/>
        <w:autoSpaceDN w:val="0"/>
        <w:adjustRightInd w:val="0"/>
        <w:snapToGrid w:val="0"/>
        <w:spacing w:line="360" w:lineRule="auto"/>
        <w:textAlignment w:val="baseline"/>
        <w:rPr>
          <w:rFonts w:ascii="宋体" w:hAnsi="宋体" w:cs="宋体" w:hint="eastAsia"/>
          <w:sz w:val="22"/>
        </w:rPr>
      </w:pPr>
      <w:r>
        <w:rPr>
          <w:rFonts w:ascii="宋体" w:hAnsi="宋体" w:cs="宋体" w:hint="eastAsia"/>
          <w:sz w:val="22"/>
        </w:rPr>
        <w:t>加强消防安全防范意识，会使用灭火器材，了解工作岗位周边消防器材位置，避 免消防设施被遮挡，发现吸烟人员及时劝阻。处置区域内发生的突发事件，做好大楼的安全巡查工作保证科教楼安全。</w:t>
      </w:r>
    </w:p>
    <w:p w14:paraId="14D64DEA" w14:textId="77777777" w:rsidR="001E6550" w:rsidRDefault="001E6550" w:rsidP="001E6550">
      <w:pPr>
        <w:widowControl/>
        <w:kinsoku w:val="0"/>
        <w:autoSpaceDE w:val="0"/>
        <w:autoSpaceDN w:val="0"/>
        <w:adjustRightInd w:val="0"/>
        <w:snapToGrid w:val="0"/>
        <w:spacing w:line="360" w:lineRule="auto"/>
        <w:textAlignment w:val="baseline"/>
        <w:rPr>
          <w:rFonts w:ascii="宋体" w:hAnsi="宋体" w:cs="宋体" w:hint="eastAsia"/>
          <w:sz w:val="22"/>
        </w:rPr>
      </w:pPr>
      <w:r>
        <w:rPr>
          <w:rFonts w:ascii="宋体" w:hAnsi="宋体" w:cs="宋体" w:hint="eastAsia"/>
          <w:sz w:val="22"/>
        </w:rPr>
        <w:t xml:space="preserve">      7）输液室保安岗位职责</w:t>
      </w:r>
    </w:p>
    <w:p w14:paraId="7C77D5E8" w14:textId="77777777" w:rsidR="001E6550" w:rsidRDefault="001E6550" w:rsidP="001E6550">
      <w:pPr>
        <w:widowControl/>
        <w:kinsoku w:val="0"/>
        <w:autoSpaceDE w:val="0"/>
        <w:autoSpaceDN w:val="0"/>
        <w:adjustRightInd w:val="0"/>
        <w:snapToGrid w:val="0"/>
        <w:spacing w:line="360" w:lineRule="auto"/>
        <w:ind w:firstLineChars="400" w:firstLine="880"/>
        <w:textAlignment w:val="baseline"/>
        <w:rPr>
          <w:rFonts w:ascii="宋体" w:hAnsi="宋体" w:cs="宋体" w:hint="eastAsia"/>
          <w:sz w:val="22"/>
        </w:rPr>
      </w:pPr>
      <w:r>
        <w:rPr>
          <w:rFonts w:ascii="宋体" w:hAnsi="宋体" w:cs="宋体" w:hint="eastAsia"/>
          <w:sz w:val="22"/>
        </w:rPr>
        <w:t>输液室保安关注避免人员聚集，协助护士台按号码有序排队，做好 指引，发现可疑人员应当立即上前进行询问原因、了解其目的，在可能的  情况下给予必要的帮助，注意引导、疏散、安抚。留意人员密集区域的巡逻、察访，同时进行治安、消防宣传告知和 相关知识的普及，维护良好的就医秩序和医疗面貌，处置输液室发生的突发事件。负责保护输液室医护人员的人身安全，同时学会正当保护自己的人 身安全，具</w:t>
      </w:r>
      <w:r>
        <w:rPr>
          <w:rFonts w:ascii="宋体" w:hAnsi="宋体" w:cs="宋体" w:hint="eastAsia"/>
          <w:sz w:val="22"/>
        </w:rPr>
        <w:lastRenderedPageBreak/>
        <w:t>体包括使用非暴力手段(如保持安全距离、避免肢体冲突)和 及时报警等，以避免法律风险。负责保护医院的公共财物不受损害，维 护正常的医疗工作秩序。加强消防安全防范意识，会使用灭火器材，了解工作岗位周边消防 器材位置，避免消防设施被遮挡，发现吸烟人员及时劝阻。</w:t>
      </w:r>
    </w:p>
    <w:p w14:paraId="1C562590" w14:textId="77777777" w:rsidR="001E6550" w:rsidRDefault="001E6550" w:rsidP="001E6550">
      <w:pPr>
        <w:widowControl/>
        <w:kinsoku w:val="0"/>
        <w:autoSpaceDE w:val="0"/>
        <w:autoSpaceDN w:val="0"/>
        <w:adjustRightInd w:val="0"/>
        <w:snapToGrid w:val="0"/>
        <w:spacing w:line="360" w:lineRule="auto"/>
        <w:textAlignment w:val="baseline"/>
        <w:rPr>
          <w:rFonts w:ascii="宋体" w:hAnsi="宋体" w:cs="宋体" w:hint="eastAsia"/>
          <w:sz w:val="22"/>
        </w:rPr>
      </w:pPr>
      <w:r>
        <w:rPr>
          <w:rFonts w:ascii="宋体" w:hAnsi="宋体" w:cs="宋体" w:hint="eastAsia"/>
          <w:sz w:val="22"/>
        </w:rPr>
        <w:t xml:space="preserve">     8）监控中心保安岗位职责</w:t>
      </w:r>
    </w:p>
    <w:p w14:paraId="2FEBB797" w14:textId="77777777" w:rsidR="001E6550" w:rsidRDefault="001E6550" w:rsidP="001E6550">
      <w:pPr>
        <w:widowControl/>
        <w:kinsoku w:val="0"/>
        <w:autoSpaceDE w:val="0"/>
        <w:autoSpaceDN w:val="0"/>
        <w:adjustRightInd w:val="0"/>
        <w:snapToGrid w:val="0"/>
        <w:spacing w:line="360" w:lineRule="auto"/>
        <w:ind w:firstLineChars="400" w:firstLine="880"/>
        <w:textAlignment w:val="baseline"/>
        <w:rPr>
          <w:rFonts w:ascii="宋体" w:hAnsi="宋体" w:cs="宋体" w:hint="eastAsia"/>
          <w:sz w:val="22"/>
        </w:rPr>
      </w:pPr>
      <w:r>
        <w:rPr>
          <w:rFonts w:ascii="宋体" w:hAnsi="宋体" w:cs="宋体" w:hint="eastAsia"/>
          <w:sz w:val="22"/>
        </w:rPr>
        <w:t>监控中心保安员经专业培训、持证上岗，工作期间必须佩戴执勤证、统一着装、干净整洁、精神饱满、坐姿  端正、集中注意力，严密监视监控显示屏内监控点图像并做好相关记录；监视员必须坐在视 频监控范围内工作，严禁出现上班睡觉、玩手机、游戏、泡电话、聊天、看书报、酒后上岗 等违规情况。监控员应于每天上班前15分钟到岗做好准备，按照规定交接时间办理交接手续。每班必须对各监视点的视频监控各通道进行全面检查一次，检查各个通道摄像机的位置、方 向是否正确，监控运行是否正常，摄像范围是否有效，移位或摄像镜头上有蜘蛛网等，若发现摄像机被移位、设备死机等情况，发现视频监控系统运行不正常、监控通道无法显示、 连接不正常等故障应及时向上级反映处理，并进行登记；保证监控系统24小时正常运作； 否则按有关规定处理相关责任。监控员对发现违规操作或其他违章、违法问题，不得修改、删除记录，确保录像资 料的真实性和完整性。对实时浏览发现的违规操作或其他违规违纪问题，隐瞒不登记、讲人情等情况，一经发现将按员工手册进行严肃处理。监控员应保持监控中心室内环境卫生，物品摆放整齐，设备外观清洁无积尘。要注意视频监控的防潮、防火、防腐蚀工作，严禁存放各种易燃、易爆、易腐蚀、易污染及磁性的物品；严禁在监控中心机房堆积杂物和私人物品，确保监控设备安全运行。监控员对视频监控中心各类信息必须严格保密(公司与监控员签订保密协议),未  经批准不得向任何人员透露；对公、检、法部门、上级安全检查、因工作需要调看(拷贝) 录像资料的，应按规定审批，进行身份核实，办理查阅登记手续，并在《监控录像查询登记 簿》中进行登记；视频监控中心属重要区域，严禁无关人员随便进入视频监控中心室内，随 意触动设备、拷贝、查看录像等资料。遵守监控设备操作规则，不得随意更改监控主机、计 算机的密码等公共设备的原始设置，确保监控设备正常运转。做好消防台账，消防主机报警内容都要贴好，同步做好相关记录。各类接到的报修、报警做好记录。熟练掌握各种预案的处置方法，发现报警或可疑现象，应及时通知室外执勤队员前 去查看，发生突发事件应及时报保安队长与保卫科处理。熟练掌握医院火警等各类警情的处置程序。</w:t>
      </w:r>
    </w:p>
    <w:p w14:paraId="00EEF121" w14:textId="77777777" w:rsidR="001E6550" w:rsidRDefault="001E6550" w:rsidP="001E6550">
      <w:pPr>
        <w:widowControl/>
        <w:kinsoku w:val="0"/>
        <w:autoSpaceDE w:val="0"/>
        <w:autoSpaceDN w:val="0"/>
        <w:adjustRightInd w:val="0"/>
        <w:snapToGrid w:val="0"/>
        <w:spacing w:line="360" w:lineRule="auto"/>
        <w:ind w:firstLineChars="400" w:firstLine="880"/>
        <w:textAlignment w:val="baseline"/>
        <w:rPr>
          <w:rFonts w:ascii="宋体" w:hAnsi="宋体" w:cs="宋体" w:hint="eastAsia"/>
          <w:sz w:val="22"/>
        </w:rPr>
      </w:pPr>
      <w:r>
        <w:rPr>
          <w:rFonts w:ascii="宋体" w:hAnsi="宋体" w:cs="宋体" w:hint="eastAsia"/>
          <w:sz w:val="22"/>
        </w:rPr>
        <w:t>9）消防巡检保安岗位职责</w:t>
      </w:r>
    </w:p>
    <w:p w14:paraId="69A52739" w14:textId="77777777" w:rsidR="001E6550" w:rsidRDefault="001E6550" w:rsidP="001E6550">
      <w:pPr>
        <w:widowControl/>
        <w:kinsoku w:val="0"/>
        <w:autoSpaceDE w:val="0"/>
        <w:autoSpaceDN w:val="0"/>
        <w:adjustRightInd w:val="0"/>
        <w:snapToGrid w:val="0"/>
        <w:spacing w:line="360" w:lineRule="auto"/>
        <w:ind w:firstLineChars="400" w:firstLine="880"/>
        <w:textAlignment w:val="baseline"/>
        <w:rPr>
          <w:rFonts w:ascii="宋体" w:hAnsi="宋体" w:cs="宋体" w:hint="eastAsia"/>
          <w:sz w:val="22"/>
        </w:rPr>
      </w:pPr>
      <w:r>
        <w:rPr>
          <w:rFonts w:ascii="宋体" w:hAnsi="宋体" w:cs="宋体" w:hint="eastAsia"/>
          <w:sz w:val="22"/>
        </w:rPr>
        <w:t>消防管理岗位执勤队员经消防专业培训、持证上岗，具有高度的责任心和消防专业能力，负责全院的消防设施检查 (包括但不限于灭火器、消防栓、报警系统等设备</w:t>
      </w:r>
      <w:r>
        <w:rPr>
          <w:rFonts w:ascii="宋体" w:hAnsi="宋体" w:cs="宋体" w:hint="eastAsia"/>
          <w:sz w:val="22"/>
        </w:rPr>
        <w:lastRenderedPageBreak/>
        <w:t>的完好性、有效期及功能状态)、登记(详细记录检查日期、检查人员、设施状态及异常情况),并依据国家消防法规及行业标准执行检查。同时，需检查消防通道是否堵塞，及时纠正消 防堵塞、消防设施私自移动行为并及时上报。</w:t>
      </w:r>
    </w:p>
    <w:p w14:paraId="7FDEA44C" w14:textId="77777777" w:rsidR="001E6550" w:rsidRDefault="001E6550" w:rsidP="001E6550">
      <w:pPr>
        <w:widowControl/>
        <w:kinsoku w:val="0"/>
        <w:autoSpaceDE w:val="0"/>
        <w:autoSpaceDN w:val="0"/>
        <w:adjustRightInd w:val="0"/>
        <w:snapToGrid w:val="0"/>
        <w:spacing w:line="360" w:lineRule="auto"/>
        <w:textAlignment w:val="baseline"/>
        <w:rPr>
          <w:rFonts w:ascii="宋体" w:hAnsi="宋体" w:cs="宋体" w:hint="eastAsia"/>
          <w:sz w:val="22"/>
        </w:rPr>
      </w:pPr>
      <w:r>
        <w:rPr>
          <w:rFonts w:ascii="宋体" w:hAnsi="宋体" w:cs="宋体" w:hint="eastAsia"/>
          <w:sz w:val="22"/>
        </w:rPr>
        <w:t>按照人员密集场所消防巡查检查要求2小时一次消防巡查，如实记录存在的问题 隐患及隐患整改落实情况。巡查时及时劝阻吸烟者到吸烟点吸烟，禁止在医院其他区域吸烟。熟记消防设施放置点，每月对消防设施检查已遍并进行登记。发现问题及时上报。每周保安公司组织开展微型消防站业务培训、演练，提高扑灭初期 火灾的能力。每日检查微型消防站内消防器材在位、完好情况，做好登记。</w:t>
      </w:r>
    </w:p>
    <w:p w14:paraId="1B52072D" w14:textId="77777777" w:rsidR="001E6550" w:rsidRDefault="001E6550" w:rsidP="001E6550">
      <w:pPr>
        <w:snapToGrid w:val="0"/>
        <w:spacing w:line="360" w:lineRule="auto"/>
        <w:rPr>
          <w:rFonts w:ascii="宋体" w:hAnsi="宋体" w:cs="宋体" w:hint="eastAsia"/>
          <w:sz w:val="22"/>
        </w:rPr>
      </w:pPr>
      <w:r>
        <w:rPr>
          <w:rFonts w:ascii="宋体" w:hAnsi="宋体" w:cs="宋体" w:hint="eastAsia"/>
          <w:sz w:val="22"/>
        </w:rPr>
        <w:t xml:space="preserve">      10）门诊楼层机动岗保安岗位职责</w:t>
      </w:r>
    </w:p>
    <w:p w14:paraId="34E9FDB9" w14:textId="77777777" w:rsidR="001E6550" w:rsidRDefault="001E6550" w:rsidP="001E6550">
      <w:pPr>
        <w:snapToGrid w:val="0"/>
        <w:spacing w:line="360" w:lineRule="auto"/>
        <w:ind w:firstLineChars="400" w:firstLine="880"/>
        <w:rPr>
          <w:rFonts w:ascii="宋体" w:hAnsi="宋体" w:cs="宋体" w:hint="eastAsia"/>
          <w:sz w:val="22"/>
        </w:rPr>
      </w:pPr>
      <w:r>
        <w:rPr>
          <w:rFonts w:ascii="宋体" w:hAnsi="宋体" w:cs="宋体" w:hint="eastAsia"/>
          <w:sz w:val="22"/>
        </w:rPr>
        <w:t>门诊服务期间，开展安全巡查，维护好正常医疗工作秩序。处置突发应急事件，保障正常诊疗工作的开展。排查消除消防安全隐患问题，巡逻和固守岗位的保安员可以互换，特殊情况下也可以使用特勤保安员临时替代楼层机动保安员岗位。但楼层机动保安员不能替代特勤保安员岗位。合理安排好固定岗位保安员工歇、就餐，不得缺岗。</w:t>
      </w:r>
    </w:p>
    <w:p w14:paraId="0FB77AC7" w14:textId="60784DDF" w:rsidR="001E6550" w:rsidRDefault="001E6550" w:rsidP="001E6550">
      <w:pPr>
        <w:snapToGrid w:val="0"/>
        <w:spacing w:line="360" w:lineRule="auto"/>
        <w:ind w:firstLineChars="400" w:firstLine="883"/>
        <w:rPr>
          <w:rFonts w:ascii="宋体" w:hAnsi="宋体" w:cs="宋体" w:hint="eastAsia"/>
          <w:sz w:val="22"/>
        </w:rPr>
      </w:pPr>
      <w:r w:rsidRPr="00787778">
        <w:rPr>
          <w:rFonts w:ascii="宋体" w:hAnsi="宋体" w:cs="宋体" w:hint="eastAsia"/>
          <w:b/>
          <w:bCs/>
          <w:sz w:val="22"/>
        </w:rPr>
        <w:t>9.2</w:t>
      </w:r>
      <w:r w:rsidRPr="00F352B1">
        <w:rPr>
          <w:rFonts w:ascii="宋体" w:hAnsi="宋体" w:cs="宋体"/>
          <w:sz w:val="22"/>
        </w:rPr>
        <w:t>本项目对岗位有留用安置要求，投标人应当优先录用经考评符合要求的原在岗工作人员，并提供对上述岗位原物业服务人员的吸纳安置方案。</w:t>
      </w:r>
    </w:p>
    <w:p w14:paraId="0CEDCC3C" w14:textId="77777777" w:rsidR="001E6550" w:rsidRDefault="001E6550" w:rsidP="001E6550">
      <w:pPr>
        <w:adjustRightInd w:val="0"/>
        <w:snapToGrid w:val="0"/>
        <w:spacing w:line="360" w:lineRule="auto"/>
        <w:outlineLvl w:val="2"/>
        <w:rPr>
          <w:rFonts w:ascii="宋体" w:hAnsi="宋体" w:cs="宋体" w:hint="eastAsia"/>
          <w:b/>
          <w:bCs/>
          <w:sz w:val="22"/>
        </w:rPr>
      </w:pPr>
      <w:bookmarkStart w:id="30" w:name="_Toc5631022"/>
      <w:r>
        <w:rPr>
          <w:rFonts w:ascii="宋体" w:hAnsi="宋体" w:cs="宋体" w:hint="eastAsia"/>
          <w:b/>
          <w:bCs/>
          <w:sz w:val="22"/>
        </w:rPr>
        <w:t>10 安全文明作业要求和应急处置要求</w:t>
      </w:r>
      <w:bookmarkEnd w:id="30"/>
    </w:p>
    <w:p w14:paraId="19C0C628"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37EB464"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（2）中标人在项目实施期间，必须遵守国家与上海市各项有关安全作业规章、规范与制度，建立动用明火申请批准制度，安全用电等制度，确保杜绝各类事故的发生。</w:t>
      </w:r>
    </w:p>
    <w:p w14:paraId="7EDB1B38"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（3）中标人在提供保安服务时，如岗位涉及维护修理等工作，其负责人应具有专业证书，服务人员必须持证上岗。中标人对其提供服务的人员的人身安全负责，对采购方、第三方的人身安全和财产安全负责。</w:t>
      </w:r>
    </w:p>
    <w:p w14:paraId="36B02AB5"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（4）中标人在提供保安服务时必须保护好服务区域内的环境和原有建筑、装饰与设施，保证环境和原有建筑、装饰与设施完好。</w:t>
      </w:r>
    </w:p>
    <w:p w14:paraId="1F6322DE"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（5）各投标人在投标文件中要结合本项目的特点和采购人上述的具体要求制定相应的安全管理措施。</w:t>
      </w:r>
    </w:p>
    <w:p w14:paraId="393D7292" w14:textId="77777777" w:rsidR="001E6550" w:rsidRDefault="001E6550" w:rsidP="001E6550">
      <w:pPr>
        <w:tabs>
          <w:tab w:val="left" w:pos="7200"/>
        </w:tabs>
        <w:adjustRightInd w:val="0"/>
        <w:snapToGrid w:val="0"/>
        <w:spacing w:line="360" w:lineRule="auto"/>
        <w:ind w:firstLineChars="200" w:firstLine="440"/>
        <w:rPr>
          <w:rFonts w:ascii="宋体" w:hAnsi="宋体" w:cs="宋体" w:hint="eastAsia"/>
          <w:bCs/>
          <w:sz w:val="22"/>
        </w:rPr>
      </w:pPr>
      <w:r>
        <w:rPr>
          <w:rFonts w:ascii="宋体" w:hAnsi="宋体" w:cs="宋体" w:hint="eastAsia"/>
          <w:bCs/>
          <w:sz w:val="22"/>
        </w:rPr>
        <w:t>（6）建立突发事件应急处置方案，定期开展防灾防火应急疏散演练，并做好相应记录。</w:t>
      </w:r>
    </w:p>
    <w:p w14:paraId="05610F4D" w14:textId="77777777" w:rsidR="001E6550" w:rsidRDefault="001E6550" w:rsidP="001E6550">
      <w:pPr>
        <w:spacing w:line="360" w:lineRule="auto"/>
        <w:ind w:firstLineChars="190" w:firstLine="418"/>
        <w:rPr>
          <w:rFonts w:ascii="宋体" w:hAnsi="宋体" w:cs="宋体" w:hint="eastAsia"/>
          <w:sz w:val="22"/>
        </w:rPr>
      </w:pPr>
      <w:r>
        <w:rPr>
          <w:rFonts w:ascii="宋体" w:hAnsi="宋体" w:cs="宋体" w:hint="eastAsia"/>
          <w:bCs/>
          <w:sz w:val="22"/>
        </w:rPr>
        <w:t>（7）</w:t>
      </w:r>
      <w:r>
        <w:rPr>
          <w:rFonts w:ascii="宋体" w:hAnsi="宋体" w:cs="宋体" w:hint="eastAsia"/>
          <w:sz w:val="22"/>
        </w:rPr>
        <w:t>以下为采购人《安保突发事件应急预案》，投标人需在投标文件中承诺严格、</w:t>
      </w:r>
      <w:r>
        <w:rPr>
          <w:rFonts w:ascii="宋体" w:hAnsi="宋体" w:cs="宋体" w:hint="eastAsia"/>
          <w:sz w:val="22"/>
        </w:rPr>
        <w:lastRenderedPageBreak/>
        <w:t>规范执行。</w:t>
      </w:r>
    </w:p>
    <w:p w14:paraId="7794C2A7" w14:textId="77777777" w:rsidR="001E6550" w:rsidRDefault="001E6550" w:rsidP="001E6550">
      <w:pPr>
        <w:spacing w:line="360" w:lineRule="auto"/>
        <w:ind w:firstLine="200"/>
        <w:jc w:val="center"/>
        <w:rPr>
          <w:rFonts w:ascii="宋体" w:hAnsi="宋体" w:cs="宋体" w:hint="eastAsia"/>
          <w:sz w:val="22"/>
        </w:rPr>
      </w:pPr>
      <w:r>
        <w:rPr>
          <w:rFonts w:ascii="宋体" w:hAnsi="宋体" w:cs="宋体" w:hint="eastAsia"/>
          <w:b/>
          <w:sz w:val="22"/>
        </w:rPr>
        <w:t>上海市浦东医院安保突发事件应急预案</w:t>
      </w:r>
    </w:p>
    <w:p w14:paraId="20FC7E06"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1）为预防和减少事件的发生，控制、减轻和消除安保突发事件引起的危害，规范安保突发事件应对活动，保护医院范围内的义务人员和患者家属的生命财产安全，维护医疗秩序，制定本预案。</w:t>
      </w:r>
    </w:p>
    <w:p w14:paraId="117B81AD"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2）本预案所称安保突发事件，是指突然发生，造成或者可能造成院内人员和财物损害，需要采取应急处理措施予以应对的院内安全事件。</w:t>
      </w:r>
    </w:p>
    <w:p w14:paraId="4A2A86FD"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3）安保突发事件应对工作实行预防为主、预防与应急相结合的原则。医院对可能发生的安保突发事件进行综合性评估，最大限度地减轻各类突发事件的影响。</w:t>
      </w:r>
    </w:p>
    <w:p w14:paraId="5C897A24"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4）医院建立有效的全员动员机制，增强全体职工的公共安全和防范风险的意识，提高全院的避险救助能力。</w:t>
      </w:r>
    </w:p>
    <w:p w14:paraId="211F95F1"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5）医院成立“安保突发事件应急指挥领导小组”，负责院内安保突发事件应对工作。院长对全院区域内安保突发事件的应对负领导责任，保卫科等相关科室或部门负责对院内安保突发事件具体处理工作。</w:t>
      </w:r>
    </w:p>
    <w:p w14:paraId="53C7F061"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6）医院建立健全安保突发事件应急预案体系。保卫科根据有关法律、法规、规章、上级管理部门及其有关部门的应急预案以及本院的实际情况，制定相应的安保突发事件应急预案。并根据实际需要和情势变化，适时修订应急预案。</w:t>
      </w:r>
    </w:p>
    <w:p w14:paraId="385D8B10"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7）保卫科对院内容易引发安保事故和公共卫生事件的危险源、危险区域进行调查、登记、风险评估，定期进行检查、监控，并责令有关科室或部门采取安全防范措施。</w:t>
      </w:r>
    </w:p>
    <w:p w14:paraId="77ACA5C6"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8）医务部暨医纠办、各相关科室或部门应当及时调解处理可能引发院内安全事件的矛盾纠纷，尽力防范安保突发事件的发生。</w:t>
      </w:r>
    </w:p>
    <w:p w14:paraId="35608947"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9）医院建立健全安全管理制度，定期检查本单位各项安全防范措施的落实情况，及时消除事故隐患掌握并及时处理本单位存在的可能引发安全事件的问题，防止矛盾激化和事态扩大。</w:t>
      </w:r>
    </w:p>
    <w:p w14:paraId="537F3572"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10）医院对麻醉精神药品、易燃易爆物品、危险化学品、放射性物品等危险物品的采购、存放、使用等环节制定具体管理制度，并对有危险物品的建筑物、构筑物及周边环境开展隐患排查，及时采取措施消除隐患，防止发生突发事件。有关场所配备报警装置和必要的应急救援设备、设施，注明其使用方法，并显标明安全撤离的通道、路线，保证安全通道、出口的畅通。</w:t>
      </w:r>
    </w:p>
    <w:p w14:paraId="52322949"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11）医院配备必要的防护装备和器材，减少应急救援人员的人身)八险。建立健全</w:t>
      </w:r>
      <w:r>
        <w:rPr>
          <w:rFonts w:ascii="宋体" w:hAnsi="宋体" w:cs="宋体" w:hint="eastAsia"/>
          <w:sz w:val="22"/>
        </w:rPr>
        <w:lastRenderedPageBreak/>
        <w:t>安保应急通信保障体系，确保安保突发事件应对工作的通信畅通。保卫科定期检测、维护其报警装置和应急救援设备、设施，使其处于良好状态，确保正常使用。</w:t>
      </w:r>
    </w:p>
    <w:p w14:paraId="6966AB4F"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12）保卫科及医院相关人员参加上级部门组织的突发事件应急管理培训，取得相应的资格或证书。并组织好人员参加上级组织的各类相关的应急处置演练。同时，结合院内的实际情况组织开展应急知识的宣传普及活动和必要的院内应急演练。</w:t>
      </w:r>
    </w:p>
    <w:p w14:paraId="22C6F514"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13）建立突发事件安保全员动员机制，参与全院安保突发事件的处置工作。</w:t>
      </w:r>
    </w:p>
    <w:p w14:paraId="45B4D203"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14）中标人配备必要的安防设备、设施、专职人员，对可能发生的安保突发事件进行监测和记录（影音、执法记录仪、文字等）。</w:t>
      </w:r>
    </w:p>
    <w:p w14:paraId="44E99D73"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15）发生安保突发事件时，保卫科接报后立即派出人员前往安保突发事件地点或区域，并通知保安公司人员一同前往，了解详细情况，作出适当处置。若有必要，及时向公安机关报案，公安机关针对事件的性质和特点，依照有关法律、行政法规和国家其他有关规定，采取相应的应急处置措施。医院根据事件的严重程度及时向上级主管部门报告，必要时越级上报。</w:t>
      </w:r>
    </w:p>
    <w:p w14:paraId="514A0EE1"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16）安保突发事件发生时，所在区域的科室、部门负责人，立即根据当时情况，向保卫部门、院部领导或公安机关报告或报案，同时立即组织本部门工作人员并请求保安人员等有关人员一起营救受害人员，疏散、撤离、安置受到威胁的人员，控制危险源，并采取其他防止危害扩大的必要措施对因本部门的问题引发的或者主体是本部门人员的社会安全事件，有关部门负责人应赴现场协助开展劝解、疏导工作。</w:t>
      </w:r>
    </w:p>
    <w:p w14:paraId="2129C03B"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17）安保突发事件严重影响医院正常运行时，向上级主管部门请示采取保障、控制等必要的应急措施，保障患者的基本医疗需要，最大限度地减轻安突发事件的影响。</w:t>
      </w:r>
    </w:p>
    <w:p w14:paraId="59C05FE3"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18）发生安保突发事件后，医院对外联系和发布相关信息的责任部门是院党政办，其他任何个人不得编造、传播有关突发事件事态发展或者应急处置工作的虚假信息。</w:t>
      </w:r>
    </w:p>
    <w:p w14:paraId="442B7A1B" w14:textId="77777777" w:rsidR="001E6550" w:rsidRDefault="001E6550" w:rsidP="001E6550">
      <w:pPr>
        <w:spacing w:line="360" w:lineRule="auto"/>
        <w:ind w:firstLineChars="200" w:firstLine="440"/>
        <w:rPr>
          <w:rFonts w:ascii="宋体" w:hAnsi="宋体" w:cs="宋体" w:hint="eastAsia"/>
          <w:sz w:val="22"/>
        </w:rPr>
      </w:pPr>
      <w:r>
        <w:rPr>
          <w:rFonts w:ascii="宋体" w:hAnsi="宋体" w:cs="宋体" w:hint="eastAsia"/>
          <w:sz w:val="22"/>
        </w:rPr>
        <w:t>19）安保突发事件的威胁和危害得到控制或者消除后，由主管副院长组织相关人员对突发事件造成的损失进行评估，组织受影响科室或部门尽快恢复医疗秩序。</w:t>
      </w:r>
    </w:p>
    <w:p w14:paraId="52F83433" w14:textId="77777777" w:rsidR="001E6550" w:rsidRDefault="001E6550" w:rsidP="001E6550">
      <w:pPr>
        <w:spacing w:line="360" w:lineRule="auto"/>
        <w:ind w:firstLineChars="200" w:firstLine="440"/>
        <w:rPr>
          <w:rFonts w:ascii="宋体" w:hAnsi="宋体" w:cs="宋体" w:hint="eastAsia"/>
          <w:bCs/>
          <w:sz w:val="22"/>
        </w:rPr>
      </w:pPr>
      <w:r>
        <w:rPr>
          <w:rFonts w:ascii="宋体" w:hAnsi="宋体" w:cs="宋体" w:hint="eastAsia"/>
          <w:sz w:val="22"/>
        </w:rPr>
        <w:t>20）主管安保工作的医院领导应当及时查明安保突发事件的发生经过和原因，总结安保突发事件应急处置工作的经验教训，制定改进相关措施和预案，通报全院并向及上级主管部门提出报告。</w:t>
      </w:r>
    </w:p>
    <w:p w14:paraId="16F772EE" w14:textId="77777777" w:rsidR="001E6550" w:rsidRDefault="001E6550" w:rsidP="001E6550">
      <w:pPr>
        <w:adjustRightInd w:val="0"/>
        <w:snapToGrid w:val="0"/>
        <w:spacing w:line="240" w:lineRule="atLeast"/>
        <w:outlineLvl w:val="2"/>
        <w:rPr>
          <w:rFonts w:ascii="宋体" w:hAnsi="宋体" w:cs="宋体" w:hint="eastAsia"/>
          <w:b/>
          <w:bCs/>
          <w:sz w:val="22"/>
        </w:rPr>
      </w:pPr>
      <w:bookmarkStart w:id="31" w:name="_Toc5631023"/>
      <w:bookmarkStart w:id="32" w:name="_Toc497212046"/>
      <w:r>
        <w:rPr>
          <w:rFonts w:ascii="宋体" w:hAnsi="宋体" w:cs="宋体" w:hint="eastAsia"/>
          <w:b/>
          <w:bCs/>
          <w:sz w:val="22"/>
        </w:rPr>
        <w:t>11考核管理办法和要求</w:t>
      </w:r>
      <w:bookmarkEnd w:id="31"/>
      <w:bookmarkEnd w:id="32"/>
    </w:p>
    <w:p w14:paraId="2E00C53E" w14:textId="77777777" w:rsidR="001E6550" w:rsidRDefault="001E6550" w:rsidP="001E6550">
      <w:pPr>
        <w:pStyle w:val="aff"/>
        <w:spacing w:before="94" w:line="240" w:lineRule="atLeast"/>
        <w:rPr>
          <w:rFonts w:ascii="宋体" w:hAnsi="宋体" w:cs="宋体" w:hint="eastAsia"/>
          <w:b/>
          <w:bCs/>
          <w:color w:val="000000"/>
          <w:sz w:val="22"/>
        </w:rPr>
      </w:pPr>
      <w:r>
        <w:rPr>
          <w:rFonts w:ascii="宋体" w:hAnsi="宋体" w:cs="宋体" w:hint="eastAsia"/>
          <w:color w:val="000000"/>
          <w:sz w:val="22"/>
        </w:rPr>
        <w:t>第一条 考核方式</w:t>
      </w:r>
    </w:p>
    <w:p w14:paraId="6E9B9883" w14:textId="77777777" w:rsidR="001E6550" w:rsidRDefault="001E6550" w:rsidP="001E6550">
      <w:pPr>
        <w:pStyle w:val="affb"/>
        <w:shd w:val="clear" w:color="auto" w:fill="FFFFFF"/>
        <w:spacing w:line="240" w:lineRule="atLeast"/>
        <w:rPr>
          <w:rFonts w:hint="eastAsia"/>
          <w:color w:val="000000"/>
          <w:spacing w:val="-9"/>
          <w:sz w:val="22"/>
          <w:szCs w:val="22"/>
        </w:rPr>
      </w:pPr>
      <w:r>
        <w:rPr>
          <w:rFonts w:hint="eastAsia"/>
          <w:color w:val="000000"/>
          <w:spacing w:val="-9"/>
          <w:sz w:val="22"/>
          <w:szCs w:val="22"/>
        </w:rPr>
        <w:lastRenderedPageBreak/>
        <w:t>1.1具体考核方式详见附件：月度考核表单、月度考核汇总结算表单。</w:t>
      </w:r>
      <w:r>
        <w:rPr>
          <w:rFonts w:hint="eastAsia"/>
          <w:color w:val="000000"/>
          <w:spacing w:val="-9"/>
          <w:sz w:val="22"/>
          <w:szCs w:val="22"/>
        </w:rPr>
        <w:br/>
        <w:t>1.2考核周期：按自然月考核后打分。合同年度届满后30日内对月度考核进行分数加权汇总，再进行考评。</w:t>
      </w:r>
    </w:p>
    <w:p w14:paraId="6236D43F" w14:textId="77777777" w:rsidR="001E6550" w:rsidRDefault="001E6550" w:rsidP="001E6550">
      <w:pPr>
        <w:pStyle w:val="affb"/>
        <w:shd w:val="clear" w:color="auto" w:fill="FFFFFF"/>
        <w:spacing w:line="240" w:lineRule="atLeast"/>
        <w:rPr>
          <w:rFonts w:hint="eastAsia"/>
          <w:color w:val="000000"/>
          <w:spacing w:val="-9"/>
          <w:sz w:val="22"/>
          <w:szCs w:val="22"/>
        </w:rPr>
      </w:pPr>
      <w:r>
        <w:rPr>
          <w:rFonts w:hint="eastAsia"/>
          <w:color w:val="000000"/>
          <w:spacing w:val="-9"/>
          <w:sz w:val="22"/>
          <w:szCs w:val="22"/>
        </w:rPr>
        <w:t>1.3 考核结算（分月度、年度两次结算）：</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3250"/>
        <w:gridCol w:w="2289"/>
        <w:gridCol w:w="2655"/>
      </w:tblGrid>
      <w:tr w:rsidR="001E6550" w14:paraId="3E202A3B" w14:textId="77777777" w:rsidTr="008F55C3">
        <w:trPr>
          <w:trHeight w:val="506"/>
        </w:trPr>
        <w:tc>
          <w:tcPr>
            <w:tcW w:w="1840" w:type="dxa"/>
          </w:tcPr>
          <w:p w14:paraId="6C795C10" w14:textId="77777777" w:rsidR="001E6550" w:rsidRDefault="001E6550" w:rsidP="008F55C3">
            <w:pPr>
              <w:pStyle w:val="affb"/>
              <w:shd w:val="clear" w:color="auto" w:fill="FFFFFF"/>
              <w:spacing w:line="500" w:lineRule="exact"/>
              <w:rPr>
                <w:rFonts w:hint="eastAsia"/>
                <w:color w:val="000000"/>
                <w:spacing w:val="-9"/>
                <w:sz w:val="22"/>
                <w:szCs w:val="22"/>
              </w:rPr>
            </w:pPr>
          </w:p>
        </w:tc>
        <w:tc>
          <w:tcPr>
            <w:tcW w:w="3250" w:type="dxa"/>
          </w:tcPr>
          <w:p w14:paraId="06CDB03A"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得分（满分100分）</w:t>
            </w:r>
          </w:p>
        </w:tc>
        <w:tc>
          <w:tcPr>
            <w:tcW w:w="2289" w:type="dxa"/>
          </w:tcPr>
          <w:p w14:paraId="1BEE4F74"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结算金额</w:t>
            </w:r>
          </w:p>
        </w:tc>
        <w:tc>
          <w:tcPr>
            <w:tcW w:w="2655" w:type="dxa"/>
          </w:tcPr>
          <w:p w14:paraId="206AD954"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其他</w:t>
            </w:r>
          </w:p>
        </w:tc>
      </w:tr>
      <w:tr w:rsidR="001E6550" w14:paraId="60B0CC02" w14:textId="77777777" w:rsidTr="008F55C3">
        <w:trPr>
          <w:trHeight w:val="506"/>
        </w:trPr>
        <w:tc>
          <w:tcPr>
            <w:tcW w:w="1840" w:type="dxa"/>
            <w:vMerge w:val="restart"/>
          </w:tcPr>
          <w:p w14:paraId="7300F48B"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月度考核首次计算</w:t>
            </w:r>
          </w:p>
        </w:tc>
        <w:tc>
          <w:tcPr>
            <w:tcW w:w="3250" w:type="dxa"/>
          </w:tcPr>
          <w:p w14:paraId="06B273E8"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x≥85分</w:t>
            </w:r>
          </w:p>
        </w:tc>
        <w:tc>
          <w:tcPr>
            <w:tcW w:w="2289" w:type="dxa"/>
          </w:tcPr>
          <w:p w14:paraId="0715450E"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当月合同金额*0.97</w:t>
            </w:r>
          </w:p>
        </w:tc>
        <w:tc>
          <w:tcPr>
            <w:tcW w:w="2655" w:type="dxa"/>
          </w:tcPr>
          <w:p w14:paraId="5606DF49"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w:t>
            </w:r>
          </w:p>
        </w:tc>
      </w:tr>
      <w:tr w:rsidR="001E6550" w14:paraId="2094A3A8" w14:textId="77777777" w:rsidTr="008F55C3">
        <w:trPr>
          <w:trHeight w:val="1001"/>
        </w:trPr>
        <w:tc>
          <w:tcPr>
            <w:tcW w:w="1840" w:type="dxa"/>
            <w:vMerge/>
          </w:tcPr>
          <w:p w14:paraId="798F566B" w14:textId="77777777" w:rsidR="001E6550" w:rsidRDefault="001E6550" w:rsidP="008F55C3">
            <w:pPr>
              <w:pStyle w:val="affb"/>
              <w:shd w:val="clear" w:color="auto" w:fill="FFFFFF"/>
              <w:spacing w:line="500" w:lineRule="exact"/>
              <w:rPr>
                <w:rFonts w:hint="eastAsia"/>
                <w:color w:val="000000"/>
                <w:spacing w:val="-9"/>
                <w:sz w:val="22"/>
                <w:szCs w:val="22"/>
              </w:rPr>
            </w:pPr>
          </w:p>
        </w:tc>
        <w:tc>
          <w:tcPr>
            <w:tcW w:w="3250" w:type="dxa"/>
          </w:tcPr>
          <w:p w14:paraId="0AF34414"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70分≤x＜84分</w:t>
            </w:r>
          </w:p>
        </w:tc>
        <w:tc>
          <w:tcPr>
            <w:tcW w:w="2289" w:type="dxa"/>
          </w:tcPr>
          <w:p w14:paraId="31877AD3"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当月合同金额*0.97-当月合同金额*0.97*0.1*（每降低1分*0.01）</w:t>
            </w:r>
          </w:p>
        </w:tc>
        <w:tc>
          <w:tcPr>
            <w:tcW w:w="2655" w:type="dxa"/>
            <w:vMerge w:val="restart"/>
          </w:tcPr>
          <w:p w14:paraId="357FB609"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1、在收到整改通知后须在5个工作日内提交书面整改方案，经甲方确认后实施整改。整改期间按照当月合同金额*0.9进行支付，收到整改报告后根据评分及整改情况决定是否支付，且甲方有权根据整改效果调整支付比例。</w:t>
            </w:r>
          </w:p>
          <w:p w14:paraId="7F7758BF"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2、连续三个月＜70分，甲方有权立即终止合同且不承担违约责任。</w:t>
            </w:r>
          </w:p>
        </w:tc>
      </w:tr>
      <w:tr w:rsidR="001E6550" w14:paraId="0FEA51E1" w14:textId="77777777" w:rsidTr="008F55C3">
        <w:trPr>
          <w:trHeight w:val="3154"/>
        </w:trPr>
        <w:tc>
          <w:tcPr>
            <w:tcW w:w="1840" w:type="dxa"/>
            <w:vMerge/>
          </w:tcPr>
          <w:p w14:paraId="015718B6" w14:textId="77777777" w:rsidR="001E6550" w:rsidRDefault="001E6550" w:rsidP="008F55C3">
            <w:pPr>
              <w:pStyle w:val="affb"/>
              <w:shd w:val="clear" w:color="auto" w:fill="FFFFFF"/>
              <w:spacing w:line="500" w:lineRule="exact"/>
              <w:rPr>
                <w:rFonts w:hint="eastAsia"/>
                <w:color w:val="000000"/>
                <w:spacing w:val="-9"/>
                <w:sz w:val="22"/>
                <w:szCs w:val="22"/>
              </w:rPr>
            </w:pPr>
          </w:p>
        </w:tc>
        <w:tc>
          <w:tcPr>
            <w:tcW w:w="3250" w:type="dxa"/>
          </w:tcPr>
          <w:p w14:paraId="055BA5D5"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x＜70分</w:t>
            </w:r>
          </w:p>
        </w:tc>
        <w:tc>
          <w:tcPr>
            <w:tcW w:w="2289" w:type="dxa"/>
          </w:tcPr>
          <w:p w14:paraId="27F59A33"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当月合同金额*0.9</w:t>
            </w:r>
          </w:p>
        </w:tc>
        <w:tc>
          <w:tcPr>
            <w:tcW w:w="2655" w:type="dxa"/>
            <w:vMerge/>
          </w:tcPr>
          <w:p w14:paraId="14294FE2" w14:textId="77777777" w:rsidR="001E6550" w:rsidRDefault="001E6550" w:rsidP="008F55C3">
            <w:pPr>
              <w:pStyle w:val="affb"/>
              <w:shd w:val="clear" w:color="auto" w:fill="FFFFFF"/>
              <w:spacing w:line="500" w:lineRule="exact"/>
              <w:rPr>
                <w:rFonts w:hint="eastAsia"/>
                <w:color w:val="000000"/>
                <w:spacing w:val="-9"/>
                <w:sz w:val="22"/>
                <w:szCs w:val="22"/>
              </w:rPr>
            </w:pPr>
          </w:p>
        </w:tc>
      </w:tr>
      <w:tr w:rsidR="001E6550" w14:paraId="4210012B" w14:textId="77777777" w:rsidTr="008F55C3">
        <w:trPr>
          <w:trHeight w:val="506"/>
        </w:trPr>
        <w:tc>
          <w:tcPr>
            <w:tcW w:w="1840" w:type="dxa"/>
            <w:vMerge w:val="restart"/>
          </w:tcPr>
          <w:p w14:paraId="2B53EC7C"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月度考核汇总结算</w:t>
            </w:r>
          </w:p>
        </w:tc>
        <w:tc>
          <w:tcPr>
            <w:tcW w:w="3250" w:type="dxa"/>
          </w:tcPr>
          <w:p w14:paraId="4DA414AB"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x≥80分</w:t>
            </w:r>
          </w:p>
        </w:tc>
        <w:tc>
          <w:tcPr>
            <w:tcW w:w="2289" w:type="dxa"/>
          </w:tcPr>
          <w:p w14:paraId="2AB9CE7C"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合同总金额*0.03</w:t>
            </w:r>
          </w:p>
        </w:tc>
        <w:tc>
          <w:tcPr>
            <w:tcW w:w="2655" w:type="dxa"/>
            <w:vMerge w:val="restart"/>
          </w:tcPr>
          <w:p w14:paraId="35332B7C"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1、x≥85分：优先续签；</w:t>
            </w:r>
          </w:p>
          <w:p w14:paraId="071815FB"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2、70分≤x＜85分：可协商续签条款。</w:t>
            </w:r>
          </w:p>
        </w:tc>
      </w:tr>
      <w:tr w:rsidR="001E6550" w14:paraId="7024E418" w14:textId="77777777" w:rsidTr="008F55C3">
        <w:trPr>
          <w:trHeight w:val="1365"/>
        </w:trPr>
        <w:tc>
          <w:tcPr>
            <w:tcW w:w="1840" w:type="dxa"/>
            <w:vMerge/>
          </w:tcPr>
          <w:p w14:paraId="7B09B74B" w14:textId="77777777" w:rsidR="001E6550" w:rsidRDefault="001E6550" w:rsidP="008F55C3">
            <w:pPr>
              <w:pStyle w:val="affb"/>
              <w:shd w:val="clear" w:color="auto" w:fill="FFFFFF"/>
              <w:spacing w:line="500" w:lineRule="exact"/>
              <w:rPr>
                <w:rFonts w:hint="eastAsia"/>
                <w:color w:val="000000"/>
                <w:spacing w:val="-9"/>
                <w:sz w:val="22"/>
                <w:szCs w:val="22"/>
              </w:rPr>
            </w:pPr>
          </w:p>
        </w:tc>
        <w:tc>
          <w:tcPr>
            <w:tcW w:w="3250" w:type="dxa"/>
          </w:tcPr>
          <w:p w14:paraId="3EC9AEEF"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70分≤x＜80分</w:t>
            </w:r>
          </w:p>
        </w:tc>
        <w:tc>
          <w:tcPr>
            <w:tcW w:w="2289" w:type="dxa"/>
          </w:tcPr>
          <w:p w14:paraId="5A48D5DF"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合同总金额*0.03-合同金总金额*0.03*0.01（每降低1分*0.01）</w:t>
            </w:r>
          </w:p>
        </w:tc>
        <w:tc>
          <w:tcPr>
            <w:tcW w:w="2655" w:type="dxa"/>
            <w:vMerge/>
          </w:tcPr>
          <w:p w14:paraId="3741BE0E" w14:textId="77777777" w:rsidR="001E6550" w:rsidRDefault="001E6550" w:rsidP="008F55C3">
            <w:pPr>
              <w:pStyle w:val="affb"/>
              <w:shd w:val="clear" w:color="auto" w:fill="FFFFFF"/>
              <w:spacing w:line="500" w:lineRule="exact"/>
              <w:rPr>
                <w:rFonts w:hint="eastAsia"/>
                <w:color w:val="000000"/>
                <w:spacing w:val="-9"/>
                <w:sz w:val="22"/>
                <w:szCs w:val="22"/>
              </w:rPr>
            </w:pPr>
          </w:p>
        </w:tc>
      </w:tr>
      <w:tr w:rsidR="001E6550" w14:paraId="156DCC6D" w14:textId="77777777" w:rsidTr="008F55C3">
        <w:trPr>
          <w:trHeight w:val="381"/>
        </w:trPr>
        <w:tc>
          <w:tcPr>
            <w:tcW w:w="1840" w:type="dxa"/>
            <w:vMerge/>
          </w:tcPr>
          <w:p w14:paraId="524F51B9" w14:textId="77777777" w:rsidR="001E6550" w:rsidRDefault="001E6550" w:rsidP="008F55C3">
            <w:pPr>
              <w:pStyle w:val="affb"/>
              <w:shd w:val="clear" w:color="auto" w:fill="FFFFFF"/>
              <w:spacing w:line="500" w:lineRule="exact"/>
              <w:rPr>
                <w:rFonts w:hint="eastAsia"/>
                <w:color w:val="000000"/>
                <w:spacing w:val="-9"/>
                <w:sz w:val="22"/>
                <w:szCs w:val="22"/>
              </w:rPr>
            </w:pPr>
          </w:p>
        </w:tc>
        <w:tc>
          <w:tcPr>
            <w:tcW w:w="3250" w:type="dxa"/>
          </w:tcPr>
          <w:p w14:paraId="47FEFA5A"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x＜70分</w:t>
            </w:r>
          </w:p>
        </w:tc>
        <w:tc>
          <w:tcPr>
            <w:tcW w:w="2289" w:type="dxa"/>
          </w:tcPr>
          <w:p w14:paraId="1BD727DD"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不予支付</w:t>
            </w:r>
          </w:p>
        </w:tc>
        <w:tc>
          <w:tcPr>
            <w:tcW w:w="2655" w:type="dxa"/>
          </w:tcPr>
          <w:p w14:paraId="2821029B" w14:textId="77777777" w:rsidR="001E6550" w:rsidRDefault="001E6550" w:rsidP="008F55C3">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甲方有权单方面终止续约。</w:t>
            </w:r>
          </w:p>
        </w:tc>
      </w:tr>
    </w:tbl>
    <w:p w14:paraId="30483C74" w14:textId="77777777" w:rsidR="001E6550" w:rsidRDefault="001E6550" w:rsidP="001E6550">
      <w:pPr>
        <w:pStyle w:val="affb"/>
        <w:shd w:val="clear" w:color="auto" w:fill="FFFFFF"/>
        <w:spacing w:line="360" w:lineRule="auto"/>
        <w:rPr>
          <w:rFonts w:hint="eastAsia"/>
          <w:color w:val="000000"/>
          <w:spacing w:val="-9"/>
          <w:sz w:val="22"/>
          <w:szCs w:val="22"/>
        </w:rPr>
      </w:pPr>
      <w:r>
        <w:rPr>
          <w:rFonts w:hint="eastAsia"/>
          <w:color w:val="000000"/>
          <w:spacing w:val="-9"/>
          <w:sz w:val="22"/>
          <w:szCs w:val="22"/>
        </w:rPr>
        <w:t>第二条 考核执行</w:t>
      </w:r>
      <w:r>
        <w:rPr>
          <w:rFonts w:hint="eastAsia"/>
          <w:color w:val="000000"/>
          <w:spacing w:val="-9"/>
          <w:sz w:val="22"/>
          <w:szCs w:val="22"/>
        </w:rPr>
        <w:br/>
        <w:t>2.1 甲乙双方应于每月25日前完成上月度考核评分确认并通知乙方，乙方应在收到后3个工作日内提出异议，逾期视为认可。合同期考核应于合同到期后30日内完成。</w:t>
      </w:r>
      <w:r>
        <w:rPr>
          <w:rFonts w:hint="eastAsia"/>
          <w:color w:val="000000"/>
          <w:spacing w:val="-9"/>
          <w:sz w:val="22"/>
          <w:szCs w:val="22"/>
        </w:rPr>
        <w:br/>
        <w:t>2.2 考核争议处理：对考核结果存在异议的，应于收到考核结果后5个工作日内提出书面申</w:t>
      </w:r>
      <w:r>
        <w:rPr>
          <w:rFonts w:hint="eastAsia"/>
          <w:color w:val="000000"/>
          <w:spacing w:val="-9"/>
          <w:sz w:val="22"/>
          <w:szCs w:val="22"/>
        </w:rPr>
        <w:lastRenderedPageBreak/>
        <w:t>诉，超时不予受理。双方协商不成时，应向甲方所在地有管辖权的人民法院提起诉讼。前述期限届满未提出异议视为认可考核结果。申诉期间不影响甲方按原考核结果执行结算。</w:t>
      </w:r>
    </w:p>
    <w:p w14:paraId="5E43F339" w14:textId="77777777" w:rsidR="001E6550" w:rsidRDefault="001E6550" w:rsidP="001E6550">
      <w:pPr>
        <w:pStyle w:val="affb"/>
        <w:shd w:val="clear" w:color="auto" w:fill="FFFFFF"/>
        <w:spacing w:line="360" w:lineRule="auto"/>
        <w:rPr>
          <w:rFonts w:hint="eastAsia"/>
          <w:color w:val="000000"/>
          <w:spacing w:val="-9"/>
          <w:sz w:val="22"/>
          <w:szCs w:val="22"/>
        </w:rPr>
      </w:pPr>
      <w:r>
        <w:rPr>
          <w:rFonts w:hint="eastAsia"/>
          <w:color w:val="000000"/>
          <w:spacing w:val="-9"/>
          <w:sz w:val="22"/>
          <w:szCs w:val="22"/>
        </w:rPr>
        <w:t>第三条 其他条款</w:t>
      </w:r>
      <w:r>
        <w:rPr>
          <w:rFonts w:hint="eastAsia"/>
          <w:color w:val="000000"/>
          <w:spacing w:val="-9"/>
          <w:sz w:val="22"/>
          <w:szCs w:val="22"/>
        </w:rPr>
        <w:br/>
        <w:t>3.1 本考核方式附件月度考核表单、月度考核汇总结算表单为本考核方式不可分割的组成部分，乙方确认已充分知悉并理解附件全部内容及法律后果。</w:t>
      </w:r>
      <w:r>
        <w:rPr>
          <w:rFonts w:hint="eastAsia"/>
          <w:color w:val="000000"/>
          <w:spacing w:val="-9"/>
          <w:sz w:val="22"/>
          <w:szCs w:val="22"/>
        </w:rPr>
        <w:br/>
        <w:t>3.2 本考核方式自双方法定代表人或授权代表签字并加盖公章之日起生效。</w:t>
      </w:r>
    </w:p>
    <w:p w14:paraId="6FD6BDAD" w14:textId="77777777" w:rsidR="001E6550" w:rsidRDefault="001E6550" w:rsidP="001E6550">
      <w:pPr>
        <w:pStyle w:val="affb"/>
        <w:shd w:val="clear" w:color="auto" w:fill="FFFFFF"/>
        <w:spacing w:line="500" w:lineRule="exact"/>
        <w:rPr>
          <w:rFonts w:hint="eastAsia"/>
          <w:color w:val="000000"/>
          <w:spacing w:val="-9"/>
          <w:sz w:val="22"/>
          <w:szCs w:val="22"/>
        </w:rPr>
      </w:pPr>
      <w:r>
        <w:rPr>
          <w:rFonts w:hint="eastAsia"/>
          <w:color w:val="000000"/>
          <w:spacing w:val="-9"/>
          <w:sz w:val="22"/>
          <w:szCs w:val="22"/>
        </w:rPr>
        <w:t>第四条 考核细则</w:t>
      </w:r>
    </w:p>
    <w:tbl>
      <w:tblPr>
        <w:tblW w:w="9955" w:type="dxa"/>
        <w:jc w:val="center"/>
        <w:tblLayout w:type="fixed"/>
        <w:tblLook w:val="04A0" w:firstRow="1" w:lastRow="0" w:firstColumn="1" w:lastColumn="0" w:noHBand="0" w:noVBand="1"/>
      </w:tblPr>
      <w:tblGrid>
        <w:gridCol w:w="789"/>
        <w:gridCol w:w="554"/>
        <w:gridCol w:w="481"/>
        <w:gridCol w:w="1769"/>
        <w:gridCol w:w="615"/>
        <w:gridCol w:w="916"/>
        <w:gridCol w:w="353"/>
        <w:gridCol w:w="457"/>
        <w:gridCol w:w="690"/>
        <w:gridCol w:w="1080"/>
        <w:gridCol w:w="590"/>
        <w:gridCol w:w="1661"/>
      </w:tblGrid>
      <w:tr w:rsidR="001E6550" w14:paraId="0C852E4D" w14:textId="77777777" w:rsidTr="008F55C3">
        <w:trPr>
          <w:trHeight w:val="400"/>
          <w:jc w:val="center"/>
        </w:trPr>
        <w:tc>
          <w:tcPr>
            <w:tcW w:w="1824" w:type="dxa"/>
            <w:gridSpan w:val="3"/>
            <w:tcBorders>
              <w:top w:val="single" w:sz="4" w:space="0" w:color="000000"/>
              <w:left w:val="single" w:sz="4" w:space="0" w:color="000000"/>
              <w:bottom w:val="single" w:sz="4" w:space="0" w:color="000000"/>
              <w:right w:val="single" w:sz="4" w:space="0" w:color="000000"/>
            </w:tcBorders>
            <w:noWrap/>
            <w:vAlign w:val="center"/>
          </w:tcPr>
          <w:p w14:paraId="1C378C3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被评估方</w:t>
            </w:r>
          </w:p>
        </w:tc>
        <w:tc>
          <w:tcPr>
            <w:tcW w:w="3300" w:type="dxa"/>
            <w:gridSpan w:val="3"/>
            <w:tcBorders>
              <w:top w:val="single" w:sz="4" w:space="0" w:color="000000"/>
              <w:left w:val="single" w:sz="4" w:space="0" w:color="000000"/>
              <w:bottom w:val="single" w:sz="4" w:space="0" w:color="000000"/>
              <w:right w:val="single" w:sz="4" w:space="0" w:color="000000"/>
            </w:tcBorders>
            <w:noWrap/>
            <w:vAlign w:val="center"/>
          </w:tcPr>
          <w:p w14:paraId="1A0BB357"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月度考核指标</w:t>
            </w:r>
          </w:p>
        </w:tc>
        <w:tc>
          <w:tcPr>
            <w:tcW w:w="810" w:type="dxa"/>
            <w:gridSpan w:val="2"/>
            <w:vMerge w:val="restart"/>
            <w:tcBorders>
              <w:top w:val="single" w:sz="4" w:space="0" w:color="000000"/>
              <w:left w:val="single" w:sz="4" w:space="0" w:color="000000"/>
              <w:right w:val="single" w:sz="4" w:space="0" w:color="000000"/>
            </w:tcBorders>
            <w:noWrap/>
            <w:vAlign w:val="center"/>
          </w:tcPr>
          <w:p w14:paraId="4DEBC667"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分类</w:t>
            </w:r>
          </w:p>
        </w:tc>
        <w:tc>
          <w:tcPr>
            <w:tcW w:w="1770" w:type="dxa"/>
            <w:gridSpan w:val="2"/>
            <w:tcBorders>
              <w:top w:val="single" w:sz="4" w:space="0" w:color="000000"/>
              <w:left w:val="single" w:sz="4" w:space="0" w:color="000000"/>
              <w:bottom w:val="single" w:sz="4" w:space="0" w:color="000000"/>
              <w:right w:val="single" w:sz="4" w:space="0" w:color="000000"/>
            </w:tcBorders>
            <w:noWrap/>
            <w:vAlign w:val="center"/>
          </w:tcPr>
          <w:p w14:paraId="6927474A"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评估时间</w:t>
            </w:r>
          </w:p>
        </w:tc>
        <w:tc>
          <w:tcPr>
            <w:tcW w:w="2251" w:type="dxa"/>
            <w:gridSpan w:val="2"/>
            <w:tcBorders>
              <w:top w:val="single" w:sz="4" w:space="0" w:color="000000"/>
              <w:left w:val="single" w:sz="4" w:space="0" w:color="000000"/>
              <w:bottom w:val="single" w:sz="4" w:space="0" w:color="000000"/>
              <w:right w:val="single" w:sz="4" w:space="0" w:color="000000"/>
            </w:tcBorders>
            <w:noWrap/>
            <w:vAlign w:val="center"/>
          </w:tcPr>
          <w:p w14:paraId="22E6D4FA" w14:textId="77777777" w:rsidR="001E6550" w:rsidRDefault="001E6550" w:rsidP="008F55C3">
            <w:pPr>
              <w:widowControl/>
              <w:spacing w:line="240" w:lineRule="exact"/>
              <w:jc w:val="center"/>
              <w:rPr>
                <w:rFonts w:ascii="Times New Roman" w:hAnsi="Times New Roman"/>
                <w:color w:val="000000"/>
                <w:kern w:val="0"/>
                <w:sz w:val="20"/>
                <w:szCs w:val="20"/>
              </w:rPr>
            </w:pPr>
          </w:p>
        </w:tc>
      </w:tr>
      <w:tr w:rsidR="001E6550" w14:paraId="2FF88EE4" w14:textId="77777777" w:rsidTr="008F55C3">
        <w:trPr>
          <w:trHeight w:val="400"/>
          <w:jc w:val="center"/>
        </w:trPr>
        <w:tc>
          <w:tcPr>
            <w:tcW w:w="789" w:type="dxa"/>
            <w:tcBorders>
              <w:top w:val="single" w:sz="4" w:space="0" w:color="000000"/>
              <w:left w:val="single" w:sz="4" w:space="0" w:color="000000"/>
              <w:bottom w:val="single" w:sz="4" w:space="0" w:color="000000"/>
              <w:right w:val="single" w:sz="4" w:space="0" w:color="000000"/>
            </w:tcBorders>
            <w:noWrap/>
            <w:vAlign w:val="center"/>
          </w:tcPr>
          <w:p w14:paraId="6C4DEB47"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考核大项</w:t>
            </w:r>
          </w:p>
        </w:tc>
        <w:tc>
          <w:tcPr>
            <w:tcW w:w="1035" w:type="dxa"/>
            <w:gridSpan w:val="2"/>
            <w:tcBorders>
              <w:top w:val="single" w:sz="4" w:space="0" w:color="000000"/>
              <w:left w:val="single" w:sz="4" w:space="0" w:color="000000"/>
              <w:bottom w:val="single" w:sz="4" w:space="0" w:color="000000"/>
              <w:right w:val="single" w:sz="4" w:space="0" w:color="000000"/>
            </w:tcBorders>
            <w:noWrap/>
            <w:vAlign w:val="center"/>
          </w:tcPr>
          <w:p w14:paraId="0448028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考核细则</w:t>
            </w:r>
          </w:p>
        </w:tc>
        <w:tc>
          <w:tcPr>
            <w:tcW w:w="3300" w:type="dxa"/>
            <w:gridSpan w:val="3"/>
            <w:tcBorders>
              <w:top w:val="single" w:sz="4" w:space="0" w:color="000000"/>
              <w:left w:val="single" w:sz="4" w:space="0" w:color="000000"/>
              <w:bottom w:val="single" w:sz="4" w:space="0" w:color="000000"/>
              <w:right w:val="single" w:sz="4" w:space="0" w:color="000000"/>
            </w:tcBorders>
            <w:noWrap/>
            <w:vAlign w:val="center"/>
          </w:tcPr>
          <w:p w14:paraId="5996832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考核标准（指标值待定）</w:t>
            </w:r>
          </w:p>
        </w:tc>
        <w:tc>
          <w:tcPr>
            <w:tcW w:w="810" w:type="dxa"/>
            <w:gridSpan w:val="2"/>
            <w:vMerge/>
            <w:tcBorders>
              <w:left w:val="single" w:sz="4" w:space="0" w:color="000000"/>
              <w:bottom w:val="single" w:sz="4" w:space="0" w:color="000000"/>
              <w:right w:val="single" w:sz="4" w:space="0" w:color="000000"/>
            </w:tcBorders>
            <w:noWrap/>
            <w:vAlign w:val="center"/>
          </w:tcPr>
          <w:p w14:paraId="7E328E9D"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74960B4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分值</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B3A9DF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考核科室</w:t>
            </w:r>
          </w:p>
        </w:tc>
        <w:tc>
          <w:tcPr>
            <w:tcW w:w="2251" w:type="dxa"/>
            <w:gridSpan w:val="2"/>
            <w:tcBorders>
              <w:top w:val="single" w:sz="4" w:space="0" w:color="000000"/>
              <w:left w:val="single" w:sz="4" w:space="0" w:color="000000"/>
              <w:bottom w:val="single" w:sz="4" w:space="0" w:color="000000"/>
              <w:right w:val="single" w:sz="4" w:space="0" w:color="000000"/>
            </w:tcBorders>
            <w:noWrap/>
            <w:vAlign w:val="center"/>
          </w:tcPr>
          <w:p w14:paraId="52CA24F4"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考核方式</w:t>
            </w:r>
          </w:p>
        </w:tc>
      </w:tr>
      <w:tr w:rsidR="001E6550" w14:paraId="789310B4" w14:textId="77777777" w:rsidTr="008F55C3">
        <w:trPr>
          <w:trHeight w:val="640"/>
          <w:jc w:val="center"/>
        </w:trPr>
        <w:tc>
          <w:tcPr>
            <w:tcW w:w="789" w:type="dxa"/>
            <w:vMerge w:val="restart"/>
            <w:tcBorders>
              <w:top w:val="single" w:sz="4" w:space="0" w:color="000000"/>
              <w:left w:val="single" w:sz="4" w:space="0" w:color="000000"/>
              <w:right w:val="single" w:sz="4" w:space="0" w:color="000000"/>
            </w:tcBorders>
            <w:noWrap/>
            <w:vAlign w:val="center"/>
          </w:tcPr>
          <w:p w14:paraId="6D8E8A08"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工作量</w:t>
            </w:r>
          </w:p>
          <w:p w14:paraId="1052408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20</w:t>
            </w:r>
            <w:r>
              <w:rPr>
                <w:rFonts w:ascii="Times New Roman" w:hAnsi="Times New Roman"/>
                <w:color w:val="000000"/>
                <w:kern w:val="0"/>
                <w:sz w:val="20"/>
                <w:szCs w:val="20"/>
              </w:rPr>
              <w:t>分</w:t>
            </w:r>
          </w:p>
        </w:tc>
        <w:tc>
          <w:tcPr>
            <w:tcW w:w="1035" w:type="dxa"/>
            <w:gridSpan w:val="2"/>
            <w:tcBorders>
              <w:top w:val="single" w:sz="4" w:space="0" w:color="000000"/>
              <w:left w:val="single" w:sz="4" w:space="0" w:color="000000"/>
              <w:bottom w:val="single" w:sz="4" w:space="0" w:color="000000"/>
              <w:right w:val="single" w:sz="4" w:space="0" w:color="000000"/>
            </w:tcBorders>
            <w:noWrap/>
            <w:vAlign w:val="center"/>
          </w:tcPr>
          <w:p w14:paraId="3E81686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人员在岗在位</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14:paraId="058F4BEE" w14:textId="77777777" w:rsidR="001E6550" w:rsidRDefault="001E6550" w:rsidP="008F55C3">
            <w:pPr>
              <w:spacing w:line="240" w:lineRule="exact"/>
              <w:rPr>
                <w:rFonts w:ascii="Times New Roman" w:hAnsi="Times New Roman"/>
                <w:sz w:val="20"/>
                <w:szCs w:val="20"/>
              </w:rPr>
            </w:pPr>
            <w:r>
              <w:rPr>
                <w:rFonts w:ascii="Times New Roman" w:hAnsi="Times New Roman"/>
                <w:sz w:val="20"/>
                <w:szCs w:val="20"/>
              </w:rPr>
              <w:t>合同编制的岗位配置数量安保公司每月提供人员排班表、花名册、考勤记录。人力资源部，根据岗位编制表、花名册随机抽查或电子打卡记录，（人员缺</w:t>
            </w:r>
            <w:r>
              <w:rPr>
                <w:rFonts w:ascii="Times New Roman" w:hAnsi="Times New Roman"/>
                <w:sz w:val="20"/>
                <w:szCs w:val="20"/>
              </w:rPr>
              <w:t>1%</w:t>
            </w:r>
            <w:r>
              <w:rPr>
                <w:rFonts w:ascii="Times New Roman" w:hAnsi="Times New Roman"/>
                <w:sz w:val="20"/>
                <w:szCs w:val="20"/>
              </w:rPr>
              <w:t>扣</w:t>
            </w:r>
            <w:r>
              <w:rPr>
                <w:rFonts w:ascii="Times New Roman" w:hAnsi="Times New Roman"/>
                <w:sz w:val="20"/>
                <w:szCs w:val="20"/>
              </w:rPr>
              <w:t>1</w:t>
            </w:r>
            <w:r>
              <w:rPr>
                <w:rFonts w:ascii="Times New Roman" w:hAnsi="Times New Roman"/>
                <w:sz w:val="20"/>
                <w:szCs w:val="20"/>
              </w:rPr>
              <w:t>分，人员缺</w:t>
            </w:r>
            <w:r>
              <w:rPr>
                <w:rFonts w:ascii="Times New Roman" w:hAnsi="Times New Roman"/>
                <w:sz w:val="20"/>
                <w:szCs w:val="20"/>
              </w:rPr>
              <w:t>2%</w:t>
            </w:r>
            <w:r>
              <w:rPr>
                <w:rFonts w:ascii="Times New Roman" w:hAnsi="Times New Roman"/>
                <w:sz w:val="20"/>
                <w:szCs w:val="20"/>
              </w:rPr>
              <w:t>扣</w:t>
            </w:r>
            <w:r>
              <w:rPr>
                <w:rFonts w:ascii="Times New Roman" w:hAnsi="Times New Roman"/>
                <w:sz w:val="20"/>
                <w:szCs w:val="20"/>
              </w:rPr>
              <w:t>2</w:t>
            </w:r>
            <w:r>
              <w:rPr>
                <w:rFonts w:ascii="Times New Roman" w:hAnsi="Times New Roman"/>
                <w:sz w:val="20"/>
                <w:szCs w:val="20"/>
              </w:rPr>
              <w:t>分，人员缺</w:t>
            </w:r>
            <w:r>
              <w:rPr>
                <w:rFonts w:ascii="Times New Roman" w:hAnsi="Times New Roman"/>
                <w:sz w:val="20"/>
                <w:szCs w:val="20"/>
              </w:rPr>
              <w:t>3%</w:t>
            </w:r>
            <w:r>
              <w:rPr>
                <w:rFonts w:ascii="Times New Roman" w:hAnsi="Times New Roman"/>
                <w:sz w:val="20"/>
                <w:szCs w:val="20"/>
              </w:rPr>
              <w:t>扣</w:t>
            </w:r>
            <w:r>
              <w:rPr>
                <w:rFonts w:ascii="Times New Roman" w:hAnsi="Times New Roman"/>
                <w:sz w:val="20"/>
                <w:szCs w:val="20"/>
              </w:rPr>
              <w:t>3</w:t>
            </w:r>
            <w:r>
              <w:rPr>
                <w:rFonts w:ascii="Times New Roman" w:hAnsi="Times New Roman"/>
                <w:sz w:val="20"/>
                <w:szCs w:val="20"/>
              </w:rPr>
              <w:t>分，缺</w:t>
            </w:r>
            <w:r>
              <w:rPr>
                <w:rFonts w:ascii="Times New Roman" w:hAnsi="Times New Roman"/>
                <w:sz w:val="20"/>
                <w:szCs w:val="20"/>
              </w:rPr>
              <w:t>4%</w:t>
            </w:r>
            <w:r>
              <w:rPr>
                <w:rFonts w:ascii="Times New Roman" w:hAnsi="Times New Roman"/>
                <w:sz w:val="20"/>
                <w:szCs w:val="20"/>
              </w:rPr>
              <w:t>扣</w:t>
            </w:r>
            <w:r>
              <w:rPr>
                <w:rFonts w:ascii="Times New Roman" w:hAnsi="Times New Roman"/>
                <w:sz w:val="20"/>
                <w:szCs w:val="20"/>
              </w:rPr>
              <w:t>4</w:t>
            </w:r>
            <w:r>
              <w:rPr>
                <w:rFonts w:ascii="Times New Roman" w:hAnsi="Times New Roman"/>
                <w:sz w:val="20"/>
                <w:szCs w:val="20"/>
              </w:rPr>
              <w:t>分，缺</w:t>
            </w:r>
            <w:r>
              <w:rPr>
                <w:rFonts w:ascii="Times New Roman" w:hAnsi="Times New Roman"/>
                <w:sz w:val="20"/>
                <w:szCs w:val="20"/>
              </w:rPr>
              <w:t>5%</w:t>
            </w:r>
            <w:r>
              <w:rPr>
                <w:rFonts w:ascii="Times New Roman" w:hAnsi="Times New Roman"/>
                <w:sz w:val="20"/>
                <w:szCs w:val="20"/>
              </w:rPr>
              <w:t>及以上扣</w:t>
            </w:r>
            <w:r>
              <w:rPr>
                <w:rFonts w:ascii="Times New Roman" w:hAnsi="Times New Roman"/>
                <w:sz w:val="20"/>
                <w:szCs w:val="20"/>
              </w:rPr>
              <w:t>15</w:t>
            </w:r>
            <w:r>
              <w:rPr>
                <w:rFonts w:ascii="Times New Roman" w:hAnsi="Times New Roman"/>
                <w:sz w:val="20"/>
                <w:szCs w:val="20"/>
              </w:rPr>
              <w:t>分</w:t>
            </w:r>
            <w:r>
              <w:rPr>
                <w:rFonts w:ascii="Times New Roman" w:hAnsi="Times New Roman"/>
                <w:kern w:val="0"/>
                <w:sz w:val="20"/>
                <w:szCs w:val="20"/>
              </w:rPr>
              <w:t>）并在月度考核</w:t>
            </w:r>
            <w:r>
              <w:rPr>
                <w:rFonts w:ascii="Times New Roman" w:hAnsi="Times New Roman"/>
                <w:sz w:val="20"/>
                <w:szCs w:val="20"/>
              </w:rPr>
              <w:t>扣</w:t>
            </w:r>
            <w:r>
              <w:rPr>
                <w:rFonts w:ascii="Times New Roman" w:hAnsi="Times New Roman"/>
                <w:sz w:val="20"/>
                <w:szCs w:val="20"/>
              </w:rPr>
              <w:t>10</w:t>
            </w:r>
            <w:r>
              <w:rPr>
                <w:rFonts w:ascii="Times New Roman" w:hAnsi="Times New Roman"/>
                <w:sz w:val="20"/>
                <w:szCs w:val="20"/>
              </w:rPr>
              <w:t>分；替岗未报备每次扣</w:t>
            </w:r>
            <w:r>
              <w:rPr>
                <w:rFonts w:ascii="Times New Roman" w:hAnsi="Times New Roman"/>
                <w:sz w:val="20"/>
                <w:szCs w:val="20"/>
              </w:rPr>
              <w:t>0.5</w:t>
            </w:r>
            <w:r>
              <w:rPr>
                <w:rFonts w:ascii="Times New Roman" w:hAnsi="Times New Roman"/>
                <w:sz w:val="20"/>
                <w:szCs w:val="20"/>
              </w:rPr>
              <w:t>分。（可允许</w:t>
            </w:r>
            <w:r>
              <w:rPr>
                <w:rFonts w:ascii="Times New Roman" w:hAnsi="Times New Roman"/>
                <w:sz w:val="20"/>
                <w:szCs w:val="20"/>
              </w:rPr>
              <w:t>5%</w:t>
            </w:r>
            <w:r>
              <w:rPr>
                <w:rFonts w:ascii="Times New Roman" w:hAnsi="Times New Roman"/>
                <w:sz w:val="20"/>
                <w:szCs w:val="20"/>
              </w:rPr>
              <w:t>的合理范围病事假）缺岗根据缺岗时长根据工资标准给予公司</w:t>
            </w:r>
            <w:r>
              <w:rPr>
                <w:rFonts w:ascii="Times New Roman" w:hAnsi="Times New Roman"/>
                <w:sz w:val="20"/>
                <w:szCs w:val="20"/>
              </w:rPr>
              <w:t>3</w:t>
            </w:r>
            <w:r>
              <w:rPr>
                <w:rFonts w:ascii="Times New Roman" w:hAnsi="Times New Roman"/>
                <w:sz w:val="20"/>
                <w:szCs w:val="20"/>
              </w:rPr>
              <w:t>倍处罚。</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65609D6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4682B415"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15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F4370A8"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人力资源部</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7945AD80" w14:textId="77777777" w:rsidR="001E6550" w:rsidRDefault="001E6550" w:rsidP="008F55C3">
            <w:pPr>
              <w:spacing w:line="500" w:lineRule="exact"/>
              <w:rPr>
                <w:rFonts w:ascii="Times New Roman" w:hAnsi="Times New Roman"/>
                <w:sz w:val="20"/>
                <w:szCs w:val="20"/>
              </w:rPr>
            </w:pPr>
            <w:r>
              <w:rPr>
                <w:rFonts w:ascii="Times New Roman" w:hAnsi="Times New Roman"/>
                <w:sz w:val="20"/>
                <w:szCs w:val="20"/>
              </w:rPr>
              <w:t>按合同编制的岗位配置数量核查在岗在位情况</w:t>
            </w:r>
          </w:p>
          <w:p w14:paraId="011E0ADA"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（按照实际岗位核算人员，并双方签字确认）</w:t>
            </w:r>
          </w:p>
        </w:tc>
      </w:tr>
      <w:tr w:rsidR="001E6550" w14:paraId="369CFEC4" w14:textId="77777777" w:rsidTr="008F55C3">
        <w:trPr>
          <w:trHeight w:val="640"/>
          <w:jc w:val="center"/>
        </w:trPr>
        <w:tc>
          <w:tcPr>
            <w:tcW w:w="789" w:type="dxa"/>
            <w:vMerge/>
            <w:tcBorders>
              <w:left w:val="single" w:sz="4" w:space="0" w:color="000000"/>
              <w:right w:val="single" w:sz="4" w:space="0" w:color="000000"/>
            </w:tcBorders>
            <w:noWrap/>
            <w:vAlign w:val="center"/>
          </w:tcPr>
          <w:p w14:paraId="3CF4BC7B"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000000"/>
              <w:left w:val="single" w:sz="4" w:space="0" w:color="000000"/>
              <w:bottom w:val="single" w:sz="4" w:space="0" w:color="000000"/>
              <w:right w:val="single" w:sz="4" w:space="0" w:color="000000"/>
            </w:tcBorders>
            <w:noWrap/>
            <w:vAlign w:val="center"/>
          </w:tcPr>
          <w:p w14:paraId="13EFA011"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人员培训与资质</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14:paraId="6ADC566F" w14:textId="77777777" w:rsidR="001E6550" w:rsidRDefault="001E6550" w:rsidP="008F55C3">
            <w:pPr>
              <w:spacing w:line="240" w:lineRule="exact"/>
              <w:jc w:val="left"/>
              <w:rPr>
                <w:rFonts w:ascii="Times New Roman" w:hAnsi="Times New Roman"/>
                <w:sz w:val="20"/>
                <w:szCs w:val="20"/>
              </w:rPr>
            </w:pPr>
            <w:r>
              <w:rPr>
                <w:rFonts w:ascii="Times New Roman" w:hAnsi="Times New Roman"/>
                <w:sz w:val="20"/>
                <w:szCs w:val="20"/>
              </w:rPr>
              <w:t>安保人员岗前培训覆盖率（</w:t>
            </w:r>
            <w:r>
              <w:rPr>
                <w:rFonts w:ascii="Times New Roman" w:hAnsi="Times New Roman"/>
                <w:sz w:val="20"/>
                <w:szCs w:val="20"/>
              </w:rPr>
              <w:t>100%</w:t>
            </w:r>
            <w:r>
              <w:rPr>
                <w:rFonts w:ascii="Times New Roman" w:hAnsi="Times New Roman"/>
                <w:sz w:val="20"/>
                <w:szCs w:val="20"/>
              </w:rPr>
              <w:t>）</w:t>
            </w:r>
          </w:p>
          <w:p w14:paraId="21ECCB40" w14:textId="77777777" w:rsidR="001E6550" w:rsidRDefault="001E6550" w:rsidP="008F55C3">
            <w:pPr>
              <w:spacing w:line="240" w:lineRule="exact"/>
              <w:jc w:val="left"/>
              <w:rPr>
                <w:rFonts w:ascii="Times New Roman" w:hAnsi="Times New Roman"/>
                <w:sz w:val="20"/>
                <w:szCs w:val="20"/>
              </w:rPr>
            </w:pPr>
            <w:r>
              <w:rPr>
                <w:rFonts w:ascii="Times New Roman" w:hAnsi="Times New Roman"/>
                <w:sz w:val="20"/>
                <w:szCs w:val="20"/>
              </w:rPr>
              <w:t>在岗保安员每日体能、队列，每周微型消防站、最小</w:t>
            </w:r>
            <w:r>
              <w:rPr>
                <w:rFonts w:ascii="Times New Roman" w:hAnsi="Times New Roman"/>
                <w:sz w:val="20"/>
                <w:szCs w:val="20"/>
              </w:rPr>
              <w:t>“</w:t>
            </w:r>
            <w:r>
              <w:rPr>
                <w:rFonts w:ascii="Times New Roman" w:hAnsi="Times New Roman"/>
                <w:sz w:val="20"/>
                <w:szCs w:val="20"/>
              </w:rPr>
              <w:t>应急单元</w:t>
            </w:r>
            <w:r>
              <w:rPr>
                <w:rFonts w:ascii="Times New Roman" w:hAnsi="Times New Roman"/>
                <w:sz w:val="20"/>
                <w:szCs w:val="20"/>
              </w:rPr>
              <w:t>”</w:t>
            </w:r>
            <w:r>
              <w:rPr>
                <w:rFonts w:ascii="Times New Roman" w:hAnsi="Times New Roman"/>
                <w:sz w:val="20"/>
                <w:szCs w:val="20"/>
              </w:rPr>
              <w:t>，每月消防、治安、反恐，应急培训综合演练完成率（</w:t>
            </w:r>
            <w:r>
              <w:rPr>
                <w:rFonts w:ascii="Times New Roman" w:hAnsi="Times New Roman"/>
                <w:sz w:val="20"/>
                <w:szCs w:val="20"/>
              </w:rPr>
              <w:t>100%</w:t>
            </w:r>
            <w:r>
              <w:rPr>
                <w:rFonts w:ascii="Times New Roman" w:hAnsi="Times New Roman"/>
                <w:sz w:val="20"/>
                <w:szCs w:val="20"/>
              </w:rPr>
              <w:t>）</w:t>
            </w:r>
          </w:p>
          <w:p w14:paraId="143E1185" w14:textId="77777777" w:rsidR="001E6550" w:rsidRDefault="001E6550" w:rsidP="008F55C3">
            <w:pPr>
              <w:spacing w:line="240" w:lineRule="exact"/>
              <w:jc w:val="left"/>
              <w:rPr>
                <w:rFonts w:ascii="Times New Roman" w:hAnsi="Times New Roman"/>
                <w:sz w:val="20"/>
                <w:szCs w:val="20"/>
              </w:rPr>
            </w:pPr>
            <w:r>
              <w:rPr>
                <w:rFonts w:ascii="Times New Roman" w:hAnsi="Times New Roman"/>
                <w:sz w:val="20"/>
                <w:szCs w:val="20"/>
              </w:rPr>
              <w:t>监控值班、微型消防站管理人员、消防巡检员持证率（</w:t>
            </w:r>
            <w:r>
              <w:rPr>
                <w:rFonts w:ascii="Times New Roman" w:hAnsi="Times New Roman"/>
                <w:sz w:val="20"/>
                <w:szCs w:val="20"/>
              </w:rPr>
              <w:t>100%</w:t>
            </w:r>
            <w:r>
              <w:rPr>
                <w:rFonts w:ascii="Times New Roman" w:hAnsi="Times New Roman"/>
                <w:sz w:val="20"/>
                <w:szCs w:val="20"/>
              </w:rPr>
              <w:t>）</w:t>
            </w:r>
          </w:p>
          <w:p w14:paraId="2C32E8CB" w14:textId="77777777" w:rsidR="001E6550" w:rsidRDefault="001E6550" w:rsidP="008F55C3">
            <w:pPr>
              <w:spacing w:line="240" w:lineRule="exact"/>
              <w:jc w:val="left"/>
              <w:rPr>
                <w:rFonts w:ascii="Times New Roman" w:hAnsi="Times New Roman"/>
                <w:sz w:val="20"/>
                <w:szCs w:val="20"/>
              </w:rPr>
            </w:pPr>
            <w:r>
              <w:rPr>
                <w:rFonts w:ascii="Times New Roman" w:hAnsi="Times New Roman"/>
                <w:sz w:val="20"/>
                <w:szCs w:val="20"/>
              </w:rPr>
              <w:t>保安员、医院保安，双证持证率按要求（</w:t>
            </w:r>
            <w:r>
              <w:rPr>
                <w:rFonts w:ascii="Times New Roman" w:hAnsi="Times New Roman"/>
                <w:sz w:val="20"/>
                <w:szCs w:val="20"/>
              </w:rPr>
              <w:t>100%</w:t>
            </w:r>
            <w:r>
              <w:rPr>
                <w:rFonts w:ascii="Times New Roman" w:hAnsi="Times New Roman"/>
                <w:sz w:val="20"/>
                <w:szCs w:val="20"/>
              </w:rPr>
              <w:t>）</w:t>
            </w:r>
          </w:p>
          <w:p w14:paraId="3819868B" w14:textId="77777777" w:rsidR="001E6550" w:rsidRDefault="001E6550" w:rsidP="008F55C3">
            <w:pPr>
              <w:spacing w:line="240" w:lineRule="exact"/>
              <w:jc w:val="left"/>
              <w:rPr>
                <w:rFonts w:ascii="Times New Roman" w:hAnsi="Times New Roman"/>
                <w:sz w:val="20"/>
                <w:szCs w:val="20"/>
              </w:rPr>
            </w:pPr>
            <w:r>
              <w:rPr>
                <w:rFonts w:ascii="Times New Roman" w:hAnsi="Times New Roman"/>
                <w:sz w:val="20"/>
                <w:szCs w:val="20"/>
              </w:rPr>
              <w:t>接受医院各条线培训，按各条线培训要求（提前发布）考核培训参与率及考核合格率（如有</w:t>
            </w:r>
            <w:r>
              <w:rPr>
                <w:rFonts w:ascii="Times New Roman" w:hAnsi="Times New Roman"/>
                <w:sz w:val="20"/>
                <w:szCs w:val="20"/>
              </w:rPr>
              <w:t>100%</w:t>
            </w:r>
            <w:r>
              <w:rPr>
                <w:rFonts w:ascii="Times New Roman" w:hAnsi="Times New Roman"/>
                <w:sz w:val="20"/>
                <w:szCs w:val="20"/>
              </w:rPr>
              <w:t>）。</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464B515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527B93E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69E6BC78"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53D92B79" w14:textId="77777777" w:rsidR="001E6550" w:rsidRDefault="001E6550" w:rsidP="008F55C3">
            <w:pPr>
              <w:spacing w:line="240" w:lineRule="exact"/>
              <w:ind w:firstLineChars="200" w:firstLine="400"/>
              <w:rPr>
                <w:rFonts w:ascii="Times New Roman" w:hAnsi="Times New Roman"/>
                <w:sz w:val="20"/>
                <w:szCs w:val="20"/>
              </w:rPr>
            </w:pPr>
            <w:r>
              <w:rPr>
                <w:rFonts w:ascii="Times New Roman" w:hAnsi="Times New Roman"/>
                <w:sz w:val="20"/>
                <w:szCs w:val="20"/>
              </w:rPr>
              <w:t>随机抽查资质及培训记录，新员工未培训上岗</w:t>
            </w:r>
            <w:r>
              <w:rPr>
                <w:rFonts w:ascii="Times New Roman" w:hAnsi="Times New Roman"/>
                <w:sz w:val="20"/>
                <w:szCs w:val="20"/>
              </w:rPr>
              <w:t>1</w:t>
            </w:r>
            <w:r>
              <w:rPr>
                <w:rFonts w:ascii="Times New Roman" w:hAnsi="Times New Roman"/>
                <w:sz w:val="20"/>
                <w:szCs w:val="20"/>
              </w:rPr>
              <w:t>人扣</w:t>
            </w:r>
            <w:r>
              <w:rPr>
                <w:rFonts w:ascii="Times New Roman" w:hAnsi="Times New Roman"/>
                <w:sz w:val="20"/>
                <w:szCs w:val="20"/>
              </w:rPr>
              <w:t>0.5</w:t>
            </w:r>
            <w:r>
              <w:rPr>
                <w:rFonts w:ascii="Times New Roman" w:hAnsi="Times New Roman"/>
                <w:sz w:val="20"/>
                <w:szCs w:val="20"/>
              </w:rPr>
              <w:t>分（需培训记录），未按照要求持证</w:t>
            </w:r>
            <w:r>
              <w:rPr>
                <w:rFonts w:ascii="Times New Roman" w:hAnsi="Times New Roman"/>
                <w:sz w:val="20"/>
                <w:szCs w:val="20"/>
              </w:rPr>
              <w:t>1</w:t>
            </w:r>
            <w:r>
              <w:rPr>
                <w:rFonts w:ascii="Times New Roman" w:hAnsi="Times New Roman"/>
                <w:sz w:val="20"/>
                <w:szCs w:val="20"/>
              </w:rPr>
              <w:t>人扣</w:t>
            </w:r>
            <w:r>
              <w:rPr>
                <w:rFonts w:ascii="Times New Roman" w:hAnsi="Times New Roman"/>
                <w:sz w:val="20"/>
                <w:szCs w:val="20"/>
              </w:rPr>
              <w:t>1</w:t>
            </w:r>
            <w:r>
              <w:rPr>
                <w:rFonts w:ascii="Times New Roman" w:hAnsi="Times New Roman"/>
                <w:sz w:val="20"/>
                <w:szCs w:val="20"/>
              </w:rPr>
              <w:t>分，根据人员名册培训完成率不达标的按照未参加人员数</w:t>
            </w:r>
            <w:r>
              <w:rPr>
                <w:rFonts w:ascii="Times New Roman" w:hAnsi="Times New Roman"/>
                <w:sz w:val="20"/>
                <w:szCs w:val="20"/>
              </w:rPr>
              <w:t>1</w:t>
            </w:r>
            <w:r>
              <w:rPr>
                <w:rFonts w:ascii="Times New Roman" w:hAnsi="Times New Roman"/>
                <w:sz w:val="20"/>
                <w:szCs w:val="20"/>
              </w:rPr>
              <w:t>人扣</w:t>
            </w:r>
            <w:r>
              <w:rPr>
                <w:rFonts w:ascii="Times New Roman" w:hAnsi="Times New Roman"/>
                <w:sz w:val="20"/>
                <w:szCs w:val="20"/>
              </w:rPr>
              <w:t>1</w:t>
            </w:r>
            <w:r>
              <w:rPr>
                <w:rFonts w:ascii="Times New Roman" w:hAnsi="Times New Roman"/>
                <w:sz w:val="20"/>
                <w:szCs w:val="20"/>
              </w:rPr>
              <w:t>分。</w:t>
            </w:r>
          </w:p>
          <w:p w14:paraId="4D659FAA" w14:textId="77777777" w:rsidR="001E6550" w:rsidRDefault="001E6550" w:rsidP="008F55C3">
            <w:pPr>
              <w:spacing w:line="240" w:lineRule="exact"/>
              <w:ind w:firstLineChars="200" w:firstLine="400"/>
              <w:rPr>
                <w:rFonts w:ascii="Times New Roman" w:hAnsi="Times New Roman"/>
                <w:sz w:val="20"/>
                <w:szCs w:val="20"/>
              </w:rPr>
            </w:pPr>
            <w:r>
              <w:rPr>
                <w:rFonts w:ascii="Times New Roman" w:hAnsi="Times New Roman"/>
                <w:sz w:val="20"/>
                <w:szCs w:val="20"/>
              </w:rPr>
              <w:t>参与各条线培训，按照各条线要求，培训参与率及考核合格率每低</w:t>
            </w:r>
            <w:r>
              <w:rPr>
                <w:rFonts w:ascii="Times New Roman" w:hAnsi="Times New Roman"/>
                <w:sz w:val="20"/>
                <w:szCs w:val="20"/>
              </w:rPr>
              <w:t>10%</w:t>
            </w:r>
            <w:r>
              <w:rPr>
                <w:rFonts w:ascii="Times New Roman" w:hAnsi="Times New Roman"/>
                <w:sz w:val="20"/>
                <w:szCs w:val="20"/>
              </w:rPr>
              <w:t>，各扣</w:t>
            </w:r>
            <w:r>
              <w:rPr>
                <w:rFonts w:ascii="Times New Roman" w:hAnsi="Times New Roman"/>
                <w:sz w:val="20"/>
                <w:szCs w:val="20"/>
              </w:rPr>
              <w:t>1</w:t>
            </w:r>
            <w:r>
              <w:rPr>
                <w:rFonts w:ascii="Times New Roman" w:hAnsi="Times New Roman"/>
                <w:sz w:val="20"/>
                <w:szCs w:val="20"/>
              </w:rPr>
              <w:t>分</w:t>
            </w:r>
          </w:p>
          <w:p w14:paraId="4EAB2D60" w14:textId="77777777" w:rsidR="001E6550" w:rsidRDefault="001E6550" w:rsidP="008F55C3">
            <w:pPr>
              <w:widowControl/>
              <w:spacing w:line="240" w:lineRule="exact"/>
              <w:ind w:firstLineChars="200" w:firstLine="400"/>
              <w:jc w:val="left"/>
              <w:rPr>
                <w:rFonts w:ascii="Times New Roman" w:hAnsi="Times New Roman"/>
                <w:color w:val="000000"/>
                <w:kern w:val="0"/>
                <w:sz w:val="20"/>
                <w:szCs w:val="20"/>
              </w:rPr>
            </w:pPr>
            <w:r>
              <w:rPr>
                <w:rFonts w:ascii="Times New Roman" w:hAnsi="Times New Roman"/>
                <w:color w:val="000000"/>
                <w:kern w:val="0"/>
                <w:sz w:val="20"/>
                <w:szCs w:val="20"/>
              </w:rPr>
              <w:t>随机抽查资质及培训记录。</w:t>
            </w:r>
          </w:p>
          <w:p w14:paraId="17F895F1" w14:textId="77777777" w:rsidR="001E6550" w:rsidRDefault="001E6550" w:rsidP="008F55C3">
            <w:pPr>
              <w:widowControl/>
              <w:spacing w:line="240" w:lineRule="exact"/>
              <w:ind w:firstLineChars="200" w:firstLine="400"/>
              <w:jc w:val="left"/>
              <w:rPr>
                <w:rFonts w:ascii="Times New Roman" w:hAnsi="Times New Roman"/>
                <w:color w:val="000000"/>
                <w:kern w:val="0"/>
                <w:sz w:val="20"/>
                <w:szCs w:val="20"/>
              </w:rPr>
            </w:pPr>
            <w:r>
              <w:rPr>
                <w:rFonts w:ascii="Times New Roman" w:hAnsi="Times New Roman"/>
                <w:color w:val="000000"/>
                <w:kern w:val="0"/>
                <w:sz w:val="20"/>
                <w:szCs w:val="20"/>
              </w:rPr>
              <w:t>各条线培训参与率及考核合格率由相关条线提供</w:t>
            </w:r>
          </w:p>
        </w:tc>
      </w:tr>
      <w:tr w:rsidR="001E6550" w14:paraId="52F772EA" w14:textId="77777777" w:rsidTr="008F55C3">
        <w:trPr>
          <w:trHeight w:val="640"/>
          <w:jc w:val="center"/>
        </w:trPr>
        <w:tc>
          <w:tcPr>
            <w:tcW w:w="789" w:type="dxa"/>
            <w:tcBorders>
              <w:top w:val="single" w:sz="4" w:space="0" w:color="000000"/>
              <w:left w:val="single" w:sz="4" w:space="0" w:color="000000"/>
              <w:right w:val="single" w:sz="4" w:space="0" w:color="000000"/>
            </w:tcBorders>
            <w:noWrap/>
            <w:vAlign w:val="center"/>
          </w:tcPr>
          <w:p w14:paraId="3FE6723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上级检查</w:t>
            </w:r>
          </w:p>
          <w:p w14:paraId="06B910C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r>
              <w:rPr>
                <w:rFonts w:ascii="Times New Roman" w:hAnsi="Times New Roman"/>
                <w:color w:val="000000"/>
                <w:kern w:val="0"/>
                <w:sz w:val="20"/>
                <w:szCs w:val="20"/>
              </w:rPr>
              <w:t>分</w:t>
            </w:r>
          </w:p>
        </w:tc>
        <w:tc>
          <w:tcPr>
            <w:tcW w:w="1035" w:type="dxa"/>
            <w:gridSpan w:val="2"/>
            <w:tcBorders>
              <w:top w:val="single" w:sz="4" w:space="0" w:color="000000"/>
              <w:left w:val="single" w:sz="4" w:space="0" w:color="000000"/>
              <w:bottom w:val="single" w:sz="4" w:space="0" w:color="000000"/>
              <w:right w:val="single" w:sz="4" w:space="0" w:color="000000"/>
            </w:tcBorders>
            <w:noWrap/>
            <w:vAlign w:val="center"/>
          </w:tcPr>
          <w:p w14:paraId="04C5B036"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上级部门及日常检查结果中涉及安保的条款</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14:paraId="2F05BC25"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按责任比例及影响程度扣分，如产生特别重大影响的可扣</w:t>
            </w:r>
            <w:r>
              <w:rPr>
                <w:rFonts w:ascii="Times New Roman" w:hAnsi="Times New Roman"/>
                <w:color w:val="000000"/>
                <w:kern w:val="0"/>
                <w:sz w:val="20"/>
                <w:szCs w:val="20"/>
              </w:rPr>
              <w:t>10</w:t>
            </w:r>
            <w:r>
              <w:rPr>
                <w:rFonts w:ascii="Times New Roman" w:hAnsi="Times New Roman"/>
                <w:color w:val="000000"/>
                <w:kern w:val="0"/>
                <w:sz w:val="20"/>
                <w:szCs w:val="20"/>
              </w:rPr>
              <w:t>分。</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0A0F9795"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1336F531"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E6905E8"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5E147C75"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上级检查及各条线涉及到安保的检查结果反馈保卫科，由考核工作小组根据检查结果判定安保责任比例，并上报考核领导小组讨论通过。</w:t>
            </w:r>
          </w:p>
        </w:tc>
      </w:tr>
      <w:tr w:rsidR="001E6550" w14:paraId="4AE9889E" w14:textId="77777777" w:rsidTr="008F55C3">
        <w:trPr>
          <w:trHeight w:val="263"/>
          <w:jc w:val="center"/>
        </w:trPr>
        <w:tc>
          <w:tcPr>
            <w:tcW w:w="789" w:type="dxa"/>
            <w:tcBorders>
              <w:top w:val="single" w:sz="4" w:space="0" w:color="000000"/>
              <w:left w:val="single" w:sz="4" w:space="0" w:color="000000"/>
              <w:bottom w:val="single" w:sz="4" w:space="0" w:color="auto"/>
              <w:right w:val="single" w:sz="4" w:space="0" w:color="000000"/>
            </w:tcBorders>
            <w:noWrap/>
            <w:vAlign w:val="center"/>
          </w:tcPr>
          <w:p w14:paraId="7A004FC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配合医院</w:t>
            </w:r>
            <w:r>
              <w:rPr>
                <w:rFonts w:ascii="Times New Roman" w:hAnsi="Times New Roman"/>
                <w:color w:val="000000"/>
                <w:kern w:val="0"/>
                <w:sz w:val="20"/>
                <w:szCs w:val="20"/>
              </w:rPr>
              <w:lastRenderedPageBreak/>
              <w:t>工作</w:t>
            </w:r>
            <w:r>
              <w:rPr>
                <w:rFonts w:ascii="Times New Roman" w:hAnsi="Times New Roman"/>
                <w:color w:val="000000"/>
                <w:kern w:val="0"/>
                <w:sz w:val="20"/>
                <w:szCs w:val="20"/>
              </w:rPr>
              <w:t>10</w:t>
            </w:r>
            <w:r>
              <w:rPr>
                <w:rFonts w:ascii="Times New Roman" w:hAnsi="Times New Roman"/>
                <w:color w:val="000000"/>
                <w:kern w:val="0"/>
                <w:sz w:val="20"/>
                <w:szCs w:val="20"/>
              </w:rPr>
              <w:t>分</w:t>
            </w:r>
          </w:p>
        </w:tc>
        <w:tc>
          <w:tcPr>
            <w:tcW w:w="1035" w:type="dxa"/>
            <w:gridSpan w:val="2"/>
            <w:tcBorders>
              <w:top w:val="single" w:sz="4" w:space="0" w:color="000000"/>
              <w:left w:val="single" w:sz="4" w:space="0" w:color="000000"/>
              <w:bottom w:val="single" w:sz="4" w:space="0" w:color="auto"/>
              <w:right w:val="single" w:sz="4" w:space="0" w:color="000000"/>
            </w:tcBorders>
            <w:noWrap/>
            <w:vAlign w:val="center"/>
          </w:tcPr>
          <w:p w14:paraId="7900634B"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lastRenderedPageBreak/>
              <w:t>根据医院重点工作</w:t>
            </w:r>
            <w:r>
              <w:rPr>
                <w:rFonts w:ascii="Times New Roman" w:hAnsi="Times New Roman"/>
                <w:color w:val="000000"/>
                <w:kern w:val="0"/>
                <w:sz w:val="20"/>
                <w:szCs w:val="20"/>
              </w:rPr>
              <w:lastRenderedPageBreak/>
              <w:t>对安保进行考核</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14:paraId="1EEE3FD7"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lastRenderedPageBreak/>
              <w:t>由保卫科根据安保配合医院重点工作情况进行打分，因安保不配合工</w:t>
            </w:r>
            <w:r>
              <w:rPr>
                <w:rFonts w:ascii="Times New Roman" w:hAnsi="Times New Roman"/>
                <w:color w:val="000000"/>
                <w:kern w:val="0"/>
                <w:sz w:val="20"/>
                <w:szCs w:val="20"/>
              </w:rPr>
              <w:lastRenderedPageBreak/>
              <w:t>作对医院产生重大影响的，可扣</w:t>
            </w:r>
            <w:r>
              <w:rPr>
                <w:rFonts w:ascii="Times New Roman" w:hAnsi="Times New Roman"/>
                <w:color w:val="000000"/>
                <w:kern w:val="0"/>
                <w:sz w:val="20"/>
                <w:szCs w:val="20"/>
              </w:rPr>
              <w:t>10</w:t>
            </w:r>
            <w:r>
              <w:rPr>
                <w:rFonts w:ascii="Times New Roman" w:hAnsi="Times New Roman"/>
                <w:color w:val="000000"/>
                <w:kern w:val="0"/>
                <w:sz w:val="20"/>
                <w:szCs w:val="20"/>
              </w:rPr>
              <w:t>分</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3513DDDE"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5633616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C2D229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A9395E0"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保卫科根据实际打分，有重大过失扣分的上报</w:t>
            </w:r>
            <w:r>
              <w:rPr>
                <w:rFonts w:ascii="Times New Roman" w:hAnsi="Times New Roman"/>
                <w:color w:val="000000"/>
                <w:kern w:val="0"/>
                <w:sz w:val="20"/>
                <w:szCs w:val="20"/>
              </w:rPr>
              <w:lastRenderedPageBreak/>
              <w:t>考核领导小组讨论通过。</w:t>
            </w:r>
          </w:p>
        </w:tc>
      </w:tr>
      <w:tr w:rsidR="001E6550" w14:paraId="1DE3DCDE" w14:textId="77777777" w:rsidTr="008F55C3">
        <w:trPr>
          <w:trHeight w:val="839"/>
          <w:jc w:val="center"/>
        </w:trPr>
        <w:tc>
          <w:tcPr>
            <w:tcW w:w="789" w:type="dxa"/>
            <w:vMerge w:val="restart"/>
            <w:tcBorders>
              <w:top w:val="single" w:sz="4" w:space="0" w:color="auto"/>
              <w:left w:val="single" w:sz="4" w:space="0" w:color="auto"/>
              <w:right w:val="single" w:sz="4" w:space="0" w:color="auto"/>
            </w:tcBorders>
            <w:noWrap/>
            <w:vAlign w:val="center"/>
          </w:tcPr>
          <w:p w14:paraId="7C2AF1D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lastRenderedPageBreak/>
              <w:t>满意度（含投诉、表扬）</w:t>
            </w:r>
          </w:p>
          <w:p w14:paraId="168D644F"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10</w:t>
            </w:r>
            <w:r>
              <w:rPr>
                <w:rFonts w:ascii="Times New Roman" w:hAnsi="Times New Roman"/>
                <w:color w:val="000000"/>
                <w:kern w:val="0"/>
                <w:sz w:val="20"/>
                <w:szCs w:val="20"/>
              </w:rPr>
              <w:t>分</w:t>
            </w:r>
          </w:p>
        </w:tc>
        <w:tc>
          <w:tcPr>
            <w:tcW w:w="1035" w:type="dxa"/>
            <w:gridSpan w:val="2"/>
            <w:tcBorders>
              <w:top w:val="single" w:sz="4" w:space="0" w:color="auto"/>
              <w:left w:val="single" w:sz="4" w:space="0" w:color="auto"/>
              <w:bottom w:val="single" w:sz="4" w:space="0" w:color="auto"/>
              <w:right w:val="single" w:sz="4" w:space="0" w:color="auto"/>
            </w:tcBorders>
            <w:noWrap/>
            <w:vAlign w:val="center"/>
          </w:tcPr>
          <w:p w14:paraId="494DE704"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患者满意度</w:t>
            </w:r>
          </w:p>
        </w:tc>
        <w:tc>
          <w:tcPr>
            <w:tcW w:w="3300" w:type="dxa"/>
            <w:gridSpan w:val="3"/>
            <w:tcBorders>
              <w:top w:val="single" w:sz="4" w:space="0" w:color="000000"/>
              <w:left w:val="single" w:sz="4" w:space="0" w:color="auto"/>
              <w:bottom w:val="single" w:sz="4" w:space="0" w:color="auto"/>
              <w:right w:val="single" w:sz="4" w:space="0" w:color="000000"/>
            </w:tcBorders>
            <w:vAlign w:val="center"/>
          </w:tcPr>
          <w:p w14:paraId="4CA466C2"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根据获取的满意度按实际结算</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5A07064E"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定量</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5A89B267"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6F8E11FA"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宣传科（精神文明办）</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385487A0"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针对安保服务，患者满意度考核分（由文明办提供），均分</w:t>
            </w:r>
            <w:r>
              <w:rPr>
                <w:rFonts w:ascii="Times New Roman" w:hAnsi="Times New Roman"/>
                <w:color w:val="000000"/>
                <w:kern w:val="0"/>
                <w:sz w:val="20"/>
                <w:szCs w:val="20"/>
              </w:rPr>
              <w:t>×5%</w:t>
            </w:r>
          </w:p>
        </w:tc>
      </w:tr>
      <w:tr w:rsidR="001E6550" w14:paraId="32C2FDAB" w14:textId="77777777" w:rsidTr="008F55C3">
        <w:trPr>
          <w:trHeight w:val="311"/>
          <w:jc w:val="center"/>
        </w:trPr>
        <w:tc>
          <w:tcPr>
            <w:tcW w:w="789" w:type="dxa"/>
            <w:vMerge/>
            <w:tcBorders>
              <w:left w:val="single" w:sz="4" w:space="0" w:color="auto"/>
              <w:right w:val="single" w:sz="4" w:space="0" w:color="auto"/>
            </w:tcBorders>
            <w:noWrap/>
            <w:vAlign w:val="center"/>
          </w:tcPr>
          <w:p w14:paraId="499CFF06"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auto"/>
              <w:left w:val="single" w:sz="4" w:space="0" w:color="auto"/>
              <w:bottom w:val="single" w:sz="4" w:space="0" w:color="auto"/>
              <w:right w:val="single" w:sz="4" w:space="0" w:color="auto"/>
            </w:tcBorders>
            <w:noWrap/>
            <w:vAlign w:val="center"/>
          </w:tcPr>
          <w:p w14:paraId="26F062DF"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员工满意度</w:t>
            </w:r>
          </w:p>
        </w:tc>
        <w:tc>
          <w:tcPr>
            <w:tcW w:w="3300" w:type="dxa"/>
            <w:gridSpan w:val="3"/>
            <w:tcBorders>
              <w:top w:val="single" w:sz="4" w:space="0" w:color="auto"/>
              <w:left w:val="single" w:sz="4" w:space="0" w:color="auto"/>
              <w:bottom w:val="single" w:sz="4" w:space="0" w:color="000000"/>
              <w:right w:val="single" w:sz="4" w:space="0" w:color="000000"/>
            </w:tcBorders>
            <w:vAlign w:val="center"/>
          </w:tcPr>
          <w:p w14:paraId="6F0DC8BF"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根据获取的满意度按实际结算</w:t>
            </w:r>
          </w:p>
        </w:tc>
        <w:tc>
          <w:tcPr>
            <w:tcW w:w="810" w:type="dxa"/>
            <w:gridSpan w:val="2"/>
            <w:tcBorders>
              <w:top w:val="single" w:sz="4" w:space="0" w:color="auto"/>
              <w:left w:val="single" w:sz="4" w:space="0" w:color="000000"/>
              <w:bottom w:val="single" w:sz="4" w:space="0" w:color="000000"/>
              <w:right w:val="single" w:sz="4" w:space="0" w:color="000000"/>
            </w:tcBorders>
            <w:noWrap/>
            <w:vAlign w:val="center"/>
          </w:tcPr>
          <w:p w14:paraId="7EDB2904"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auto"/>
              <w:left w:val="single" w:sz="4" w:space="0" w:color="000000"/>
              <w:bottom w:val="single" w:sz="4" w:space="0" w:color="000000"/>
              <w:right w:val="single" w:sz="4" w:space="0" w:color="000000"/>
            </w:tcBorders>
            <w:noWrap/>
            <w:vAlign w:val="center"/>
          </w:tcPr>
          <w:p w14:paraId="38C1725E"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080" w:type="dxa"/>
            <w:tcBorders>
              <w:top w:val="single" w:sz="4" w:space="0" w:color="auto"/>
              <w:left w:val="single" w:sz="4" w:space="0" w:color="000000"/>
              <w:bottom w:val="single" w:sz="4" w:space="0" w:color="000000"/>
              <w:right w:val="single" w:sz="4" w:space="0" w:color="000000"/>
            </w:tcBorders>
            <w:noWrap/>
            <w:vAlign w:val="center"/>
          </w:tcPr>
          <w:p w14:paraId="704D59FC"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auto"/>
              <w:left w:val="single" w:sz="4" w:space="0" w:color="000000"/>
              <w:bottom w:val="single" w:sz="4" w:space="0" w:color="000000"/>
              <w:right w:val="single" w:sz="4" w:space="0" w:color="000000"/>
            </w:tcBorders>
            <w:vAlign w:val="center"/>
          </w:tcPr>
          <w:p w14:paraId="62821095"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针对安保服务，科室满意度评价结果，综合分值低于</w:t>
            </w:r>
            <w:r>
              <w:rPr>
                <w:rFonts w:ascii="Times New Roman" w:hAnsi="Times New Roman"/>
                <w:color w:val="000000"/>
                <w:kern w:val="0"/>
                <w:sz w:val="20"/>
                <w:szCs w:val="20"/>
              </w:rPr>
              <w:t>85</w:t>
            </w:r>
            <w:r>
              <w:rPr>
                <w:rFonts w:ascii="Times New Roman" w:hAnsi="Times New Roman"/>
                <w:color w:val="000000"/>
                <w:kern w:val="0"/>
                <w:sz w:val="20"/>
                <w:szCs w:val="20"/>
              </w:rPr>
              <w:t>分的扣</w:t>
            </w:r>
            <w:r>
              <w:rPr>
                <w:rFonts w:ascii="Times New Roman" w:hAnsi="Times New Roman"/>
                <w:color w:val="000000"/>
                <w:kern w:val="0"/>
                <w:sz w:val="20"/>
                <w:szCs w:val="20"/>
              </w:rPr>
              <w:t>1</w:t>
            </w:r>
            <w:r>
              <w:rPr>
                <w:rFonts w:ascii="Times New Roman" w:hAnsi="Times New Roman"/>
                <w:color w:val="000000"/>
                <w:kern w:val="0"/>
                <w:sz w:val="20"/>
                <w:szCs w:val="20"/>
              </w:rPr>
              <w:t>分，低于</w:t>
            </w:r>
            <w:r>
              <w:rPr>
                <w:rFonts w:ascii="Times New Roman" w:hAnsi="Times New Roman"/>
                <w:color w:val="000000"/>
                <w:kern w:val="0"/>
                <w:sz w:val="20"/>
                <w:szCs w:val="20"/>
              </w:rPr>
              <w:t>80</w:t>
            </w:r>
            <w:r>
              <w:rPr>
                <w:rFonts w:ascii="Times New Roman" w:hAnsi="Times New Roman"/>
                <w:color w:val="000000"/>
                <w:kern w:val="0"/>
                <w:sz w:val="20"/>
                <w:szCs w:val="20"/>
              </w:rPr>
              <w:t>分的扣</w:t>
            </w:r>
            <w:r>
              <w:rPr>
                <w:rFonts w:ascii="Times New Roman" w:hAnsi="Times New Roman"/>
                <w:color w:val="000000"/>
                <w:kern w:val="0"/>
                <w:sz w:val="20"/>
                <w:szCs w:val="20"/>
              </w:rPr>
              <w:t>2</w:t>
            </w:r>
            <w:r>
              <w:rPr>
                <w:rFonts w:ascii="Times New Roman" w:hAnsi="Times New Roman"/>
                <w:color w:val="000000"/>
                <w:kern w:val="0"/>
                <w:sz w:val="20"/>
                <w:szCs w:val="20"/>
              </w:rPr>
              <w:t>分。</w:t>
            </w:r>
          </w:p>
        </w:tc>
      </w:tr>
      <w:tr w:rsidR="001E6550" w14:paraId="0A2CEE08" w14:textId="77777777" w:rsidTr="008F55C3">
        <w:trPr>
          <w:trHeight w:val="640"/>
          <w:jc w:val="center"/>
        </w:trPr>
        <w:tc>
          <w:tcPr>
            <w:tcW w:w="789" w:type="dxa"/>
            <w:vMerge/>
            <w:tcBorders>
              <w:left w:val="single" w:sz="4" w:space="0" w:color="auto"/>
              <w:bottom w:val="single" w:sz="4" w:space="0" w:color="auto"/>
              <w:right w:val="single" w:sz="4" w:space="0" w:color="auto"/>
            </w:tcBorders>
            <w:noWrap/>
            <w:vAlign w:val="center"/>
          </w:tcPr>
          <w:p w14:paraId="7D8A6548"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auto"/>
              <w:left w:val="single" w:sz="4" w:space="0" w:color="auto"/>
              <w:bottom w:val="single" w:sz="4" w:space="0" w:color="auto"/>
              <w:right w:val="single" w:sz="4" w:space="0" w:color="auto"/>
            </w:tcBorders>
            <w:noWrap/>
            <w:vAlign w:val="center"/>
          </w:tcPr>
          <w:p w14:paraId="415C6508"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投诉考核</w:t>
            </w: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109CB0B6"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根据投诉情况、有无责任等扣分</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6633F08F"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71A091DC"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808A50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EB0AE94" w14:textId="77777777" w:rsidR="001E6550" w:rsidRDefault="001E6550" w:rsidP="008F55C3">
            <w:pPr>
              <w:spacing w:line="260" w:lineRule="exact"/>
              <w:rPr>
                <w:rFonts w:ascii="Times New Roman" w:hAnsi="Times New Roman"/>
                <w:sz w:val="20"/>
                <w:szCs w:val="20"/>
              </w:rPr>
            </w:pPr>
            <w:r>
              <w:rPr>
                <w:rFonts w:ascii="Times New Roman" w:hAnsi="Times New Roman"/>
                <w:sz w:val="20"/>
                <w:szCs w:val="20"/>
              </w:rPr>
              <w:t>经核查属实的服务态度、工作失误等投诉（经考核领导小组认定）</w:t>
            </w:r>
          </w:p>
          <w:p w14:paraId="1B2628DA" w14:textId="77777777" w:rsidR="001E6550" w:rsidRDefault="001E6550" w:rsidP="008F55C3">
            <w:pPr>
              <w:spacing w:line="260" w:lineRule="exact"/>
              <w:rPr>
                <w:rFonts w:ascii="Times New Roman" w:hAnsi="Times New Roman"/>
                <w:sz w:val="20"/>
                <w:szCs w:val="20"/>
              </w:rPr>
            </w:pPr>
            <w:r>
              <w:rPr>
                <w:rFonts w:ascii="Times New Roman" w:hAnsi="Times New Roman"/>
                <w:sz w:val="20"/>
                <w:szCs w:val="20"/>
              </w:rPr>
              <w:t>每发生</w:t>
            </w:r>
            <w:r>
              <w:rPr>
                <w:rFonts w:ascii="Times New Roman" w:hAnsi="Times New Roman"/>
                <w:sz w:val="20"/>
                <w:szCs w:val="20"/>
              </w:rPr>
              <w:t>1</w:t>
            </w:r>
            <w:r>
              <w:rPr>
                <w:rFonts w:ascii="Times New Roman" w:hAnsi="Times New Roman"/>
                <w:sz w:val="20"/>
                <w:szCs w:val="20"/>
              </w:rPr>
              <w:t>起院内有责投诉扣</w:t>
            </w:r>
            <w:r>
              <w:rPr>
                <w:rFonts w:ascii="Times New Roman" w:hAnsi="Times New Roman"/>
                <w:sz w:val="20"/>
                <w:szCs w:val="20"/>
              </w:rPr>
              <w:t>1</w:t>
            </w:r>
            <w:r>
              <w:rPr>
                <w:rFonts w:ascii="Times New Roman" w:hAnsi="Times New Roman"/>
                <w:sz w:val="20"/>
                <w:szCs w:val="20"/>
              </w:rPr>
              <w:t>分（科室或患者投诉，经核实属安保责任）。</w:t>
            </w:r>
          </w:p>
          <w:p w14:paraId="21F9F8CE" w14:textId="77777777" w:rsidR="001E6550" w:rsidRDefault="001E6550" w:rsidP="008F55C3">
            <w:pPr>
              <w:spacing w:line="260" w:lineRule="exact"/>
              <w:rPr>
                <w:rFonts w:ascii="Times New Roman" w:hAnsi="Times New Roman"/>
                <w:sz w:val="20"/>
                <w:szCs w:val="20"/>
              </w:rPr>
            </w:pPr>
            <w:r>
              <w:rPr>
                <w:rFonts w:ascii="Times New Roman" w:hAnsi="Times New Roman"/>
                <w:sz w:val="20"/>
                <w:szCs w:val="20"/>
              </w:rPr>
              <w:t>每发生</w:t>
            </w:r>
            <w:r>
              <w:rPr>
                <w:rFonts w:ascii="Times New Roman" w:hAnsi="Times New Roman"/>
                <w:sz w:val="20"/>
                <w:szCs w:val="20"/>
              </w:rPr>
              <w:t>1</w:t>
            </w:r>
            <w:r>
              <w:rPr>
                <w:rFonts w:ascii="Times New Roman" w:hAnsi="Times New Roman"/>
                <w:sz w:val="20"/>
                <w:szCs w:val="20"/>
              </w:rPr>
              <w:t>起上级部门投诉如卫健委、</w:t>
            </w:r>
            <w:r>
              <w:rPr>
                <w:rFonts w:ascii="Times New Roman" w:hAnsi="Times New Roman"/>
                <w:sz w:val="20"/>
                <w:szCs w:val="20"/>
              </w:rPr>
              <w:t>12345</w:t>
            </w:r>
            <w:r>
              <w:rPr>
                <w:rFonts w:ascii="Times New Roman" w:hAnsi="Times New Roman"/>
                <w:sz w:val="20"/>
                <w:szCs w:val="20"/>
              </w:rPr>
              <w:t>等渠道转办的投诉，查实有责的，扣</w:t>
            </w:r>
            <w:r>
              <w:rPr>
                <w:rFonts w:ascii="Times New Roman" w:hAnsi="Times New Roman"/>
                <w:sz w:val="20"/>
                <w:szCs w:val="20"/>
              </w:rPr>
              <w:t>2</w:t>
            </w:r>
            <w:r>
              <w:rPr>
                <w:rFonts w:ascii="Times New Roman" w:hAnsi="Times New Roman"/>
                <w:sz w:val="20"/>
                <w:szCs w:val="20"/>
              </w:rPr>
              <w:t>分。</w:t>
            </w:r>
          </w:p>
          <w:p w14:paraId="0DCAC6DD" w14:textId="77777777" w:rsidR="001E6550" w:rsidRDefault="001E6550" w:rsidP="008F55C3">
            <w:pPr>
              <w:spacing w:line="260" w:lineRule="exact"/>
              <w:rPr>
                <w:rFonts w:ascii="Times New Roman" w:hAnsi="Times New Roman"/>
                <w:sz w:val="20"/>
                <w:szCs w:val="20"/>
              </w:rPr>
            </w:pPr>
            <w:r>
              <w:rPr>
                <w:rFonts w:ascii="Times New Roman" w:hAnsi="Times New Roman"/>
                <w:sz w:val="20"/>
                <w:szCs w:val="20"/>
              </w:rPr>
              <w:t>投诉涉及医疗安全或重大影响的，每起扣</w:t>
            </w:r>
            <w:r>
              <w:rPr>
                <w:rFonts w:ascii="Times New Roman" w:hAnsi="Times New Roman"/>
                <w:sz w:val="20"/>
                <w:szCs w:val="20"/>
              </w:rPr>
              <w:t>5</w:t>
            </w:r>
            <w:r>
              <w:rPr>
                <w:rFonts w:ascii="Times New Roman" w:hAnsi="Times New Roman"/>
                <w:sz w:val="20"/>
                <w:szCs w:val="20"/>
              </w:rPr>
              <w:t>分。</w:t>
            </w:r>
          </w:p>
          <w:p w14:paraId="373BBF76" w14:textId="77777777" w:rsidR="001E6550" w:rsidRDefault="001E6550" w:rsidP="008F55C3">
            <w:pPr>
              <w:spacing w:line="260" w:lineRule="exact"/>
              <w:rPr>
                <w:rFonts w:ascii="Times New Roman" w:hAnsi="Times New Roman"/>
                <w:sz w:val="20"/>
                <w:szCs w:val="20"/>
              </w:rPr>
            </w:pPr>
            <w:r>
              <w:rPr>
                <w:rFonts w:ascii="Times New Roman" w:hAnsi="Times New Roman"/>
                <w:b/>
                <w:bCs/>
                <w:sz w:val="20"/>
                <w:szCs w:val="20"/>
              </w:rPr>
              <w:t>加分项：</w:t>
            </w:r>
            <w:r>
              <w:rPr>
                <w:rFonts w:ascii="Times New Roman" w:hAnsi="Times New Roman"/>
                <w:sz w:val="20"/>
                <w:szCs w:val="20"/>
              </w:rPr>
              <w:t>表扬信、锦旗、退还红包等，不超过此项目满分</w:t>
            </w:r>
            <w:r>
              <w:rPr>
                <w:rFonts w:ascii="Times New Roman" w:hAnsi="Times New Roman"/>
                <w:sz w:val="20"/>
                <w:szCs w:val="20"/>
              </w:rPr>
              <w:t>10</w:t>
            </w:r>
            <w:r>
              <w:rPr>
                <w:rFonts w:ascii="Times New Roman" w:hAnsi="Times New Roman"/>
                <w:sz w:val="20"/>
                <w:szCs w:val="20"/>
              </w:rPr>
              <w:t>分。</w:t>
            </w:r>
          </w:p>
        </w:tc>
      </w:tr>
      <w:tr w:rsidR="001E6550" w14:paraId="0B588CFE" w14:textId="77777777" w:rsidTr="008F55C3">
        <w:trPr>
          <w:trHeight w:val="640"/>
          <w:jc w:val="center"/>
        </w:trPr>
        <w:tc>
          <w:tcPr>
            <w:tcW w:w="789" w:type="dxa"/>
            <w:vMerge/>
            <w:tcBorders>
              <w:left w:val="single" w:sz="4" w:space="0" w:color="auto"/>
              <w:bottom w:val="single" w:sz="4" w:space="0" w:color="auto"/>
              <w:right w:val="single" w:sz="4" w:space="0" w:color="auto"/>
            </w:tcBorders>
            <w:noWrap/>
            <w:vAlign w:val="center"/>
          </w:tcPr>
          <w:p w14:paraId="78B46C6A"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auto"/>
              <w:left w:val="single" w:sz="4" w:space="0" w:color="auto"/>
              <w:bottom w:val="single" w:sz="4" w:space="0" w:color="auto"/>
              <w:right w:val="single" w:sz="4" w:space="0" w:color="auto"/>
            </w:tcBorders>
            <w:noWrap/>
            <w:vAlign w:val="center"/>
          </w:tcPr>
          <w:p w14:paraId="3CB0119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加分项</w:t>
            </w: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499FF46C"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表扬信、锦旗、退还红包等</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1870A4E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定量</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347331AC"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加分项</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24561B6"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7AC24EDE"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表扬信、锦旗、退还红包</w:t>
            </w:r>
            <w:r>
              <w:rPr>
                <w:rFonts w:ascii="Times New Roman" w:hAnsi="Times New Roman"/>
                <w:color w:val="000000"/>
                <w:kern w:val="0"/>
                <w:sz w:val="20"/>
                <w:szCs w:val="20"/>
              </w:rPr>
              <w:t>+0.5</w:t>
            </w:r>
            <w:r>
              <w:rPr>
                <w:rFonts w:ascii="Times New Roman" w:hAnsi="Times New Roman"/>
                <w:color w:val="000000"/>
                <w:kern w:val="0"/>
                <w:sz w:val="20"/>
                <w:szCs w:val="20"/>
              </w:rPr>
              <w:t>分</w:t>
            </w:r>
            <w:r>
              <w:rPr>
                <w:rFonts w:ascii="Times New Roman" w:hAnsi="Times New Roman"/>
                <w:color w:val="000000"/>
                <w:kern w:val="0"/>
                <w:sz w:val="20"/>
                <w:szCs w:val="20"/>
              </w:rPr>
              <w:t>/</w:t>
            </w:r>
            <w:r>
              <w:rPr>
                <w:rFonts w:ascii="Times New Roman" w:hAnsi="Times New Roman"/>
                <w:color w:val="000000"/>
                <w:kern w:val="0"/>
                <w:sz w:val="20"/>
                <w:szCs w:val="20"/>
              </w:rPr>
              <w:t>次，最高不超过满意度的满分项</w:t>
            </w:r>
            <w:r>
              <w:rPr>
                <w:rFonts w:ascii="Times New Roman" w:hAnsi="Times New Roman"/>
                <w:color w:val="000000"/>
                <w:kern w:val="0"/>
                <w:sz w:val="20"/>
                <w:szCs w:val="20"/>
              </w:rPr>
              <w:t>10</w:t>
            </w:r>
            <w:r>
              <w:rPr>
                <w:rFonts w:ascii="Times New Roman" w:hAnsi="Times New Roman"/>
                <w:color w:val="000000"/>
                <w:kern w:val="0"/>
                <w:sz w:val="20"/>
                <w:szCs w:val="20"/>
              </w:rPr>
              <w:t>分。</w:t>
            </w:r>
          </w:p>
        </w:tc>
      </w:tr>
      <w:tr w:rsidR="001E6550" w14:paraId="7879CAA9" w14:textId="77777777" w:rsidTr="008F55C3">
        <w:trPr>
          <w:trHeight w:val="690"/>
          <w:jc w:val="center"/>
        </w:trPr>
        <w:tc>
          <w:tcPr>
            <w:tcW w:w="789" w:type="dxa"/>
            <w:vMerge w:val="restart"/>
            <w:tcBorders>
              <w:top w:val="single" w:sz="4" w:space="0" w:color="auto"/>
              <w:left w:val="single" w:sz="4" w:space="0" w:color="auto"/>
              <w:right w:val="single" w:sz="4" w:space="0" w:color="auto"/>
            </w:tcBorders>
            <w:noWrap/>
            <w:vAlign w:val="center"/>
          </w:tcPr>
          <w:p w14:paraId="5F25A6F1"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工作质量</w:t>
            </w:r>
            <w:r>
              <w:rPr>
                <w:rFonts w:ascii="Times New Roman" w:hAnsi="Times New Roman"/>
                <w:color w:val="000000"/>
                <w:kern w:val="0"/>
                <w:sz w:val="20"/>
                <w:szCs w:val="20"/>
              </w:rPr>
              <w:t xml:space="preserve">   50</w:t>
            </w:r>
            <w:r>
              <w:rPr>
                <w:rFonts w:ascii="Times New Roman" w:hAnsi="Times New Roman"/>
                <w:color w:val="000000"/>
                <w:kern w:val="0"/>
                <w:sz w:val="20"/>
                <w:szCs w:val="20"/>
              </w:rPr>
              <w:t>分</w:t>
            </w:r>
          </w:p>
        </w:tc>
        <w:tc>
          <w:tcPr>
            <w:tcW w:w="1035" w:type="dxa"/>
            <w:gridSpan w:val="2"/>
            <w:vMerge w:val="restart"/>
            <w:tcBorders>
              <w:top w:val="single" w:sz="4" w:space="0" w:color="auto"/>
              <w:left w:val="single" w:sz="4" w:space="0" w:color="auto"/>
              <w:right w:val="single" w:sz="4" w:space="0" w:color="auto"/>
            </w:tcBorders>
            <w:noWrap/>
            <w:vAlign w:val="center"/>
          </w:tcPr>
          <w:p w14:paraId="42824E02" w14:textId="77777777" w:rsidR="001E6550" w:rsidRDefault="001E6550" w:rsidP="008F55C3">
            <w:pPr>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应急处置</w:t>
            </w: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1BF77021"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设置</w:t>
            </w:r>
            <w:r>
              <w:rPr>
                <w:rFonts w:ascii="Times New Roman" w:hAnsi="Times New Roman"/>
                <w:color w:val="000000"/>
                <w:kern w:val="0"/>
                <w:sz w:val="20"/>
                <w:szCs w:val="20"/>
              </w:rPr>
              <w:t>24</w:t>
            </w:r>
            <w:r>
              <w:rPr>
                <w:rFonts w:ascii="Times New Roman" w:hAnsi="Times New Roman"/>
                <w:color w:val="000000"/>
                <w:kern w:val="0"/>
                <w:sz w:val="20"/>
                <w:szCs w:val="20"/>
              </w:rPr>
              <w:t>小时值班电话，治安、反恐事件接警处置按照</w:t>
            </w:r>
            <w:r>
              <w:rPr>
                <w:rFonts w:ascii="Times New Roman" w:hAnsi="Times New Roman"/>
                <w:color w:val="000000"/>
                <w:kern w:val="0"/>
                <w:sz w:val="20"/>
                <w:szCs w:val="20"/>
              </w:rPr>
              <w:t>1</w:t>
            </w:r>
            <w:r>
              <w:rPr>
                <w:rFonts w:ascii="Times New Roman" w:hAnsi="Times New Roman"/>
                <w:color w:val="000000"/>
                <w:kern w:val="0"/>
                <w:sz w:val="20"/>
                <w:szCs w:val="20"/>
              </w:rPr>
              <w:t>分钟响应，</w:t>
            </w:r>
            <w:r>
              <w:rPr>
                <w:rFonts w:ascii="Times New Roman" w:hAnsi="Times New Roman"/>
                <w:color w:val="000000"/>
                <w:kern w:val="0"/>
                <w:sz w:val="20"/>
                <w:szCs w:val="20"/>
              </w:rPr>
              <w:t>3</w:t>
            </w:r>
            <w:r>
              <w:rPr>
                <w:rFonts w:ascii="Times New Roman" w:hAnsi="Times New Roman"/>
                <w:color w:val="000000"/>
                <w:kern w:val="0"/>
                <w:sz w:val="20"/>
                <w:szCs w:val="20"/>
              </w:rPr>
              <w:t>分钟处置，</w:t>
            </w:r>
            <w:r>
              <w:rPr>
                <w:rFonts w:ascii="Times New Roman" w:hAnsi="Times New Roman"/>
                <w:color w:val="000000"/>
                <w:kern w:val="0"/>
                <w:sz w:val="20"/>
                <w:szCs w:val="20"/>
              </w:rPr>
              <w:t>5</w:t>
            </w:r>
            <w:r>
              <w:rPr>
                <w:rFonts w:ascii="Times New Roman" w:hAnsi="Times New Roman"/>
                <w:color w:val="000000"/>
                <w:kern w:val="0"/>
                <w:sz w:val="20"/>
                <w:szCs w:val="20"/>
              </w:rPr>
              <w:t>分钟有效解决，维持正常医疗秩序，防止事态进一步恶化，突发事件时必须开启执法记录仪，全程录音录像。</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7E956DD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45A2BDDF"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F5AF0DA" w14:textId="77777777" w:rsidR="001E6550" w:rsidRDefault="001E6550" w:rsidP="008F55C3">
            <w:pPr>
              <w:widowControl/>
              <w:spacing w:line="240" w:lineRule="exact"/>
              <w:ind w:firstLineChars="100" w:firstLine="200"/>
              <w:jc w:val="left"/>
              <w:rPr>
                <w:rFonts w:ascii="Times New Roman" w:hAnsi="Times New Roman"/>
                <w:color w:val="000000"/>
                <w:kern w:val="0"/>
                <w:sz w:val="20"/>
                <w:szCs w:val="20"/>
              </w:rPr>
            </w:pPr>
            <w:r>
              <w:rPr>
                <w:rFonts w:ascii="Times New Roman" w:hAnsi="Times New Roman"/>
                <w:color w:val="000000"/>
                <w:kern w:val="0"/>
                <w:sz w:val="20"/>
                <w:szCs w:val="20"/>
              </w:rPr>
              <w:t>保卫科、门急诊部、医务部、护理部</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2ED690B2"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推送给</w:t>
            </w:r>
            <w:r>
              <w:rPr>
                <w:rFonts w:ascii="Times New Roman" w:hAnsi="Times New Roman"/>
                <w:color w:val="000000"/>
                <w:kern w:val="0"/>
                <w:sz w:val="20"/>
                <w:szCs w:val="20"/>
              </w:rPr>
              <w:t>“</w:t>
            </w:r>
            <w:r>
              <w:rPr>
                <w:rFonts w:ascii="Times New Roman" w:hAnsi="Times New Roman"/>
                <w:color w:val="000000"/>
                <w:kern w:val="0"/>
                <w:sz w:val="20"/>
                <w:szCs w:val="20"/>
              </w:rPr>
              <w:t>门急诊部、医务部、护理部</w:t>
            </w:r>
            <w:r>
              <w:rPr>
                <w:rFonts w:ascii="Times New Roman" w:hAnsi="Times New Roman"/>
                <w:color w:val="000000"/>
                <w:kern w:val="0"/>
                <w:sz w:val="20"/>
                <w:szCs w:val="20"/>
              </w:rPr>
              <w:t>”</w:t>
            </w:r>
            <w:r>
              <w:rPr>
                <w:rFonts w:ascii="Times New Roman" w:hAnsi="Times New Roman"/>
                <w:color w:val="000000"/>
                <w:kern w:val="0"/>
                <w:sz w:val="20"/>
                <w:szCs w:val="20"/>
              </w:rPr>
              <w:t>在各类警情事件处置中未按照规定的要求执行，发生一起扣一分，扣完为止。</w:t>
            </w:r>
          </w:p>
        </w:tc>
      </w:tr>
      <w:tr w:rsidR="001E6550" w14:paraId="7090F266" w14:textId="77777777" w:rsidTr="008F55C3">
        <w:trPr>
          <w:trHeight w:val="503"/>
          <w:jc w:val="center"/>
        </w:trPr>
        <w:tc>
          <w:tcPr>
            <w:tcW w:w="789" w:type="dxa"/>
            <w:vMerge/>
            <w:tcBorders>
              <w:left w:val="single" w:sz="4" w:space="0" w:color="auto"/>
              <w:right w:val="single" w:sz="4" w:space="0" w:color="auto"/>
            </w:tcBorders>
            <w:noWrap/>
            <w:vAlign w:val="center"/>
          </w:tcPr>
          <w:p w14:paraId="7360B8F7"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tcBorders>
              <w:left w:val="single" w:sz="4" w:space="0" w:color="auto"/>
              <w:right w:val="single" w:sz="4" w:space="0" w:color="auto"/>
            </w:tcBorders>
            <w:noWrap/>
            <w:vAlign w:val="center"/>
          </w:tcPr>
          <w:p w14:paraId="60A4DA6F"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2F5CB429"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强化医院微型消防站建设，战斗员经过消防专业机构培训持证上岗，</w:t>
            </w:r>
            <w:r>
              <w:rPr>
                <w:rFonts w:ascii="Times New Roman" w:hAnsi="Times New Roman"/>
                <w:color w:val="000000"/>
                <w:kern w:val="0"/>
                <w:sz w:val="20"/>
                <w:szCs w:val="20"/>
              </w:rPr>
              <w:t>24</w:t>
            </w:r>
            <w:r>
              <w:rPr>
                <w:rFonts w:ascii="Times New Roman" w:hAnsi="Times New Roman"/>
                <w:color w:val="000000"/>
                <w:kern w:val="0"/>
                <w:sz w:val="20"/>
                <w:szCs w:val="20"/>
              </w:rPr>
              <w:t>小时在岗在位消防战斗员人员不得少于</w:t>
            </w:r>
            <w:r>
              <w:rPr>
                <w:rFonts w:ascii="Times New Roman" w:hAnsi="Times New Roman"/>
                <w:color w:val="000000"/>
                <w:kern w:val="0"/>
                <w:sz w:val="20"/>
                <w:szCs w:val="20"/>
              </w:rPr>
              <w:t>5</w:t>
            </w:r>
            <w:r>
              <w:rPr>
                <w:rFonts w:ascii="Times New Roman" w:hAnsi="Times New Roman"/>
                <w:color w:val="000000"/>
                <w:kern w:val="0"/>
                <w:sz w:val="20"/>
                <w:szCs w:val="20"/>
              </w:rPr>
              <w:t>人，接报火警事件处置，除监控中心值班人员因工作需要到场外，其他岗位保安全部编为消防员，按照微型消防站</w:t>
            </w:r>
            <w:r>
              <w:rPr>
                <w:rFonts w:ascii="Times New Roman" w:hAnsi="Times New Roman"/>
                <w:color w:val="000000"/>
                <w:kern w:val="0"/>
                <w:sz w:val="20"/>
                <w:szCs w:val="20"/>
              </w:rPr>
              <w:t>“</w:t>
            </w:r>
            <w:r>
              <w:rPr>
                <w:rFonts w:ascii="Times New Roman" w:hAnsi="Times New Roman"/>
                <w:color w:val="000000"/>
                <w:kern w:val="0"/>
                <w:sz w:val="20"/>
                <w:szCs w:val="20"/>
              </w:rPr>
              <w:t>梯队</w:t>
            </w:r>
            <w:r>
              <w:rPr>
                <w:rFonts w:ascii="Times New Roman" w:hAnsi="Times New Roman"/>
                <w:color w:val="000000"/>
                <w:kern w:val="0"/>
                <w:sz w:val="20"/>
                <w:szCs w:val="20"/>
              </w:rPr>
              <w:t>”</w:t>
            </w:r>
            <w:r>
              <w:rPr>
                <w:rFonts w:ascii="Times New Roman" w:hAnsi="Times New Roman"/>
                <w:color w:val="000000"/>
                <w:kern w:val="0"/>
                <w:sz w:val="20"/>
                <w:szCs w:val="20"/>
              </w:rPr>
              <w:t>出警要求，火警报警点位临近保安</w:t>
            </w:r>
            <w:r>
              <w:rPr>
                <w:rFonts w:ascii="Times New Roman" w:hAnsi="Times New Roman"/>
                <w:color w:val="000000"/>
                <w:kern w:val="0"/>
                <w:sz w:val="20"/>
                <w:szCs w:val="20"/>
              </w:rPr>
              <w:t>1</w:t>
            </w:r>
            <w:r>
              <w:rPr>
                <w:rFonts w:ascii="Times New Roman" w:hAnsi="Times New Roman"/>
                <w:color w:val="000000"/>
                <w:kern w:val="0"/>
                <w:sz w:val="20"/>
                <w:szCs w:val="20"/>
              </w:rPr>
              <w:t>分钟、巡逻保安</w:t>
            </w:r>
            <w:r>
              <w:rPr>
                <w:rFonts w:ascii="Times New Roman" w:hAnsi="Times New Roman"/>
                <w:color w:val="000000"/>
                <w:kern w:val="0"/>
                <w:sz w:val="20"/>
                <w:szCs w:val="20"/>
              </w:rPr>
              <w:t>3</w:t>
            </w:r>
            <w:r>
              <w:rPr>
                <w:rFonts w:ascii="Times New Roman" w:hAnsi="Times New Roman"/>
                <w:color w:val="000000"/>
                <w:kern w:val="0"/>
                <w:sz w:val="20"/>
                <w:szCs w:val="20"/>
              </w:rPr>
              <w:t>分钟、消防战斗员</w:t>
            </w:r>
            <w:r>
              <w:rPr>
                <w:rFonts w:ascii="Times New Roman" w:hAnsi="Times New Roman"/>
                <w:color w:val="000000"/>
                <w:kern w:val="0"/>
                <w:sz w:val="20"/>
                <w:szCs w:val="20"/>
              </w:rPr>
              <w:t>5</w:t>
            </w:r>
            <w:r>
              <w:rPr>
                <w:rFonts w:ascii="Times New Roman" w:hAnsi="Times New Roman"/>
                <w:color w:val="000000"/>
                <w:kern w:val="0"/>
                <w:sz w:val="20"/>
                <w:szCs w:val="20"/>
              </w:rPr>
              <w:t>分钟处置，编制火警应急处置</w:t>
            </w:r>
            <w:r>
              <w:rPr>
                <w:rFonts w:ascii="Times New Roman" w:hAnsi="Times New Roman"/>
                <w:color w:val="000000"/>
                <w:kern w:val="0"/>
                <w:sz w:val="20"/>
                <w:szCs w:val="20"/>
              </w:rPr>
              <w:t>“</w:t>
            </w:r>
            <w:r>
              <w:rPr>
                <w:rFonts w:ascii="Times New Roman" w:hAnsi="Times New Roman"/>
                <w:color w:val="000000"/>
                <w:kern w:val="0"/>
                <w:sz w:val="20"/>
                <w:szCs w:val="20"/>
              </w:rPr>
              <w:t>灭火、失能人员疏散转移</w:t>
            </w:r>
            <w:r>
              <w:rPr>
                <w:rFonts w:ascii="Times New Roman" w:hAnsi="Times New Roman"/>
                <w:color w:val="000000"/>
                <w:kern w:val="0"/>
                <w:sz w:val="20"/>
                <w:szCs w:val="20"/>
              </w:rPr>
              <w:t>”</w:t>
            </w:r>
            <w:r>
              <w:rPr>
                <w:rFonts w:ascii="Times New Roman" w:hAnsi="Times New Roman"/>
                <w:color w:val="000000"/>
                <w:kern w:val="0"/>
                <w:sz w:val="20"/>
                <w:szCs w:val="20"/>
              </w:rPr>
              <w:t>小组。</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12784896"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2B85651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378482A5"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7194B281"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在检查中发现，未按照规定的标准要求执行，发生一起扣一分，扣完为止。</w:t>
            </w:r>
          </w:p>
        </w:tc>
      </w:tr>
      <w:tr w:rsidR="001E6550" w14:paraId="1AF9EC73" w14:textId="77777777" w:rsidTr="008F55C3">
        <w:trPr>
          <w:trHeight w:val="452"/>
          <w:jc w:val="center"/>
        </w:trPr>
        <w:tc>
          <w:tcPr>
            <w:tcW w:w="789" w:type="dxa"/>
            <w:vMerge/>
            <w:tcBorders>
              <w:left w:val="single" w:sz="4" w:space="0" w:color="auto"/>
              <w:right w:val="single" w:sz="4" w:space="0" w:color="auto"/>
            </w:tcBorders>
            <w:noWrap/>
            <w:vAlign w:val="center"/>
          </w:tcPr>
          <w:p w14:paraId="03B036DC"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val="restart"/>
            <w:tcBorders>
              <w:top w:val="single" w:sz="4" w:space="0" w:color="auto"/>
              <w:left w:val="single" w:sz="4" w:space="0" w:color="auto"/>
              <w:right w:val="single" w:sz="4" w:space="0" w:color="auto"/>
            </w:tcBorders>
            <w:noWrap/>
            <w:vAlign w:val="center"/>
          </w:tcPr>
          <w:p w14:paraId="1A353685"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巡逻检查</w:t>
            </w:r>
          </w:p>
          <w:p w14:paraId="06794052" w14:textId="77777777" w:rsidR="001E6550" w:rsidRDefault="001E6550" w:rsidP="008F55C3">
            <w:pPr>
              <w:spacing w:line="240" w:lineRule="exact"/>
              <w:jc w:val="center"/>
              <w:rPr>
                <w:rFonts w:ascii="Times New Roman" w:hAnsi="Times New Roman"/>
                <w:color w:val="000000"/>
                <w:kern w:val="0"/>
                <w:sz w:val="20"/>
                <w:szCs w:val="20"/>
              </w:rPr>
            </w:pP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74A53F82"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规范着装，对消防、治安防范、反恐应急</w:t>
            </w:r>
            <w:r>
              <w:rPr>
                <w:rFonts w:ascii="Times New Roman" w:hAnsi="Times New Roman"/>
                <w:color w:val="000000"/>
                <w:kern w:val="0"/>
                <w:sz w:val="20"/>
                <w:szCs w:val="20"/>
              </w:rPr>
              <w:t>2</w:t>
            </w:r>
            <w:r>
              <w:rPr>
                <w:rFonts w:ascii="Times New Roman" w:hAnsi="Times New Roman"/>
                <w:color w:val="000000"/>
                <w:kern w:val="0"/>
                <w:sz w:val="20"/>
                <w:szCs w:val="20"/>
              </w:rPr>
              <w:t>小时</w:t>
            </w:r>
            <w:r>
              <w:rPr>
                <w:rFonts w:ascii="Times New Roman" w:hAnsi="Times New Roman"/>
                <w:color w:val="000000"/>
                <w:kern w:val="0"/>
                <w:sz w:val="20"/>
                <w:szCs w:val="20"/>
              </w:rPr>
              <w:t>1</w:t>
            </w:r>
            <w:r>
              <w:rPr>
                <w:rFonts w:ascii="Times New Roman" w:hAnsi="Times New Roman"/>
                <w:color w:val="000000"/>
                <w:kern w:val="0"/>
                <w:sz w:val="20"/>
                <w:szCs w:val="20"/>
              </w:rPr>
              <w:t>次全院巡查，巡查有记录、隐患有落实、整改有反馈，每月形成工作质量报告</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0282678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5FC943FC"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4741F403"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83B0349"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未按照安保要求着装、精神面貌差，巡查频次不足、巡查有盲区、巡查无记录、隐患未落实、整改无反馈、月度未提交工作质量报告，分值全部扣除。</w:t>
            </w:r>
          </w:p>
        </w:tc>
      </w:tr>
      <w:tr w:rsidR="001E6550" w14:paraId="7E9C5172" w14:textId="77777777" w:rsidTr="008F55C3">
        <w:trPr>
          <w:trHeight w:val="478"/>
          <w:jc w:val="center"/>
        </w:trPr>
        <w:tc>
          <w:tcPr>
            <w:tcW w:w="789" w:type="dxa"/>
            <w:vMerge/>
            <w:tcBorders>
              <w:left w:val="single" w:sz="4" w:space="0" w:color="auto"/>
              <w:right w:val="single" w:sz="4" w:space="0" w:color="auto"/>
            </w:tcBorders>
            <w:noWrap/>
            <w:vAlign w:val="center"/>
          </w:tcPr>
          <w:p w14:paraId="00F0C4F5"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tcBorders>
              <w:left w:val="single" w:sz="4" w:space="0" w:color="auto"/>
              <w:right w:val="single" w:sz="4" w:space="0" w:color="auto"/>
            </w:tcBorders>
            <w:noWrap/>
            <w:vAlign w:val="center"/>
          </w:tcPr>
          <w:p w14:paraId="2FC0A1ED" w14:textId="77777777" w:rsidR="001E6550" w:rsidRDefault="001E6550" w:rsidP="008F55C3">
            <w:pPr>
              <w:spacing w:line="240" w:lineRule="exact"/>
              <w:jc w:val="center"/>
              <w:rPr>
                <w:rFonts w:ascii="Times New Roman" w:hAnsi="Times New Roman"/>
                <w:color w:val="000000"/>
                <w:kern w:val="0"/>
                <w:sz w:val="20"/>
                <w:szCs w:val="20"/>
              </w:rPr>
            </w:pP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0C10E069"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院内不得出现黑车、医托、理赔、黑护工、黑</w:t>
            </w:r>
            <w:r>
              <w:rPr>
                <w:rFonts w:ascii="Times New Roman" w:hAnsi="Times New Roman"/>
                <w:color w:val="000000"/>
                <w:kern w:val="0"/>
                <w:sz w:val="20"/>
                <w:szCs w:val="20"/>
              </w:rPr>
              <w:t>120</w:t>
            </w:r>
            <w:r>
              <w:rPr>
                <w:rFonts w:ascii="Times New Roman" w:hAnsi="Times New Roman"/>
                <w:color w:val="000000"/>
                <w:kern w:val="0"/>
                <w:sz w:val="20"/>
                <w:szCs w:val="20"/>
              </w:rPr>
              <w:t>、殡葬一条龙、小贩等影响正常工作秩序，发现后保安及时清理。</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7E7DDCE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3D91117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01585F5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64E8DA2"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检查发现工作未落实的分值全部扣除</w:t>
            </w:r>
          </w:p>
        </w:tc>
      </w:tr>
      <w:tr w:rsidR="001E6550" w14:paraId="771DE05E" w14:textId="77777777" w:rsidTr="008F55C3">
        <w:trPr>
          <w:trHeight w:val="393"/>
          <w:jc w:val="center"/>
        </w:trPr>
        <w:tc>
          <w:tcPr>
            <w:tcW w:w="789" w:type="dxa"/>
            <w:vMerge/>
            <w:tcBorders>
              <w:left w:val="single" w:sz="4" w:space="0" w:color="auto"/>
              <w:right w:val="single" w:sz="4" w:space="0" w:color="auto"/>
            </w:tcBorders>
            <w:noWrap/>
            <w:vAlign w:val="center"/>
          </w:tcPr>
          <w:p w14:paraId="4DED86A9"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tcBorders>
              <w:left w:val="single" w:sz="4" w:space="0" w:color="auto"/>
              <w:bottom w:val="single" w:sz="4" w:space="0" w:color="000000"/>
              <w:right w:val="single" w:sz="4" w:space="0" w:color="auto"/>
            </w:tcBorders>
            <w:noWrap/>
            <w:vAlign w:val="center"/>
          </w:tcPr>
          <w:p w14:paraId="2C53F22A"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3300" w:type="dxa"/>
            <w:gridSpan w:val="3"/>
            <w:tcBorders>
              <w:top w:val="single" w:sz="4" w:space="0" w:color="000000"/>
              <w:left w:val="single" w:sz="4" w:space="0" w:color="auto"/>
              <w:bottom w:val="single" w:sz="4" w:space="0" w:color="000000"/>
              <w:right w:val="single" w:sz="4" w:space="0" w:color="000000"/>
            </w:tcBorders>
            <w:vAlign w:val="center"/>
          </w:tcPr>
          <w:p w14:paraId="2B7DF6E6"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根据医院安检区域设置，有序开展人员安检，安检保安应经专业培训持证上岗，关闭非安检区的其他通道。</w:t>
            </w:r>
          </w:p>
        </w:tc>
        <w:tc>
          <w:tcPr>
            <w:tcW w:w="810" w:type="dxa"/>
            <w:gridSpan w:val="2"/>
            <w:tcBorders>
              <w:top w:val="single" w:sz="4" w:space="0" w:color="000000"/>
              <w:left w:val="single" w:sz="4" w:space="0" w:color="000000"/>
              <w:bottom w:val="single" w:sz="4" w:space="0" w:color="000000"/>
              <w:right w:val="single" w:sz="4" w:space="0" w:color="000000"/>
            </w:tcBorders>
            <w:noWrap/>
            <w:vAlign w:val="center"/>
          </w:tcPr>
          <w:p w14:paraId="1A758D87"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000000"/>
              <w:right w:val="single" w:sz="4" w:space="0" w:color="000000"/>
            </w:tcBorders>
            <w:noWrap/>
            <w:vAlign w:val="center"/>
          </w:tcPr>
          <w:p w14:paraId="2AC341D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000000"/>
              <w:right w:val="single" w:sz="4" w:space="0" w:color="000000"/>
            </w:tcBorders>
            <w:noWrap/>
            <w:vAlign w:val="center"/>
          </w:tcPr>
          <w:p w14:paraId="1FC0DD9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01F4EC"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检查发现工作未落实的分值全部扣除</w:t>
            </w:r>
          </w:p>
        </w:tc>
      </w:tr>
      <w:tr w:rsidR="001E6550" w14:paraId="3993D73F" w14:textId="77777777" w:rsidTr="008F55C3">
        <w:trPr>
          <w:trHeight w:val="527"/>
          <w:jc w:val="center"/>
        </w:trPr>
        <w:tc>
          <w:tcPr>
            <w:tcW w:w="789" w:type="dxa"/>
            <w:vMerge/>
            <w:tcBorders>
              <w:left w:val="single" w:sz="4" w:space="0" w:color="auto"/>
              <w:right w:val="single" w:sz="4" w:space="0" w:color="auto"/>
            </w:tcBorders>
            <w:noWrap/>
            <w:vAlign w:val="center"/>
          </w:tcPr>
          <w:p w14:paraId="50355FCC"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val="restart"/>
            <w:tcBorders>
              <w:top w:val="single" w:sz="4" w:space="0" w:color="000000"/>
              <w:left w:val="single" w:sz="4" w:space="0" w:color="000000"/>
              <w:right w:val="single" w:sz="4" w:space="0" w:color="000000"/>
            </w:tcBorders>
            <w:noWrap/>
            <w:vAlign w:val="center"/>
          </w:tcPr>
          <w:p w14:paraId="2AA8F37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安全保障</w:t>
            </w:r>
          </w:p>
        </w:tc>
        <w:tc>
          <w:tcPr>
            <w:tcW w:w="3300" w:type="dxa"/>
            <w:gridSpan w:val="3"/>
            <w:tcBorders>
              <w:top w:val="single" w:sz="4" w:space="0" w:color="000000"/>
              <w:left w:val="single" w:sz="4" w:space="0" w:color="000000"/>
              <w:bottom w:val="single" w:sz="4" w:space="0" w:color="auto"/>
              <w:right w:val="single" w:sz="4" w:space="0" w:color="000000"/>
            </w:tcBorders>
            <w:vAlign w:val="center"/>
          </w:tcPr>
          <w:p w14:paraId="2E902A31"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安全秩序管理岗不得安排女性保安执勤，每月安保人员流动性小于</w:t>
            </w:r>
            <w:r>
              <w:rPr>
                <w:rFonts w:ascii="Times New Roman" w:hAnsi="Times New Roman"/>
                <w:color w:val="000000"/>
                <w:kern w:val="0"/>
                <w:sz w:val="20"/>
                <w:szCs w:val="20"/>
              </w:rPr>
              <w:t>10%</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6BAF621B"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42538A83"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19F5A23A"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7F5D4E5A"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检查发现工作未落实，人员流动超</w:t>
            </w:r>
            <w:r>
              <w:rPr>
                <w:rFonts w:ascii="Times New Roman" w:hAnsi="Times New Roman"/>
                <w:color w:val="000000"/>
                <w:kern w:val="0"/>
                <w:sz w:val="20"/>
                <w:szCs w:val="20"/>
              </w:rPr>
              <w:t>10%</w:t>
            </w:r>
            <w:r>
              <w:rPr>
                <w:rFonts w:ascii="Times New Roman" w:hAnsi="Times New Roman"/>
                <w:color w:val="000000"/>
                <w:kern w:val="0"/>
                <w:sz w:val="20"/>
                <w:szCs w:val="20"/>
              </w:rPr>
              <w:t>的分值全部扣除</w:t>
            </w:r>
          </w:p>
        </w:tc>
      </w:tr>
      <w:tr w:rsidR="001E6550" w14:paraId="226F9336" w14:textId="77777777" w:rsidTr="008F55C3">
        <w:trPr>
          <w:trHeight w:val="527"/>
          <w:jc w:val="center"/>
        </w:trPr>
        <w:tc>
          <w:tcPr>
            <w:tcW w:w="789" w:type="dxa"/>
            <w:vMerge/>
            <w:tcBorders>
              <w:left w:val="single" w:sz="4" w:space="0" w:color="auto"/>
              <w:right w:val="single" w:sz="4" w:space="0" w:color="auto"/>
            </w:tcBorders>
            <w:noWrap/>
            <w:vAlign w:val="center"/>
          </w:tcPr>
          <w:p w14:paraId="77B54BCC"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tcBorders>
              <w:left w:val="single" w:sz="4" w:space="0" w:color="000000"/>
              <w:right w:val="single" w:sz="4" w:space="0" w:color="000000"/>
            </w:tcBorders>
            <w:noWrap/>
            <w:vAlign w:val="center"/>
          </w:tcPr>
          <w:p w14:paraId="0129CEFE" w14:textId="77777777" w:rsidR="001E6550" w:rsidRDefault="001E6550" w:rsidP="008F55C3">
            <w:pPr>
              <w:widowControl/>
              <w:spacing w:line="240" w:lineRule="exact"/>
              <w:rPr>
                <w:rFonts w:ascii="Times New Roman" w:hAnsi="Times New Roman"/>
                <w:color w:val="000000"/>
                <w:kern w:val="0"/>
                <w:sz w:val="20"/>
                <w:szCs w:val="20"/>
              </w:rPr>
            </w:pPr>
          </w:p>
        </w:tc>
        <w:tc>
          <w:tcPr>
            <w:tcW w:w="3300" w:type="dxa"/>
            <w:gridSpan w:val="3"/>
            <w:tcBorders>
              <w:top w:val="single" w:sz="4" w:space="0" w:color="000000"/>
              <w:left w:val="single" w:sz="4" w:space="0" w:color="000000"/>
              <w:bottom w:val="single" w:sz="4" w:space="0" w:color="auto"/>
              <w:right w:val="single" w:sz="4" w:space="0" w:color="000000"/>
            </w:tcBorders>
            <w:vAlign w:val="center"/>
          </w:tcPr>
          <w:p w14:paraId="3BF69FBE"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配合医调办处置医患纠纷保护现场医务人员安全、做好重要活动、会议的安全保障工作、维护正常有序的医疗工作秩序，严格执行科教楼访客管理制度、杜绝无关人员进入。</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7F5B2213"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66372757"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3</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6CED18EF"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r>
              <w:rPr>
                <w:rFonts w:ascii="Times New Roman" w:hAnsi="Times New Roman"/>
                <w:color w:val="000000"/>
                <w:kern w:val="0"/>
                <w:sz w:val="20"/>
                <w:szCs w:val="20"/>
              </w:rPr>
              <w:t>/</w:t>
            </w:r>
            <w:r>
              <w:rPr>
                <w:rFonts w:ascii="Times New Roman" w:hAnsi="Times New Roman"/>
                <w:color w:val="000000"/>
                <w:kern w:val="0"/>
                <w:sz w:val="20"/>
                <w:szCs w:val="20"/>
              </w:rPr>
              <w:t>医调办</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5EE26AFB"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医调办根据每月医疗纠纷处置，优秀得</w:t>
            </w:r>
            <w:r>
              <w:rPr>
                <w:rFonts w:ascii="Times New Roman" w:hAnsi="Times New Roman"/>
                <w:color w:val="000000"/>
                <w:kern w:val="0"/>
                <w:sz w:val="20"/>
                <w:szCs w:val="20"/>
              </w:rPr>
              <w:t>3</w:t>
            </w:r>
            <w:r>
              <w:rPr>
                <w:rFonts w:ascii="Times New Roman" w:hAnsi="Times New Roman"/>
                <w:color w:val="000000"/>
                <w:kern w:val="0"/>
                <w:sz w:val="20"/>
                <w:szCs w:val="20"/>
              </w:rPr>
              <w:t>分；良好得</w:t>
            </w:r>
            <w:r>
              <w:rPr>
                <w:rFonts w:ascii="Times New Roman" w:hAnsi="Times New Roman"/>
                <w:color w:val="000000"/>
                <w:kern w:val="0"/>
                <w:sz w:val="20"/>
                <w:szCs w:val="20"/>
              </w:rPr>
              <w:t>2</w:t>
            </w:r>
            <w:r>
              <w:rPr>
                <w:rFonts w:ascii="Times New Roman" w:hAnsi="Times New Roman"/>
                <w:color w:val="000000"/>
                <w:kern w:val="0"/>
                <w:sz w:val="20"/>
                <w:szCs w:val="20"/>
              </w:rPr>
              <w:t>分；一般得</w:t>
            </w:r>
            <w:r>
              <w:rPr>
                <w:rFonts w:ascii="Times New Roman" w:hAnsi="Times New Roman"/>
                <w:color w:val="000000"/>
                <w:kern w:val="0"/>
                <w:sz w:val="20"/>
                <w:szCs w:val="20"/>
              </w:rPr>
              <w:t>1</w:t>
            </w:r>
            <w:r>
              <w:rPr>
                <w:rFonts w:ascii="Times New Roman" w:hAnsi="Times New Roman"/>
                <w:color w:val="000000"/>
                <w:kern w:val="0"/>
                <w:sz w:val="20"/>
                <w:szCs w:val="20"/>
              </w:rPr>
              <w:t>分；较差得</w:t>
            </w:r>
            <w:r>
              <w:rPr>
                <w:rFonts w:ascii="Times New Roman" w:hAnsi="Times New Roman"/>
                <w:color w:val="000000"/>
                <w:kern w:val="0"/>
                <w:sz w:val="20"/>
                <w:szCs w:val="20"/>
              </w:rPr>
              <w:t>0</w:t>
            </w:r>
            <w:r>
              <w:rPr>
                <w:rFonts w:ascii="Times New Roman" w:hAnsi="Times New Roman"/>
                <w:color w:val="000000"/>
                <w:kern w:val="0"/>
                <w:sz w:val="20"/>
                <w:szCs w:val="20"/>
              </w:rPr>
              <w:t>分。</w:t>
            </w:r>
          </w:p>
          <w:p w14:paraId="2F2EF73A"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保卫科检查发现科研楼无关人员进入</w:t>
            </w:r>
            <w:r>
              <w:rPr>
                <w:rFonts w:ascii="Times New Roman" w:hAnsi="Times New Roman"/>
                <w:color w:val="000000"/>
                <w:kern w:val="0"/>
                <w:sz w:val="20"/>
                <w:szCs w:val="20"/>
              </w:rPr>
              <w:t>1</w:t>
            </w:r>
            <w:r>
              <w:rPr>
                <w:rFonts w:ascii="Times New Roman" w:hAnsi="Times New Roman"/>
                <w:color w:val="000000"/>
                <w:kern w:val="0"/>
                <w:sz w:val="20"/>
                <w:szCs w:val="20"/>
              </w:rPr>
              <w:t>次扣</w:t>
            </w:r>
            <w:r>
              <w:rPr>
                <w:rFonts w:ascii="Times New Roman" w:hAnsi="Times New Roman"/>
                <w:color w:val="000000"/>
                <w:kern w:val="0"/>
                <w:sz w:val="20"/>
                <w:szCs w:val="20"/>
              </w:rPr>
              <w:t>1</w:t>
            </w:r>
            <w:r>
              <w:rPr>
                <w:rFonts w:ascii="Times New Roman" w:hAnsi="Times New Roman"/>
                <w:color w:val="000000"/>
                <w:kern w:val="0"/>
                <w:sz w:val="20"/>
                <w:szCs w:val="20"/>
              </w:rPr>
              <w:t>分。</w:t>
            </w:r>
          </w:p>
          <w:p w14:paraId="37CF2FF5"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分值扣完为止</w:t>
            </w:r>
          </w:p>
        </w:tc>
      </w:tr>
      <w:tr w:rsidR="001E6550" w14:paraId="4607C826" w14:textId="77777777" w:rsidTr="008F55C3">
        <w:trPr>
          <w:trHeight w:val="819"/>
          <w:jc w:val="center"/>
        </w:trPr>
        <w:tc>
          <w:tcPr>
            <w:tcW w:w="789" w:type="dxa"/>
            <w:vMerge/>
            <w:tcBorders>
              <w:left w:val="single" w:sz="4" w:space="0" w:color="auto"/>
              <w:right w:val="single" w:sz="4" w:space="0" w:color="auto"/>
            </w:tcBorders>
            <w:noWrap/>
            <w:vAlign w:val="center"/>
          </w:tcPr>
          <w:p w14:paraId="2D6F43DA"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vMerge/>
            <w:tcBorders>
              <w:left w:val="single" w:sz="4" w:space="0" w:color="000000"/>
              <w:bottom w:val="single" w:sz="4" w:space="0" w:color="auto"/>
              <w:right w:val="single" w:sz="4" w:space="0" w:color="000000"/>
            </w:tcBorders>
            <w:noWrap/>
            <w:vAlign w:val="center"/>
          </w:tcPr>
          <w:p w14:paraId="208AD5BE" w14:textId="77777777" w:rsidR="001E6550" w:rsidRDefault="001E6550" w:rsidP="008F55C3">
            <w:pPr>
              <w:widowControl/>
              <w:spacing w:line="240" w:lineRule="exact"/>
              <w:rPr>
                <w:rFonts w:ascii="Times New Roman" w:hAnsi="Times New Roman"/>
                <w:color w:val="000000"/>
                <w:kern w:val="0"/>
                <w:sz w:val="20"/>
                <w:szCs w:val="20"/>
              </w:rPr>
            </w:pPr>
          </w:p>
        </w:tc>
        <w:tc>
          <w:tcPr>
            <w:tcW w:w="3300" w:type="dxa"/>
            <w:gridSpan w:val="3"/>
            <w:tcBorders>
              <w:top w:val="single" w:sz="4" w:space="0" w:color="000000"/>
              <w:left w:val="single" w:sz="4" w:space="0" w:color="000000"/>
              <w:bottom w:val="single" w:sz="4" w:space="0" w:color="auto"/>
              <w:right w:val="single" w:sz="4" w:space="0" w:color="000000"/>
            </w:tcBorders>
            <w:vAlign w:val="center"/>
          </w:tcPr>
          <w:p w14:paraId="0936A1CF"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严格执行医院控烟管理制度，对视线范围内发现有人吸烟的主动劝阻，着保安服不得抽烟。</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0FEA3621"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272B3EBF"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2</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4112E60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r>
              <w:rPr>
                <w:rFonts w:ascii="Times New Roman" w:hAnsi="Times New Roman"/>
                <w:color w:val="000000"/>
                <w:kern w:val="0"/>
                <w:sz w:val="20"/>
                <w:szCs w:val="20"/>
              </w:rPr>
              <w:t>/</w:t>
            </w:r>
            <w:r>
              <w:rPr>
                <w:rFonts w:ascii="Times New Roman" w:hAnsi="Times New Roman"/>
                <w:color w:val="000000"/>
                <w:kern w:val="0"/>
                <w:sz w:val="20"/>
                <w:szCs w:val="20"/>
              </w:rPr>
              <w:t>文明办</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0D105133"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检查发现工作未落实的分值全部扣除</w:t>
            </w:r>
          </w:p>
        </w:tc>
      </w:tr>
      <w:tr w:rsidR="001E6550" w14:paraId="22C0156F" w14:textId="77777777" w:rsidTr="008F55C3">
        <w:trPr>
          <w:trHeight w:val="326"/>
          <w:jc w:val="center"/>
        </w:trPr>
        <w:tc>
          <w:tcPr>
            <w:tcW w:w="789" w:type="dxa"/>
            <w:vMerge/>
            <w:tcBorders>
              <w:left w:val="single" w:sz="4" w:space="0" w:color="auto"/>
              <w:right w:val="single" w:sz="4" w:space="0" w:color="auto"/>
            </w:tcBorders>
            <w:noWrap/>
            <w:vAlign w:val="center"/>
          </w:tcPr>
          <w:p w14:paraId="3396439B"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auto"/>
              <w:left w:val="single" w:sz="4" w:space="0" w:color="000000"/>
              <w:bottom w:val="single" w:sz="4" w:space="0" w:color="auto"/>
              <w:right w:val="single" w:sz="4" w:space="0" w:color="000000"/>
            </w:tcBorders>
            <w:noWrap/>
            <w:vAlign w:val="center"/>
          </w:tcPr>
          <w:p w14:paraId="26AC5712"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服务意识</w:t>
            </w:r>
          </w:p>
        </w:tc>
        <w:tc>
          <w:tcPr>
            <w:tcW w:w="3300" w:type="dxa"/>
            <w:gridSpan w:val="3"/>
            <w:tcBorders>
              <w:top w:val="single" w:sz="4" w:space="0" w:color="auto"/>
              <w:left w:val="single" w:sz="4" w:space="0" w:color="000000"/>
              <w:bottom w:val="single" w:sz="4" w:space="0" w:color="auto"/>
              <w:right w:val="single" w:sz="4" w:space="0" w:color="000000"/>
            </w:tcBorders>
            <w:vAlign w:val="center"/>
          </w:tcPr>
          <w:p w14:paraId="3C950523"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对</w:t>
            </w:r>
            <w:r>
              <w:rPr>
                <w:rFonts w:ascii="Times New Roman" w:hAnsi="Times New Roman"/>
                <w:color w:val="000000"/>
                <w:kern w:val="0"/>
                <w:sz w:val="20"/>
                <w:szCs w:val="20"/>
              </w:rPr>
              <w:t>“</w:t>
            </w:r>
            <w:r>
              <w:rPr>
                <w:rFonts w:ascii="Times New Roman" w:hAnsi="Times New Roman"/>
                <w:color w:val="000000"/>
                <w:kern w:val="0"/>
                <w:sz w:val="20"/>
                <w:szCs w:val="20"/>
              </w:rPr>
              <w:t>老弱病残孕</w:t>
            </w:r>
            <w:r>
              <w:rPr>
                <w:rFonts w:ascii="Times New Roman" w:hAnsi="Times New Roman"/>
                <w:color w:val="000000"/>
                <w:kern w:val="0"/>
                <w:sz w:val="20"/>
                <w:szCs w:val="20"/>
              </w:rPr>
              <w:t>”</w:t>
            </w:r>
            <w:r>
              <w:rPr>
                <w:rFonts w:ascii="Times New Roman" w:hAnsi="Times New Roman"/>
                <w:color w:val="000000"/>
                <w:kern w:val="0"/>
                <w:sz w:val="20"/>
                <w:szCs w:val="20"/>
              </w:rPr>
              <w:t>及需要帮助的患者积极主动帮助</w:t>
            </w:r>
          </w:p>
        </w:tc>
        <w:tc>
          <w:tcPr>
            <w:tcW w:w="810" w:type="dxa"/>
            <w:gridSpan w:val="2"/>
            <w:tcBorders>
              <w:top w:val="single" w:sz="4" w:space="0" w:color="auto"/>
              <w:left w:val="single" w:sz="4" w:space="0" w:color="000000"/>
              <w:bottom w:val="single" w:sz="4" w:space="0" w:color="auto"/>
              <w:right w:val="single" w:sz="4" w:space="0" w:color="000000"/>
            </w:tcBorders>
            <w:noWrap/>
            <w:vAlign w:val="center"/>
          </w:tcPr>
          <w:p w14:paraId="3BF2E103"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定量</w:t>
            </w:r>
          </w:p>
        </w:tc>
        <w:tc>
          <w:tcPr>
            <w:tcW w:w="690" w:type="dxa"/>
            <w:tcBorders>
              <w:top w:val="single" w:sz="4" w:space="0" w:color="auto"/>
              <w:left w:val="single" w:sz="4" w:space="0" w:color="000000"/>
              <w:bottom w:val="single" w:sz="4" w:space="0" w:color="auto"/>
              <w:right w:val="single" w:sz="4" w:space="0" w:color="000000"/>
            </w:tcBorders>
            <w:noWrap/>
            <w:vAlign w:val="center"/>
          </w:tcPr>
          <w:p w14:paraId="6FAF0D0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auto"/>
              <w:left w:val="single" w:sz="4" w:space="0" w:color="000000"/>
              <w:bottom w:val="single" w:sz="4" w:space="0" w:color="auto"/>
              <w:right w:val="single" w:sz="4" w:space="0" w:color="000000"/>
            </w:tcBorders>
            <w:noWrap/>
            <w:vAlign w:val="center"/>
          </w:tcPr>
          <w:p w14:paraId="29929BD5"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门急诊部</w:t>
            </w:r>
          </w:p>
        </w:tc>
        <w:tc>
          <w:tcPr>
            <w:tcW w:w="2251" w:type="dxa"/>
            <w:gridSpan w:val="2"/>
            <w:tcBorders>
              <w:top w:val="single" w:sz="4" w:space="0" w:color="auto"/>
              <w:left w:val="single" w:sz="4" w:space="0" w:color="000000"/>
              <w:bottom w:val="single" w:sz="4" w:space="0" w:color="auto"/>
              <w:right w:val="single" w:sz="4" w:space="0" w:color="000000"/>
            </w:tcBorders>
            <w:vAlign w:val="center"/>
          </w:tcPr>
          <w:p w14:paraId="78710454"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发现一起扣一分，扣完为止</w:t>
            </w:r>
          </w:p>
        </w:tc>
      </w:tr>
      <w:tr w:rsidR="001E6550" w14:paraId="741EE2F7" w14:textId="77777777" w:rsidTr="008F55C3">
        <w:trPr>
          <w:trHeight w:val="527"/>
          <w:jc w:val="center"/>
        </w:trPr>
        <w:tc>
          <w:tcPr>
            <w:tcW w:w="789" w:type="dxa"/>
            <w:vMerge/>
            <w:tcBorders>
              <w:left w:val="single" w:sz="4" w:space="0" w:color="auto"/>
              <w:right w:val="single" w:sz="4" w:space="0" w:color="auto"/>
            </w:tcBorders>
            <w:noWrap/>
            <w:vAlign w:val="center"/>
          </w:tcPr>
          <w:p w14:paraId="3E03142C"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000000"/>
              <w:left w:val="single" w:sz="4" w:space="0" w:color="000000"/>
              <w:bottom w:val="single" w:sz="4" w:space="0" w:color="auto"/>
              <w:right w:val="single" w:sz="4" w:space="0" w:color="000000"/>
            </w:tcBorders>
            <w:noWrap/>
            <w:vAlign w:val="center"/>
          </w:tcPr>
          <w:p w14:paraId="1729B574"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涉密管理</w:t>
            </w:r>
          </w:p>
        </w:tc>
        <w:tc>
          <w:tcPr>
            <w:tcW w:w="3300" w:type="dxa"/>
            <w:gridSpan w:val="3"/>
            <w:tcBorders>
              <w:top w:val="single" w:sz="4" w:space="0" w:color="000000"/>
              <w:left w:val="single" w:sz="4" w:space="0" w:color="000000"/>
              <w:bottom w:val="single" w:sz="4" w:space="0" w:color="auto"/>
              <w:right w:val="single" w:sz="4" w:space="0" w:color="000000"/>
            </w:tcBorders>
            <w:vAlign w:val="center"/>
          </w:tcPr>
          <w:p w14:paraId="3622D1F9"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遵守医院各项规章制度、不得泄漏患者信息、不得复制、拷贝、传播内部视频监控影像资料信息、不得为</w:t>
            </w:r>
            <w:r>
              <w:rPr>
                <w:rFonts w:ascii="Times New Roman" w:hAnsi="Times New Roman"/>
                <w:color w:val="000000"/>
                <w:kern w:val="0"/>
                <w:sz w:val="20"/>
                <w:szCs w:val="20"/>
              </w:rPr>
              <w:t>“</w:t>
            </w:r>
            <w:r>
              <w:rPr>
                <w:rFonts w:ascii="Times New Roman" w:hAnsi="Times New Roman"/>
                <w:color w:val="000000"/>
                <w:kern w:val="0"/>
                <w:sz w:val="20"/>
                <w:szCs w:val="20"/>
              </w:rPr>
              <w:t>保险理赔、医托黄牛、黑车</w:t>
            </w:r>
            <w:r>
              <w:rPr>
                <w:rFonts w:ascii="Times New Roman" w:hAnsi="Times New Roman"/>
                <w:color w:val="000000"/>
                <w:kern w:val="0"/>
                <w:sz w:val="20"/>
                <w:szCs w:val="20"/>
              </w:rPr>
              <w:t>120</w:t>
            </w:r>
            <w:r>
              <w:rPr>
                <w:rFonts w:ascii="Times New Roman" w:hAnsi="Times New Roman"/>
                <w:color w:val="000000"/>
                <w:kern w:val="0"/>
                <w:sz w:val="20"/>
                <w:szCs w:val="20"/>
              </w:rPr>
              <w:t>、殡葬一条龙</w:t>
            </w:r>
            <w:r>
              <w:rPr>
                <w:rFonts w:ascii="Times New Roman" w:hAnsi="Times New Roman"/>
                <w:color w:val="000000"/>
                <w:kern w:val="0"/>
                <w:sz w:val="20"/>
                <w:szCs w:val="20"/>
              </w:rPr>
              <w:t>”</w:t>
            </w:r>
            <w:r>
              <w:rPr>
                <w:rFonts w:ascii="Times New Roman" w:hAnsi="Times New Roman"/>
                <w:color w:val="000000"/>
                <w:kern w:val="0"/>
                <w:sz w:val="20"/>
                <w:szCs w:val="20"/>
              </w:rPr>
              <w:t>等损害医院声誉、侵害患者权益、影响公平就医人员提供便利、保护、牟取不正当利益。</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70DE0516"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10760FB6"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5</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1C457031"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2EEDCEAF" w14:textId="77777777" w:rsidR="001E6550" w:rsidRDefault="001E6550" w:rsidP="008F55C3">
            <w:pPr>
              <w:widowControl/>
              <w:spacing w:line="240" w:lineRule="exact"/>
              <w:jc w:val="left"/>
              <w:rPr>
                <w:rFonts w:ascii="Times New Roman" w:hAnsi="Times New Roman"/>
                <w:color w:val="000000"/>
                <w:kern w:val="0"/>
                <w:sz w:val="20"/>
                <w:szCs w:val="20"/>
              </w:rPr>
            </w:pPr>
            <w:r>
              <w:rPr>
                <w:rFonts w:ascii="Times New Roman" w:hAnsi="Times New Roman"/>
                <w:color w:val="000000"/>
                <w:kern w:val="0"/>
                <w:sz w:val="20"/>
                <w:szCs w:val="20"/>
              </w:rPr>
              <w:t>检查发现一起分值全部扣除</w:t>
            </w:r>
          </w:p>
        </w:tc>
      </w:tr>
      <w:tr w:rsidR="001E6550" w14:paraId="448CC6CB" w14:textId="77777777" w:rsidTr="008F55C3">
        <w:trPr>
          <w:trHeight w:val="527"/>
          <w:jc w:val="center"/>
        </w:trPr>
        <w:tc>
          <w:tcPr>
            <w:tcW w:w="789" w:type="dxa"/>
            <w:vMerge/>
            <w:tcBorders>
              <w:left w:val="single" w:sz="4" w:space="0" w:color="auto"/>
              <w:bottom w:val="single" w:sz="4" w:space="0" w:color="auto"/>
              <w:right w:val="single" w:sz="4" w:space="0" w:color="auto"/>
            </w:tcBorders>
            <w:noWrap/>
            <w:vAlign w:val="center"/>
          </w:tcPr>
          <w:p w14:paraId="5FF6244D"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000000"/>
              <w:left w:val="single" w:sz="4" w:space="0" w:color="000000"/>
              <w:bottom w:val="single" w:sz="4" w:space="0" w:color="auto"/>
              <w:right w:val="single" w:sz="4" w:space="0" w:color="000000"/>
            </w:tcBorders>
            <w:noWrap/>
            <w:vAlign w:val="center"/>
          </w:tcPr>
          <w:p w14:paraId="00DB8082"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台账管理</w:t>
            </w:r>
          </w:p>
        </w:tc>
        <w:tc>
          <w:tcPr>
            <w:tcW w:w="3300" w:type="dxa"/>
            <w:gridSpan w:val="3"/>
            <w:tcBorders>
              <w:top w:val="single" w:sz="4" w:space="0" w:color="000000"/>
              <w:left w:val="single" w:sz="4" w:space="0" w:color="000000"/>
              <w:bottom w:val="single" w:sz="4" w:space="0" w:color="auto"/>
              <w:right w:val="single" w:sz="4" w:space="0" w:color="000000"/>
            </w:tcBorders>
            <w:vAlign w:val="center"/>
          </w:tcPr>
          <w:p w14:paraId="7FDDA93B"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建立保安管理工作档案（涵盖：入职信息、岗前培训、工作职责、日常教育培训演练、保安持证、履职考评、安全隐患排查治理、突发事件处置、各类制度、预案等台帐）。</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75B22A80"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4F1575CC"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0554F259"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26E1EEA4"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保卫科随机抽查优秀</w:t>
            </w:r>
            <w:r>
              <w:rPr>
                <w:rFonts w:ascii="Times New Roman" w:hAnsi="Times New Roman"/>
                <w:color w:val="000000"/>
                <w:kern w:val="0"/>
                <w:sz w:val="20"/>
                <w:szCs w:val="20"/>
              </w:rPr>
              <w:t>4</w:t>
            </w:r>
            <w:r>
              <w:rPr>
                <w:rFonts w:ascii="Times New Roman" w:hAnsi="Times New Roman"/>
                <w:color w:val="000000"/>
                <w:kern w:val="0"/>
                <w:sz w:val="20"/>
                <w:szCs w:val="20"/>
              </w:rPr>
              <w:t>分、良好</w:t>
            </w:r>
            <w:r>
              <w:rPr>
                <w:rFonts w:ascii="Times New Roman" w:hAnsi="Times New Roman"/>
                <w:color w:val="000000"/>
                <w:kern w:val="0"/>
                <w:sz w:val="20"/>
                <w:szCs w:val="20"/>
              </w:rPr>
              <w:t>3</w:t>
            </w:r>
            <w:r>
              <w:rPr>
                <w:rFonts w:ascii="Times New Roman" w:hAnsi="Times New Roman"/>
                <w:color w:val="000000"/>
                <w:kern w:val="0"/>
                <w:sz w:val="20"/>
                <w:szCs w:val="20"/>
              </w:rPr>
              <w:t>分、一般</w:t>
            </w:r>
            <w:r>
              <w:rPr>
                <w:rFonts w:ascii="Times New Roman" w:hAnsi="Times New Roman"/>
                <w:color w:val="000000"/>
                <w:kern w:val="0"/>
                <w:sz w:val="20"/>
                <w:szCs w:val="20"/>
              </w:rPr>
              <w:t>2</w:t>
            </w:r>
            <w:r>
              <w:rPr>
                <w:rFonts w:ascii="Times New Roman" w:hAnsi="Times New Roman"/>
                <w:color w:val="000000"/>
                <w:kern w:val="0"/>
                <w:sz w:val="20"/>
                <w:szCs w:val="20"/>
              </w:rPr>
              <w:t>分，较差</w:t>
            </w:r>
            <w:r>
              <w:rPr>
                <w:rFonts w:ascii="Times New Roman" w:hAnsi="Times New Roman"/>
                <w:color w:val="000000"/>
                <w:kern w:val="0"/>
                <w:sz w:val="20"/>
                <w:szCs w:val="20"/>
              </w:rPr>
              <w:t>0</w:t>
            </w:r>
            <w:r>
              <w:rPr>
                <w:rFonts w:ascii="Times New Roman" w:hAnsi="Times New Roman"/>
                <w:color w:val="000000"/>
                <w:kern w:val="0"/>
                <w:sz w:val="20"/>
                <w:szCs w:val="20"/>
              </w:rPr>
              <w:t>分</w:t>
            </w:r>
          </w:p>
        </w:tc>
      </w:tr>
      <w:tr w:rsidR="001E6550" w14:paraId="151F0BD2" w14:textId="77777777" w:rsidTr="008F55C3">
        <w:trPr>
          <w:trHeight w:val="527"/>
          <w:jc w:val="center"/>
        </w:trPr>
        <w:tc>
          <w:tcPr>
            <w:tcW w:w="789" w:type="dxa"/>
            <w:tcBorders>
              <w:left w:val="single" w:sz="4" w:space="0" w:color="auto"/>
              <w:bottom w:val="single" w:sz="4" w:space="0" w:color="auto"/>
              <w:right w:val="single" w:sz="4" w:space="0" w:color="auto"/>
            </w:tcBorders>
            <w:noWrap/>
            <w:vAlign w:val="center"/>
          </w:tcPr>
          <w:p w14:paraId="67B342F1"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035" w:type="dxa"/>
            <w:gridSpan w:val="2"/>
            <w:tcBorders>
              <w:top w:val="single" w:sz="4" w:space="0" w:color="000000"/>
              <w:left w:val="single" w:sz="4" w:space="0" w:color="000000"/>
              <w:bottom w:val="single" w:sz="4" w:space="0" w:color="auto"/>
              <w:right w:val="single" w:sz="4" w:space="0" w:color="000000"/>
            </w:tcBorders>
            <w:noWrap/>
            <w:vAlign w:val="center"/>
          </w:tcPr>
          <w:p w14:paraId="631C18A7" w14:textId="77777777" w:rsidR="001E6550" w:rsidRDefault="001E6550" w:rsidP="008F55C3">
            <w:pPr>
              <w:widowControl/>
              <w:spacing w:line="240" w:lineRule="exact"/>
              <w:rPr>
                <w:rFonts w:ascii="Times New Roman" w:hAnsi="Times New Roman"/>
                <w:color w:val="000000"/>
                <w:kern w:val="0"/>
                <w:sz w:val="20"/>
                <w:szCs w:val="20"/>
              </w:rPr>
            </w:pPr>
          </w:p>
        </w:tc>
        <w:tc>
          <w:tcPr>
            <w:tcW w:w="3300" w:type="dxa"/>
            <w:gridSpan w:val="3"/>
            <w:tcBorders>
              <w:top w:val="single" w:sz="4" w:space="0" w:color="000000"/>
              <w:left w:val="single" w:sz="4" w:space="0" w:color="000000"/>
              <w:bottom w:val="single" w:sz="4" w:space="0" w:color="auto"/>
              <w:right w:val="single" w:sz="4" w:space="0" w:color="000000"/>
            </w:tcBorders>
            <w:vAlign w:val="center"/>
          </w:tcPr>
          <w:p w14:paraId="47EA973C"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为提高业务水平、突发事件的应急处置能力，建立年度培训计划，每日开展体能训练、队列训练、每周开展消防（器材使用、消防系统学习、消防设施功能操作、熟悉全院消防设施的分布），安保（编制最小</w:t>
            </w:r>
            <w:r>
              <w:rPr>
                <w:rFonts w:ascii="Times New Roman" w:hAnsi="Times New Roman"/>
                <w:color w:val="000000"/>
                <w:kern w:val="0"/>
                <w:sz w:val="20"/>
                <w:szCs w:val="20"/>
              </w:rPr>
              <w:t>“</w:t>
            </w:r>
            <w:r>
              <w:rPr>
                <w:rFonts w:ascii="Times New Roman" w:hAnsi="Times New Roman"/>
                <w:color w:val="000000"/>
                <w:kern w:val="0"/>
                <w:sz w:val="20"/>
                <w:szCs w:val="20"/>
              </w:rPr>
              <w:t>应急单元</w:t>
            </w:r>
            <w:r>
              <w:rPr>
                <w:rFonts w:ascii="Times New Roman" w:hAnsi="Times New Roman"/>
                <w:color w:val="000000"/>
                <w:kern w:val="0"/>
                <w:sz w:val="20"/>
                <w:szCs w:val="20"/>
              </w:rPr>
              <w:t>”</w:t>
            </w:r>
            <w:r>
              <w:rPr>
                <w:rFonts w:ascii="Times New Roman" w:hAnsi="Times New Roman"/>
                <w:color w:val="000000"/>
                <w:kern w:val="0"/>
                <w:sz w:val="20"/>
                <w:szCs w:val="20"/>
              </w:rPr>
              <w:t>针对性训练、开展武装巡逻巡视、各类警情事件的辨识、快速响应处置、熟悉全院报警设施的分布），每月开展消防应急灭火、失能人员疏散，治安防范、反恐应急演练。做好记录、、持续改进、台帐管理。</w:t>
            </w:r>
          </w:p>
        </w:tc>
        <w:tc>
          <w:tcPr>
            <w:tcW w:w="810" w:type="dxa"/>
            <w:gridSpan w:val="2"/>
            <w:tcBorders>
              <w:top w:val="single" w:sz="4" w:space="0" w:color="000000"/>
              <w:left w:val="single" w:sz="4" w:space="0" w:color="000000"/>
              <w:bottom w:val="single" w:sz="4" w:space="0" w:color="auto"/>
              <w:right w:val="single" w:sz="4" w:space="0" w:color="000000"/>
            </w:tcBorders>
            <w:noWrap/>
            <w:vAlign w:val="center"/>
          </w:tcPr>
          <w:p w14:paraId="0DB8A71A"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定性</w:t>
            </w:r>
          </w:p>
        </w:tc>
        <w:tc>
          <w:tcPr>
            <w:tcW w:w="690" w:type="dxa"/>
            <w:tcBorders>
              <w:top w:val="single" w:sz="4" w:space="0" w:color="000000"/>
              <w:left w:val="single" w:sz="4" w:space="0" w:color="000000"/>
              <w:bottom w:val="single" w:sz="4" w:space="0" w:color="auto"/>
              <w:right w:val="single" w:sz="4" w:space="0" w:color="000000"/>
            </w:tcBorders>
            <w:noWrap/>
            <w:vAlign w:val="center"/>
          </w:tcPr>
          <w:p w14:paraId="7FEF3CC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4</w:t>
            </w:r>
          </w:p>
        </w:tc>
        <w:tc>
          <w:tcPr>
            <w:tcW w:w="1080" w:type="dxa"/>
            <w:tcBorders>
              <w:top w:val="single" w:sz="4" w:space="0" w:color="000000"/>
              <w:left w:val="single" w:sz="4" w:space="0" w:color="000000"/>
              <w:bottom w:val="single" w:sz="4" w:space="0" w:color="auto"/>
              <w:right w:val="single" w:sz="4" w:space="0" w:color="000000"/>
            </w:tcBorders>
            <w:noWrap/>
            <w:vAlign w:val="center"/>
          </w:tcPr>
          <w:p w14:paraId="17FC72B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w:t>
            </w:r>
          </w:p>
        </w:tc>
        <w:tc>
          <w:tcPr>
            <w:tcW w:w="2251" w:type="dxa"/>
            <w:gridSpan w:val="2"/>
            <w:tcBorders>
              <w:top w:val="single" w:sz="4" w:space="0" w:color="000000"/>
              <w:left w:val="single" w:sz="4" w:space="0" w:color="000000"/>
              <w:bottom w:val="single" w:sz="4" w:space="0" w:color="auto"/>
              <w:right w:val="single" w:sz="4" w:space="0" w:color="000000"/>
            </w:tcBorders>
            <w:vAlign w:val="center"/>
          </w:tcPr>
          <w:p w14:paraId="4AC8D1A2"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保卫科随机抽查优秀</w:t>
            </w:r>
            <w:r>
              <w:rPr>
                <w:rFonts w:ascii="Times New Roman" w:hAnsi="Times New Roman"/>
                <w:color w:val="000000"/>
                <w:kern w:val="0"/>
                <w:sz w:val="20"/>
                <w:szCs w:val="20"/>
              </w:rPr>
              <w:t>4</w:t>
            </w:r>
            <w:r>
              <w:rPr>
                <w:rFonts w:ascii="Times New Roman" w:hAnsi="Times New Roman"/>
                <w:color w:val="000000"/>
                <w:kern w:val="0"/>
                <w:sz w:val="20"/>
                <w:szCs w:val="20"/>
              </w:rPr>
              <w:t>分、良好</w:t>
            </w:r>
            <w:r>
              <w:rPr>
                <w:rFonts w:ascii="Times New Roman" w:hAnsi="Times New Roman"/>
                <w:color w:val="000000"/>
                <w:kern w:val="0"/>
                <w:sz w:val="20"/>
                <w:szCs w:val="20"/>
              </w:rPr>
              <w:t>3</w:t>
            </w:r>
            <w:r>
              <w:rPr>
                <w:rFonts w:ascii="Times New Roman" w:hAnsi="Times New Roman"/>
                <w:color w:val="000000"/>
                <w:kern w:val="0"/>
                <w:sz w:val="20"/>
                <w:szCs w:val="20"/>
              </w:rPr>
              <w:t>分、一般</w:t>
            </w:r>
            <w:r>
              <w:rPr>
                <w:rFonts w:ascii="Times New Roman" w:hAnsi="Times New Roman"/>
                <w:color w:val="000000"/>
                <w:kern w:val="0"/>
                <w:sz w:val="20"/>
                <w:szCs w:val="20"/>
              </w:rPr>
              <w:t>2</w:t>
            </w:r>
            <w:r>
              <w:rPr>
                <w:rFonts w:ascii="Times New Roman" w:hAnsi="Times New Roman"/>
                <w:color w:val="000000"/>
                <w:kern w:val="0"/>
                <w:sz w:val="20"/>
                <w:szCs w:val="20"/>
              </w:rPr>
              <w:t>分，较差</w:t>
            </w:r>
            <w:r>
              <w:rPr>
                <w:rFonts w:ascii="Times New Roman" w:hAnsi="Times New Roman"/>
                <w:color w:val="000000"/>
                <w:kern w:val="0"/>
                <w:sz w:val="20"/>
                <w:szCs w:val="20"/>
              </w:rPr>
              <w:t>0</w:t>
            </w:r>
            <w:r>
              <w:rPr>
                <w:rFonts w:ascii="Times New Roman" w:hAnsi="Times New Roman"/>
                <w:color w:val="000000"/>
                <w:kern w:val="0"/>
                <w:sz w:val="20"/>
                <w:szCs w:val="20"/>
              </w:rPr>
              <w:t>分</w:t>
            </w:r>
          </w:p>
        </w:tc>
      </w:tr>
      <w:tr w:rsidR="001E6550" w14:paraId="667B1534" w14:textId="77777777" w:rsidTr="008F55C3">
        <w:trPr>
          <w:trHeight w:val="400"/>
          <w:jc w:val="center"/>
        </w:trPr>
        <w:tc>
          <w:tcPr>
            <w:tcW w:w="1824" w:type="dxa"/>
            <w:gridSpan w:val="3"/>
            <w:tcBorders>
              <w:top w:val="single" w:sz="4" w:space="0" w:color="000000"/>
              <w:left w:val="single" w:sz="4" w:space="0" w:color="000000"/>
              <w:bottom w:val="single" w:sz="4" w:space="0" w:color="000000"/>
              <w:right w:val="single" w:sz="4" w:space="0" w:color="000000"/>
            </w:tcBorders>
            <w:noWrap/>
            <w:vAlign w:val="center"/>
          </w:tcPr>
          <w:p w14:paraId="63153434"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总分</w:t>
            </w:r>
          </w:p>
        </w:tc>
        <w:tc>
          <w:tcPr>
            <w:tcW w:w="3653" w:type="dxa"/>
            <w:gridSpan w:val="4"/>
            <w:tcBorders>
              <w:top w:val="single" w:sz="4" w:space="0" w:color="000000"/>
              <w:left w:val="single" w:sz="4" w:space="0" w:color="000000"/>
              <w:bottom w:val="single" w:sz="4" w:space="0" w:color="000000"/>
              <w:right w:val="single" w:sz="4" w:space="0" w:color="000000"/>
            </w:tcBorders>
            <w:noWrap/>
            <w:vAlign w:val="center"/>
          </w:tcPr>
          <w:p w14:paraId="3F80A295" w14:textId="77777777" w:rsidR="001E6550" w:rsidRDefault="001E6550" w:rsidP="008F55C3">
            <w:pPr>
              <w:widowControl/>
              <w:spacing w:line="240" w:lineRule="exact"/>
              <w:jc w:val="center"/>
              <w:rPr>
                <w:rFonts w:ascii="Times New Roman" w:hAnsi="Times New Roman"/>
                <w:color w:val="000000"/>
                <w:kern w:val="0"/>
                <w:sz w:val="20"/>
                <w:szCs w:val="20"/>
              </w:rPr>
            </w:pPr>
          </w:p>
        </w:tc>
        <w:tc>
          <w:tcPr>
            <w:tcW w:w="1147" w:type="dxa"/>
            <w:gridSpan w:val="2"/>
            <w:tcBorders>
              <w:top w:val="single" w:sz="4" w:space="0" w:color="000000"/>
              <w:left w:val="single" w:sz="4" w:space="0" w:color="000000"/>
              <w:bottom w:val="single" w:sz="4" w:space="0" w:color="000000"/>
              <w:right w:val="single" w:sz="4" w:space="0" w:color="000000"/>
            </w:tcBorders>
            <w:noWrap/>
            <w:vAlign w:val="center"/>
          </w:tcPr>
          <w:p w14:paraId="44E9F2FD"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100</w:t>
            </w:r>
          </w:p>
        </w:tc>
        <w:tc>
          <w:tcPr>
            <w:tcW w:w="3331" w:type="dxa"/>
            <w:gridSpan w:val="3"/>
            <w:tcBorders>
              <w:top w:val="single" w:sz="4" w:space="0" w:color="000000"/>
              <w:left w:val="single" w:sz="4" w:space="0" w:color="000000"/>
              <w:bottom w:val="single" w:sz="4" w:space="0" w:color="000000"/>
              <w:right w:val="single" w:sz="4" w:space="0" w:color="000000"/>
            </w:tcBorders>
            <w:noWrap/>
            <w:vAlign w:val="center"/>
          </w:tcPr>
          <w:p w14:paraId="5E1BAAFA" w14:textId="77777777" w:rsidR="001E6550" w:rsidRDefault="001E6550" w:rsidP="008F55C3">
            <w:pPr>
              <w:widowControl/>
              <w:spacing w:line="240" w:lineRule="exact"/>
              <w:jc w:val="center"/>
              <w:rPr>
                <w:rFonts w:ascii="Times New Roman" w:hAnsi="Times New Roman"/>
                <w:color w:val="000000"/>
                <w:kern w:val="0"/>
                <w:sz w:val="20"/>
                <w:szCs w:val="20"/>
              </w:rPr>
            </w:pPr>
            <w:r>
              <w:rPr>
                <w:rFonts w:ascii="Times New Roman" w:hAnsi="Times New Roman"/>
                <w:color w:val="000000"/>
                <w:kern w:val="0"/>
                <w:sz w:val="20"/>
                <w:szCs w:val="20"/>
              </w:rPr>
              <w:t>由保卫科牵头工作小组进行考核、汇总、资料收集，并签字确认</w:t>
            </w:r>
          </w:p>
        </w:tc>
      </w:tr>
      <w:tr w:rsidR="001E6550" w14:paraId="638FB000" w14:textId="77777777" w:rsidTr="008F55C3">
        <w:trPr>
          <w:trHeight w:val="258"/>
          <w:jc w:val="center"/>
        </w:trPr>
        <w:tc>
          <w:tcPr>
            <w:tcW w:w="134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AE96AAC"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考核维度</w:t>
            </w: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7AE08DA"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考核内容（月度考核汇总）</w:t>
            </w:r>
          </w:p>
        </w:tc>
        <w:tc>
          <w:tcPr>
            <w:tcW w:w="61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647CC"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分值</w:t>
            </w:r>
          </w:p>
        </w:tc>
        <w:tc>
          <w:tcPr>
            <w:tcW w:w="4086" w:type="dxa"/>
            <w:gridSpan w:val="6"/>
            <w:tcBorders>
              <w:top w:val="single" w:sz="4" w:space="0" w:color="auto"/>
              <w:left w:val="single" w:sz="4" w:space="0" w:color="auto"/>
              <w:bottom w:val="single" w:sz="4" w:space="0" w:color="auto"/>
              <w:right w:val="single" w:sz="4" w:space="0" w:color="auto"/>
            </w:tcBorders>
            <w:shd w:val="clear" w:color="auto" w:fill="FFFFFF"/>
            <w:noWrap/>
            <w:vAlign w:val="center"/>
          </w:tcPr>
          <w:p w14:paraId="324D2438"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扣分标准</w:t>
            </w:r>
          </w:p>
        </w:tc>
        <w:tc>
          <w:tcPr>
            <w:tcW w:w="166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4733A48"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考核部门</w:t>
            </w:r>
          </w:p>
        </w:tc>
      </w:tr>
      <w:tr w:rsidR="001E6550" w14:paraId="73BCD1A9" w14:textId="77777777" w:rsidTr="008F55C3">
        <w:trPr>
          <w:trHeight w:val="645"/>
          <w:jc w:val="center"/>
        </w:trPr>
        <w:tc>
          <w:tcPr>
            <w:tcW w:w="1343" w:type="dxa"/>
            <w:gridSpan w:val="2"/>
            <w:tcBorders>
              <w:top w:val="single" w:sz="4" w:space="0" w:color="auto"/>
              <w:left w:val="single" w:sz="4" w:space="0" w:color="auto"/>
              <w:bottom w:val="single" w:sz="4" w:space="0" w:color="auto"/>
              <w:right w:val="single" w:sz="4" w:space="0" w:color="auto"/>
            </w:tcBorders>
            <w:vAlign w:val="center"/>
          </w:tcPr>
          <w:p w14:paraId="1A5FD3A8"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月度考核汇总</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69479DD5"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对全年</w:t>
            </w:r>
            <w:r>
              <w:rPr>
                <w:rFonts w:ascii="Times New Roman" w:hAnsi="Times New Roman"/>
                <w:color w:val="000000"/>
                <w:kern w:val="0"/>
                <w:sz w:val="20"/>
                <w:szCs w:val="20"/>
              </w:rPr>
              <w:t>12</w:t>
            </w:r>
            <w:r>
              <w:rPr>
                <w:rFonts w:ascii="Times New Roman" w:hAnsi="Times New Roman"/>
                <w:color w:val="000000"/>
                <w:kern w:val="0"/>
                <w:sz w:val="20"/>
                <w:szCs w:val="20"/>
              </w:rPr>
              <w:t>个月考核分进行加权平均</w:t>
            </w:r>
            <w:r>
              <w:rPr>
                <w:rFonts w:ascii="Times New Roman" w:hAnsi="Times New Roman"/>
                <w:color w:val="000000"/>
                <w:kern w:val="0"/>
                <w:sz w:val="20"/>
                <w:szCs w:val="20"/>
              </w:rPr>
              <w:t>*50%</w:t>
            </w:r>
          </w:p>
        </w:tc>
        <w:tc>
          <w:tcPr>
            <w:tcW w:w="615" w:type="dxa"/>
            <w:tcBorders>
              <w:top w:val="single" w:sz="4" w:space="0" w:color="auto"/>
              <w:left w:val="single" w:sz="4" w:space="0" w:color="auto"/>
              <w:bottom w:val="single" w:sz="4" w:space="0" w:color="auto"/>
              <w:right w:val="single" w:sz="4" w:space="0" w:color="auto"/>
            </w:tcBorders>
            <w:vAlign w:val="center"/>
          </w:tcPr>
          <w:p w14:paraId="7B7EF15B"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50</w:t>
            </w:r>
          </w:p>
        </w:tc>
        <w:tc>
          <w:tcPr>
            <w:tcW w:w="4086" w:type="dxa"/>
            <w:gridSpan w:val="6"/>
            <w:tcBorders>
              <w:top w:val="single" w:sz="4" w:space="0" w:color="auto"/>
              <w:left w:val="single" w:sz="4" w:space="0" w:color="auto"/>
              <w:bottom w:val="single" w:sz="4" w:space="0" w:color="auto"/>
              <w:right w:val="single" w:sz="4" w:space="0" w:color="auto"/>
            </w:tcBorders>
            <w:vAlign w:val="center"/>
          </w:tcPr>
          <w:p w14:paraId="4FFE2F5C" w14:textId="77777777" w:rsidR="001E6550" w:rsidRDefault="001E6550" w:rsidP="008F55C3">
            <w:pPr>
              <w:widowControl/>
              <w:spacing w:line="240" w:lineRule="exact"/>
              <w:rPr>
                <w:rFonts w:ascii="Times New Roman" w:hAnsi="Times New Roman"/>
                <w:color w:val="000000"/>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14:paraId="656BCDA3"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保卫科</w:t>
            </w:r>
          </w:p>
        </w:tc>
      </w:tr>
      <w:tr w:rsidR="001E6550" w14:paraId="4740656E" w14:textId="77777777" w:rsidTr="008F55C3">
        <w:trPr>
          <w:trHeight w:val="843"/>
          <w:jc w:val="center"/>
        </w:trPr>
        <w:tc>
          <w:tcPr>
            <w:tcW w:w="1343" w:type="dxa"/>
            <w:gridSpan w:val="2"/>
            <w:tcBorders>
              <w:top w:val="single" w:sz="4" w:space="0" w:color="auto"/>
              <w:left w:val="single" w:sz="4" w:space="0" w:color="auto"/>
              <w:bottom w:val="single" w:sz="4" w:space="0" w:color="auto"/>
              <w:right w:val="single" w:sz="4" w:space="0" w:color="auto"/>
            </w:tcBorders>
            <w:vAlign w:val="center"/>
          </w:tcPr>
          <w:p w14:paraId="2DC42C5E"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lastRenderedPageBreak/>
              <w:t>安全生产</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9E6E23F"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全年安全生产</w:t>
            </w:r>
            <w:r>
              <w:rPr>
                <w:rFonts w:ascii="Times New Roman" w:hAnsi="Times New Roman"/>
                <w:color w:val="000000"/>
                <w:kern w:val="0"/>
                <w:sz w:val="20"/>
                <w:szCs w:val="20"/>
              </w:rPr>
              <w:t>0</w:t>
            </w:r>
            <w:r>
              <w:rPr>
                <w:rFonts w:ascii="Times New Roman" w:hAnsi="Times New Roman"/>
                <w:color w:val="000000"/>
                <w:kern w:val="0"/>
                <w:sz w:val="20"/>
                <w:szCs w:val="20"/>
              </w:rPr>
              <w:t>事故</w:t>
            </w:r>
          </w:p>
        </w:tc>
        <w:tc>
          <w:tcPr>
            <w:tcW w:w="615" w:type="dxa"/>
            <w:tcBorders>
              <w:top w:val="single" w:sz="4" w:space="0" w:color="auto"/>
              <w:left w:val="single" w:sz="4" w:space="0" w:color="auto"/>
              <w:bottom w:val="single" w:sz="4" w:space="0" w:color="auto"/>
              <w:right w:val="single" w:sz="4" w:space="0" w:color="auto"/>
            </w:tcBorders>
            <w:vAlign w:val="center"/>
          </w:tcPr>
          <w:p w14:paraId="09826B66"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20</w:t>
            </w:r>
          </w:p>
        </w:tc>
        <w:tc>
          <w:tcPr>
            <w:tcW w:w="4086" w:type="dxa"/>
            <w:gridSpan w:val="6"/>
            <w:tcBorders>
              <w:top w:val="single" w:sz="4" w:space="0" w:color="auto"/>
              <w:left w:val="single" w:sz="4" w:space="0" w:color="auto"/>
              <w:bottom w:val="single" w:sz="4" w:space="0" w:color="auto"/>
              <w:right w:val="single" w:sz="4" w:space="0" w:color="auto"/>
            </w:tcBorders>
            <w:vAlign w:val="center"/>
          </w:tcPr>
          <w:p w14:paraId="6B5ED9BB"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发生安全生产事故分值全部扣除</w:t>
            </w:r>
          </w:p>
        </w:tc>
        <w:tc>
          <w:tcPr>
            <w:tcW w:w="1661" w:type="dxa"/>
            <w:tcBorders>
              <w:top w:val="single" w:sz="4" w:space="0" w:color="auto"/>
              <w:left w:val="single" w:sz="4" w:space="0" w:color="auto"/>
              <w:bottom w:val="single" w:sz="4" w:space="0" w:color="auto"/>
              <w:right w:val="single" w:sz="4" w:space="0" w:color="auto"/>
            </w:tcBorders>
            <w:vAlign w:val="center"/>
          </w:tcPr>
          <w:p w14:paraId="30D3C52F"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保卫科</w:t>
            </w:r>
          </w:p>
        </w:tc>
      </w:tr>
      <w:tr w:rsidR="001E6550" w14:paraId="75A98A1D" w14:textId="77777777" w:rsidTr="008F55C3">
        <w:trPr>
          <w:trHeight w:val="429"/>
          <w:jc w:val="center"/>
        </w:trPr>
        <w:tc>
          <w:tcPr>
            <w:tcW w:w="1343" w:type="dxa"/>
            <w:gridSpan w:val="2"/>
            <w:tcBorders>
              <w:top w:val="single" w:sz="4" w:space="0" w:color="auto"/>
              <w:left w:val="single" w:sz="4" w:space="0" w:color="auto"/>
              <w:bottom w:val="single" w:sz="4" w:space="0" w:color="auto"/>
              <w:right w:val="single" w:sz="4" w:space="0" w:color="auto"/>
            </w:tcBorders>
            <w:vAlign w:val="center"/>
          </w:tcPr>
          <w:p w14:paraId="0C800023"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获得荣誉</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2591E3A8"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因工作表现突出，年度被医院或上级部门表彰的</w:t>
            </w:r>
          </w:p>
        </w:tc>
        <w:tc>
          <w:tcPr>
            <w:tcW w:w="615" w:type="dxa"/>
            <w:tcBorders>
              <w:top w:val="single" w:sz="4" w:space="0" w:color="auto"/>
              <w:left w:val="single" w:sz="4" w:space="0" w:color="auto"/>
              <w:bottom w:val="single" w:sz="4" w:space="0" w:color="auto"/>
              <w:right w:val="single" w:sz="4" w:space="0" w:color="auto"/>
            </w:tcBorders>
            <w:vAlign w:val="center"/>
          </w:tcPr>
          <w:p w14:paraId="68D76C8F"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10</w:t>
            </w:r>
          </w:p>
        </w:tc>
        <w:tc>
          <w:tcPr>
            <w:tcW w:w="4086" w:type="dxa"/>
            <w:gridSpan w:val="6"/>
            <w:tcBorders>
              <w:top w:val="single" w:sz="4" w:space="0" w:color="auto"/>
              <w:left w:val="single" w:sz="4" w:space="0" w:color="auto"/>
              <w:bottom w:val="single" w:sz="4" w:space="0" w:color="auto"/>
              <w:right w:val="single" w:sz="4" w:space="0" w:color="auto"/>
            </w:tcBorders>
            <w:vAlign w:val="center"/>
          </w:tcPr>
          <w:p w14:paraId="2B6CA38F"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获得医院及上级表彰的得满分，未获得但能按照合同履职综合月度考评良好的得</w:t>
            </w:r>
            <w:r>
              <w:rPr>
                <w:rFonts w:ascii="Times New Roman" w:hAnsi="Times New Roman"/>
                <w:color w:val="000000"/>
                <w:kern w:val="0"/>
                <w:sz w:val="20"/>
                <w:szCs w:val="20"/>
              </w:rPr>
              <w:t>8</w:t>
            </w:r>
            <w:r>
              <w:rPr>
                <w:rFonts w:ascii="Times New Roman" w:hAnsi="Times New Roman"/>
                <w:color w:val="000000"/>
                <w:kern w:val="0"/>
                <w:sz w:val="20"/>
                <w:szCs w:val="20"/>
              </w:rPr>
              <w:t>分，合格的得</w:t>
            </w:r>
            <w:r>
              <w:rPr>
                <w:rFonts w:ascii="Times New Roman" w:hAnsi="Times New Roman"/>
                <w:color w:val="000000"/>
                <w:kern w:val="0"/>
                <w:sz w:val="20"/>
                <w:szCs w:val="20"/>
              </w:rPr>
              <w:t>6</w:t>
            </w:r>
            <w:r>
              <w:rPr>
                <w:rFonts w:ascii="Times New Roman" w:hAnsi="Times New Roman"/>
                <w:color w:val="000000"/>
                <w:kern w:val="0"/>
                <w:sz w:val="20"/>
                <w:szCs w:val="20"/>
              </w:rPr>
              <w:t>分，一般的得</w:t>
            </w:r>
            <w:r>
              <w:rPr>
                <w:rFonts w:ascii="Times New Roman" w:hAnsi="Times New Roman"/>
                <w:color w:val="000000"/>
                <w:kern w:val="0"/>
                <w:sz w:val="20"/>
                <w:szCs w:val="20"/>
              </w:rPr>
              <w:t>4</w:t>
            </w:r>
            <w:r>
              <w:rPr>
                <w:rFonts w:ascii="Times New Roman" w:hAnsi="Times New Roman"/>
                <w:color w:val="000000"/>
                <w:kern w:val="0"/>
                <w:sz w:val="20"/>
                <w:szCs w:val="20"/>
              </w:rPr>
              <w:t>分，以下不得分。</w:t>
            </w:r>
          </w:p>
        </w:tc>
        <w:tc>
          <w:tcPr>
            <w:tcW w:w="1661" w:type="dxa"/>
            <w:tcBorders>
              <w:top w:val="single" w:sz="4" w:space="0" w:color="auto"/>
              <w:left w:val="single" w:sz="4" w:space="0" w:color="auto"/>
              <w:bottom w:val="single" w:sz="4" w:space="0" w:color="auto"/>
              <w:right w:val="single" w:sz="4" w:space="0" w:color="auto"/>
            </w:tcBorders>
            <w:vAlign w:val="center"/>
          </w:tcPr>
          <w:p w14:paraId="01CB7739"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保卫科</w:t>
            </w:r>
          </w:p>
        </w:tc>
      </w:tr>
      <w:tr w:rsidR="001E6550" w14:paraId="6715CE64" w14:textId="77777777" w:rsidTr="008F55C3">
        <w:trPr>
          <w:trHeight w:val="541"/>
          <w:jc w:val="center"/>
        </w:trPr>
        <w:tc>
          <w:tcPr>
            <w:tcW w:w="1343" w:type="dxa"/>
            <w:gridSpan w:val="2"/>
            <w:tcBorders>
              <w:top w:val="single" w:sz="4" w:space="0" w:color="auto"/>
              <w:left w:val="single" w:sz="4" w:space="0" w:color="auto"/>
              <w:bottom w:val="single" w:sz="4" w:space="0" w:color="auto"/>
              <w:right w:val="single" w:sz="4" w:space="0" w:color="auto"/>
            </w:tcBorders>
            <w:vAlign w:val="center"/>
          </w:tcPr>
          <w:p w14:paraId="04247486"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警情处置</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596F826"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各类突发事件、警情的处置，根据规范响应时间</w:t>
            </w:r>
            <w:r>
              <w:rPr>
                <w:rFonts w:ascii="Times New Roman" w:hAnsi="Times New Roman"/>
                <w:color w:val="000000"/>
                <w:kern w:val="0"/>
                <w:sz w:val="20"/>
                <w:szCs w:val="20"/>
              </w:rPr>
              <w:t>100%</w:t>
            </w:r>
            <w:r>
              <w:rPr>
                <w:rFonts w:ascii="Times New Roman" w:hAnsi="Times New Roman"/>
                <w:color w:val="000000"/>
                <w:kern w:val="0"/>
                <w:sz w:val="20"/>
                <w:szCs w:val="20"/>
              </w:rPr>
              <w:t>，妥善处置</w:t>
            </w:r>
            <w:r>
              <w:rPr>
                <w:rFonts w:ascii="Times New Roman" w:hAnsi="Times New Roman"/>
                <w:color w:val="000000"/>
                <w:kern w:val="0"/>
                <w:sz w:val="20"/>
                <w:szCs w:val="20"/>
              </w:rPr>
              <w:t>100%</w:t>
            </w:r>
          </w:p>
        </w:tc>
        <w:tc>
          <w:tcPr>
            <w:tcW w:w="615" w:type="dxa"/>
            <w:tcBorders>
              <w:top w:val="single" w:sz="4" w:space="0" w:color="auto"/>
              <w:left w:val="single" w:sz="4" w:space="0" w:color="auto"/>
              <w:bottom w:val="single" w:sz="4" w:space="0" w:color="auto"/>
              <w:right w:val="single" w:sz="4" w:space="0" w:color="auto"/>
            </w:tcBorders>
            <w:vAlign w:val="center"/>
          </w:tcPr>
          <w:p w14:paraId="0BBA7784"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10</w:t>
            </w:r>
          </w:p>
        </w:tc>
        <w:tc>
          <w:tcPr>
            <w:tcW w:w="4086" w:type="dxa"/>
            <w:gridSpan w:val="6"/>
            <w:tcBorders>
              <w:top w:val="single" w:sz="4" w:space="0" w:color="auto"/>
              <w:left w:val="single" w:sz="4" w:space="0" w:color="auto"/>
              <w:bottom w:val="single" w:sz="4" w:space="0" w:color="auto"/>
              <w:right w:val="single" w:sz="4" w:space="0" w:color="auto"/>
            </w:tcBorders>
            <w:vAlign w:val="center"/>
          </w:tcPr>
          <w:p w14:paraId="0B87AECA"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100%</w:t>
            </w:r>
            <w:r>
              <w:rPr>
                <w:rFonts w:ascii="Times New Roman" w:hAnsi="Times New Roman"/>
                <w:color w:val="000000"/>
                <w:kern w:val="0"/>
                <w:sz w:val="20"/>
                <w:szCs w:val="20"/>
              </w:rPr>
              <w:t>符合得满分，</w:t>
            </w:r>
            <w:r>
              <w:rPr>
                <w:rFonts w:ascii="Times New Roman" w:hAnsi="Times New Roman"/>
                <w:color w:val="000000"/>
                <w:kern w:val="0"/>
                <w:sz w:val="20"/>
                <w:szCs w:val="20"/>
              </w:rPr>
              <w:t>80%</w:t>
            </w:r>
            <w:r>
              <w:rPr>
                <w:rFonts w:ascii="Times New Roman" w:hAnsi="Times New Roman"/>
                <w:color w:val="000000"/>
                <w:kern w:val="0"/>
                <w:sz w:val="20"/>
                <w:szCs w:val="20"/>
              </w:rPr>
              <w:t>符合得</w:t>
            </w:r>
            <w:r>
              <w:rPr>
                <w:rFonts w:ascii="Times New Roman" w:hAnsi="Times New Roman"/>
                <w:color w:val="000000"/>
                <w:kern w:val="0"/>
                <w:sz w:val="20"/>
                <w:szCs w:val="20"/>
              </w:rPr>
              <w:t>8</w:t>
            </w:r>
            <w:r>
              <w:rPr>
                <w:rFonts w:ascii="Times New Roman" w:hAnsi="Times New Roman"/>
                <w:color w:val="000000"/>
                <w:kern w:val="0"/>
                <w:sz w:val="20"/>
                <w:szCs w:val="20"/>
              </w:rPr>
              <w:t>分，</w:t>
            </w:r>
            <w:r>
              <w:rPr>
                <w:rFonts w:ascii="Times New Roman" w:hAnsi="Times New Roman"/>
                <w:color w:val="000000"/>
                <w:kern w:val="0"/>
                <w:sz w:val="20"/>
                <w:szCs w:val="20"/>
              </w:rPr>
              <w:t>60%</w:t>
            </w:r>
            <w:r>
              <w:rPr>
                <w:rFonts w:ascii="Times New Roman" w:hAnsi="Times New Roman"/>
                <w:color w:val="000000"/>
                <w:kern w:val="0"/>
                <w:sz w:val="20"/>
                <w:szCs w:val="20"/>
              </w:rPr>
              <w:t>符合得</w:t>
            </w:r>
            <w:r>
              <w:rPr>
                <w:rFonts w:ascii="Times New Roman" w:hAnsi="Times New Roman"/>
                <w:color w:val="000000"/>
                <w:kern w:val="0"/>
                <w:sz w:val="20"/>
                <w:szCs w:val="20"/>
              </w:rPr>
              <w:t>6</w:t>
            </w:r>
            <w:r>
              <w:rPr>
                <w:rFonts w:ascii="Times New Roman" w:hAnsi="Times New Roman"/>
                <w:color w:val="000000"/>
                <w:kern w:val="0"/>
                <w:sz w:val="20"/>
                <w:szCs w:val="20"/>
              </w:rPr>
              <w:t>分，以下不得分</w:t>
            </w:r>
          </w:p>
        </w:tc>
        <w:tc>
          <w:tcPr>
            <w:tcW w:w="1661" w:type="dxa"/>
            <w:tcBorders>
              <w:top w:val="single" w:sz="4" w:space="0" w:color="auto"/>
              <w:left w:val="single" w:sz="4" w:space="0" w:color="auto"/>
              <w:bottom w:val="single" w:sz="4" w:space="0" w:color="auto"/>
              <w:right w:val="single" w:sz="4" w:space="0" w:color="auto"/>
            </w:tcBorders>
            <w:vAlign w:val="center"/>
          </w:tcPr>
          <w:p w14:paraId="6F4938D2"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保卫科</w:t>
            </w:r>
          </w:p>
        </w:tc>
      </w:tr>
      <w:tr w:rsidR="001E6550" w14:paraId="01F20336" w14:textId="77777777" w:rsidTr="008F55C3">
        <w:trPr>
          <w:trHeight w:val="346"/>
          <w:jc w:val="center"/>
        </w:trPr>
        <w:tc>
          <w:tcPr>
            <w:tcW w:w="1343" w:type="dxa"/>
            <w:gridSpan w:val="2"/>
            <w:tcBorders>
              <w:top w:val="single" w:sz="4" w:space="0" w:color="auto"/>
              <w:left w:val="single" w:sz="4" w:space="0" w:color="auto"/>
              <w:bottom w:val="single" w:sz="4" w:space="0" w:color="auto"/>
              <w:right w:val="single" w:sz="4" w:space="0" w:color="auto"/>
            </w:tcBorders>
            <w:vAlign w:val="center"/>
          </w:tcPr>
          <w:p w14:paraId="4A9BC724"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整改反馈</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53390BC"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反馈的问题公司有分析、反馈、持续改进有成效</w:t>
            </w:r>
          </w:p>
        </w:tc>
        <w:tc>
          <w:tcPr>
            <w:tcW w:w="615" w:type="dxa"/>
            <w:tcBorders>
              <w:top w:val="single" w:sz="4" w:space="0" w:color="auto"/>
              <w:left w:val="single" w:sz="4" w:space="0" w:color="auto"/>
              <w:bottom w:val="single" w:sz="4" w:space="0" w:color="auto"/>
              <w:right w:val="single" w:sz="4" w:space="0" w:color="auto"/>
            </w:tcBorders>
            <w:vAlign w:val="center"/>
          </w:tcPr>
          <w:p w14:paraId="36446246"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10</w:t>
            </w:r>
          </w:p>
        </w:tc>
        <w:tc>
          <w:tcPr>
            <w:tcW w:w="4086" w:type="dxa"/>
            <w:gridSpan w:val="6"/>
            <w:tcBorders>
              <w:top w:val="single" w:sz="4" w:space="0" w:color="auto"/>
              <w:left w:val="single" w:sz="4" w:space="0" w:color="auto"/>
              <w:bottom w:val="single" w:sz="4" w:space="0" w:color="auto"/>
              <w:right w:val="single" w:sz="4" w:space="0" w:color="auto"/>
            </w:tcBorders>
            <w:vAlign w:val="center"/>
          </w:tcPr>
          <w:p w14:paraId="787AF96F"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有分析、反馈得</w:t>
            </w:r>
            <w:r>
              <w:rPr>
                <w:rFonts w:ascii="Times New Roman" w:hAnsi="Times New Roman"/>
                <w:color w:val="000000"/>
                <w:kern w:val="0"/>
                <w:sz w:val="20"/>
                <w:szCs w:val="20"/>
              </w:rPr>
              <w:t>5</w:t>
            </w:r>
            <w:r>
              <w:rPr>
                <w:rFonts w:ascii="Times New Roman" w:hAnsi="Times New Roman"/>
                <w:color w:val="000000"/>
                <w:kern w:val="0"/>
                <w:sz w:val="20"/>
                <w:szCs w:val="20"/>
              </w:rPr>
              <w:t>分，持续改进有成效得</w:t>
            </w:r>
            <w:r>
              <w:rPr>
                <w:rFonts w:ascii="Times New Roman" w:hAnsi="Times New Roman"/>
                <w:color w:val="000000"/>
                <w:kern w:val="0"/>
                <w:sz w:val="20"/>
                <w:szCs w:val="20"/>
              </w:rPr>
              <w:t>10</w:t>
            </w:r>
            <w:r>
              <w:rPr>
                <w:rFonts w:ascii="Times New Roman" w:hAnsi="Times New Roman"/>
                <w:color w:val="000000"/>
                <w:kern w:val="0"/>
                <w:sz w:val="20"/>
                <w:szCs w:val="20"/>
              </w:rPr>
              <w:t>分。未完成不得分。</w:t>
            </w:r>
          </w:p>
        </w:tc>
        <w:tc>
          <w:tcPr>
            <w:tcW w:w="1661" w:type="dxa"/>
            <w:tcBorders>
              <w:top w:val="single" w:sz="4" w:space="0" w:color="auto"/>
              <w:left w:val="single" w:sz="4" w:space="0" w:color="auto"/>
              <w:bottom w:val="single" w:sz="4" w:space="0" w:color="auto"/>
              <w:right w:val="single" w:sz="4" w:space="0" w:color="auto"/>
            </w:tcBorders>
            <w:vAlign w:val="center"/>
          </w:tcPr>
          <w:p w14:paraId="20C007A5"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保卫科</w:t>
            </w:r>
          </w:p>
        </w:tc>
      </w:tr>
      <w:tr w:rsidR="001E6550" w14:paraId="6858E913" w14:textId="77777777" w:rsidTr="008F55C3">
        <w:trPr>
          <w:trHeight w:val="346"/>
          <w:jc w:val="center"/>
        </w:trPr>
        <w:tc>
          <w:tcPr>
            <w:tcW w:w="1343" w:type="dxa"/>
            <w:gridSpan w:val="2"/>
            <w:tcBorders>
              <w:top w:val="single" w:sz="4" w:space="0" w:color="auto"/>
              <w:left w:val="single" w:sz="4" w:space="0" w:color="auto"/>
              <w:bottom w:val="single" w:sz="4" w:space="0" w:color="auto"/>
              <w:right w:val="single" w:sz="4" w:space="0" w:color="auto"/>
            </w:tcBorders>
            <w:vAlign w:val="center"/>
          </w:tcPr>
          <w:p w14:paraId="3C71DFEC" w14:textId="77777777" w:rsidR="001E6550" w:rsidRDefault="001E6550" w:rsidP="008F55C3">
            <w:pPr>
              <w:widowControl/>
              <w:spacing w:line="240" w:lineRule="exact"/>
              <w:rPr>
                <w:rFonts w:ascii="Times New Roman" w:hAnsi="Times New Roman"/>
                <w:color w:val="000000"/>
                <w:kern w:val="0"/>
                <w:sz w:val="20"/>
                <w:szCs w:val="20"/>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7A82824" w14:textId="77777777" w:rsidR="001E6550" w:rsidRDefault="001E6550" w:rsidP="008F55C3">
            <w:pPr>
              <w:widowControl/>
              <w:spacing w:line="240" w:lineRule="exact"/>
              <w:rPr>
                <w:rFonts w:ascii="Times New Roman" w:hAnsi="Times New Roman"/>
                <w:color w:val="000000"/>
                <w:kern w:val="0"/>
                <w:sz w:val="20"/>
                <w:szCs w:val="20"/>
              </w:rPr>
            </w:pPr>
          </w:p>
        </w:tc>
        <w:tc>
          <w:tcPr>
            <w:tcW w:w="615" w:type="dxa"/>
            <w:tcBorders>
              <w:top w:val="single" w:sz="4" w:space="0" w:color="auto"/>
              <w:left w:val="single" w:sz="4" w:space="0" w:color="auto"/>
              <w:bottom w:val="single" w:sz="4" w:space="0" w:color="auto"/>
              <w:right w:val="single" w:sz="4" w:space="0" w:color="auto"/>
            </w:tcBorders>
            <w:vAlign w:val="center"/>
          </w:tcPr>
          <w:p w14:paraId="0918E1E5" w14:textId="77777777" w:rsidR="001E6550" w:rsidRDefault="001E6550" w:rsidP="008F55C3">
            <w:pPr>
              <w:widowControl/>
              <w:spacing w:line="240" w:lineRule="exact"/>
              <w:rPr>
                <w:rFonts w:ascii="Times New Roman" w:hAnsi="Times New Roman"/>
                <w:color w:val="000000"/>
                <w:kern w:val="0"/>
                <w:sz w:val="20"/>
                <w:szCs w:val="20"/>
              </w:rPr>
            </w:pPr>
            <w:r>
              <w:rPr>
                <w:rFonts w:ascii="Times New Roman" w:hAnsi="Times New Roman"/>
                <w:color w:val="000000"/>
                <w:kern w:val="0"/>
                <w:sz w:val="20"/>
                <w:szCs w:val="20"/>
              </w:rPr>
              <w:t>100</w:t>
            </w:r>
          </w:p>
        </w:tc>
        <w:tc>
          <w:tcPr>
            <w:tcW w:w="4086" w:type="dxa"/>
            <w:gridSpan w:val="6"/>
            <w:tcBorders>
              <w:top w:val="single" w:sz="4" w:space="0" w:color="auto"/>
              <w:left w:val="single" w:sz="4" w:space="0" w:color="auto"/>
              <w:bottom w:val="single" w:sz="4" w:space="0" w:color="auto"/>
              <w:right w:val="single" w:sz="4" w:space="0" w:color="auto"/>
            </w:tcBorders>
            <w:vAlign w:val="center"/>
          </w:tcPr>
          <w:p w14:paraId="1A9EC890" w14:textId="77777777" w:rsidR="001E6550" w:rsidRDefault="001E6550" w:rsidP="008F55C3">
            <w:pPr>
              <w:widowControl/>
              <w:spacing w:line="240" w:lineRule="exact"/>
              <w:rPr>
                <w:rFonts w:ascii="Times New Roman" w:hAnsi="Times New Roman"/>
                <w:color w:val="000000"/>
                <w:kern w:val="0"/>
                <w:sz w:val="20"/>
                <w:szCs w:val="20"/>
              </w:rPr>
            </w:pPr>
          </w:p>
        </w:tc>
        <w:tc>
          <w:tcPr>
            <w:tcW w:w="1661" w:type="dxa"/>
            <w:tcBorders>
              <w:top w:val="single" w:sz="4" w:space="0" w:color="auto"/>
              <w:left w:val="single" w:sz="4" w:space="0" w:color="auto"/>
              <w:bottom w:val="single" w:sz="4" w:space="0" w:color="auto"/>
              <w:right w:val="single" w:sz="4" w:space="0" w:color="auto"/>
            </w:tcBorders>
            <w:vAlign w:val="center"/>
          </w:tcPr>
          <w:p w14:paraId="588102E5" w14:textId="77777777" w:rsidR="001E6550" w:rsidRDefault="001E6550" w:rsidP="008F55C3">
            <w:pPr>
              <w:widowControl/>
              <w:spacing w:line="240" w:lineRule="exact"/>
              <w:rPr>
                <w:rFonts w:ascii="Times New Roman" w:hAnsi="Times New Roman"/>
                <w:color w:val="000000"/>
                <w:kern w:val="0"/>
                <w:sz w:val="20"/>
                <w:szCs w:val="20"/>
              </w:rPr>
            </w:pPr>
          </w:p>
        </w:tc>
      </w:tr>
    </w:tbl>
    <w:p w14:paraId="35F26E98" w14:textId="77777777" w:rsidR="001E6550" w:rsidRDefault="001E6550" w:rsidP="001E6550">
      <w:pPr>
        <w:tabs>
          <w:tab w:val="left" w:pos="7200"/>
        </w:tabs>
        <w:adjustRightInd w:val="0"/>
        <w:snapToGrid w:val="0"/>
        <w:spacing w:line="300" w:lineRule="auto"/>
        <w:ind w:firstLineChars="200" w:firstLine="440"/>
        <w:rPr>
          <w:rFonts w:ascii="Times New Roman" w:hAnsi="Times New Roman"/>
          <w:bCs/>
          <w:color w:val="FF0000"/>
          <w:sz w:val="22"/>
        </w:rPr>
      </w:pPr>
    </w:p>
    <w:p w14:paraId="30899E41" w14:textId="77777777" w:rsidR="001E6550" w:rsidRDefault="001E6550" w:rsidP="001E6550">
      <w:pPr>
        <w:adjustRightInd w:val="0"/>
        <w:snapToGrid w:val="0"/>
        <w:spacing w:line="300" w:lineRule="auto"/>
        <w:jc w:val="center"/>
        <w:outlineLvl w:val="1"/>
        <w:rPr>
          <w:rFonts w:ascii="Times New Roman" w:eastAsia="黑体" w:hAnsi="Times New Roman"/>
          <w:sz w:val="30"/>
          <w:szCs w:val="30"/>
        </w:rPr>
      </w:pPr>
      <w:bookmarkStart w:id="33" w:name="_Toc460922295"/>
      <w:bookmarkStart w:id="34" w:name="_Toc464465687"/>
      <w:bookmarkStart w:id="35" w:name="_Toc188457459"/>
      <w:r>
        <w:rPr>
          <w:rFonts w:ascii="Times New Roman" w:eastAsia="黑体" w:hAnsi="Times New Roman"/>
          <w:sz w:val="30"/>
          <w:szCs w:val="30"/>
        </w:rPr>
        <w:t>四、</w:t>
      </w:r>
      <w:bookmarkEnd w:id="33"/>
      <w:bookmarkEnd w:id="34"/>
      <w:r>
        <w:rPr>
          <w:rFonts w:ascii="Times New Roman" w:eastAsia="黑体" w:hAnsi="Times New Roman"/>
          <w:sz w:val="30"/>
          <w:szCs w:val="30"/>
        </w:rPr>
        <w:t>投标报价须知</w:t>
      </w:r>
      <w:bookmarkEnd w:id="35"/>
    </w:p>
    <w:p w14:paraId="2A88DFB5" w14:textId="77777777" w:rsidR="001E6550" w:rsidRDefault="001E6550" w:rsidP="001E6550">
      <w:pPr>
        <w:adjustRightInd w:val="0"/>
        <w:snapToGrid w:val="0"/>
        <w:spacing w:line="300" w:lineRule="auto"/>
        <w:ind w:firstLineChars="200" w:firstLine="442"/>
        <w:outlineLvl w:val="2"/>
        <w:rPr>
          <w:rFonts w:ascii="Times New Roman" w:hAnsi="Times New Roman"/>
          <w:b/>
          <w:bCs/>
          <w:sz w:val="22"/>
        </w:rPr>
      </w:pPr>
      <w:bookmarkStart w:id="36" w:name="_Toc188457460"/>
      <w:r>
        <w:rPr>
          <w:rFonts w:ascii="Times New Roman" w:hAnsi="Times New Roman"/>
          <w:b/>
          <w:bCs/>
          <w:sz w:val="22"/>
        </w:rPr>
        <w:t xml:space="preserve">12 </w:t>
      </w:r>
      <w:r>
        <w:rPr>
          <w:rFonts w:ascii="Times New Roman" w:hAnsi="Times New Roman"/>
          <w:b/>
          <w:bCs/>
          <w:sz w:val="22"/>
        </w:rPr>
        <w:t>投标报价依据</w:t>
      </w:r>
      <w:bookmarkEnd w:id="36"/>
    </w:p>
    <w:p w14:paraId="5FFAF027"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38DBFA5C"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A206E5E"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7936E8E8"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4A92078A"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5F380B54" w14:textId="77777777" w:rsidR="001E6550" w:rsidRDefault="001E6550" w:rsidP="001E6550">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1"/>
      <w:r>
        <w:rPr>
          <w:rFonts w:ascii="Times New Roman" w:hAnsi="Times New Roman"/>
          <w:b/>
          <w:color w:val="000000"/>
          <w:sz w:val="22"/>
        </w:rPr>
        <w:t>13</w:t>
      </w:r>
      <w:r>
        <w:rPr>
          <w:rFonts w:ascii="Times New Roman" w:hAnsi="Times New Roman"/>
          <w:b/>
          <w:color w:val="000000"/>
          <w:sz w:val="22"/>
        </w:rPr>
        <w:t>投标报价内容</w:t>
      </w:r>
      <w:bookmarkEnd w:id="37"/>
    </w:p>
    <w:p w14:paraId="04177953"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13961688"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FEB2DC7"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C482B58" w14:textId="77777777" w:rsidR="001E6550" w:rsidRDefault="001E6550" w:rsidP="001E6550">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77B3B924"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w:t>
      </w:r>
      <w:r>
        <w:rPr>
          <w:rFonts w:ascii="Times New Roman" w:hAnsi="Times New Roman"/>
          <w:color w:val="000000"/>
          <w:sz w:val="22"/>
        </w:rPr>
        <w:lastRenderedPageBreak/>
        <w:t>价明细表，说明其拟提供服务的内容、数量、价格构成等。</w:t>
      </w:r>
    </w:p>
    <w:p w14:paraId="44D282C1"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5AEEF683" w14:textId="77777777" w:rsidR="001E6550" w:rsidRDefault="001E6550" w:rsidP="001E6550">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1C73D59C" w14:textId="77777777" w:rsidR="001E6550" w:rsidRDefault="001E6550" w:rsidP="001E6550">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1E6550" w14:paraId="12ADB39D" w14:textId="77777777" w:rsidTr="008F55C3">
        <w:trPr>
          <w:trHeight w:val="567"/>
          <w:tblHeader/>
          <w:jc w:val="center"/>
        </w:trPr>
        <w:tc>
          <w:tcPr>
            <w:tcW w:w="2021" w:type="dxa"/>
            <w:gridSpan w:val="2"/>
            <w:tcBorders>
              <w:bottom w:val="double" w:sz="4" w:space="0" w:color="auto"/>
            </w:tcBorders>
            <w:vAlign w:val="center"/>
          </w:tcPr>
          <w:p w14:paraId="22D6893B" w14:textId="77777777" w:rsidR="001E6550" w:rsidRDefault="001E6550" w:rsidP="008F55C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1B5B61D2" w14:textId="77777777" w:rsidR="001E6550" w:rsidRDefault="001E6550" w:rsidP="008F55C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1BC47069" w14:textId="77777777" w:rsidR="001E6550" w:rsidRDefault="001E6550" w:rsidP="008F55C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5A192BAF" w14:textId="77777777" w:rsidR="001E6550" w:rsidRDefault="001E6550" w:rsidP="008F55C3">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1E6550" w14:paraId="7A1D9711" w14:textId="77777777" w:rsidTr="008F55C3">
        <w:trPr>
          <w:trHeight w:val="564"/>
          <w:jc w:val="center"/>
        </w:trPr>
        <w:tc>
          <w:tcPr>
            <w:tcW w:w="426" w:type="dxa"/>
            <w:tcBorders>
              <w:top w:val="double" w:sz="4" w:space="0" w:color="auto"/>
            </w:tcBorders>
            <w:vAlign w:val="center"/>
          </w:tcPr>
          <w:p w14:paraId="2CD05C1D"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506A825A"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21178AEB" w14:textId="77777777" w:rsidR="001E6550" w:rsidRDefault="001E6550" w:rsidP="008F55C3">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1F391325"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6BA027A3"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r>
      <w:tr w:rsidR="001E6550" w14:paraId="3FB67257" w14:textId="77777777" w:rsidTr="008F55C3">
        <w:trPr>
          <w:trHeight w:val="567"/>
          <w:jc w:val="center"/>
        </w:trPr>
        <w:tc>
          <w:tcPr>
            <w:tcW w:w="426" w:type="dxa"/>
            <w:vAlign w:val="center"/>
          </w:tcPr>
          <w:p w14:paraId="5C3954F2"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1E7CA5CD"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2EF173CE"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7FF46080"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D271751"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r>
      <w:tr w:rsidR="001E6550" w14:paraId="67E4FC81" w14:textId="77777777" w:rsidTr="008F55C3">
        <w:trPr>
          <w:trHeight w:val="567"/>
          <w:jc w:val="center"/>
        </w:trPr>
        <w:tc>
          <w:tcPr>
            <w:tcW w:w="426" w:type="dxa"/>
            <w:vAlign w:val="center"/>
          </w:tcPr>
          <w:p w14:paraId="554D4D5E"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119E0038"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757B1B7D"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本项目涉及的</w:t>
            </w:r>
            <w:r>
              <w:rPr>
                <w:rFonts w:ascii="Times New Roman" w:hAnsi="Times New Roman" w:hint="eastAsia"/>
                <w:color w:val="000000"/>
                <w:sz w:val="22"/>
              </w:rPr>
              <w:t>安防器材</w:t>
            </w:r>
            <w:r>
              <w:rPr>
                <w:rFonts w:ascii="Times New Roman" w:hAnsi="Times New Roman"/>
                <w:bCs/>
                <w:sz w:val="22"/>
              </w:rPr>
              <w:t>等费用</w:t>
            </w:r>
          </w:p>
        </w:tc>
        <w:tc>
          <w:tcPr>
            <w:tcW w:w="1275" w:type="dxa"/>
            <w:vAlign w:val="center"/>
          </w:tcPr>
          <w:p w14:paraId="0EDA7EA1"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F388F79"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r>
      <w:tr w:rsidR="001E6550" w14:paraId="7FD1FC3E" w14:textId="77777777" w:rsidTr="008F55C3">
        <w:trPr>
          <w:trHeight w:val="567"/>
          <w:jc w:val="center"/>
        </w:trPr>
        <w:tc>
          <w:tcPr>
            <w:tcW w:w="426" w:type="dxa"/>
            <w:vAlign w:val="center"/>
          </w:tcPr>
          <w:p w14:paraId="56B7E243"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677018C7"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52736E79" w14:textId="77777777" w:rsidR="001E6550" w:rsidRDefault="001E6550" w:rsidP="008F55C3">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3161EC2D"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4AE5A7C" w14:textId="77777777" w:rsidR="001E6550" w:rsidRDefault="001E6550" w:rsidP="008F55C3">
            <w:pPr>
              <w:jc w:val="center"/>
            </w:pPr>
          </w:p>
        </w:tc>
      </w:tr>
      <w:tr w:rsidR="001E6550" w14:paraId="48005A20" w14:textId="77777777" w:rsidTr="008F55C3">
        <w:trPr>
          <w:trHeight w:val="567"/>
          <w:jc w:val="center"/>
        </w:trPr>
        <w:tc>
          <w:tcPr>
            <w:tcW w:w="426" w:type="dxa"/>
            <w:vAlign w:val="center"/>
          </w:tcPr>
          <w:p w14:paraId="35C6D561"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27F4B1A6"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714FE4C0"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hint="eastAsia"/>
                <w:bCs/>
                <w:sz w:val="22"/>
              </w:rPr>
              <w:t>+4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2107837A"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tcPr>
          <w:p w14:paraId="384B9E30"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r>
      <w:tr w:rsidR="001E6550" w14:paraId="5C054257" w14:textId="77777777" w:rsidTr="008F55C3">
        <w:trPr>
          <w:trHeight w:val="567"/>
          <w:jc w:val="center"/>
        </w:trPr>
        <w:tc>
          <w:tcPr>
            <w:tcW w:w="426" w:type="dxa"/>
            <w:vAlign w:val="center"/>
          </w:tcPr>
          <w:p w14:paraId="508E4A6D"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7DCA1867"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4D171B55"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0A8065B9"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tcPr>
          <w:p w14:paraId="7ACB1583"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r>
      <w:tr w:rsidR="001E6550" w14:paraId="00E6C76C" w14:textId="77777777" w:rsidTr="008F55C3">
        <w:trPr>
          <w:trHeight w:val="567"/>
          <w:jc w:val="center"/>
        </w:trPr>
        <w:tc>
          <w:tcPr>
            <w:tcW w:w="6699" w:type="dxa"/>
            <w:gridSpan w:val="3"/>
            <w:vAlign w:val="center"/>
          </w:tcPr>
          <w:p w14:paraId="50CEF845" w14:textId="77777777" w:rsidR="001E6550" w:rsidRDefault="001E6550" w:rsidP="008F55C3">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2F1741CA"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c>
          <w:tcPr>
            <w:tcW w:w="1542" w:type="dxa"/>
          </w:tcPr>
          <w:p w14:paraId="2A43AA3E" w14:textId="77777777" w:rsidR="001E6550" w:rsidRDefault="001E6550" w:rsidP="008F55C3">
            <w:pPr>
              <w:tabs>
                <w:tab w:val="left" w:pos="3060"/>
              </w:tabs>
              <w:adjustRightInd w:val="0"/>
              <w:snapToGrid w:val="0"/>
              <w:spacing w:line="300" w:lineRule="auto"/>
              <w:jc w:val="center"/>
              <w:rPr>
                <w:rFonts w:ascii="Times New Roman" w:hAnsi="Times New Roman"/>
                <w:bCs/>
                <w:sz w:val="22"/>
              </w:rPr>
            </w:pPr>
          </w:p>
        </w:tc>
      </w:tr>
    </w:tbl>
    <w:p w14:paraId="307D24DF" w14:textId="77777777" w:rsidR="001E6550" w:rsidRDefault="001E6550" w:rsidP="001E6550">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4BFC400D" w14:textId="77777777" w:rsidR="001E6550" w:rsidRDefault="001E6550" w:rsidP="001E6550">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2"/>
      <w:r>
        <w:rPr>
          <w:rFonts w:ascii="Times New Roman" w:hAnsi="Times New Roman"/>
          <w:b/>
          <w:color w:val="000000"/>
          <w:sz w:val="22"/>
        </w:rPr>
        <w:t>14</w:t>
      </w:r>
      <w:r>
        <w:rPr>
          <w:rFonts w:ascii="Times New Roman" w:hAnsi="Times New Roman"/>
          <w:b/>
          <w:color w:val="000000"/>
          <w:sz w:val="22"/>
        </w:rPr>
        <w:t>投标报价控制性条款</w:t>
      </w:r>
      <w:bookmarkEnd w:id="38"/>
    </w:p>
    <w:p w14:paraId="27320B2D"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45E3946A"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46C182E5"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8C7639C"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64451809"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49B7EC3B" w14:textId="77777777" w:rsidR="001E6550" w:rsidRDefault="001E6550" w:rsidP="001E6550">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2FEE80E8" w14:textId="77777777" w:rsidR="001E6550" w:rsidRDefault="001E6550" w:rsidP="001E6550">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1849902"/>
      <w:bookmarkStart w:id="41" w:name="_Toc486604818"/>
      <w:r>
        <w:rPr>
          <w:rFonts w:ascii="Times New Roman" w:eastAsia="黑体" w:hAnsi="Times New Roman"/>
          <w:sz w:val="30"/>
          <w:szCs w:val="30"/>
        </w:rPr>
        <w:t>五、政府采购政策</w:t>
      </w:r>
      <w:bookmarkEnd w:id="39"/>
    </w:p>
    <w:p w14:paraId="6BD40637" w14:textId="77777777" w:rsidR="001E6550" w:rsidRDefault="001E6550" w:rsidP="001E6550">
      <w:pPr>
        <w:adjustRightInd w:val="0"/>
        <w:snapToGrid w:val="0"/>
        <w:spacing w:line="300" w:lineRule="auto"/>
        <w:rPr>
          <w:rFonts w:ascii="Times New Roman" w:hAnsi="Times New Roman"/>
          <w:b/>
          <w:color w:val="FF0000"/>
          <w:sz w:val="22"/>
          <w:u w:val="wavyHeavy"/>
        </w:rPr>
      </w:pPr>
    </w:p>
    <w:p w14:paraId="3FFF6630" w14:textId="77777777" w:rsidR="001E6550" w:rsidRDefault="001E6550" w:rsidP="001E6550">
      <w:pPr>
        <w:adjustRightInd w:val="0"/>
        <w:snapToGrid w:val="0"/>
        <w:spacing w:line="300" w:lineRule="auto"/>
        <w:ind w:firstLineChars="200" w:firstLine="442"/>
        <w:outlineLvl w:val="2"/>
        <w:rPr>
          <w:rFonts w:ascii="Times New Roman" w:eastAsiaTheme="minorEastAsia" w:hAnsi="Times New Roman"/>
          <w:b/>
          <w:sz w:val="22"/>
        </w:rPr>
      </w:pPr>
      <w:bookmarkStart w:id="42" w:name="_Toc188457464"/>
      <w:bookmarkStart w:id="43" w:name="_Toc481849905"/>
      <w:bookmarkStart w:id="44" w:name="_Toc486604821"/>
      <w:bookmarkEnd w:id="40"/>
      <w:bookmarkEnd w:id="41"/>
      <w:r>
        <w:rPr>
          <w:rFonts w:ascii="Times New Roman" w:hAnsi="Times New Roman"/>
          <w:b/>
          <w:sz w:val="22"/>
        </w:rPr>
        <w:t>15</w:t>
      </w:r>
      <w:r>
        <w:rPr>
          <w:rFonts w:ascii="Times New Roman" w:eastAsiaTheme="minorEastAsia" w:hAnsiTheme="minorEastAsia"/>
          <w:b/>
          <w:sz w:val="22"/>
        </w:rPr>
        <w:t>促进中小企业发展</w:t>
      </w:r>
      <w:bookmarkEnd w:id="42"/>
    </w:p>
    <w:p w14:paraId="4400232B" w14:textId="77777777" w:rsidR="001E6550" w:rsidRDefault="001E6550" w:rsidP="001E6550">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w:t>
      </w:r>
      <w:r>
        <w:rPr>
          <w:rFonts w:ascii="Times New Roman" w:eastAsiaTheme="minorEastAsia" w:hAnsiTheme="minorEastAsia"/>
          <w:sz w:val="22"/>
        </w:rPr>
        <w:lastRenderedPageBreak/>
        <w:t>企业声明函》。</w:t>
      </w:r>
    </w:p>
    <w:p w14:paraId="5451F965" w14:textId="77777777" w:rsidR="001E6550" w:rsidRDefault="001E6550" w:rsidP="001E655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67D96A2F" w14:textId="77777777" w:rsidR="001E6550" w:rsidRDefault="001E6550" w:rsidP="001E655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w:t>
      </w:r>
      <w:r>
        <w:rPr>
          <w:rFonts w:ascii="Times New Roman" w:eastAsiaTheme="minorEastAsia" w:hAnsi="Times New Roman" w:hint="eastAsia"/>
          <w:sz w:val="22"/>
        </w:rPr>
        <w:t>5</w:t>
      </w:r>
      <w:r>
        <w:rPr>
          <w:rFonts w:ascii="Times New Roman" w:eastAsiaTheme="minorEastAsia" w:hAnsi="Times New Roman"/>
          <w:sz w:val="22"/>
        </w:rPr>
        <w:t xml:space="preserve">.3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1ACB8CC1" w14:textId="77777777" w:rsidR="001E6550" w:rsidRDefault="001E6550" w:rsidP="001E655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hAnsi="Times New Roman"/>
          <w:sz w:val="22"/>
        </w:rPr>
        <w:t>〔</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hAnsi="Times New Roman"/>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eastAsiaTheme="minorEastAsia" w:hAnsiTheme="minorEastAsia"/>
          <w:sz w:val="22"/>
        </w:rPr>
        <w:t>规定，其报价给予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w:t>
      </w:r>
    </w:p>
    <w:p w14:paraId="0DE38F60" w14:textId="77777777" w:rsidR="001E6550" w:rsidRDefault="001E6550" w:rsidP="001E6550">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15.5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u w:val="single"/>
        </w:rPr>
        <w:t>4</w:t>
      </w:r>
      <w:r>
        <w:rPr>
          <w:b/>
          <w:color w:val="FF0000"/>
          <w:sz w:val="22"/>
          <w:u w:val="single"/>
        </w:rPr>
        <w:t>%</w:t>
      </w:r>
      <w:r>
        <w:rPr>
          <w:rFonts w:ascii="Times New Roman" w:eastAsiaTheme="minorEastAsia" w:hAnsiTheme="minorEastAsia"/>
          <w:sz w:val="22"/>
        </w:rPr>
        <w:t>的价格扣除，用扣除后的价格参与评审。</w:t>
      </w:r>
    </w:p>
    <w:p w14:paraId="6DFFFF62" w14:textId="77777777" w:rsidR="001E6550" w:rsidRDefault="001E6550" w:rsidP="001E6550">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15.6</w:t>
      </w:r>
      <w:r>
        <w:rPr>
          <w:rFonts w:ascii="Times New Roman" w:eastAsiaTheme="minorEastAsia" w:hAnsiTheme="minorEastAsia"/>
          <w:sz w:val="22"/>
        </w:rPr>
        <w:t>供应商如提供虚假材料以谋取成交的，按照《政府采购法》有关条款处理，并记入供应商诚信档案。</w:t>
      </w:r>
    </w:p>
    <w:p w14:paraId="10F54492" w14:textId="77777777" w:rsidR="001E6550" w:rsidRDefault="001E6550" w:rsidP="001E6550">
      <w:pPr>
        <w:adjustRightInd w:val="0"/>
        <w:snapToGrid w:val="0"/>
        <w:spacing w:line="300" w:lineRule="auto"/>
        <w:ind w:firstLineChars="200" w:firstLine="442"/>
        <w:outlineLvl w:val="2"/>
        <w:rPr>
          <w:rFonts w:ascii="Times New Roman" w:hAnsi="Times New Roman"/>
          <w:b/>
          <w:sz w:val="22"/>
        </w:rPr>
      </w:pPr>
      <w:bookmarkStart w:id="45" w:name="_Toc188457465"/>
      <w:bookmarkEnd w:id="43"/>
      <w:bookmarkEnd w:id="44"/>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5"/>
    </w:p>
    <w:p w14:paraId="2C545328" w14:textId="77777777" w:rsidR="001E6550" w:rsidRDefault="001E6550" w:rsidP="001E6550">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6" w:name="sendNo"/>
      <w:r>
        <w:rPr>
          <w:rFonts w:ascii="Times New Roman" w:hAnsi="Times New Roman"/>
          <w:sz w:val="22"/>
        </w:rPr>
        <w:t>符合财库</w:t>
      </w:r>
      <w:bookmarkEnd w:id="4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DAF66FD" w14:textId="3A06EF43" w:rsidR="00142F66" w:rsidRDefault="001E6550" w:rsidP="001E6550">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806C" w14:textId="77777777" w:rsidR="00324843" w:rsidRDefault="00324843" w:rsidP="001E6550">
      <w:r>
        <w:separator/>
      </w:r>
    </w:p>
  </w:endnote>
  <w:endnote w:type="continuationSeparator" w:id="0">
    <w:p w14:paraId="70E1F449" w14:textId="77777777" w:rsidR="00324843" w:rsidRDefault="00324843" w:rsidP="001E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FEEC" w14:textId="77777777" w:rsidR="00324843" w:rsidRDefault="00324843" w:rsidP="001E6550">
      <w:r>
        <w:separator/>
      </w:r>
    </w:p>
  </w:footnote>
  <w:footnote w:type="continuationSeparator" w:id="0">
    <w:p w14:paraId="77CA7B47" w14:textId="77777777" w:rsidR="00324843" w:rsidRDefault="00324843" w:rsidP="001E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E2C132"/>
    <w:multiLevelType w:val="singleLevel"/>
    <w:tmpl w:val="B4E2C132"/>
    <w:lvl w:ilvl="0">
      <w:start w:val="1"/>
      <w:numFmt w:val="decimal"/>
      <w:suff w:val="space"/>
      <w:lvlText w:val="%1）"/>
      <w:lvlJc w:val="left"/>
      <w:pPr>
        <w:ind w:left="662" w:firstLine="0"/>
      </w:pPr>
    </w:lvl>
  </w:abstractNum>
  <w:abstractNum w:abstractNumId="1"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53D581E"/>
    <w:multiLevelType w:val="singleLevel"/>
    <w:tmpl w:val="753D581E"/>
    <w:lvl w:ilvl="0">
      <w:start w:val="2"/>
      <w:numFmt w:val="decimal"/>
      <w:suff w:val="nothing"/>
      <w:lvlText w:val="%1、"/>
      <w:lvlJc w:val="left"/>
    </w:lvl>
  </w:abstractNum>
  <w:num w:numId="1" w16cid:durableId="564493912">
    <w:abstractNumId w:val="2"/>
  </w:num>
  <w:num w:numId="2" w16cid:durableId="1071464278">
    <w:abstractNumId w:val="3"/>
  </w:num>
  <w:num w:numId="3" w16cid:durableId="587692955">
    <w:abstractNumId w:val="0"/>
  </w:num>
  <w:num w:numId="4" w16cid:durableId="1928882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020"/>
    <w:rsid w:val="00030E01"/>
    <w:rsid w:val="000E2020"/>
    <w:rsid w:val="00142F66"/>
    <w:rsid w:val="001E6550"/>
    <w:rsid w:val="0027334B"/>
    <w:rsid w:val="00324843"/>
    <w:rsid w:val="00325B15"/>
    <w:rsid w:val="0034219A"/>
    <w:rsid w:val="00592F30"/>
    <w:rsid w:val="00645992"/>
    <w:rsid w:val="0066106F"/>
    <w:rsid w:val="00721CAC"/>
    <w:rsid w:val="00841798"/>
    <w:rsid w:val="00854C76"/>
    <w:rsid w:val="009A1CD3"/>
    <w:rsid w:val="009F76B8"/>
    <w:rsid w:val="00B56A7E"/>
    <w:rsid w:val="00D5467B"/>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2BBC4"/>
  <w15:chartTrackingRefBased/>
  <w15:docId w15:val="{F60018EF-B462-4565-8238-88AAD217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550"/>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0E2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E2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E2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0E2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0E2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0E202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0E202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0E2020"/>
    <w:pPr>
      <w:keepNext/>
      <w:keepLines/>
      <w:outlineLvl w:val="7"/>
    </w:pPr>
    <w:rPr>
      <w:rFonts w:cstheme="majorBidi"/>
      <w:color w:val="595959" w:themeColor="text1" w:themeTint="A6"/>
    </w:rPr>
  </w:style>
  <w:style w:type="paragraph" w:styleId="9">
    <w:name w:val="heading 9"/>
    <w:basedOn w:val="a"/>
    <w:next w:val="a"/>
    <w:link w:val="90"/>
    <w:unhideWhenUsed/>
    <w:qFormat/>
    <w:rsid w:val="000E202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E2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E2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0E2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0E2020"/>
    <w:rPr>
      <w:rFonts w:cstheme="majorBidi"/>
      <w:color w:val="2F5496" w:themeColor="accent1" w:themeShade="BF"/>
      <w:sz w:val="28"/>
      <w:szCs w:val="28"/>
    </w:rPr>
  </w:style>
  <w:style w:type="character" w:customStyle="1" w:styleId="50">
    <w:name w:val="标题 5 字符"/>
    <w:basedOn w:val="a0"/>
    <w:link w:val="5"/>
    <w:qFormat/>
    <w:rsid w:val="000E2020"/>
    <w:rPr>
      <w:rFonts w:cstheme="majorBidi"/>
      <w:color w:val="2F5496" w:themeColor="accent1" w:themeShade="BF"/>
      <w:sz w:val="24"/>
    </w:rPr>
  </w:style>
  <w:style w:type="character" w:customStyle="1" w:styleId="60">
    <w:name w:val="标题 6 字符"/>
    <w:basedOn w:val="a0"/>
    <w:link w:val="6"/>
    <w:qFormat/>
    <w:rsid w:val="000E2020"/>
    <w:rPr>
      <w:rFonts w:cstheme="majorBidi"/>
      <w:b/>
      <w:bCs/>
      <w:color w:val="2F5496" w:themeColor="accent1" w:themeShade="BF"/>
    </w:rPr>
  </w:style>
  <w:style w:type="character" w:customStyle="1" w:styleId="70">
    <w:name w:val="标题 7 字符"/>
    <w:basedOn w:val="a0"/>
    <w:link w:val="7"/>
    <w:qFormat/>
    <w:rsid w:val="000E2020"/>
    <w:rPr>
      <w:rFonts w:cstheme="majorBidi"/>
      <w:b/>
      <w:bCs/>
      <w:color w:val="595959" w:themeColor="text1" w:themeTint="A6"/>
    </w:rPr>
  </w:style>
  <w:style w:type="character" w:customStyle="1" w:styleId="80">
    <w:name w:val="标题 8 字符"/>
    <w:basedOn w:val="a0"/>
    <w:link w:val="8"/>
    <w:qFormat/>
    <w:rsid w:val="000E2020"/>
    <w:rPr>
      <w:rFonts w:cstheme="majorBidi"/>
      <w:color w:val="595959" w:themeColor="text1" w:themeTint="A6"/>
    </w:rPr>
  </w:style>
  <w:style w:type="character" w:customStyle="1" w:styleId="90">
    <w:name w:val="标题 9 字符"/>
    <w:basedOn w:val="a0"/>
    <w:link w:val="9"/>
    <w:qFormat/>
    <w:rsid w:val="000E2020"/>
    <w:rPr>
      <w:rFonts w:eastAsiaTheme="majorEastAsia" w:cstheme="majorBidi"/>
      <w:color w:val="595959" w:themeColor="text1" w:themeTint="A6"/>
    </w:rPr>
  </w:style>
  <w:style w:type="paragraph" w:styleId="a3">
    <w:name w:val="Title"/>
    <w:basedOn w:val="a"/>
    <w:next w:val="a"/>
    <w:link w:val="a4"/>
    <w:qFormat/>
    <w:rsid w:val="000E20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E202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E2020"/>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E2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020"/>
    <w:pPr>
      <w:spacing w:before="160" w:after="160"/>
      <w:jc w:val="center"/>
    </w:pPr>
    <w:rPr>
      <w:i/>
      <w:iCs/>
      <w:color w:val="404040" w:themeColor="text1" w:themeTint="BF"/>
    </w:rPr>
  </w:style>
  <w:style w:type="character" w:customStyle="1" w:styleId="a8">
    <w:name w:val="引用 字符"/>
    <w:basedOn w:val="a0"/>
    <w:link w:val="a7"/>
    <w:uiPriority w:val="29"/>
    <w:rsid w:val="000E2020"/>
    <w:rPr>
      <w:i/>
      <w:iCs/>
      <w:color w:val="404040" w:themeColor="text1" w:themeTint="BF"/>
    </w:rPr>
  </w:style>
  <w:style w:type="paragraph" w:styleId="a9">
    <w:name w:val="List Paragraph"/>
    <w:basedOn w:val="a"/>
    <w:uiPriority w:val="34"/>
    <w:qFormat/>
    <w:rsid w:val="000E2020"/>
    <w:pPr>
      <w:ind w:left="720"/>
      <w:contextualSpacing/>
    </w:pPr>
  </w:style>
  <w:style w:type="character" w:styleId="aa">
    <w:name w:val="Intense Emphasis"/>
    <w:basedOn w:val="a0"/>
    <w:uiPriority w:val="21"/>
    <w:qFormat/>
    <w:rsid w:val="000E2020"/>
    <w:rPr>
      <w:i/>
      <w:iCs/>
      <w:color w:val="2F5496" w:themeColor="accent1" w:themeShade="BF"/>
    </w:rPr>
  </w:style>
  <w:style w:type="paragraph" w:styleId="ab">
    <w:name w:val="Intense Quote"/>
    <w:basedOn w:val="a"/>
    <w:next w:val="a"/>
    <w:link w:val="ac"/>
    <w:uiPriority w:val="30"/>
    <w:qFormat/>
    <w:rsid w:val="000E2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020"/>
    <w:rPr>
      <w:i/>
      <w:iCs/>
      <w:color w:val="2F5496" w:themeColor="accent1" w:themeShade="BF"/>
    </w:rPr>
  </w:style>
  <w:style w:type="character" w:styleId="ad">
    <w:name w:val="Intense Reference"/>
    <w:basedOn w:val="a0"/>
    <w:uiPriority w:val="32"/>
    <w:qFormat/>
    <w:rsid w:val="000E2020"/>
    <w:rPr>
      <w:b/>
      <w:bCs/>
      <w:smallCaps/>
      <w:color w:val="2F5496" w:themeColor="accent1" w:themeShade="BF"/>
      <w:spacing w:val="5"/>
    </w:rPr>
  </w:style>
  <w:style w:type="paragraph" w:styleId="ae">
    <w:name w:val="header"/>
    <w:basedOn w:val="a"/>
    <w:link w:val="af"/>
    <w:unhideWhenUsed/>
    <w:qFormat/>
    <w:rsid w:val="001E6550"/>
    <w:pPr>
      <w:tabs>
        <w:tab w:val="center" w:pos="4153"/>
        <w:tab w:val="right" w:pos="8306"/>
      </w:tabs>
      <w:snapToGrid w:val="0"/>
      <w:jc w:val="center"/>
    </w:pPr>
    <w:rPr>
      <w:sz w:val="18"/>
      <w:szCs w:val="18"/>
    </w:rPr>
  </w:style>
  <w:style w:type="character" w:customStyle="1" w:styleId="af">
    <w:name w:val="页眉 字符"/>
    <w:basedOn w:val="a0"/>
    <w:link w:val="ae"/>
    <w:qFormat/>
    <w:rsid w:val="001E6550"/>
    <w:rPr>
      <w:sz w:val="18"/>
      <w:szCs w:val="18"/>
    </w:rPr>
  </w:style>
  <w:style w:type="paragraph" w:styleId="af0">
    <w:name w:val="footer"/>
    <w:basedOn w:val="a"/>
    <w:link w:val="af1"/>
    <w:uiPriority w:val="99"/>
    <w:unhideWhenUsed/>
    <w:qFormat/>
    <w:rsid w:val="001E6550"/>
    <w:pPr>
      <w:tabs>
        <w:tab w:val="center" w:pos="4153"/>
        <w:tab w:val="right" w:pos="8306"/>
      </w:tabs>
      <w:snapToGrid w:val="0"/>
    </w:pPr>
    <w:rPr>
      <w:sz w:val="18"/>
      <w:szCs w:val="18"/>
    </w:rPr>
  </w:style>
  <w:style w:type="character" w:customStyle="1" w:styleId="af1">
    <w:name w:val="页脚 字符"/>
    <w:basedOn w:val="a0"/>
    <w:link w:val="af0"/>
    <w:uiPriority w:val="99"/>
    <w:qFormat/>
    <w:rsid w:val="001E6550"/>
    <w:rPr>
      <w:sz w:val="18"/>
      <w:szCs w:val="18"/>
    </w:rPr>
  </w:style>
  <w:style w:type="paragraph" w:styleId="af2">
    <w:name w:val="Normal Indent"/>
    <w:basedOn w:val="a"/>
    <w:link w:val="af3"/>
    <w:autoRedefine/>
    <w:qFormat/>
    <w:rsid w:val="001E6550"/>
    <w:pPr>
      <w:ind w:firstLine="420"/>
    </w:pPr>
  </w:style>
  <w:style w:type="paragraph" w:styleId="TOC7">
    <w:name w:val="toc 7"/>
    <w:basedOn w:val="a"/>
    <w:next w:val="a"/>
    <w:autoRedefine/>
    <w:uiPriority w:val="39"/>
    <w:qFormat/>
    <w:rsid w:val="001E6550"/>
    <w:pPr>
      <w:ind w:leftChars="1200" w:left="2520"/>
    </w:pPr>
    <w:rPr>
      <w:rFonts w:ascii="Times New Roman" w:hAnsi="Times New Roman"/>
      <w:szCs w:val="20"/>
    </w:rPr>
  </w:style>
  <w:style w:type="paragraph" w:styleId="af4">
    <w:name w:val="Note Heading"/>
    <w:basedOn w:val="a"/>
    <w:next w:val="a"/>
    <w:link w:val="af5"/>
    <w:autoRedefine/>
    <w:qFormat/>
    <w:rsid w:val="001E6550"/>
    <w:pPr>
      <w:jc w:val="center"/>
    </w:pPr>
  </w:style>
  <w:style w:type="character" w:customStyle="1" w:styleId="af5">
    <w:name w:val="注释标题 字符"/>
    <w:basedOn w:val="a0"/>
    <w:link w:val="af4"/>
    <w:qFormat/>
    <w:rsid w:val="001E6550"/>
    <w:rPr>
      <w:rFonts w:ascii="Calibri" w:eastAsia="宋体" w:hAnsi="Calibri" w:cs="Times New Roman"/>
      <w:sz w:val="21"/>
      <w:szCs w:val="22"/>
      <w14:ligatures w14:val="none"/>
    </w:rPr>
  </w:style>
  <w:style w:type="paragraph" w:styleId="41">
    <w:name w:val="List Bullet 4"/>
    <w:basedOn w:val="a"/>
    <w:autoRedefine/>
    <w:qFormat/>
    <w:rsid w:val="001E6550"/>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1E6550"/>
    <w:pPr>
      <w:tabs>
        <w:tab w:val="left" w:pos="560"/>
      </w:tabs>
      <w:ind w:left="900" w:hanging="340"/>
    </w:pPr>
    <w:rPr>
      <w:rFonts w:ascii="Times New Roman" w:hAnsi="Times New Roman"/>
      <w:szCs w:val="20"/>
    </w:rPr>
  </w:style>
  <w:style w:type="paragraph" w:styleId="af7">
    <w:name w:val="caption"/>
    <w:basedOn w:val="a"/>
    <w:next w:val="a"/>
    <w:autoRedefine/>
    <w:qFormat/>
    <w:rsid w:val="001E6550"/>
    <w:pPr>
      <w:spacing w:line="480" w:lineRule="auto"/>
    </w:pPr>
    <w:rPr>
      <w:rFonts w:ascii="华文中宋" w:eastAsia="华文中宋" w:hAnsi="华文中宋"/>
      <w:sz w:val="36"/>
      <w:szCs w:val="20"/>
    </w:rPr>
  </w:style>
  <w:style w:type="paragraph" w:styleId="af8">
    <w:name w:val="List Bullet"/>
    <w:basedOn w:val="a"/>
    <w:autoRedefine/>
    <w:qFormat/>
    <w:rsid w:val="001E6550"/>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autoRedefine/>
    <w:semiHidden/>
    <w:qFormat/>
    <w:rsid w:val="001E6550"/>
    <w:pPr>
      <w:shd w:val="clear" w:color="auto" w:fill="000080"/>
    </w:pPr>
    <w:rPr>
      <w:rFonts w:ascii="Times New Roman" w:hAnsi="Times New Roman"/>
      <w:szCs w:val="20"/>
    </w:rPr>
  </w:style>
  <w:style w:type="character" w:customStyle="1" w:styleId="afa">
    <w:name w:val="文档结构图 字符"/>
    <w:basedOn w:val="a0"/>
    <w:link w:val="af9"/>
    <w:semiHidden/>
    <w:qFormat/>
    <w:rsid w:val="001E6550"/>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1E6550"/>
    <w:pPr>
      <w:jc w:val="left"/>
    </w:pPr>
  </w:style>
  <w:style w:type="character" w:customStyle="1" w:styleId="afc">
    <w:name w:val="批注文字 字符"/>
    <w:basedOn w:val="a0"/>
    <w:link w:val="afb"/>
    <w:uiPriority w:val="99"/>
    <w:qFormat/>
    <w:rsid w:val="001E6550"/>
    <w:rPr>
      <w:rFonts w:ascii="Calibri" w:eastAsia="宋体" w:hAnsi="Calibri" w:cs="Times New Roman"/>
      <w:sz w:val="21"/>
      <w:szCs w:val="22"/>
      <w14:ligatures w14:val="none"/>
    </w:rPr>
  </w:style>
  <w:style w:type="paragraph" w:styleId="afd">
    <w:name w:val="Salutation"/>
    <w:basedOn w:val="a"/>
    <w:next w:val="a"/>
    <w:link w:val="afe"/>
    <w:autoRedefine/>
    <w:qFormat/>
    <w:rsid w:val="001E6550"/>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1E6550"/>
    <w:rPr>
      <w:rFonts w:ascii="Times New Roman" w:eastAsia="宋体" w:hAnsi="Times New Roman" w:cs="Times New Roman"/>
      <w:kern w:val="0"/>
      <w:sz w:val="24"/>
      <w14:ligatures w14:val="none"/>
    </w:rPr>
  </w:style>
  <w:style w:type="paragraph" w:styleId="31">
    <w:name w:val="Body Text 3"/>
    <w:basedOn w:val="a"/>
    <w:link w:val="32"/>
    <w:autoRedefine/>
    <w:qFormat/>
    <w:rsid w:val="001E6550"/>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1E6550"/>
    <w:rPr>
      <w:rFonts w:ascii="Times New Roman" w:eastAsia="宋体" w:hAnsi="Times New Roman" w:cs="Times New Roman"/>
      <w:kern w:val="0"/>
      <w:sz w:val="16"/>
      <w:szCs w:val="20"/>
      <w14:ligatures w14:val="none"/>
    </w:rPr>
  </w:style>
  <w:style w:type="paragraph" w:styleId="33">
    <w:name w:val="List Bullet 3"/>
    <w:basedOn w:val="a"/>
    <w:autoRedefine/>
    <w:qFormat/>
    <w:rsid w:val="001E6550"/>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autoRedefine/>
    <w:unhideWhenUsed/>
    <w:qFormat/>
    <w:rsid w:val="001E6550"/>
    <w:pPr>
      <w:spacing w:after="120"/>
    </w:pPr>
  </w:style>
  <w:style w:type="character" w:customStyle="1" w:styleId="aff0">
    <w:name w:val="正文文本 字符"/>
    <w:basedOn w:val="a0"/>
    <w:link w:val="aff"/>
    <w:qFormat/>
    <w:rsid w:val="001E6550"/>
    <w:rPr>
      <w:rFonts w:ascii="Calibri" w:eastAsia="宋体" w:hAnsi="Calibri" w:cs="Times New Roman"/>
      <w:sz w:val="21"/>
      <w:szCs w:val="22"/>
      <w14:ligatures w14:val="none"/>
    </w:rPr>
  </w:style>
  <w:style w:type="paragraph" w:styleId="aff1">
    <w:name w:val="Body Text Indent"/>
    <w:basedOn w:val="a"/>
    <w:link w:val="aff2"/>
    <w:autoRedefine/>
    <w:qFormat/>
    <w:rsid w:val="001E6550"/>
    <w:pPr>
      <w:ind w:firstLine="444"/>
    </w:pPr>
    <w:rPr>
      <w:rFonts w:ascii="Times New Roman" w:hAnsi="Times New Roman"/>
      <w:b/>
      <w:sz w:val="24"/>
      <w:szCs w:val="20"/>
    </w:rPr>
  </w:style>
  <w:style w:type="character" w:customStyle="1" w:styleId="aff2">
    <w:name w:val="正文文本缩进 字符"/>
    <w:basedOn w:val="a0"/>
    <w:link w:val="aff1"/>
    <w:qFormat/>
    <w:rsid w:val="001E6550"/>
    <w:rPr>
      <w:rFonts w:ascii="Times New Roman" w:eastAsia="宋体" w:hAnsi="Times New Roman" w:cs="Times New Roman"/>
      <w:b/>
      <w:sz w:val="24"/>
      <w:szCs w:val="20"/>
      <w14:ligatures w14:val="none"/>
    </w:rPr>
  </w:style>
  <w:style w:type="paragraph" w:styleId="21">
    <w:name w:val="List Bullet 2"/>
    <w:basedOn w:val="a"/>
    <w:qFormat/>
    <w:rsid w:val="001E6550"/>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1E6550"/>
    <w:pPr>
      <w:ind w:leftChars="800" w:left="1680"/>
    </w:pPr>
    <w:rPr>
      <w:rFonts w:ascii="Times New Roman" w:hAnsi="Times New Roman"/>
      <w:szCs w:val="20"/>
    </w:rPr>
  </w:style>
  <w:style w:type="paragraph" w:styleId="TOC3">
    <w:name w:val="toc 3"/>
    <w:basedOn w:val="a"/>
    <w:next w:val="a"/>
    <w:autoRedefine/>
    <w:uiPriority w:val="39"/>
    <w:qFormat/>
    <w:rsid w:val="001E6550"/>
    <w:pPr>
      <w:tabs>
        <w:tab w:val="right" w:leader="dot" w:pos="9231"/>
      </w:tabs>
      <w:ind w:leftChars="400" w:left="840"/>
    </w:pPr>
    <w:rPr>
      <w:rFonts w:ascii="Times New Roman" w:hAnsi="Times New Roman"/>
      <w:szCs w:val="24"/>
    </w:rPr>
  </w:style>
  <w:style w:type="paragraph" w:styleId="aff3">
    <w:name w:val="Plain Text"/>
    <w:basedOn w:val="a"/>
    <w:link w:val="aff4"/>
    <w:autoRedefine/>
    <w:qFormat/>
    <w:rsid w:val="001E6550"/>
    <w:rPr>
      <w:rFonts w:ascii="宋体" w:hAnsi="Courier New"/>
      <w:kern w:val="0"/>
      <w:sz w:val="20"/>
      <w:szCs w:val="20"/>
    </w:rPr>
  </w:style>
  <w:style w:type="character" w:customStyle="1" w:styleId="aff4">
    <w:name w:val="纯文本 字符"/>
    <w:basedOn w:val="a0"/>
    <w:link w:val="aff3"/>
    <w:qFormat/>
    <w:rsid w:val="001E6550"/>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1E6550"/>
    <w:pPr>
      <w:ind w:leftChars="1400" w:left="2940"/>
    </w:pPr>
    <w:rPr>
      <w:rFonts w:ascii="Times New Roman" w:hAnsi="Times New Roman"/>
      <w:szCs w:val="20"/>
    </w:rPr>
  </w:style>
  <w:style w:type="paragraph" w:styleId="aff5">
    <w:name w:val="Date"/>
    <w:basedOn w:val="a"/>
    <w:next w:val="a"/>
    <w:link w:val="aff6"/>
    <w:autoRedefine/>
    <w:qFormat/>
    <w:rsid w:val="001E6550"/>
  </w:style>
  <w:style w:type="character" w:customStyle="1" w:styleId="aff6">
    <w:name w:val="日期 字符"/>
    <w:basedOn w:val="a0"/>
    <w:link w:val="aff5"/>
    <w:qFormat/>
    <w:rsid w:val="001E6550"/>
    <w:rPr>
      <w:rFonts w:ascii="Calibri" w:eastAsia="宋体" w:hAnsi="Calibri" w:cs="Times New Roman"/>
      <w:sz w:val="21"/>
      <w:szCs w:val="22"/>
      <w14:ligatures w14:val="none"/>
    </w:rPr>
  </w:style>
  <w:style w:type="paragraph" w:styleId="22">
    <w:name w:val="Body Text Indent 2"/>
    <w:basedOn w:val="a"/>
    <w:link w:val="23"/>
    <w:autoRedefine/>
    <w:qFormat/>
    <w:rsid w:val="001E6550"/>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E6550"/>
    <w:rPr>
      <w:rFonts w:ascii="宋体" w:eastAsia="宋体" w:hAnsi="宋体" w:cs="Times New Roman"/>
      <w:b/>
      <w:bCs/>
      <w:sz w:val="24"/>
      <w:szCs w:val="20"/>
      <w14:ligatures w14:val="none"/>
    </w:rPr>
  </w:style>
  <w:style w:type="paragraph" w:styleId="aff7">
    <w:name w:val="Balloon Text"/>
    <w:basedOn w:val="a"/>
    <w:link w:val="aff8"/>
    <w:autoRedefine/>
    <w:semiHidden/>
    <w:qFormat/>
    <w:rsid w:val="001E6550"/>
    <w:rPr>
      <w:rFonts w:ascii="Times New Roman" w:hAnsi="Times New Roman"/>
      <w:sz w:val="18"/>
      <w:szCs w:val="18"/>
    </w:rPr>
  </w:style>
  <w:style w:type="character" w:customStyle="1" w:styleId="aff8">
    <w:name w:val="批注框文本 字符"/>
    <w:basedOn w:val="a0"/>
    <w:link w:val="aff7"/>
    <w:semiHidden/>
    <w:qFormat/>
    <w:rsid w:val="001E6550"/>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1E6550"/>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1E6550"/>
    <w:pPr>
      <w:ind w:leftChars="600" w:left="1260"/>
    </w:pPr>
    <w:rPr>
      <w:rFonts w:ascii="Times New Roman" w:hAnsi="Times New Roman"/>
      <w:szCs w:val="20"/>
    </w:rPr>
  </w:style>
  <w:style w:type="paragraph" w:styleId="aff9">
    <w:name w:val="footnote text"/>
    <w:basedOn w:val="a"/>
    <w:link w:val="affa"/>
    <w:autoRedefine/>
    <w:unhideWhenUsed/>
    <w:qFormat/>
    <w:rsid w:val="001E6550"/>
    <w:pPr>
      <w:snapToGrid w:val="0"/>
      <w:jc w:val="left"/>
    </w:pPr>
    <w:rPr>
      <w:rFonts w:ascii="Times New Roman" w:hAnsi="Times New Roman"/>
      <w:sz w:val="18"/>
      <w:szCs w:val="18"/>
    </w:rPr>
  </w:style>
  <w:style w:type="character" w:customStyle="1" w:styleId="affa">
    <w:name w:val="脚注文本 字符"/>
    <w:basedOn w:val="a0"/>
    <w:link w:val="aff9"/>
    <w:qFormat/>
    <w:rsid w:val="001E6550"/>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1E6550"/>
    <w:pPr>
      <w:ind w:leftChars="1000" w:left="2100"/>
    </w:pPr>
    <w:rPr>
      <w:rFonts w:ascii="Times New Roman" w:hAnsi="Times New Roman"/>
      <w:szCs w:val="20"/>
    </w:rPr>
  </w:style>
  <w:style w:type="paragraph" w:styleId="34">
    <w:name w:val="Body Text Indent 3"/>
    <w:basedOn w:val="a"/>
    <w:link w:val="35"/>
    <w:autoRedefine/>
    <w:qFormat/>
    <w:rsid w:val="001E6550"/>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1E6550"/>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1E6550"/>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1E6550"/>
    <w:pPr>
      <w:ind w:leftChars="1600" w:left="3360"/>
    </w:pPr>
    <w:rPr>
      <w:rFonts w:ascii="Times New Roman" w:hAnsi="Times New Roman"/>
      <w:szCs w:val="20"/>
    </w:rPr>
  </w:style>
  <w:style w:type="paragraph" w:styleId="24">
    <w:name w:val="Body Text 2"/>
    <w:basedOn w:val="a"/>
    <w:link w:val="25"/>
    <w:autoRedefine/>
    <w:qFormat/>
    <w:rsid w:val="001E6550"/>
    <w:pPr>
      <w:spacing w:after="120" w:line="480" w:lineRule="auto"/>
    </w:pPr>
    <w:rPr>
      <w:rFonts w:ascii="Times New Roman" w:hAnsi="Times New Roman"/>
      <w:szCs w:val="20"/>
    </w:rPr>
  </w:style>
  <w:style w:type="character" w:customStyle="1" w:styleId="25">
    <w:name w:val="正文文本 2 字符"/>
    <w:basedOn w:val="a0"/>
    <w:link w:val="24"/>
    <w:qFormat/>
    <w:rsid w:val="001E6550"/>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1E65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E6550"/>
    <w:rPr>
      <w:rFonts w:ascii="宋体" w:eastAsia="宋体" w:hAnsi="宋体" w:cs="宋体"/>
      <w:kern w:val="0"/>
      <w:sz w:val="24"/>
      <w14:ligatures w14:val="none"/>
    </w:rPr>
  </w:style>
  <w:style w:type="paragraph" w:styleId="affb">
    <w:name w:val="Normal (Web)"/>
    <w:basedOn w:val="a"/>
    <w:link w:val="affc"/>
    <w:autoRedefine/>
    <w:uiPriority w:val="99"/>
    <w:qFormat/>
    <w:rsid w:val="001E6550"/>
    <w:pPr>
      <w:widowControl/>
      <w:spacing w:before="100" w:beforeAutospacing="1" w:after="100" w:afterAutospacing="1"/>
      <w:jc w:val="left"/>
    </w:pPr>
    <w:rPr>
      <w:rFonts w:ascii="宋体" w:hAnsi="宋体" w:cs="宋体"/>
      <w:kern w:val="0"/>
      <w:sz w:val="24"/>
      <w:szCs w:val="24"/>
    </w:rPr>
  </w:style>
  <w:style w:type="paragraph" w:styleId="affd">
    <w:name w:val="annotation subject"/>
    <w:basedOn w:val="afb"/>
    <w:next w:val="afb"/>
    <w:link w:val="affe"/>
    <w:autoRedefine/>
    <w:uiPriority w:val="99"/>
    <w:unhideWhenUsed/>
    <w:qFormat/>
    <w:rsid w:val="001E6550"/>
    <w:rPr>
      <w:rFonts w:ascii="Times New Roman" w:hAnsi="Times New Roman"/>
      <w:b/>
      <w:bCs/>
      <w:kern w:val="0"/>
      <w:sz w:val="20"/>
      <w:szCs w:val="20"/>
    </w:rPr>
  </w:style>
  <w:style w:type="character" w:customStyle="1" w:styleId="affe">
    <w:name w:val="批注主题 字符"/>
    <w:basedOn w:val="afc"/>
    <w:link w:val="affd"/>
    <w:uiPriority w:val="99"/>
    <w:qFormat/>
    <w:rsid w:val="001E6550"/>
    <w:rPr>
      <w:rFonts w:ascii="Times New Roman" w:eastAsia="宋体" w:hAnsi="Times New Roman" w:cs="Times New Roman"/>
      <w:b/>
      <w:bCs/>
      <w:kern w:val="0"/>
      <w:sz w:val="20"/>
      <w:szCs w:val="20"/>
      <w14:ligatures w14:val="none"/>
    </w:rPr>
  </w:style>
  <w:style w:type="paragraph" w:styleId="afff">
    <w:name w:val="Body Text First Indent"/>
    <w:basedOn w:val="aff"/>
    <w:link w:val="afff0"/>
    <w:autoRedefine/>
    <w:qFormat/>
    <w:rsid w:val="001E6550"/>
    <w:pPr>
      <w:spacing w:line="300" w:lineRule="auto"/>
      <w:ind w:firstLine="510"/>
    </w:pPr>
    <w:rPr>
      <w:sz w:val="24"/>
    </w:rPr>
  </w:style>
  <w:style w:type="character" w:customStyle="1" w:styleId="afff0">
    <w:name w:val="正文文本首行缩进 字符"/>
    <w:basedOn w:val="aff0"/>
    <w:link w:val="afff"/>
    <w:qFormat/>
    <w:rsid w:val="001E6550"/>
    <w:rPr>
      <w:rFonts w:ascii="Calibri" w:eastAsia="宋体" w:hAnsi="Calibri" w:cs="Times New Roman"/>
      <w:sz w:val="24"/>
      <w:szCs w:val="22"/>
      <w14:ligatures w14:val="none"/>
    </w:rPr>
  </w:style>
  <w:style w:type="table" w:styleId="afff1">
    <w:name w:val="Table Grid"/>
    <w:basedOn w:val="a1"/>
    <w:autoRedefine/>
    <w:uiPriority w:val="59"/>
    <w:qFormat/>
    <w:rsid w:val="001E6550"/>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autoRedefine/>
    <w:uiPriority w:val="22"/>
    <w:qFormat/>
    <w:rsid w:val="001E6550"/>
    <w:rPr>
      <w:b/>
      <w:bCs/>
    </w:rPr>
  </w:style>
  <w:style w:type="character" w:styleId="afff3">
    <w:name w:val="page number"/>
    <w:basedOn w:val="a0"/>
    <w:autoRedefine/>
    <w:qFormat/>
    <w:rsid w:val="001E6550"/>
  </w:style>
  <w:style w:type="character" w:styleId="afff4">
    <w:name w:val="FollowedHyperlink"/>
    <w:autoRedefine/>
    <w:qFormat/>
    <w:rsid w:val="001E6550"/>
    <w:rPr>
      <w:color w:val="800080"/>
      <w:u w:val="single"/>
    </w:rPr>
  </w:style>
  <w:style w:type="character" w:styleId="afff5">
    <w:name w:val="Emphasis"/>
    <w:autoRedefine/>
    <w:qFormat/>
    <w:rsid w:val="001E6550"/>
    <w:rPr>
      <w:i/>
      <w:iCs/>
    </w:rPr>
  </w:style>
  <w:style w:type="character" w:styleId="afff6">
    <w:name w:val="Hyperlink"/>
    <w:autoRedefine/>
    <w:uiPriority w:val="99"/>
    <w:qFormat/>
    <w:rsid w:val="001E6550"/>
    <w:rPr>
      <w:color w:val="0000FF"/>
      <w:u w:val="single"/>
    </w:rPr>
  </w:style>
  <w:style w:type="character" w:styleId="afff7">
    <w:name w:val="annotation reference"/>
    <w:autoRedefine/>
    <w:uiPriority w:val="99"/>
    <w:unhideWhenUsed/>
    <w:qFormat/>
    <w:rsid w:val="001E6550"/>
    <w:rPr>
      <w:sz w:val="21"/>
      <w:szCs w:val="21"/>
    </w:rPr>
  </w:style>
  <w:style w:type="character" w:customStyle="1" w:styleId="Char">
    <w:name w:val="居中 Char"/>
    <w:autoRedefine/>
    <w:qFormat/>
    <w:rsid w:val="001E6550"/>
    <w:rPr>
      <w:kern w:val="2"/>
      <w:sz w:val="24"/>
    </w:rPr>
  </w:style>
  <w:style w:type="character" w:customStyle="1" w:styleId="Char1">
    <w:name w:val="批注文字 Char1"/>
    <w:basedOn w:val="a0"/>
    <w:autoRedefine/>
    <w:uiPriority w:val="99"/>
    <w:semiHidden/>
    <w:qFormat/>
    <w:rsid w:val="001E6550"/>
  </w:style>
  <w:style w:type="character" w:customStyle="1" w:styleId="Char0">
    <w:name w:val="标准款样式 Char"/>
    <w:basedOn w:val="a0"/>
    <w:link w:val="afff8"/>
    <w:autoRedefine/>
    <w:qFormat/>
    <w:rsid w:val="001E6550"/>
    <w:rPr>
      <w:rFonts w:ascii="黑体" w:eastAsia="宋体" w:hAnsi="宋体" w:cs="Times New Roman"/>
      <w:szCs w:val="20"/>
    </w:rPr>
  </w:style>
  <w:style w:type="paragraph" w:customStyle="1" w:styleId="afff8">
    <w:name w:val="标准款样式"/>
    <w:basedOn w:val="a"/>
    <w:link w:val="Char0"/>
    <w:autoRedefine/>
    <w:qFormat/>
    <w:rsid w:val="001E6550"/>
    <w:rPr>
      <w:rFonts w:ascii="黑体" w:hAnsi="宋体"/>
      <w:sz w:val="22"/>
      <w:szCs w:val="20"/>
      <w14:ligatures w14:val="standardContextual"/>
    </w:rPr>
  </w:style>
  <w:style w:type="character" w:customStyle="1" w:styleId="Char2">
    <w:name w:val="脚注文本 Char"/>
    <w:basedOn w:val="a0"/>
    <w:autoRedefine/>
    <w:semiHidden/>
    <w:qFormat/>
    <w:rsid w:val="001E6550"/>
    <w:rPr>
      <w:sz w:val="18"/>
      <w:szCs w:val="18"/>
    </w:rPr>
  </w:style>
  <w:style w:type="character" w:customStyle="1" w:styleId="solutioncontent1">
    <w:name w:val="solutioncontent1"/>
    <w:autoRedefine/>
    <w:qFormat/>
    <w:rsid w:val="001E6550"/>
    <w:rPr>
      <w:rFonts w:cs="Times New Roman"/>
      <w:color w:val="333333"/>
      <w:sz w:val="15"/>
      <w:szCs w:val="15"/>
    </w:rPr>
  </w:style>
  <w:style w:type="character" w:customStyle="1" w:styleId="SubtitleChar">
    <w:name w:val="Subtitle Char"/>
    <w:autoRedefine/>
    <w:qFormat/>
    <w:locked/>
    <w:rsid w:val="001E6550"/>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1E6550"/>
    <w:rPr>
      <w:sz w:val="18"/>
      <w:szCs w:val="18"/>
    </w:rPr>
  </w:style>
  <w:style w:type="character" w:customStyle="1" w:styleId="Char3">
    <w:name w:val="明显引用 Char"/>
    <w:basedOn w:val="a0"/>
    <w:autoRedefine/>
    <w:qFormat/>
    <w:rsid w:val="001E6550"/>
    <w:rPr>
      <w:b/>
      <w:bCs/>
      <w:i/>
      <w:iCs/>
      <w:color w:val="4F81BD"/>
      <w:kern w:val="2"/>
      <w:sz w:val="21"/>
    </w:rPr>
  </w:style>
  <w:style w:type="character" w:customStyle="1" w:styleId="CharChar">
    <w:name w:val="+正文 Char Char"/>
    <w:link w:val="CharCharChar"/>
    <w:autoRedefine/>
    <w:qFormat/>
    <w:locked/>
    <w:rsid w:val="001E6550"/>
    <w:rPr>
      <w:rFonts w:ascii="楷体_GB2312" w:eastAsia="楷体_GB2312"/>
      <w:sz w:val="24"/>
    </w:rPr>
  </w:style>
  <w:style w:type="paragraph" w:customStyle="1" w:styleId="CharCharChar">
    <w:name w:val="+正文 Char Char Char"/>
    <w:basedOn w:val="a"/>
    <w:link w:val="CharChar"/>
    <w:autoRedefine/>
    <w:qFormat/>
    <w:rsid w:val="001E6550"/>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qFormat/>
    <w:rsid w:val="001E6550"/>
    <w:rPr>
      <w:kern w:val="2"/>
      <w:sz w:val="16"/>
    </w:rPr>
  </w:style>
  <w:style w:type="character" w:customStyle="1" w:styleId="CharChar6">
    <w:name w:val="Char Char6"/>
    <w:autoRedefine/>
    <w:qFormat/>
    <w:rsid w:val="001E6550"/>
    <w:rPr>
      <w:rFonts w:ascii="Arial" w:eastAsia="黑体" w:hAnsi="Arial"/>
      <w:kern w:val="2"/>
      <w:sz w:val="44"/>
    </w:rPr>
  </w:style>
  <w:style w:type="character" w:customStyle="1" w:styleId="Char4">
    <w:name w:val="引用 Char"/>
    <w:basedOn w:val="a0"/>
    <w:autoRedefine/>
    <w:qFormat/>
    <w:rsid w:val="001E6550"/>
    <w:rPr>
      <w:i/>
      <w:iCs/>
      <w:color w:val="000000"/>
      <w:kern w:val="2"/>
      <w:sz w:val="21"/>
    </w:rPr>
  </w:style>
  <w:style w:type="character" w:customStyle="1" w:styleId="1CharCharCharCharChar">
    <w:name w:val="+列表1 Char Char Char Char Char"/>
    <w:link w:val="1CharCharChar"/>
    <w:autoRedefine/>
    <w:qFormat/>
    <w:locked/>
    <w:rsid w:val="001E6550"/>
    <w:rPr>
      <w:rFonts w:ascii="宋体" w:hAnsi="宋体"/>
    </w:rPr>
  </w:style>
  <w:style w:type="paragraph" w:customStyle="1" w:styleId="1CharCharChar">
    <w:name w:val="+列表1 Char Char Char"/>
    <w:basedOn w:val="a"/>
    <w:link w:val="1CharCharCharCharChar"/>
    <w:autoRedefine/>
    <w:qFormat/>
    <w:rsid w:val="001E6550"/>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autoRedefine/>
    <w:uiPriority w:val="99"/>
    <w:semiHidden/>
    <w:qFormat/>
    <w:rsid w:val="001E6550"/>
    <w:rPr>
      <w:sz w:val="16"/>
      <w:szCs w:val="16"/>
    </w:rPr>
  </w:style>
  <w:style w:type="character" w:customStyle="1" w:styleId="Char11">
    <w:name w:val="日期 Char1"/>
    <w:basedOn w:val="a0"/>
    <w:autoRedefine/>
    <w:uiPriority w:val="99"/>
    <w:semiHidden/>
    <w:qFormat/>
    <w:rsid w:val="001E6550"/>
  </w:style>
  <w:style w:type="character" w:customStyle="1" w:styleId="Char5">
    <w:name w:val="无间隔 Char"/>
    <w:link w:val="11"/>
    <w:autoRedefine/>
    <w:qFormat/>
    <w:locked/>
    <w:rsid w:val="001E6550"/>
    <w:rPr>
      <w:rFonts w:ascii="Calibri" w:eastAsia="Times New Roman" w:hAnsi="Calibri"/>
      <w:szCs w:val="22"/>
      <w:lang w:eastAsia="en-US" w:bidi="en-US"/>
    </w:rPr>
  </w:style>
  <w:style w:type="paragraph" w:customStyle="1" w:styleId="11">
    <w:name w:val="无间隔1"/>
    <w:link w:val="Char5"/>
    <w:autoRedefine/>
    <w:qFormat/>
    <w:rsid w:val="001E6550"/>
    <w:pPr>
      <w:ind w:left="0" w:right="0"/>
    </w:pPr>
    <w:rPr>
      <w:rFonts w:ascii="Calibri" w:eastAsia="Times New Roman" w:hAnsi="Calibri"/>
      <w:szCs w:val="22"/>
      <w:lang w:eastAsia="en-US" w:bidi="en-US"/>
    </w:rPr>
  </w:style>
  <w:style w:type="character" w:customStyle="1" w:styleId="CharChar5">
    <w:name w:val="Char Char5"/>
    <w:autoRedefine/>
    <w:qFormat/>
    <w:rsid w:val="001E6550"/>
    <w:rPr>
      <w:rFonts w:ascii="Arial" w:eastAsia="方正魏碑简体" w:hAnsi="Arial" w:cs="Arial"/>
      <w:bCs/>
      <w:kern w:val="28"/>
      <w:sz w:val="32"/>
      <w:szCs w:val="32"/>
    </w:rPr>
  </w:style>
  <w:style w:type="character" w:customStyle="1" w:styleId="CharChar0">
    <w:name w:val="表文字 Char Char"/>
    <w:link w:val="afff9"/>
    <w:autoRedefine/>
    <w:qFormat/>
    <w:locked/>
    <w:rsid w:val="001E6550"/>
    <w:rPr>
      <w:rFonts w:ascii="楷体_GB2312" w:eastAsia="楷体_GB2312" w:hAnsi="宋体"/>
      <w:spacing w:val="-8"/>
      <w:sz w:val="24"/>
      <w:lang w:val="zh-CN"/>
    </w:rPr>
  </w:style>
  <w:style w:type="paragraph" w:customStyle="1" w:styleId="afff9">
    <w:name w:val="表文字"/>
    <w:basedOn w:val="a"/>
    <w:link w:val="CharChar0"/>
    <w:autoRedefine/>
    <w:qFormat/>
    <w:rsid w:val="001E6550"/>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autoRedefine/>
    <w:uiPriority w:val="99"/>
    <w:unhideWhenUsed/>
    <w:qFormat/>
    <w:rsid w:val="001E6550"/>
    <w:rPr>
      <w:color w:val="2B579A"/>
      <w:shd w:val="clear" w:color="auto" w:fill="E6E6E6"/>
    </w:rPr>
  </w:style>
  <w:style w:type="character" w:customStyle="1" w:styleId="Char5CharCharCharCharChar">
    <w:name w:val="+正文 Char5 Char Char Char Char Char"/>
    <w:link w:val="Char5CharCharChar"/>
    <w:autoRedefine/>
    <w:qFormat/>
    <w:locked/>
    <w:rsid w:val="001E6550"/>
    <w:rPr>
      <w:rFonts w:ascii="宋体" w:hAnsi="宋体"/>
      <w:sz w:val="24"/>
    </w:rPr>
  </w:style>
  <w:style w:type="paragraph" w:customStyle="1" w:styleId="Char5CharCharChar">
    <w:name w:val="+正文 Char5 Char Char Char"/>
    <w:basedOn w:val="a"/>
    <w:link w:val="Char5CharCharCharCharChar"/>
    <w:autoRedefine/>
    <w:qFormat/>
    <w:rsid w:val="001E655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qFormat/>
    <w:rsid w:val="001E6550"/>
    <w:rPr>
      <w:kern w:val="2"/>
      <w:sz w:val="18"/>
    </w:rPr>
  </w:style>
  <w:style w:type="character" w:customStyle="1" w:styleId="Char6">
    <w:name w:val="段 Char"/>
    <w:basedOn w:val="a0"/>
    <w:link w:val="afffa"/>
    <w:autoRedefine/>
    <w:qFormat/>
    <w:rsid w:val="001E6550"/>
    <w:rPr>
      <w:rFonts w:ascii="宋体"/>
      <w:sz w:val="21"/>
    </w:rPr>
  </w:style>
  <w:style w:type="paragraph" w:customStyle="1" w:styleId="afffa">
    <w:name w:val="段"/>
    <w:link w:val="Char6"/>
    <w:autoRedefine/>
    <w:qFormat/>
    <w:rsid w:val="001E6550"/>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qFormat/>
    <w:rsid w:val="001E6550"/>
    <w:rPr>
      <w:kern w:val="2"/>
      <w:sz w:val="24"/>
      <w:szCs w:val="24"/>
    </w:rPr>
  </w:style>
  <w:style w:type="character" w:customStyle="1" w:styleId="msoins0">
    <w:name w:val="msoins"/>
    <w:basedOn w:val="a0"/>
    <w:autoRedefine/>
    <w:qFormat/>
    <w:rsid w:val="001E6550"/>
  </w:style>
  <w:style w:type="character" w:customStyle="1" w:styleId="Char12">
    <w:name w:val="纯文本 Char1"/>
    <w:basedOn w:val="a0"/>
    <w:autoRedefine/>
    <w:uiPriority w:val="99"/>
    <w:qFormat/>
    <w:rsid w:val="001E6550"/>
    <w:rPr>
      <w:rFonts w:ascii="宋体" w:eastAsia="宋体" w:hAnsi="Courier New" w:cs="Courier New"/>
      <w:szCs w:val="21"/>
    </w:rPr>
  </w:style>
  <w:style w:type="character" w:customStyle="1" w:styleId="CharChar1">
    <w:name w:val="Char Char1"/>
    <w:autoRedefine/>
    <w:semiHidden/>
    <w:qFormat/>
    <w:rsid w:val="001E6550"/>
    <w:rPr>
      <w:kern w:val="2"/>
      <w:sz w:val="21"/>
    </w:rPr>
  </w:style>
  <w:style w:type="character" w:customStyle="1" w:styleId="af3">
    <w:name w:val="正文缩进 字符"/>
    <w:link w:val="af2"/>
    <w:autoRedefine/>
    <w:qFormat/>
    <w:rsid w:val="001E6550"/>
    <w:rPr>
      <w:rFonts w:ascii="Calibri" w:eastAsia="宋体" w:hAnsi="Calibri" w:cs="Times New Roman"/>
      <w:sz w:val="21"/>
      <w:szCs w:val="22"/>
      <w14:ligatures w14:val="none"/>
    </w:rPr>
  </w:style>
  <w:style w:type="character" w:customStyle="1" w:styleId="black1">
    <w:name w:val="black1"/>
    <w:autoRedefine/>
    <w:qFormat/>
    <w:rsid w:val="001E6550"/>
    <w:rPr>
      <w:rFonts w:ascii="ˎ̥" w:hAnsi="ˎ̥" w:hint="default"/>
      <w:color w:val="333333"/>
      <w:sz w:val="18"/>
      <w:szCs w:val="18"/>
      <w:u w:val="none"/>
    </w:rPr>
  </w:style>
  <w:style w:type="character" w:customStyle="1" w:styleId="Char13">
    <w:name w:val="引用 Char1"/>
    <w:basedOn w:val="a0"/>
    <w:link w:val="13"/>
    <w:autoRedefine/>
    <w:qFormat/>
    <w:locked/>
    <w:rsid w:val="001E6550"/>
    <w:rPr>
      <w:rFonts w:ascii="Calibri" w:eastAsia="宋体" w:hAnsi="Calibri" w:cs="Times New Roman"/>
      <w:i/>
      <w:iCs/>
      <w:color w:val="000000"/>
      <w:kern w:val="0"/>
      <w:lang w:eastAsia="en-US" w:bidi="en-US"/>
    </w:rPr>
  </w:style>
  <w:style w:type="paragraph" w:customStyle="1" w:styleId="13">
    <w:name w:val="引用1"/>
    <w:basedOn w:val="a"/>
    <w:next w:val="a"/>
    <w:link w:val="Char13"/>
    <w:autoRedefine/>
    <w:qFormat/>
    <w:rsid w:val="001E6550"/>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qFormat/>
    <w:locked/>
    <w:rsid w:val="001E6550"/>
    <w:rPr>
      <w:rFonts w:ascii="宋体" w:hAnsi="宋体"/>
      <w:sz w:val="24"/>
    </w:rPr>
  </w:style>
  <w:style w:type="paragraph" w:customStyle="1" w:styleId="CharChar3CharChar">
    <w:name w:val="+正文 Char Char3 Char Char"/>
    <w:basedOn w:val="a"/>
    <w:link w:val="CharChar3CharCharCharChar"/>
    <w:autoRedefine/>
    <w:qFormat/>
    <w:rsid w:val="001E655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autoRedefine/>
    <w:uiPriority w:val="99"/>
    <w:semiHidden/>
    <w:qFormat/>
    <w:rsid w:val="001E6550"/>
    <w:rPr>
      <w:sz w:val="18"/>
      <w:szCs w:val="18"/>
    </w:rPr>
  </w:style>
  <w:style w:type="character" w:customStyle="1" w:styleId="Char15">
    <w:name w:val="副标题 Char1"/>
    <w:basedOn w:val="a0"/>
    <w:autoRedefine/>
    <w:uiPriority w:val="11"/>
    <w:qFormat/>
    <w:rsid w:val="001E6550"/>
    <w:rPr>
      <w:rFonts w:ascii="Cambria" w:eastAsia="宋体" w:hAnsi="Cambria" w:cs="Times New Roman"/>
      <w:b/>
      <w:bCs/>
      <w:kern w:val="28"/>
      <w:sz w:val="32"/>
      <w:szCs w:val="32"/>
    </w:rPr>
  </w:style>
  <w:style w:type="character" w:customStyle="1" w:styleId="font12-blue-bold1">
    <w:name w:val="font12-blue-bold1"/>
    <w:autoRedefine/>
    <w:qFormat/>
    <w:rsid w:val="001E6550"/>
    <w:rPr>
      <w:b/>
      <w:bCs/>
      <w:color w:val="0249A5"/>
      <w:sz w:val="18"/>
      <w:szCs w:val="18"/>
      <w:u w:val="none"/>
    </w:rPr>
  </w:style>
  <w:style w:type="character" w:customStyle="1" w:styleId="CharChar5CharCharChar">
    <w:name w:val="+正文 Char Char5 Char Char Char"/>
    <w:link w:val="CharChar5Char"/>
    <w:autoRedefine/>
    <w:qFormat/>
    <w:locked/>
    <w:rsid w:val="001E6550"/>
    <w:rPr>
      <w:rFonts w:ascii="宋体" w:hAnsi="宋体"/>
      <w:sz w:val="24"/>
    </w:rPr>
  </w:style>
  <w:style w:type="paragraph" w:customStyle="1" w:styleId="CharChar5Char">
    <w:name w:val="+正文 Char Char5 Char"/>
    <w:basedOn w:val="a"/>
    <w:link w:val="CharChar5CharCharChar"/>
    <w:autoRedefine/>
    <w:qFormat/>
    <w:rsid w:val="001E655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1E6550"/>
    <w:rPr>
      <w:b/>
      <w:bCs/>
    </w:rPr>
  </w:style>
  <w:style w:type="character" w:customStyle="1" w:styleId="CharChar3">
    <w:name w:val="Char Char3"/>
    <w:autoRedefine/>
    <w:qFormat/>
    <w:rsid w:val="001E6550"/>
    <w:rPr>
      <w:kern w:val="2"/>
      <w:sz w:val="21"/>
    </w:rPr>
  </w:style>
  <w:style w:type="character" w:customStyle="1" w:styleId="Char7">
    <w:name w:val="正文文本 Char"/>
    <w:autoRedefine/>
    <w:qFormat/>
    <w:rsid w:val="001E6550"/>
    <w:rPr>
      <w:kern w:val="2"/>
      <w:sz w:val="24"/>
    </w:rPr>
  </w:style>
  <w:style w:type="character" w:customStyle="1" w:styleId="CharChar7">
    <w:name w:val="普通文字 Char Char"/>
    <w:autoRedefine/>
    <w:qFormat/>
    <w:rsid w:val="001E6550"/>
    <w:rPr>
      <w:rFonts w:ascii="宋体" w:hAnsi="Courier New"/>
      <w:kern w:val="2"/>
      <w:sz w:val="21"/>
    </w:rPr>
  </w:style>
  <w:style w:type="character" w:customStyle="1" w:styleId="grame">
    <w:name w:val="grame"/>
    <w:basedOn w:val="a0"/>
    <w:autoRedefine/>
    <w:qFormat/>
    <w:rsid w:val="001E6550"/>
  </w:style>
  <w:style w:type="character" w:customStyle="1" w:styleId="16">
    <w:name w:val="16"/>
    <w:autoRedefine/>
    <w:qFormat/>
    <w:rsid w:val="001E6550"/>
    <w:rPr>
      <w:rFonts w:ascii="Times New Roman" w:hAnsi="Times New Roman" w:cs="Times New Roman" w:hint="default"/>
      <w:color w:val="0000FF"/>
      <w:sz w:val="20"/>
      <w:szCs w:val="20"/>
      <w:u w:val="single"/>
    </w:rPr>
  </w:style>
  <w:style w:type="character" w:customStyle="1" w:styleId="CharChar70">
    <w:name w:val="Char Char7"/>
    <w:autoRedefine/>
    <w:qFormat/>
    <w:rsid w:val="001E6550"/>
    <w:rPr>
      <w:kern w:val="2"/>
      <w:sz w:val="18"/>
    </w:rPr>
  </w:style>
  <w:style w:type="character" w:customStyle="1" w:styleId="15">
    <w:name w:val="15"/>
    <w:autoRedefine/>
    <w:qFormat/>
    <w:rsid w:val="001E6550"/>
    <w:rPr>
      <w:rFonts w:ascii="Calibri" w:hAnsi="Calibri" w:hint="default"/>
    </w:rPr>
  </w:style>
  <w:style w:type="character" w:customStyle="1" w:styleId="1CharCharChar0">
    <w:name w:val="+1. Char Char Char"/>
    <w:link w:val="1Char"/>
    <w:autoRedefine/>
    <w:qFormat/>
    <w:locked/>
    <w:rsid w:val="001E6550"/>
    <w:rPr>
      <w:rFonts w:ascii="Times New Roman" w:eastAsia="宋体" w:hAnsi="Times New Roman" w:cs="Times New Roman"/>
      <w:szCs w:val="20"/>
    </w:rPr>
  </w:style>
  <w:style w:type="paragraph" w:customStyle="1" w:styleId="1Char">
    <w:name w:val="+1. Char"/>
    <w:basedOn w:val="a"/>
    <w:link w:val="1CharCharChar0"/>
    <w:autoRedefine/>
    <w:qFormat/>
    <w:rsid w:val="001E6550"/>
    <w:rPr>
      <w:rFonts w:ascii="Times New Roman" w:hAnsi="Times New Roman"/>
      <w:sz w:val="22"/>
      <w:szCs w:val="20"/>
      <w14:ligatures w14:val="standardContextual"/>
    </w:rPr>
  </w:style>
  <w:style w:type="character" w:customStyle="1" w:styleId="Char17">
    <w:name w:val="明显引用 Char1"/>
    <w:basedOn w:val="a0"/>
    <w:link w:val="14"/>
    <w:autoRedefine/>
    <w:qFormat/>
    <w:locked/>
    <w:rsid w:val="001E6550"/>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autoRedefine/>
    <w:qFormat/>
    <w:rsid w:val="001E6550"/>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qFormat/>
    <w:rsid w:val="001E6550"/>
    <w:rPr>
      <w:kern w:val="2"/>
      <w:sz w:val="21"/>
    </w:rPr>
  </w:style>
  <w:style w:type="character" w:customStyle="1" w:styleId="CharChar9">
    <w:name w:val="Char Char"/>
    <w:autoRedefine/>
    <w:semiHidden/>
    <w:qFormat/>
    <w:rsid w:val="001E6550"/>
    <w:rPr>
      <w:b/>
      <w:bCs/>
      <w:kern w:val="2"/>
      <w:sz w:val="21"/>
    </w:rPr>
  </w:style>
  <w:style w:type="character" w:customStyle="1" w:styleId="Char18">
    <w:name w:val="表正文 Char1"/>
    <w:autoRedefine/>
    <w:qFormat/>
    <w:rsid w:val="001E6550"/>
    <w:rPr>
      <w:kern w:val="2"/>
      <w:sz w:val="21"/>
    </w:rPr>
  </w:style>
  <w:style w:type="character" w:customStyle="1" w:styleId="Char8">
    <w:name w:val="表正文 Char"/>
    <w:autoRedefine/>
    <w:qFormat/>
    <w:rsid w:val="001E6550"/>
    <w:rPr>
      <w:rFonts w:eastAsia="宋体"/>
      <w:kern w:val="2"/>
      <w:sz w:val="24"/>
      <w:lang w:val="en-US" w:eastAsia="zh-CN" w:bidi="ar-SA"/>
    </w:rPr>
  </w:style>
  <w:style w:type="character" w:customStyle="1" w:styleId="Char19">
    <w:name w:val="正文首行缩进 Char1"/>
    <w:basedOn w:val="aff0"/>
    <w:autoRedefine/>
    <w:uiPriority w:val="99"/>
    <w:semiHidden/>
    <w:qFormat/>
    <w:rsid w:val="001E6550"/>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1E6550"/>
    <w:rPr>
      <w:rFonts w:ascii="Cambria" w:eastAsia="宋体" w:hAnsi="Cambria" w:cs="Times New Roman"/>
      <w:b/>
      <w:bCs/>
      <w:sz w:val="32"/>
      <w:szCs w:val="32"/>
    </w:rPr>
  </w:style>
  <w:style w:type="character" w:customStyle="1" w:styleId="Char40">
    <w:name w:val="+正文 Char4"/>
    <w:link w:val="afffb"/>
    <w:autoRedefine/>
    <w:qFormat/>
    <w:locked/>
    <w:rsid w:val="001E6550"/>
    <w:rPr>
      <w:rFonts w:ascii="宋体" w:hAnsi="宋体"/>
      <w:sz w:val="24"/>
    </w:rPr>
  </w:style>
  <w:style w:type="paragraph" w:customStyle="1" w:styleId="afffb">
    <w:name w:val="+正文"/>
    <w:basedOn w:val="a"/>
    <w:link w:val="Char40"/>
    <w:autoRedefine/>
    <w:qFormat/>
    <w:rsid w:val="001E655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qFormat/>
    <w:locked/>
    <w:rsid w:val="001E6550"/>
    <w:rPr>
      <w:rFonts w:ascii="宋体" w:hAnsi="宋体"/>
      <w:sz w:val="24"/>
    </w:rPr>
  </w:style>
  <w:style w:type="paragraph" w:customStyle="1" w:styleId="CharChar2Char">
    <w:name w:val="+正文 Char Char2 Char"/>
    <w:basedOn w:val="a"/>
    <w:link w:val="CharChar2CharCharChar"/>
    <w:autoRedefine/>
    <w:qFormat/>
    <w:rsid w:val="001E655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autoRedefine/>
    <w:uiPriority w:val="99"/>
    <w:semiHidden/>
    <w:qFormat/>
    <w:rsid w:val="001E6550"/>
  </w:style>
  <w:style w:type="character" w:customStyle="1" w:styleId="Char2CharChar">
    <w:name w:val="+正文 Char2 Char Char"/>
    <w:link w:val="Char20"/>
    <w:autoRedefine/>
    <w:qFormat/>
    <w:locked/>
    <w:rsid w:val="001E6550"/>
    <w:rPr>
      <w:rFonts w:ascii="宋体" w:hAnsi="宋体"/>
      <w:sz w:val="24"/>
    </w:rPr>
  </w:style>
  <w:style w:type="paragraph" w:customStyle="1" w:styleId="Char20">
    <w:name w:val="+正文 Char2"/>
    <w:basedOn w:val="a"/>
    <w:link w:val="Char2CharChar"/>
    <w:autoRedefine/>
    <w:qFormat/>
    <w:rsid w:val="001E6550"/>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autoRedefine/>
    <w:uiPriority w:val="99"/>
    <w:semiHidden/>
    <w:qFormat/>
    <w:rsid w:val="001E6550"/>
  </w:style>
  <w:style w:type="paragraph" w:customStyle="1" w:styleId="afffc">
    <w:name w:val="标准次分项"/>
    <w:basedOn w:val="a"/>
    <w:autoRedefine/>
    <w:qFormat/>
    <w:rsid w:val="001E6550"/>
    <w:pPr>
      <w:jc w:val="left"/>
    </w:pPr>
    <w:rPr>
      <w:rFonts w:ascii="宋体" w:hAnsi="宋体"/>
      <w:szCs w:val="21"/>
    </w:rPr>
  </w:style>
  <w:style w:type="paragraph" w:customStyle="1" w:styleId="xl34">
    <w:name w:val="xl34"/>
    <w:basedOn w:val="a"/>
    <w:autoRedefine/>
    <w:qFormat/>
    <w:rsid w:val="001E655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1E6550"/>
    <w:pPr>
      <w:widowControl/>
    </w:pPr>
    <w:rPr>
      <w:rFonts w:ascii="Times New Roman" w:hAnsi="Times New Roman"/>
      <w:kern w:val="0"/>
      <w:szCs w:val="21"/>
    </w:rPr>
  </w:style>
  <w:style w:type="paragraph" w:customStyle="1" w:styleId="xl67">
    <w:name w:val="xl67"/>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1E655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1E6550"/>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autoRedefine/>
    <w:qFormat/>
    <w:rsid w:val="001E6550"/>
    <w:pPr>
      <w:spacing w:line="360" w:lineRule="auto"/>
    </w:pPr>
    <w:rPr>
      <w:rFonts w:ascii="宋体" w:hAnsi="宋体"/>
      <w:bCs/>
      <w:szCs w:val="21"/>
    </w:rPr>
  </w:style>
  <w:style w:type="paragraph" w:customStyle="1" w:styleId="xl44">
    <w:name w:val="xl44"/>
    <w:basedOn w:val="a"/>
    <w:autoRedefine/>
    <w:qFormat/>
    <w:rsid w:val="001E6550"/>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1E6550"/>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1E6550"/>
    <w:rPr>
      <w:rFonts w:ascii="宋体" w:hAnsi="宋体"/>
      <w:szCs w:val="24"/>
    </w:rPr>
  </w:style>
  <w:style w:type="paragraph" w:customStyle="1" w:styleId="afffe">
    <w:name w:val="文档编号"/>
    <w:basedOn w:val="a"/>
    <w:next w:val="a"/>
    <w:autoRedefine/>
    <w:qFormat/>
    <w:rsid w:val="001E6550"/>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1E6550"/>
    <w:pPr>
      <w:tabs>
        <w:tab w:val="left" w:pos="360"/>
      </w:tabs>
    </w:pPr>
    <w:rPr>
      <w:rFonts w:ascii="Times New Roman" w:hAnsi="Times New Roman"/>
      <w:sz w:val="24"/>
      <w:szCs w:val="24"/>
    </w:rPr>
  </w:style>
  <w:style w:type="paragraph" w:customStyle="1" w:styleId="xl78">
    <w:name w:val="xl78"/>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1E655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1E6550"/>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1E6550"/>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1E6550"/>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1E6550"/>
    <w:rPr>
      <w:rFonts w:ascii="Tahoma" w:hAnsi="Tahoma"/>
      <w:sz w:val="24"/>
      <w:szCs w:val="20"/>
    </w:rPr>
  </w:style>
  <w:style w:type="paragraph" w:customStyle="1" w:styleId="27">
    <w:name w:val="列出段落2"/>
    <w:basedOn w:val="a"/>
    <w:autoRedefine/>
    <w:uiPriority w:val="34"/>
    <w:qFormat/>
    <w:rsid w:val="001E6550"/>
    <w:pPr>
      <w:ind w:firstLineChars="200" w:firstLine="420"/>
    </w:pPr>
  </w:style>
  <w:style w:type="paragraph" w:customStyle="1" w:styleId="220">
    <w:name w:val="22"/>
    <w:basedOn w:val="a"/>
    <w:autoRedefine/>
    <w:qFormat/>
    <w:rsid w:val="001E6550"/>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1E655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1E6550"/>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1E6550"/>
    <w:pPr>
      <w:tabs>
        <w:tab w:val="left" w:pos="360"/>
      </w:tabs>
    </w:pPr>
    <w:rPr>
      <w:rFonts w:ascii="Times New Roman" w:hAnsi="Times New Roman"/>
      <w:sz w:val="24"/>
      <w:szCs w:val="24"/>
    </w:rPr>
  </w:style>
  <w:style w:type="paragraph" w:customStyle="1" w:styleId="font10">
    <w:name w:val="font10"/>
    <w:basedOn w:val="a"/>
    <w:autoRedefine/>
    <w:qFormat/>
    <w:rsid w:val="001E6550"/>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autoRedefine/>
    <w:qFormat/>
    <w:rsid w:val="001E6550"/>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1E6550"/>
    <w:pPr>
      <w:widowControl/>
    </w:pPr>
    <w:rPr>
      <w:rFonts w:ascii="Times New Roman" w:hAnsi="Times New Roman"/>
      <w:kern w:val="0"/>
      <w:szCs w:val="21"/>
    </w:rPr>
  </w:style>
  <w:style w:type="paragraph" w:customStyle="1" w:styleId="xl66">
    <w:name w:val="xl66"/>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1E6550"/>
    <w:pPr>
      <w:ind w:firstLineChars="200" w:firstLine="420"/>
    </w:pPr>
  </w:style>
  <w:style w:type="paragraph" w:customStyle="1" w:styleId="affff0">
    <w:name w:val="文档正文"/>
    <w:basedOn w:val="a"/>
    <w:autoRedefine/>
    <w:qFormat/>
    <w:rsid w:val="001E6550"/>
    <w:pPr>
      <w:spacing w:line="360" w:lineRule="auto"/>
    </w:pPr>
    <w:rPr>
      <w:rFonts w:ascii="宋体" w:hAnsi="宋体" w:cs="Arial"/>
      <w:b/>
      <w:bCs/>
      <w:szCs w:val="21"/>
    </w:rPr>
  </w:style>
  <w:style w:type="paragraph" w:customStyle="1" w:styleId="font15">
    <w:name w:val="font15"/>
    <w:basedOn w:val="a"/>
    <w:qFormat/>
    <w:rsid w:val="001E6550"/>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1E6550"/>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autoRedefine/>
    <w:qFormat/>
    <w:rsid w:val="001E6550"/>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1E6550"/>
    <w:pPr>
      <w:widowControl/>
      <w:snapToGrid w:val="0"/>
    </w:pPr>
    <w:rPr>
      <w:rFonts w:ascii="Times New Roman" w:eastAsia="Arial Unicode MS" w:hAnsi="Times New Roman"/>
      <w:kern w:val="0"/>
      <w:szCs w:val="21"/>
    </w:rPr>
  </w:style>
  <w:style w:type="paragraph" w:customStyle="1" w:styleId="170">
    <w:name w:val="17"/>
    <w:basedOn w:val="a"/>
    <w:qFormat/>
    <w:rsid w:val="001E6550"/>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1E6550"/>
    <w:pPr>
      <w:ind w:firstLineChars="200" w:firstLine="420"/>
    </w:pPr>
  </w:style>
  <w:style w:type="paragraph" w:customStyle="1" w:styleId="Char1d">
    <w:name w:val="Char1"/>
    <w:basedOn w:val="a"/>
    <w:autoRedefine/>
    <w:semiHidden/>
    <w:qFormat/>
    <w:rsid w:val="001E6550"/>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1E6550"/>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1E6550"/>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1E6550"/>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1E6550"/>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1E6550"/>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1E6550"/>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1E6550"/>
    <w:pPr>
      <w:tabs>
        <w:tab w:val="left" w:pos="360"/>
      </w:tabs>
    </w:pPr>
    <w:rPr>
      <w:rFonts w:ascii="Times New Roman" w:hAnsi="Times New Roman"/>
      <w:sz w:val="24"/>
      <w:szCs w:val="24"/>
    </w:rPr>
  </w:style>
  <w:style w:type="paragraph" w:customStyle="1" w:styleId="xl84">
    <w:name w:val="xl84"/>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autoRedefine/>
    <w:qFormat/>
    <w:rsid w:val="001E6550"/>
    <w:pPr>
      <w:ind w:left="0" w:right="0"/>
      <w:jc w:val="center"/>
    </w:pPr>
    <w:rPr>
      <w:rFonts w:ascii="Arial" w:eastAsia="黑体" w:hAnsi="Arial" w:cs="Arial"/>
      <w:bCs/>
      <w:sz w:val="52"/>
      <w:szCs w:val="32"/>
      <w14:ligatures w14:val="none"/>
    </w:rPr>
  </w:style>
  <w:style w:type="paragraph" w:customStyle="1" w:styleId="p18">
    <w:name w:val="p18"/>
    <w:basedOn w:val="a"/>
    <w:autoRedefine/>
    <w:qFormat/>
    <w:rsid w:val="001E6550"/>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1E655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1E6550"/>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1E6550"/>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1E6550"/>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1E6550"/>
    <w:rPr>
      <w:rFonts w:ascii="Tahoma" w:hAnsi="Tahoma"/>
      <w:sz w:val="24"/>
      <w:szCs w:val="20"/>
    </w:rPr>
  </w:style>
  <w:style w:type="paragraph" w:customStyle="1" w:styleId="flType">
    <w:name w:val="flType"/>
    <w:basedOn w:val="a"/>
    <w:autoRedefine/>
    <w:qFormat/>
    <w:rsid w:val="001E6550"/>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1E6550"/>
    <w:rPr>
      <w:rFonts w:ascii="Tahoma" w:hAnsi="Tahoma"/>
      <w:sz w:val="24"/>
      <w:szCs w:val="20"/>
    </w:rPr>
  </w:style>
  <w:style w:type="paragraph" w:customStyle="1" w:styleId="xl52">
    <w:name w:val="xl52"/>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1E6550"/>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autoRedefine/>
    <w:qFormat/>
    <w:rsid w:val="001E6550"/>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1E655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1E6550"/>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1E6550"/>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1E6550"/>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1E6550"/>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1E6550"/>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1E6550"/>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1E6550"/>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1E6550"/>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1E6550"/>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1E6550"/>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E6550"/>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1E6550"/>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1E6550"/>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1E6550"/>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1E6550"/>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1E6550"/>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qFormat/>
    <w:rsid w:val="001E6550"/>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ff"/>
    <w:qFormat/>
    <w:rsid w:val="001E6550"/>
  </w:style>
  <w:style w:type="paragraph" w:customStyle="1" w:styleId="affff6">
    <w:name w:val="图例编号"/>
    <w:basedOn w:val="afff"/>
    <w:next w:val="afff"/>
    <w:autoRedefine/>
    <w:qFormat/>
    <w:rsid w:val="001E6550"/>
  </w:style>
  <w:style w:type="paragraph" w:customStyle="1" w:styleId="font14">
    <w:name w:val="font14"/>
    <w:basedOn w:val="a"/>
    <w:qFormat/>
    <w:rsid w:val="001E6550"/>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1E6550"/>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1E6550"/>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1E6550"/>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1E655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1E6550"/>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1E655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1E6550"/>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1E6550"/>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1E6550"/>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1E6550"/>
    <w:pPr>
      <w:spacing w:afterLines="50" w:line="360" w:lineRule="auto"/>
    </w:pPr>
    <w:rPr>
      <w:rFonts w:ascii="仿宋_GB2312" w:eastAsia="仿宋_GB2312" w:hAnsi="宋体"/>
      <w:sz w:val="24"/>
      <w:szCs w:val="24"/>
    </w:rPr>
  </w:style>
  <w:style w:type="paragraph" w:customStyle="1" w:styleId="p15">
    <w:name w:val="p15"/>
    <w:basedOn w:val="a"/>
    <w:autoRedefine/>
    <w:qFormat/>
    <w:rsid w:val="001E6550"/>
    <w:pPr>
      <w:widowControl/>
      <w:ind w:firstLine="420"/>
    </w:pPr>
    <w:rPr>
      <w:rFonts w:cs="宋体"/>
      <w:kern w:val="0"/>
      <w:szCs w:val="21"/>
    </w:rPr>
  </w:style>
  <w:style w:type="paragraph" w:customStyle="1" w:styleId="xl46">
    <w:name w:val="xl46"/>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1E6550"/>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1E6550"/>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1E6550"/>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1E6550"/>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1E6550"/>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1E655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1E6550"/>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1E6550"/>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1E6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1E6550"/>
    <w:pPr>
      <w:spacing w:line="300" w:lineRule="auto"/>
    </w:pPr>
    <w:rPr>
      <w:rFonts w:ascii="Times New Roman" w:hAnsi="Times New Roman"/>
      <w:sz w:val="24"/>
      <w:szCs w:val="24"/>
    </w:rPr>
  </w:style>
  <w:style w:type="paragraph" w:customStyle="1" w:styleId="xl33">
    <w:name w:val="xl33"/>
    <w:basedOn w:val="a"/>
    <w:autoRedefine/>
    <w:qFormat/>
    <w:rsid w:val="001E6550"/>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1E6550"/>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1E655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1E6550"/>
  </w:style>
  <w:style w:type="paragraph" w:customStyle="1" w:styleId="Default">
    <w:name w:val="Default"/>
    <w:autoRedefine/>
    <w:qFormat/>
    <w:rsid w:val="001E6550"/>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character" w:customStyle="1" w:styleId="affc">
    <w:name w:val="普通(网站) 字符"/>
    <w:link w:val="affb"/>
    <w:uiPriority w:val="99"/>
    <w:qFormat/>
    <w:rsid w:val="001E6550"/>
    <w:rPr>
      <w:rFonts w:ascii="宋体" w:eastAsia="宋体" w:hAnsi="宋体" w:cs="宋体"/>
      <w:kern w:val="0"/>
      <w:sz w:val="24"/>
      <w14:ligatures w14:val="none"/>
    </w:rPr>
  </w:style>
  <w:style w:type="paragraph" w:customStyle="1" w:styleId="1c">
    <w:name w:val="修订1"/>
    <w:hidden/>
    <w:uiPriority w:val="99"/>
    <w:unhideWhenUsed/>
    <w:qFormat/>
    <w:rsid w:val="001E6550"/>
    <w:pPr>
      <w:ind w:left="0" w:right="0"/>
    </w:pPr>
    <w:rPr>
      <w:rFonts w:ascii="Calibri" w:eastAsia="宋体" w:hAnsi="Calibri" w:cs="Times New Roman"/>
      <w:sz w:val="21"/>
      <w:szCs w:val="22"/>
      <w14:ligatures w14:val="none"/>
    </w:rPr>
  </w:style>
  <w:style w:type="paragraph" w:styleId="affff7">
    <w:name w:val="Revision"/>
    <w:hidden/>
    <w:uiPriority w:val="99"/>
    <w:unhideWhenUsed/>
    <w:rsid w:val="001E6550"/>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23</Pages>
  <Words>10287</Words>
  <Characters>10905</Characters>
  <Application>Microsoft Office Word</Application>
  <DocSecurity>0</DocSecurity>
  <Lines>908</Lines>
  <Paragraphs>784</Paragraphs>
  <ScaleCrop>false</ScaleCrop>
  <Company/>
  <LinksUpToDate>false</LinksUpToDate>
  <CharactersWithSpaces>20408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7</cp:revision>
  <cp:lastPrinted>2026-06-02T04:59:00Z</cp:lastPrinted>
  <dcterms:created xsi:type="dcterms:W3CDTF">2026-06-02T01:49:00Z</dcterms:created>
  <dcterms:modified xsi:type="dcterms:W3CDTF">2026-06-02T05:18:00Z</dcterms:modified>
</cp:coreProperties>
</file>