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452C" w14:textId="77777777" w:rsidR="008162E6" w:rsidRDefault="008162E6" w:rsidP="008162E6">
      <w:pPr>
        <w:adjustRightInd w:val="0"/>
        <w:snapToGrid w:val="0"/>
        <w:jc w:val="center"/>
        <w:outlineLvl w:val="1"/>
        <w:rPr>
          <w:rFonts w:eastAsia="黑体"/>
          <w:color w:val="000000"/>
          <w:sz w:val="30"/>
          <w:szCs w:val="30"/>
        </w:rPr>
      </w:pPr>
      <w:bookmarkStart w:id="0" w:name="_Toc497211593"/>
      <w:bookmarkStart w:id="1" w:name="_Toc190332479"/>
      <w:r>
        <w:rPr>
          <w:rFonts w:eastAsia="黑体" w:hint="eastAsia"/>
          <w:color w:val="000000"/>
          <w:sz w:val="30"/>
          <w:szCs w:val="30"/>
        </w:rPr>
        <w:t>一、</w:t>
      </w:r>
      <w:r>
        <w:rPr>
          <w:rFonts w:eastAsia="黑体"/>
          <w:color w:val="000000"/>
          <w:sz w:val="30"/>
          <w:szCs w:val="30"/>
        </w:rPr>
        <w:t>说明</w:t>
      </w:r>
      <w:bookmarkEnd w:id="0"/>
      <w:bookmarkEnd w:id="1"/>
    </w:p>
    <w:p w14:paraId="2F36939C" w14:textId="77777777" w:rsidR="008162E6" w:rsidRDefault="008162E6" w:rsidP="008162E6">
      <w:pPr>
        <w:ind w:firstLineChars="192" w:firstLine="424"/>
        <w:outlineLvl w:val="2"/>
        <w:rPr>
          <w:b/>
          <w:sz w:val="22"/>
        </w:rPr>
      </w:pPr>
      <w:bookmarkStart w:id="2" w:name="_Toc190332480"/>
      <w:bookmarkStart w:id="3" w:name="_Toc497211594"/>
      <w:r>
        <w:rPr>
          <w:b/>
          <w:sz w:val="22"/>
        </w:rPr>
        <w:t xml:space="preserve">1 </w:t>
      </w:r>
      <w:r>
        <w:rPr>
          <w:b/>
          <w:sz w:val="22"/>
        </w:rPr>
        <w:t>总则</w:t>
      </w:r>
      <w:bookmarkEnd w:id="2"/>
      <w:bookmarkEnd w:id="3"/>
    </w:p>
    <w:p w14:paraId="5BC98D6E" w14:textId="77777777" w:rsidR="008162E6" w:rsidRDefault="008162E6" w:rsidP="008162E6">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14:paraId="5E4392EB" w14:textId="77777777" w:rsidR="008162E6" w:rsidRDefault="008162E6" w:rsidP="008162E6">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w:t>
      </w:r>
      <w:r>
        <w:rPr>
          <w:rFonts w:hAnsi="宋体"/>
          <w:sz w:val="22"/>
        </w:rPr>
        <w:t>货物</w:t>
      </w:r>
      <w:r>
        <w:rPr>
          <w:rFonts w:hAnsi="宋体" w:hint="eastAsia"/>
          <w:sz w:val="22"/>
        </w:rPr>
        <w:t>和</w:t>
      </w:r>
      <w:r>
        <w:rPr>
          <w:color w:val="000000"/>
          <w:sz w:val="22"/>
        </w:rPr>
        <w:t>服务应当符合</w:t>
      </w:r>
      <w:r>
        <w:rPr>
          <w:rFonts w:hint="eastAsia"/>
          <w:color w:val="000000"/>
          <w:sz w:val="22"/>
        </w:rPr>
        <w:t>磋商</w:t>
      </w:r>
      <w:r>
        <w:rPr>
          <w:color w:val="000000"/>
          <w:sz w:val="22"/>
        </w:rPr>
        <w:t>文件的要求，并且其质量完全符合国家标准、行业标准或地方标准。</w:t>
      </w:r>
    </w:p>
    <w:p w14:paraId="61683908" w14:textId="77777777" w:rsidR="008162E6" w:rsidRDefault="008162E6" w:rsidP="008162E6">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14:paraId="7660C4D0" w14:textId="77777777" w:rsidR="008162E6" w:rsidRDefault="008162E6" w:rsidP="008162E6">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服务应当享有合法的所有权，没有侵犯任何第三方的知识产权、商业秘密、技术秘密等权利，而且不存在任何抵押、留置、查封等产权瑕疵。如采购人使用该服务构成上述侵权的，则由</w:t>
      </w:r>
      <w:r>
        <w:rPr>
          <w:rFonts w:hint="eastAsia"/>
          <w:sz w:val="22"/>
        </w:rPr>
        <w:t>成交供应商</w:t>
      </w:r>
      <w:r>
        <w:rPr>
          <w:sz w:val="22"/>
        </w:rPr>
        <w:t>承担全部责任。</w:t>
      </w:r>
    </w:p>
    <w:p w14:paraId="796B68C1" w14:textId="77777777" w:rsidR="008162E6" w:rsidRDefault="008162E6" w:rsidP="008162E6">
      <w:pPr>
        <w:snapToGrid w:val="0"/>
        <w:ind w:firstLineChars="192" w:firstLine="422"/>
        <w:rPr>
          <w:rFonts w:hAnsi="宋体" w:hint="eastAsia"/>
          <w:sz w:val="22"/>
        </w:rPr>
      </w:pPr>
      <w:r>
        <w:rPr>
          <w:rFonts w:ascii="宋体" w:hAnsi="宋体" w:cs="宋体" w:hint="eastAsia"/>
          <w:color w:val="FF0000"/>
          <w:sz w:val="22"/>
        </w:rPr>
        <w:t>★</w:t>
      </w:r>
      <w:r>
        <w:rPr>
          <w:color w:val="FF0000"/>
          <w:sz w:val="22"/>
        </w:rPr>
        <w:t>1.</w:t>
      </w:r>
      <w:r>
        <w:rPr>
          <w:rFonts w:hint="eastAsia"/>
          <w:color w:val="FF0000"/>
          <w:sz w:val="22"/>
        </w:rPr>
        <w:t>5</w:t>
      </w:r>
      <w:r>
        <w:rPr>
          <w:rFonts w:hint="eastAsia"/>
          <w:color w:val="FF0000"/>
          <w:sz w:val="22"/>
        </w:rPr>
        <w:t>供应商提供的服务必须符合国家强制性标准。</w:t>
      </w:r>
    </w:p>
    <w:p w14:paraId="289EA46F" w14:textId="77777777" w:rsidR="008162E6" w:rsidRDefault="008162E6" w:rsidP="008162E6">
      <w:pPr>
        <w:adjustRightInd w:val="0"/>
        <w:snapToGrid w:val="0"/>
        <w:ind w:firstLineChars="200" w:firstLine="440"/>
        <w:rPr>
          <w:b/>
          <w:color w:val="FF0000"/>
          <w:sz w:val="22"/>
          <w:u w:val="wavyHeavy"/>
        </w:rPr>
      </w:pPr>
      <w:r>
        <w:rPr>
          <w:sz w:val="22"/>
        </w:rPr>
        <w:t>1.</w:t>
      </w:r>
      <w:r>
        <w:rPr>
          <w:rFonts w:hint="eastAsia"/>
          <w:sz w:val="22"/>
        </w:rPr>
        <w:t>6</w:t>
      </w:r>
      <w:r>
        <w:rPr>
          <w:rFonts w:hint="eastAsia"/>
          <w:sz w:val="22"/>
        </w:rPr>
        <w:t>响应供应商认为磋商文件（包括磋商补充文件）存在排他性或歧视性条款，自收到磋商文件之日或者磋商文件公告期限届满之日起</w:t>
      </w:r>
      <w:r>
        <w:t>10</w:t>
      </w:r>
      <w:r>
        <w:t>日内</w:t>
      </w:r>
      <w:r>
        <w:rPr>
          <w:rFonts w:hint="eastAsia"/>
          <w:sz w:val="22"/>
        </w:rPr>
        <w:t>，以书面形式提出，并附相关证据。</w:t>
      </w:r>
    </w:p>
    <w:p w14:paraId="6916F496" w14:textId="77777777" w:rsidR="008162E6" w:rsidRDefault="008162E6" w:rsidP="008162E6">
      <w:pPr>
        <w:rPr>
          <w:color w:val="FF0000"/>
          <w:sz w:val="22"/>
        </w:rPr>
      </w:pPr>
    </w:p>
    <w:p w14:paraId="30B21C86" w14:textId="77777777" w:rsidR="008162E6" w:rsidRDefault="008162E6" w:rsidP="008162E6">
      <w:pPr>
        <w:adjustRightInd w:val="0"/>
        <w:snapToGrid w:val="0"/>
        <w:jc w:val="center"/>
        <w:outlineLvl w:val="1"/>
        <w:rPr>
          <w:rFonts w:eastAsia="黑体"/>
          <w:color w:val="000000"/>
          <w:sz w:val="30"/>
          <w:szCs w:val="30"/>
        </w:rPr>
      </w:pPr>
      <w:bookmarkStart w:id="4" w:name="_Toc486947676"/>
      <w:bookmarkStart w:id="5" w:name="_Toc497211595"/>
      <w:bookmarkStart w:id="6" w:name="_Toc190332481"/>
      <w:r>
        <w:rPr>
          <w:rFonts w:eastAsia="黑体"/>
          <w:color w:val="000000"/>
          <w:sz w:val="30"/>
          <w:szCs w:val="30"/>
        </w:rPr>
        <w:t>二、项目概况</w:t>
      </w:r>
      <w:bookmarkEnd w:id="4"/>
      <w:bookmarkEnd w:id="5"/>
      <w:bookmarkEnd w:id="6"/>
    </w:p>
    <w:p w14:paraId="3BFD0816" w14:textId="77777777" w:rsidR="008162E6" w:rsidRDefault="008162E6" w:rsidP="008162E6">
      <w:pPr>
        <w:ind w:firstLineChars="192" w:firstLine="424"/>
        <w:outlineLvl w:val="2"/>
        <w:rPr>
          <w:b/>
          <w:sz w:val="22"/>
        </w:rPr>
      </w:pPr>
      <w:bookmarkStart w:id="7" w:name="_Toc497211598"/>
      <w:bookmarkStart w:id="8" w:name="_Toc190332482"/>
      <w:r>
        <w:rPr>
          <w:rFonts w:hint="eastAsia"/>
          <w:b/>
          <w:sz w:val="22"/>
        </w:rPr>
        <w:t>2</w:t>
      </w:r>
      <w:r>
        <w:rPr>
          <w:rFonts w:hint="eastAsia"/>
          <w:b/>
          <w:sz w:val="22"/>
        </w:rPr>
        <w:t>磋商</w:t>
      </w:r>
      <w:r>
        <w:rPr>
          <w:b/>
          <w:sz w:val="22"/>
        </w:rPr>
        <w:t>范围与内容</w:t>
      </w:r>
      <w:bookmarkEnd w:id="7"/>
      <w:bookmarkEnd w:id="8"/>
    </w:p>
    <w:p w14:paraId="752C11CD" w14:textId="77777777" w:rsidR="008162E6" w:rsidRDefault="008162E6" w:rsidP="008162E6">
      <w:pPr>
        <w:ind w:firstLineChars="192" w:firstLine="422"/>
        <w:rPr>
          <w:sz w:val="22"/>
        </w:rPr>
      </w:pPr>
      <w:r>
        <w:rPr>
          <w:rFonts w:hint="eastAsia"/>
          <w:sz w:val="22"/>
        </w:rPr>
        <w:t>2</w:t>
      </w:r>
      <w:r>
        <w:rPr>
          <w:sz w:val="22"/>
        </w:rPr>
        <w:t xml:space="preserve">.1 </w:t>
      </w:r>
      <w:r>
        <w:rPr>
          <w:sz w:val="22"/>
        </w:rPr>
        <w:t>项目背景及现状</w:t>
      </w:r>
    </w:p>
    <w:p w14:paraId="36B3CF33" w14:textId="77777777" w:rsidR="008162E6" w:rsidRDefault="008162E6" w:rsidP="008162E6">
      <w:pPr>
        <w:ind w:firstLineChars="192" w:firstLine="422"/>
        <w:rPr>
          <w:sz w:val="22"/>
        </w:rPr>
      </w:pPr>
      <w:r>
        <w:rPr>
          <w:sz w:val="22"/>
        </w:rPr>
        <w:t>近年来，网络和数据安全对国家安全和发展的重要性日益凸显，特别是在当前复杂多变的安全形势下，加强网络和数据安全保障工作已成为迫切需求。随着《中华人民共和国网络密码法》正式实施，商用密码应用与安全性评估向法治化、规范化、体系化方向迈进。</w:t>
      </w:r>
      <w:r>
        <w:rPr>
          <w:sz w:val="22"/>
        </w:rPr>
        <w:t>2023</w:t>
      </w:r>
      <w:r>
        <w:rPr>
          <w:sz w:val="22"/>
        </w:rPr>
        <w:t>年</w:t>
      </w:r>
      <w:r>
        <w:rPr>
          <w:sz w:val="22"/>
        </w:rPr>
        <w:t>6</w:t>
      </w:r>
      <w:r>
        <w:rPr>
          <w:sz w:val="22"/>
        </w:rPr>
        <w:t>月，我市印发系列文件，明确提出要做好党政机关及事业单位、教育、卫生健康、国资、公安、电信、广播电视、能源、金融、公路水路运输、铁路、民航、邮政、水利、应急管理、社会保障、国防科技工业等重要行业领域信息系统密码应用与安全性评估工作，应同步规划、同步建设、同步运行密码保障系统并定期进行密码应用安全性评估</w:t>
      </w:r>
      <w:r>
        <w:rPr>
          <w:rFonts w:hint="eastAsia"/>
          <w:sz w:val="22"/>
        </w:rPr>
        <w:t>。</w:t>
      </w:r>
      <w:r>
        <w:rPr>
          <w:rFonts w:hint="eastAsia"/>
          <w:sz w:val="22"/>
        </w:rPr>
        <w:t xml:space="preserve"> </w:t>
      </w:r>
    </w:p>
    <w:p w14:paraId="2B209665" w14:textId="77777777" w:rsidR="008162E6" w:rsidRDefault="008162E6" w:rsidP="008162E6">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14:paraId="1C366361" w14:textId="77777777" w:rsidR="008162E6" w:rsidRDefault="008162E6" w:rsidP="008162E6">
      <w:pPr>
        <w:ind w:firstLineChars="192" w:firstLine="422"/>
        <w:rPr>
          <w:sz w:val="22"/>
        </w:rPr>
      </w:pPr>
      <w:r>
        <w:rPr>
          <w:sz w:val="22"/>
        </w:rPr>
        <w:t>本项目依据《中华人民共和国密码法》、《商用密码管理条例》、《关键信息基础设施安全保护条例》等相关法律法规，对区级核心政务系统设进行施密码应用安全性评估，测评对象包括但不限于：区大数据支撑平台、自贸区关键信息基础设施智能监管系统、浦东新区时空位置大数据智能服务平台、浦东新区智能算法服务平台和上海自贸试验区政务区块链监管服务平台及区块链应用系统，通过评估发现信息系统密码应用的安全现状，并提出针对性的整改建议，使系统密码应用在技术和管理方面有针对性的加强和完善，以确保网络和信息系统设施的安全。</w:t>
      </w:r>
    </w:p>
    <w:p w14:paraId="6D8F4D0A" w14:textId="77777777" w:rsidR="008162E6" w:rsidRDefault="008162E6" w:rsidP="008162E6">
      <w:pPr>
        <w:ind w:firstLineChars="192" w:firstLine="422"/>
        <w:rPr>
          <w:rFonts w:ascii="宋体" w:hAnsi="宋体" w:hint="eastAsia"/>
          <w:color w:val="000000"/>
          <w:szCs w:val="21"/>
        </w:rPr>
      </w:pPr>
      <w:r>
        <w:rPr>
          <w:rFonts w:hint="eastAsia"/>
          <w:sz w:val="22"/>
        </w:rPr>
        <w:t>2</w:t>
      </w:r>
      <w:r>
        <w:rPr>
          <w:sz w:val="22"/>
        </w:rPr>
        <w:t xml:space="preserve">.3 </w:t>
      </w:r>
      <w:r>
        <w:rPr>
          <w:sz w:val="22"/>
        </w:rPr>
        <w:t>本项目服务期限为</w:t>
      </w:r>
      <w:bookmarkStart w:id="9" w:name="_Toc497211599"/>
      <w:bookmarkStart w:id="10" w:name="_Toc190332483"/>
      <w:r>
        <w:rPr>
          <w:rFonts w:hint="eastAsia"/>
          <w:bCs/>
          <w:color w:val="FF0000"/>
          <w:sz w:val="22"/>
        </w:rPr>
        <w:t>：</w:t>
      </w:r>
      <w:r>
        <w:rPr>
          <w:rFonts w:ascii="宋体" w:hAnsi="宋体" w:hint="eastAsia"/>
          <w:color w:val="000000"/>
          <w:szCs w:val="21"/>
          <w:highlight w:val="yellow"/>
        </w:rPr>
        <w:t>自合同签订之日起3个月内完成测评工作。</w:t>
      </w:r>
    </w:p>
    <w:p w14:paraId="2D8B5971" w14:textId="77777777" w:rsidR="008162E6" w:rsidRDefault="008162E6" w:rsidP="008162E6">
      <w:pPr>
        <w:ind w:firstLineChars="192" w:firstLine="424"/>
        <w:rPr>
          <w:b/>
          <w:sz w:val="22"/>
        </w:rPr>
      </w:pPr>
      <w:r>
        <w:rPr>
          <w:rFonts w:hint="eastAsia"/>
          <w:b/>
          <w:sz w:val="22"/>
        </w:rPr>
        <w:lastRenderedPageBreak/>
        <w:t>3</w:t>
      </w:r>
      <w:r>
        <w:rPr>
          <w:b/>
          <w:sz w:val="22"/>
        </w:rPr>
        <w:t>承包方式</w:t>
      </w:r>
      <w:bookmarkEnd w:id="9"/>
      <w:bookmarkEnd w:id="10"/>
    </w:p>
    <w:p w14:paraId="55F3119A" w14:textId="77777777" w:rsidR="008162E6" w:rsidRDefault="008162E6" w:rsidP="008162E6">
      <w:pPr>
        <w:pStyle w:val="aa"/>
        <w:spacing w:line="300" w:lineRule="auto"/>
        <w:ind w:firstLineChars="192" w:firstLine="422"/>
      </w:pPr>
      <w:r>
        <w:rPr>
          <w:rFonts w:hint="eastAsia"/>
        </w:rPr>
        <w:t>3</w:t>
      </w:r>
      <w:r>
        <w:t>.1 依照本项目的</w:t>
      </w:r>
      <w:r>
        <w:rPr>
          <w:rFonts w:hint="eastAsia"/>
        </w:rPr>
        <w:t>磋商</w:t>
      </w:r>
      <w:r>
        <w:t>范围和内容，</w:t>
      </w:r>
      <w:r>
        <w:rPr>
          <w:rFonts w:hint="eastAsia"/>
        </w:rPr>
        <w:t>成交供应商</w:t>
      </w:r>
      <w:r>
        <w:t>以</w:t>
      </w:r>
      <w:r>
        <w:rPr>
          <w:color w:val="FF0000"/>
          <w:u w:val="single"/>
        </w:rPr>
        <w:t>保质保量的方式</w:t>
      </w:r>
      <w:r>
        <w:t>实施项目承包。</w:t>
      </w:r>
    </w:p>
    <w:p w14:paraId="68F71AB5" w14:textId="77777777" w:rsidR="008162E6" w:rsidRDefault="008162E6" w:rsidP="008162E6">
      <w:pPr>
        <w:pStyle w:val="aa"/>
        <w:spacing w:line="300" w:lineRule="auto"/>
        <w:ind w:firstLineChars="192" w:firstLine="422"/>
      </w:pPr>
      <w:r>
        <w:rPr>
          <w:rFonts w:hint="eastAsia"/>
        </w:rPr>
        <w:t>3</w:t>
      </w:r>
      <w:r>
        <w:t>.2 本项目不允许分包。</w:t>
      </w:r>
    </w:p>
    <w:p w14:paraId="6AC882D2" w14:textId="77777777" w:rsidR="008162E6" w:rsidRDefault="008162E6" w:rsidP="008162E6">
      <w:pPr>
        <w:ind w:firstLineChars="192" w:firstLine="424"/>
        <w:outlineLvl w:val="2"/>
        <w:rPr>
          <w:b/>
          <w:sz w:val="22"/>
        </w:rPr>
      </w:pPr>
      <w:bookmarkStart w:id="11" w:name="_Toc190332484"/>
      <w:bookmarkStart w:id="12" w:name="_Toc497211600"/>
      <w:r>
        <w:rPr>
          <w:rFonts w:hint="eastAsia"/>
          <w:b/>
          <w:sz w:val="22"/>
        </w:rPr>
        <w:t>4</w:t>
      </w:r>
      <w:r>
        <w:rPr>
          <w:b/>
          <w:sz w:val="22"/>
        </w:rPr>
        <w:t>合同签订方式</w:t>
      </w:r>
      <w:bookmarkEnd w:id="11"/>
      <w:bookmarkEnd w:id="12"/>
    </w:p>
    <w:p w14:paraId="294F8FCD" w14:textId="77777777" w:rsidR="008162E6" w:rsidRDefault="008162E6" w:rsidP="008162E6">
      <w:pPr>
        <w:pStyle w:val="aa"/>
        <w:spacing w:line="300" w:lineRule="auto"/>
        <w:ind w:firstLineChars="192" w:firstLine="422"/>
      </w:pPr>
      <w:r>
        <w:rPr>
          <w:rFonts w:hint="eastAsia"/>
        </w:rPr>
        <w:t>4</w:t>
      </w:r>
      <w:r>
        <w:t>.1 本项目合同的标的、价格、质量及验收标准、考核管理、履约期限等主要条款应当与</w:t>
      </w:r>
      <w:r>
        <w:rPr>
          <w:rFonts w:hint="eastAsia"/>
        </w:rPr>
        <w:t>磋商</w:t>
      </w:r>
      <w:r>
        <w:t>文件和</w:t>
      </w:r>
      <w:r>
        <w:rPr>
          <w:rFonts w:hint="eastAsia"/>
        </w:rPr>
        <w:t>成交供应商响应</w:t>
      </w:r>
      <w:r>
        <w:t>文件的内容一致，并互相补充和解释。</w:t>
      </w:r>
    </w:p>
    <w:p w14:paraId="6C4C7952" w14:textId="77777777" w:rsidR="008162E6" w:rsidRDefault="008162E6" w:rsidP="008162E6">
      <w:pPr>
        <w:ind w:firstLineChars="192" w:firstLine="424"/>
        <w:outlineLvl w:val="2"/>
        <w:rPr>
          <w:b/>
          <w:sz w:val="22"/>
        </w:rPr>
      </w:pPr>
      <w:bookmarkStart w:id="13" w:name="_Toc190332485"/>
      <w:bookmarkStart w:id="14" w:name="_Toc497211601"/>
      <w:r>
        <w:rPr>
          <w:rFonts w:hint="eastAsia"/>
          <w:b/>
          <w:sz w:val="22"/>
        </w:rPr>
        <w:t>5</w:t>
      </w:r>
      <w:r>
        <w:rPr>
          <w:b/>
          <w:sz w:val="22"/>
        </w:rPr>
        <w:t>结算原则和支付方式</w:t>
      </w:r>
      <w:bookmarkEnd w:id="13"/>
      <w:bookmarkEnd w:id="14"/>
    </w:p>
    <w:p w14:paraId="4CD7346D" w14:textId="77777777" w:rsidR="008162E6" w:rsidRDefault="008162E6" w:rsidP="008162E6">
      <w:pPr>
        <w:pStyle w:val="aa"/>
        <w:spacing w:line="300" w:lineRule="auto"/>
        <w:ind w:firstLineChars="192" w:firstLine="422"/>
      </w:pPr>
      <w:r>
        <w:rPr>
          <w:rFonts w:hint="eastAsia"/>
        </w:rPr>
        <w:t>5</w:t>
      </w:r>
      <w:r>
        <w:t>.1 结算原则</w:t>
      </w:r>
    </w:p>
    <w:p w14:paraId="77031A54" w14:textId="77777777" w:rsidR="008162E6" w:rsidRDefault="008162E6" w:rsidP="008162E6">
      <w:pPr>
        <w:pStyle w:val="aa"/>
        <w:spacing w:line="300" w:lineRule="auto"/>
        <w:ind w:firstLineChars="192" w:firstLine="422"/>
      </w:pPr>
      <w:r>
        <w:rPr>
          <w:rFonts w:hint="eastAsia"/>
        </w:rPr>
        <w:t>5</w:t>
      </w:r>
      <w:r>
        <w:t>.1.1 本项目合同总价不变，采购人不会因政策性调价、人工成本、材料、设备使用年限增长引起的维修成本增加和效能衰减等因素（不可抗力除外）的变动而进行调整。</w:t>
      </w:r>
    </w:p>
    <w:p w14:paraId="4D15F576" w14:textId="77777777" w:rsidR="008162E6" w:rsidRDefault="008162E6" w:rsidP="008162E6">
      <w:pPr>
        <w:pStyle w:val="aa"/>
        <w:spacing w:line="300" w:lineRule="auto"/>
        <w:ind w:firstLineChars="192" w:firstLine="422"/>
      </w:pPr>
      <w:r>
        <w:rPr>
          <w:rFonts w:hint="eastAsia"/>
        </w:rPr>
        <w:t>5</w:t>
      </w:r>
      <w:r>
        <w:t>.2 支付方式</w:t>
      </w:r>
    </w:p>
    <w:p w14:paraId="5E768DE7" w14:textId="77777777" w:rsidR="008162E6" w:rsidRDefault="008162E6" w:rsidP="008162E6">
      <w:pPr>
        <w:pStyle w:val="aa"/>
        <w:ind w:firstLineChars="192" w:firstLine="422"/>
        <w:rPr>
          <w:bCs/>
        </w:rPr>
      </w:pPr>
      <w:r>
        <w:rPr>
          <w:rFonts w:hint="eastAsia"/>
          <w:bCs/>
        </w:rPr>
        <w:t>5</w:t>
      </w:r>
      <w:r>
        <w:rPr>
          <w:bCs/>
        </w:rPr>
        <w:t>.2.1 本项目合同金额采用</w:t>
      </w:r>
      <w:r>
        <w:rPr>
          <w:b/>
          <w:color w:val="FF0000"/>
          <w:szCs w:val="22"/>
          <w:u w:val="single"/>
        </w:rPr>
        <w:t>分期付款</w:t>
      </w:r>
      <w:r>
        <w:rPr>
          <w:bCs/>
        </w:rPr>
        <w:t>方式，在采购人和</w:t>
      </w:r>
      <w:r>
        <w:rPr>
          <w:rFonts w:hint="eastAsia"/>
          <w:bCs/>
        </w:rPr>
        <w:t>成交供应商</w:t>
      </w:r>
      <w:r>
        <w:rPr>
          <w:bCs/>
        </w:rPr>
        <w:t>合同签订后，且财政资金到位后，按下款要求支付相应的合同款项。</w:t>
      </w:r>
    </w:p>
    <w:p w14:paraId="052EAF30" w14:textId="77777777" w:rsidR="008162E6" w:rsidRDefault="008162E6" w:rsidP="008162E6">
      <w:pPr>
        <w:pStyle w:val="aa"/>
        <w:ind w:firstLineChars="192" w:firstLine="422"/>
        <w:rPr>
          <w:bCs/>
        </w:rPr>
      </w:pPr>
      <w:r>
        <w:rPr>
          <w:rFonts w:hint="eastAsia"/>
          <w:bCs/>
        </w:rPr>
        <w:t>分期付款的时间进度要求和支付比例具体如下：</w:t>
      </w:r>
    </w:p>
    <w:p w14:paraId="6B0376DD" w14:textId="77777777" w:rsidR="008162E6" w:rsidRDefault="008162E6" w:rsidP="008162E6">
      <w:pPr>
        <w:pStyle w:val="aa"/>
        <w:spacing w:line="300" w:lineRule="auto"/>
        <w:ind w:firstLineChars="192" w:firstLine="422"/>
        <w:rPr>
          <w:bCs/>
        </w:rPr>
      </w:pPr>
      <w:r>
        <w:rPr>
          <w:rFonts w:hint="eastAsia"/>
          <w:bCs/>
        </w:rPr>
        <w:t>首付款为合同总金额的70%，合同履约期满且验收合格后支付剩余尾款。</w:t>
      </w:r>
    </w:p>
    <w:p w14:paraId="7EF3DF7D" w14:textId="77777777" w:rsidR="008162E6" w:rsidRDefault="008162E6" w:rsidP="008162E6">
      <w:pPr>
        <w:pStyle w:val="aa"/>
        <w:spacing w:line="300" w:lineRule="auto"/>
        <w:ind w:firstLineChars="192" w:firstLine="422"/>
      </w:pPr>
      <w:r>
        <w:rPr>
          <w:rFonts w:hint="eastAsia"/>
        </w:rPr>
        <w:t>5</w:t>
      </w:r>
      <w:r>
        <w:t>.3</w:t>
      </w:r>
      <w:r>
        <w:rPr>
          <w:rFonts w:hint="eastAsia"/>
        </w:rPr>
        <w:t>成交供应商</w:t>
      </w:r>
      <w:r>
        <w:t>因自身原因造成返工的工作量，采购人将不予计量和支付。</w:t>
      </w:r>
    </w:p>
    <w:p w14:paraId="6CD1AB21" w14:textId="77777777" w:rsidR="008162E6" w:rsidRDefault="008162E6" w:rsidP="008162E6">
      <w:pPr>
        <w:snapToGrid w:val="0"/>
        <w:spacing w:line="360" w:lineRule="auto"/>
        <w:ind w:firstLineChars="200" w:firstLine="440"/>
        <w:jc w:val="left"/>
        <w:rPr>
          <w:color w:val="FF0000"/>
          <w:sz w:val="22"/>
        </w:rPr>
      </w:pPr>
      <w:r>
        <w:rPr>
          <w:rFonts w:hint="eastAsia"/>
          <w:color w:val="FF0000"/>
          <w:sz w:val="22"/>
        </w:rPr>
        <w:t>5.4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color w:val="FF0000"/>
          <w:sz w:val="22"/>
        </w:rPr>
        <w:t>1</w:t>
      </w:r>
      <w:r>
        <w:rPr>
          <w:rFonts w:hint="eastAsia"/>
          <w:color w:val="FF0000"/>
          <w:sz w:val="22"/>
        </w:rPr>
        <w:t>年期贷款市场报价利率。</w:t>
      </w:r>
    </w:p>
    <w:p w14:paraId="429F0068" w14:textId="77777777" w:rsidR="008162E6" w:rsidRDefault="008162E6" w:rsidP="008162E6">
      <w:pPr>
        <w:rPr>
          <w:sz w:val="20"/>
          <w:szCs w:val="20"/>
        </w:rPr>
      </w:pPr>
    </w:p>
    <w:p w14:paraId="68DF7384" w14:textId="77777777" w:rsidR="008162E6" w:rsidRDefault="008162E6" w:rsidP="008162E6">
      <w:pPr>
        <w:adjustRightInd w:val="0"/>
        <w:snapToGrid w:val="0"/>
        <w:jc w:val="center"/>
        <w:outlineLvl w:val="1"/>
        <w:rPr>
          <w:rFonts w:eastAsia="黑体"/>
          <w:color w:val="000000"/>
          <w:sz w:val="30"/>
          <w:szCs w:val="30"/>
        </w:rPr>
      </w:pPr>
      <w:bookmarkStart w:id="15" w:name="_Toc497211602"/>
      <w:bookmarkStart w:id="16" w:name="_Toc190332486"/>
      <w:r>
        <w:rPr>
          <w:rFonts w:eastAsia="黑体"/>
          <w:color w:val="000000"/>
          <w:sz w:val="30"/>
          <w:szCs w:val="30"/>
        </w:rPr>
        <w:t>三、技术质量要求</w:t>
      </w:r>
      <w:bookmarkEnd w:id="15"/>
      <w:bookmarkEnd w:id="16"/>
    </w:p>
    <w:p w14:paraId="5F5F71B5" w14:textId="77777777" w:rsidR="008162E6" w:rsidRDefault="008162E6" w:rsidP="008162E6">
      <w:pPr>
        <w:ind w:firstLineChars="192" w:firstLine="424"/>
        <w:outlineLvl w:val="2"/>
        <w:rPr>
          <w:b/>
          <w:sz w:val="22"/>
        </w:rPr>
      </w:pPr>
      <w:bookmarkStart w:id="17" w:name="_Toc497211603"/>
      <w:bookmarkStart w:id="18" w:name="_Toc190332487"/>
      <w:r>
        <w:rPr>
          <w:rFonts w:hint="eastAsia"/>
          <w:b/>
          <w:sz w:val="22"/>
        </w:rPr>
        <w:t>6</w:t>
      </w:r>
      <w:r>
        <w:rPr>
          <w:b/>
          <w:sz w:val="22"/>
        </w:rPr>
        <w:t>适用技术规范与规范性文件</w:t>
      </w:r>
      <w:bookmarkEnd w:id="17"/>
      <w:bookmarkEnd w:id="18"/>
    </w:p>
    <w:p w14:paraId="6B9A1607"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(1)《信息安全技术 信息系统密码应用基本要求》（GB/T 39786-2021）；</w:t>
      </w:r>
    </w:p>
    <w:p w14:paraId="114BEC41"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(2)《信息安全技术 信息系统密码应用测评要求》（GB/T 43206-2023）；</w:t>
      </w:r>
    </w:p>
    <w:p w14:paraId="28B327B2"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(3)《信息系统密码应用测评过程指南》（GM/T 0116-2021）；</w:t>
      </w:r>
    </w:p>
    <w:p w14:paraId="7C06A656"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(4)《信息系统密码应用高风险判定指引》；</w:t>
      </w:r>
    </w:p>
    <w:p w14:paraId="262826CE" w14:textId="77777777" w:rsidR="008162E6" w:rsidRDefault="008162E6" w:rsidP="008162E6">
      <w:pPr>
        <w:snapToGrid w:val="0"/>
        <w:ind w:firstLineChars="200" w:firstLine="420"/>
        <w:jc w:val="left"/>
        <w:rPr>
          <w:sz w:val="22"/>
        </w:rPr>
      </w:pPr>
      <w:r>
        <w:rPr>
          <w:rFonts w:ascii="宋体" w:hAnsi="宋体" w:cs="宋体" w:hint="eastAsia"/>
          <w:szCs w:val="21"/>
        </w:rPr>
        <w:t>(5)《商用密码应用安全性评估量化评估规则》。</w:t>
      </w:r>
    </w:p>
    <w:p w14:paraId="6D658686" w14:textId="77777777" w:rsidR="008162E6" w:rsidRDefault="008162E6" w:rsidP="008162E6">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14:paraId="6AE6ACC7" w14:textId="77777777" w:rsidR="008162E6" w:rsidRDefault="008162E6" w:rsidP="008162E6">
      <w:pPr>
        <w:ind w:firstLineChars="192" w:firstLine="424"/>
        <w:outlineLvl w:val="2"/>
        <w:rPr>
          <w:b/>
          <w:sz w:val="22"/>
        </w:rPr>
      </w:pPr>
      <w:bookmarkStart w:id="19" w:name="_Toc190332488"/>
      <w:bookmarkStart w:id="20" w:name="_Toc497211604"/>
      <w:r>
        <w:rPr>
          <w:rFonts w:hint="eastAsia"/>
          <w:b/>
          <w:sz w:val="22"/>
        </w:rPr>
        <w:lastRenderedPageBreak/>
        <w:t>7</w:t>
      </w:r>
      <w:r>
        <w:rPr>
          <w:rFonts w:hint="eastAsia"/>
          <w:b/>
          <w:sz w:val="22"/>
        </w:rPr>
        <w:t>磋商</w:t>
      </w:r>
      <w:r>
        <w:rPr>
          <w:b/>
          <w:sz w:val="22"/>
        </w:rPr>
        <w:t>内容与要求</w:t>
      </w:r>
      <w:bookmarkEnd w:id="19"/>
      <w:bookmarkEnd w:id="20"/>
    </w:p>
    <w:p w14:paraId="2E7F2FED" w14:textId="77777777" w:rsidR="008162E6" w:rsidRDefault="008162E6" w:rsidP="008162E6">
      <w:pPr>
        <w:pStyle w:val="aa"/>
        <w:spacing w:line="300" w:lineRule="auto"/>
        <w:ind w:firstLineChars="192" w:firstLine="422"/>
        <w:rPr>
          <w:bCs/>
        </w:rPr>
      </w:pPr>
      <w:r>
        <w:rPr>
          <w:rFonts w:hint="eastAsia"/>
          <w:bCs/>
        </w:rPr>
        <w:t>7</w:t>
      </w:r>
      <w:r>
        <w:rPr>
          <w:bCs/>
        </w:rPr>
        <w:t>.1 工作目标与总体要求</w:t>
      </w:r>
    </w:p>
    <w:p w14:paraId="605E64A6" w14:textId="77777777" w:rsidR="008162E6" w:rsidRDefault="008162E6" w:rsidP="008162E6">
      <w:pPr>
        <w:ind w:firstLineChars="200" w:firstLine="420"/>
        <w:rPr>
          <w:rFonts w:ascii="宋体" w:hAnsi="宋体" w:cs="宋体" w:hint="eastAsia"/>
          <w:color w:val="000000"/>
          <w:szCs w:val="21"/>
        </w:rPr>
      </w:pPr>
      <w:r>
        <w:rPr>
          <w:rFonts w:ascii="宋体" w:hAnsi="宋体" w:cs="宋体" w:hint="eastAsia"/>
          <w:color w:val="000000"/>
          <w:szCs w:val="21"/>
        </w:rPr>
        <w:t>7.1.1工作目标</w:t>
      </w:r>
    </w:p>
    <w:p w14:paraId="20480E12" w14:textId="77777777" w:rsidR="008162E6" w:rsidRDefault="008162E6" w:rsidP="008162E6">
      <w:pPr>
        <w:ind w:firstLineChars="200" w:firstLine="420"/>
        <w:rPr>
          <w:rFonts w:ascii="宋体" w:hAnsi="宋体" w:cs="宋体" w:hint="eastAsia"/>
          <w:color w:val="000000"/>
          <w:szCs w:val="21"/>
        </w:rPr>
      </w:pPr>
      <w:r>
        <w:rPr>
          <w:rFonts w:ascii="宋体" w:hAnsi="宋体" w:cs="宋体" w:hint="eastAsia"/>
          <w:color w:val="000000"/>
          <w:szCs w:val="21"/>
        </w:rPr>
        <w:t>(1)</w:t>
      </w:r>
      <w:r>
        <w:rPr>
          <w:rFonts w:ascii="宋体" w:hAnsi="宋体" w:cs="宋体" w:hint="eastAsia"/>
          <w:color w:val="000000"/>
          <w:szCs w:val="21"/>
        </w:rPr>
        <w:tab/>
        <w:t>全面完成本单位信息系统商用密码应用安全性评估，排查密码应用安全隐患，出具规范的测评报告。</w:t>
      </w:r>
    </w:p>
    <w:p w14:paraId="0750933F" w14:textId="77777777" w:rsidR="008162E6" w:rsidRDefault="008162E6" w:rsidP="008162E6">
      <w:pPr>
        <w:ind w:firstLineChars="200" w:firstLine="420"/>
        <w:rPr>
          <w:rFonts w:ascii="宋体" w:hAnsi="宋体" w:cs="宋体" w:hint="eastAsia"/>
          <w:color w:val="000000"/>
          <w:szCs w:val="21"/>
        </w:rPr>
      </w:pPr>
      <w:r>
        <w:rPr>
          <w:rFonts w:ascii="宋体" w:hAnsi="宋体" w:cs="宋体" w:hint="eastAsia"/>
          <w:color w:val="000000"/>
          <w:szCs w:val="21"/>
        </w:rPr>
        <w:t>(2)</w:t>
      </w:r>
      <w:r>
        <w:rPr>
          <w:rFonts w:ascii="宋体" w:hAnsi="宋体" w:cs="宋体" w:hint="eastAsia"/>
          <w:color w:val="000000"/>
          <w:szCs w:val="21"/>
        </w:rPr>
        <w:tab/>
        <w:t>对照《密码法》及商用密码评估规范，整改密码使用薄弱环节，满足监管备案标准。</w:t>
      </w:r>
    </w:p>
    <w:p w14:paraId="392D8F09" w14:textId="77777777" w:rsidR="008162E6" w:rsidRDefault="008162E6" w:rsidP="008162E6">
      <w:pPr>
        <w:ind w:firstLineChars="200" w:firstLine="420"/>
        <w:rPr>
          <w:rFonts w:ascii="宋体" w:hAnsi="宋体" w:cs="宋体" w:hint="eastAsia"/>
          <w:color w:val="000000"/>
          <w:szCs w:val="21"/>
        </w:rPr>
      </w:pPr>
      <w:r>
        <w:rPr>
          <w:rFonts w:ascii="宋体" w:hAnsi="宋体" w:cs="宋体" w:hint="eastAsia"/>
          <w:color w:val="000000"/>
          <w:szCs w:val="21"/>
        </w:rPr>
        <w:t>(3)</w:t>
      </w:r>
      <w:r>
        <w:rPr>
          <w:rFonts w:ascii="宋体" w:hAnsi="宋体" w:cs="宋体" w:hint="eastAsia"/>
          <w:color w:val="000000"/>
          <w:szCs w:val="21"/>
        </w:rPr>
        <w:tab/>
        <w:t>建立系统密码安全台账，提供整改技术指导，提升工作人员密码合规运维能力。</w:t>
      </w:r>
    </w:p>
    <w:p w14:paraId="23D51A1F" w14:textId="77777777" w:rsidR="008162E6" w:rsidRDefault="008162E6" w:rsidP="008162E6">
      <w:pPr>
        <w:ind w:firstLineChars="200" w:firstLine="420"/>
        <w:rPr>
          <w:rFonts w:ascii="宋体" w:hAnsi="宋体" w:cs="宋体" w:hint="eastAsia"/>
          <w:color w:val="000000"/>
          <w:szCs w:val="21"/>
        </w:rPr>
      </w:pPr>
      <w:r>
        <w:rPr>
          <w:rFonts w:ascii="宋体" w:hAnsi="宋体" w:cs="宋体" w:hint="eastAsia"/>
          <w:color w:val="000000"/>
          <w:szCs w:val="21"/>
        </w:rPr>
        <w:t>7.1.2服务内容一览表（工作量清单）</w:t>
      </w:r>
    </w:p>
    <w:p w14:paraId="4157E689" w14:textId="77777777" w:rsidR="008162E6" w:rsidRDefault="008162E6" w:rsidP="008162E6">
      <w:pPr>
        <w:ind w:firstLineChars="200" w:firstLine="440"/>
        <w:rPr>
          <w:rFonts w:ascii="宋体" w:hAnsi="宋体" w:hint="eastAsia"/>
          <w:szCs w:val="21"/>
        </w:rPr>
      </w:pPr>
      <w:r>
        <w:rPr>
          <w:rFonts w:hint="eastAsia"/>
          <w:bCs/>
          <w:sz w:val="22"/>
        </w:rPr>
        <w:t>对浦东新区区块链、智能算法、时空位置、安管平台、大数据支撑平</w:t>
      </w:r>
      <w:r>
        <w:rPr>
          <w:rFonts w:ascii="宋体" w:hAnsi="宋体" w:hint="eastAsia"/>
          <w:szCs w:val="21"/>
        </w:rPr>
        <w:t>台、数据平台二期等重要政务系统设施分别开展商用密码应用安全性评估工作，采购人负责各系统平台协调对接，供应商负责实施。待用户整改完成后实施全面复测，根据最终的测评结果，分别出具商用密码应用安全性评估报告。主要测评包括以下内容：</w:t>
      </w:r>
    </w:p>
    <w:p w14:paraId="6433F65A" w14:textId="77777777" w:rsidR="008162E6" w:rsidRDefault="008162E6" w:rsidP="008162E6">
      <w:pPr>
        <w:ind w:firstLineChars="200" w:firstLine="420"/>
        <w:rPr>
          <w:rFonts w:ascii="宋体" w:hAnsi="宋体" w:hint="eastAsia"/>
          <w:szCs w:val="21"/>
        </w:rPr>
      </w:pPr>
      <w:r>
        <w:rPr>
          <w:rFonts w:ascii="宋体" w:hAnsi="宋体" w:hint="eastAsia"/>
          <w:szCs w:val="21"/>
        </w:rPr>
        <w:t>(1)</w:t>
      </w:r>
      <w:r>
        <w:rPr>
          <w:rFonts w:ascii="宋体" w:hAnsi="宋体" w:hint="eastAsia"/>
          <w:szCs w:val="21"/>
        </w:rPr>
        <w:tab/>
        <w:t>安全技术测评：包括物理和环境安全、 网络和通信安全、 设备和计算安全、 应用和数据安全等四个方面的安全测评。</w:t>
      </w:r>
    </w:p>
    <w:tbl>
      <w:tblPr>
        <w:tblW w:w="499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542"/>
        <w:gridCol w:w="5742"/>
      </w:tblGrid>
      <w:tr w:rsidR="008162E6" w14:paraId="54CAFBE5" w14:textId="77777777" w:rsidTr="00CE1D39">
        <w:trPr>
          <w:trHeight w:val="415"/>
        </w:trPr>
        <w:tc>
          <w:tcPr>
            <w:tcW w:w="1533" w:type="pct"/>
            <w:tcMar>
              <w:top w:w="11" w:type="dxa"/>
              <w:left w:w="11" w:type="dxa"/>
              <w:bottom w:w="11" w:type="dxa"/>
              <w:right w:w="11" w:type="dxa"/>
            </w:tcMar>
            <w:vAlign w:val="center"/>
          </w:tcPr>
          <w:p w14:paraId="387EB9B5" w14:textId="77777777" w:rsidR="008162E6" w:rsidRDefault="008162E6" w:rsidP="00CE1D39">
            <w:pPr>
              <w:ind w:firstLine="569"/>
              <w:rPr>
                <w:bCs/>
                <w:szCs w:val="21"/>
              </w:rPr>
            </w:pPr>
            <w:r>
              <w:rPr>
                <w:rFonts w:hint="eastAsia"/>
                <w:bCs/>
                <w:szCs w:val="21"/>
              </w:rPr>
              <w:t>测评类别</w:t>
            </w:r>
          </w:p>
        </w:tc>
        <w:tc>
          <w:tcPr>
            <w:tcW w:w="3464" w:type="pct"/>
            <w:vAlign w:val="center"/>
          </w:tcPr>
          <w:p w14:paraId="70A71484" w14:textId="77777777" w:rsidR="008162E6" w:rsidRDefault="008162E6" w:rsidP="00CE1D39">
            <w:pPr>
              <w:ind w:firstLine="569"/>
              <w:rPr>
                <w:bCs/>
                <w:szCs w:val="21"/>
              </w:rPr>
            </w:pPr>
            <w:r>
              <w:rPr>
                <w:rFonts w:hint="eastAsia"/>
                <w:bCs/>
                <w:szCs w:val="21"/>
              </w:rPr>
              <w:t>测评单元</w:t>
            </w:r>
          </w:p>
        </w:tc>
      </w:tr>
      <w:tr w:rsidR="008162E6" w14:paraId="1578902A" w14:textId="77777777" w:rsidTr="00CE1D39">
        <w:trPr>
          <w:trHeight w:val="297"/>
        </w:trPr>
        <w:tc>
          <w:tcPr>
            <w:tcW w:w="1533" w:type="pct"/>
            <w:vMerge w:val="restart"/>
            <w:tcMar>
              <w:top w:w="11" w:type="dxa"/>
              <w:left w:w="11" w:type="dxa"/>
              <w:bottom w:w="11" w:type="dxa"/>
              <w:right w:w="11" w:type="dxa"/>
            </w:tcMar>
            <w:vAlign w:val="center"/>
          </w:tcPr>
          <w:p w14:paraId="0A2E686C" w14:textId="77777777" w:rsidR="008162E6" w:rsidRDefault="008162E6" w:rsidP="00CE1D39">
            <w:pPr>
              <w:rPr>
                <w:bCs/>
                <w:szCs w:val="21"/>
              </w:rPr>
            </w:pPr>
            <w:r>
              <w:rPr>
                <w:rFonts w:hint="eastAsia"/>
                <w:bCs/>
                <w:szCs w:val="21"/>
              </w:rPr>
              <w:t>安全技术测评</w:t>
            </w:r>
            <w:r>
              <w:rPr>
                <w:bCs/>
                <w:szCs w:val="21"/>
              </w:rPr>
              <w:t>-</w:t>
            </w:r>
            <w:r>
              <w:rPr>
                <w:rFonts w:hint="eastAsia"/>
                <w:bCs/>
                <w:szCs w:val="21"/>
              </w:rPr>
              <w:t>物理和环境安全</w:t>
            </w:r>
          </w:p>
        </w:tc>
        <w:tc>
          <w:tcPr>
            <w:tcW w:w="3464" w:type="pct"/>
            <w:tcMar>
              <w:top w:w="11" w:type="dxa"/>
              <w:left w:w="11" w:type="dxa"/>
              <w:bottom w:w="11" w:type="dxa"/>
              <w:right w:w="11" w:type="dxa"/>
            </w:tcMar>
            <w:vAlign w:val="center"/>
          </w:tcPr>
          <w:p w14:paraId="31689DC0" w14:textId="77777777" w:rsidR="008162E6" w:rsidRDefault="008162E6" w:rsidP="00CE1D39">
            <w:pPr>
              <w:rPr>
                <w:bCs/>
                <w:szCs w:val="21"/>
              </w:rPr>
            </w:pPr>
            <w:r>
              <w:rPr>
                <w:rFonts w:hint="eastAsia"/>
                <w:bCs/>
                <w:szCs w:val="21"/>
              </w:rPr>
              <w:t>身份鉴别</w:t>
            </w:r>
          </w:p>
        </w:tc>
      </w:tr>
      <w:tr w:rsidR="008162E6" w14:paraId="5A855C72" w14:textId="77777777" w:rsidTr="00CE1D39">
        <w:trPr>
          <w:trHeight w:val="297"/>
        </w:trPr>
        <w:tc>
          <w:tcPr>
            <w:tcW w:w="1533" w:type="pct"/>
            <w:vMerge/>
            <w:vAlign w:val="center"/>
          </w:tcPr>
          <w:p w14:paraId="4D3F64B0" w14:textId="77777777" w:rsidR="008162E6" w:rsidRDefault="008162E6" w:rsidP="00CE1D39">
            <w:pPr>
              <w:rPr>
                <w:bCs/>
                <w:szCs w:val="21"/>
              </w:rPr>
            </w:pPr>
          </w:p>
        </w:tc>
        <w:tc>
          <w:tcPr>
            <w:tcW w:w="3464" w:type="pct"/>
            <w:tcMar>
              <w:top w:w="11" w:type="dxa"/>
              <w:left w:w="11" w:type="dxa"/>
              <w:bottom w:w="11" w:type="dxa"/>
              <w:right w:w="11" w:type="dxa"/>
            </w:tcMar>
            <w:vAlign w:val="center"/>
          </w:tcPr>
          <w:p w14:paraId="14068E14" w14:textId="77777777" w:rsidR="008162E6" w:rsidRDefault="008162E6" w:rsidP="00CE1D39">
            <w:pPr>
              <w:rPr>
                <w:bCs/>
                <w:szCs w:val="21"/>
              </w:rPr>
            </w:pPr>
            <w:r>
              <w:rPr>
                <w:rFonts w:hint="eastAsia"/>
                <w:bCs/>
                <w:szCs w:val="21"/>
              </w:rPr>
              <w:t>电子门禁记录数据完整性</w:t>
            </w:r>
          </w:p>
        </w:tc>
      </w:tr>
      <w:tr w:rsidR="008162E6" w14:paraId="7B9C7CA3" w14:textId="77777777" w:rsidTr="00CE1D39">
        <w:trPr>
          <w:trHeight w:val="297"/>
        </w:trPr>
        <w:tc>
          <w:tcPr>
            <w:tcW w:w="1533" w:type="pct"/>
            <w:vMerge/>
            <w:vAlign w:val="center"/>
          </w:tcPr>
          <w:p w14:paraId="493870AF" w14:textId="77777777" w:rsidR="008162E6" w:rsidRDefault="008162E6" w:rsidP="00CE1D39">
            <w:pPr>
              <w:rPr>
                <w:bCs/>
                <w:szCs w:val="21"/>
              </w:rPr>
            </w:pPr>
          </w:p>
        </w:tc>
        <w:tc>
          <w:tcPr>
            <w:tcW w:w="3464" w:type="pct"/>
            <w:tcMar>
              <w:top w:w="11" w:type="dxa"/>
              <w:left w:w="11" w:type="dxa"/>
              <w:bottom w:w="11" w:type="dxa"/>
              <w:right w:w="11" w:type="dxa"/>
            </w:tcMar>
            <w:vAlign w:val="center"/>
          </w:tcPr>
          <w:p w14:paraId="1547B94D" w14:textId="77777777" w:rsidR="008162E6" w:rsidRDefault="008162E6" w:rsidP="00CE1D39">
            <w:pPr>
              <w:rPr>
                <w:bCs/>
                <w:szCs w:val="21"/>
              </w:rPr>
            </w:pPr>
            <w:r>
              <w:rPr>
                <w:rFonts w:hint="eastAsia"/>
                <w:bCs/>
                <w:szCs w:val="21"/>
              </w:rPr>
              <w:t>视频记录数据完整性</w:t>
            </w:r>
          </w:p>
        </w:tc>
      </w:tr>
      <w:tr w:rsidR="008162E6" w14:paraId="72FEAB29" w14:textId="77777777" w:rsidTr="00CE1D39">
        <w:trPr>
          <w:trHeight w:val="297"/>
        </w:trPr>
        <w:tc>
          <w:tcPr>
            <w:tcW w:w="1533" w:type="pct"/>
            <w:vMerge w:val="restart"/>
            <w:tcMar>
              <w:top w:w="11" w:type="dxa"/>
              <w:left w:w="11" w:type="dxa"/>
              <w:bottom w:w="11" w:type="dxa"/>
              <w:right w:w="11" w:type="dxa"/>
            </w:tcMar>
            <w:vAlign w:val="center"/>
          </w:tcPr>
          <w:p w14:paraId="3D6665DD" w14:textId="77777777" w:rsidR="008162E6" w:rsidRDefault="008162E6" w:rsidP="00CE1D39">
            <w:pPr>
              <w:rPr>
                <w:bCs/>
                <w:szCs w:val="21"/>
              </w:rPr>
            </w:pPr>
            <w:r>
              <w:rPr>
                <w:rFonts w:hint="eastAsia"/>
                <w:bCs/>
                <w:szCs w:val="21"/>
              </w:rPr>
              <w:t>安全技术测评</w:t>
            </w:r>
            <w:r>
              <w:rPr>
                <w:bCs/>
                <w:szCs w:val="21"/>
              </w:rPr>
              <w:t>-</w:t>
            </w:r>
            <w:r>
              <w:rPr>
                <w:rFonts w:hint="eastAsia"/>
                <w:bCs/>
                <w:szCs w:val="21"/>
              </w:rPr>
              <w:t>网络和通信安全</w:t>
            </w:r>
          </w:p>
        </w:tc>
        <w:tc>
          <w:tcPr>
            <w:tcW w:w="3464" w:type="pct"/>
            <w:tcMar>
              <w:top w:w="11" w:type="dxa"/>
              <w:left w:w="11" w:type="dxa"/>
              <w:bottom w:w="11" w:type="dxa"/>
              <w:right w:w="11" w:type="dxa"/>
            </w:tcMar>
            <w:vAlign w:val="center"/>
          </w:tcPr>
          <w:p w14:paraId="1C5E9173" w14:textId="77777777" w:rsidR="008162E6" w:rsidRDefault="008162E6" w:rsidP="00CE1D39">
            <w:pPr>
              <w:rPr>
                <w:bCs/>
                <w:szCs w:val="21"/>
              </w:rPr>
            </w:pPr>
            <w:r>
              <w:rPr>
                <w:rFonts w:hint="eastAsia"/>
                <w:bCs/>
                <w:szCs w:val="21"/>
              </w:rPr>
              <w:t>身份鉴别</w:t>
            </w:r>
          </w:p>
        </w:tc>
      </w:tr>
      <w:tr w:rsidR="008162E6" w14:paraId="65214917" w14:textId="77777777" w:rsidTr="00CE1D39">
        <w:trPr>
          <w:trHeight w:val="297"/>
        </w:trPr>
        <w:tc>
          <w:tcPr>
            <w:tcW w:w="1533" w:type="pct"/>
            <w:vMerge/>
            <w:vAlign w:val="center"/>
          </w:tcPr>
          <w:p w14:paraId="2EF9418D" w14:textId="77777777" w:rsidR="008162E6" w:rsidRDefault="008162E6" w:rsidP="00CE1D39">
            <w:pPr>
              <w:rPr>
                <w:bCs/>
                <w:szCs w:val="21"/>
              </w:rPr>
            </w:pPr>
          </w:p>
        </w:tc>
        <w:tc>
          <w:tcPr>
            <w:tcW w:w="3464" w:type="pct"/>
            <w:tcMar>
              <w:top w:w="11" w:type="dxa"/>
              <w:left w:w="11" w:type="dxa"/>
              <w:bottom w:w="11" w:type="dxa"/>
              <w:right w:w="11" w:type="dxa"/>
            </w:tcMar>
            <w:vAlign w:val="center"/>
          </w:tcPr>
          <w:p w14:paraId="2B54893A" w14:textId="77777777" w:rsidR="008162E6" w:rsidRDefault="008162E6" w:rsidP="00CE1D39">
            <w:pPr>
              <w:rPr>
                <w:bCs/>
                <w:szCs w:val="21"/>
              </w:rPr>
            </w:pPr>
            <w:r>
              <w:rPr>
                <w:rFonts w:hint="eastAsia"/>
                <w:bCs/>
                <w:szCs w:val="21"/>
              </w:rPr>
              <w:t>通信数据完整性</w:t>
            </w:r>
          </w:p>
        </w:tc>
      </w:tr>
      <w:tr w:rsidR="008162E6" w14:paraId="732C50B2" w14:textId="77777777" w:rsidTr="00CE1D39">
        <w:trPr>
          <w:trHeight w:val="297"/>
        </w:trPr>
        <w:tc>
          <w:tcPr>
            <w:tcW w:w="1533" w:type="pct"/>
            <w:vMerge/>
            <w:vAlign w:val="center"/>
          </w:tcPr>
          <w:p w14:paraId="48FDDB16" w14:textId="77777777" w:rsidR="008162E6" w:rsidRDefault="008162E6" w:rsidP="00CE1D39">
            <w:pPr>
              <w:rPr>
                <w:bCs/>
                <w:szCs w:val="21"/>
              </w:rPr>
            </w:pPr>
          </w:p>
        </w:tc>
        <w:tc>
          <w:tcPr>
            <w:tcW w:w="3464" w:type="pct"/>
            <w:tcMar>
              <w:top w:w="11" w:type="dxa"/>
              <w:left w:w="11" w:type="dxa"/>
              <w:bottom w:w="11" w:type="dxa"/>
              <w:right w:w="11" w:type="dxa"/>
            </w:tcMar>
            <w:vAlign w:val="center"/>
          </w:tcPr>
          <w:p w14:paraId="4DCAABC4" w14:textId="77777777" w:rsidR="008162E6" w:rsidRDefault="008162E6" w:rsidP="00CE1D39">
            <w:pPr>
              <w:rPr>
                <w:bCs/>
                <w:szCs w:val="21"/>
              </w:rPr>
            </w:pPr>
            <w:r>
              <w:rPr>
                <w:rFonts w:hint="eastAsia"/>
                <w:bCs/>
                <w:szCs w:val="21"/>
              </w:rPr>
              <w:t>通信过程中重要数据的机密性</w:t>
            </w:r>
          </w:p>
        </w:tc>
      </w:tr>
      <w:tr w:rsidR="008162E6" w14:paraId="0CADD7F3" w14:textId="77777777" w:rsidTr="00CE1D39">
        <w:trPr>
          <w:trHeight w:val="297"/>
        </w:trPr>
        <w:tc>
          <w:tcPr>
            <w:tcW w:w="1533" w:type="pct"/>
            <w:vMerge/>
            <w:vAlign w:val="center"/>
          </w:tcPr>
          <w:p w14:paraId="0620BC59" w14:textId="77777777" w:rsidR="008162E6" w:rsidRDefault="008162E6" w:rsidP="00CE1D39">
            <w:pPr>
              <w:rPr>
                <w:bCs/>
                <w:szCs w:val="21"/>
              </w:rPr>
            </w:pPr>
          </w:p>
        </w:tc>
        <w:tc>
          <w:tcPr>
            <w:tcW w:w="3464" w:type="pct"/>
            <w:tcMar>
              <w:top w:w="11" w:type="dxa"/>
              <w:left w:w="11" w:type="dxa"/>
              <w:bottom w:w="11" w:type="dxa"/>
              <w:right w:w="11" w:type="dxa"/>
            </w:tcMar>
            <w:vAlign w:val="center"/>
          </w:tcPr>
          <w:p w14:paraId="30E6433A" w14:textId="77777777" w:rsidR="008162E6" w:rsidRDefault="008162E6" w:rsidP="00CE1D39">
            <w:pPr>
              <w:rPr>
                <w:bCs/>
                <w:szCs w:val="21"/>
              </w:rPr>
            </w:pPr>
            <w:r>
              <w:rPr>
                <w:rFonts w:hint="eastAsia"/>
                <w:bCs/>
                <w:szCs w:val="21"/>
              </w:rPr>
              <w:t>网络边界访问控制信息完整性</w:t>
            </w:r>
          </w:p>
        </w:tc>
      </w:tr>
      <w:tr w:rsidR="008162E6" w14:paraId="5676022F" w14:textId="77777777" w:rsidTr="00CE1D39">
        <w:trPr>
          <w:trHeight w:val="297"/>
        </w:trPr>
        <w:tc>
          <w:tcPr>
            <w:tcW w:w="1533" w:type="pct"/>
            <w:vMerge/>
            <w:vAlign w:val="center"/>
          </w:tcPr>
          <w:p w14:paraId="04422A85" w14:textId="77777777" w:rsidR="008162E6" w:rsidRDefault="008162E6" w:rsidP="00CE1D39">
            <w:pPr>
              <w:rPr>
                <w:bCs/>
                <w:szCs w:val="21"/>
              </w:rPr>
            </w:pPr>
          </w:p>
        </w:tc>
        <w:tc>
          <w:tcPr>
            <w:tcW w:w="3464" w:type="pct"/>
            <w:tcMar>
              <w:top w:w="11" w:type="dxa"/>
              <w:left w:w="11" w:type="dxa"/>
              <w:bottom w:w="11" w:type="dxa"/>
              <w:right w:w="11" w:type="dxa"/>
            </w:tcMar>
            <w:vAlign w:val="center"/>
          </w:tcPr>
          <w:p w14:paraId="7965EE5B" w14:textId="77777777" w:rsidR="008162E6" w:rsidRDefault="008162E6" w:rsidP="00CE1D39">
            <w:pPr>
              <w:rPr>
                <w:bCs/>
                <w:szCs w:val="21"/>
              </w:rPr>
            </w:pPr>
            <w:r>
              <w:rPr>
                <w:rFonts w:hint="eastAsia"/>
                <w:bCs/>
                <w:szCs w:val="21"/>
              </w:rPr>
              <w:t>安全接入认证</w:t>
            </w:r>
          </w:p>
        </w:tc>
      </w:tr>
      <w:tr w:rsidR="008162E6" w14:paraId="36E6FD59" w14:textId="77777777" w:rsidTr="00CE1D39">
        <w:trPr>
          <w:trHeight w:val="297"/>
        </w:trPr>
        <w:tc>
          <w:tcPr>
            <w:tcW w:w="1533" w:type="pct"/>
            <w:vMerge w:val="restart"/>
            <w:tcMar>
              <w:top w:w="11" w:type="dxa"/>
              <w:left w:w="11" w:type="dxa"/>
              <w:bottom w:w="11" w:type="dxa"/>
              <w:right w:w="11" w:type="dxa"/>
            </w:tcMar>
            <w:vAlign w:val="center"/>
          </w:tcPr>
          <w:p w14:paraId="083E98EC" w14:textId="77777777" w:rsidR="008162E6" w:rsidRDefault="008162E6" w:rsidP="00CE1D39">
            <w:pPr>
              <w:rPr>
                <w:bCs/>
                <w:szCs w:val="21"/>
              </w:rPr>
            </w:pPr>
            <w:r>
              <w:rPr>
                <w:rFonts w:hint="eastAsia"/>
                <w:bCs/>
                <w:szCs w:val="21"/>
              </w:rPr>
              <w:t>安全技术测评</w:t>
            </w:r>
            <w:r>
              <w:rPr>
                <w:bCs/>
                <w:szCs w:val="21"/>
              </w:rPr>
              <w:t>-</w:t>
            </w:r>
            <w:r>
              <w:rPr>
                <w:rFonts w:hint="eastAsia"/>
                <w:bCs/>
                <w:szCs w:val="21"/>
              </w:rPr>
              <w:t>设备和计算安全</w:t>
            </w:r>
          </w:p>
        </w:tc>
        <w:tc>
          <w:tcPr>
            <w:tcW w:w="3465" w:type="pct"/>
            <w:tcMar>
              <w:top w:w="11" w:type="dxa"/>
              <w:left w:w="11" w:type="dxa"/>
              <w:bottom w:w="11" w:type="dxa"/>
              <w:right w:w="11" w:type="dxa"/>
            </w:tcMar>
            <w:vAlign w:val="center"/>
          </w:tcPr>
          <w:p w14:paraId="647D5306" w14:textId="77777777" w:rsidR="008162E6" w:rsidRDefault="008162E6" w:rsidP="00CE1D39">
            <w:pPr>
              <w:rPr>
                <w:bCs/>
                <w:szCs w:val="21"/>
              </w:rPr>
            </w:pPr>
            <w:r>
              <w:rPr>
                <w:rFonts w:hint="eastAsia"/>
                <w:bCs/>
                <w:szCs w:val="21"/>
              </w:rPr>
              <w:t>身份鉴别</w:t>
            </w:r>
          </w:p>
        </w:tc>
      </w:tr>
      <w:tr w:rsidR="008162E6" w14:paraId="4920031F" w14:textId="77777777" w:rsidTr="00CE1D39">
        <w:trPr>
          <w:trHeight w:val="297"/>
        </w:trPr>
        <w:tc>
          <w:tcPr>
            <w:tcW w:w="1533" w:type="pct"/>
            <w:vMerge/>
            <w:vAlign w:val="center"/>
          </w:tcPr>
          <w:p w14:paraId="569215F3" w14:textId="77777777" w:rsidR="008162E6" w:rsidRDefault="008162E6" w:rsidP="00CE1D39">
            <w:pPr>
              <w:rPr>
                <w:bCs/>
                <w:szCs w:val="21"/>
              </w:rPr>
            </w:pPr>
          </w:p>
        </w:tc>
        <w:tc>
          <w:tcPr>
            <w:tcW w:w="3465" w:type="pct"/>
            <w:tcMar>
              <w:top w:w="11" w:type="dxa"/>
              <w:left w:w="11" w:type="dxa"/>
              <w:bottom w:w="11" w:type="dxa"/>
              <w:right w:w="11" w:type="dxa"/>
            </w:tcMar>
            <w:vAlign w:val="center"/>
          </w:tcPr>
          <w:p w14:paraId="3D60E438" w14:textId="77777777" w:rsidR="008162E6" w:rsidRDefault="008162E6" w:rsidP="00CE1D39">
            <w:pPr>
              <w:rPr>
                <w:bCs/>
                <w:szCs w:val="21"/>
              </w:rPr>
            </w:pPr>
            <w:r>
              <w:rPr>
                <w:rFonts w:hint="eastAsia"/>
                <w:bCs/>
                <w:szCs w:val="21"/>
              </w:rPr>
              <w:t>远程管理通道安全</w:t>
            </w:r>
          </w:p>
        </w:tc>
      </w:tr>
      <w:tr w:rsidR="008162E6" w14:paraId="6BD455C2" w14:textId="77777777" w:rsidTr="00CE1D39">
        <w:trPr>
          <w:trHeight w:val="297"/>
        </w:trPr>
        <w:tc>
          <w:tcPr>
            <w:tcW w:w="1533" w:type="pct"/>
            <w:vMerge/>
            <w:vAlign w:val="center"/>
          </w:tcPr>
          <w:p w14:paraId="6C24A0BD" w14:textId="77777777" w:rsidR="008162E6" w:rsidRDefault="008162E6" w:rsidP="00CE1D39">
            <w:pPr>
              <w:rPr>
                <w:bCs/>
                <w:szCs w:val="21"/>
              </w:rPr>
            </w:pPr>
          </w:p>
        </w:tc>
        <w:tc>
          <w:tcPr>
            <w:tcW w:w="3465" w:type="pct"/>
            <w:tcMar>
              <w:top w:w="11" w:type="dxa"/>
              <w:left w:w="11" w:type="dxa"/>
              <w:bottom w:w="11" w:type="dxa"/>
              <w:right w:w="11" w:type="dxa"/>
            </w:tcMar>
            <w:vAlign w:val="center"/>
          </w:tcPr>
          <w:p w14:paraId="543762C1" w14:textId="77777777" w:rsidR="008162E6" w:rsidRDefault="008162E6" w:rsidP="00CE1D39">
            <w:pPr>
              <w:rPr>
                <w:bCs/>
                <w:szCs w:val="21"/>
              </w:rPr>
            </w:pPr>
            <w:r>
              <w:rPr>
                <w:rFonts w:hint="eastAsia"/>
                <w:bCs/>
                <w:szCs w:val="21"/>
              </w:rPr>
              <w:t>系统资源访问控制信息完整性</w:t>
            </w:r>
          </w:p>
        </w:tc>
      </w:tr>
      <w:tr w:rsidR="008162E6" w14:paraId="21E0DF88" w14:textId="77777777" w:rsidTr="00CE1D39">
        <w:trPr>
          <w:trHeight w:val="297"/>
        </w:trPr>
        <w:tc>
          <w:tcPr>
            <w:tcW w:w="1533" w:type="pct"/>
            <w:vMerge/>
            <w:vAlign w:val="center"/>
          </w:tcPr>
          <w:p w14:paraId="4BEAF6E7" w14:textId="77777777" w:rsidR="008162E6" w:rsidRDefault="008162E6" w:rsidP="00CE1D39">
            <w:pPr>
              <w:rPr>
                <w:bCs/>
                <w:szCs w:val="21"/>
              </w:rPr>
            </w:pPr>
          </w:p>
        </w:tc>
        <w:tc>
          <w:tcPr>
            <w:tcW w:w="3465" w:type="pct"/>
            <w:tcMar>
              <w:top w:w="11" w:type="dxa"/>
              <w:left w:w="11" w:type="dxa"/>
              <w:bottom w:w="11" w:type="dxa"/>
              <w:right w:w="11" w:type="dxa"/>
            </w:tcMar>
            <w:vAlign w:val="center"/>
          </w:tcPr>
          <w:p w14:paraId="100EC67A" w14:textId="77777777" w:rsidR="008162E6" w:rsidRDefault="008162E6" w:rsidP="00CE1D39">
            <w:pPr>
              <w:rPr>
                <w:bCs/>
                <w:szCs w:val="21"/>
              </w:rPr>
            </w:pPr>
            <w:r>
              <w:rPr>
                <w:rFonts w:hint="eastAsia"/>
                <w:bCs/>
                <w:szCs w:val="21"/>
              </w:rPr>
              <w:t>重要信息资源安全标记完整性</w:t>
            </w:r>
          </w:p>
        </w:tc>
      </w:tr>
      <w:tr w:rsidR="008162E6" w14:paraId="358640CE" w14:textId="77777777" w:rsidTr="00CE1D39">
        <w:trPr>
          <w:trHeight w:val="297"/>
        </w:trPr>
        <w:tc>
          <w:tcPr>
            <w:tcW w:w="1533" w:type="pct"/>
            <w:vMerge/>
            <w:vAlign w:val="center"/>
          </w:tcPr>
          <w:p w14:paraId="4AEC3A80" w14:textId="77777777" w:rsidR="008162E6" w:rsidRDefault="008162E6" w:rsidP="00CE1D39">
            <w:pPr>
              <w:rPr>
                <w:bCs/>
                <w:szCs w:val="21"/>
              </w:rPr>
            </w:pPr>
          </w:p>
        </w:tc>
        <w:tc>
          <w:tcPr>
            <w:tcW w:w="3465" w:type="pct"/>
            <w:tcMar>
              <w:top w:w="11" w:type="dxa"/>
              <w:left w:w="11" w:type="dxa"/>
              <w:bottom w:w="11" w:type="dxa"/>
              <w:right w:w="11" w:type="dxa"/>
            </w:tcMar>
            <w:vAlign w:val="center"/>
          </w:tcPr>
          <w:p w14:paraId="638D0F06" w14:textId="77777777" w:rsidR="008162E6" w:rsidRDefault="008162E6" w:rsidP="00CE1D39">
            <w:pPr>
              <w:rPr>
                <w:bCs/>
                <w:szCs w:val="21"/>
              </w:rPr>
            </w:pPr>
            <w:r>
              <w:rPr>
                <w:rFonts w:hint="eastAsia"/>
                <w:bCs/>
                <w:szCs w:val="21"/>
              </w:rPr>
              <w:t>日志记录完整性</w:t>
            </w:r>
          </w:p>
        </w:tc>
      </w:tr>
      <w:tr w:rsidR="008162E6" w14:paraId="61A0C814" w14:textId="77777777" w:rsidTr="00CE1D39">
        <w:trPr>
          <w:trHeight w:val="297"/>
        </w:trPr>
        <w:tc>
          <w:tcPr>
            <w:tcW w:w="1533" w:type="pct"/>
            <w:vMerge/>
            <w:vAlign w:val="center"/>
          </w:tcPr>
          <w:p w14:paraId="7A7100B0" w14:textId="77777777" w:rsidR="008162E6" w:rsidRDefault="008162E6" w:rsidP="00CE1D39">
            <w:pPr>
              <w:rPr>
                <w:bCs/>
                <w:szCs w:val="21"/>
              </w:rPr>
            </w:pPr>
          </w:p>
        </w:tc>
        <w:tc>
          <w:tcPr>
            <w:tcW w:w="3465" w:type="pct"/>
            <w:tcMar>
              <w:top w:w="11" w:type="dxa"/>
              <w:left w:w="11" w:type="dxa"/>
              <w:bottom w:w="11" w:type="dxa"/>
              <w:right w:w="11" w:type="dxa"/>
            </w:tcMar>
            <w:vAlign w:val="center"/>
          </w:tcPr>
          <w:p w14:paraId="5C3468AE" w14:textId="77777777" w:rsidR="008162E6" w:rsidRDefault="008162E6" w:rsidP="00CE1D39">
            <w:pPr>
              <w:rPr>
                <w:bCs/>
                <w:szCs w:val="21"/>
              </w:rPr>
            </w:pPr>
            <w:r>
              <w:rPr>
                <w:rFonts w:hint="eastAsia"/>
                <w:bCs/>
                <w:szCs w:val="21"/>
              </w:rPr>
              <w:t>重要可执行程序完整性、重要可执行程序来源真实性</w:t>
            </w:r>
          </w:p>
        </w:tc>
      </w:tr>
      <w:tr w:rsidR="008162E6" w14:paraId="6731806E" w14:textId="77777777" w:rsidTr="00CE1D39">
        <w:trPr>
          <w:trHeight w:val="297"/>
        </w:trPr>
        <w:tc>
          <w:tcPr>
            <w:tcW w:w="1534" w:type="pct"/>
            <w:vMerge w:val="restart"/>
            <w:tcMar>
              <w:top w:w="11" w:type="dxa"/>
              <w:left w:w="11" w:type="dxa"/>
              <w:bottom w:w="11" w:type="dxa"/>
              <w:right w:w="11" w:type="dxa"/>
            </w:tcMar>
            <w:vAlign w:val="center"/>
          </w:tcPr>
          <w:p w14:paraId="7028A48B" w14:textId="77777777" w:rsidR="008162E6" w:rsidRDefault="008162E6" w:rsidP="00CE1D39">
            <w:pPr>
              <w:rPr>
                <w:bCs/>
                <w:szCs w:val="21"/>
              </w:rPr>
            </w:pPr>
            <w:r>
              <w:rPr>
                <w:rFonts w:hint="eastAsia"/>
                <w:bCs/>
                <w:szCs w:val="21"/>
              </w:rPr>
              <w:t>安全技术测评</w:t>
            </w:r>
            <w:r>
              <w:rPr>
                <w:bCs/>
                <w:szCs w:val="21"/>
              </w:rPr>
              <w:t>-</w:t>
            </w:r>
            <w:r>
              <w:rPr>
                <w:rFonts w:hint="eastAsia"/>
                <w:bCs/>
                <w:szCs w:val="21"/>
              </w:rPr>
              <w:t>应用和数据安全</w:t>
            </w:r>
          </w:p>
        </w:tc>
        <w:tc>
          <w:tcPr>
            <w:tcW w:w="3465" w:type="pct"/>
            <w:tcMar>
              <w:top w:w="11" w:type="dxa"/>
              <w:left w:w="11" w:type="dxa"/>
              <w:bottom w:w="11" w:type="dxa"/>
              <w:right w:w="11" w:type="dxa"/>
            </w:tcMar>
            <w:vAlign w:val="center"/>
          </w:tcPr>
          <w:p w14:paraId="623D5D4F" w14:textId="77777777" w:rsidR="008162E6" w:rsidRDefault="008162E6" w:rsidP="00CE1D39">
            <w:pPr>
              <w:rPr>
                <w:bCs/>
                <w:szCs w:val="21"/>
              </w:rPr>
            </w:pPr>
            <w:r>
              <w:rPr>
                <w:rFonts w:hint="eastAsia"/>
                <w:bCs/>
                <w:szCs w:val="21"/>
              </w:rPr>
              <w:t>身份鉴别</w:t>
            </w:r>
          </w:p>
        </w:tc>
      </w:tr>
      <w:tr w:rsidR="008162E6" w14:paraId="55433E06" w14:textId="77777777" w:rsidTr="00CE1D39">
        <w:trPr>
          <w:trHeight w:val="297"/>
        </w:trPr>
        <w:tc>
          <w:tcPr>
            <w:tcW w:w="1534" w:type="pct"/>
            <w:vMerge/>
            <w:vAlign w:val="center"/>
          </w:tcPr>
          <w:p w14:paraId="7118E8E7" w14:textId="77777777" w:rsidR="008162E6" w:rsidRDefault="008162E6" w:rsidP="00CE1D39">
            <w:pPr>
              <w:rPr>
                <w:bCs/>
                <w:szCs w:val="21"/>
              </w:rPr>
            </w:pPr>
          </w:p>
        </w:tc>
        <w:tc>
          <w:tcPr>
            <w:tcW w:w="3465" w:type="pct"/>
            <w:tcMar>
              <w:top w:w="11" w:type="dxa"/>
              <w:left w:w="11" w:type="dxa"/>
              <w:bottom w:w="11" w:type="dxa"/>
              <w:right w:w="11" w:type="dxa"/>
            </w:tcMar>
            <w:vAlign w:val="center"/>
          </w:tcPr>
          <w:p w14:paraId="63ABEA2A" w14:textId="77777777" w:rsidR="008162E6" w:rsidRDefault="008162E6" w:rsidP="00CE1D39">
            <w:pPr>
              <w:rPr>
                <w:bCs/>
                <w:szCs w:val="21"/>
              </w:rPr>
            </w:pPr>
            <w:r>
              <w:rPr>
                <w:rFonts w:hint="eastAsia"/>
                <w:bCs/>
                <w:szCs w:val="21"/>
              </w:rPr>
              <w:t>访问控制信息完整性</w:t>
            </w:r>
          </w:p>
        </w:tc>
      </w:tr>
      <w:tr w:rsidR="008162E6" w14:paraId="4DDB6522" w14:textId="77777777" w:rsidTr="00CE1D39">
        <w:trPr>
          <w:trHeight w:val="297"/>
        </w:trPr>
        <w:tc>
          <w:tcPr>
            <w:tcW w:w="1534" w:type="pct"/>
            <w:vMerge/>
            <w:vAlign w:val="center"/>
          </w:tcPr>
          <w:p w14:paraId="0FAF542F" w14:textId="77777777" w:rsidR="008162E6" w:rsidRDefault="008162E6" w:rsidP="00CE1D39">
            <w:pPr>
              <w:rPr>
                <w:bCs/>
                <w:szCs w:val="21"/>
              </w:rPr>
            </w:pPr>
          </w:p>
        </w:tc>
        <w:tc>
          <w:tcPr>
            <w:tcW w:w="3465" w:type="pct"/>
            <w:tcMar>
              <w:top w:w="11" w:type="dxa"/>
              <w:left w:w="11" w:type="dxa"/>
              <w:bottom w:w="11" w:type="dxa"/>
              <w:right w:w="11" w:type="dxa"/>
            </w:tcMar>
            <w:vAlign w:val="center"/>
          </w:tcPr>
          <w:p w14:paraId="543D470B" w14:textId="77777777" w:rsidR="008162E6" w:rsidRDefault="008162E6" w:rsidP="00CE1D39">
            <w:pPr>
              <w:rPr>
                <w:bCs/>
                <w:szCs w:val="21"/>
              </w:rPr>
            </w:pPr>
            <w:r>
              <w:rPr>
                <w:rFonts w:hint="eastAsia"/>
                <w:bCs/>
                <w:szCs w:val="21"/>
              </w:rPr>
              <w:t>重要信息资源安全标记完整性</w:t>
            </w:r>
          </w:p>
        </w:tc>
      </w:tr>
      <w:tr w:rsidR="008162E6" w14:paraId="69F0D8F3" w14:textId="77777777" w:rsidTr="00CE1D39">
        <w:trPr>
          <w:trHeight w:val="297"/>
        </w:trPr>
        <w:tc>
          <w:tcPr>
            <w:tcW w:w="1534" w:type="pct"/>
            <w:vMerge/>
            <w:vAlign w:val="center"/>
          </w:tcPr>
          <w:p w14:paraId="74C3B805" w14:textId="77777777" w:rsidR="008162E6" w:rsidRDefault="008162E6" w:rsidP="00CE1D39">
            <w:pPr>
              <w:rPr>
                <w:bCs/>
                <w:szCs w:val="21"/>
              </w:rPr>
            </w:pPr>
          </w:p>
        </w:tc>
        <w:tc>
          <w:tcPr>
            <w:tcW w:w="3465" w:type="pct"/>
            <w:tcMar>
              <w:top w:w="11" w:type="dxa"/>
              <w:left w:w="11" w:type="dxa"/>
              <w:bottom w:w="11" w:type="dxa"/>
              <w:right w:w="11" w:type="dxa"/>
            </w:tcMar>
            <w:vAlign w:val="center"/>
          </w:tcPr>
          <w:p w14:paraId="13777C86" w14:textId="77777777" w:rsidR="008162E6" w:rsidRDefault="008162E6" w:rsidP="00CE1D39">
            <w:pPr>
              <w:rPr>
                <w:bCs/>
                <w:szCs w:val="21"/>
              </w:rPr>
            </w:pPr>
            <w:r>
              <w:rPr>
                <w:rFonts w:hint="eastAsia"/>
                <w:bCs/>
                <w:szCs w:val="21"/>
              </w:rPr>
              <w:t>重要数据存储机密性</w:t>
            </w:r>
          </w:p>
        </w:tc>
      </w:tr>
      <w:tr w:rsidR="008162E6" w14:paraId="1DACAD5C" w14:textId="77777777" w:rsidTr="00CE1D39">
        <w:trPr>
          <w:trHeight w:val="297"/>
        </w:trPr>
        <w:tc>
          <w:tcPr>
            <w:tcW w:w="1534" w:type="pct"/>
            <w:vMerge/>
            <w:vAlign w:val="center"/>
          </w:tcPr>
          <w:p w14:paraId="57BFCBED" w14:textId="77777777" w:rsidR="008162E6" w:rsidRDefault="008162E6" w:rsidP="00CE1D39">
            <w:pPr>
              <w:rPr>
                <w:bCs/>
                <w:szCs w:val="21"/>
              </w:rPr>
            </w:pPr>
          </w:p>
        </w:tc>
        <w:tc>
          <w:tcPr>
            <w:tcW w:w="3465" w:type="pct"/>
            <w:tcMar>
              <w:top w:w="11" w:type="dxa"/>
              <w:left w:w="11" w:type="dxa"/>
              <w:bottom w:w="11" w:type="dxa"/>
              <w:right w:w="11" w:type="dxa"/>
            </w:tcMar>
            <w:vAlign w:val="center"/>
          </w:tcPr>
          <w:p w14:paraId="73FF2148" w14:textId="77777777" w:rsidR="008162E6" w:rsidRDefault="008162E6" w:rsidP="00CE1D39">
            <w:pPr>
              <w:rPr>
                <w:bCs/>
                <w:szCs w:val="21"/>
              </w:rPr>
            </w:pPr>
            <w:r>
              <w:rPr>
                <w:rFonts w:hint="eastAsia"/>
                <w:bCs/>
                <w:szCs w:val="21"/>
              </w:rPr>
              <w:t>重要数据传输机密性</w:t>
            </w:r>
          </w:p>
        </w:tc>
      </w:tr>
      <w:tr w:rsidR="008162E6" w14:paraId="0EB04A0A" w14:textId="77777777" w:rsidTr="00CE1D39">
        <w:trPr>
          <w:trHeight w:val="297"/>
        </w:trPr>
        <w:tc>
          <w:tcPr>
            <w:tcW w:w="1534" w:type="pct"/>
            <w:vMerge/>
            <w:vAlign w:val="center"/>
          </w:tcPr>
          <w:p w14:paraId="048372F9" w14:textId="77777777" w:rsidR="008162E6" w:rsidRDefault="008162E6" w:rsidP="00CE1D39">
            <w:pPr>
              <w:rPr>
                <w:bCs/>
                <w:szCs w:val="21"/>
              </w:rPr>
            </w:pPr>
          </w:p>
        </w:tc>
        <w:tc>
          <w:tcPr>
            <w:tcW w:w="3465" w:type="pct"/>
            <w:tcMar>
              <w:top w:w="11" w:type="dxa"/>
              <w:left w:w="11" w:type="dxa"/>
              <w:bottom w:w="11" w:type="dxa"/>
              <w:right w:w="11" w:type="dxa"/>
            </w:tcMar>
            <w:vAlign w:val="center"/>
          </w:tcPr>
          <w:p w14:paraId="41DE780C" w14:textId="77777777" w:rsidR="008162E6" w:rsidRDefault="008162E6" w:rsidP="00CE1D39">
            <w:pPr>
              <w:rPr>
                <w:bCs/>
                <w:szCs w:val="21"/>
              </w:rPr>
            </w:pPr>
            <w:r>
              <w:rPr>
                <w:rFonts w:hint="eastAsia"/>
                <w:bCs/>
                <w:szCs w:val="21"/>
              </w:rPr>
              <w:t>重要数据传输完整性</w:t>
            </w:r>
          </w:p>
        </w:tc>
      </w:tr>
      <w:tr w:rsidR="008162E6" w14:paraId="0158CAA3" w14:textId="77777777" w:rsidTr="00CE1D39">
        <w:trPr>
          <w:trHeight w:val="297"/>
        </w:trPr>
        <w:tc>
          <w:tcPr>
            <w:tcW w:w="1534" w:type="pct"/>
            <w:vMerge/>
            <w:vAlign w:val="center"/>
          </w:tcPr>
          <w:p w14:paraId="1C1527C5" w14:textId="77777777" w:rsidR="008162E6" w:rsidRDefault="008162E6" w:rsidP="00CE1D39">
            <w:pPr>
              <w:rPr>
                <w:bCs/>
                <w:szCs w:val="21"/>
              </w:rPr>
            </w:pPr>
          </w:p>
        </w:tc>
        <w:tc>
          <w:tcPr>
            <w:tcW w:w="3465" w:type="pct"/>
            <w:tcMar>
              <w:top w:w="11" w:type="dxa"/>
              <w:left w:w="11" w:type="dxa"/>
              <w:bottom w:w="11" w:type="dxa"/>
              <w:right w:w="11" w:type="dxa"/>
            </w:tcMar>
            <w:vAlign w:val="center"/>
          </w:tcPr>
          <w:p w14:paraId="72A364A4" w14:textId="77777777" w:rsidR="008162E6" w:rsidRDefault="008162E6" w:rsidP="00CE1D39">
            <w:pPr>
              <w:rPr>
                <w:bCs/>
                <w:szCs w:val="21"/>
              </w:rPr>
            </w:pPr>
            <w:r>
              <w:rPr>
                <w:rFonts w:hint="eastAsia"/>
                <w:bCs/>
                <w:szCs w:val="21"/>
              </w:rPr>
              <w:t>重要数据存储完整性</w:t>
            </w:r>
          </w:p>
        </w:tc>
      </w:tr>
      <w:tr w:rsidR="008162E6" w14:paraId="156D02E1" w14:textId="77777777" w:rsidTr="00CE1D39">
        <w:trPr>
          <w:trHeight w:val="297"/>
        </w:trPr>
        <w:tc>
          <w:tcPr>
            <w:tcW w:w="1534" w:type="pct"/>
            <w:vMerge/>
            <w:vAlign w:val="center"/>
          </w:tcPr>
          <w:p w14:paraId="466287C9" w14:textId="77777777" w:rsidR="008162E6" w:rsidRDefault="008162E6" w:rsidP="00CE1D39">
            <w:pPr>
              <w:rPr>
                <w:bCs/>
                <w:szCs w:val="21"/>
              </w:rPr>
            </w:pPr>
          </w:p>
        </w:tc>
        <w:tc>
          <w:tcPr>
            <w:tcW w:w="3465" w:type="pct"/>
            <w:tcMar>
              <w:top w:w="11" w:type="dxa"/>
              <w:left w:w="11" w:type="dxa"/>
              <w:bottom w:w="11" w:type="dxa"/>
              <w:right w:w="11" w:type="dxa"/>
            </w:tcMar>
            <w:vAlign w:val="center"/>
          </w:tcPr>
          <w:p w14:paraId="4D00092E" w14:textId="77777777" w:rsidR="008162E6" w:rsidRDefault="008162E6" w:rsidP="00CE1D39">
            <w:pPr>
              <w:rPr>
                <w:bCs/>
                <w:szCs w:val="21"/>
              </w:rPr>
            </w:pPr>
            <w:r>
              <w:rPr>
                <w:rFonts w:hint="eastAsia"/>
                <w:bCs/>
                <w:szCs w:val="21"/>
              </w:rPr>
              <w:t>不可否认性</w:t>
            </w:r>
          </w:p>
        </w:tc>
      </w:tr>
    </w:tbl>
    <w:p w14:paraId="12142B10" w14:textId="77777777" w:rsidR="008162E6" w:rsidRDefault="008162E6" w:rsidP="008162E6">
      <w:pPr>
        <w:spacing w:line="360" w:lineRule="auto"/>
        <w:ind w:firstLineChars="200" w:firstLine="420"/>
        <w:rPr>
          <w:bCs/>
          <w:szCs w:val="21"/>
        </w:rPr>
      </w:pPr>
      <w:r>
        <w:rPr>
          <w:rFonts w:ascii="宋体" w:hAnsi="宋体" w:hint="eastAsia"/>
          <w:szCs w:val="21"/>
        </w:rPr>
        <w:t>(2)</w:t>
      </w:r>
      <w:r>
        <w:rPr>
          <w:rFonts w:ascii="宋体" w:hAnsi="宋体" w:hint="eastAsia"/>
          <w:szCs w:val="21"/>
        </w:rPr>
        <w:tab/>
      </w:r>
      <w:r>
        <w:rPr>
          <w:rFonts w:hint="eastAsia"/>
          <w:bCs/>
          <w:szCs w:val="21"/>
        </w:rPr>
        <w:t>安全管理测评：包括安全管理（分为制度、人员、建设和应急四个子模块）的安全测评。</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540"/>
        <w:gridCol w:w="5746"/>
      </w:tblGrid>
      <w:tr w:rsidR="008162E6" w14:paraId="2F3A5D7E" w14:textId="77777777" w:rsidTr="00CE1D39">
        <w:trPr>
          <w:trHeight w:val="297"/>
        </w:trPr>
        <w:tc>
          <w:tcPr>
            <w:tcW w:w="1533" w:type="pct"/>
            <w:vMerge w:val="restart"/>
            <w:tcMar>
              <w:top w:w="11" w:type="dxa"/>
              <w:left w:w="11" w:type="dxa"/>
              <w:bottom w:w="11" w:type="dxa"/>
              <w:right w:w="11" w:type="dxa"/>
            </w:tcMar>
            <w:vAlign w:val="center"/>
          </w:tcPr>
          <w:p w14:paraId="2AC4B691" w14:textId="77777777" w:rsidR="008162E6" w:rsidRDefault="008162E6" w:rsidP="00CE1D39">
            <w:pPr>
              <w:rPr>
                <w:bCs/>
                <w:szCs w:val="21"/>
              </w:rPr>
            </w:pPr>
            <w:r>
              <w:rPr>
                <w:rFonts w:hint="eastAsia"/>
                <w:bCs/>
                <w:szCs w:val="21"/>
              </w:rPr>
              <w:t>安全管理测评</w:t>
            </w:r>
            <w:r>
              <w:rPr>
                <w:bCs/>
                <w:szCs w:val="21"/>
              </w:rPr>
              <w:t>-</w:t>
            </w:r>
            <w:r>
              <w:rPr>
                <w:rFonts w:hint="eastAsia"/>
                <w:bCs/>
                <w:szCs w:val="21"/>
              </w:rPr>
              <w:t>管理制度</w:t>
            </w:r>
          </w:p>
        </w:tc>
        <w:tc>
          <w:tcPr>
            <w:tcW w:w="3466" w:type="pct"/>
            <w:tcMar>
              <w:top w:w="11" w:type="dxa"/>
              <w:left w:w="11" w:type="dxa"/>
              <w:bottom w:w="11" w:type="dxa"/>
              <w:right w:w="11" w:type="dxa"/>
            </w:tcMar>
            <w:vAlign w:val="center"/>
          </w:tcPr>
          <w:p w14:paraId="579CA387" w14:textId="77777777" w:rsidR="008162E6" w:rsidRDefault="008162E6" w:rsidP="00CE1D39">
            <w:pPr>
              <w:rPr>
                <w:bCs/>
                <w:szCs w:val="21"/>
              </w:rPr>
            </w:pPr>
            <w:r>
              <w:rPr>
                <w:rFonts w:hint="eastAsia"/>
                <w:bCs/>
                <w:szCs w:val="21"/>
              </w:rPr>
              <w:t>具备密码应用安全管理制度</w:t>
            </w:r>
          </w:p>
        </w:tc>
      </w:tr>
      <w:tr w:rsidR="008162E6" w14:paraId="77ECE6A9" w14:textId="77777777" w:rsidTr="00CE1D39">
        <w:trPr>
          <w:trHeight w:val="297"/>
        </w:trPr>
        <w:tc>
          <w:tcPr>
            <w:tcW w:w="1533" w:type="pct"/>
            <w:vMerge/>
            <w:vAlign w:val="center"/>
          </w:tcPr>
          <w:p w14:paraId="6D217061" w14:textId="77777777" w:rsidR="008162E6" w:rsidRDefault="008162E6" w:rsidP="00CE1D39">
            <w:pPr>
              <w:rPr>
                <w:bCs/>
                <w:szCs w:val="21"/>
              </w:rPr>
            </w:pPr>
          </w:p>
        </w:tc>
        <w:tc>
          <w:tcPr>
            <w:tcW w:w="3466" w:type="pct"/>
            <w:tcMar>
              <w:top w:w="11" w:type="dxa"/>
              <w:left w:w="11" w:type="dxa"/>
              <w:bottom w:w="11" w:type="dxa"/>
              <w:right w:w="11" w:type="dxa"/>
            </w:tcMar>
            <w:vAlign w:val="center"/>
          </w:tcPr>
          <w:p w14:paraId="36E12FA0" w14:textId="77777777" w:rsidR="008162E6" w:rsidRDefault="008162E6" w:rsidP="00CE1D39">
            <w:pPr>
              <w:rPr>
                <w:bCs/>
                <w:szCs w:val="21"/>
              </w:rPr>
            </w:pPr>
            <w:r>
              <w:rPr>
                <w:rFonts w:hint="eastAsia"/>
                <w:bCs/>
                <w:szCs w:val="21"/>
              </w:rPr>
              <w:t>密钥管理规则</w:t>
            </w:r>
          </w:p>
        </w:tc>
      </w:tr>
      <w:tr w:rsidR="008162E6" w14:paraId="26A8355B" w14:textId="77777777" w:rsidTr="00CE1D39">
        <w:trPr>
          <w:trHeight w:val="297"/>
        </w:trPr>
        <w:tc>
          <w:tcPr>
            <w:tcW w:w="1533" w:type="pct"/>
            <w:vMerge/>
            <w:vAlign w:val="center"/>
          </w:tcPr>
          <w:p w14:paraId="5659E3EB" w14:textId="77777777" w:rsidR="008162E6" w:rsidRDefault="008162E6" w:rsidP="00CE1D39">
            <w:pPr>
              <w:rPr>
                <w:bCs/>
                <w:szCs w:val="21"/>
              </w:rPr>
            </w:pPr>
          </w:p>
        </w:tc>
        <w:tc>
          <w:tcPr>
            <w:tcW w:w="3466" w:type="pct"/>
            <w:tcMar>
              <w:top w:w="11" w:type="dxa"/>
              <w:left w:w="11" w:type="dxa"/>
              <w:bottom w:w="11" w:type="dxa"/>
              <w:right w:w="11" w:type="dxa"/>
            </w:tcMar>
            <w:vAlign w:val="center"/>
          </w:tcPr>
          <w:p w14:paraId="51899865" w14:textId="77777777" w:rsidR="008162E6" w:rsidRDefault="008162E6" w:rsidP="00CE1D39">
            <w:pPr>
              <w:rPr>
                <w:bCs/>
                <w:szCs w:val="21"/>
              </w:rPr>
            </w:pPr>
            <w:r>
              <w:rPr>
                <w:rFonts w:hint="eastAsia"/>
                <w:bCs/>
                <w:szCs w:val="21"/>
              </w:rPr>
              <w:t>建立操作规程</w:t>
            </w:r>
          </w:p>
        </w:tc>
      </w:tr>
      <w:tr w:rsidR="008162E6" w14:paraId="50DFF47C" w14:textId="77777777" w:rsidTr="00CE1D39">
        <w:trPr>
          <w:trHeight w:val="297"/>
        </w:trPr>
        <w:tc>
          <w:tcPr>
            <w:tcW w:w="1533" w:type="pct"/>
            <w:vMerge/>
            <w:vAlign w:val="center"/>
          </w:tcPr>
          <w:p w14:paraId="1E13B5A8" w14:textId="77777777" w:rsidR="008162E6" w:rsidRDefault="008162E6" w:rsidP="00CE1D39">
            <w:pPr>
              <w:rPr>
                <w:bCs/>
                <w:szCs w:val="21"/>
              </w:rPr>
            </w:pPr>
          </w:p>
        </w:tc>
        <w:tc>
          <w:tcPr>
            <w:tcW w:w="3466" w:type="pct"/>
            <w:tcMar>
              <w:top w:w="11" w:type="dxa"/>
              <w:left w:w="11" w:type="dxa"/>
              <w:bottom w:w="11" w:type="dxa"/>
              <w:right w:w="11" w:type="dxa"/>
            </w:tcMar>
            <w:vAlign w:val="center"/>
          </w:tcPr>
          <w:p w14:paraId="752CC073" w14:textId="77777777" w:rsidR="008162E6" w:rsidRDefault="008162E6" w:rsidP="00CE1D39">
            <w:pPr>
              <w:rPr>
                <w:bCs/>
                <w:szCs w:val="21"/>
              </w:rPr>
            </w:pPr>
            <w:r>
              <w:rPr>
                <w:rFonts w:hint="eastAsia"/>
                <w:bCs/>
                <w:szCs w:val="21"/>
              </w:rPr>
              <w:t>定期修订安全管理制度</w:t>
            </w:r>
          </w:p>
        </w:tc>
      </w:tr>
      <w:tr w:rsidR="008162E6" w14:paraId="7FC1551D" w14:textId="77777777" w:rsidTr="00CE1D39">
        <w:trPr>
          <w:trHeight w:val="297"/>
        </w:trPr>
        <w:tc>
          <w:tcPr>
            <w:tcW w:w="1533" w:type="pct"/>
            <w:vMerge/>
            <w:vAlign w:val="center"/>
          </w:tcPr>
          <w:p w14:paraId="3AB32ADD" w14:textId="77777777" w:rsidR="008162E6" w:rsidRDefault="008162E6" w:rsidP="00CE1D39">
            <w:pPr>
              <w:rPr>
                <w:bCs/>
                <w:szCs w:val="21"/>
              </w:rPr>
            </w:pPr>
          </w:p>
        </w:tc>
        <w:tc>
          <w:tcPr>
            <w:tcW w:w="3466" w:type="pct"/>
            <w:tcMar>
              <w:top w:w="11" w:type="dxa"/>
              <w:left w:w="11" w:type="dxa"/>
              <w:bottom w:w="11" w:type="dxa"/>
              <w:right w:w="11" w:type="dxa"/>
            </w:tcMar>
            <w:vAlign w:val="center"/>
          </w:tcPr>
          <w:p w14:paraId="068036C2" w14:textId="77777777" w:rsidR="008162E6" w:rsidRDefault="008162E6" w:rsidP="00CE1D39">
            <w:pPr>
              <w:rPr>
                <w:bCs/>
                <w:szCs w:val="21"/>
              </w:rPr>
            </w:pPr>
            <w:r>
              <w:rPr>
                <w:rFonts w:hint="eastAsia"/>
                <w:bCs/>
                <w:szCs w:val="21"/>
              </w:rPr>
              <w:t>明确管理</w:t>
            </w:r>
            <w:r>
              <w:rPr>
                <w:bCs/>
                <w:szCs w:val="21"/>
              </w:rPr>
              <w:t xml:space="preserve"> </w:t>
            </w:r>
            <w:r>
              <w:rPr>
                <w:rFonts w:hint="eastAsia"/>
                <w:bCs/>
                <w:szCs w:val="21"/>
              </w:rPr>
              <w:t>制度发布流程</w:t>
            </w:r>
          </w:p>
        </w:tc>
      </w:tr>
      <w:tr w:rsidR="008162E6" w14:paraId="3020C738" w14:textId="77777777" w:rsidTr="00CE1D39">
        <w:trPr>
          <w:trHeight w:val="297"/>
        </w:trPr>
        <w:tc>
          <w:tcPr>
            <w:tcW w:w="1533" w:type="pct"/>
            <w:vMerge/>
            <w:vAlign w:val="center"/>
          </w:tcPr>
          <w:p w14:paraId="36EB32EB" w14:textId="77777777" w:rsidR="008162E6" w:rsidRDefault="008162E6" w:rsidP="00CE1D39">
            <w:pPr>
              <w:rPr>
                <w:bCs/>
                <w:szCs w:val="21"/>
              </w:rPr>
            </w:pPr>
          </w:p>
        </w:tc>
        <w:tc>
          <w:tcPr>
            <w:tcW w:w="3466" w:type="pct"/>
            <w:tcMar>
              <w:top w:w="11" w:type="dxa"/>
              <w:left w:w="11" w:type="dxa"/>
              <w:bottom w:w="11" w:type="dxa"/>
              <w:right w:w="11" w:type="dxa"/>
            </w:tcMar>
            <w:vAlign w:val="center"/>
          </w:tcPr>
          <w:p w14:paraId="780D4519" w14:textId="77777777" w:rsidR="008162E6" w:rsidRDefault="008162E6" w:rsidP="00CE1D39">
            <w:pPr>
              <w:rPr>
                <w:bCs/>
                <w:szCs w:val="21"/>
              </w:rPr>
            </w:pPr>
            <w:r>
              <w:rPr>
                <w:rFonts w:hint="eastAsia"/>
                <w:bCs/>
                <w:szCs w:val="21"/>
              </w:rPr>
              <w:t>制度执行过程记录留存</w:t>
            </w:r>
          </w:p>
        </w:tc>
      </w:tr>
      <w:tr w:rsidR="008162E6" w14:paraId="4F30406C" w14:textId="77777777" w:rsidTr="00CE1D39">
        <w:trPr>
          <w:trHeight w:val="297"/>
        </w:trPr>
        <w:tc>
          <w:tcPr>
            <w:tcW w:w="1533" w:type="pct"/>
            <w:vMerge w:val="restart"/>
            <w:tcMar>
              <w:top w:w="11" w:type="dxa"/>
              <w:left w:w="11" w:type="dxa"/>
              <w:bottom w:w="11" w:type="dxa"/>
              <w:right w:w="11" w:type="dxa"/>
            </w:tcMar>
            <w:vAlign w:val="center"/>
          </w:tcPr>
          <w:p w14:paraId="748781FD" w14:textId="77777777" w:rsidR="008162E6" w:rsidRDefault="008162E6" w:rsidP="00CE1D39">
            <w:pPr>
              <w:rPr>
                <w:bCs/>
                <w:szCs w:val="21"/>
              </w:rPr>
            </w:pPr>
            <w:r>
              <w:rPr>
                <w:rFonts w:hint="eastAsia"/>
                <w:bCs/>
                <w:szCs w:val="21"/>
              </w:rPr>
              <w:t>安全管理测评</w:t>
            </w:r>
            <w:r>
              <w:rPr>
                <w:bCs/>
                <w:szCs w:val="21"/>
              </w:rPr>
              <w:t>-</w:t>
            </w:r>
            <w:r>
              <w:rPr>
                <w:rFonts w:hint="eastAsia"/>
                <w:bCs/>
                <w:szCs w:val="21"/>
              </w:rPr>
              <w:t>人员管理度</w:t>
            </w:r>
          </w:p>
        </w:tc>
        <w:tc>
          <w:tcPr>
            <w:tcW w:w="3466" w:type="pct"/>
            <w:tcMar>
              <w:top w:w="11" w:type="dxa"/>
              <w:left w:w="11" w:type="dxa"/>
              <w:bottom w:w="11" w:type="dxa"/>
              <w:right w:w="11" w:type="dxa"/>
            </w:tcMar>
            <w:vAlign w:val="center"/>
          </w:tcPr>
          <w:p w14:paraId="0D92AE2A" w14:textId="77777777" w:rsidR="008162E6" w:rsidRDefault="008162E6" w:rsidP="00CE1D39">
            <w:pPr>
              <w:rPr>
                <w:bCs/>
                <w:szCs w:val="21"/>
              </w:rPr>
            </w:pPr>
            <w:r>
              <w:rPr>
                <w:rFonts w:hint="eastAsia"/>
                <w:bCs/>
                <w:szCs w:val="21"/>
              </w:rPr>
              <w:t>了解并遵守密码相关法律法规和密码管理制度</w:t>
            </w:r>
          </w:p>
        </w:tc>
      </w:tr>
      <w:tr w:rsidR="008162E6" w14:paraId="54C602E7" w14:textId="77777777" w:rsidTr="00CE1D39">
        <w:trPr>
          <w:trHeight w:val="297"/>
        </w:trPr>
        <w:tc>
          <w:tcPr>
            <w:tcW w:w="1533" w:type="pct"/>
            <w:vMerge/>
            <w:vAlign w:val="center"/>
          </w:tcPr>
          <w:p w14:paraId="09244DCC" w14:textId="77777777" w:rsidR="008162E6" w:rsidRDefault="008162E6" w:rsidP="00CE1D39">
            <w:pPr>
              <w:rPr>
                <w:bCs/>
                <w:szCs w:val="21"/>
              </w:rPr>
            </w:pPr>
          </w:p>
        </w:tc>
        <w:tc>
          <w:tcPr>
            <w:tcW w:w="3466" w:type="pct"/>
            <w:tcMar>
              <w:top w:w="11" w:type="dxa"/>
              <w:left w:w="11" w:type="dxa"/>
              <w:bottom w:w="11" w:type="dxa"/>
              <w:right w:w="11" w:type="dxa"/>
            </w:tcMar>
            <w:vAlign w:val="center"/>
          </w:tcPr>
          <w:p w14:paraId="50C9476D" w14:textId="77777777" w:rsidR="008162E6" w:rsidRDefault="008162E6" w:rsidP="00CE1D39">
            <w:pPr>
              <w:rPr>
                <w:bCs/>
                <w:szCs w:val="21"/>
              </w:rPr>
            </w:pPr>
            <w:r>
              <w:rPr>
                <w:rFonts w:hint="eastAsia"/>
                <w:bCs/>
                <w:szCs w:val="21"/>
              </w:rPr>
              <w:t>建立密码应用岗位责任制度</w:t>
            </w:r>
          </w:p>
        </w:tc>
      </w:tr>
      <w:tr w:rsidR="008162E6" w14:paraId="48B206B3" w14:textId="77777777" w:rsidTr="00CE1D39">
        <w:trPr>
          <w:trHeight w:val="297"/>
        </w:trPr>
        <w:tc>
          <w:tcPr>
            <w:tcW w:w="1533" w:type="pct"/>
            <w:vMerge/>
            <w:vAlign w:val="center"/>
          </w:tcPr>
          <w:p w14:paraId="4B6A3DBF" w14:textId="77777777" w:rsidR="008162E6" w:rsidRDefault="008162E6" w:rsidP="00CE1D39">
            <w:pPr>
              <w:rPr>
                <w:bCs/>
                <w:szCs w:val="21"/>
              </w:rPr>
            </w:pPr>
          </w:p>
        </w:tc>
        <w:tc>
          <w:tcPr>
            <w:tcW w:w="3466" w:type="pct"/>
            <w:tcMar>
              <w:top w:w="11" w:type="dxa"/>
              <w:left w:w="11" w:type="dxa"/>
              <w:bottom w:w="11" w:type="dxa"/>
              <w:right w:w="11" w:type="dxa"/>
            </w:tcMar>
            <w:vAlign w:val="center"/>
          </w:tcPr>
          <w:p w14:paraId="45CF9C75" w14:textId="77777777" w:rsidR="008162E6" w:rsidRDefault="008162E6" w:rsidP="00CE1D39">
            <w:pPr>
              <w:rPr>
                <w:bCs/>
                <w:szCs w:val="21"/>
              </w:rPr>
            </w:pPr>
            <w:r>
              <w:rPr>
                <w:rFonts w:hint="eastAsia"/>
                <w:bCs/>
                <w:szCs w:val="21"/>
              </w:rPr>
              <w:t>建立上岗人员培训制度</w:t>
            </w:r>
          </w:p>
        </w:tc>
      </w:tr>
      <w:tr w:rsidR="008162E6" w14:paraId="7EFC4EB5" w14:textId="77777777" w:rsidTr="00CE1D39">
        <w:trPr>
          <w:trHeight w:val="297"/>
        </w:trPr>
        <w:tc>
          <w:tcPr>
            <w:tcW w:w="1533" w:type="pct"/>
            <w:vMerge/>
            <w:vAlign w:val="center"/>
          </w:tcPr>
          <w:p w14:paraId="70B7E4D4" w14:textId="77777777" w:rsidR="008162E6" w:rsidRDefault="008162E6" w:rsidP="00CE1D39">
            <w:pPr>
              <w:rPr>
                <w:bCs/>
                <w:szCs w:val="21"/>
              </w:rPr>
            </w:pPr>
          </w:p>
        </w:tc>
        <w:tc>
          <w:tcPr>
            <w:tcW w:w="3466" w:type="pct"/>
            <w:tcMar>
              <w:top w:w="11" w:type="dxa"/>
              <w:left w:w="11" w:type="dxa"/>
              <w:bottom w:w="11" w:type="dxa"/>
              <w:right w:w="11" w:type="dxa"/>
            </w:tcMar>
            <w:vAlign w:val="center"/>
          </w:tcPr>
          <w:p w14:paraId="59D2971E" w14:textId="77777777" w:rsidR="008162E6" w:rsidRDefault="008162E6" w:rsidP="00CE1D39">
            <w:pPr>
              <w:rPr>
                <w:bCs/>
                <w:szCs w:val="21"/>
              </w:rPr>
            </w:pPr>
            <w:r>
              <w:rPr>
                <w:rFonts w:hint="eastAsia"/>
                <w:bCs/>
                <w:szCs w:val="21"/>
              </w:rPr>
              <w:t>定期进行安全岗位人员考核</w:t>
            </w:r>
          </w:p>
        </w:tc>
      </w:tr>
      <w:tr w:rsidR="008162E6" w14:paraId="7DA36F06" w14:textId="77777777" w:rsidTr="00CE1D39">
        <w:trPr>
          <w:trHeight w:val="297"/>
        </w:trPr>
        <w:tc>
          <w:tcPr>
            <w:tcW w:w="1533" w:type="pct"/>
            <w:vMerge/>
            <w:vAlign w:val="center"/>
          </w:tcPr>
          <w:p w14:paraId="30647CC7" w14:textId="77777777" w:rsidR="008162E6" w:rsidRDefault="008162E6" w:rsidP="00CE1D39">
            <w:pPr>
              <w:rPr>
                <w:bCs/>
                <w:szCs w:val="21"/>
              </w:rPr>
            </w:pPr>
          </w:p>
        </w:tc>
        <w:tc>
          <w:tcPr>
            <w:tcW w:w="3466" w:type="pct"/>
            <w:tcMar>
              <w:top w:w="11" w:type="dxa"/>
              <w:left w:w="11" w:type="dxa"/>
              <w:bottom w:w="11" w:type="dxa"/>
              <w:right w:w="11" w:type="dxa"/>
            </w:tcMar>
            <w:vAlign w:val="center"/>
          </w:tcPr>
          <w:p w14:paraId="1A139E0F" w14:textId="77777777" w:rsidR="008162E6" w:rsidRDefault="008162E6" w:rsidP="00CE1D39">
            <w:pPr>
              <w:rPr>
                <w:bCs/>
                <w:szCs w:val="21"/>
              </w:rPr>
            </w:pPr>
            <w:r>
              <w:rPr>
                <w:rFonts w:hint="eastAsia"/>
                <w:bCs/>
                <w:szCs w:val="21"/>
              </w:rPr>
              <w:t>建立关键岗位人员保密制度和调离制度</w:t>
            </w:r>
          </w:p>
        </w:tc>
      </w:tr>
      <w:tr w:rsidR="008162E6" w14:paraId="1C216BEC" w14:textId="77777777" w:rsidTr="00CE1D39">
        <w:trPr>
          <w:trHeight w:val="297"/>
        </w:trPr>
        <w:tc>
          <w:tcPr>
            <w:tcW w:w="1533" w:type="pct"/>
            <w:vMerge w:val="restart"/>
            <w:tcMar>
              <w:top w:w="11" w:type="dxa"/>
              <w:left w:w="11" w:type="dxa"/>
              <w:bottom w:w="11" w:type="dxa"/>
              <w:right w:w="11" w:type="dxa"/>
            </w:tcMar>
            <w:vAlign w:val="center"/>
          </w:tcPr>
          <w:p w14:paraId="01E7479F" w14:textId="77777777" w:rsidR="008162E6" w:rsidRDefault="008162E6" w:rsidP="00CE1D39">
            <w:pPr>
              <w:rPr>
                <w:bCs/>
                <w:szCs w:val="21"/>
              </w:rPr>
            </w:pPr>
            <w:r>
              <w:rPr>
                <w:rFonts w:hint="eastAsia"/>
                <w:bCs/>
                <w:szCs w:val="21"/>
              </w:rPr>
              <w:t>安全管理测评</w:t>
            </w:r>
            <w:r>
              <w:rPr>
                <w:bCs/>
                <w:szCs w:val="21"/>
              </w:rPr>
              <w:t>-</w:t>
            </w:r>
            <w:r>
              <w:rPr>
                <w:rFonts w:hint="eastAsia"/>
                <w:bCs/>
                <w:szCs w:val="21"/>
              </w:rPr>
              <w:t>建设运行</w:t>
            </w:r>
          </w:p>
        </w:tc>
        <w:tc>
          <w:tcPr>
            <w:tcW w:w="3466" w:type="pct"/>
            <w:tcMar>
              <w:top w:w="11" w:type="dxa"/>
              <w:left w:w="11" w:type="dxa"/>
              <w:bottom w:w="11" w:type="dxa"/>
              <w:right w:w="11" w:type="dxa"/>
            </w:tcMar>
            <w:vAlign w:val="center"/>
          </w:tcPr>
          <w:p w14:paraId="20B35DC7" w14:textId="77777777" w:rsidR="008162E6" w:rsidRDefault="008162E6" w:rsidP="00CE1D39">
            <w:pPr>
              <w:rPr>
                <w:bCs/>
                <w:szCs w:val="21"/>
              </w:rPr>
            </w:pPr>
            <w:r>
              <w:rPr>
                <w:rFonts w:hint="eastAsia"/>
                <w:bCs/>
                <w:szCs w:val="21"/>
              </w:rPr>
              <w:t>制定密码应用方案</w:t>
            </w:r>
          </w:p>
        </w:tc>
      </w:tr>
      <w:tr w:rsidR="008162E6" w14:paraId="522388C2" w14:textId="77777777" w:rsidTr="00CE1D39">
        <w:trPr>
          <w:trHeight w:val="297"/>
        </w:trPr>
        <w:tc>
          <w:tcPr>
            <w:tcW w:w="1533" w:type="pct"/>
            <w:vMerge/>
            <w:vAlign w:val="center"/>
          </w:tcPr>
          <w:p w14:paraId="4935F1EF" w14:textId="77777777" w:rsidR="008162E6" w:rsidRDefault="008162E6" w:rsidP="00CE1D39">
            <w:pPr>
              <w:rPr>
                <w:bCs/>
                <w:szCs w:val="21"/>
              </w:rPr>
            </w:pPr>
          </w:p>
        </w:tc>
        <w:tc>
          <w:tcPr>
            <w:tcW w:w="3466" w:type="pct"/>
            <w:tcMar>
              <w:top w:w="11" w:type="dxa"/>
              <w:left w:w="11" w:type="dxa"/>
              <w:bottom w:w="11" w:type="dxa"/>
              <w:right w:w="11" w:type="dxa"/>
            </w:tcMar>
            <w:vAlign w:val="center"/>
          </w:tcPr>
          <w:p w14:paraId="358F3651" w14:textId="77777777" w:rsidR="008162E6" w:rsidRDefault="008162E6" w:rsidP="00CE1D39">
            <w:pPr>
              <w:rPr>
                <w:bCs/>
                <w:szCs w:val="21"/>
              </w:rPr>
            </w:pPr>
            <w:r>
              <w:rPr>
                <w:rFonts w:hint="eastAsia"/>
                <w:bCs/>
                <w:szCs w:val="21"/>
              </w:rPr>
              <w:t>制定密钥安全管理策略</w:t>
            </w:r>
          </w:p>
        </w:tc>
      </w:tr>
      <w:tr w:rsidR="008162E6" w14:paraId="3C9701D8" w14:textId="77777777" w:rsidTr="00CE1D39">
        <w:trPr>
          <w:trHeight w:val="297"/>
        </w:trPr>
        <w:tc>
          <w:tcPr>
            <w:tcW w:w="1533" w:type="pct"/>
            <w:vMerge/>
            <w:vAlign w:val="center"/>
          </w:tcPr>
          <w:p w14:paraId="38425152" w14:textId="77777777" w:rsidR="008162E6" w:rsidRDefault="008162E6" w:rsidP="00CE1D39">
            <w:pPr>
              <w:rPr>
                <w:bCs/>
                <w:szCs w:val="21"/>
              </w:rPr>
            </w:pPr>
          </w:p>
        </w:tc>
        <w:tc>
          <w:tcPr>
            <w:tcW w:w="3466" w:type="pct"/>
            <w:tcMar>
              <w:top w:w="11" w:type="dxa"/>
              <w:left w:w="11" w:type="dxa"/>
              <w:bottom w:w="11" w:type="dxa"/>
              <w:right w:w="11" w:type="dxa"/>
            </w:tcMar>
            <w:vAlign w:val="center"/>
          </w:tcPr>
          <w:p w14:paraId="63367E45" w14:textId="77777777" w:rsidR="008162E6" w:rsidRDefault="008162E6" w:rsidP="00CE1D39">
            <w:pPr>
              <w:rPr>
                <w:bCs/>
                <w:szCs w:val="21"/>
              </w:rPr>
            </w:pPr>
            <w:r>
              <w:rPr>
                <w:rFonts w:hint="eastAsia"/>
                <w:bCs/>
                <w:szCs w:val="21"/>
              </w:rPr>
              <w:t>制定实施方案</w:t>
            </w:r>
          </w:p>
        </w:tc>
      </w:tr>
      <w:tr w:rsidR="008162E6" w14:paraId="38C30BBC" w14:textId="77777777" w:rsidTr="00CE1D39">
        <w:trPr>
          <w:trHeight w:val="297"/>
        </w:trPr>
        <w:tc>
          <w:tcPr>
            <w:tcW w:w="1533" w:type="pct"/>
            <w:vMerge/>
            <w:vAlign w:val="center"/>
          </w:tcPr>
          <w:p w14:paraId="082EA113" w14:textId="77777777" w:rsidR="008162E6" w:rsidRDefault="008162E6" w:rsidP="00CE1D39">
            <w:pPr>
              <w:rPr>
                <w:bCs/>
                <w:szCs w:val="21"/>
              </w:rPr>
            </w:pPr>
          </w:p>
        </w:tc>
        <w:tc>
          <w:tcPr>
            <w:tcW w:w="3466" w:type="pct"/>
            <w:tcMar>
              <w:top w:w="11" w:type="dxa"/>
              <w:left w:w="11" w:type="dxa"/>
              <w:bottom w:w="11" w:type="dxa"/>
              <w:right w:w="11" w:type="dxa"/>
            </w:tcMar>
            <w:vAlign w:val="center"/>
          </w:tcPr>
          <w:p w14:paraId="7FE61510" w14:textId="77777777" w:rsidR="008162E6" w:rsidRDefault="008162E6" w:rsidP="00CE1D39">
            <w:pPr>
              <w:rPr>
                <w:bCs/>
                <w:szCs w:val="21"/>
              </w:rPr>
            </w:pPr>
            <w:r>
              <w:rPr>
                <w:rFonts w:hint="eastAsia"/>
                <w:bCs/>
                <w:szCs w:val="21"/>
              </w:rPr>
              <w:t>投入运行前进行密码应用安全性评估</w:t>
            </w:r>
          </w:p>
        </w:tc>
      </w:tr>
      <w:tr w:rsidR="008162E6" w14:paraId="74180F3B" w14:textId="77777777" w:rsidTr="00CE1D39">
        <w:trPr>
          <w:trHeight w:val="297"/>
        </w:trPr>
        <w:tc>
          <w:tcPr>
            <w:tcW w:w="1533" w:type="pct"/>
            <w:vMerge/>
            <w:vAlign w:val="center"/>
          </w:tcPr>
          <w:p w14:paraId="2DA60E21" w14:textId="77777777" w:rsidR="008162E6" w:rsidRDefault="008162E6" w:rsidP="00CE1D39">
            <w:pPr>
              <w:rPr>
                <w:bCs/>
                <w:szCs w:val="21"/>
              </w:rPr>
            </w:pPr>
          </w:p>
        </w:tc>
        <w:tc>
          <w:tcPr>
            <w:tcW w:w="3466" w:type="pct"/>
            <w:tcMar>
              <w:top w:w="11" w:type="dxa"/>
              <w:left w:w="11" w:type="dxa"/>
              <w:bottom w:w="11" w:type="dxa"/>
              <w:right w:w="11" w:type="dxa"/>
            </w:tcMar>
            <w:vAlign w:val="center"/>
          </w:tcPr>
          <w:p w14:paraId="5678D1DE" w14:textId="77777777" w:rsidR="008162E6" w:rsidRDefault="008162E6" w:rsidP="00CE1D39">
            <w:pPr>
              <w:rPr>
                <w:bCs/>
                <w:szCs w:val="21"/>
              </w:rPr>
            </w:pPr>
            <w:r>
              <w:rPr>
                <w:rFonts w:hint="eastAsia"/>
                <w:bCs/>
                <w:szCs w:val="21"/>
              </w:rPr>
              <w:t>定期开展密码应用安全性评估及攻防对抗演习</w:t>
            </w:r>
          </w:p>
        </w:tc>
      </w:tr>
      <w:tr w:rsidR="008162E6" w14:paraId="5C8DC72E" w14:textId="77777777" w:rsidTr="00CE1D39">
        <w:trPr>
          <w:trHeight w:val="297"/>
        </w:trPr>
        <w:tc>
          <w:tcPr>
            <w:tcW w:w="1533" w:type="pct"/>
            <w:vMerge w:val="restart"/>
            <w:tcMar>
              <w:top w:w="11" w:type="dxa"/>
              <w:left w:w="11" w:type="dxa"/>
              <w:bottom w:w="11" w:type="dxa"/>
              <w:right w:w="11" w:type="dxa"/>
            </w:tcMar>
            <w:vAlign w:val="center"/>
          </w:tcPr>
          <w:p w14:paraId="5A0D459D" w14:textId="77777777" w:rsidR="008162E6" w:rsidRDefault="008162E6" w:rsidP="00CE1D39">
            <w:pPr>
              <w:rPr>
                <w:bCs/>
                <w:szCs w:val="21"/>
              </w:rPr>
            </w:pPr>
            <w:r>
              <w:rPr>
                <w:rFonts w:hint="eastAsia"/>
                <w:bCs/>
                <w:szCs w:val="21"/>
              </w:rPr>
              <w:t>安全管理测评</w:t>
            </w:r>
            <w:r>
              <w:rPr>
                <w:bCs/>
                <w:szCs w:val="21"/>
              </w:rPr>
              <w:t>-</w:t>
            </w:r>
            <w:r>
              <w:rPr>
                <w:rFonts w:hint="eastAsia"/>
                <w:bCs/>
                <w:szCs w:val="21"/>
              </w:rPr>
              <w:t>应急处置</w:t>
            </w:r>
          </w:p>
        </w:tc>
        <w:tc>
          <w:tcPr>
            <w:tcW w:w="3465" w:type="pct"/>
            <w:tcMar>
              <w:top w:w="11" w:type="dxa"/>
              <w:left w:w="11" w:type="dxa"/>
              <w:bottom w:w="11" w:type="dxa"/>
              <w:right w:w="11" w:type="dxa"/>
            </w:tcMar>
            <w:vAlign w:val="center"/>
          </w:tcPr>
          <w:p w14:paraId="4A34898D" w14:textId="77777777" w:rsidR="008162E6" w:rsidRDefault="008162E6" w:rsidP="00CE1D39">
            <w:pPr>
              <w:rPr>
                <w:bCs/>
                <w:szCs w:val="21"/>
              </w:rPr>
            </w:pPr>
            <w:r>
              <w:rPr>
                <w:rFonts w:hint="eastAsia"/>
                <w:bCs/>
                <w:szCs w:val="21"/>
              </w:rPr>
              <w:t>应急策略</w:t>
            </w:r>
            <w:r>
              <w:rPr>
                <w:bCs/>
                <w:szCs w:val="21"/>
              </w:rPr>
              <w:t xml:space="preserve"> </w:t>
            </w:r>
          </w:p>
        </w:tc>
      </w:tr>
      <w:tr w:rsidR="008162E6" w14:paraId="29803F2D" w14:textId="77777777" w:rsidTr="00CE1D39">
        <w:trPr>
          <w:trHeight w:val="297"/>
        </w:trPr>
        <w:tc>
          <w:tcPr>
            <w:tcW w:w="1533" w:type="pct"/>
            <w:vMerge/>
            <w:vAlign w:val="center"/>
          </w:tcPr>
          <w:p w14:paraId="461F0B33" w14:textId="77777777" w:rsidR="008162E6" w:rsidRDefault="008162E6" w:rsidP="00CE1D39">
            <w:pPr>
              <w:rPr>
                <w:bCs/>
                <w:szCs w:val="21"/>
              </w:rPr>
            </w:pPr>
          </w:p>
        </w:tc>
        <w:tc>
          <w:tcPr>
            <w:tcW w:w="3465" w:type="pct"/>
            <w:tcMar>
              <w:top w:w="11" w:type="dxa"/>
              <w:left w:w="11" w:type="dxa"/>
              <w:bottom w:w="11" w:type="dxa"/>
              <w:right w:w="11" w:type="dxa"/>
            </w:tcMar>
            <w:vAlign w:val="center"/>
          </w:tcPr>
          <w:p w14:paraId="2FFD750D" w14:textId="77777777" w:rsidR="008162E6" w:rsidRDefault="008162E6" w:rsidP="00CE1D39">
            <w:pPr>
              <w:rPr>
                <w:bCs/>
                <w:szCs w:val="21"/>
              </w:rPr>
            </w:pPr>
            <w:r>
              <w:rPr>
                <w:rFonts w:hint="eastAsia"/>
                <w:bCs/>
                <w:szCs w:val="21"/>
              </w:rPr>
              <w:t>事件处置</w:t>
            </w:r>
          </w:p>
        </w:tc>
      </w:tr>
      <w:tr w:rsidR="008162E6" w14:paraId="16BB187C" w14:textId="77777777" w:rsidTr="00CE1D39">
        <w:trPr>
          <w:trHeight w:val="297"/>
        </w:trPr>
        <w:tc>
          <w:tcPr>
            <w:tcW w:w="1533" w:type="pct"/>
            <w:vMerge/>
            <w:vAlign w:val="center"/>
          </w:tcPr>
          <w:p w14:paraId="380477D1" w14:textId="77777777" w:rsidR="008162E6" w:rsidRDefault="008162E6" w:rsidP="00CE1D39">
            <w:pPr>
              <w:rPr>
                <w:bCs/>
                <w:szCs w:val="21"/>
              </w:rPr>
            </w:pPr>
          </w:p>
        </w:tc>
        <w:tc>
          <w:tcPr>
            <w:tcW w:w="3465" w:type="pct"/>
            <w:tcMar>
              <w:top w:w="11" w:type="dxa"/>
              <w:left w:w="11" w:type="dxa"/>
              <w:bottom w:w="11" w:type="dxa"/>
              <w:right w:w="11" w:type="dxa"/>
            </w:tcMar>
            <w:vAlign w:val="center"/>
          </w:tcPr>
          <w:p w14:paraId="1E7557EE" w14:textId="77777777" w:rsidR="008162E6" w:rsidRDefault="008162E6" w:rsidP="00CE1D39">
            <w:pPr>
              <w:rPr>
                <w:bCs/>
                <w:szCs w:val="21"/>
              </w:rPr>
            </w:pPr>
            <w:r>
              <w:rPr>
                <w:rFonts w:hint="eastAsia"/>
                <w:bCs/>
                <w:szCs w:val="21"/>
              </w:rPr>
              <w:t>向有关主管部门上报处置情况</w:t>
            </w:r>
          </w:p>
        </w:tc>
      </w:tr>
    </w:tbl>
    <w:p w14:paraId="22A70A6A" w14:textId="77777777" w:rsidR="008162E6" w:rsidRDefault="008162E6" w:rsidP="008162E6">
      <w:pPr>
        <w:ind w:firstLineChars="193" w:firstLine="407"/>
        <w:outlineLvl w:val="1"/>
        <w:rPr>
          <w:rFonts w:ascii="宋体" w:hAnsi="宋体" w:hint="eastAsia"/>
          <w:b/>
          <w:szCs w:val="21"/>
        </w:rPr>
      </w:pPr>
      <w:r>
        <w:rPr>
          <w:rFonts w:ascii="宋体" w:hAnsi="宋体" w:hint="eastAsia"/>
          <w:b/>
          <w:szCs w:val="21"/>
        </w:rPr>
        <w:t>7.3人员要求</w:t>
      </w:r>
    </w:p>
    <w:p w14:paraId="7D475547" w14:textId="77777777" w:rsidR="008162E6" w:rsidRDefault="008162E6" w:rsidP="008162E6">
      <w:pPr>
        <w:pStyle w:val="aa"/>
        <w:spacing w:line="300" w:lineRule="auto"/>
        <w:ind w:firstLineChars="192" w:firstLine="422"/>
        <w:rPr>
          <w:bCs/>
          <w:szCs w:val="21"/>
        </w:rPr>
      </w:pPr>
      <w:r>
        <w:rPr>
          <w:rFonts w:hint="eastAsia"/>
          <w:bCs/>
          <w:szCs w:val="21"/>
        </w:rPr>
        <w:t>本项目中人员岗位要求（但不仅限于）详见下表。</w:t>
      </w:r>
    </w:p>
    <w:tbl>
      <w:tblPr>
        <w:tblStyle w:val="af7"/>
        <w:tblW w:w="9739" w:type="dxa"/>
        <w:jc w:val="center"/>
        <w:tblLayout w:type="fixed"/>
        <w:tblLook w:val="04A0" w:firstRow="1" w:lastRow="0" w:firstColumn="1" w:lastColumn="0" w:noHBand="0" w:noVBand="1"/>
      </w:tblPr>
      <w:tblGrid>
        <w:gridCol w:w="619"/>
        <w:gridCol w:w="1933"/>
        <w:gridCol w:w="1504"/>
        <w:gridCol w:w="5683"/>
      </w:tblGrid>
      <w:tr w:rsidR="008162E6" w14:paraId="462C59EC" w14:textId="77777777" w:rsidTr="00CE1D39">
        <w:trPr>
          <w:tblHeader/>
          <w:jc w:val="center"/>
        </w:trPr>
        <w:tc>
          <w:tcPr>
            <w:tcW w:w="619" w:type="dxa"/>
          </w:tcPr>
          <w:p w14:paraId="349F7DA7" w14:textId="77777777" w:rsidR="008162E6" w:rsidRDefault="008162E6" w:rsidP="00CE1D39">
            <w:pPr>
              <w:jc w:val="center"/>
              <w:rPr>
                <w:rFonts w:ascii="宋体" w:hAnsi="宋体" w:cs="宋体" w:hint="eastAsia"/>
                <w:bCs/>
                <w:szCs w:val="21"/>
              </w:rPr>
            </w:pPr>
            <w:r>
              <w:rPr>
                <w:rFonts w:ascii="宋体" w:hAnsi="宋体" w:cs="宋体" w:hint="eastAsia"/>
                <w:bCs/>
                <w:szCs w:val="21"/>
              </w:rPr>
              <w:t>序号</w:t>
            </w:r>
          </w:p>
        </w:tc>
        <w:tc>
          <w:tcPr>
            <w:tcW w:w="1933" w:type="dxa"/>
            <w:vAlign w:val="center"/>
          </w:tcPr>
          <w:p w14:paraId="65A4490E" w14:textId="77777777" w:rsidR="008162E6" w:rsidRDefault="008162E6" w:rsidP="00CE1D39">
            <w:pPr>
              <w:jc w:val="center"/>
              <w:rPr>
                <w:rFonts w:ascii="宋体" w:hAnsi="宋体" w:cs="宋体" w:hint="eastAsia"/>
                <w:bCs/>
                <w:szCs w:val="21"/>
              </w:rPr>
            </w:pPr>
            <w:r>
              <w:rPr>
                <w:rFonts w:ascii="宋体" w:hAnsi="宋体" w:cs="宋体" w:hint="eastAsia"/>
                <w:bCs/>
                <w:szCs w:val="21"/>
              </w:rPr>
              <w:t>岗位名称</w:t>
            </w:r>
          </w:p>
        </w:tc>
        <w:tc>
          <w:tcPr>
            <w:tcW w:w="1504" w:type="dxa"/>
            <w:vAlign w:val="center"/>
          </w:tcPr>
          <w:p w14:paraId="6A9392AC" w14:textId="77777777" w:rsidR="008162E6" w:rsidRDefault="008162E6" w:rsidP="00CE1D39">
            <w:pPr>
              <w:jc w:val="center"/>
              <w:rPr>
                <w:rFonts w:ascii="宋体" w:hAnsi="宋体" w:cs="宋体" w:hint="eastAsia"/>
                <w:bCs/>
                <w:szCs w:val="21"/>
              </w:rPr>
            </w:pPr>
            <w:r>
              <w:rPr>
                <w:rFonts w:ascii="宋体" w:hAnsi="宋体" w:cs="宋体" w:hint="eastAsia"/>
                <w:bCs/>
                <w:szCs w:val="21"/>
              </w:rPr>
              <w:t>建议配置岗位人数</w:t>
            </w:r>
          </w:p>
        </w:tc>
        <w:tc>
          <w:tcPr>
            <w:tcW w:w="5683" w:type="dxa"/>
            <w:vAlign w:val="center"/>
          </w:tcPr>
          <w:p w14:paraId="3A6EC29A" w14:textId="77777777" w:rsidR="008162E6" w:rsidRDefault="008162E6" w:rsidP="00CE1D39">
            <w:pPr>
              <w:jc w:val="center"/>
              <w:rPr>
                <w:rFonts w:ascii="宋体" w:hAnsi="宋体" w:cs="宋体" w:hint="eastAsia"/>
                <w:bCs/>
                <w:szCs w:val="21"/>
              </w:rPr>
            </w:pPr>
            <w:r>
              <w:rPr>
                <w:rFonts w:ascii="宋体" w:hAnsi="宋体" w:cs="宋体" w:hint="eastAsia"/>
                <w:bCs/>
                <w:szCs w:val="21"/>
              </w:rPr>
              <w:t>基本要求</w:t>
            </w:r>
          </w:p>
        </w:tc>
      </w:tr>
      <w:tr w:rsidR="008162E6" w14:paraId="5EE131A4" w14:textId="77777777" w:rsidTr="00CE1D39">
        <w:trPr>
          <w:jc w:val="center"/>
        </w:trPr>
        <w:tc>
          <w:tcPr>
            <w:tcW w:w="619" w:type="dxa"/>
            <w:vAlign w:val="center"/>
          </w:tcPr>
          <w:p w14:paraId="2E82939E" w14:textId="77777777" w:rsidR="008162E6" w:rsidRDefault="008162E6" w:rsidP="00CE1D39">
            <w:pPr>
              <w:jc w:val="center"/>
              <w:rPr>
                <w:rFonts w:ascii="宋体" w:hAnsi="宋体" w:cs="宋体" w:hint="eastAsia"/>
                <w:bCs/>
                <w:szCs w:val="21"/>
              </w:rPr>
            </w:pPr>
            <w:r>
              <w:rPr>
                <w:rFonts w:ascii="宋体" w:hAnsi="宋体" w:cs="宋体" w:hint="eastAsia"/>
                <w:bCs/>
                <w:szCs w:val="21"/>
              </w:rPr>
              <w:t>1</w:t>
            </w:r>
          </w:p>
        </w:tc>
        <w:tc>
          <w:tcPr>
            <w:tcW w:w="1933" w:type="dxa"/>
            <w:vAlign w:val="center"/>
          </w:tcPr>
          <w:p w14:paraId="6265E8EA" w14:textId="77777777" w:rsidR="008162E6" w:rsidRDefault="008162E6" w:rsidP="00CE1D39">
            <w:pPr>
              <w:jc w:val="center"/>
              <w:rPr>
                <w:rFonts w:ascii="宋体" w:hAnsi="宋体" w:cs="宋体" w:hint="eastAsia"/>
                <w:bCs/>
                <w:szCs w:val="21"/>
              </w:rPr>
            </w:pPr>
            <w:r>
              <w:rPr>
                <w:rFonts w:ascii="宋体" w:hAnsi="宋体" w:cs="宋体" w:hint="eastAsia"/>
                <w:bCs/>
                <w:szCs w:val="21"/>
              </w:rPr>
              <w:t>项目经理</w:t>
            </w:r>
          </w:p>
        </w:tc>
        <w:tc>
          <w:tcPr>
            <w:tcW w:w="1504" w:type="dxa"/>
            <w:vAlign w:val="center"/>
          </w:tcPr>
          <w:p w14:paraId="7AA55503" w14:textId="77777777" w:rsidR="008162E6" w:rsidRDefault="008162E6" w:rsidP="00CE1D39">
            <w:pPr>
              <w:jc w:val="center"/>
              <w:rPr>
                <w:rFonts w:ascii="宋体" w:hAnsi="宋体" w:cs="宋体" w:hint="eastAsia"/>
                <w:bCs/>
                <w:szCs w:val="21"/>
              </w:rPr>
            </w:pPr>
            <w:r>
              <w:rPr>
                <w:rFonts w:ascii="宋体" w:hAnsi="宋体" w:cs="宋体" w:hint="eastAsia"/>
                <w:bCs/>
                <w:szCs w:val="21"/>
              </w:rPr>
              <w:t>1人</w:t>
            </w:r>
          </w:p>
        </w:tc>
        <w:tc>
          <w:tcPr>
            <w:tcW w:w="5683" w:type="dxa"/>
            <w:vAlign w:val="center"/>
          </w:tcPr>
          <w:p w14:paraId="33BB4588" w14:textId="77777777" w:rsidR="008162E6" w:rsidRDefault="008162E6" w:rsidP="00CE1D39">
            <w:pPr>
              <w:widowControl/>
              <w:snapToGrid w:val="0"/>
              <w:jc w:val="left"/>
              <w:rPr>
                <w:rFonts w:ascii="宋体" w:hAnsi="宋体" w:cs="宋体" w:hint="eastAsia"/>
                <w:bCs/>
                <w:szCs w:val="21"/>
              </w:rPr>
            </w:pPr>
            <w:r>
              <w:rPr>
                <w:rFonts w:ascii="宋体" w:hAnsi="宋体" w:cs="宋体" w:hint="eastAsia"/>
                <w:bCs/>
                <w:szCs w:val="21"/>
              </w:rPr>
              <w:t>1.通过商用密码应用测评人员测评能力考核；</w:t>
            </w:r>
          </w:p>
          <w:p w14:paraId="32674C8C" w14:textId="77777777" w:rsidR="008162E6" w:rsidRDefault="008162E6" w:rsidP="00CE1D39">
            <w:pPr>
              <w:pStyle w:val="a0"/>
              <w:ind w:firstLine="0"/>
              <w:rPr>
                <w:rFonts w:ascii="宋体" w:hAnsi="宋体" w:cs="宋体" w:hint="eastAsia"/>
                <w:bCs/>
                <w:sz w:val="21"/>
                <w:szCs w:val="21"/>
              </w:rPr>
            </w:pPr>
            <w:r>
              <w:rPr>
                <w:rFonts w:ascii="宋体" w:hAnsi="宋体" w:cs="宋体" w:hint="eastAsia"/>
                <w:bCs/>
                <w:sz w:val="21"/>
                <w:szCs w:val="21"/>
              </w:rPr>
              <w:t>2.具备国家密码主管部门认可的密码安全专业类证书；</w:t>
            </w:r>
          </w:p>
          <w:p w14:paraId="3FF05E0B" w14:textId="77777777" w:rsidR="008162E6" w:rsidRDefault="008162E6" w:rsidP="00CE1D39">
            <w:pPr>
              <w:widowControl/>
              <w:snapToGrid w:val="0"/>
              <w:jc w:val="left"/>
              <w:rPr>
                <w:rFonts w:ascii="宋体" w:hAnsi="宋体" w:cs="宋体" w:hint="eastAsia"/>
                <w:bCs/>
                <w:szCs w:val="21"/>
              </w:rPr>
            </w:pPr>
            <w:r>
              <w:rPr>
                <w:rFonts w:ascii="宋体" w:hAnsi="宋体" w:cs="宋体" w:hint="eastAsia"/>
                <w:bCs/>
                <w:szCs w:val="21"/>
              </w:rPr>
              <w:t>3.具备人社部门颁发的信息安全高级职称工程师</w:t>
            </w:r>
          </w:p>
          <w:p w14:paraId="035494E8" w14:textId="77777777" w:rsidR="008162E6" w:rsidRDefault="008162E6" w:rsidP="00CE1D39">
            <w:pPr>
              <w:widowControl/>
              <w:snapToGrid w:val="0"/>
              <w:jc w:val="left"/>
              <w:rPr>
                <w:rFonts w:ascii="宋体" w:hAnsi="宋体" w:cs="宋体" w:hint="eastAsia"/>
                <w:bCs/>
                <w:szCs w:val="21"/>
              </w:rPr>
            </w:pPr>
            <w:r>
              <w:rPr>
                <w:rFonts w:ascii="宋体" w:hAnsi="宋体" w:cs="宋体" w:hint="eastAsia"/>
                <w:bCs/>
                <w:szCs w:val="21"/>
              </w:rPr>
              <w:lastRenderedPageBreak/>
              <w:t>4.具备5年及以上商用密码应用安全性评估经验；</w:t>
            </w:r>
          </w:p>
        </w:tc>
      </w:tr>
      <w:tr w:rsidR="008162E6" w14:paraId="4D7AE4A6" w14:textId="77777777" w:rsidTr="00CE1D39">
        <w:trPr>
          <w:jc w:val="center"/>
        </w:trPr>
        <w:tc>
          <w:tcPr>
            <w:tcW w:w="619" w:type="dxa"/>
            <w:vAlign w:val="center"/>
          </w:tcPr>
          <w:p w14:paraId="003A449D" w14:textId="77777777" w:rsidR="008162E6" w:rsidRDefault="008162E6" w:rsidP="00CE1D39">
            <w:pPr>
              <w:jc w:val="center"/>
              <w:rPr>
                <w:rFonts w:ascii="宋体" w:hAnsi="宋体" w:cs="宋体" w:hint="eastAsia"/>
                <w:bCs/>
                <w:szCs w:val="21"/>
              </w:rPr>
            </w:pPr>
            <w:r>
              <w:rPr>
                <w:rFonts w:ascii="宋体" w:hAnsi="宋体" w:cs="宋体" w:hint="eastAsia"/>
                <w:bCs/>
                <w:szCs w:val="21"/>
              </w:rPr>
              <w:lastRenderedPageBreak/>
              <w:t>2</w:t>
            </w:r>
          </w:p>
        </w:tc>
        <w:tc>
          <w:tcPr>
            <w:tcW w:w="1933" w:type="dxa"/>
            <w:vAlign w:val="center"/>
          </w:tcPr>
          <w:p w14:paraId="5666F1F5" w14:textId="77777777" w:rsidR="008162E6" w:rsidRDefault="008162E6" w:rsidP="00CE1D39">
            <w:pPr>
              <w:jc w:val="center"/>
              <w:rPr>
                <w:rFonts w:ascii="宋体" w:hAnsi="宋体" w:cs="宋体" w:hint="eastAsia"/>
                <w:bCs/>
                <w:szCs w:val="21"/>
              </w:rPr>
            </w:pPr>
            <w:r>
              <w:rPr>
                <w:rFonts w:ascii="宋体" w:hAnsi="宋体" w:cs="宋体" w:hint="eastAsia"/>
                <w:bCs/>
                <w:szCs w:val="21"/>
              </w:rPr>
              <w:t>测评人员</w:t>
            </w:r>
          </w:p>
        </w:tc>
        <w:tc>
          <w:tcPr>
            <w:tcW w:w="1504" w:type="dxa"/>
            <w:vAlign w:val="center"/>
          </w:tcPr>
          <w:p w14:paraId="465D2350" w14:textId="77777777" w:rsidR="008162E6" w:rsidRDefault="008162E6" w:rsidP="00CE1D39">
            <w:pPr>
              <w:jc w:val="center"/>
              <w:rPr>
                <w:rFonts w:ascii="宋体" w:hAnsi="宋体" w:cs="宋体" w:hint="eastAsia"/>
                <w:bCs/>
                <w:szCs w:val="21"/>
              </w:rPr>
            </w:pPr>
            <w:r>
              <w:rPr>
                <w:rFonts w:ascii="宋体" w:hAnsi="宋体" w:cs="宋体" w:hint="eastAsia"/>
                <w:bCs/>
                <w:szCs w:val="21"/>
              </w:rPr>
              <w:t>6人</w:t>
            </w:r>
          </w:p>
        </w:tc>
        <w:tc>
          <w:tcPr>
            <w:tcW w:w="5683" w:type="dxa"/>
            <w:vAlign w:val="center"/>
          </w:tcPr>
          <w:p w14:paraId="7E209E15" w14:textId="77777777" w:rsidR="008162E6" w:rsidRDefault="008162E6" w:rsidP="00CE1D39">
            <w:pPr>
              <w:widowControl/>
              <w:snapToGrid w:val="0"/>
              <w:jc w:val="left"/>
              <w:rPr>
                <w:rFonts w:ascii="宋体" w:hAnsi="宋体" w:cs="宋体" w:hint="eastAsia"/>
                <w:bCs/>
                <w:szCs w:val="21"/>
              </w:rPr>
            </w:pPr>
            <w:r>
              <w:rPr>
                <w:rFonts w:ascii="宋体" w:hAnsi="宋体" w:cs="宋体" w:hint="eastAsia"/>
                <w:bCs/>
                <w:szCs w:val="21"/>
              </w:rPr>
              <w:t>1.提供不少于6人商用密码应用安全性评估服务团队（不包含项目经理），需提供加盖供应商公章的人员名单表；</w:t>
            </w:r>
          </w:p>
          <w:p w14:paraId="445D8CA8" w14:textId="77777777" w:rsidR="008162E6" w:rsidRDefault="008162E6" w:rsidP="00CE1D39">
            <w:pPr>
              <w:widowControl/>
              <w:snapToGrid w:val="0"/>
              <w:jc w:val="left"/>
              <w:rPr>
                <w:rFonts w:ascii="宋体" w:hAnsi="宋体" w:cs="宋体" w:hint="eastAsia"/>
                <w:bCs/>
                <w:szCs w:val="21"/>
              </w:rPr>
            </w:pPr>
            <w:r>
              <w:rPr>
                <w:rFonts w:ascii="宋体" w:hAnsi="宋体" w:cs="宋体" w:hint="eastAsia"/>
                <w:bCs/>
                <w:szCs w:val="21"/>
              </w:rPr>
              <w:t>2.通过商用密码应用测评人员测评能力考核和人社部门颁发密码相关的中级工程师职称证书；</w:t>
            </w:r>
          </w:p>
          <w:p w14:paraId="53E9DAC7" w14:textId="77777777" w:rsidR="008162E6" w:rsidRDefault="008162E6" w:rsidP="00CE1D39">
            <w:pPr>
              <w:widowControl/>
              <w:snapToGrid w:val="0"/>
              <w:jc w:val="left"/>
              <w:rPr>
                <w:rFonts w:ascii="宋体" w:hAnsi="宋体" w:cs="宋体" w:hint="eastAsia"/>
                <w:bCs/>
                <w:szCs w:val="21"/>
              </w:rPr>
            </w:pPr>
            <w:r>
              <w:rPr>
                <w:rFonts w:ascii="宋体" w:hAnsi="宋体" w:cs="宋体" w:hint="eastAsia"/>
                <w:bCs/>
                <w:szCs w:val="21"/>
              </w:rPr>
              <w:t>3.具备3年及以上密码应用安全性评估经验的，需提供证明材料。</w:t>
            </w:r>
          </w:p>
        </w:tc>
      </w:tr>
      <w:tr w:rsidR="008162E6" w14:paraId="0B194F58" w14:textId="77777777" w:rsidTr="00CE1D39">
        <w:trPr>
          <w:jc w:val="center"/>
        </w:trPr>
        <w:tc>
          <w:tcPr>
            <w:tcW w:w="619" w:type="dxa"/>
            <w:vAlign w:val="center"/>
          </w:tcPr>
          <w:p w14:paraId="7EA2A4C5" w14:textId="77777777" w:rsidR="008162E6" w:rsidRDefault="008162E6" w:rsidP="00CE1D39">
            <w:pPr>
              <w:jc w:val="center"/>
              <w:rPr>
                <w:rFonts w:ascii="宋体" w:hAnsi="宋体" w:cs="宋体" w:hint="eastAsia"/>
                <w:bCs/>
                <w:szCs w:val="21"/>
              </w:rPr>
            </w:pPr>
            <w:r>
              <w:rPr>
                <w:rFonts w:ascii="宋体" w:hAnsi="宋体" w:cs="宋体" w:hint="eastAsia"/>
                <w:bCs/>
                <w:szCs w:val="21"/>
              </w:rPr>
              <w:t>3</w:t>
            </w:r>
          </w:p>
        </w:tc>
        <w:tc>
          <w:tcPr>
            <w:tcW w:w="1933" w:type="dxa"/>
            <w:vAlign w:val="center"/>
          </w:tcPr>
          <w:p w14:paraId="40980C0F" w14:textId="77777777" w:rsidR="008162E6" w:rsidRDefault="008162E6" w:rsidP="00CE1D39">
            <w:pPr>
              <w:jc w:val="center"/>
              <w:rPr>
                <w:rFonts w:ascii="宋体" w:hAnsi="宋体" w:cs="宋体" w:hint="eastAsia"/>
                <w:bCs/>
                <w:szCs w:val="21"/>
              </w:rPr>
            </w:pPr>
            <w:r>
              <w:rPr>
                <w:rFonts w:ascii="宋体" w:hAnsi="宋体" w:cs="宋体" w:hint="eastAsia"/>
                <w:bCs/>
                <w:szCs w:val="21"/>
              </w:rPr>
              <w:t>档案管理员</w:t>
            </w:r>
          </w:p>
        </w:tc>
        <w:tc>
          <w:tcPr>
            <w:tcW w:w="1504" w:type="dxa"/>
            <w:vAlign w:val="center"/>
          </w:tcPr>
          <w:p w14:paraId="241363E8" w14:textId="77777777" w:rsidR="008162E6" w:rsidRDefault="008162E6" w:rsidP="00CE1D39">
            <w:pPr>
              <w:jc w:val="center"/>
              <w:rPr>
                <w:rFonts w:ascii="宋体" w:hAnsi="宋体" w:cs="宋体" w:hint="eastAsia"/>
                <w:bCs/>
                <w:szCs w:val="21"/>
              </w:rPr>
            </w:pPr>
            <w:r>
              <w:rPr>
                <w:rFonts w:ascii="宋体" w:hAnsi="宋体" w:cs="宋体" w:hint="eastAsia"/>
                <w:bCs/>
                <w:szCs w:val="21"/>
              </w:rPr>
              <w:t>1人</w:t>
            </w:r>
          </w:p>
        </w:tc>
        <w:tc>
          <w:tcPr>
            <w:tcW w:w="5683" w:type="dxa"/>
            <w:vAlign w:val="center"/>
          </w:tcPr>
          <w:p w14:paraId="16EC8790" w14:textId="77777777" w:rsidR="008162E6" w:rsidRDefault="008162E6" w:rsidP="00CE1D39">
            <w:pPr>
              <w:widowControl/>
              <w:snapToGrid w:val="0"/>
              <w:jc w:val="left"/>
              <w:rPr>
                <w:rFonts w:ascii="宋体" w:hAnsi="宋体" w:cs="宋体" w:hint="eastAsia"/>
                <w:bCs/>
                <w:szCs w:val="21"/>
              </w:rPr>
            </w:pPr>
            <w:r>
              <w:rPr>
                <w:rFonts w:ascii="宋体" w:hAnsi="宋体" w:cs="宋体" w:hint="eastAsia"/>
                <w:bCs/>
                <w:szCs w:val="21"/>
              </w:rPr>
              <w:t>具备《商用密码应用测评人员测评能力考核》证书。</w:t>
            </w:r>
          </w:p>
        </w:tc>
      </w:tr>
    </w:tbl>
    <w:p w14:paraId="6505A700" w14:textId="77777777" w:rsidR="008162E6" w:rsidRDefault="008162E6" w:rsidP="008162E6">
      <w:pPr>
        <w:ind w:firstLineChars="200" w:firstLine="420"/>
        <w:rPr>
          <w:rFonts w:ascii="宋体" w:hAnsi="宋体" w:cs="宋体" w:hint="eastAsia"/>
          <w:szCs w:val="21"/>
        </w:rPr>
      </w:pPr>
      <w:r>
        <w:rPr>
          <w:rFonts w:ascii="宋体" w:hAnsi="宋体" w:cs="宋体" w:hint="eastAsia"/>
          <w:szCs w:val="21"/>
        </w:rPr>
        <w:t>备注：以上人员应为供应商在职职工。</w:t>
      </w:r>
    </w:p>
    <w:p w14:paraId="24E4A882" w14:textId="77777777" w:rsidR="008162E6" w:rsidRDefault="008162E6" w:rsidP="008162E6">
      <w:pPr>
        <w:ind w:firstLineChars="193" w:firstLine="407"/>
        <w:outlineLvl w:val="1"/>
        <w:rPr>
          <w:rFonts w:ascii="宋体" w:hAnsi="宋体" w:hint="eastAsia"/>
          <w:b/>
          <w:szCs w:val="21"/>
        </w:rPr>
      </w:pPr>
      <w:r>
        <w:rPr>
          <w:rFonts w:ascii="宋体" w:hAnsi="宋体" w:hint="eastAsia"/>
          <w:b/>
          <w:szCs w:val="21"/>
        </w:rPr>
        <w:t>7.4测评工作原则</w:t>
      </w:r>
    </w:p>
    <w:p w14:paraId="73214037" w14:textId="77777777" w:rsidR="008162E6" w:rsidRDefault="008162E6" w:rsidP="008162E6">
      <w:pPr>
        <w:spacing w:line="360" w:lineRule="auto"/>
        <w:ind w:firstLineChars="200" w:firstLine="420"/>
        <w:rPr>
          <w:rFonts w:ascii="宋体" w:hAnsi="宋体" w:cs="宋体" w:hint="eastAsia"/>
          <w:szCs w:val="21"/>
        </w:rPr>
      </w:pPr>
      <w:r>
        <w:rPr>
          <w:rFonts w:ascii="宋体" w:hAnsi="宋体" w:cs="宋体" w:hint="eastAsia"/>
          <w:szCs w:val="21"/>
        </w:rPr>
        <w:t>遵循以下若干原则，是评估结论真实、准确、可信的基础，也是评估组在独立实施评估时，在相似的情况下得出相似结论的前提。本次商用密码应用安全性测评实施方案设计与具体实施应满足以下原则：</w:t>
      </w:r>
    </w:p>
    <w:p w14:paraId="5DA978A3" w14:textId="77777777" w:rsidR="008162E6" w:rsidRDefault="008162E6" w:rsidP="008162E6">
      <w:pPr>
        <w:pStyle w:val="aa"/>
        <w:spacing w:line="360" w:lineRule="auto"/>
        <w:ind w:firstLineChars="200" w:firstLine="440"/>
        <w:rPr>
          <w:rFonts w:ascii="宋体" w:hAnsi="宋体" w:cs="宋体" w:hint="eastAsia"/>
          <w:szCs w:val="21"/>
        </w:rPr>
      </w:pPr>
      <w:r>
        <w:rPr>
          <w:rFonts w:ascii="宋体" w:hAnsi="宋体" w:cs="宋体" w:hint="eastAsia"/>
          <w:szCs w:val="21"/>
        </w:rPr>
        <w:t>(1)</w:t>
      </w:r>
      <w:r>
        <w:rPr>
          <w:rFonts w:ascii="宋体" w:hAnsi="宋体" w:cs="宋体" w:hint="eastAsia"/>
          <w:szCs w:val="21"/>
        </w:rPr>
        <w:tab/>
      </w:r>
      <w:r>
        <w:rPr>
          <w:rFonts w:ascii="宋体" w:hAnsi="宋体" w:cs="宋体" w:hint="eastAsia"/>
          <w:szCs w:val="21"/>
        </w:rPr>
        <w:t>客观公正原则：评估实施过程中评估人员应保证在最小主观判断情形下，按照评估双方认可的评估方案，基于明确定义的评估方式和解释，实施评估活动。</w:t>
      </w:r>
    </w:p>
    <w:p w14:paraId="4985EC64" w14:textId="77777777" w:rsidR="008162E6" w:rsidRDefault="008162E6" w:rsidP="008162E6">
      <w:pPr>
        <w:pStyle w:val="aa"/>
        <w:spacing w:line="360" w:lineRule="auto"/>
        <w:ind w:firstLineChars="200" w:firstLine="440"/>
        <w:rPr>
          <w:rFonts w:ascii="宋体" w:hAnsi="宋体" w:cs="宋体" w:hint="eastAsia"/>
          <w:szCs w:val="21"/>
        </w:rPr>
      </w:pPr>
      <w:r>
        <w:rPr>
          <w:rFonts w:ascii="宋体" w:hAnsi="宋体" w:cs="宋体" w:hint="eastAsia"/>
          <w:szCs w:val="21"/>
        </w:rPr>
        <w:t>(2)</w:t>
      </w:r>
      <w:r>
        <w:rPr>
          <w:rFonts w:ascii="宋体" w:hAnsi="宋体" w:cs="宋体" w:hint="eastAsia"/>
          <w:szCs w:val="21"/>
        </w:rPr>
        <w:tab/>
      </w:r>
      <w:r>
        <w:rPr>
          <w:rFonts w:ascii="宋体" w:hAnsi="宋体" w:cs="宋体" w:hint="eastAsia"/>
          <w:szCs w:val="21"/>
        </w:rPr>
        <w:t>经济性和可重用性原则：评估工作可重用已有评估结果，包括商用密码应用安全性评估结果。所有重用结果都应以结果适用于待评估系统为前提，并能够客观反映目前系统的安全状态。</w:t>
      </w:r>
    </w:p>
    <w:p w14:paraId="31CA96BD" w14:textId="77777777" w:rsidR="008162E6" w:rsidRDefault="008162E6" w:rsidP="008162E6">
      <w:pPr>
        <w:pStyle w:val="aa"/>
        <w:spacing w:line="360" w:lineRule="auto"/>
        <w:ind w:firstLineChars="200" w:firstLine="440"/>
        <w:rPr>
          <w:rFonts w:ascii="宋体" w:hAnsi="宋体" w:cs="宋体" w:hint="eastAsia"/>
          <w:szCs w:val="21"/>
        </w:rPr>
      </w:pPr>
      <w:r>
        <w:rPr>
          <w:rFonts w:ascii="宋体" w:hAnsi="宋体" w:cs="宋体" w:hint="eastAsia"/>
          <w:szCs w:val="21"/>
        </w:rPr>
        <w:t>(3)</w:t>
      </w:r>
      <w:r>
        <w:rPr>
          <w:rFonts w:ascii="宋体" w:hAnsi="宋体" w:cs="宋体" w:hint="eastAsia"/>
          <w:szCs w:val="21"/>
        </w:rPr>
        <w:tab/>
      </w:r>
      <w:r>
        <w:rPr>
          <w:rFonts w:ascii="宋体" w:hAnsi="宋体" w:cs="宋体" w:hint="eastAsia"/>
          <w:szCs w:val="21"/>
        </w:rPr>
        <w:t>可重复性和可再现性原则：依照同样的要求，使用同样的评估方法，不同的评估机构对每个评估实施过程的重复执行应得到同样的结果。可再现性和可重复性的区别在于，前者关注不同评估者评估结果的一致性，后者则与同一评估者评估结果的一致性有关。</w:t>
      </w:r>
    </w:p>
    <w:p w14:paraId="4405A567" w14:textId="77777777" w:rsidR="008162E6" w:rsidRDefault="008162E6" w:rsidP="008162E6">
      <w:pPr>
        <w:pStyle w:val="aa"/>
        <w:spacing w:line="360" w:lineRule="auto"/>
        <w:ind w:firstLineChars="200" w:firstLine="440"/>
        <w:rPr>
          <w:rFonts w:ascii="宋体" w:hAnsi="宋体" w:cs="宋体" w:hint="eastAsia"/>
          <w:szCs w:val="21"/>
        </w:rPr>
      </w:pPr>
      <w:r>
        <w:rPr>
          <w:rFonts w:ascii="宋体" w:hAnsi="宋体" w:cs="宋体" w:hint="eastAsia"/>
          <w:szCs w:val="21"/>
        </w:rPr>
        <w:t>(4)</w:t>
      </w:r>
      <w:r>
        <w:rPr>
          <w:rFonts w:ascii="宋体" w:hAnsi="宋体" w:cs="宋体" w:hint="eastAsia"/>
          <w:szCs w:val="21"/>
        </w:rPr>
        <w:tab/>
      </w:r>
      <w:r>
        <w:rPr>
          <w:rFonts w:ascii="宋体" w:hAnsi="宋体" w:cs="宋体" w:hint="eastAsia"/>
          <w:szCs w:val="21"/>
        </w:rPr>
        <w:t>结果完善性原则：在正确理解《</w:t>
      </w:r>
      <w:r>
        <w:rPr>
          <w:rFonts w:ascii="宋体" w:hAnsi="宋体" w:cs="宋体" w:hint="eastAsia"/>
          <w:szCs w:val="21"/>
        </w:rPr>
        <w:t xml:space="preserve">GB/T39786-2021 </w:t>
      </w:r>
      <w:r>
        <w:rPr>
          <w:rFonts w:ascii="宋体" w:hAnsi="宋体" w:cs="宋体" w:hint="eastAsia"/>
          <w:szCs w:val="21"/>
        </w:rPr>
        <w:t>信息安全技术信息系统密码应用基本要求》各个要求项内容的基础之上，检测所产生的结果应客观反映系统的运行状态。评估过程和结果应服从正确的评估方法，确保其满足要求。</w:t>
      </w:r>
    </w:p>
    <w:p w14:paraId="27A74AF8" w14:textId="77777777" w:rsidR="008162E6" w:rsidRDefault="008162E6" w:rsidP="008162E6">
      <w:pPr>
        <w:ind w:firstLineChars="193" w:firstLine="407"/>
        <w:outlineLvl w:val="1"/>
        <w:rPr>
          <w:rFonts w:ascii="宋体" w:hAnsi="宋体" w:hint="eastAsia"/>
          <w:b/>
          <w:szCs w:val="21"/>
        </w:rPr>
      </w:pPr>
      <w:r>
        <w:rPr>
          <w:rFonts w:ascii="宋体" w:hAnsi="宋体" w:hint="eastAsia"/>
          <w:b/>
          <w:szCs w:val="21"/>
        </w:rPr>
        <w:t>7.5测评服务过程及内容要求</w:t>
      </w:r>
    </w:p>
    <w:p w14:paraId="57F3CACF" w14:textId="77777777" w:rsidR="008162E6" w:rsidRDefault="008162E6" w:rsidP="008162E6">
      <w:pPr>
        <w:spacing w:line="360" w:lineRule="auto"/>
        <w:ind w:firstLineChars="200" w:firstLine="420"/>
        <w:rPr>
          <w:rFonts w:ascii="宋体" w:hAnsi="宋体" w:cs="宋体" w:hint="eastAsia"/>
          <w:szCs w:val="21"/>
        </w:rPr>
      </w:pPr>
      <w:r>
        <w:rPr>
          <w:rFonts w:ascii="宋体" w:hAnsi="宋体" w:cs="宋体" w:hint="eastAsia"/>
          <w:szCs w:val="21"/>
        </w:rPr>
        <w:t>测评服务过程包括四项基本测评活动：测评准备活动、方案编制活动、现场测评活动、分析与报告编制活动。测评方与被测单位之间的沟通与洽谈应贯穿整个测评过程。</w:t>
      </w:r>
    </w:p>
    <w:p w14:paraId="3EB84250" w14:textId="77777777" w:rsidR="008162E6" w:rsidRDefault="008162E6" w:rsidP="008162E6">
      <w:pPr>
        <w:pStyle w:val="aa"/>
        <w:spacing w:line="360" w:lineRule="auto"/>
        <w:ind w:leftChars="200" w:left="420"/>
        <w:rPr>
          <w:rFonts w:ascii="宋体" w:hAnsi="宋体" w:cs="宋体" w:hint="eastAsia"/>
          <w:szCs w:val="21"/>
        </w:rPr>
      </w:pPr>
      <w:r>
        <w:rPr>
          <w:rFonts w:ascii="宋体" w:hAnsi="宋体" w:cs="宋体" w:hint="eastAsia"/>
          <w:szCs w:val="21"/>
        </w:rPr>
        <w:lastRenderedPageBreak/>
        <w:t>(1)</w:t>
      </w:r>
      <w:r>
        <w:rPr>
          <w:rFonts w:ascii="宋体" w:hAnsi="宋体" w:cs="宋体" w:hint="eastAsia"/>
          <w:szCs w:val="21"/>
        </w:rPr>
        <w:tab/>
      </w:r>
      <w:r>
        <w:rPr>
          <w:rFonts w:ascii="宋体" w:hAnsi="宋体" w:cs="宋体" w:hint="eastAsia"/>
          <w:szCs w:val="21"/>
        </w:rPr>
        <w:t>测评准备活动</w:t>
      </w:r>
      <w:r>
        <w:rPr>
          <w:rFonts w:ascii="宋体" w:hAnsi="宋体" w:cs="宋体" w:hint="eastAsia"/>
          <w:szCs w:val="21"/>
        </w:rPr>
        <w:t xml:space="preserve"> </w:t>
      </w:r>
    </w:p>
    <w:p w14:paraId="3DD4CC1B" w14:textId="77777777" w:rsidR="008162E6" w:rsidRDefault="008162E6" w:rsidP="008162E6">
      <w:pPr>
        <w:spacing w:line="360" w:lineRule="auto"/>
        <w:ind w:firstLineChars="200" w:firstLine="420"/>
        <w:rPr>
          <w:rFonts w:ascii="宋体" w:hAnsi="宋体" w:cs="宋体" w:hint="eastAsia"/>
          <w:szCs w:val="21"/>
        </w:rPr>
      </w:pPr>
      <w:r>
        <w:rPr>
          <w:rFonts w:ascii="宋体" w:hAnsi="宋体" w:cs="宋体" w:hint="eastAsia"/>
          <w:szCs w:val="21"/>
        </w:rPr>
        <w:t xml:space="preserve">本活动是开展测评工作的前提和基础，主要任务是掌握被测信息系统的详细情况，准备测评工具，为编制密码应用测评方案做好准备。 </w:t>
      </w:r>
    </w:p>
    <w:p w14:paraId="27A707DE" w14:textId="77777777" w:rsidR="008162E6" w:rsidRDefault="008162E6" w:rsidP="008162E6">
      <w:pPr>
        <w:pStyle w:val="aa"/>
        <w:spacing w:line="360" w:lineRule="auto"/>
        <w:ind w:leftChars="200" w:left="420"/>
        <w:rPr>
          <w:rFonts w:ascii="宋体" w:hAnsi="宋体" w:cs="宋体" w:hint="eastAsia"/>
          <w:szCs w:val="21"/>
        </w:rPr>
      </w:pPr>
      <w:r>
        <w:rPr>
          <w:rFonts w:ascii="宋体" w:hAnsi="宋体" w:cs="宋体" w:hint="eastAsia"/>
          <w:szCs w:val="21"/>
        </w:rPr>
        <w:t>(2)</w:t>
      </w:r>
      <w:r>
        <w:rPr>
          <w:rFonts w:ascii="宋体" w:hAnsi="宋体" w:cs="宋体" w:hint="eastAsia"/>
          <w:szCs w:val="21"/>
        </w:rPr>
        <w:tab/>
      </w:r>
      <w:r>
        <w:rPr>
          <w:rFonts w:ascii="宋体" w:hAnsi="宋体" w:cs="宋体" w:hint="eastAsia"/>
          <w:szCs w:val="21"/>
        </w:rPr>
        <w:t>方案编制活动</w:t>
      </w:r>
    </w:p>
    <w:p w14:paraId="4DE5A43E" w14:textId="77777777" w:rsidR="008162E6" w:rsidRDefault="008162E6" w:rsidP="008162E6">
      <w:pPr>
        <w:spacing w:line="360" w:lineRule="auto"/>
        <w:ind w:firstLineChars="200" w:firstLine="420"/>
        <w:rPr>
          <w:rFonts w:ascii="宋体" w:hAnsi="宋体" w:cs="宋体" w:hint="eastAsia"/>
          <w:szCs w:val="21"/>
        </w:rPr>
      </w:pPr>
      <w:r>
        <w:rPr>
          <w:rFonts w:ascii="宋体" w:hAnsi="宋体" w:cs="宋体" w:hint="eastAsia"/>
          <w:szCs w:val="21"/>
        </w:rPr>
        <w:t>本活动是开展测评工作的关键活动，主要任务是确定与被测信息系统相适应的测评对象、测评指标、测评检查点及测评内容等，形成密码应用测评方案，为实施现场测评提供依据。</w:t>
      </w:r>
    </w:p>
    <w:p w14:paraId="7DDABB22" w14:textId="77777777" w:rsidR="008162E6" w:rsidRDefault="008162E6" w:rsidP="008162E6">
      <w:pPr>
        <w:pStyle w:val="aa"/>
        <w:spacing w:line="360" w:lineRule="auto"/>
        <w:ind w:firstLineChars="200" w:firstLine="440"/>
        <w:rPr>
          <w:rFonts w:ascii="宋体" w:hAnsi="宋体" w:cs="宋体" w:hint="eastAsia"/>
          <w:szCs w:val="21"/>
        </w:rPr>
      </w:pPr>
      <w:r>
        <w:rPr>
          <w:rFonts w:ascii="宋体" w:hAnsi="宋体" w:cs="宋体" w:hint="eastAsia"/>
          <w:szCs w:val="21"/>
        </w:rPr>
        <w:t>(3)</w:t>
      </w:r>
      <w:r>
        <w:rPr>
          <w:rFonts w:ascii="宋体" w:hAnsi="宋体" w:cs="宋体" w:hint="eastAsia"/>
          <w:szCs w:val="21"/>
        </w:rPr>
        <w:tab/>
      </w:r>
      <w:r>
        <w:rPr>
          <w:rFonts w:ascii="宋体" w:hAnsi="宋体" w:cs="宋体" w:hint="eastAsia"/>
          <w:szCs w:val="21"/>
        </w:rPr>
        <w:t>现场测评活动</w:t>
      </w:r>
      <w:r>
        <w:rPr>
          <w:rFonts w:ascii="宋体" w:hAnsi="宋体" w:cs="宋体" w:hint="eastAsia"/>
          <w:szCs w:val="21"/>
        </w:rPr>
        <w:t xml:space="preserve"> </w:t>
      </w:r>
    </w:p>
    <w:p w14:paraId="4B49F4AC" w14:textId="77777777" w:rsidR="008162E6" w:rsidRDefault="008162E6" w:rsidP="008162E6">
      <w:pPr>
        <w:spacing w:line="360" w:lineRule="auto"/>
        <w:ind w:firstLineChars="200" w:firstLine="420"/>
        <w:rPr>
          <w:rFonts w:ascii="宋体" w:hAnsi="宋体" w:cs="宋体" w:hint="eastAsia"/>
          <w:szCs w:val="21"/>
        </w:rPr>
      </w:pPr>
      <w:r>
        <w:rPr>
          <w:rFonts w:ascii="宋体" w:hAnsi="宋体" w:cs="宋体" w:hint="eastAsia"/>
          <w:szCs w:val="21"/>
        </w:rPr>
        <w:t xml:space="preserve">本活动是开展测评工作的核心活动，主要任务是根据密码应用测评技术方案分步实施所有测评项目，以了解被测信息系统真实的密码应用现状，获取足够的证据，发现其存在的密码应用安全性问题。 </w:t>
      </w:r>
    </w:p>
    <w:p w14:paraId="6F3C44EC" w14:textId="77777777" w:rsidR="008162E6" w:rsidRDefault="008162E6" w:rsidP="008162E6">
      <w:pPr>
        <w:pStyle w:val="aa"/>
        <w:spacing w:line="360" w:lineRule="auto"/>
        <w:ind w:firstLineChars="200" w:firstLine="440"/>
        <w:rPr>
          <w:rFonts w:ascii="宋体" w:hAnsi="宋体" w:cs="宋体" w:hint="eastAsia"/>
          <w:szCs w:val="21"/>
        </w:rPr>
      </w:pPr>
      <w:r>
        <w:rPr>
          <w:rFonts w:ascii="宋体" w:hAnsi="宋体" w:cs="宋体" w:hint="eastAsia"/>
          <w:szCs w:val="21"/>
        </w:rPr>
        <w:t>(4)</w:t>
      </w:r>
      <w:r>
        <w:rPr>
          <w:rFonts w:ascii="宋体" w:hAnsi="宋体" w:cs="宋体" w:hint="eastAsia"/>
          <w:szCs w:val="21"/>
        </w:rPr>
        <w:tab/>
      </w:r>
      <w:r>
        <w:rPr>
          <w:rFonts w:ascii="宋体" w:hAnsi="宋体" w:cs="宋体" w:hint="eastAsia"/>
          <w:szCs w:val="21"/>
        </w:rPr>
        <w:t>分析与报告编制活动</w:t>
      </w:r>
      <w:r>
        <w:rPr>
          <w:rFonts w:ascii="宋体" w:hAnsi="宋体" w:cs="宋体" w:hint="eastAsia"/>
          <w:szCs w:val="21"/>
        </w:rPr>
        <w:t xml:space="preserve"> </w:t>
      </w:r>
    </w:p>
    <w:p w14:paraId="762CF4C9" w14:textId="77777777" w:rsidR="008162E6" w:rsidRDefault="008162E6" w:rsidP="008162E6">
      <w:pPr>
        <w:spacing w:line="360" w:lineRule="auto"/>
        <w:ind w:firstLineChars="200" w:firstLine="420"/>
        <w:rPr>
          <w:rFonts w:ascii="宋体" w:hAnsi="宋体" w:cs="宋体" w:hint="eastAsia"/>
          <w:szCs w:val="21"/>
        </w:rPr>
      </w:pPr>
      <w:r>
        <w:rPr>
          <w:rFonts w:ascii="宋体" w:hAnsi="宋体" w:cs="宋体" w:hint="eastAsia"/>
          <w:szCs w:val="21"/>
        </w:rPr>
        <w:t>本活动是给出测评工作结果的活动，主要任务是根据GB/T 39786-2021《信息安全技术 信息系统密码应用基本要求》的有关要求，通过单元测评、整体测评、量化评估和风险分析等方法，找出被测信息系统密码应用的安全保护现状与相应等级的保护要求之间的差距，并分析这些差距可能导致的被测信息系统所面临的风险，从而给出各个测评对象的测评结果和被测信息系统的评估结论，形成商用密码应用安全性评估。</w:t>
      </w:r>
    </w:p>
    <w:p w14:paraId="35B7C851" w14:textId="77777777" w:rsidR="008162E6" w:rsidRDefault="008162E6" w:rsidP="008162E6">
      <w:pPr>
        <w:spacing w:line="360" w:lineRule="auto"/>
        <w:ind w:firstLineChars="200" w:firstLine="420"/>
        <w:rPr>
          <w:rFonts w:ascii="宋体" w:hAnsi="宋体" w:cs="宋体" w:hint="eastAsia"/>
          <w:szCs w:val="21"/>
        </w:rPr>
      </w:pPr>
      <w:r>
        <w:rPr>
          <w:rFonts w:ascii="宋体" w:hAnsi="宋体" w:cs="宋体" w:hint="eastAsia"/>
          <w:szCs w:val="21"/>
        </w:rPr>
        <w:t>测评各阶段详细的服务内容如下表：</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65"/>
        <w:gridCol w:w="1394"/>
        <w:gridCol w:w="1374"/>
        <w:gridCol w:w="4753"/>
      </w:tblGrid>
      <w:tr w:rsidR="008162E6" w14:paraId="776229C7" w14:textId="77777777" w:rsidTr="00CE1D39">
        <w:trPr>
          <w:trHeight w:val="71"/>
        </w:trPr>
        <w:tc>
          <w:tcPr>
            <w:tcW w:w="462" w:type="pct"/>
            <w:shd w:val="clear" w:color="000000" w:fill="FFFFFF"/>
            <w:vAlign w:val="center"/>
          </w:tcPr>
          <w:p w14:paraId="668CAAA8" w14:textId="77777777" w:rsidR="008162E6" w:rsidRDefault="008162E6" w:rsidP="00CE1D39">
            <w:pPr>
              <w:widowControl/>
              <w:rPr>
                <w:rFonts w:ascii="宋体" w:hAnsi="宋体" w:cs="宋体" w:hint="eastAsia"/>
                <w:b/>
                <w:bCs/>
                <w:kern w:val="0"/>
                <w:szCs w:val="21"/>
              </w:rPr>
            </w:pPr>
            <w:r>
              <w:rPr>
                <w:rFonts w:ascii="宋体" w:hAnsi="宋体" w:cs="宋体" w:hint="eastAsia"/>
                <w:b/>
                <w:bCs/>
                <w:kern w:val="0"/>
                <w:szCs w:val="21"/>
              </w:rPr>
              <w:t>序号</w:t>
            </w:r>
          </w:p>
        </w:tc>
        <w:tc>
          <w:tcPr>
            <w:tcW w:w="841" w:type="pct"/>
            <w:shd w:val="clear" w:color="000000" w:fill="FFFFFF"/>
            <w:vAlign w:val="center"/>
          </w:tcPr>
          <w:p w14:paraId="3D7BEA10" w14:textId="77777777" w:rsidR="008162E6" w:rsidRDefault="008162E6" w:rsidP="00CE1D39">
            <w:pPr>
              <w:widowControl/>
              <w:rPr>
                <w:rFonts w:ascii="宋体" w:hAnsi="宋体" w:cs="宋体" w:hint="eastAsia"/>
                <w:b/>
                <w:bCs/>
                <w:kern w:val="0"/>
                <w:szCs w:val="21"/>
              </w:rPr>
            </w:pPr>
            <w:r>
              <w:rPr>
                <w:rFonts w:ascii="宋体" w:hAnsi="宋体" w:cs="宋体" w:hint="eastAsia"/>
                <w:b/>
                <w:bCs/>
                <w:kern w:val="0"/>
                <w:szCs w:val="21"/>
              </w:rPr>
              <w:t>测评阶段</w:t>
            </w:r>
          </w:p>
        </w:tc>
        <w:tc>
          <w:tcPr>
            <w:tcW w:w="829" w:type="pct"/>
            <w:shd w:val="clear" w:color="000000" w:fill="FFFFFF"/>
            <w:vAlign w:val="center"/>
          </w:tcPr>
          <w:p w14:paraId="55CF4B64" w14:textId="77777777" w:rsidR="008162E6" w:rsidRDefault="008162E6" w:rsidP="00CE1D39">
            <w:pPr>
              <w:widowControl/>
              <w:rPr>
                <w:rFonts w:ascii="宋体" w:hAnsi="宋体" w:cs="宋体" w:hint="eastAsia"/>
                <w:b/>
                <w:bCs/>
                <w:kern w:val="0"/>
                <w:szCs w:val="21"/>
              </w:rPr>
            </w:pPr>
            <w:r>
              <w:rPr>
                <w:rFonts w:ascii="宋体" w:hAnsi="宋体" w:cs="宋体" w:hint="eastAsia"/>
                <w:b/>
                <w:bCs/>
                <w:kern w:val="0"/>
                <w:szCs w:val="21"/>
              </w:rPr>
              <w:t>测评类</w:t>
            </w:r>
          </w:p>
        </w:tc>
        <w:tc>
          <w:tcPr>
            <w:tcW w:w="2867" w:type="pct"/>
            <w:shd w:val="clear" w:color="000000" w:fill="FFFFFF"/>
            <w:vAlign w:val="center"/>
          </w:tcPr>
          <w:p w14:paraId="0C8C2488" w14:textId="77777777" w:rsidR="008162E6" w:rsidRDefault="008162E6" w:rsidP="00CE1D39">
            <w:pPr>
              <w:widowControl/>
              <w:ind w:firstLine="442"/>
              <w:jc w:val="center"/>
              <w:rPr>
                <w:rFonts w:ascii="宋体" w:hAnsi="宋体" w:cs="宋体" w:hint="eastAsia"/>
                <w:b/>
                <w:bCs/>
                <w:kern w:val="0"/>
                <w:szCs w:val="21"/>
              </w:rPr>
            </w:pPr>
            <w:r>
              <w:rPr>
                <w:rFonts w:ascii="宋体" w:hAnsi="宋体" w:cs="宋体" w:hint="eastAsia"/>
                <w:b/>
                <w:bCs/>
                <w:kern w:val="0"/>
                <w:szCs w:val="21"/>
              </w:rPr>
              <w:t>服务说明</w:t>
            </w:r>
          </w:p>
        </w:tc>
      </w:tr>
      <w:tr w:rsidR="008162E6" w14:paraId="10418984" w14:textId="77777777" w:rsidTr="00CE1D39">
        <w:trPr>
          <w:trHeight w:val="71"/>
        </w:trPr>
        <w:tc>
          <w:tcPr>
            <w:tcW w:w="462" w:type="pct"/>
            <w:shd w:val="clear" w:color="000000" w:fill="FFFFFF"/>
            <w:vAlign w:val="center"/>
          </w:tcPr>
          <w:p w14:paraId="0BE9B63A" w14:textId="77777777" w:rsidR="008162E6" w:rsidRDefault="008162E6" w:rsidP="00CE1D39">
            <w:pPr>
              <w:widowControl/>
              <w:ind w:firstLine="440"/>
              <w:jc w:val="center"/>
              <w:rPr>
                <w:rFonts w:ascii="宋体" w:hAnsi="宋体" w:cs="宋体" w:hint="eastAsia"/>
                <w:kern w:val="0"/>
                <w:szCs w:val="21"/>
              </w:rPr>
            </w:pPr>
            <w:r>
              <w:rPr>
                <w:rFonts w:ascii="宋体" w:hAnsi="宋体" w:cs="宋体" w:hint="eastAsia"/>
                <w:kern w:val="0"/>
                <w:szCs w:val="21"/>
              </w:rPr>
              <w:t>1</w:t>
            </w:r>
          </w:p>
        </w:tc>
        <w:tc>
          <w:tcPr>
            <w:tcW w:w="841" w:type="pct"/>
            <w:shd w:val="clear" w:color="000000" w:fill="FFFFFF"/>
            <w:vAlign w:val="center"/>
          </w:tcPr>
          <w:p w14:paraId="20007729"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评估准备</w:t>
            </w:r>
          </w:p>
        </w:tc>
        <w:tc>
          <w:tcPr>
            <w:tcW w:w="829" w:type="pct"/>
            <w:shd w:val="clear" w:color="000000" w:fill="FFFFFF"/>
            <w:vAlign w:val="center"/>
          </w:tcPr>
          <w:p w14:paraId="4CE81A30"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准备阶段</w:t>
            </w:r>
          </w:p>
        </w:tc>
        <w:tc>
          <w:tcPr>
            <w:tcW w:w="2867" w:type="pct"/>
            <w:shd w:val="clear" w:color="000000" w:fill="FFFFFF"/>
            <w:vAlign w:val="center"/>
          </w:tcPr>
          <w:p w14:paraId="7F418969"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编制项目计划书、收集被测系统基本资料并完成调查表格，分析调查结果，准备工具和评估表单</w:t>
            </w:r>
          </w:p>
        </w:tc>
      </w:tr>
      <w:tr w:rsidR="008162E6" w14:paraId="5C068D33" w14:textId="77777777" w:rsidTr="00CE1D39">
        <w:trPr>
          <w:trHeight w:val="1310"/>
        </w:trPr>
        <w:tc>
          <w:tcPr>
            <w:tcW w:w="462" w:type="pct"/>
            <w:shd w:val="clear" w:color="000000" w:fill="FFFFFF"/>
            <w:vAlign w:val="center"/>
          </w:tcPr>
          <w:p w14:paraId="3D4556E8" w14:textId="77777777" w:rsidR="008162E6" w:rsidRDefault="008162E6" w:rsidP="00CE1D39">
            <w:pPr>
              <w:widowControl/>
              <w:ind w:firstLine="440"/>
              <w:jc w:val="center"/>
              <w:rPr>
                <w:rFonts w:ascii="宋体" w:hAnsi="宋体" w:cs="宋体" w:hint="eastAsia"/>
                <w:kern w:val="0"/>
                <w:szCs w:val="21"/>
              </w:rPr>
            </w:pPr>
            <w:r>
              <w:rPr>
                <w:rFonts w:ascii="宋体" w:hAnsi="宋体" w:cs="宋体" w:hint="eastAsia"/>
                <w:kern w:val="0"/>
                <w:szCs w:val="21"/>
              </w:rPr>
              <w:t>2</w:t>
            </w:r>
          </w:p>
        </w:tc>
        <w:tc>
          <w:tcPr>
            <w:tcW w:w="841" w:type="pct"/>
            <w:shd w:val="clear" w:color="000000" w:fill="FFFFFF"/>
            <w:vAlign w:val="center"/>
          </w:tcPr>
          <w:p w14:paraId="2823E6D6"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方案编制</w:t>
            </w:r>
          </w:p>
        </w:tc>
        <w:tc>
          <w:tcPr>
            <w:tcW w:w="829" w:type="pct"/>
            <w:shd w:val="clear" w:color="000000" w:fill="FFFFFF"/>
            <w:vAlign w:val="center"/>
          </w:tcPr>
          <w:p w14:paraId="045B7072"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评估方案编制</w:t>
            </w:r>
          </w:p>
        </w:tc>
        <w:tc>
          <w:tcPr>
            <w:tcW w:w="2867" w:type="pct"/>
            <w:shd w:val="clear" w:color="000000" w:fill="FFFFFF"/>
            <w:vAlign w:val="center"/>
          </w:tcPr>
          <w:p w14:paraId="42F56A94"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识别并描述被测系统基本情况、确定测评对象、资产和威胁评估、系统定级结果和测评指标、确定检查点和检查方法、确定单元测评内容</w:t>
            </w:r>
          </w:p>
        </w:tc>
      </w:tr>
      <w:tr w:rsidR="008162E6" w14:paraId="5570314E" w14:textId="77777777" w:rsidTr="00CE1D39">
        <w:trPr>
          <w:trHeight w:val="1050"/>
        </w:trPr>
        <w:tc>
          <w:tcPr>
            <w:tcW w:w="462" w:type="pct"/>
            <w:shd w:val="clear" w:color="000000" w:fill="FFFFFF"/>
            <w:vAlign w:val="center"/>
          </w:tcPr>
          <w:p w14:paraId="0263CAC7" w14:textId="77777777" w:rsidR="008162E6" w:rsidRDefault="008162E6" w:rsidP="00CE1D39">
            <w:pPr>
              <w:widowControl/>
              <w:ind w:firstLine="440"/>
              <w:jc w:val="center"/>
              <w:rPr>
                <w:rFonts w:ascii="宋体" w:hAnsi="宋体" w:cs="宋体" w:hint="eastAsia"/>
                <w:kern w:val="0"/>
                <w:szCs w:val="21"/>
              </w:rPr>
            </w:pPr>
            <w:r>
              <w:rPr>
                <w:rFonts w:ascii="宋体" w:hAnsi="宋体" w:cs="宋体" w:hint="eastAsia"/>
                <w:kern w:val="0"/>
                <w:szCs w:val="21"/>
              </w:rPr>
              <w:t>3</w:t>
            </w:r>
          </w:p>
        </w:tc>
        <w:tc>
          <w:tcPr>
            <w:tcW w:w="841" w:type="pct"/>
            <w:shd w:val="clear" w:color="000000" w:fill="FFFFFF"/>
            <w:vAlign w:val="center"/>
          </w:tcPr>
          <w:p w14:paraId="4966E153"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总体测评</w:t>
            </w:r>
          </w:p>
        </w:tc>
        <w:tc>
          <w:tcPr>
            <w:tcW w:w="829" w:type="pct"/>
            <w:shd w:val="clear" w:color="000000" w:fill="FFFFFF"/>
            <w:vAlign w:val="center"/>
          </w:tcPr>
          <w:p w14:paraId="0ADF0D5E"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总体要求</w:t>
            </w:r>
          </w:p>
        </w:tc>
        <w:tc>
          <w:tcPr>
            <w:tcW w:w="2867" w:type="pct"/>
            <w:shd w:val="clear" w:color="000000" w:fill="FFFFFF"/>
            <w:vAlign w:val="center"/>
          </w:tcPr>
          <w:p w14:paraId="2A107BF5"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通过访谈、配置检查和工具测试的方式评估信息系统的密码算法、密码技术、密码产品和密码服务的合规性</w:t>
            </w:r>
          </w:p>
        </w:tc>
      </w:tr>
      <w:tr w:rsidR="008162E6" w14:paraId="447AFC33" w14:textId="77777777" w:rsidTr="00CE1D39">
        <w:trPr>
          <w:trHeight w:val="1570"/>
        </w:trPr>
        <w:tc>
          <w:tcPr>
            <w:tcW w:w="462" w:type="pct"/>
            <w:vMerge w:val="restart"/>
            <w:vAlign w:val="center"/>
          </w:tcPr>
          <w:p w14:paraId="4C206C3B" w14:textId="77777777" w:rsidR="008162E6" w:rsidRDefault="008162E6" w:rsidP="00CE1D39">
            <w:pPr>
              <w:widowControl/>
              <w:ind w:firstLine="440"/>
              <w:jc w:val="center"/>
              <w:rPr>
                <w:rFonts w:ascii="宋体" w:hAnsi="宋体" w:cs="宋体" w:hint="eastAsia"/>
                <w:kern w:val="0"/>
                <w:szCs w:val="21"/>
              </w:rPr>
            </w:pPr>
            <w:r>
              <w:rPr>
                <w:rFonts w:ascii="宋体" w:hAnsi="宋体" w:cs="宋体" w:hint="eastAsia"/>
                <w:kern w:val="0"/>
                <w:szCs w:val="21"/>
              </w:rPr>
              <w:t>4</w:t>
            </w:r>
          </w:p>
        </w:tc>
        <w:tc>
          <w:tcPr>
            <w:tcW w:w="841" w:type="pct"/>
            <w:vMerge w:val="restart"/>
            <w:vAlign w:val="center"/>
          </w:tcPr>
          <w:p w14:paraId="12E4E6AF"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安全技术测评</w:t>
            </w:r>
          </w:p>
        </w:tc>
        <w:tc>
          <w:tcPr>
            <w:tcW w:w="829" w:type="pct"/>
            <w:vAlign w:val="center"/>
          </w:tcPr>
          <w:p w14:paraId="7272737B"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物理和环境安全</w:t>
            </w:r>
          </w:p>
        </w:tc>
        <w:tc>
          <w:tcPr>
            <w:tcW w:w="2867" w:type="pct"/>
            <w:vAlign w:val="center"/>
          </w:tcPr>
          <w:p w14:paraId="2BC52075"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通过访谈、配置检查和工具测试的方式测评信息系统机房环境的安全情况。主要涉及对象为机房环境的电子门禁系统。本次评测包括电子门禁的身份鉴别和电子门禁记录的完整性保护。</w:t>
            </w:r>
          </w:p>
        </w:tc>
      </w:tr>
      <w:tr w:rsidR="008162E6" w14:paraId="58045225" w14:textId="77777777" w:rsidTr="00CE1D39">
        <w:trPr>
          <w:trHeight w:val="1570"/>
        </w:trPr>
        <w:tc>
          <w:tcPr>
            <w:tcW w:w="462" w:type="pct"/>
            <w:vMerge/>
            <w:vAlign w:val="center"/>
          </w:tcPr>
          <w:p w14:paraId="3D2A063F" w14:textId="77777777" w:rsidR="008162E6" w:rsidRDefault="008162E6" w:rsidP="00CE1D39">
            <w:pPr>
              <w:widowControl/>
              <w:ind w:firstLine="440"/>
              <w:jc w:val="left"/>
              <w:rPr>
                <w:rFonts w:ascii="宋体" w:hAnsi="宋体" w:cs="宋体" w:hint="eastAsia"/>
                <w:kern w:val="0"/>
                <w:szCs w:val="21"/>
              </w:rPr>
            </w:pPr>
          </w:p>
        </w:tc>
        <w:tc>
          <w:tcPr>
            <w:tcW w:w="841" w:type="pct"/>
            <w:vMerge/>
            <w:vAlign w:val="center"/>
          </w:tcPr>
          <w:p w14:paraId="103E70F0" w14:textId="77777777" w:rsidR="008162E6" w:rsidRDefault="008162E6" w:rsidP="00CE1D39">
            <w:pPr>
              <w:widowControl/>
              <w:ind w:firstLine="440"/>
              <w:jc w:val="center"/>
              <w:rPr>
                <w:rFonts w:ascii="宋体" w:hAnsi="宋体" w:cs="宋体" w:hint="eastAsia"/>
                <w:kern w:val="0"/>
                <w:szCs w:val="21"/>
              </w:rPr>
            </w:pPr>
          </w:p>
        </w:tc>
        <w:tc>
          <w:tcPr>
            <w:tcW w:w="829" w:type="pct"/>
            <w:vAlign w:val="center"/>
          </w:tcPr>
          <w:p w14:paraId="467F56B1"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网络和通信安全</w:t>
            </w:r>
          </w:p>
        </w:tc>
        <w:tc>
          <w:tcPr>
            <w:tcW w:w="2867" w:type="pct"/>
            <w:vAlign w:val="center"/>
          </w:tcPr>
          <w:p w14:paraId="1E2DA449"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通过访谈、配置检查和工具测试的方式测评信息系统的网络和通信安全保障情况。本次重点测评包括通信对象的身份鉴别、访问控制信息完整性、通信数据完整性和通信数据机密性等</w:t>
            </w:r>
          </w:p>
        </w:tc>
      </w:tr>
      <w:tr w:rsidR="008162E6" w14:paraId="741E466C" w14:textId="77777777" w:rsidTr="00CE1D39">
        <w:trPr>
          <w:trHeight w:val="2090"/>
        </w:trPr>
        <w:tc>
          <w:tcPr>
            <w:tcW w:w="462" w:type="pct"/>
            <w:vMerge/>
            <w:vAlign w:val="center"/>
          </w:tcPr>
          <w:p w14:paraId="38D0362D" w14:textId="77777777" w:rsidR="008162E6" w:rsidRDefault="008162E6" w:rsidP="00CE1D39">
            <w:pPr>
              <w:widowControl/>
              <w:ind w:firstLine="440"/>
              <w:jc w:val="left"/>
              <w:rPr>
                <w:rFonts w:ascii="宋体" w:hAnsi="宋体" w:cs="宋体" w:hint="eastAsia"/>
                <w:kern w:val="0"/>
                <w:szCs w:val="21"/>
              </w:rPr>
            </w:pPr>
          </w:p>
        </w:tc>
        <w:tc>
          <w:tcPr>
            <w:tcW w:w="841" w:type="pct"/>
            <w:vMerge/>
            <w:vAlign w:val="center"/>
          </w:tcPr>
          <w:p w14:paraId="26BB22EF" w14:textId="77777777" w:rsidR="008162E6" w:rsidRDefault="008162E6" w:rsidP="00CE1D39">
            <w:pPr>
              <w:widowControl/>
              <w:ind w:firstLine="440"/>
              <w:jc w:val="center"/>
              <w:rPr>
                <w:rFonts w:ascii="宋体" w:hAnsi="宋体" w:cs="宋体" w:hint="eastAsia"/>
                <w:kern w:val="0"/>
                <w:szCs w:val="21"/>
              </w:rPr>
            </w:pPr>
          </w:p>
        </w:tc>
        <w:tc>
          <w:tcPr>
            <w:tcW w:w="829" w:type="pct"/>
            <w:vAlign w:val="center"/>
          </w:tcPr>
          <w:p w14:paraId="7437E258"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设备和计算安全</w:t>
            </w:r>
          </w:p>
        </w:tc>
        <w:tc>
          <w:tcPr>
            <w:tcW w:w="2867" w:type="pct"/>
            <w:vAlign w:val="center"/>
          </w:tcPr>
          <w:p w14:paraId="1EF33AAA"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通过访谈、配置检查和工具测试的方式测评信息系统的主机安全保障情况，本次重点测评包括本地主机和数据库服务器身份鉴别、远程管理身份鉴别身份信息机密性、访问控制信息完整性、敏感标记完整性、日志记录完整性等</w:t>
            </w:r>
          </w:p>
        </w:tc>
      </w:tr>
      <w:tr w:rsidR="008162E6" w14:paraId="778646F9" w14:textId="77777777" w:rsidTr="00CE1D39">
        <w:trPr>
          <w:trHeight w:val="831"/>
        </w:trPr>
        <w:tc>
          <w:tcPr>
            <w:tcW w:w="462" w:type="pct"/>
            <w:vMerge/>
            <w:vAlign w:val="center"/>
          </w:tcPr>
          <w:p w14:paraId="4880A60E" w14:textId="77777777" w:rsidR="008162E6" w:rsidRDefault="008162E6" w:rsidP="00CE1D39">
            <w:pPr>
              <w:widowControl/>
              <w:ind w:firstLine="440"/>
              <w:jc w:val="left"/>
              <w:rPr>
                <w:rFonts w:ascii="宋体" w:hAnsi="宋体" w:cs="宋体" w:hint="eastAsia"/>
                <w:kern w:val="0"/>
                <w:szCs w:val="21"/>
              </w:rPr>
            </w:pPr>
          </w:p>
        </w:tc>
        <w:tc>
          <w:tcPr>
            <w:tcW w:w="841" w:type="pct"/>
            <w:vMerge/>
            <w:vAlign w:val="center"/>
          </w:tcPr>
          <w:p w14:paraId="0A6F34A4" w14:textId="77777777" w:rsidR="008162E6" w:rsidRDefault="008162E6" w:rsidP="00CE1D39">
            <w:pPr>
              <w:widowControl/>
              <w:ind w:firstLine="440"/>
              <w:jc w:val="center"/>
              <w:rPr>
                <w:rFonts w:ascii="宋体" w:hAnsi="宋体" w:cs="宋体" w:hint="eastAsia"/>
                <w:kern w:val="0"/>
                <w:szCs w:val="21"/>
              </w:rPr>
            </w:pPr>
          </w:p>
        </w:tc>
        <w:tc>
          <w:tcPr>
            <w:tcW w:w="829" w:type="pct"/>
            <w:vAlign w:val="center"/>
          </w:tcPr>
          <w:p w14:paraId="67432AFA"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应用和数据安全</w:t>
            </w:r>
          </w:p>
        </w:tc>
        <w:tc>
          <w:tcPr>
            <w:tcW w:w="2867" w:type="pct"/>
            <w:vAlign w:val="center"/>
          </w:tcPr>
          <w:p w14:paraId="16D4A9E4"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将通过访谈、配置检查的方式测评信息系统的数据安全保障情况，主要涉及对象为信息系统的管理数据及业务数据等,本次重点测评包括信息系统身份鉴别、访问控制信息完整性、数据传输机密性、数据存储机密性、数据传输完整性、数据存储完整性、日志记录完整性等</w:t>
            </w:r>
          </w:p>
        </w:tc>
      </w:tr>
      <w:tr w:rsidR="008162E6" w14:paraId="783F14B9" w14:textId="77777777" w:rsidTr="00CE1D39">
        <w:trPr>
          <w:trHeight w:val="755"/>
        </w:trPr>
        <w:tc>
          <w:tcPr>
            <w:tcW w:w="462" w:type="pct"/>
            <w:vAlign w:val="center"/>
          </w:tcPr>
          <w:p w14:paraId="755DB2AB" w14:textId="77777777" w:rsidR="008162E6" w:rsidRDefault="008162E6" w:rsidP="00CE1D39">
            <w:pPr>
              <w:widowControl/>
              <w:ind w:firstLine="440"/>
              <w:jc w:val="center"/>
              <w:rPr>
                <w:rFonts w:ascii="宋体" w:hAnsi="宋体" w:cs="宋体" w:hint="eastAsia"/>
                <w:kern w:val="0"/>
                <w:szCs w:val="21"/>
              </w:rPr>
            </w:pPr>
            <w:r>
              <w:rPr>
                <w:rFonts w:ascii="宋体" w:hAnsi="宋体" w:cs="宋体" w:hint="eastAsia"/>
                <w:kern w:val="0"/>
                <w:szCs w:val="21"/>
              </w:rPr>
              <w:t>5</w:t>
            </w:r>
          </w:p>
        </w:tc>
        <w:tc>
          <w:tcPr>
            <w:tcW w:w="841" w:type="pct"/>
            <w:vAlign w:val="center"/>
          </w:tcPr>
          <w:p w14:paraId="269C3FD6"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安全管理测评</w:t>
            </w:r>
          </w:p>
        </w:tc>
        <w:tc>
          <w:tcPr>
            <w:tcW w:w="829" w:type="pct"/>
            <w:vAlign w:val="center"/>
          </w:tcPr>
          <w:p w14:paraId="5349B601"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安全管理</w:t>
            </w:r>
          </w:p>
        </w:tc>
        <w:tc>
          <w:tcPr>
            <w:tcW w:w="2867" w:type="pct"/>
            <w:vAlign w:val="center"/>
          </w:tcPr>
          <w:p w14:paraId="4DD82638"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安全管理部分为全局性问题，涉及密码安全管理制度、密码安全管理人员、系统实施和系统应急管理等四个方面。</w:t>
            </w:r>
          </w:p>
        </w:tc>
      </w:tr>
      <w:tr w:rsidR="008162E6" w14:paraId="71288BD9" w14:textId="77777777" w:rsidTr="00CE1D39">
        <w:trPr>
          <w:trHeight w:val="1143"/>
        </w:trPr>
        <w:tc>
          <w:tcPr>
            <w:tcW w:w="462" w:type="pct"/>
            <w:vAlign w:val="center"/>
          </w:tcPr>
          <w:p w14:paraId="270AEA01" w14:textId="77777777" w:rsidR="008162E6" w:rsidRDefault="008162E6" w:rsidP="00CE1D39">
            <w:pPr>
              <w:widowControl/>
              <w:ind w:firstLine="440"/>
              <w:jc w:val="center"/>
              <w:rPr>
                <w:rFonts w:ascii="宋体" w:hAnsi="宋体" w:cs="宋体" w:hint="eastAsia"/>
                <w:kern w:val="0"/>
                <w:szCs w:val="21"/>
              </w:rPr>
            </w:pPr>
            <w:r>
              <w:rPr>
                <w:rFonts w:ascii="宋体" w:hAnsi="宋体" w:cs="宋体" w:hint="eastAsia"/>
                <w:kern w:val="0"/>
                <w:szCs w:val="21"/>
              </w:rPr>
              <w:t>6</w:t>
            </w:r>
          </w:p>
        </w:tc>
        <w:tc>
          <w:tcPr>
            <w:tcW w:w="841" w:type="pct"/>
            <w:vAlign w:val="center"/>
          </w:tcPr>
          <w:p w14:paraId="68BFF84F"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分析报告阶段</w:t>
            </w:r>
          </w:p>
        </w:tc>
        <w:tc>
          <w:tcPr>
            <w:tcW w:w="829" w:type="pct"/>
            <w:vAlign w:val="center"/>
          </w:tcPr>
          <w:p w14:paraId="27A5E7A3"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报告编制</w:t>
            </w:r>
          </w:p>
        </w:tc>
        <w:tc>
          <w:tcPr>
            <w:tcW w:w="2867" w:type="pct"/>
            <w:vAlign w:val="center"/>
          </w:tcPr>
          <w:p w14:paraId="22B41223" w14:textId="77777777" w:rsidR="008162E6" w:rsidRDefault="008162E6" w:rsidP="00CE1D39">
            <w:pPr>
              <w:widowControl/>
              <w:rPr>
                <w:rFonts w:ascii="宋体" w:hAnsi="宋体" w:cs="宋体" w:hint="eastAsia"/>
                <w:kern w:val="0"/>
                <w:szCs w:val="21"/>
              </w:rPr>
            </w:pPr>
            <w:r>
              <w:rPr>
                <w:rFonts w:ascii="宋体" w:hAnsi="宋体" w:cs="宋体" w:hint="eastAsia"/>
                <w:kern w:val="0"/>
                <w:szCs w:val="21"/>
              </w:rPr>
              <w:t>根据测评编制《信息系统商用密码应用安全性评估报告》，包括：概述、被测系统描述、测评对象说明、测评指标说明、测评内容和方法说明、单元测评的结果记录及结果汇总、整体测评、测评结果汇总、风险分析、评估结论等内容。</w:t>
            </w:r>
          </w:p>
        </w:tc>
      </w:tr>
    </w:tbl>
    <w:p w14:paraId="3B89FA72" w14:textId="77777777" w:rsidR="008162E6" w:rsidRDefault="008162E6" w:rsidP="008162E6">
      <w:pPr>
        <w:spacing w:line="360" w:lineRule="auto"/>
        <w:ind w:firstLineChars="200" w:firstLine="420"/>
        <w:rPr>
          <w:rFonts w:ascii="宋体" w:hAnsi="宋体" w:cs="宋体" w:hint="eastAsia"/>
          <w:sz w:val="24"/>
          <w:szCs w:val="28"/>
        </w:rPr>
      </w:pPr>
      <w:r>
        <w:rPr>
          <w:rFonts w:ascii="宋体" w:hAnsi="宋体" w:cs="宋体" w:hint="eastAsia"/>
          <w:szCs w:val="21"/>
        </w:rPr>
        <w:t>测评服务流程如下图所示：</w:t>
      </w:r>
    </w:p>
    <w:p w14:paraId="3759AF92" w14:textId="77777777" w:rsidR="008162E6" w:rsidRDefault="008162E6" w:rsidP="008162E6">
      <w:pPr>
        <w:pStyle w:val="a0"/>
        <w:ind w:firstLine="240"/>
        <w:rPr>
          <w:rFonts w:ascii="宋体" w:hAnsi="宋体" w:cs="宋体" w:hint="eastAsia"/>
        </w:rPr>
      </w:pPr>
      <w:r>
        <w:rPr>
          <w:rFonts w:ascii="宋体" w:hAnsi="宋体" w:cs="宋体" w:hint="eastAsia"/>
          <w:szCs w:val="28"/>
        </w:rPr>
        <w:object w:dxaOrig="7305" w:dyaOrig="11970" w14:anchorId="71238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598.5pt" o:ole="">
            <v:imagedata r:id="rId6" o:title=""/>
          </v:shape>
          <o:OLEObject Type="Embed" ProgID="Visio.Drawing.11" ShapeID="_x0000_i1025" DrawAspect="Content" ObjectID="_1846133643" r:id="rId7"/>
        </w:object>
      </w:r>
    </w:p>
    <w:p w14:paraId="06B14ACF" w14:textId="77777777" w:rsidR="008162E6" w:rsidRDefault="008162E6" w:rsidP="008162E6">
      <w:pPr>
        <w:ind w:firstLineChars="193" w:firstLine="407"/>
        <w:outlineLvl w:val="1"/>
        <w:rPr>
          <w:rFonts w:ascii="宋体" w:hAnsi="宋体" w:hint="eastAsia"/>
          <w:b/>
          <w:szCs w:val="21"/>
        </w:rPr>
      </w:pPr>
      <w:r>
        <w:rPr>
          <w:rFonts w:ascii="宋体" w:hAnsi="宋体" w:hint="eastAsia"/>
          <w:b/>
          <w:szCs w:val="21"/>
        </w:rPr>
        <w:t>7.6密码测评工具和模拟测评环境要求</w:t>
      </w:r>
    </w:p>
    <w:p w14:paraId="5A8FA7B6"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(1)</w:t>
      </w:r>
      <w:r>
        <w:rPr>
          <w:rFonts w:ascii="宋体" w:hAnsi="宋体" w:cs="宋体" w:hint="eastAsia"/>
          <w:szCs w:val="21"/>
        </w:rPr>
        <w:tab/>
        <w:t>测评工具要求</w:t>
      </w:r>
    </w:p>
    <w:p w14:paraId="5421DA04"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本次项目实施过程中所使用到的测评工具，应包括具有自主知识产权或计算机软件著作权的密码检测工具（详细描述所使用工具的型号、功能、使用的方式和对环境和平台的</w:t>
      </w:r>
      <w:r>
        <w:rPr>
          <w:rFonts w:ascii="宋体" w:hAnsi="宋体" w:cs="宋体" w:hint="eastAsia"/>
          <w:szCs w:val="21"/>
        </w:rPr>
        <w:lastRenderedPageBreak/>
        <w:t>要求以及使用可能对系统造成的风险等），对系统数据进行分析，并以分析结果辅证评估报告。</w:t>
      </w:r>
    </w:p>
    <w:p w14:paraId="31B5B0AF"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检测工具包括但不限于以下几类：</w:t>
      </w:r>
    </w:p>
    <w:p w14:paraId="2247EC43"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1)密码算法验证工具，包括国密算法SM2、SM3、SM4，常见的国际通用算法AES、DES、RSA等的验证；</w:t>
      </w:r>
    </w:p>
    <w:p w14:paraId="3C3F9324"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2)随机数随机性检测工具；</w:t>
      </w:r>
    </w:p>
    <w:p w14:paraId="6DFCACE2"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3)数字证书检测工具，包括数字证书的格式的合规性验证、数字证书的证书链的检验等；</w:t>
      </w:r>
    </w:p>
    <w:p w14:paraId="11814E05"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4)网络协议分析工具；包括但不限于SSL协议、IPSec 协议；包括主动协议分析工具和被动分析工具。</w:t>
      </w:r>
    </w:p>
    <w:p w14:paraId="289AC94B"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(2)</w:t>
      </w:r>
      <w:r>
        <w:rPr>
          <w:rFonts w:ascii="宋体" w:hAnsi="宋体" w:cs="宋体" w:hint="eastAsia"/>
          <w:szCs w:val="21"/>
        </w:rPr>
        <w:tab/>
        <w:t>模拟测评环境要求</w:t>
      </w:r>
    </w:p>
    <w:p w14:paraId="552913EB"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服务提供方具有密码测评模拟验证环境的能力及相关设备，包括但不限于以下的密码设备：</w:t>
      </w:r>
    </w:p>
    <w:p w14:paraId="23EDF7C3"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1)SSL VPN：支持国密算法；具有商用密码产品认证证书，用于搭建SSL VPN网络，模拟SSL VPN通信信道的测评。</w:t>
      </w:r>
    </w:p>
    <w:p w14:paraId="7B46C210"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2)IPSec VPN：支持国密算法；具有商用密码产品认证证书，用于搭建IPSec VPN网络，模拟IPSec VPN通信信道的测评。</w:t>
      </w:r>
    </w:p>
    <w:p w14:paraId="648FD1ED"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3)服务器密码机：支持国密算法；具有商用密码产品认证证书，用于实现重要数据的加解密和完整性保护，模拟重要数据加解密和完整性保护的测评。</w:t>
      </w:r>
    </w:p>
    <w:p w14:paraId="7C756383" w14:textId="77777777" w:rsidR="008162E6" w:rsidRDefault="008162E6" w:rsidP="008162E6">
      <w:pPr>
        <w:ind w:firstLineChars="193" w:firstLine="407"/>
        <w:outlineLvl w:val="1"/>
        <w:rPr>
          <w:rFonts w:ascii="宋体" w:hAnsi="宋体" w:hint="eastAsia"/>
          <w:b/>
          <w:szCs w:val="21"/>
        </w:rPr>
      </w:pPr>
      <w:r>
        <w:rPr>
          <w:rFonts w:ascii="宋体" w:hAnsi="宋体" w:hint="eastAsia"/>
          <w:b/>
          <w:szCs w:val="21"/>
        </w:rPr>
        <w:t>7.7工作成果</w:t>
      </w:r>
    </w:p>
    <w:p w14:paraId="3E778071" w14:textId="77777777" w:rsidR="008162E6" w:rsidRDefault="008162E6" w:rsidP="008162E6">
      <w:pPr>
        <w:widowControl/>
        <w:ind w:firstLineChars="193" w:firstLine="405"/>
        <w:jc w:val="left"/>
        <w:rPr>
          <w:rFonts w:ascii="宋体" w:hAnsi="宋体" w:cs="宋体" w:hint="eastAsia"/>
          <w:kern w:val="24"/>
          <w:szCs w:val="21"/>
        </w:rPr>
      </w:pPr>
      <w:r>
        <w:rPr>
          <w:rFonts w:ascii="宋体" w:hAnsi="宋体" w:cs="宋体" w:hint="eastAsia"/>
          <w:kern w:val="24"/>
          <w:szCs w:val="21"/>
        </w:rPr>
        <w:t>成交供应商在项目完成，</w:t>
      </w:r>
      <w:bookmarkStart w:id="21" w:name="_Hlk141171809"/>
      <w:r>
        <w:rPr>
          <w:rFonts w:ascii="宋体" w:hAnsi="宋体" w:cs="宋体" w:hint="eastAsia"/>
          <w:kern w:val="24"/>
          <w:szCs w:val="21"/>
        </w:rPr>
        <w:t>需根据要求完成</w:t>
      </w:r>
      <w:r>
        <w:rPr>
          <w:rFonts w:ascii="宋体" w:hAnsi="宋体" w:cs="宋体" w:hint="eastAsia"/>
          <w:bCs/>
          <w:szCs w:val="21"/>
        </w:rPr>
        <w:t>《商用密码应用安全性评估报告》</w:t>
      </w:r>
      <w:bookmarkEnd w:id="21"/>
      <w:r>
        <w:rPr>
          <w:rFonts w:ascii="宋体" w:hAnsi="宋体" w:cs="宋体" w:hint="eastAsia"/>
          <w:kern w:val="24"/>
          <w:szCs w:val="21"/>
        </w:rPr>
        <w:t>，具体包含以下6个系统的测评报告。</w:t>
      </w:r>
    </w:p>
    <w:p w14:paraId="09873F9A" w14:textId="77777777" w:rsidR="008162E6" w:rsidRDefault="008162E6" w:rsidP="008162E6">
      <w:pPr>
        <w:widowControl/>
        <w:ind w:firstLineChars="193" w:firstLine="405"/>
        <w:jc w:val="left"/>
        <w:rPr>
          <w:rFonts w:ascii="宋体" w:hAnsi="宋体" w:cs="宋体" w:hint="eastAsia"/>
          <w:kern w:val="24"/>
          <w:szCs w:val="21"/>
        </w:rPr>
      </w:pPr>
      <w:r>
        <w:rPr>
          <w:rFonts w:ascii="宋体" w:hAnsi="宋体" w:cs="宋体" w:hint="eastAsia"/>
          <w:szCs w:val="21"/>
        </w:rPr>
        <w:t>(1)</w:t>
      </w:r>
      <w:r>
        <w:rPr>
          <w:rFonts w:ascii="宋体" w:hAnsi="宋体" w:cs="宋体" w:hint="eastAsia"/>
          <w:kern w:val="24"/>
          <w:szCs w:val="21"/>
        </w:rPr>
        <w:t>《区块链商用密码应用安全性评估报告》</w:t>
      </w:r>
    </w:p>
    <w:p w14:paraId="249FB48A" w14:textId="77777777" w:rsidR="008162E6" w:rsidRDefault="008162E6" w:rsidP="008162E6">
      <w:pPr>
        <w:widowControl/>
        <w:ind w:firstLineChars="193" w:firstLine="405"/>
        <w:jc w:val="left"/>
        <w:rPr>
          <w:rFonts w:ascii="宋体" w:hAnsi="宋体" w:cs="宋体" w:hint="eastAsia"/>
          <w:kern w:val="24"/>
          <w:szCs w:val="21"/>
        </w:rPr>
      </w:pPr>
      <w:r>
        <w:rPr>
          <w:rFonts w:ascii="宋体" w:hAnsi="宋体" w:cs="宋体" w:hint="eastAsia"/>
          <w:szCs w:val="21"/>
        </w:rPr>
        <w:t>(2)</w:t>
      </w:r>
      <w:r>
        <w:rPr>
          <w:rFonts w:ascii="宋体" w:hAnsi="宋体" w:cs="宋体" w:hint="eastAsia"/>
          <w:kern w:val="24"/>
          <w:szCs w:val="21"/>
        </w:rPr>
        <w:t>《智能算法商用密码应用安全性评估报告》</w:t>
      </w:r>
    </w:p>
    <w:p w14:paraId="1DDDD173" w14:textId="77777777" w:rsidR="008162E6" w:rsidRDefault="008162E6" w:rsidP="008162E6">
      <w:pPr>
        <w:widowControl/>
        <w:ind w:firstLineChars="193" w:firstLine="405"/>
        <w:jc w:val="left"/>
        <w:rPr>
          <w:rFonts w:ascii="宋体" w:hAnsi="宋体" w:cs="宋体" w:hint="eastAsia"/>
          <w:kern w:val="24"/>
          <w:szCs w:val="21"/>
        </w:rPr>
      </w:pPr>
      <w:r>
        <w:rPr>
          <w:rFonts w:ascii="宋体" w:hAnsi="宋体" w:cs="宋体" w:hint="eastAsia"/>
          <w:szCs w:val="21"/>
        </w:rPr>
        <w:t>(3)</w:t>
      </w:r>
      <w:r>
        <w:rPr>
          <w:rFonts w:ascii="宋体" w:hAnsi="宋体" w:cs="宋体" w:hint="eastAsia"/>
          <w:kern w:val="24"/>
          <w:szCs w:val="21"/>
        </w:rPr>
        <w:t>《时空位置商用密码应用安全性评估报告》</w:t>
      </w:r>
    </w:p>
    <w:p w14:paraId="61B8EEE9" w14:textId="77777777" w:rsidR="008162E6" w:rsidRDefault="008162E6" w:rsidP="008162E6">
      <w:pPr>
        <w:widowControl/>
        <w:ind w:firstLineChars="193" w:firstLine="405"/>
        <w:jc w:val="left"/>
        <w:rPr>
          <w:rFonts w:ascii="宋体" w:hAnsi="宋体" w:cs="宋体" w:hint="eastAsia"/>
          <w:kern w:val="24"/>
          <w:szCs w:val="21"/>
        </w:rPr>
      </w:pPr>
      <w:r>
        <w:rPr>
          <w:rFonts w:ascii="宋体" w:hAnsi="宋体" w:cs="宋体" w:hint="eastAsia"/>
          <w:szCs w:val="21"/>
        </w:rPr>
        <w:t>(4)</w:t>
      </w:r>
      <w:r>
        <w:rPr>
          <w:rFonts w:ascii="宋体" w:hAnsi="宋体" w:cs="宋体" w:hint="eastAsia"/>
          <w:kern w:val="24"/>
          <w:szCs w:val="21"/>
        </w:rPr>
        <w:t>《安管平台商用密码应用安全性评估报告》</w:t>
      </w:r>
    </w:p>
    <w:p w14:paraId="0EB23B16" w14:textId="77777777" w:rsidR="008162E6" w:rsidRDefault="008162E6" w:rsidP="008162E6">
      <w:pPr>
        <w:widowControl/>
        <w:ind w:firstLineChars="193" w:firstLine="405"/>
        <w:jc w:val="left"/>
        <w:rPr>
          <w:rFonts w:ascii="宋体" w:hAnsi="宋体" w:cs="宋体" w:hint="eastAsia"/>
          <w:kern w:val="24"/>
          <w:szCs w:val="21"/>
        </w:rPr>
      </w:pPr>
      <w:r>
        <w:rPr>
          <w:rFonts w:ascii="宋体" w:hAnsi="宋体" w:cs="宋体" w:hint="eastAsia"/>
          <w:szCs w:val="21"/>
        </w:rPr>
        <w:t>(5)</w:t>
      </w:r>
      <w:r>
        <w:rPr>
          <w:rFonts w:ascii="宋体" w:hAnsi="宋体" w:cs="宋体" w:hint="eastAsia"/>
          <w:kern w:val="24"/>
          <w:szCs w:val="21"/>
        </w:rPr>
        <w:t>《大数据支撑平台商用密码应用安全性评估报告》</w:t>
      </w:r>
    </w:p>
    <w:p w14:paraId="669177AF" w14:textId="77777777" w:rsidR="008162E6" w:rsidRDefault="008162E6" w:rsidP="008162E6">
      <w:pPr>
        <w:widowControl/>
        <w:ind w:firstLineChars="193" w:firstLine="405"/>
        <w:jc w:val="left"/>
        <w:rPr>
          <w:rFonts w:ascii="宋体" w:hAnsi="宋体" w:cs="宋体" w:hint="eastAsia"/>
          <w:kern w:val="24"/>
          <w:szCs w:val="21"/>
        </w:rPr>
      </w:pPr>
      <w:r>
        <w:rPr>
          <w:rFonts w:ascii="宋体" w:hAnsi="宋体" w:cs="宋体" w:hint="eastAsia"/>
          <w:szCs w:val="21"/>
        </w:rPr>
        <w:t>(6)</w:t>
      </w:r>
      <w:r>
        <w:rPr>
          <w:rFonts w:ascii="宋体" w:hAnsi="宋体" w:cs="宋体" w:hint="eastAsia"/>
          <w:kern w:val="24"/>
          <w:szCs w:val="21"/>
        </w:rPr>
        <w:t>《</w:t>
      </w:r>
      <w:r>
        <w:rPr>
          <w:rFonts w:ascii="宋体" w:hAnsi="宋体" w:cs="宋体" w:hint="eastAsia"/>
          <w:bCs/>
          <w:szCs w:val="21"/>
        </w:rPr>
        <w:t>数据平台二期</w:t>
      </w:r>
      <w:r>
        <w:rPr>
          <w:rFonts w:ascii="宋体" w:hAnsi="宋体" w:cs="宋体" w:hint="eastAsia"/>
          <w:kern w:val="24"/>
          <w:szCs w:val="21"/>
        </w:rPr>
        <w:t>商用密码应用安全性评估报告》</w:t>
      </w:r>
    </w:p>
    <w:p w14:paraId="75A9535B" w14:textId="77777777" w:rsidR="008162E6" w:rsidRDefault="008162E6" w:rsidP="008162E6">
      <w:pPr>
        <w:widowControl/>
        <w:ind w:firstLineChars="193" w:firstLine="405"/>
        <w:jc w:val="left"/>
        <w:rPr>
          <w:rFonts w:ascii="宋体" w:hAnsi="宋体" w:cs="宋体" w:hint="eastAsia"/>
          <w:kern w:val="24"/>
          <w:szCs w:val="21"/>
        </w:rPr>
      </w:pPr>
      <w:r>
        <w:rPr>
          <w:rFonts w:ascii="宋体" w:hAnsi="宋体" w:cs="宋体" w:hint="eastAsia"/>
          <w:kern w:val="24"/>
          <w:szCs w:val="21"/>
        </w:rPr>
        <w:t>项目完成后成交供应商以纸质盖章版（每份测评报告1份）和电子版形式交付以上测评报告。</w:t>
      </w:r>
    </w:p>
    <w:p w14:paraId="7BEFC1A4" w14:textId="77777777" w:rsidR="008162E6" w:rsidRDefault="008162E6" w:rsidP="008162E6">
      <w:pPr>
        <w:ind w:firstLineChars="200" w:firstLine="422"/>
        <w:outlineLvl w:val="2"/>
        <w:rPr>
          <w:rFonts w:ascii="宋体" w:hAnsi="宋体" w:cs="宋体" w:hint="eastAsia"/>
          <w:b/>
          <w:szCs w:val="21"/>
        </w:rPr>
      </w:pPr>
      <w:bookmarkStart w:id="22" w:name="_Toc140500455"/>
      <w:bookmarkStart w:id="23" w:name="_Toc497211605"/>
      <w:r>
        <w:rPr>
          <w:rFonts w:ascii="宋体" w:hAnsi="宋体" w:cs="宋体" w:hint="eastAsia"/>
          <w:b/>
          <w:szCs w:val="21"/>
        </w:rPr>
        <w:t>8全文明作业要求与应急处置要求</w:t>
      </w:r>
      <w:bookmarkEnd w:id="22"/>
      <w:bookmarkEnd w:id="23"/>
    </w:p>
    <w:p w14:paraId="37E4ACE3" w14:textId="77777777" w:rsidR="008162E6" w:rsidRDefault="008162E6" w:rsidP="008162E6">
      <w:pPr>
        <w:pStyle w:val="aa"/>
        <w:spacing w:line="300" w:lineRule="auto"/>
        <w:ind w:firstLineChars="192" w:firstLine="422"/>
        <w:rPr>
          <w:rFonts w:ascii="宋体" w:hAnsi="宋体" w:cs="宋体" w:hint="eastAsia"/>
          <w:szCs w:val="21"/>
        </w:rPr>
      </w:pPr>
      <w:r>
        <w:rPr>
          <w:rFonts w:ascii="宋体" w:hAnsi="宋体" w:cs="宋体" w:hint="eastAsia"/>
          <w:szCs w:val="21"/>
        </w:rPr>
        <w:t>(1)</w:t>
      </w:r>
      <w:r>
        <w:rPr>
          <w:rFonts w:ascii="宋体" w:hAnsi="宋体" w:cs="宋体" w:hint="eastAsia"/>
          <w:szCs w:val="21"/>
        </w:rPr>
        <w:t>安全文明作业要求</w:t>
      </w:r>
    </w:p>
    <w:p w14:paraId="5AC94120" w14:textId="77777777" w:rsidR="008162E6" w:rsidRDefault="008162E6" w:rsidP="008162E6">
      <w:pPr>
        <w:pStyle w:val="aa"/>
        <w:spacing w:line="300" w:lineRule="auto"/>
        <w:ind w:firstLineChars="192" w:firstLine="422"/>
        <w:rPr>
          <w:rFonts w:ascii="宋体" w:hAnsi="宋体" w:cs="宋体" w:hint="eastAsia"/>
          <w:bCs/>
          <w:szCs w:val="21"/>
        </w:rPr>
      </w:pPr>
      <w:r>
        <w:rPr>
          <w:rFonts w:ascii="宋体" w:hAnsi="宋体" w:cs="宋体" w:hint="eastAsia"/>
          <w:bCs/>
          <w:szCs w:val="21"/>
        </w:rPr>
        <w:t>供应商及其劳务分包商应具备上海市或有关行业管理部门规定的在本市进行相关服务所需的资质（包括国家和本市各类专业工种持证上岗要求）、资格和一切手续（如有的话），由此引起的所有有关事宜及费用</w:t>
      </w:r>
      <w:r>
        <w:rPr>
          <w:rFonts w:ascii="宋体" w:hAnsi="宋体" w:cs="宋体" w:hint="eastAsia"/>
          <w:bCs/>
          <w:szCs w:val="21"/>
        </w:rPr>
        <w:lastRenderedPageBreak/>
        <w:t>由供应商自行负责。</w:t>
      </w:r>
    </w:p>
    <w:p w14:paraId="75D45F75" w14:textId="77777777" w:rsidR="008162E6" w:rsidRDefault="008162E6" w:rsidP="008162E6">
      <w:pPr>
        <w:pStyle w:val="aa"/>
        <w:spacing w:line="300" w:lineRule="auto"/>
        <w:ind w:firstLineChars="192" w:firstLine="422"/>
        <w:rPr>
          <w:rFonts w:ascii="宋体" w:hAnsi="宋体" w:cs="宋体" w:hint="eastAsia"/>
          <w:bCs/>
          <w:szCs w:val="21"/>
        </w:rPr>
      </w:pPr>
      <w:r>
        <w:rPr>
          <w:rFonts w:ascii="宋体" w:hAnsi="宋体" w:cs="宋体" w:hint="eastAsia"/>
          <w:bCs/>
          <w:szCs w:val="21"/>
        </w:rPr>
        <w:t>在提供服务期间为确保服务区域及周围环境的整洁和不影响其他活动正常进行，供应商应严格执行国家与上海市有关安全文明施工管理的法律、法规和政策，积极主动加强和落实安全文明施工及环境保护等有关管理工作，并按规定承担相应的费用。若违反规定而造成的一切损失和责任由成交供应商承担。</w:t>
      </w:r>
    </w:p>
    <w:p w14:paraId="6F5F0EDA" w14:textId="77777777" w:rsidR="008162E6" w:rsidRDefault="008162E6" w:rsidP="008162E6">
      <w:pPr>
        <w:pStyle w:val="aa"/>
        <w:spacing w:line="300" w:lineRule="auto"/>
        <w:ind w:firstLineChars="192" w:firstLine="422"/>
        <w:rPr>
          <w:rFonts w:ascii="宋体" w:hAnsi="宋体" w:cs="宋体" w:hint="eastAsia"/>
          <w:bCs/>
          <w:szCs w:val="21"/>
        </w:rPr>
      </w:pPr>
      <w:r>
        <w:rPr>
          <w:rFonts w:ascii="宋体" w:hAnsi="宋体" w:cs="宋体" w:hint="eastAsia"/>
          <w:bCs/>
          <w:szCs w:val="21"/>
        </w:rPr>
        <w:t>成交供应商在项目实施期间，必须遵守国家与上海市各项有关安全作业规章、规范与制度，建立动用明火申请批准制度，安全用电等制度，确保杜绝各类事故的发生。</w:t>
      </w:r>
    </w:p>
    <w:p w14:paraId="2CC9AB12" w14:textId="77777777" w:rsidR="008162E6" w:rsidRDefault="008162E6" w:rsidP="008162E6">
      <w:pPr>
        <w:pStyle w:val="aa"/>
        <w:spacing w:line="300" w:lineRule="auto"/>
        <w:ind w:firstLineChars="192" w:firstLine="422"/>
        <w:rPr>
          <w:rFonts w:ascii="宋体" w:hAnsi="宋体" w:cs="宋体" w:hint="eastAsia"/>
          <w:bCs/>
          <w:szCs w:val="21"/>
        </w:rPr>
      </w:pPr>
      <w:r>
        <w:rPr>
          <w:rFonts w:ascii="宋体" w:hAnsi="宋体" w:cs="宋体" w:hint="eastAsia"/>
          <w:szCs w:val="21"/>
        </w:rPr>
        <w:t>建立健全安全生产工作责任体系和组织管理网络，建立安全生产监管制度，配备专职安全监管人员，对施工作业安全进行现场监督；按照“横向到边，纵向到底”责任制要求将安全责任分解，成交供应商法定代表人与项目部、项目部与下属各责任部门必须签订安全协议书；定期召开安全生产工作会议；组织开展安全生产检查。</w:t>
      </w:r>
    </w:p>
    <w:p w14:paraId="4FB49E57" w14:textId="77777777" w:rsidR="008162E6" w:rsidRDefault="008162E6" w:rsidP="008162E6">
      <w:pPr>
        <w:pStyle w:val="aa"/>
        <w:spacing w:line="300" w:lineRule="auto"/>
        <w:ind w:firstLineChars="192" w:firstLine="422"/>
        <w:rPr>
          <w:rFonts w:ascii="宋体" w:hAnsi="宋体" w:cs="宋体" w:hint="eastAsia"/>
          <w:bCs/>
          <w:szCs w:val="21"/>
        </w:rPr>
      </w:pPr>
      <w:r>
        <w:rPr>
          <w:rFonts w:ascii="宋体" w:hAnsi="宋体" w:cs="宋体" w:hint="eastAsia"/>
          <w:bCs/>
          <w:szCs w:val="21"/>
        </w:rPr>
        <w:t>各供应商在响应文件中要结合本项目的特点和采购人上述的具体要求制定相应的安全文明施工措施，同时应适当考虑购买自己员工和第三方责任保险，并在报价措施费中列支必须的费用清单。</w:t>
      </w:r>
    </w:p>
    <w:p w14:paraId="5F2B5069" w14:textId="77777777" w:rsidR="008162E6" w:rsidRDefault="008162E6" w:rsidP="008162E6">
      <w:pPr>
        <w:pStyle w:val="aa"/>
        <w:spacing w:line="300" w:lineRule="auto"/>
        <w:ind w:firstLineChars="192" w:firstLine="422"/>
        <w:rPr>
          <w:rFonts w:ascii="宋体" w:hAnsi="宋体" w:cs="宋体" w:hint="eastAsia"/>
          <w:szCs w:val="21"/>
        </w:rPr>
      </w:pPr>
      <w:r>
        <w:rPr>
          <w:rFonts w:ascii="宋体" w:hAnsi="宋体" w:cs="宋体" w:hint="eastAsia"/>
          <w:szCs w:val="21"/>
        </w:rPr>
        <w:t>(2)</w:t>
      </w:r>
      <w:r>
        <w:rPr>
          <w:rFonts w:ascii="宋体" w:hAnsi="宋体" w:cs="宋体" w:hint="eastAsia"/>
          <w:szCs w:val="21"/>
        </w:rPr>
        <w:t>应急处置要求</w:t>
      </w:r>
    </w:p>
    <w:p w14:paraId="1BB8C010" w14:textId="77777777" w:rsidR="008162E6" w:rsidRDefault="008162E6" w:rsidP="008162E6">
      <w:pPr>
        <w:pStyle w:val="aa"/>
        <w:spacing w:line="300" w:lineRule="auto"/>
        <w:ind w:firstLineChars="192" w:firstLine="422"/>
        <w:rPr>
          <w:rFonts w:ascii="宋体" w:hAnsi="宋体" w:cs="宋体" w:hint="eastAsia"/>
          <w:szCs w:val="21"/>
        </w:rPr>
      </w:pPr>
      <w:r>
        <w:rPr>
          <w:rFonts w:ascii="宋体" w:hAnsi="宋体" w:cs="宋体" w:hint="eastAsia"/>
          <w:szCs w:val="21"/>
        </w:rPr>
        <w:t>成交供应商须建立突发事件应急处置方案，应急预案应包括组织领导体系、预警和预防机制、应急响应工程措施、临时交通组织方案、保障措施（包括应急人员、物资、机械设备、资金等）等内容。</w:t>
      </w:r>
    </w:p>
    <w:p w14:paraId="19ACD937" w14:textId="77777777" w:rsidR="008162E6" w:rsidRDefault="008162E6" w:rsidP="008162E6">
      <w:pPr>
        <w:pStyle w:val="aa"/>
        <w:spacing w:line="300" w:lineRule="auto"/>
        <w:ind w:firstLineChars="192" w:firstLine="422"/>
        <w:rPr>
          <w:rFonts w:ascii="宋体" w:hAnsi="宋体" w:cs="宋体" w:hint="eastAsia"/>
          <w:szCs w:val="21"/>
        </w:rPr>
      </w:pPr>
      <w:r>
        <w:rPr>
          <w:rFonts w:ascii="宋体" w:hAnsi="宋体" w:cs="宋体" w:hint="eastAsia"/>
          <w:szCs w:val="21"/>
        </w:rPr>
        <w:t>建立应急指挥领导小组，负责应急救援总体指挥，并落实各部门职责和相关措施。</w:t>
      </w:r>
    </w:p>
    <w:p w14:paraId="1715DDB0" w14:textId="77777777" w:rsidR="008162E6" w:rsidRDefault="008162E6" w:rsidP="008162E6">
      <w:pPr>
        <w:pStyle w:val="aa"/>
        <w:spacing w:line="300" w:lineRule="auto"/>
        <w:ind w:firstLineChars="192" w:firstLine="422"/>
        <w:rPr>
          <w:rFonts w:ascii="宋体" w:hAnsi="宋体" w:cs="宋体" w:hint="eastAsia"/>
          <w:szCs w:val="21"/>
        </w:rPr>
      </w:pPr>
      <w:r>
        <w:rPr>
          <w:rFonts w:ascii="宋体" w:hAnsi="宋体" w:cs="宋体" w:hint="eastAsia"/>
          <w:szCs w:val="21"/>
        </w:rPr>
        <w:t>与气象、交警、消防、医疗等部门建立联动机制，如过程中发生重特大安全事故，成交供应商应快速、及时赶到现场，实施紧急处置，并协同有关单位和部门做好善后处理和稳定工作。</w:t>
      </w:r>
    </w:p>
    <w:p w14:paraId="3CE66016" w14:textId="77777777" w:rsidR="008162E6" w:rsidRDefault="008162E6" w:rsidP="008162E6">
      <w:pPr>
        <w:pStyle w:val="aa"/>
        <w:spacing w:line="300" w:lineRule="auto"/>
        <w:ind w:firstLineChars="192" w:firstLine="422"/>
        <w:rPr>
          <w:rFonts w:ascii="宋体" w:hAnsi="宋体" w:cs="宋体" w:hint="eastAsia"/>
          <w:szCs w:val="21"/>
        </w:rPr>
      </w:pPr>
      <w:r>
        <w:rPr>
          <w:rFonts w:ascii="宋体" w:hAnsi="宋体" w:cs="宋体" w:hint="eastAsia"/>
          <w:szCs w:val="21"/>
        </w:rPr>
        <w:t>组建一支具有综合救援能力的应急救援队伍，一旦紧急情况发生，能在最短时间内到达现场进行应急处置。</w:t>
      </w:r>
    </w:p>
    <w:p w14:paraId="6D00F9D7" w14:textId="77777777" w:rsidR="008162E6" w:rsidRDefault="008162E6" w:rsidP="008162E6">
      <w:pPr>
        <w:pStyle w:val="aa"/>
        <w:spacing w:line="300" w:lineRule="auto"/>
        <w:ind w:firstLineChars="192" w:firstLine="422"/>
        <w:rPr>
          <w:rFonts w:ascii="宋体" w:hAnsi="宋体" w:cs="宋体" w:hint="eastAsia"/>
          <w:szCs w:val="21"/>
        </w:rPr>
      </w:pPr>
      <w:r>
        <w:rPr>
          <w:rFonts w:ascii="宋体" w:hAnsi="宋体" w:cs="宋体" w:hint="eastAsia"/>
          <w:szCs w:val="21"/>
        </w:rPr>
        <w:t>定期检查应急救援物资与机具，确保物资储备数量充足、机具设备完好可用。</w:t>
      </w:r>
    </w:p>
    <w:p w14:paraId="597DA2BE" w14:textId="77777777" w:rsidR="008162E6" w:rsidRDefault="008162E6" w:rsidP="008162E6">
      <w:pPr>
        <w:pStyle w:val="aa"/>
        <w:spacing w:line="300" w:lineRule="auto"/>
        <w:ind w:firstLineChars="192" w:firstLine="422"/>
        <w:rPr>
          <w:rFonts w:ascii="宋体" w:hAnsi="宋体" w:cs="宋体" w:hint="eastAsia"/>
          <w:szCs w:val="21"/>
        </w:rPr>
      </w:pPr>
      <w:r>
        <w:rPr>
          <w:rFonts w:ascii="宋体" w:hAnsi="宋体" w:cs="宋体" w:hint="eastAsia"/>
          <w:szCs w:val="21"/>
        </w:rPr>
        <w:t>定期或不定期开展多方式多类别的应急演练，提高应急队伍的响应速度、救援水平和协同能力，并根据演练过程总结和结果评估，完善应急预案。</w:t>
      </w:r>
    </w:p>
    <w:p w14:paraId="43D933C2" w14:textId="77777777" w:rsidR="008162E6" w:rsidRDefault="008162E6" w:rsidP="008162E6">
      <w:pPr>
        <w:pStyle w:val="aa"/>
        <w:spacing w:line="300" w:lineRule="auto"/>
        <w:ind w:firstLineChars="192" w:firstLine="422"/>
        <w:rPr>
          <w:rFonts w:ascii="宋体" w:hAnsi="宋体" w:cs="宋体" w:hint="eastAsia"/>
          <w:szCs w:val="21"/>
        </w:rPr>
      </w:pPr>
      <w:r>
        <w:rPr>
          <w:rFonts w:ascii="宋体" w:hAnsi="宋体" w:cs="宋体" w:hint="eastAsia"/>
          <w:szCs w:val="21"/>
        </w:rPr>
        <w:t>建立应急值守制度，安排专职人员，监测、收集各类信息；一旦发现突发性的紧急事件，在启动应急响应的同时，必须及时将情况上报采</w:t>
      </w:r>
      <w:r>
        <w:rPr>
          <w:rFonts w:ascii="宋体" w:hAnsi="宋体" w:cs="宋体" w:hint="eastAsia"/>
          <w:szCs w:val="21"/>
        </w:rPr>
        <w:lastRenderedPageBreak/>
        <w:t>购人，上报的应急信息必须实事求是，不得瞒报、谎报和拖延不报，上报形式可用电话口头初报，随后再书面报告。</w:t>
      </w:r>
    </w:p>
    <w:p w14:paraId="7EA3600E" w14:textId="77777777" w:rsidR="008162E6" w:rsidRDefault="008162E6" w:rsidP="008162E6">
      <w:pPr>
        <w:ind w:firstLineChars="192" w:firstLine="405"/>
        <w:outlineLvl w:val="2"/>
        <w:rPr>
          <w:rFonts w:ascii="宋体" w:hAnsi="宋体" w:cs="宋体" w:hint="eastAsia"/>
          <w:b/>
          <w:szCs w:val="21"/>
        </w:rPr>
      </w:pPr>
      <w:bookmarkStart w:id="24" w:name="_Toc140500456"/>
      <w:bookmarkStart w:id="25" w:name="_Toc497211606"/>
      <w:r>
        <w:rPr>
          <w:rFonts w:ascii="宋体" w:hAnsi="宋体" w:cs="宋体" w:hint="eastAsia"/>
          <w:b/>
          <w:szCs w:val="21"/>
        </w:rPr>
        <w:t>9管理、考核要求</w:t>
      </w:r>
      <w:bookmarkEnd w:id="24"/>
      <w:bookmarkEnd w:id="25"/>
    </w:p>
    <w:p w14:paraId="5CA8FD55"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(1)项目管理要求</w:t>
      </w:r>
    </w:p>
    <w:p w14:paraId="5A0B96A5"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供应商在磋商阶段应根据本项目具体情况、采购人需求和国家、本市有关规定与标准制定管理方案，在成交后据此进行细化，经采购人确认后按照确认的管理方案和管理计划组织管理，接受采购人代表对管理质量的检查、监督和考核。未经采购人事前书面许可，成交供应商不得自行调整管理方案或更改管理措施。</w:t>
      </w:r>
    </w:p>
    <w:p w14:paraId="099F1FF2"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根据实际需要或其他原因，采购人认为确有必要调整管理方案并以书面形式要求成交供应商管理人员调整管理时间或更改管理措施时，成交供应商应遵从采购人要求，但如该项调整导致的费用增加，成交供应商需提出增加费用预算和依据，经由采购人确认后由采购人承担。</w:t>
      </w:r>
    </w:p>
    <w:p w14:paraId="38993EE3"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成交供应商在响应文件中承诺并经采购人认定的项目负责人及专业技术、管理人员应是本单位职工，且为该项目现场的实际操作者，并应常驻项目现场。未经采购人同意，成交供应商不得调换或撤离上述人员，如采购人认为有必要，可要求成交供应商对上述人员中的部分人员作出更好的调整。</w:t>
      </w:r>
    </w:p>
    <w:p w14:paraId="6A0E583D"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成交供应商需建立职工（含劳务工等各种类型用工）花名册等档案资料，与职工签订劳动合同，为其办理国家规定的相关保险，并按规定标准安排专业健康体检和配备劳动防护用品。</w:t>
      </w:r>
    </w:p>
    <w:p w14:paraId="435C0AD4"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本项目所用材料、制品、设备等均需符合相关技术规程、规范要求。</w:t>
      </w:r>
    </w:p>
    <w:p w14:paraId="3D184BB8"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szCs w:val="21"/>
        </w:rPr>
        <w:t>本项目所用的材料、制品、设备等，供货单位送达施工现场后，由成交供应商负责办理验收交割手续，并负责日常保管工作。</w:t>
      </w:r>
    </w:p>
    <w:p w14:paraId="681DB07A" w14:textId="77777777" w:rsidR="008162E6" w:rsidRDefault="008162E6" w:rsidP="008162E6">
      <w:pPr>
        <w:ind w:firstLineChars="192" w:firstLine="403"/>
        <w:jc w:val="left"/>
        <w:rPr>
          <w:rFonts w:ascii="宋体" w:hAnsi="宋体" w:cs="宋体" w:hint="eastAsia"/>
          <w:color w:val="FF0000"/>
          <w:szCs w:val="21"/>
        </w:rPr>
      </w:pPr>
      <w:r>
        <w:rPr>
          <w:rFonts w:ascii="宋体" w:hAnsi="宋体" w:cs="宋体" w:hint="eastAsia"/>
          <w:szCs w:val="21"/>
        </w:rPr>
        <w:t>(2)项目考核办法</w:t>
      </w:r>
    </w:p>
    <w:p w14:paraId="560821F8" w14:textId="77777777" w:rsidR="008162E6" w:rsidRDefault="008162E6" w:rsidP="008162E6">
      <w:pPr>
        <w:ind w:firstLineChars="192" w:firstLine="403"/>
        <w:jc w:val="left"/>
        <w:rPr>
          <w:rFonts w:ascii="宋体" w:hAnsi="宋体" w:cs="宋体" w:hint="eastAsia"/>
          <w:szCs w:val="21"/>
        </w:rPr>
      </w:pPr>
      <w:r>
        <w:rPr>
          <w:rFonts w:ascii="宋体" w:hAnsi="宋体" w:cs="宋体" w:hint="eastAsia"/>
          <w:color w:val="000000"/>
          <w:kern w:val="24"/>
          <w:szCs w:val="21"/>
        </w:rPr>
        <w:t>成交供应商需根据要求完成《商用密码应用安全性评估报告》，如果成交供应商不能按照要求提交规范的评估报告将视为考评不通过，采购人将不支付尾款。</w:t>
      </w:r>
    </w:p>
    <w:p w14:paraId="110C0548" w14:textId="77777777" w:rsidR="008162E6" w:rsidRDefault="008162E6" w:rsidP="008162E6">
      <w:pPr>
        <w:ind w:firstLineChars="192" w:firstLine="405"/>
        <w:outlineLvl w:val="2"/>
        <w:rPr>
          <w:rFonts w:ascii="宋体" w:hAnsi="宋体" w:cs="宋体" w:hint="eastAsia"/>
          <w:b/>
          <w:szCs w:val="21"/>
        </w:rPr>
      </w:pPr>
      <w:bookmarkStart w:id="26" w:name="_Toc140500457"/>
      <w:bookmarkStart w:id="27" w:name="_Toc497211607"/>
      <w:r>
        <w:rPr>
          <w:rFonts w:ascii="宋体" w:hAnsi="宋体" w:cs="宋体" w:hint="eastAsia"/>
          <w:b/>
          <w:szCs w:val="21"/>
        </w:rPr>
        <w:t>10、保密要求</w:t>
      </w:r>
      <w:bookmarkEnd w:id="26"/>
      <w:bookmarkEnd w:id="27"/>
    </w:p>
    <w:p w14:paraId="15335B00" w14:textId="77777777" w:rsidR="008162E6" w:rsidRDefault="008162E6" w:rsidP="008162E6">
      <w:pPr>
        <w:ind w:firstLineChars="200" w:firstLine="420"/>
        <w:rPr>
          <w:rFonts w:ascii="宋体" w:hAnsi="宋体" w:cs="宋体" w:hint="eastAsia"/>
          <w:color w:val="000000"/>
          <w:szCs w:val="21"/>
        </w:rPr>
      </w:pPr>
      <w:r>
        <w:rPr>
          <w:rFonts w:ascii="宋体" w:hAnsi="宋体" w:cs="宋体" w:hint="eastAsia"/>
          <w:color w:val="000000"/>
          <w:szCs w:val="21"/>
        </w:rPr>
        <w:t>成交供应商应遵守合同文件约定内容的保密要求。如果采购人提供的内容属于保密的，应签订保密协议，且双方均有保密义务。成交供应商不得利用工作之便外泄资料或做其他用途，否则成交供应商需承担由此引起的法律责任和赔偿采购人的经济损失。本款规定的效力及于成交供应商及成交供应商的所有雇用人员。</w:t>
      </w:r>
    </w:p>
    <w:p w14:paraId="6E36B92F" w14:textId="77777777" w:rsidR="008162E6" w:rsidRDefault="008162E6" w:rsidP="008162E6">
      <w:pPr>
        <w:rPr>
          <w:sz w:val="20"/>
          <w:szCs w:val="20"/>
        </w:rPr>
      </w:pPr>
    </w:p>
    <w:p w14:paraId="446B2407" w14:textId="77777777" w:rsidR="008162E6" w:rsidRDefault="008162E6" w:rsidP="008162E6">
      <w:pPr>
        <w:adjustRightInd w:val="0"/>
        <w:snapToGrid w:val="0"/>
        <w:jc w:val="center"/>
        <w:outlineLvl w:val="1"/>
        <w:rPr>
          <w:rFonts w:eastAsia="黑体"/>
          <w:color w:val="000000"/>
          <w:sz w:val="30"/>
          <w:szCs w:val="30"/>
        </w:rPr>
      </w:pPr>
      <w:bookmarkStart w:id="28" w:name="_Toc190332492"/>
      <w:bookmarkStart w:id="29" w:name="_Toc497211608"/>
      <w:r>
        <w:rPr>
          <w:rFonts w:eastAsia="黑体"/>
          <w:color w:val="000000"/>
          <w:sz w:val="30"/>
          <w:szCs w:val="30"/>
        </w:rPr>
        <w:t>四、报价须知</w:t>
      </w:r>
      <w:bookmarkEnd w:id="28"/>
      <w:bookmarkEnd w:id="29"/>
    </w:p>
    <w:p w14:paraId="5D52065E" w14:textId="77777777" w:rsidR="008162E6" w:rsidRDefault="008162E6" w:rsidP="008162E6">
      <w:pPr>
        <w:adjustRightInd w:val="0"/>
        <w:snapToGrid w:val="0"/>
        <w:ind w:firstLineChars="200" w:firstLine="442"/>
        <w:jc w:val="left"/>
        <w:outlineLvl w:val="2"/>
        <w:rPr>
          <w:b/>
          <w:color w:val="000000"/>
          <w:sz w:val="22"/>
        </w:rPr>
      </w:pPr>
      <w:bookmarkStart w:id="30" w:name="_Toc190332493"/>
      <w:bookmarkStart w:id="31" w:name="_Toc490037251"/>
      <w:bookmarkStart w:id="32" w:name="_Toc497747038"/>
      <w:bookmarkStart w:id="33"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0"/>
      <w:bookmarkEnd w:id="31"/>
      <w:bookmarkEnd w:id="32"/>
    </w:p>
    <w:p w14:paraId="2ECB3E95" w14:textId="77777777" w:rsidR="008162E6" w:rsidRDefault="008162E6" w:rsidP="008162E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14:paraId="462CAC53" w14:textId="77777777" w:rsidR="008162E6" w:rsidRDefault="008162E6" w:rsidP="008162E6">
      <w:pPr>
        <w:adjustRightInd w:val="0"/>
        <w:snapToGrid w:val="0"/>
        <w:ind w:firstLineChars="200" w:firstLine="440"/>
        <w:jc w:val="left"/>
        <w:rPr>
          <w:color w:val="000000"/>
          <w:sz w:val="22"/>
        </w:rPr>
      </w:pPr>
      <w:r>
        <w:rPr>
          <w:color w:val="000000"/>
          <w:sz w:val="22"/>
        </w:rPr>
        <w:lastRenderedPageBreak/>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14:paraId="3ADBCFF5" w14:textId="77777777" w:rsidR="008162E6" w:rsidRDefault="008162E6" w:rsidP="008162E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14:paraId="1DC5C1BF" w14:textId="77777777" w:rsidR="008162E6" w:rsidRDefault="008162E6" w:rsidP="008162E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14:paraId="46A68AC3" w14:textId="77777777" w:rsidR="008162E6" w:rsidRDefault="008162E6" w:rsidP="008162E6">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14:paraId="7E263487" w14:textId="77777777" w:rsidR="008162E6" w:rsidRDefault="008162E6" w:rsidP="008162E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14:paraId="1ABA0925" w14:textId="77777777" w:rsidR="008162E6" w:rsidRDefault="008162E6" w:rsidP="008162E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14:paraId="6DFD8BB5" w14:textId="77777777" w:rsidR="008162E6" w:rsidRDefault="008162E6" w:rsidP="008162E6">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14:paraId="32E59298" w14:textId="77777777" w:rsidR="008162E6" w:rsidRDefault="008162E6" w:rsidP="008162E6">
      <w:pPr>
        <w:adjustRightInd w:val="0"/>
        <w:snapToGrid w:val="0"/>
        <w:ind w:firstLineChars="200" w:firstLine="442"/>
        <w:jc w:val="left"/>
        <w:outlineLvl w:val="2"/>
        <w:rPr>
          <w:b/>
          <w:color w:val="000000"/>
          <w:sz w:val="22"/>
        </w:rPr>
      </w:pPr>
      <w:bookmarkStart w:id="34" w:name="_Toc490037252"/>
      <w:bookmarkStart w:id="35" w:name="_Toc497747039"/>
      <w:bookmarkStart w:id="36" w:name="_Toc190332494"/>
      <w:r>
        <w:rPr>
          <w:b/>
          <w:color w:val="000000"/>
          <w:sz w:val="22"/>
        </w:rPr>
        <w:t>1</w:t>
      </w:r>
      <w:bookmarkStart w:id="37" w:name="_Toc490037253"/>
      <w:bookmarkEnd w:id="34"/>
      <w:r>
        <w:rPr>
          <w:rFonts w:hint="eastAsia"/>
          <w:b/>
          <w:color w:val="000000"/>
          <w:sz w:val="22"/>
        </w:rPr>
        <w:t>2</w:t>
      </w:r>
      <w:r>
        <w:rPr>
          <w:rFonts w:hint="eastAsia"/>
          <w:b/>
          <w:color w:val="000000"/>
          <w:sz w:val="22"/>
        </w:rPr>
        <w:t>磋商</w:t>
      </w:r>
      <w:r>
        <w:rPr>
          <w:b/>
          <w:color w:val="000000"/>
          <w:sz w:val="22"/>
        </w:rPr>
        <w:t>报价</w:t>
      </w:r>
      <w:bookmarkEnd w:id="37"/>
      <w:r>
        <w:rPr>
          <w:b/>
          <w:color w:val="000000"/>
          <w:sz w:val="22"/>
        </w:rPr>
        <w:t>内容</w:t>
      </w:r>
      <w:bookmarkEnd w:id="35"/>
      <w:bookmarkEnd w:id="36"/>
    </w:p>
    <w:p w14:paraId="2C35A42A" w14:textId="77777777" w:rsidR="008162E6" w:rsidRDefault="008162E6" w:rsidP="008162E6">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目报价为全费用报价，是履行合同的最终价格，除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color w:val="0000FF"/>
          <w:sz w:val="22"/>
          <w:u w:val="single"/>
        </w:rPr>
        <w:t>调研阶段、实施方案</w:t>
      </w:r>
      <w:r>
        <w:rPr>
          <w:color w:val="0000FF"/>
          <w:sz w:val="22"/>
          <w:u w:val="single"/>
        </w:rPr>
        <w:t xml:space="preserve"> </w:t>
      </w:r>
      <w:r>
        <w:rPr>
          <w:color w:val="0000FF"/>
          <w:sz w:val="22"/>
          <w:u w:val="single"/>
        </w:rPr>
        <w:t>、</w:t>
      </w:r>
      <w:r>
        <w:rPr>
          <w:color w:val="0000FF"/>
          <w:sz w:val="22"/>
          <w:u w:val="single"/>
        </w:rPr>
        <w:t xml:space="preserve"> </w:t>
      </w:r>
      <w:r>
        <w:rPr>
          <w:color w:val="0000FF"/>
          <w:sz w:val="22"/>
          <w:u w:val="single"/>
        </w:rPr>
        <w:t>售后服务、</w:t>
      </w:r>
      <w:r>
        <w:rPr>
          <w:color w:val="0000FF"/>
          <w:sz w:val="22"/>
          <w:u w:val="single"/>
        </w:rPr>
        <w:t xml:space="preserve"> </w:t>
      </w:r>
      <w:r>
        <w:rPr>
          <w:color w:val="0000FF"/>
          <w:sz w:val="22"/>
          <w:u w:val="single"/>
        </w:rPr>
        <w:t>投入使用等这一系列过程中所包含的所有费用。</w:t>
      </w:r>
    </w:p>
    <w:p w14:paraId="20E7BC05" w14:textId="77777777" w:rsidR="008162E6" w:rsidRDefault="008162E6" w:rsidP="008162E6">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14:paraId="7524E0B5" w14:textId="77777777" w:rsidR="008162E6" w:rsidRDefault="008162E6" w:rsidP="008162E6">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14:paraId="22CD783E" w14:textId="77777777" w:rsidR="008162E6" w:rsidRDefault="008162E6" w:rsidP="008162E6">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供应商</w:t>
      </w:r>
      <w:r>
        <w:rPr>
          <w:sz w:val="22"/>
        </w:rPr>
        <w:t>按照</w:t>
      </w:r>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14:paraId="3F8A98FF" w14:textId="77777777" w:rsidR="008162E6" w:rsidRDefault="008162E6" w:rsidP="008162E6">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供应商</w:t>
      </w:r>
      <w:r>
        <w:rPr>
          <w:color w:val="000000"/>
          <w:sz w:val="22"/>
        </w:rPr>
        <w:t>按照</w:t>
      </w:r>
      <w:r>
        <w:rPr>
          <w:rFonts w:hint="eastAsia"/>
          <w:color w:val="000000"/>
          <w:sz w:val="22"/>
        </w:rPr>
        <w:t>响应文件格式</w:t>
      </w:r>
      <w:r>
        <w:rPr>
          <w:color w:val="000000"/>
          <w:sz w:val="22"/>
        </w:rPr>
        <w:t>中所附的表式完整地填写</w:t>
      </w:r>
      <w:r>
        <w:rPr>
          <w:rFonts w:hint="eastAsia"/>
          <w:color w:val="000000"/>
          <w:sz w:val="22"/>
        </w:rPr>
        <w:t>磋商</w:t>
      </w:r>
      <w:r>
        <w:rPr>
          <w:color w:val="000000"/>
          <w:sz w:val="22"/>
        </w:rPr>
        <w:t>一览表及各类</w:t>
      </w:r>
      <w:r>
        <w:rPr>
          <w:rFonts w:hint="eastAsia"/>
          <w:color w:val="000000"/>
          <w:sz w:val="22"/>
        </w:rPr>
        <w:t>磋商</w:t>
      </w:r>
      <w:r>
        <w:rPr>
          <w:color w:val="000000"/>
          <w:sz w:val="22"/>
        </w:rPr>
        <w:t>报价明细表，说明其拟提供服务的内容、数量、价格构成等。</w:t>
      </w:r>
    </w:p>
    <w:p w14:paraId="431C4A80" w14:textId="77777777" w:rsidR="008162E6" w:rsidRDefault="008162E6" w:rsidP="008162E6">
      <w:pPr>
        <w:adjustRightInd w:val="0"/>
        <w:snapToGrid w:val="0"/>
        <w:ind w:firstLineChars="200" w:firstLine="440"/>
        <w:jc w:val="left"/>
        <w:rPr>
          <w:color w:val="000000"/>
          <w:sz w:val="22"/>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14:paraId="2F62DE80" w14:textId="77777777" w:rsidR="008162E6" w:rsidRDefault="008162E6" w:rsidP="008162E6">
      <w:pPr>
        <w:adjustRightInd w:val="0"/>
        <w:snapToGrid w:val="0"/>
        <w:ind w:firstLineChars="200" w:firstLine="442"/>
        <w:outlineLvl w:val="2"/>
        <w:rPr>
          <w:b/>
          <w:sz w:val="22"/>
        </w:rPr>
      </w:pPr>
      <w:bookmarkStart w:id="38" w:name="_Toc190332495"/>
      <w:r>
        <w:rPr>
          <w:b/>
          <w:sz w:val="22"/>
        </w:rPr>
        <w:t>1</w:t>
      </w:r>
      <w:r>
        <w:rPr>
          <w:rFonts w:hint="eastAsia"/>
          <w:b/>
          <w:sz w:val="22"/>
        </w:rPr>
        <w:t>3</w:t>
      </w:r>
      <w:r>
        <w:rPr>
          <w:rFonts w:hint="eastAsia"/>
          <w:b/>
          <w:sz w:val="22"/>
        </w:rPr>
        <w:t>磋商</w:t>
      </w:r>
      <w:r>
        <w:rPr>
          <w:b/>
          <w:sz w:val="22"/>
        </w:rPr>
        <w:t>报价控制性条款</w:t>
      </w:r>
      <w:bookmarkEnd w:id="33"/>
      <w:bookmarkEnd w:id="38"/>
    </w:p>
    <w:p w14:paraId="7EFEB1B5" w14:textId="77777777" w:rsidR="008162E6" w:rsidRDefault="008162E6" w:rsidP="008162E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14:paraId="0BF46B76" w14:textId="77777777" w:rsidR="008162E6" w:rsidRDefault="008162E6" w:rsidP="008162E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14:paraId="3ACB4756" w14:textId="77777777" w:rsidR="008162E6" w:rsidRDefault="008162E6" w:rsidP="008162E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w:t>
      </w:r>
      <w:r>
        <w:rPr>
          <w:color w:val="000000"/>
          <w:sz w:val="22"/>
        </w:rPr>
        <w:lastRenderedPageBreak/>
        <w:t>低服务质量、减少服务内容等手段进行恶性低价竞争，扰乱正常市场秩序。</w:t>
      </w:r>
    </w:p>
    <w:p w14:paraId="237C944C" w14:textId="77777777" w:rsidR="008162E6" w:rsidRDefault="008162E6" w:rsidP="008162E6">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14:paraId="7D51EA38" w14:textId="77777777" w:rsidR="008162E6" w:rsidRDefault="008162E6" w:rsidP="008162E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14:paraId="4A93528A" w14:textId="77777777" w:rsidR="008162E6" w:rsidRDefault="008162E6" w:rsidP="008162E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14:paraId="10D25D10" w14:textId="77777777" w:rsidR="008162E6" w:rsidRDefault="008162E6" w:rsidP="008162E6">
      <w:pPr>
        <w:adjustRightInd w:val="0"/>
        <w:snapToGrid w:val="0"/>
        <w:ind w:firstLineChars="192" w:firstLine="422"/>
        <w:jc w:val="left"/>
        <w:rPr>
          <w:sz w:val="22"/>
        </w:rPr>
      </w:pPr>
    </w:p>
    <w:p w14:paraId="7148FBFC" w14:textId="77777777" w:rsidR="008162E6" w:rsidRDefault="008162E6" w:rsidP="008162E6">
      <w:pPr>
        <w:adjustRightInd w:val="0"/>
        <w:snapToGrid w:val="0"/>
        <w:jc w:val="center"/>
        <w:outlineLvl w:val="1"/>
        <w:rPr>
          <w:rFonts w:eastAsia="黑体"/>
          <w:color w:val="000000"/>
          <w:sz w:val="30"/>
          <w:szCs w:val="30"/>
        </w:rPr>
      </w:pPr>
      <w:bookmarkStart w:id="39" w:name="_Toc486947670"/>
      <w:bookmarkStart w:id="40" w:name="_Toc497211613"/>
      <w:bookmarkStart w:id="41" w:name="_Toc190332497"/>
      <w:bookmarkStart w:id="42" w:name="_Toc486604818"/>
      <w:bookmarkStart w:id="43" w:name="_Toc481849902"/>
      <w:r>
        <w:rPr>
          <w:rFonts w:eastAsia="黑体"/>
          <w:color w:val="000000"/>
          <w:sz w:val="30"/>
          <w:szCs w:val="30"/>
        </w:rPr>
        <w:t>五、政府采购政策</w:t>
      </w:r>
      <w:bookmarkEnd w:id="39"/>
      <w:bookmarkEnd w:id="40"/>
      <w:bookmarkEnd w:id="41"/>
    </w:p>
    <w:p w14:paraId="17F7F633" w14:textId="77777777" w:rsidR="008162E6" w:rsidRDefault="008162E6" w:rsidP="008162E6">
      <w:pPr>
        <w:adjustRightInd w:val="0"/>
        <w:snapToGrid w:val="0"/>
        <w:ind w:firstLineChars="200" w:firstLine="442"/>
        <w:outlineLvl w:val="2"/>
        <w:rPr>
          <w:b/>
          <w:sz w:val="22"/>
        </w:rPr>
      </w:pPr>
      <w:bookmarkStart w:id="44" w:name="_Toc481849905"/>
      <w:bookmarkStart w:id="45" w:name="_Toc1996366"/>
      <w:bookmarkStart w:id="46" w:name="_Toc486604821"/>
      <w:bookmarkStart w:id="47" w:name="_Toc24401"/>
      <w:bookmarkStart w:id="48" w:name="_Toc3750"/>
      <w:bookmarkStart w:id="49" w:name="_Toc190332500"/>
      <w:bookmarkStart w:id="50" w:name="_Toc25173"/>
      <w:bookmarkStart w:id="51" w:name="_Toc486604822"/>
      <w:bookmarkStart w:id="52" w:name="_Toc481849906"/>
      <w:bookmarkStart w:id="53" w:name="_Toc9591"/>
      <w:bookmarkEnd w:id="42"/>
      <w:bookmarkEnd w:id="43"/>
      <w:r>
        <w:rPr>
          <w:rFonts w:hint="eastAsia"/>
          <w:b/>
          <w:sz w:val="22"/>
        </w:rPr>
        <w:t>14</w:t>
      </w:r>
      <w:r>
        <w:rPr>
          <w:b/>
          <w:sz w:val="22"/>
        </w:rPr>
        <w:t>促进中小企业发展</w:t>
      </w:r>
      <w:bookmarkEnd w:id="44"/>
      <w:bookmarkEnd w:id="45"/>
      <w:bookmarkEnd w:id="46"/>
      <w:bookmarkEnd w:id="47"/>
      <w:bookmarkEnd w:id="48"/>
      <w:bookmarkEnd w:id="49"/>
    </w:p>
    <w:p w14:paraId="1EACBB8D" w14:textId="77777777" w:rsidR="008162E6" w:rsidRDefault="008162E6" w:rsidP="008162E6">
      <w:pPr>
        <w:tabs>
          <w:tab w:val="left" w:pos="3060"/>
        </w:tabs>
        <w:adjustRightInd w:val="0"/>
        <w:snapToGrid w:val="0"/>
        <w:ind w:firstLineChars="200" w:firstLine="440"/>
        <w:rPr>
          <w:sz w:val="22"/>
        </w:rPr>
      </w:pPr>
      <w:r>
        <w:rPr>
          <w:rFonts w:hint="eastAsia"/>
          <w:sz w:val="22"/>
        </w:rPr>
        <w:t>14</w:t>
      </w:r>
      <w:r>
        <w:rPr>
          <w:bCs/>
          <w:sz w:val="22"/>
        </w:rPr>
        <w:t xml:space="preserve">1 </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响应文件格式</w:t>
      </w:r>
      <w:r>
        <w:rPr>
          <w:sz w:val="22"/>
        </w:rPr>
        <w:t>”</w:t>
      </w:r>
      <w:r>
        <w:rPr>
          <w:sz w:val="22"/>
        </w:rPr>
        <w:t>）</w:t>
      </w:r>
      <w:r>
        <w:rPr>
          <w:rFonts w:hint="eastAsia"/>
          <w:sz w:val="22"/>
        </w:rPr>
        <w:t>，反之，视作非中小企业，不享受相应的扶持政策。如项目允许联合体参与竞争的，则联合体中的中小企业均应按本款要求提供《中小企业声明函》</w:t>
      </w:r>
      <w:r>
        <w:rPr>
          <w:sz w:val="22"/>
        </w:rPr>
        <w:t>。</w:t>
      </w:r>
    </w:p>
    <w:p w14:paraId="63A3CC77" w14:textId="77777777" w:rsidR="008162E6" w:rsidRDefault="008162E6" w:rsidP="008162E6">
      <w:pPr>
        <w:adjustRightInd w:val="0"/>
        <w:snapToGrid w:val="0"/>
        <w:ind w:firstLineChars="200" w:firstLine="440"/>
        <w:rPr>
          <w:sz w:val="22"/>
        </w:rPr>
      </w:pPr>
      <w:r>
        <w:rPr>
          <w:rFonts w:hint="eastAsia"/>
          <w:sz w:val="22"/>
        </w:rPr>
        <w:t>14</w:t>
      </w:r>
      <w:r>
        <w:rPr>
          <w:sz w:val="22"/>
        </w:rPr>
        <w:t xml:space="preserve">.2 </w:t>
      </w:r>
      <w:r>
        <w:rPr>
          <w:rFonts w:hint="eastAsia"/>
          <w:sz w:val="22"/>
        </w:rPr>
        <w:t>依据市财政局</w:t>
      </w:r>
      <w:r>
        <w:rPr>
          <w:rFonts w:hint="eastAsia"/>
          <w:sz w:val="22"/>
        </w:rPr>
        <w:t>2015</w:t>
      </w:r>
      <w:r>
        <w:rPr>
          <w:rFonts w:hint="eastAsia"/>
          <w:sz w:val="22"/>
        </w:rPr>
        <w:t>年</w:t>
      </w:r>
      <w:r>
        <w:rPr>
          <w:rFonts w:hint="eastAsia"/>
          <w:sz w:val="22"/>
        </w:rPr>
        <w:t>9</w:t>
      </w:r>
      <w:r>
        <w:rPr>
          <w:rFonts w:hint="eastAsia"/>
          <w:sz w:val="22"/>
        </w:rPr>
        <w:t>月发布的《</w:t>
      </w:r>
      <w:r>
        <w:rPr>
          <w:rStyle w:val="navname"/>
        </w:rPr>
        <w:t>关于执行促进中小企业发展政策相关事宜的通知</w:t>
      </w:r>
      <w:r>
        <w:rPr>
          <w:rFonts w:hint="eastAsia"/>
          <w:sz w:val="22"/>
        </w:rPr>
        <w:t>》，</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14:paraId="1DE7CC92" w14:textId="77777777" w:rsidR="008162E6" w:rsidRDefault="008162E6" w:rsidP="008162E6">
      <w:pPr>
        <w:adjustRightInd w:val="0"/>
        <w:snapToGrid w:val="0"/>
        <w:ind w:firstLineChars="200" w:firstLine="440"/>
        <w:rPr>
          <w:sz w:val="22"/>
        </w:rPr>
      </w:pPr>
      <w:r>
        <w:rPr>
          <w:rFonts w:hint="eastAsia"/>
          <w:sz w:val="22"/>
        </w:rPr>
        <w:t>14</w:t>
      </w:r>
      <w:r>
        <w:rPr>
          <w:sz w:val="22"/>
        </w:rPr>
        <w:t xml:space="preserve">.3 </w:t>
      </w:r>
      <w:r>
        <w:rPr>
          <w:rFonts w:hint="eastAsia"/>
          <w:sz w:val="22"/>
        </w:rPr>
        <w:t>如项目允许联合体参与竞争的，组成联合体的大中型企业和其他自然人、法人或者其他组织，与小型、微型企业之间不得存在投资关系。</w:t>
      </w:r>
    </w:p>
    <w:p w14:paraId="609FC09F" w14:textId="77777777" w:rsidR="008162E6" w:rsidRDefault="008162E6" w:rsidP="008162E6">
      <w:pPr>
        <w:adjustRightInd w:val="0"/>
        <w:snapToGrid w:val="0"/>
        <w:ind w:firstLineChars="200" w:firstLine="440"/>
        <w:rPr>
          <w:sz w:val="22"/>
        </w:rPr>
      </w:pPr>
      <w:r>
        <w:rPr>
          <w:rFonts w:hint="eastAsia"/>
          <w:sz w:val="22"/>
        </w:rPr>
        <w:t>14.4</w:t>
      </w:r>
      <w:r>
        <w:rPr>
          <w:rFonts w:hint="eastAsia"/>
          <w:sz w:val="22"/>
        </w:rPr>
        <w:t>对于小型、微型企业，按照《政府采购促进中小企业发展管理办法》（财库</w:t>
      </w:r>
      <w:r>
        <w:rPr>
          <w:sz w:val="22"/>
        </w:rPr>
        <w:t>〔</w:t>
      </w:r>
      <w:r>
        <w:rPr>
          <w:rFonts w:hint="eastAsia"/>
          <w:sz w:val="22"/>
        </w:rPr>
        <w:t>2020</w:t>
      </w:r>
      <w:r>
        <w:rPr>
          <w:sz w:val="22"/>
        </w:rPr>
        <w:t>〕</w:t>
      </w:r>
      <w:r>
        <w:rPr>
          <w:rFonts w:hint="eastAsia"/>
          <w:sz w:val="22"/>
        </w:rPr>
        <w:t>46</w:t>
      </w:r>
      <w:r>
        <w:rPr>
          <w:rFonts w:hint="eastAsia"/>
          <w:sz w:val="22"/>
        </w:rPr>
        <w:t>号）和《关于进一步加大政府采购支持中小企业力度的通知》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rFonts w:hint="eastAsia"/>
          <w:sz w:val="22"/>
        </w:rPr>
        <w:t>规定，其报价给予</w:t>
      </w:r>
      <w:r>
        <w:rPr>
          <w:rFonts w:hint="eastAsia"/>
          <w:b/>
          <w:color w:val="0000FF"/>
          <w:sz w:val="22"/>
          <w:u w:val="single"/>
        </w:rPr>
        <w:t>10%</w:t>
      </w:r>
      <w:r>
        <w:rPr>
          <w:rFonts w:hint="eastAsia"/>
          <w:sz w:val="22"/>
        </w:rPr>
        <w:t>的扣除，用扣除后的价格参与评审。</w:t>
      </w:r>
    </w:p>
    <w:p w14:paraId="6BAD8DD1" w14:textId="77777777" w:rsidR="008162E6" w:rsidRDefault="008162E6" w:rsidP="008162E6">
      <w:pPr>
        <w:adjustRightInd w:val="0"/>
        <w:snapToGrid w:val="0"/>
        <w:ind w:firstLineChars="200" w:firstLine="440"/>
        <w:rPr>
          <w:sz w:val="22"/>
        </w:rPr>
      </w:pPr>
      <w:r>
        <w:rPr>
          <w:rFonts w:hint="eastAsia"/>
          <w:sz w:val="22"/>
        </w:rPr>
        <w:t>14.5</w:t>
      </w:r>
      <w:r>
        <w:rPr>
          <w:rFonts w:hint="eastAsia"/>
          <w:sz w:val="22"/>
        </w:rPr>
        <w:t>如项目允许联合体参与竞争的，且联合体各方均为小型、微型企业的，联合体视同为小型、微型企业，其报价给予</w:t>
      </w:r>
      <w:r>
        <w:rPr>
          <w:rFonts w:hint="eastAsia"/>
          <w:b/>
          <w:color w:val="0000FF"/>
          <w:sz w:val="22"/>
          <w:u w:val="single"/>
        </w:rPr>
        <w:t>10%</w:t>
      </w:r>
      <w:r>
        <w:rPr>
          <w:rFonts w:hint="eastAsia"/>
          <w:sz w:val="22"/>
        </w:rPr>
        <w:t>的扣除，用扣除后的价格参与评审。反之，依照联合体协议约定，小型、微型企业的协议合同金额占到联合体协议合同总金额</w:t>
      </w:r>
      <w:r>
        <w:rPr>
          <w:rFonts w:hint="eastAsia"/>
          <w:sz w:val="22"/>
        </w:rPr>
        <w:t>30%</w:t>
      </w:r>
      <w:r>
        <w:rPr>
          <w:rFonts w:hint="eastAsia"/>
          <w:sz w:val="22"/>
        </w:rPr>
        <w:t>以上的，给予联合体</w:t>
      </w:r>
      <w:r>
        <w:rPr>
          <w:rFonts w:hint="eastAsia"/>
          <w:b/>
          <w:color w:val="0000FF"/>
          <w:sz w:val="22"/>
          <w:u w:val="single"/>
        </w:rPr>
        <w:t>4%</w:t>
      </w:r>
      <w:r>
        <w:rPr>
          <w:rFonts w:hint="eastAsia"/>
          <w:sz w:val="22"/>
        </w:rPr>
        <w:t>的价格扣除，用扣除后的价格参与评审。</w:t>
      </w:r>
    </w:p>
    <w:p w14:paraId="7C268701" w14:textId="77777777" w:rsidR="008162E6" w:rsidRDefault="008162E6" w:rsidP="008162E6">
      <w:pPr>
        <w:adjustRightInd w:val="0"/>
        <w:snapToGrid w:val="0"/>
        <w:ind w:firstLineChars="200" w:firstLine="440"/>
        <w:rPr>
          <w:kern w:val="0"/>
          <w:sz w:val="22"/>
        </w:rPr>
      </w:pPr>
      <w:r>
        <w:rPr>
          <w:rFonts w:hint="eastAsia"/>
          <w:sz w:val="22"/>
        </w:rPr>
        <w:t>14.6</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14:paraId="6D1629C5" w14:textId="77777777" w:rsidR="008162E6" w:rsidRDefault="008162E6" w:rsidP="008162E6">
      <w:pPr>
        <w:adjustRightInd w:val="0"/>
        <w:snapToGrid w:val="0"/>
        <w:ind w:firstLineChars="200" w:firstLine="442"/>
        <w:outlineLvl w:val="2"/>
        <w:rPr>
          <w:b/>
          <w:sz w:val="22"/>
        </w:rPr>
      </w:pPr>
      <w:bookmarkStart w:id="54" w:name="_Toc190332503"/>
      <w:bookmarkStart w:id="55" w:name="_Toc29310"/>
      <w:bookmarkStart w:id="56" w:name="_Toc25538"/>
      <w:bookmarkEnd w:id="50"/>
      <w:bookmarkEnd w:id="51"/>
      <w:bookmarkEnd w:id="52"/>
      <w:bookmarkEnd w:id="53"/>
      <w:r>
        <w:rPr>
          <w:rFonts w:hint="eastAsia"/>
          <w:b/>
          <w:sz w:val="22"/>
        </w:rPr>
        <w:t>15</w:t>
      </w:r>
      <w:r>
        <w:rPr>
          <w:b/>
          <w:sz w:val="22"/>
        </w:rPr>
        <w:t>促进残疾人就业</w:t>
      </w:r>
      <w:bookmarkEnd w:id="54"/>
      <w:bookmarkEnd w:id="55"/>
      <w:bookmarkEnd w:id="56"/>
    </w:p>
    <w:p w14:paraId="064D66E0" w14:textId="77777777" w:rsidR="008162E6" w:rsidRDefault="008162E6" w:rsidP="008162E6">
      <w:pPr>
        <w:adjustRightInd w:val="0"/>
        <w:snapToGrid w:val="0"/>
        <w:ind w:firstLineChars="200" w:firstLine="440"/>
        <w:rPr>
          <w:sz w:val="22"/>
        </w:rPr>
      </w:pPr>
      <w:r>
        <w:rPr>
          <w:rFonts w:hint="eastAsia"/>
          <w:sz w:val="22"/>
        </w:rPr>
        <w:t>15</w:t>
      </w:r>
      <w:r>
        <w:rPr>
          <w:sz w:val="22"/>
        </w:rPr>
        <w:t xml:space="preserve">.1 </w:t>
      </w:r>
      <w:bookmarkStart w:id="57" w:name="sendNo"/>
      <w:r>
        <w:rPr>
          <w:sz w:val="22"/>
        </w:rPr>
        <w:t>符合财库</w:t>
      </w:r>
      <w:bookmarkEnd w:id="57"/>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6D79C1EC" w14:textId="62706009" w:rsidR="00142F66" w:rsidRDefault="008162E6" w:rsidP="008162E6">
      <w:pPr>
        <w:rPr>
          <w:rFonts w:hint="eastAsia"/>
        </w:rPr>
      </w:pPr>
      <w:r>
        <w:rPr>
          <w:rFonts w:hint="eastAsia"/>
          <w:sz w:val="22"/>
        </w:rPr>
        <w:t>15</w:t>
      </w:r>
      <w:r>
        <w:rPr>
          <w:sz w:val="22"/>
        </w:rPr>
        <w:t xml:space="preserve">.2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89E5C" w14:textId="77777777" w:rsidR="00CE5C75" w:rsidRDefault="00CE5C75" w:rsidP="008162E6">
      <w:pPr>
        <w:spacing w:line="240" w:lineRule="auto"/>
        <w:rPr>
          <w:rFonts w:hint="eastAsia"/>
        </w:rPr>
      </w:pPr>
      <w:r>
        <w:separator/>
      </w:r>
    </w:p>
  </w:endnote>
  <w:endnote w:type="continuationSeparator" w:id="0">
    <w:p w14:paraId="7E2C58EF" w14:textId="77777777" w:rsidR="00CE5C75" w:rsidRDefault="00CE5C75" w:rsidP="008162E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B859" w14:textId="77777777" w:rsidR="00CE5C75" w:rsidRDefault="00CE5C75" w:rsidP="008162E6">
      <w:pPr>
        <w:spacing w:line="240" w:lineRule="auto"/>
        <w:rPr>
          <w:rFonts w:hint="eastAsia"/>
        </w:rPr>
      </w:pPr>
      <w:r>
        <w:separator/>
      </w:r>
    </w:p>
  </w:footnote>
  <w:footnote w:type="continuationSeparator" w:id="0">
    <w:p w14:paraId="7E87FFC0" w14:textId="77777777" w:rsidR="00CE5C75" w:rsidRDefault="00CE5C75" w:rsidP="008162E6">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FE"/>
    <w:rsid w:val="00107FFE"/>
    <w:rsid w:val="00142F66"/>
    <w:rsid w:val="00804F43"/>
    <w:rsid w:val="008162E6"/>
    <w:rsid w:val="00CE5C75"/>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7D39A22-52D7-47CE-8AA4-D202C31A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162E6"/>
    <w:pPr>
      <w:widowControl w:val="0"/>
      <w:spacing w:line="300" w:lineRule="auto"/>
      <w:ind w:left="0" w:right="0"/>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107FFE"/>
    <w:pPr>
      <w:keepNext/>
      <w:keepLines/>
      <w:autoSpaceDE w:val="0"/>
      <w:autoSpaceDN w:val="0"/>
      <w:spacing w:before="480" w:after="80" w:line="240" w:lineRule="auto"/>
      <w:ind w:left="125" w:right="692"/>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107FFE"/>
    <w:pPr>
      <w:keepNext/>
      <w:keepLines/>
      <w:autoSpaceDE w:val="0"/>
      <w:autoSpaceDN w:val="0"/>
      <w:spacing w:before="160" w:after="80" w:line="240" w:lineRule="auto"/>
      <w:ind w:left="125" w:right="692"/>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07FFE"/>
    <w:pPr>
      <w:keepNext/>
      <w:keepLines/>
      <w:autoSpaceDE w:val="0"/>
      <w:autoSpaceDN w:val="0"/>
      <w:spacing w:before="160" w:after="80" w:line="240" w:lineRule="auto"/>
      <w:ind w:left="125" w:right="692"/>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07FFE"/>
    <w:pPr>
      <w:keepNext/>
      <w:keepLines/>
      <w:autoSpaceDE w:val="0"/>
      <w:autoSpaceDN w:val="0"/>
      <w:spacing w:before="80" w:after="40" w:line="240" w:lineRule="auto"/>
      <w:ind w:left="125" w:right="692"/>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07FFE"/>
    <w:pPr>
      <w:keepNext/>
      <w:keepLines/>
      <w:autoSpaceDE w:val="0"/>
      <w:autoSpaceDN w:val="0"/>
      <w:spacing w:before="80" w:after="40" w:line="240" w:lineRule="auto"/>
      <w:ind w:left="125" w:right="692"/>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107FFE"/>
    <w:pPr>
      <w:keepNext/>
      <w:keepLines/>
      <w:autoSpaceDE w:val="0"/>
      <w:autoSpaceDN w:val="0"/>
      <w:spacing w:before="40" w:line="240" w:lineRule="auto"/>
      <w:ind w:left="125" w:right="692"/>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107FFE"/>
    <w:pPr>
      <w:keepNext/>
      <w:keepLines/>
      <w:autoSpaceDE w:val="0"/>
      <w:autoSpaceDN w:val="0"/>
      <w:spacing w:before="40" w:line="240" w:lineRule="auto"/>
      <w:ind w:left="125" w:right="692"/>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107FFE"/>
    <w:pPr>
      <w:keepNext/>
      <w:keepLines/>
      <w:autoSpaceDE w:val="0"/>
      <w:autoSpaceDN w:val="0"/>
      <w:spacing w:line="240" w:lineRule="auto"/>
      <w:ind w:left="125" w:right="692"/>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107FFE"/>
    <w:pPr>
      <w:keepNext/>
      <w:keepLines/>
      <w:autoSpaceDE w:val="0"/>
      <w:autoSpaceDN w:val="0"/>
      <w:spacing w:line="240" w:lineRule="auto"/>
      <w:ind w:left="125" w:right="692"/>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107F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107F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107F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107FFE"/>
    <w:rPr>
      <w:rFonts w:cstheme="majorBidi"/>
      <w:color w:val="2F5496" w:themeColor="accent1" w:themeShade="BF"/>
      <w:sz w:val="28"/>
      <w:szCs w:val="28"/>
    </w:rPr>
  </w:style>
  <w:style w:type="character" w:customStyle="1" w:styleId="50">
    <w:name w:val="标题 5 字符"/>
    <w:basedOn w:val="a1"/>
    <w:link w:val="5"/>
    <w:uiPriority w:val="9"/>
    <w:semiHidden/>
    <w:rsid w:val="00107FFE"/>
    <w:rPr>
      <w:rFonts w:cstheme="majorBidi"/>
      <w:color w:val="2F5496" w:themeColor="accent1" w:themeShade="BF"/>
      <w:sz w:val="24"/>
    </w:rPr>
  </w:style>
  <w:style w:type="character" w:customStyle="1" w:styleId="60">
    <w:name w:val="标题 6 字符"/>
    <w:basedOn w:val="a1"/>
    <w:link w:val="6"/>
    <w:uiPriority w:val="9"/>
    <w:semiHidden/>
    <w:rsid w:val="00107FFE"/>
    <w:rPr>
      <w:rFonts w:cstheme="majorBidi"/>
      <w:b/>
      <w:bCs/>
      <w:color w:val="2F5496" w:themeColor="accent1" w:themeShade="BF"/>
    </w:rPr>
  </w:style>
  <w:style w:type="character" w:customStyle="1" w:styleId="70">
    <w:name w:val="标题 7 字符"/>
    <w:basedOn w:val="a1"/>
    <w:link w:val="7"/>
    <w:uiPriority w:val="9"/>
    <w:semiHidden/>
    <w:rsid w:val="00107FFE"/>
    <w:rPr>
      <w:rFonts w:cstheme="majorBidi"/>
      <w:b/>
      <w:bCs/>
      <w:color w:val="595959" w:themeColor="text1" w:themeTint="A6"/>
    </w:rPr>
  </w:style>
  <w:style w:type="character" w:customStyle="1" w:styleId="80">
    <w:name w:val="标题 8 字符"/>
    <w:basedOn w:val="a1"/>
    <w:link w:val="8"/>
    <w:uiPriority w:val="9"/>
    <w:semiHidden/>
    <w:rsid w:val="00107FFE"/>
    <w:rPr>
      <w:rFonts w:cstheme="majorBidi"/>
      <w:color w:val="595959" w:themeColor="text1" w:themeTint="A6"/>
    </w:rPr>
  </w:style>
  <w:style w:type="character" w:customStyle="1" w:styleId="90">
    <w:name w:val="标题 9 字符"/>
    <w:basedOn w:val="a1"/>
    <w:link w:val="9"/>
    <w:uiPriority w:val="9"/>
    <w:semiHidden/>
    <w:rsid w:val="00107FFE"/>
    <w:rPr>
      <w:rFonts w:eastAsiaTheme="majorEastAsia" w:cstheme="majorBidi"/>
      <w:color w:val="595959" w:themeColor="text1" w:themeTint="A6"/>
    </w:rPr>
  </w:style>
  <w:style w:type="paragraph" w:styleId="a4">
    <w:name w:val="Title"/>
    <w:basedOn w:val="a"/>
    <w:next w:val="a"/>
    <w:link w:val="a5"/>
    <w:uiPriority w:val="10"/>
    <w:qFormat/>
    <w:rsid w:val="00107FFE"/>
    <w:pPr>
      <w:autoSpaceDE w:val="0"/>
      <w:autoSpaceDN w:val="0"/>
      <w:spacing w:after="80" w:line="240" w:lineRule="auto"/>
      <w:ind w:left="125" w:right="692"/>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107FFE"/>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107FFE"/>
    <w:pPr>
      <w:numPr>
        <w:ilvl w:val="1"/>
      </w:numPr>
      <w:autoSpaceDE w:val="0"/>
      <w:autoSpaceDN w:val="0"/>
      <w:spacing w:after="160" w:line="240" w:lineRule="auto"/>
      <w:ind w:left="125" w:right="692"/>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107FFE"/>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107FFE"/>
    <w:pPr>
      <w:autoSpaceDE w:val="0"/>
      <w:autoSpaceDN w:val="0"/>
      <w:spacing w:before="160" w:after="160" w:line="240" w:lineRule="auto"/>
      <w:ind w:left="125" w:right="692"/>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9">
    <w:name w:val="引用 字符"/>
    <w:basedOn w:val="a1"/>
    <w:link w:val="a8"/>
    <w:uiPriority w:val="29"/>
    <w:rsid w:val="00107FFE"/>
    <w:rPr>
      <w:i/>
      <w:iCs/>
      <w:color w:val="404040" w:themeColor="text1" w:themeTint="BF"/>
    </w:rPr>
  </w:style>
  <w:style w:type="paragraph" w:styleId="aa">
    <w:name w:val="List Paragraph"/>
    <w:basedOn w:val="a"/>
    <w:link w:val="ab"/>
    <w:uiPriority w:val="34"/>
    <w:qFormat/>
    <w:rsid w:val="00107FFE"/>
    <w:pPr>
      <w:autoSpaceDE w:val="0"/>
      <w:autoSpaceDN w:val="0"/>
      <w:spacing w:line="240" w:lineRule="auto"/>
      <w:ind w:left="720" w:right="692"/>
      <w:contextualSpacing/>
      <w:jc w:val="left"/>
    </w:pPr>
    <w:rPr>
      <w:rFonts w:asciiTheme="minorHAnsi" w:eastAsiaTheme="minorEastAsia" w:hAnsiTheme="minorHAnsi" w:cstheme="minorBidi"/>
      <w:sz w:val="22"/>
      <w:szCs w:val="24"/>
      <w14:ligatures w14:val="standardContextual"/>
    </w:rPr>
  </w:style>
  <w:style w:type="character" w:styleId="ac">
    <w:name w:val="Intense Emphasis"/>
    <w:basedOn w:val="a1"/>
    <w:uiPriority w:val="21"/>
    <w:qFormat/>
    <w:rsid w:val="00107FFE"/>
    <w:rPr>
      <w:i/>
      <w:iCs/>
      <w:color w:val="2F5496" w:themeColor="accent1" w:themeShade="BF"/>
    </w:rPr>
  </w:style>
  <w:style w:type="paragraph" w:styleId="ad">
    <w:name w:val="Intense Quote"/>
    <w:basedOn w:val="a"/>
    <w:next w:val="a"/>
    <w:link w:val="ae"/>
    <w:uiPriority w:val="30"/>
    <w:qFormat/>
    <w:rsid w:val="00107FFE"/>
    <w:pPr>
      <w:pBdr>
        <w:top w:val="single" w:sz="4" w:space="10" w:color="2F5496" w:themeColor="accent1" w:themeShade="BF"/>
        <w:bottom w:val="single" w:sz="4" w:space="10" w:color="2F5496" w:themeColor="accent1" w:themeShade="BF"/>
      </w:pBdr>
      <w:autoSpaceDE w:val="0"/>
      <w:autoSpaceDN w:val="0"/>
      <w:spacing w:before="360" w:after="360" w:line="240"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e">
    <w:name w:val="明显引用 字符"/>
    <w:basedOn w:val="a1"/>
    <w:link w:val="ad"/>
    <w:uiPriority w:val="30"/>
    <w:rsid w:val="00107FFE"/>
    <w:rPr>
      <w:i/>
      <w:iCs/>
      <w:color w:val="2F5496" w:themeColor="accent1" w:themeShade="BF"/>
    </w:rPr>
  </w:style>
  <w:style w:type="character" w:styleId="af">
    <w:name w:val="Intense Reference"/>
    <w:basedOn w:val="a1"/>
    <w:uiPriority w:val="32"/>
    <w:qFormat/>
    <w:rsid w:val="00107FFE"/>
    <w:rPr>
      <w:b/>
      <w:bCs/>
      <w:smallCaps/>
      <w:color w:val="2F5496" w:themeColor="accent1" w:themeShade="BF"/>
      <w:spacing w:val="5"/>
    </w:rPr>
  </w:style>
  <w:style w:type="paragraph" w:styleId="af0">
    <w:name w:val="header"/>
    <w:basedOn w:val="a"/>
    <w:link w:val="af1"/>
    <w:uiPriority w:val="99"/>
    <w:unhideWhenUsed/>
    <w:rsid w:val="008162E6"/>
    <w:pPr>
      <w:tabs>
        <w:tab w:val="center" w:pos="4153"/>
        <w:tab w:val="right" w:pos="8306"/>
      </w:tabs>
      <w:autoSpaceDE w:val="0"/>
      <w:autoSpaceDN w:val="0"/>
      <w:snapToGrid w:val="0"/>
      <w:spacing w:line="240" w:lineRule="auto"/>
      <w:ind w:left="125" w:right="692"/>
      <w:jc w:val="center"/>
    </w:pPr>
    <w:rPr>
      <w:rFonts w:asciiTheme="minorHAnsi" w:eastAsiaTheme="minorEastAsia" w:hAnsiTheme="minorHAnsi" w:cstheme="minorBidi"/>
      <w:sz w:val="18"/>
      <w:szCs w:val="18"/>
      <w14:ligatures w14:val="standardContextual"/>
    </w:rPr>
  </w:style>
  <w:style w:type="character" w:customStyle="1" w:styleId="af1">
    <w:name w:val="页眉 字符"/>
    <w:basedOn w:val="a1"/>
    <w:link w:val="af0"/>
    <w:uiPriority w:val="99"/>
    <w:rsid w:val="008162E6"/>
    <w:rPr>
      <w:sz w:val="18"/>
      <w:szCs w:val="18"/>
    </w:rPr>
  </w:style>
  <w:style w:type="paragraph" w:styleId="af2">
    <w:name w:val="footer"/>
    <w:basedOn w:val="a"/>
    <w:link w:val="af3"/>
    <w:uiPriority w:val="99"/>
    <w:unhideWhenUsed/>
    <w:rsid w:val="008162E6"/>
    <w:pPr>
      <w:tabs>
        <w:tab w:val="center" w:pos="4153"/>
        <w:tab w:val="right" w:pos="8306"/>
      </w:tabs>
      <w:autoSpaceDE w:val="0"/>
      <w:autoSpaceDN w:val="0"/>
      <w:snapToGrid w:val="0"/>
      <w:spacing w:line="240" w:lineRule="auto"/>
      <w:ind w:left="125" w:right="692"/>
      <w:jc w:val="left"/>
    </w:pPr>
    <w:rPr>
      <w:rFonts w:asciiTheme="minorHAnsi" w:eastAsiaTheme="minorEastAsia" w:hAnsiTheme="minorHAnsi" w:cstheme="minorBidi"/>
      <w:sz w:val="18"/>
      <w:szCs w:val="18"/>
      <w14:ligatures w14:val="standardContextual"/>
    </w:rPr>
  </w:style>
  <w:style w:type="character" w:customStyle="1" w:styleId="af3">
    <w:name w:val="页脚 字符"/>
    <w:basedOn w:val="a1"/>
    <w:link w:val="af2"/>
    <w:uiPriority w:val="99"/>
    <w:rsid w:val="008162E6"/>
    <w:rPr>
      <w:sz w:val="18"/>
      <w:szCs w:val="18"/>
    </w:rPr>
  </w:style>
  <w:style w:type="paragraph" w:styleId="af4">
    <w:name w:val="Body Text"/>
    <w:basedOn w:val="a"/>
    <w:link w:val="af5"/>
    <w:uiPriority w:val="99"/>
    <w:semiHidden/>
    <w:unhideWhenUsed/>
    <w:rsid w:val="008162E6"/>
    <w:pPr>
      <w:spacing w:after="120"/>
    </w:pPr>
  </w:style>
  <w:style w:type="character" w:customStyle="1" w:styleId="af5">
    <w:name w:val="正文文本 字符"/>
    <w:basedOn w:val="a1"/>
    <w:link w:val="af4"/>
    <w:uiPriority w:val="99"/>
    <w:semiHidden/>
    <w:rsid w:val="008162E6"/>
    <w:rPr>
      <w:rFonts w:ascii="Times New Roman" w:eastAsia="宋体" w:hAnsi="Times New Roman" w:cs="Times New Roman"/>
      <w:sz w:val="21"/>
      <w:szCs w:val="22"/>
      <w14:ligatures w14:val="none"/>
    </w:rPr>
  </w:style>
  <w:style w:type="paragraph" w:styleId="a0">
    <w:name w:val="Body Text First Indent"/>
    <w:basedOn w:val="af4"/>
    <w:link w:val="af6"/>
    <w:qFormat/>
    <w:rsid w:val="008162E6"/>
    <w:pPr>
      <w:ind w:firstLine="510"/>
    </w:pPr>
    <w:rPr>
      <w:sz w:val="24"/>
    </w:rPr>
  </w:style>
  <w:style w:type="character" w:customStyle="1" w:styleId="af6">
    <w:name w:val="正文文本首行缩进 字符"/>
    <w:basedOn w:val="af5"/>
    <w:link w:val="a0"/>
    <w:qFormat/>
    <w:rsid w:val="008162E6"/>
    <w:rPr>
      <w:rFonts w:ascii="Times New Roman" w:eastAsia="宋体" w:hAnsi="Times New Roman" w:cs="Times New Roman"/>
      <w:sz w:val="24"/>
      <w:szCs w:val="22"/>
      <w14:ligatures w14:val="none"/>
    </w:rPr>
  </w:style>
  <w:style w:type="table" w:styleId="af7">
    <w:name w:val="Table Grid"/>
    <w:basedOn w:val="a2"/>
    <w:uiPriority w:val="39"/>
    <w:qFormat/>
    <w:rsid w:val="008162E6"/>
    <w:pPr>
      <w:widowControl w:val="0"/>
      <w:ind w:left="0" w:right="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1"/>
    <w:qFormat/>
    <w:rsid w:val="008162E6"/>
  </w:style>
  <w:style w:type="character" w:customStyle="1" w:styleId="ab">
    <w:name w:val="列表段落 字符"/>
    <w:link w:val="aa"/>
    <w:uiPriority w:val="34"/>
    <w:qFormat/>
    <w:rsid w:val="0081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5016</Words>
  <Characters>5218</Characters>
  <Application>Microsoft Office Word</Application>
  <DocSecurity>0</DocSecurity>
  <Lines>217</Lines>
  <Paragraphs>237</Paragraphs>
  <ScaleCrop>false</ScaleCrop>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2026-07-21T02:07:00Z</dcterms:created>
  <dcterms:modified xsi:type="dcterms:W3CDTF">2026-07-21T02:08:00Z</dcterms:modified>
</cp:coreProperties>
</file>