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17C390" w14:textId="77777777" w:rsidR="001C02F5" w:rsidRDefault="001C02F5" w:rsidP="001C02F5">
      <w:pPr>
        <w:numPr>
          <w:ilvl w:val="0"/>
          <w:numId w:val="1"/>
        </w:numPr>
        <w:adjustRightInd w:val="0"/>
        <w:snapToGrid w:val="0"/>
        <w:spacing w:line="300" w:lineRule="auto"/>
        <w:ind w:left="0" w:firstLine="0"/>
        <w:jc w:val="center"/>
        <w:outlineLvl w:val="1"/>
        <w:rPr>
          <w:rFonts w:ascii="Times New Roman" w:eastAsia="黑体" w:hAnsi="Times New Roman" w:cs="Times New Roman"/>
          <w:color w:val="000000"/>
          <w:sz w:val="30"/>
          <w:szCs w:val="30"/>
        </w:rPr>
      </w:pPr>
      <w:bookmarkStart w:id="0" w:name="_Toc192234033"/>
      <w:r>
        <w:rPr>
          <w:rFonts w:ascii="Times New Roman" w:eastAsia="黑体" w:hAnsi="Times New Roman" w:cs="Times New Roman"/>
          <w:color w:val="000000"/>
          <w:sz w:val="30"/>
          <w:szCs w:val="30"/>
        </w:rPr>
        <w:t>说明</w:t>
      </w:r>
      <w:bookmarkEnd w:id="0"/>
    </w:p>
    <w:p w14:paraId="68B64334" w14:textId="77777777" w:rsidR="001C02F5" w:rsidRPr="00270813" w:rsidRDefault="001C02F5" w:rsidP="001C02F5">
      <w:pPr>
        <w:spacing w:line="300" w:lineRule="auto"/>
        <w:ind w:firstLineChars="192" w:firstLine="424"/>
        <w:outlineLvl w:val="2"/>
        <w:rPr>
          <w:rFonts w:ascii="Times New Roman" w:eastAsia="宋体" w:hAnsi="Times New Roman" w:cs="Times New Roman"/>
          <w:b/>
          <w:sz w:val="22"/>
        </w:rPr>
      </w:pPr>
      <w:bookmarkStart w:id="1" w:name="_Toc192234034"/>
      <w:r w:rsidRPr="00270813">
        <w:rPr>
          <w:rFonts w:ascii="Times New Roman" w:eastAsia="宋体" w:hAnsi="Times New Roman" w:cs="Times New Roman"/>
          <w:b/>
          <w:sz w:val="22"/>
        </w:rPr>
        <w:t xml:space="preserve">1 </w:t>
      </w:r>
      <w:r w:rsidRPr="00270813">
        <w:rPr>
          <w:rFonts w:ascii="Times New Roman" w:eastAsia="宋体" w:hAnsi="Times New Roman" w:cs="Times New Roman"/>
          <w:b/>
          <w:sz w:val="22"/>
        </w:rPr>
        <w:t>总则</w:t>
      </w:r>
      <w:bookmarkEnd w:id="1"/>
    </w:p>
    <w:p w14:paraId="333CFE34" w14:textId="77777777" w:rsidR="001C02F5" w:rsidRPr="00270813" w:rsidRDefault="001C02F5" w:rsidP="001C02F5">
      <w:pPr>
        <w:adjustRightInd w:val="0"/>
        <w:snapToGrid w:val="0"/>
        <w:spacing w:line="300" w:lineRule="auto"/>
        <w:ind w:firstLineChars="192" w:firstLine="422"/>
        <w:jc w:val="left"/>
        <w:rPr>
          <w:rFonts w:ascii="Times New Roman" w:eastAsia="宋体" w:hAnsi="Times New Roman" w:cs="Times New Roman"/>
          <w:color w:val="000000"/>
          <w:sz w:val="22"/>
        </w:rPr>
      </w:pPr>
      <w:r w:rsidRPr="00270813">
        <w:rPr>
          <w:rFonts w:ascii="Times New Roman" w:eastAsia="宋体" w:hAnsi="Times New Roman" w:cs="Times New Roman"/>
          <w:color w:val="000000"/>
          <w:sz w:val="22"/>
        </w:rPr>
        <w:t xml:space="preserve">1.1 </w:t>
      </w:r>
      <w:r w:rsidRPr="00270813">
        <w:rPr>
          <w:rFonts w:ascii="Times New Roman" w:eastAsia="宋体" w:hAnsi="Times New Roman" w:cs="Times New Roman"/>
          <w:color w:val="000000"/>
          <w:sz w:val="22"/>
        </w:rPr>
        <w:t>投标人应具备国家或行业管理部门规定的，在本市实施本项目所需的资格（资质）和相关手续（如果有），由此引起的所有有关事宜及费用由投标人自行负责。</w:t>
      </w:r>
    </w:p>
    <w:p w14:paraId="45F0E256" w14:textId="77777777" w:rsidR="001C02F5" w:rsidRPr="00270813" w:rsidRDefault="001C02F5" w:rsidP="001C02F5">
      <w:pPr>
        <w:adjustRightInd w:val="0"/>
        <w:snapToGrid w:val="0"/>
        <w:spacing w:line="300" w:lineRule="auto"/>
        <w:ind w:firstLineChars="192" w:firstLine="422"/>
        <w:jc w:val="left"/>
        <w:rPr>
          <w:rFonts w:ascii="Times New Roman" w:eastAsia="宋体" w:hAnsi="Times New Roman" w:cs="Times New Roman"/>
          <w:color w:val="000000"/>
          <w:sz w:val="22"/>
        </w:rPr>
      </w:pPr>
      <w:r w:rsidRPr="00270813">
        <w:rPr>
          <w:rFonts w:ascii="Times New Roman" w:eastAsia="宋体" w:hAnsi="Times New Roman" w:cs="Times New Roman"/>
          <w:color w:val="000000"/>
          <w:sz w:val="22"/>
        </w:rPr>
        <w:t xml:space="preserve">1.2 </w:t>
      </w:r>
      <w:r w:rsidRPr="00270813">
        <w:rPr>
          <w:rFonts w:ascii="Times New Roman" w:eastAsia="宋体" w:hAnsi="Times New Roman" w:cs="Times New Roman"/>
          <w:color w:val="000000"/>
          <w:sz w:val="22"/>
        </w:rPr>
        <w:t>投标人提供的服务应当符合招标文件的要求，并且其质量完全符合国家标准、行业标准或地方标准。</w:t>
      </w:r>
    </w:p>
    <w:p w14:paraId="4527E817" w14:textId="77777777" w:rsidR="001C02F5" w:rsidRPr="00270813" w:rsidRDefault="001C02F5" w:rsidP="001C02F5">
      <w:pPr>
        <w:adjustRightInd w:val="0"/>
        <w:snapToGrid w:val="0"/>
        <w:spacing w:line="300" w:lineRule="auto"/>
        <w:ind w:firstLineChars="192" w:firstLine="422"/>
        <w:jc w:val="left"/>
        <w:rPr>
          <w:rFonts w:ascii="Times New Roman" w:eastAsia="宋体" w:hAnsi="Times New Roman" w:cs="Times New Roman"/>
          <w:color w:val="000000"/>
          <w:sz w:val="22"/>
        </w:rPr>
      </w:pPr>
      <w:r w:rsidRPr="00270813">
        <w:rPr>
          <w:rFonts w:ascii="Times New Roman" w:eastAsia="宋体" w:hAnsi="Times New Roman" w:cs="Times New Roman"/>
          <w:color w:val="000000"/>
          <w:sz w:val="22"/>
        </w:rPr>
        <w:t xml:space="preserve">1.3 </w:t>
      </w:r>
      <w:r w:rsidRPr="00270813">
        <w:rPr>
          <w:rFonts w:ascii="Times New Roman" w:eastAsia="宋体" w:hAnsi="Times New Roman" w:cs="Times New Roman"/>
          <w:color w:val="000000"/>
          <w:sz w:val="22"/>
        </w:rPr>
        <w:t>投标人在投标前应认真了解项目的实施背景、应提供的服务内容和质量、项目考核管理要求等，一旦中标，应按照招标文件和合同规定的要求提供相关服务。</w:t>
      </w:r>
    </w:p>
    <w:p w14:paraId="26FF94F2" w14:textId="77777777" w:rsidR="001C02F5" w:rsidRPr="00270813" w:rsidRDefault="001C02F5" w:rsidP="001C02F5">
      <w:pPr>
        <w:adjustRightInd w:val="0"/>
        <w:snapToGrid w:val="0"/>
        <w:spacing w:line="300" w:lineRule="auto"/>
        <w:ind w:firstLineChars="200" w:firstLine="440"/>
        <w:rPr>
          <w:rFonts w:ascii="Times New Roman" w:eastAsia="宋体" w:hAnsi="Times New Roman" w:cs="Times New Roman"/>
          <w:sz w:val="22"/>
        </w:rPr>
      </w:pPr>
      <w:r w:rsidRPr="00270813">
        <w:rPr>
          <w:rFonts w:ascii="Times New Roman" w:eastAsia="宋体" w:hAnsi="Times New Roman" w:cs="Times New Roman"/>
          <w:color w:val="000000"/>
          <w:sz w:val="22"/>
        </w:rPr>
        <w:t>1.4</w:t>
      </w:r>
      <w:r w:rsidRPr="00270813">
        <w:rPr>
          <w:rFonts w:ascii="Times New Roman" w:eastAsia="宋体" w:hAnsi="Times New Roman" w:cs="Times New Roman"/>
          <w:sz w:val="22"/>
        </w:rPr>
        <w:t>投标人认为招标文件（包括招标补充文件）存在排他性或歧视性条款，自收到招标文件之日或者招标文件公告期限届满</w:t>
      </w:r>
      <w:r w:rsidRPr="00270813">
        <w:rPr>
          <w:rFonts w:ascii="Times New Roman" w:eastAsia="宋体" w:hAnsi="Times New Roman" w:cs="Times New Roman"/>
          <w:color w:val="000000"/>
          <w:sz w:val="22"/>
        </w:rPr>
        <w:t>之日起</w:t>
      </w:r>
      <w:r w:rsidRPr="00270813">
        <w:rPr>
          <w:rFonts w:ascii="Times New Roman" w:eastAsia="宋体" w:hAnsi="Times New Roman" w:cs="Times New Roman"/>
          <w:color w:val="000000"/>
          <w:sz w:val="22"/>
        </w:rPr>
        <w:t>10</w:t>
      </w:r>
      <w:r w:rsidRPr="00270813">
        <w:rPr>
          <w:rFonts w:ascii="Times New Roman" w:eastAsia="宋体" w:hAnsi="Times New Roman" w:cs="Times New Roman"/>
          <w:color w:val="000000"/>
          <w:sz w:val="22"/>
        </w:rPr>
        <w:t>日内，以书面形式</w:t>
      </w:r>
      <w:r w:rsidRPr="00270813">
        <w:rPr>
          <w:rFonts w:ascii="Times New Roman" w:eastAsia="宋体" w:hAnsi="Times New Roman" w:cs="Times New Roman"/>
          <w:sz w:val="22"/>
        </w:rPr>
        <w:t>提出，并附相关证据。</w:t>
      </w:r>
    </w:p>
    <w:p w14:paraId="3601D28B" w14:textId="77777777" w:rsidR="001C02F5" w:rsidRPr="00270813" w:rsidRDefault="001C02F5" w:rsidP="001C02F5">
      <w:pPr>
        <w:spacing w:line="300" w:lineRule="auto"/>
        <w:ind w:firstLineChars="192" w:firstLine="422"/>
        <w:rPr>
          <w:rFonts w:ascii="Times New Roman" w:eastAsia="宋体" w:hAnsi="Times New Roman" w:cs="Times New Roman"/>
          <w:sz w:val="22"/>
        </w:rPr>
      </w:pPr>
      <w:r w:rsidRPr="00270813">
        <w:rPr>
          <w:rFonts w:ascii="Times New Roman" w:eastAsia="宋体" w:hAnsi="Times New Roman" w:cs="Times New Roman"/>
          <w:sz w:val="22"/>
        </w:rPr>
        <w:t>1.5</w:t>
      </w:r>
      <w:r w:rsidRPr="00270813">
        <w:rPr>
          <w:rFonts w:ascii="Times New Roman" w:eastAsia="宋体" w:hAnsi="Times New Roman" w:cs="Times New Roman"/>
          <w:sz w:val="22"/>
        </w:rPr>
        <w:t>投标人对所提供的服务应当享有合法的所有权，没有侵犯任何第三方的知识产权、商业秘密、技术秘密等权利，而且不存在任何抵押、留置、查封等产权瑕疵。如采购人使用该服务构成上述侵权的，则由中标人承担全部责任。</w:t>
      </w:r>
    </w:p>
    <w:p w14:paraId="7EF6F509" w14:textId="77777777" w:rsidR="001C02F5" w:rsidRPr="00270813" w:rsidRDefault="001C02F5" w:rsidP="001C02F5">
      <w:pPr>
        <w:snapToGrid w:val="0"/>
        <w:spacing w:line="300" w:lineRule="auto"/>
        <w:ind w:firstLineChars="200" w:firstLine="440"/>
        <w:jc w:val="left"/>
        <w:rPr>
          <w:rFonts w:ascii="Times New Roman" w:eastAsia="宋体" w:hAnsi="Times New Roman" w:cs="Times New Roman"/>
          <w:b/>
          <w:bCs/>
          <w:sz w:val="22"/>
        </w:rPr>
      </w:pPr>
      <w:r w:rsidRPr="00270813">
        <w:rPr>
          <w:rFonts w:ascii="Segoe UI Symbol" w:eastAsia="宋体" w:hAnsi="Segoe UI Symbol" w:cs="Segoe UI Symbol"/>
          <w:color w:val="FF0000"/>
          <w:sz w:val="22"/>
        </w:rPr>
        <w:t>★</w:t>
      </w:r>
      <w:r w:rsidRPr="00270813">
        <w:rPr>
          <w:rFonts w:ascii="Times New Roman" w:eastAsia="宋体" w:hAnsi="Times New Roman" w:cs="Times New Roman"/>
          <w:color w:val="FF0000"/>
          <w:sz w:val="22"/>
        </w:rPr>
        <w:t xml:space="preserve">1.6 </w:t>
      </w:r>
      <w:r w:rsidRPr="00270813">
        <w:rPr>
          <w:rFonts w:ascii="Times New Roman" w:eastAsia="宋体" w:hAnsi="Times New Roman" w:cs="Times New Roman"/>
          <w:color w:val="FF0000"/>
          <w:sz w:val="22"/>
        </w:rPr>
        <w:t>投标人提供的服务必须符合国家强制性标准。</w:t>
      </w:r>
    </w:p>
    <w:p w14:paraId="6323529A" w14:textId="77777777" w:rsidR="001C02F5" w:rsidRDefault="001C02F5" w:rsidP="001C02F5">
      <w:pPr>
        <w:spacing w:line="300" w:lineRule="auto"/>
        <w:rPr>
          <w:rFonts w:ascii="Times New Roman" w:hAnsi="Times New Roman" w:cs="Times New Roman"/>
          <w:color w:val="FF0000"/>
          <w:sz w:val="22"/>
        </w:rPr>
      </w:pPr>
    </w:p>
    <w:p w14:paraId="5D24D35B" w14:textId="77777777" w:rsidR="001C02F5" w:rsidRDefault="001C02F5" w:rsidP="001C02F5">
      <w:pPr>
        <w:adjustRightInd w:val="0"/>
        <w:snapToGrid w:val="0"/>
        <w:spacing w:line="300" w:lineRule="auto"/>
        <w:jc w:val="center"/>
        <w:outlineLvl w:val="1"/>
        <w:rPr>
          <w:rFonts w:ascii="Times New Roman" w:eastAsia="黑体" w:hAnsi="Times New Roman" w:cs="Times New Roman"/>
          <w:color w:val="000000"/>
          <w:sz w:val="30"/>
          <w:szCs w:val="30"/>
        </w:rPr>
      </w:pPr>
      <w:bookmarkStart w:id="2" w:name="_Toc486947676"/>
      <w:bookmarkStart w:id="3" w:name="_Toc192234035"/>
      <w:r>
        <w:rPr>
          <w:rFonts w:ascii="Times New Roman" w:eastAsia="黑体" w:hAnsi="Times New Roman" w:cs="Times New Roman"/>
          <w:color w:val="000000"/>
          <w:sz w:val="30"/>
          <w:szCs w:val="30"/>
        </w:rPr>
        <w:t>二、项目概况</w:t>
      </w:r>
      <w:bookmarkEnd w:id="2"/>
      <w:bookmarkEnd w:id="3"/>
    </w:p>
    <w:p w14:paraId="68CD3C19" w14:textId="77777777" w:rsidR="001C02F5" w:rsidRPr="00270813" w:rsidRDefault="001C02F5" w:rsidP="001C02F5">
      <w:pPr>
        <w:spacing w:line="300" w:lineRule="auto"/>
        <w:ind w:firstLineChars="192" w:firstLine="424"/>
        <w:outlineLvl w:val="2"/>
        <w:rPr>
          <w:rFonts w:ascii="Times New Roman" w:eastAsia="宋体" w:hAnsi="Times New Roman" w:cs="Times New Roman"/>
          <w:b/>
          <w:sz w:val="22"/>
        </w:rPr>
      </w:pPr>
      <w:bookmarkStart w:id="4" w:name="_Toc192234036"/>
      <w:r w:rsidRPr="00270813">
        <w:rPr>
          <w:rFonts w:ascii="Times New Roman" w:eastAsia="宋体" w:hAnsi="Times New Roman" w:cs="Times New Roman"/>
          <w:b/>
          <w:sz w:val="22"/>
        </w:rPr>
        <w:t xml:space="preserve">2 </w:t>
      </w:r>
      <w:r w:rsidRPr="00270813">
        <w:rPr>
          <w:rFonts w:ascii="Times New Roman" w:eastAsia="宋体" w:hAnsi="Times New Roman" w:cs="Times New Roman"/>
          <w:b/>
          <w:sz w:val="22"/>
        </w:rPr>
        <w:t>项目名称</w:t>
      </w:r>
      <w:bookmarkEnd w:id="4"/>
    </w:p>
    <w:p w14:paraId="24877675" w14:textId="77777777" w:rsidR="001C02F5" w:rsidRPr="00270813" w:rsidRDefault="001C02F5" w:rsidP="001C02F5">
      <w:pPr>
        <w:spacing w:line="300" w:lineRule="auto"/>
        <w:ind w:firstLineChars="192" w:firstLine="422"/>
        <w:rPr>
          <w:rFonts w:ascii="Times New Roman" w:eastAsia="宋体" w:hAnsi="Times New Roman" w:cs="Times New Roman"/>
          <w:sz w:val="22"/>
        </w:rPr>
      </w:pPr>
      <w:r w:rsidRPr="00270813">
        <w:rPr>
          <w:rFonts w:ascii="Times New Roman" w:eastAsia="宋体" w:hAnsi="Times New Roman" w:cs="Times New Roman"/>
          <w:sz w:val="22"/>
        </w:rPr>
        <w:t>2.1</w:t>
      </w:r>
      <w:r w:rsidRPr="00270813">
        <w:rPr>
          <w:rFonts w:ascii="Times New Roman" w:eastAsia="宋体" w:hAnsi="Times New Roman" w:cs="Times New Roman"/>
          <w:sz w:val="22"/>
        </w:rPr>
        <w:t>项目名称及预算金额详见</w:t>
      </w:r>
      <w:r w:rsidRPr="00270813">
        <w:rPr>
          <w:rFonts w:ascii="Times New Roman" w:eastAsia="宋体" w:hAnsi="Times New Roman" w:cs="Times New Roman"/>
          <w:sz w:val="22"/>
        </w:rPr>
        <w:t>“</w:t>
      </w:r>
      <w:r w:rsidRPr="00270813">
        <w:rPr>
          <w:rFonts w:ascii="Times New Roman" w:eastAsia="宋体" w:hAnsi="Times New Roman" w:cs="Times New Roman"/>
          <w:sz w:val="22"/>
        </w:rPr>
        <w:t>投标邀请</w:t>
      </w:r>
      <w:r w:rsidRPr="00270813">
        <w:rPr>
          <w:rFonts w:ascii="Times New Roman" w:eastAsia="宋体" w:hAnsi="Times New Roman" w:cs="Times New Roman"/>
          <w:sz w:val="22"/>
        </w:rPr>
        <w:t>”</w:t>
      </w:r>
      <w:r w:rsidRPr="00270813">
        <w:rPr>
          <w:rFonts w:ascii="Times New Roman" w:eastAsia="宋体" w:hAnsi="Times New Roman" w:cs="Times New Roman"/>
          <w:sz w:val="22"/>
        </w:rPr>
        <w:t>。</w:t>
      </w:r>
    </w:p>
    <w:p w14:paraId="7BD82524" w14:textId="77777777" w:rsidR="001C02F5" w:rsidRPr="00270813" w:rsidRDefault="001C02F5" w:rsidP="001C02F5">
      <w:pPr>
        <w:spacing w:line="300" w:lineRule="auto"/>
        <w:ind w:firstLineChars="192" w:firstLine="424"/>
        <w:outlineLvl w:val="2"/>
        <w:rPr>
          <w:rFonts w:ascii="Times New Roman" w:eastAsia="宋体" w:hAnsi="Times New Roman" w:cs="Times New Roman"/>
          <w:b/>
          <w:sz w:val="22"/>
        </w:rPr>
      </w:pPr>
      <w:bookmarkStart w:id="5" w:name="_Toc192234037"/>
      <w:r w:rsidRPr="00270813">
        <w:rPr>
          <w:rFonts w:ascii="Times New Roman" w:eastAsia="宋体" w:hAnsi="Times New Roman" w:cs="Times New Roman"/>
          <w:b/>
          <w:sz w:val="22"/>
        </w:rPr>
        <w:t xml:space="preserve">3 </w:t>
      </w:r>
      <w:r w:rsidRPr="00270813">
        <w:rPr>
          <w:rFonts w:ascii="Times New Roman" w:eastAsia="宋体" w:hAnsi="Times New Roman" w:cs="Times New Roman"/>
          <w:b/>
          <w:sz w:val="22"/>
        </w:rPr>
        <w:t>项目地点</w:t>
      </w:r>
      <w:bookmarkEnd w:id="5"/>
    </w:p>
    <w:p w14:paraId="2E15D096" w14:textId="77777777" w:rsidR="001C02F5" w:rsidRPr="00270813" w:rsidRDefault="001C02F5" w:rsidP="001C02F5">
      <w:pPr>
        <w:tabs>
          <w:tab w:val="left" w:pos="840"/>
        </w:tabs>
        <w:spacing w:line="300" w:lineRule="auto"/>
        <w:ind w:firstLineChars="192" w:firstLine="422"/>
        <w:rPr>
          <w:rFonts w:ascii="Times New Roman" w:eastAsia="宋体" w:hAnsi="Times New Roman" w:cs="Times New Roman"/>
          <w:sz w:val="22"/>
        </w:rPr>
      </w:pPr>
      <w:r w:rsidRPr="00270813">
        <w:rPr>
          <w:rFonts w:ascii="Times New Roman" w:eastAsia="宋体" w:hAnsi="Times New Roman" w:cs="Times New Roman"/>
          <w:sz w:val="22"/>
        </w:rPr>
        <w:t>3.1</w:t>
      </w:r>
      <w:r w:rsidRPr="00270813">
        <w:rPr>
          <w:rFonts w:ascii="Times New Roman" w:eastAsia="宋体" w:hAnsi="Times New Roman" w:cs="Times New Roman"/>
          <w:sz w:val="22"/>
        </w:rPr>
        <w:t>项目名称及预算金额详见</w:t>
      </w:r>
      <w:r w:rsidRPr="00270813">
        <w:rPr>
          <w:rFonts w:ascii="Times New Roman" w:eastAsia="宋体" w:hAnsi="Times New Roman" w:cs="Times New Roman"/>
          <w:sz w:val="22"/>
        </w:rPr>
        <w:t>“</w:t>
      </w:r>
      <w:r w:rsidRPr="00270813">
        <w:rPr>
          <w:rFonts w:ascii="Times New Roman" w:eastAsia="宋体" w:hAnsi="Times New Roman" w:cs="Times New Roman"/>
          <w:sz w:val="22"/>
        </w:rPr>
        <w:t>投标邀请</w:t>
      </w:r>
      <w:r w:rsidRPr="00270813">
        <w:rPr>
          <w:rFonts w:ascii="Times New Roman" w:eastAsia="宋体" w:hAnsi="Times New Roman" w:cs="Times New Roman"/>
          <w:sz w:val="22"/>
        </w:rPr>
        <w:t>”</w:t>
      </w:r>
      <w:r w:rsidRPr="00270813">
        <w:rPr>
          <w:rFonts w:ascii="Times New Roman" w:eastAsia="宋体" w:hAnsi="Times New Roman" w:cs="Times New Roman"/>
          <w:sz w:val="22"/>
        </w:rPr>
        <w:t>。</w:t>
      </w:r>
    </w:p>
    <w:p w14:paraId="15EFE3BC" w14:textId="77777777" w:rsidR="001C02F5" w:rsidRDefault="001C02F5" w:rsidP="001C02F5">
      <w:pPr>
        <w:spacing w:line="300" w:lineRule="auto"/>
        <w:ind w:firstLineChars="192" w:firstLine="405"/>
        <w:outlineLvl w:val="2"/>
        <w:rPr>
          <w:rFonts w:ascii="宋体" w:eastAsia="宋体" w:hAnsi="宋体" w:cs="Times New Roman" w:hint="eastAsia"/>
          <w:b/>
        </w:rPr>
      </w:pPr>
      <w:bookmarkStart w:id="6" w:name="_Toc202183566"/>
      <w:bookmarkStart w:id="7" w:name="_Toc192234045"/>
      <w:r>
        <w:rPr>
          <w:rFonts w:ascii="宋体" w:eastAsia="宋体" w:hAnsi="宋体" w:cs="Times New Roman"/>
          <w:b/>
        </w:rPr>
        <w:t>4 招标范围与内容</w:t>
      </w:r>
      <w:bookmarkEnd w:id="6"/>
    </w:p>
    <w:p w14:paraId="2F006396" w14:textId="77777777" w:rsidR="001C02F5" w:rsidRDefault="001C02F5" w:rsidP="001C02F5">
      <w:pPr>
        <w:spacing w:line="300" w:lineRule="auto"/>
        <w:ind w:firstLineChars="192" w:firstLine="403"/>
        <w:rPr>
          <w:rFonts w:ascii="宋体" w:eastAsia="宋体" w:hAnsi="宋体" w:cs="Times New Roman" w:hint="eastAsia"/>
        </w:rPr>
      </w:pPr>
      <w:r>
        <w:rPr>
          <w:rFonts w:ascii="宋体" w:eastAsia="宋体" w:hAnsi="宋体" w:cs="Times New Roman"/>
        </w:rPr>
        <w:t>4.1 项目背景及现状</w:t>
      </w:r>
    </w:p>
    <w:p w14:paraId="3CF9457D" w14:textId="77777777" w:rsidR="001C02F5" w:rsidRDefault="001C02F5" w:rsidP="001C02F5">
      <w:pPr>
        <w:spacing w:line="300" w:lineRule="auto"/>
        <w:ind w:firstLineChars="192" w:firstLine="403"/>
        <w:rPr>
          <w:rFonts w:ascii="宋体" w:eastAsia="宋体" w:hAnsi="宋体" w:cs="Times New Roman" w:hint="eastAsia"/>
        </w:rPr>
      </w:pPr>
      <w:r>
        <w:rPr>
          <w:rFonts w:ascii="宋体" w:eastAsia="宋体" w:hAnsi="宋体" w:cs="Times New Roman" w:hint="eastAsia"/>
        </w:rPr>
        <w:t>上海市浦东医院暨复旦大学附属浦东医院，原为南汇首家公立医院。医院始建于1932年，位于浦东新区中部核心区，紧邻张江科学城、浦东航空港、上海迪士尼度假区、中国(上海)自贸临港新片区，是集医疗、教学、科研、预防、保健和康复为一体的三级综合医院。2015年，创建成为复旦大学附属医院并高分通过国际质量认证；2016年，通过全球竞争，成为上海国际旅游度假区医疗保障单位；2017年，成为浦东新区首家获得区长质量奖、上海市质量管理奖的医疗机构；2018年，再次高分通过国际质量认证；2019年，成为上海首批区域医疗中心、现代医院管理制度试点单位。医院占地面积150亩，建筑面积12.72万平方米，核定床位1020张，医疗设施设备6697台，设备资产7.29亿元，百万以上医疗设备125台，包括1.5T MRI、3.0T MRI、PET-CT、双源CT、128排CT、DSA、SPECT-CT、高压氧舱、复合手术室、高频热疗等，设临床医技科室42个，2025年门急诊量201万，住院病人6.1万，住院手术3.7万。</w:t>
      </w:r>
    </w:p>
    <w:p w14:paraId="41EB97A3" w14:textId="77777777" w:rsidR="001C02F5" w:rsidRDefault="001C02F5" w:rsidP="001C02F5">
      <w:pPr>
        <w:spacing w:line="300" w:lineRule="auto"/>
        <w:ind w:firstLineChars="192" w:firstLine="403"/>
        <w:rPr>
          <w:rFonts w:ascii="宋体" w:eastAsia="宋体" w:hAnsi="宋体" w:cs="Times New Roman" w:hint="eastAsia"/>
        </w:rPr>
      </w:pPr>
      <w:r>
        <w:rPr>
          <w:rFonts w:ascii="宋体" w:eastAsia="宋体" w:hAnsi="宋体" w:cs="Times New Roman"/>
        </w:rPr>
        <w:t>4.2 项目招标范围及内容</w:t>
      </w:r>
    </w:p>
    <w:p w14:paraId="06253025" w14:textId="77777777" w:rsidR="001C02F5" w:rsidRDefault="001C02F5" w:rsidP="001C02F5">
      <w:pPr>
        <w:spacing w:line="300" w:lineRule="auto"/>
        <w:ind w:firstLineChars="192" w:firstLine="403"/>
        <w:rPr>
          <w:rFonts w:ascii="宋体" w:eastAsia="宋体" w:hAnsi="宋体" w:cs="Times New Roman" w:hint="eastAsia"/>
        </w:rPr>
      </w:pPr>
      <w:r>
        <w:rPr>
          <w:rFonts w:ascii="宋体" w:eastAsia="宋体" w:hAnsi="宋体" w:cs="Times New Roman" w:hint="eastAsia"/>
        </w:rPr>
        <w:t>医疗机构责任保险</w:t>
      </w:r>
      <w:proofErr w:type="gramStart"/>
      <w:r>
        <w:rPr>
          <w:rFonts w:ascii="宋体" w:eastAsia="宋体" w:hAnsi="宋体" w:cs="Times New Roman" w:hint="eastAsia"/>
        </w:rPr>
        <w:t>(医责险)</w:t>
      </w:r>
      <w:proofErr w:type="gramEnd"/>
      <w:r>
        <w:rPr>
          <w:rFonts w:ascii="宋体" w:eastAsia="宋体" w:hAnsi="宋体" w:cs="Times New Roman" w:hint="eastAsia"/>
        </w:rPr>
        <w:t>的保险责任系投保医疗机构在保险期内，因医患纠纷发生经</w:t>
      </w:r>
      <w:r>
        <w:rPr>
          <w:rFonts w:ascii="宋体" w:eastAsia="宋体" w:hAnsi="宋体" w:cs="Times New Roman" w:hint="eastAsia"/>
        </w:rPr>
        <w:lastRenderedPageBreak/>
        <w:t>济赔偿或法律费用，保险公司依照约定承担人的赔偿责任。涵盖医疗过错、服务不当、告知不全及药品器械等引起的医疗损害责任，场所责任等民事责任等。</w:t>
      </w:r>
    </w:p>
    <w:p w14:paraId="5BB4AC71" w14:textId="77777777" w:rsidR="001C02F5" w:rsidRDefault="001C02F5" w:rsidP="001C02F5">
      <w:pPr>
        <w:spacing w:line="300" w:lineRule="auto"/>
        <w:ind w:firstLineChars="192" w:firstLine="403"/>
        <w:rPr>
          <w:rFonts w:ascii="宋体" w:eastAsia="宋体" w:hAnsi="宋体" w:cs="Times New Roman" w:hint="eastAsia"/>
        </w:rPr>
      </w:pPr>
      <w:r>
        <w:rPr>
          <w:rFonts w:ascii="宋体" w:eastAsia="宋体" w:hAnsi="宋体" w:cs="Times New Roman" w:hint="eastAsia"/>
        </w:rPr>
        <w:t>投标人应当需根据医院实际情况，为医院制定符合实际需要的保险方案，承诺按照保险合同约定提供理赔服务及协助风险管理等附加服务。</w:t>
      </w:r>
    </w:p>
    <w:p w14:paraId="3D486350" w14:textId="0A421C39" w:rsidR="001C02F5" w:rsidRDefault="001C02F5" w:rsidP="001C02F5">
      <w:pPr>
        <w:autoSpaceDN w:val="0"/>
        <w:adjustRightInd w:val="0"/>
        <w:snapToGrid w:val="0"/>
        <w:spacing w:line="300" w:lineRule="auto"/>
        <w:ind w:firstLineChars="200" w:firstLine="420"/>
        <w:textAlignment w:val="baseline"/>
        <w:rPr>
          <w:rFonts w:ascii="Times New Roman" w:hAnsi="Times New Roman" w:cs="Times New Roman"/>
          <w:bCs/>
          <w:sz w:val="22"/>
        </w:rPr>
      </w:pPr>
      <w:r>
        <w:rPr>
          <w:rFonts w:ascii="宋体" w:eastAsia="宋体" w:hAnsi="宋体" w:cs="Times New Roman"/>
        </w:rPr>
        <w:t>4.3 本项目服务期限</w:t>
      </w:r>
      <w:r>
        <w:rPr>
          <w:rFonts w:ascii="宋体" w:eastAsia="宋体" w:hAnsi="宋体" w:cs="Times New Roman" w:hint="eastAsia"/>
        </w:rPr>
        <w:t>：</w:t>
      </w:r>
      <w:bookmarkStart w:id="8" w:name="_Toc202183567"/>
      <w:r w:rsidRPr="00F57198">
        <w:rPr>
          <w:rFonts w:ascii="Times New Roman" w:eastAsia="宋体" w:hAnsi="Times New Roman" w:cs="Times New Roman"/>
          <w:bCs/>
          <w:sz w:val="22"/>
        </w:rPr>
        <w:t>自合同签订之日起</w:t>
      </w:r>
      <w:r w:rsidRPr="00F57198">
        <w:rPr>
          <w:rFonts w:ascii="Times New Roman" w:eastAsia="宋体" w:hAnsi="Times New Roman" w:cs="Times New Roman"/>
          <w:bCs/>
          <w:sz w:val="22"/>
        </w:rPr>
        <w:t>1</w:t>
      </w:r>
      <w:r w:rsidRPr="00F57198">
        <w:rPr>
          <w:rFonts w:ascii="Times New Roman" w:eastAsia="宋体" w:hAnsi="Times New Roman" w:cs="Times New Roman"/>
          <w:bCs/>
          <w:sz w:val="22"/>
        </w:rPr>
        <w:t>年。暂定自</w:t>
      </w:r>
      <w:r w:rsidRPr="00F57198">
        <w:rPr>
          <w:rFonts w:ascii="Times New Roman" w:eastAsia="宋体" w:hAnsi="Times New Roman" w:cs="Times New Roman"/>
          <w:bCs/>
          <w:sz w:val="22"/>
        </w:rPr>
        <w:t>2026</w:t>
      </w:r>
      <w:r w:rsidRPr="00F57198">
        <w:rPr>
          <w:rFonts w:ascii="Times New Roman" w:eastAsia="宋体" w:hAnsi="Times New Roman" w:cs="Times New Roman"/>
          <w:bCs/>
          <w:sz w:val="22"/>
        </w:rPr>
        <w:t>年</w:t>
      </w:r>
      <w:r w:rsidR="00270813">
        <w:rPr>
          <w:rFonts w:ascii="Times New Roman" w:eastAsia="宋体" w:hAnsi="Times New Roman" w:cs="Times New Roman" w:hint="eastAsia"/>
          <w:bCs/>
          <w:sz w:val="22"/>
        </w:rPr>
        <w:t>10</w:t>
      </w:r>
      <w:r w:rsidRPr="00F57198">
        <w:rPr>
          <w:rFonts w:ascii="Times New Roman" w:eastAsia="宋体" w:hAnsi="Times New Roman" w:cs="Times New Roman"/>
          <w:bCs/>
          <w:sz w:val="22"/>
        </w:rPr>
        <w:t>月</w:t>
      </w:r>
      <w:r w:rsidRPr="00F57198">
        <w:rPr>
          <w:rFonts w:ascii="Times New Roman" w:eastAsia="宋体" w:hAnsi="Times New Roman" w:cs="Times New Roman"/>
          <w:bCs/>
          <w:sz w:val="22"/>
        </w:rPr>
        <w:t>01</w:t>
      </w:r>
      <w:r w:rsidRPr="00F57198">
        <w:rPr>
          <w:rFonts w:ascii="Times New Roman" w:eastAsia="宋体" w:hAnsi="Times New Roman" w:cs="Times New Roman"/>
          <w:bCs/>
          <w:sz w:val="22"/>
        </w:rPr>
        <w:t>日</w:t>
      </w:r>
      <w:r w:rsidRPr="00F57198">
        <w:rPr>
          <w:rFonts w:ascii="Times New Roman" w:eastAsia="宋体" w:hAnsi="Times New Roman" w:cs="Times New Roman"/>
          <w:bCs/>
          <w:sz w:val="22"/>
        </w:rPr>
        <w:t>0:00</w:t>
      </w:r>
      <w:r w:rsidRPr="00F57198">
        <w:rPr>
          <w:rFonts w:ascii="Times New Roman" w:eastAsia="宋体" w:hAnsi="Times New Roman" w:cs="Times New Roman"/>
          <w:bCs/>
          <w:sz w:val="22"/>
        </w:rPr>
        <w:t>起至</w:t>
      </w:r>
      <w:r w:rsidRPr="00F57198">
        <w:rPr>
          <w:rFonts w:ascii="Times New Roman" w:eastAsia="宋体" w:hAnsi="Times New Roman" w:cs="Times New Roman"/>
          <w:bCs/>
          <w:sz w:val="22"/>
        </w:rPr>
        <w:t>2027</w:t>
      </w:r>
      <w:r w:rsidRPr="00F57198">
        <w:rPr>
          <w:rFonts w:ascii="Times New Roman" w:eastAsia="宋体" w:hAnsi="Times New Roman" w:cs="Times New Roman"/>
          <w:bCs/>
          <w:sz w:val="22"/>
        </w:rPr>
        <w:t>年</w:t>
      </w:r>
      <w:r w:rsidR="00270813">
        <w:rPr>
          <w:rFonts w:ascii="Times New Roman" w:eastAsia="宋体" w:hAnsi="Times New Roman" w:cs="Times New Roman" w:hint="eastAsia"/>
          <w:bCs/>
          <w:sz w:val="22"/>
        </w:rPr>
        <w:t>9</w:t>
      </w:r>
      <w:r w:rsidRPr="00F57198">
        <w:rPr>
          <w:rFonts w:ascii="Times New Roman" w:eastAsia="宋体" w:hAnsi="Times New Roman" w:cs="Times New Roman"/>
          <w:bCs/>
          <w:sz w:val="22"/>
        </w:rPr>
        <w:t>月</w:t>
      </w:r>
      <w:r w:rsidR="00270813">
        <w:rPr>
          <w:rFonts w:ascii="Times New Roman" w:eastAsia="宋体" w:hAnsi="Times New Roman" w:cs="Times New Roman" w:hint="eastAsia"/>
          <w:bCs/>
          <w:sz w:val="22"/>
        </w:rPr>
        <w:t>30</w:t>
      </w:r>
      <w:r w:rsidRPr="00F57198">
        <w:rPr>
          <w:rFonts w:ascii="Times New Roman" w:eastAsia="宋体" w:hAnsi="Times New Roman" w:cs="Times New Roman"/>
          <w:bCs/>
          <w:sz w:val="22"/>
        </w:rPr>
        <w:t>日</w:t>
      </w:r>
      <w:r w:rsidRPr="00F57198">
        <w:rPr>
          <w:rFonts w:ascii="Times New Roman" w:eastAsia="宋体" w:hAnsi="Times New Roman" w:cs="Times New Roman"/>
          <w:bCs/>
          <w:sz w:val="22"/>
        </w:rPr>
        <w:t>24:00</w:t>
      </w:r>
      <w:r w:rsidRPr="00F57198">
        <w:rPr>
          <w:rFonts w:ascii="Times New Roman" w:eastAsia="宋体" w:hAnsi="Times New Roman" w:cs="Times New Roman"/>
          <w:bCs/>
          <w:sz w:val="22"/>
        </w:rPr>
        <w:t>止，具体以合同签订日期为准。</w:t>
      </w:r>
    </w:p>
    <w:p w14:paraId="1D16BBFF" w14:textId="77777777" w:rsidR="001C02F5" w:rsidRDefault="001C02F5" w:rsidP="001C02F5">
      <w:pPr>
        <w:spacing w:line="300" w:lineRule="auto"/>
        <w:ind w:firstLineChars="192" w:firstLine="405"/>
        <w:rPr>
          <w:rFonts w:ascii="宋体" w:eastAsia="宋体" w:hAnsi="宋体" w:cs="Times New Roman" w:hint="eastAsia"/>
          <w:b/>
        </w:rPr>
      </w:pPr>
      <w:r>
        <w:rPr>
          <w:rFonts w:ascii="宋体" w:eastAsia="宋体" w:hAnsi="宋体" w:cs="Times New Roman"/>
          <w:b/>
        </w:rPr>
        <w:t>5 承包方式</w:t>
      </w:r>
      <w:bookmarkEnd w:id="8"/>
    </w:p>
    <w:p w14:paraId="0C36E781" w14:textId="77777777" w:rsidR="001C02F5" w:rsidRDefault="001C02F5" w:rsidP="001C02F5">
      <w:pPr>
        <w:spacing w:line="300" w:lineRule="auto"/>
        <w:ind w:firstLineChars="192" w:firstLine="403"/>
        <w:rPr>
          <w:rFonts w:ascii="宋体" w:eastAsia="宋体" w:hAnsi="宋体" w:cs="Times New Roman" w:hint="eastAsia"/>
        </w:rPr>
      </w:pPr>
      <w:r>
        <w:rPr>
          <w:rFonts w:ascii="宋体" w:eastAsia="宋体" w:hAnsi="宋体" w:cs="Times New Roman"/>
        </w:rPr>
        <w:t>5.1依照本项目的招标范围和内容，</w:t>
      </w:r>
      <w:r>
        <w:rPr>
          <w:rFonts w:ascii="宋体" w:eastAsia="宋体" w:hAnsi="宋体" w:cs="Times New Roman" w:hint="eastAsia"/>
        </w:rPr>
        <w:t>中标人以保险合同对本项目进行承保并提供响应保险服务</w:t>
      </w:r>
      <w:r>
        <w:rPr>
          <w:rFonts w:ascii="宋体" w:eastAsia="宋体" w:hAnsi="宋体" w:cs="Times New Roman"/>
        </w:rPr>
        <w:t>。</w:t>
      </w:r>
    </w:p>
    <w:p w14:paraId="315BE661" w14:textId="77777777" w:rsidR="001C02F5" w:rsidRDefault="001C02F5" w:rsidP="001C02F5">
      <w:pPr>
        <w:spacing w:line="300" w:lineRule="auto"/>
        <w:ind w:firstLineChars="192" w:firstLine="403"/>
        <w:rPr>
          <w:rFonts w:ascii="宋体" w:eastAsia="宋体" w:hAnsi="宋体" w:cs="Times New Roman" w:hint="eastAsia"/>
        </w:rPr>
      </w:pPr>
      <w:r>
        <w:rPr>
          <w:rFonts w:ascii="宋体" w:eastAsia="宋体" w:hAnsi="宋体" w:cs="Times New Roman"/>
        </w:rPr>
        <w:t>5.2本项目不允许分包。</w:t>
      </w:r>
    </w:p>
    <w:p w14:paraId="2DA1D8A7" w14:textId="77777777" w:rsidR="001C02F5" w:rsidRDefault="001C02F5" w:rsidP="001C02F5">
      <w:pPr>
        <w:spacing w:line="300" w:lineRule="auto"/>
        <w:ind w:firstLineChars="192" w:firstLine="405"/>
        <w:outlineLvl w:val="2"/>
        <w:rPr>
          <w:rFonts w:ascii="宋体" w:eastAsia="宋体" w:hAnsi="宋体" w:cs="Times New Roman" w:hint="eastAsia"/>
          <w:b/>
        </w:rPr>
      </w:pPr>
      <w:bookmarkStart w:id="9" w:name="_Toc202183568"/>
      <w:r>
        <w:rPr>
          <w:rFonts w:ascii="宋体" w:eastAsia="宋体" w:hAnsi="宋体" w:cs="Times New Roman"/>
          <w:b/>
        </w:rPr>
        <w:t>6 合同签订方式</w:t>
      </w:r>
      <w:bookmarkEnd w:id="9"/>
    </w:p>
    <w:p w14:paraId="35014819" w14:textId="77777777" w:rsidR="001C02F5" w:rsidRDefault="001C02F5" w:rsidP="001C02F5">
      <w:pPr>
        <w:spacing w:line="300" w:lineRule="auto"/>
        <w:ind w:firstLineChars="192" w:firstLine="403"/>
        <w:rPr>
          <w:rFonts w:ascii="宋体" w:eastAsia="宋体" w:hAnsi="宋体" w:cs="Times New Roman" w:hint="eastAsia"/>
        </w:rPr>
      </w:pPr>
      <w:r>
        <w:rPr>
          <w:rFonts w:ascii="宋体" w:eastAsia="宋体" w:hAnsi="宋体" w:cs="Times New Roman"/>
        </w:rPr>
        <w:t>6.1 本项目合同的标的、价格、质量及验收标准、考核管理、履约期限等主要条款应当与招标文件和中标人投标文件的内容一致，并互相补充和解释。</w:t>
      </w:r>
    </w:p>
    <w:p w14:paraId="0D37C139" w14:textId="77777777" w:rsidR="001C02F5" w:rsidRDefault="001C02F5" w:rsidP="001C02F5">
      <w:pPr>
        <w:spacing w:line="300" w:lineRule="auto"/>
        <w:ind w:firstLineChars="192" w:firstLine="405"/>
        <w:outlineLvl w:val="2"/>
        <w:rPr>
          <w:rFonts w:ascii="宋体" w:eastAsia="宋体" w:hAnsi="宋体" w:cs="Times New Roman" w:hint="eastAsia"/>
          <w:b/>
        </w:rPr>
      </w:pPr>
      <w:bookmarkStart w:id="10" w:name="_Toc202183569"/>
      <w:r>
        <w:rPr>
          <w:rFonts w:ascii="宋体" w:eastAsia="宋体" w:hAnsi="宋体" w:cs="Times New Roman"/>
          <w:b/>
        </w:rPr>
        <w:t>7 结算原则和支付方式</w:t>
      </w:r>
      <w:bookmarkEnd w:id="10"/>
    </w:p>
    <w:p w14:paraId="2EFC6EE4" w14:textId="77777777" w:rsidR="001C02F5" w:rsidRDefault="001C02F5" w:rsidP="001C02F5">
      <w:pPr>
        <w:spacing w:line="300" w:lineRule="auto"/>
        <w:ind w:firstLineChars="192" w:firstLine="403"/>
        <w:rPr>
          <w:rFonts w:ascii="宋体" w:eastAsia="宋体" w:hAnsi="宋体" w:cs="Times New Roman" w:hint="eastAsia"/>
        </w:rPr>
      </w:pPr>
      <w:r>
        <w:rPr>
          <w:rFonts w:ascii="宋体" w:eastAsia="宋体" w:hAnsi="宋体" w:cs="Times New Roman"/>
        </w:rPr>
        <w:t>7.1 结算原则</w:t>
      </w:r>
    </w:p>
    <w:p w14:paraId="2536E9BC" w14:textId="77777777" w:rsidR="001C02F5" w:rsidRDefault="001C02F5" w:rsidP="001C02F5">
      <w:pPr>
        <w:spacing w:line="300" w:lineRule="auto"/>
        <w:ind w:firstLineChars="192" w:firstLine="403"/>
        <w:rPr>
          <w:rFonts w:ascii="宋体" w:eastAsia="宋体" w:hAnsi="宋体" w:cs="Times New Roman" w:hint="eastAsia"/>
        </w:rPr>
      </w:pPr>
      <w:r>
        <w:rPr>
          <w:rFonts w:ascii="宋体" w:eastAsia="宋体" w:hAnsi="宋体" w:cs="Times New Roman"/>
        </w:rPr>
        <w:t>7.1.1本项目合同总价不变，采购人不会因政策性调价、人工成本、材料、设备使用年限增长引起的维修成本增加和效能衰减等因素（不可抗力除外）的变动而进行调整。</w:t>
      </w:r>
    </w:p>
    <w:p w14:paraId="46B1A105" w14:textId="77777777" w:rsidR="001C02F5" w:rsidRDefault="001C02F5" w:rsidP="001C02F5">
      <w:pPr>
        <w:spacing w:line="300" w:lineRule="auto"/>
        <w:ind w:firstLineChars="192" w:firstLine="403"/>
        <w:rPr>
          <w:rFonts w:ascii="宋体" w:eastAsia="宋体" w:hAnsi="宋体" w:cs="Times New Roman" w:hint="eastAsia"/>
        </w:rPr>
      </w:pPr>
      <w:r>
        <w:rPr>
          <w:rFonts w:ascii="宋体" w:eastAsia="宋体" w:hAnsi="宋体" w:cs="Times New Roman"/>
        </w:rPr>
        <w:t>7.2 支付方式</w:t>
      </w:r>
    </w:p>
    <w:p w14:paraId="277B20D9" w14:textId="77777777" w:rsidR="001C02F5" w:rsidRDefault="001C02F5" w:rsidP="001C02F5">
      <w:pPr>
        <w:spacing w:line="300" w:lineRule="auto"/>
        <w:ind w:firstLineChars="192" w:firstLine="403"/>
        <w:rPr>
          <w:rFonts w:ascii="宋体" w:eastAsia="宋体" w:hAnsi="宋体" w:cs="Times New Roman" w:hint="eastAsia"/>
          <w:b/>
          <w:bCs/>
          <w:color w:val="FF0000"/>
          <w:u w:val="single"/>
        </w:rPr>
      </w:pPr>
      <w:r>
        <w:rPr>
          <w:rFonts w:ascii="宋体" w:eastAsia="宋体" w:hAnsi="宋体" w:cs="Times New Roman"/>
        </w:rPr>
        <w:t xml:space="preserve">7.2.1 </w:t>
      </w:r>
      <w:r>
        <w:rPr>
          <w:rFonts w:ascii="宋体" w:eastAsia="宋体" w:hAnsi="宋体" w:cs="Times New Roman" w:hint="eastAsia"/>
          <w:b/>
          <w:bCs/>
        </w:rPr>
        <w:t>本项目合同价款采用一次性全额付款方式，采购人与成交供应商签订合同后，一次性支付 100%合同款项；参照保险行业见费出单原则，采购人于保险合同签发前足额缴纳保费，中标人收取保费后，签发保险单并开具保费发票。</w:t>
      </w:r>
    </w:p>
    <w:p w14:paraId="39A7EB1E" w14:textId="77777777" w:rsidR="001C02F5" w:rsidRDefault="001C02F5" w:rsidP="001C02F5">
      <w:pPr>
        <w:spacing w:line="300" w:lineRule="auto"/>
        <w:ind w:firstLineChars="192" w:firstLine="403"/>
        <w:rPr>
          <w:rFonts w:ascii="宋体" w:eastAsia="宋体" w:hAnsi="宋体" w:cs="Times New Roman" w:hint="eastAsia"/>
        </w:rPr>
      </w:pPr>
      <w:r>
        <w:rPr>
          <w:rFonts w:ascii="宋体" w:eastAsia="宋体" w:hAnsi="宋体" w:cs="Times New Roman"/>
        </w:rPr>
        <w:t>7.3中标人因自身原因造成返工的工作量，采购人将不予计量和支付。</w:t>
      </w:r>
    </w:p>
    <w:p w14:paraId="79F39FE8" w14:textId="77777777" w:rsidR="001C02F5" w:rsidRDefault="001C02F5" w:rsidP="001C02F5">
      <w:pPr>
        <w:snapToGrid w:val="0"/>
        <w:spacing w:line="360" w:lineRule="auto"/>
        <w:ind w:firstLineChars="200" w:firstLine="420"/>
        <w:rPr>
          <w:rFonts w:ascii="宋体" w:eastAsia="宋体" w:hAnsi="宋体" w:cs="Times New Roman" w:hint="eastAsia"/>
        </w:rPr>
      </w:pPr>
      <w:r>
        <w:rPr>
          <w:rFonts w:ascii="宋体" w:eastAsia="宋体" w:hAnsi="宋体" w:cs="Times New Roman" w:hint="eastAsia"/>
        </w:rPr>
        <w:t>7.4采购人不得以法定代表人或者主要负责人变更，履行内部付款流程，或者在合同未作约定的情况下以等待竣工验收批复、决算审计等为由，拒绝或者延迟支付中小企业款项。如发生延迟支付情况，应当支付逾期利息，且利率不行低于合同订立时</w:t>
      </w:r>
      <w:r>
        <w:rPr>
          <w:rFonts w:ascii="宋体" w:eastAsia="宋体" w:hAnsi="宋体" w:cs="Times New Roman"/>
        </w:rPr>
        <w:t>1</w:t>
      </w:r>
      <w:r>
        <w:rPr>
          <w:rFonts w:ascii="宋体" w:eastAsia="宋体" w:hAnsi="宋体" w:cs="Times New Roman" w:hint="eastAsia"/>
        </w:rPr>
        <w:t>年期贷款市场报价利率。</w:t>
      </w:r>
    </w:p>
    <w:p w14:paraId="124A8876" w14:textId="77777777" w:rsidR="001C02F5" w:rsidRDefault="001C02F5" w:rsidP="001C02F5">
      <w:pPr>
        <w:spacing w:line="300" w:lineRule="auto"/>
        <w:rPr>
          <w:rFonts w:ascii="Times New Roman" w:eastAsia="宋体" w:hAnsi="Times New Roman" w:cs="Times New Roman"/>
          <w:sz w:val="20"/>
          <w:szCs w:val="20"/>
        </w:rPr>
      </w:pPr>
    </w:p>
    <w:p w14:paraId="5061D009" w14:textId="77777777" w:rsidR="001C02F5" w:rsidRDefault="001C02F5" w:rsidP="001C02F5">
      <w:pPr>
        <w:adjustRightInd w:val="0"/>
        <w:snapToGrid w:val="0"/>
        <w:spacing w:line="300" w:lineRule="auto"/>
        <w:jc w:val="center"/>
        <w:outlineLvl w:val="1"/>
        <w:rPr>
          <w:rFonts w:ascii="Times New Roman" w:eastAsia="黑体" w:hAnsi="Times New Roman" w:cs="Times New Roman"/>
          <w:color w:val="000000"/>
          <w:sz w:val="30"/>
          <w:szCs w:val="30"/>
        </w:rPr>
      </w:pPr>
      <w:bookmarkStart w:id="11" w:name="_Toc202183570"/>
      <w:r>
        <w:rPr>
          <w:rFonts w:ascii="Times New Roman" w:eastAsia="黑体" w:hAnsi="Times New Roman" w:cs="Times New Roman"/>
          <w:color w:val="000000"/>
          <w:sz w:val="30"/>
          <w:szCs w:val="30"/>
        </w:rPr>
        <w:t>三、技术质量要求</w:t>
      </w:r>
      <w:bookmarkEnd w:id="11"/>
    </w:p>
    <w:p w14:paraId="5376D9D0" w14:textId="77777777" w:rsidR="001C02F5" w:rsidRDefault="001C02F5" w:rsidP="001C02F5">
      <w:pPr>
        <w:spacing w:line="300" w:lineRule="auto"/>
        <w:ind w:firstLineChars="192" w:firstLine="405"/>
        <w:outlineLvl w:val="2"/>
        <w:rPr>
          <w:rFonts w:ascii="Times New Roman" w:eastAsia="宋体" w:hAnsi="Times New Roman" w:cs="Times New Roman"/>
          <w:b/>
        </w:rPr>
      </w:pPr>
      <w:bookmarkStart w:id="12" w:name="_Toc202183571"/>
      <w:r>
        <w:rPr>
          <w:rFonts w:ascii="Times New Roman" w:eastAsia="宋体" w:hAnsi="Times New Roman" w:cs="Times New Roman"/>
          <w:b/>
        </w:rPr>
        <w:t xml:space="preserve">8 </w:t>
      </w:r>
      <w:r>
        <w:rPr>
          <w:rFonts w:ascii="Times New Roman" w:eastAsia="宋体" w:hAnsi="Times New Roman" w:cs="Times New Roman"/>
          <w:b/>
        </w:rPr>
        <w:t>适用技术规范与规范性文件</w:t>
      </w:r>
      <w:bookmarkEnd w:id="12"/>
    </w:p>
    <w:p w14:paraId="118ED3A9" w14:textId="77777777" w:rsidR="001C02F5" w:rsidRDefault="001C02F5" w:rsidP="001C02F5">
      <w:pPr>
        <w:snapToGrid w:val="0"/>
        <w:spacing w:line="300" w:lineRule="auto"/>
        <w:ind w:firstLineChars="200" w:firstLine="420"/>
        <w:rPr>
          <w:rFonts w:ascii="Times New Roman" w:eastAsia="宋体" w:hAnsi="Times New Roman" w:cs="Times New Roman"/>
        </w:rPr>
      </w:pPr>
      <w:r>
        <w:rPr>
          <w:rFonts w:ascii="Times New Roman" w:eastAsia="宋体" w:hAnsi="Times New Roman" w:cs="Times New Roman"/>
        </w:rPr>
        <w:t>各投标人应充分注意，凡涉及国家或行业管理部门颁发的相关规范、规程和标准，无论其是否在本招标文件中列明，中标人应无条件执行。标准、规范等不一致的，以要求高者为准。</w:t>
      </w:r>
    </w:p>
    <w:p w14:paraId="2F5ABEBB" w14:textId="77777777" w:rsidR="001C02F5" w:rsidRDefault="001C02F5" w:rsidP="001C02F5">
      <w:pPr>
        <w:spacing w:line="300" w:lineRule="auto"/>
        <w:ind w:firstLineChars="192" w:firstLine="405"/>
        <w:outlineLvl w:val="2"/>
        <w:rPr>
          <w:rFonts w:ascii="Times New Roman" w:eastAsia="宋体" w:hAnsi="Times New Roman" w:cs="Times New Roman"/>
          <w:b/>
        </w:rPr>
      </w:pPr>
      <w:bookmarkStart w:id="13" w:name="_Toc202183572"/>
      <w:r>
        <w:rPr>
          <w:rFonts w:ascii="Times New Roman" w:eastAsia="宋体" w:hAnsi="Times New Roman" w:cs="Times New Roman"/>
          <w:b/>
        </w:rPr>
        <w:t xml:space="preserve">9 </w:t>
      </w:r>
      <w:r>
        <w:rPr>
          <w:rFonts w:ascii="Times New Roman" w:eastAsia="宋体" w:hAnsi="Times New Roman" w:cs="Times New Roman"/>
          <w:b/>
        </w:rPr>
        <w:t>招标内容与质量要求</w:t>
      </w:r>
      <w:bookmarkEnd w:id="13"/>
    </w:p>
    <w:p w14:paraId="4753D896" w14:textId="77777777" w:rsidR="001C02F5" w:rsidRDefault="001C02F5" w:rsidP="001C02F5">
      <w:pPr>
        <w:spacing w:line="300" w:lineRule="auto"/>
        <w:ind w:firstLineChars="192" w:firstLine="403"/>
        <w:rPr>
          <w:rFonts w:ascii="Times New Roman" w:eastAsia="宋体" w:hAnsi="Times New Roman" w:cs="Times New Roman"/>
          <w:bCs/>
        </w:rPr>
      </w:pPr>
      <w:r>
        <w:rPr>
          <w:rFonts w:ascii="Times New Roman" w:eastAsia="宋体" w:hAnsi="Times New Roman" w:cs="Times New Roman"/>
          <w:bCs/>
        </w:rPr>
        <w:t>9.1</w:t>
      </w:r>
      <w:r>
        <w:rPr>
          <w:rFonts w:ascii="Times New Roman" w:eastAsia="宋体" w:hAnsi="Times New Roman" w:cs="Times New Roman" w:hint="eastAsia"/>
          <w:bCs/>
        </w:rPr>
        <w:t>服务内容一览表</w:t>
      </w:r>
    </w:p>
    <w:p w14:paraId="76A8C55C" w14:textId="77777777" w:rsidR="001C02F5" w:rsidRDefault="001C02F5" w:rsidP="001C02F5">
      <w:pPr>
        <w:spacing w:line="300" w:lineRule="auto"/>
        <w:jc w:val="center"/>
        <w:rPr>
          <w:rFonts w:ascii="Times New Roman" w:eastAsia="宋体" w:hAnsi="Times New Roman" w:cs="Times New Roman"/>
          <w:b/>
        </w:rPr>
      </w:pPr>
      <w:r>
        <w:rPr>
          <w:rFonts w:ascii="Times New Roman" w:eastAsia="宋体" w:hAnsi="Times New Roman" w:cs="Times New Roman"/>
          <w:b/>
        </w:rPr>
        <w:t>服务内容一览表</w:t>
      </w:r>
    </w:p>
    <w:tbl>
      <w:tblPr>
        <w:tblStyle w:val="af2"/>
        <w:tblW w:w="9854" w:type="dxa"/>
        <w:jc w:val="center"/>
        <w:tblLayout w:type="fixed"/>
        <w:tblLook w:val="04A0" w:firstRow="1" w:lastRow="0" w:firstColumn="1" w:lastColumn="0" w:noHBand="0" w:noVBand="1"/>
      </w:tblPr>
      <w:tblGrid>
        <w:gridCol w:w="780"/>
        <w:gridCol w:w="2305"/>
        <w:gridCol w:w="5657"/>
        <w:gridCol w:w="1112"/>
      </w:tblGrid>
      <w:tr w:rsidR="001C02F5" w14:paraId="5A9B8D99" w14:textId="77777777" w:rsidTr="00627C43">
        <w:trPr>
          <w:tblHeader/>
          <w:jc w:val="center"/>
        </w:trPr>
        <w:tc>
          <w:tcPr>
            <w:tcW w:w="780" w:type="dxa"/>
            <w:vAlign w:val="center"/>
          </w:tcPr>
          <w:p w14:paraId="43A85694" w14:textId="77777777" w:rsidR="001C02F5" w:rsidRDefault="001C02F5" w:rsidP="00627C43">
            <w:pPr>
              <w:spacing w:line="300" w:lineRule="auto"/>
              <w:jc w:val="center"/>
              <w:rPr>
                <w:rFonts w:ascii="宋体" w:eastAsia="宋体" w:hAnsi="宋体" w:cs="Times New Roman" w:hint="eastAsia"/>
              </w:rPr>
            </w:pPr>
            <w:r>
              <w:rPr>
                <w:rFonts w:ascii="宋体" w:eastAsia="宋体" w:hAnsi="宋体" w:cs="Times New Roman"/>
                <w:b/>
                <w:bCs/>
                <w:color w:val="000000"/>
                <w:kern w:val="24"/>
                <w:sz w:val="22"/>
              </w:rPr>
              <w:lastRenderedPageBreak/>
              <w:t>序号</w:t>
            </w:r>
          </w:p>
        </w:tc>
        <w:tc>
          <w:tcPr>
            <w:tcW w:w="2305" w:type="dxa"/>
            <w:vAlign w:val="center"/>
          </w:tcPr>
          <w:p w14:paraId="2C0E44DB" w14:textId="77777777" w:rsidR="001C02F5" w:rsidRDefault="001C02F5" w:rsidP="00627C43">
            <w:pPr>
              <w:spacing w:line="300" w:lineRule="auto"/>
              <w:jc w:val="center"/>
              <w:rPr>
                <w:rFonts w:ascii="宋体" w:eastAsia="宋体" w:hAnsi="宋体" w:cs="Times New Roman" w:hint="eastAsia"/>
                <w:b/>
              </w:rPr>
            </w:pPr>
            <w:r>
              <w:rPr>
                <w:rFonts w:ascii="宋体" w:eastAsia="宋体" w:hAnsi="宋体" w:cs="Times New Roman"/>
                <w:b/>
                <w:sz w:val="22"/>
              </w:rPr>
              <w:t>服务内容</w:t>
            </w:r>
          </w:p>
        </w:tc>
        <w:tc>
          <w:tcPr>
            <w:tcW w:w="5657" w:type="dxa"/>
            <w:vAlign w:val="center"/>
          </w:tcPr>
          <w:p w14:paraId="3A745E46" w14:textId="77777777" w:rsidR="001C02F5" w:rsidRDefault="001C02F5" w:rsidP="00627C43">
            <w:pPr>
              <w:spacing w:line="300" w:lineRule="auto"/>
              <w:jc w:val="center"/>
              <w:rPr>
                <w:rFonts w:ascii="宋体" w:eastAsia="宋体" w:hAnsi="宋体" w:cs="Times New Roman" w:hint="eastAsia"/>
                <w:b/>
              </w:rPr>
            </w:pPr>
            <w:r>
              <w:rPr>
                <w:rFonts w:ascii="宋体" w:eastAsia="宋体" w:hAnsi="宋体" w:cs="Times New Roman"/>
                <w:b/>
                <w:sz w:val="22"/>
              </w:rPr>
              <w:t>具体要求</w:t>
            </w:r>
          </w:p>
        </w:tc>
        <w:tc>
          <w:tcPr>
            <w:tcW w:w="1112" w:type="dxa"/>
            <w:vAlign w:val="center"/>
          </w:tcPr>
          <w:p w14:paraId="1D517FAB" w14:textId="77777777" w:rsidR="001C02F5" w:rsidRDefault="001C02F5" w:rsidP="00627C43">
            <w:pPr>
              <w:spacing w:line="300" w:lineRule="auto"/>
              <w:jc w:val="center"/>
              <w:rPr>
                <w:rFonts w:ascii="宋体" w:eastAsia="宋体" w:hAnsi="宋体" w:cs="Times New Roman" w:hint="eastAsia"/>
                <w:b/>
              </w:rPr>
            </w:pPr>
            <w:r>
              <w:rPr>
                <w:rFonts w:ascii="宋体" w:eastAsia="宋体" w:hAnsi="宋体" w:cs="Times New Roman"/>
                <w:b/>
                <w:sz w:val="22"/>
              </w:rPr>
              <w:t>备注</w:t>
            </w:r>
          </w:p>
        </w:tc>
      </w:tr>
      <w:tr w:rsidR="001C02F5" w14:paraId="320438E0" w14:textId="77777777" w:rsidTr="00627C43">
        <w:trPr>
          <w:jc w:val="center"/>
        </w:trPr>
        <w:tc>
          <w:tcPr>
            <w:tcW w:w="780" w:type="dxa"/>
            <w:vAlign w:val="center"/>
          </w:tcPr>
          <w:p w14:paraId="1C94158E" w14:textId="77777777" w:rsidR="001C02F5" w:rsidRDefault="001C02F5" w:rsidP="00627C43">
            <w:pPr>
              <w:spacing w:line="300" w:lineRule="auto"/>
              <w:jc w:val="center"/>
              <w:rPr>
                <w:rFonts w:ascii="宋体" w:eastAsia="宋体" w:hAnsi="宋体" w:cs="Times New Roman" w:hint="eastAsia"/>
              </w:rPr>
            </w:pPr>
            <w:r>
              <w:rPr>
                <w:rFonts w:ascii="宋体" w:eastAsia="宋体" w:hAnsi="宋体" w:cs="Times New Roman" w:hint="eastAsia"/>
                <w:sz w:val="22"/>
              </w:rPr>
              <w:t>1</w:t>
            </w:r>
          </w:p>
        </w:tc>
        <w:tc>
          <w:tcPr>
            <w:tcW w:w="2305" w:type="dxa"/>
            <w:vAlign w:val="center"/>
          </w:tcPr>
          <w:p w14:paraId="780B9C6F" w14:textId="77777777" w:rsidR="001C02F5" w:rsidRDefault="001C02F5" w:rsidP="00627C43">
            <w:pPr>
              <w:spacing w:line="300" w:lineRule="auto"/>
              <w:jc w:val="center"/>
              <w:rPr>
                <w:rFonts w:ascii="宋体" w:eastAsia="宋体" w:hAnsi="宋体" w:cs="Times New Roman" w:hint="eastAsia"/>
              </w:rPr>
            </w:pPr>
            <w:r>
              <w:rPr>
                <w:rFonts w:ascii="宋体" w:eastAsia="宋体" w:hAnsi="宋体" w:cs="Times New Roman" w:hint="eastAsia"/>
                <w:sz w:val="22"/>
              </w:rPr>
              <w:t>驻院服务与纠纷处置</w:t>
            </w:r>
          </w:p>
        </w:tc>
        <w:tc>
          <w:tcPr>
            <w:tcW w:w="5657" w:type="dxa"/>
            <w:vAlign w:val="center"/>
          </w:tcPr>
          <w:p w14:paraId="707D42D6" w14:textId="77777777" w:rsidR="001C02F5" w:rsidRDefault="001C02F5" w:rsidP="00627C43">
            <w:pPr>
              <w:spacing w:line="300" w:lineRule="auto"/>
              <w:rPr>
                <w:rFonts w:ascii="宋体" w:eastAsia="宋体" w:hAnsi="宋体" w:cs="Times New Roman" w:hint="eastAsia"/>
              </w:rPr>
            </w:pPr>
            <w:r>
              <w:rPr>
                <w:rFonts w:ascii="宋体" w:eastAsia="宋体" w:hAnsi="宋体" w:cs="Times New Roman" w:hint="eastAsia"/>
                <w:sz w:val="22"/>
              </w:rPr>
              <w:t>配备具有专业资质的接待人员提供驻院服务，负责咨询、纠纷接待及纠纷处置相关工作，每周驻院时间不少于3天。须提供投标人（或其代理机构）与服务人员签订的劳动合同复印件、服务人员履历及专业技术证书。制定详细的服务方案。</w:t>
            </w:r>
          </w:p>
        </w:tc>
        <w:tc>
          <w:tcPr>
            <w:tcW w:w="1112" w:type="dxa"/>
            <w:vAlign w:val="center"/>
          </w:tcPr>
          <w:p w14:paraId="1079F6F8" w14:textId="77777777" w:rsidR="001C02F5" w:rsidRDefault="001C02F5" w:rsidP="00627C43">
            <w:pPr>
              <w:spacing w:line="300" w:lineRule="auto"/>
              <w:jc w:val="center"/>
              <w:rPr>
                <w:rFonts w:ascii="宋体" w:eastAsia="宋体" w:hAnsi="宋体" w:cs="Times New Roman" w:hint="eastAsia"/>
                <w:color w:val="000000"/>
                <w:kern w:val="24"/>
              </w:rPr>
            </w:pPr>
          </w:p>
        </w:tc>
      </w:tr>
      <w:tr w:rsidR="001C02F5" w14:paraId="7A9273F1" w14:textId="77777777" w:rsidTr="00627C43">
        <w:trPr>
          <w:jc w:val="center"/>
        </w:trPr>
        <w:tc>
          <w:tcPr>
            <w:tcW w:w="780" w:type="dxa"/>
            <w:vAlign w:val="center"/>
          </w:tcPr>
          <w:p w14:paraId="6706A65D" w14:textId="77777777" w:rsidR="001C02F5" w:rsidRDefault="001C02F5" w:rsidP="00627C43">
            <w:pPr>
              <w:spacing w:line="300" w:lineRule="auto"/>
              <w:jc w:val="center"/>
              <w:rPr>
                <w:rFonts w:ascii="宋体" w:eastAsia="宋体" w:hAnsi="宋体" w:cs="Times New Roman" w:hint="eastAsia"/>
              </w:rPr>
            </w:pPr>
            <w:r>
              <w:rPr>
                <w:rFonts w:ascii="宋体" w:eastAsia="宋体" w:hAnsi="宋体" w:cs="Times New Roman" w:hint="eastAsia"/>
                <w:sz w:val="22"/>
              </w:rPr>
              <w:t>2</w:t>
            </w:r>
          </w:p>
        </w:tc>
        <w:tc>
          <w:tcPr>
            <w:tcW w:w="2305" w:type="dxa"/>
            <w:vAlign w:val="center"/>
          </w:tcPr>
          <w:p w14:paraId="05293872" w14:textId="77777777" w:rsidR="001C02F5" w:rsidRDefault="001C02F5" w:rsidP="00627C43">
            <w:pPr>
              <w:spacing w:line="300" w:lineRule="auto"/>
              <w:jc w:val="center"/>
              <w:rPr>
                <w:rFonts w:ascii="宋体" w:eastAsia="宋体" w:hAnsi="宋体" w:cs="Times New Roman" w:hint="eastAsia"/>
              </w:rPr>
            </w:pPr>
            <w:r>
              <w:rPr>
                <w:rFonts w:ascii="宋体" w:eastAsia="宋体" w:hAnsi="宋体" w:cs="Times New Roman" w:hint="eastAsia"/>
                <w:sz w:val="22"/>
              </w:rPr>
              <w:t>评估服务及理赔服务</w:t>
            </w:r>
          </w:p>
        </w:tc>
        <w:tc>
          <w:tcPr>
            <w:tcW w:w="5657" w:type="dxa"/>
            <w:vAlign w:val="center"/>
          </w:tcPr>
          <w:p w14:paraId="19672E28" w14:textId="77777777" w:rsidR="001C02F5" w:rsidRDefault="001C02F5" w:rsidP="00627C43">
            <w:pPr>
              <w:spacing w:line="300" w:lineRule="auto"/>
              <w:rPr>
                <w:rFonts w:ascii="宋体" w:eastAsia="宋体" w:hAnsi="宋体" w:cs="Times New Roman" w:hint="eastAsia"/>
              </w:rPr>
            </w:pPr>
            <w:r>
              <w:rPr>
                <w:rFonts w:ascii="宋体" w:eastAsia="宋体" w:hAnsi="宋体" w:cs="Times New Roman" w:hint="eastAsia"/>
                <w:sz w:val="22"/>
              </w:rPr>
              <w:t>提供纠纷案件责任评估服务，投保人提交材料后3个工作日内反馈协商赔付金额参考意见，急案1个工作日内反馈，出具《上海市医疗责任保险赔偿处理意见书》，作为理赔时重要的参考依据之一。 投标人（或其代理机构）内部须有专职医疗损害评估团队及专职理赔服务团队，需提供投标人（或其代理机构）与评估团队人员及理赔人员签订的劳动合同复印件或聘书、履历及专业技术证书。 评估人员应包含有高级职称医务人员，并且从事医疗损害评鉴工作的专职人员；具备法律从业背景，并且在医疗损害方面有5年以上工作经验的专职人员。</w:t>
            </w:r>
          </w:p>
          <w:p w14:paraId="2662659C" w14:textId="77777777" w:rsidR="001C02F5" w:rsidRDefault="001C02F5" w:rsidP="00627C43">
            <w:pPr>
              <w:spacing w:line="300" w:lineRule="auto"/>
              <w:rPr>
                <w:rFonts w:ascii="宋体" w:eastAsia="宋体" w:hAnsi="宋体" w:cs="Times New Roman" w:hint="eastAsia"/>
              </w:rPr>
            </w:pPr>
            <w:r>
              <w:rPr>
                <w:rFonts w:ascii="宋体" w:eastAsia="宋体" w:hAnsi="宋体" w:cs="Times New Roman" w:hint="eastAsia"/>
                <w:sz w:val="22"/>
              </w:rPr>
              <w:t>理赔人员应具备三年以上医疗责任险项目理赔经验。</w:t>
            </w:r>
          </w:p>
        </w:tc>
        <w:tc>
          <w:tcPr>
            <w:tcW w:w="1112" w:type="dxa"/>
            <w:vAlign w:val="center"/>
          </w:tcPr>
          <w:p w14:paraId="27E0EA8A" w14:textId="77777777" w:rsidR="001C02F5" w:rsidRDefault="001C02F5" w:rsidP="00627C43">
            <w:pPr>
              <w:spacing w:line="300" w:lineRule="auto"/>
              <w:jc w:val="center"/>
              <w:rPr>
                <w:rFonts w:ascii="宋体" w:eastAsia="宋体" w:hAnsi="宋体" w:cs="Times New Roman" w:hint="eastAsia"/>
                <w:color w:val="000000"/>
                <w:kern w:val="24"/>
              </w:rPr>
            </w:pPr>
          </w:p>
        </w:tc>
      </w:tr>
      <w:tr w:rsidR="001C02F5" w14:paraId="4F2B75C5" w14:textId="77777777" w:rsidTr="00627C43">
        <w:trPr>
          <w:jc w:val="center"/>
        </w:trPr>
        <w:tc>
          <w:tcPr>
            <w:tcW w:w="780" w:type="dxa"/>
            <w:vAlign w:val="center"/>
          </w:tcPr>
          <w:p w14:paraId="5F76CD26" w14:textId="77777777" w:rsidR="001C02F5" w:rsidRDefault="001C02F5" w:rsidP="00627C43">
            <w:pPr>
              <w:spacing w:line="300" w:lineRule="auto"/>
              <w:jc w:val="center"/>
              <w:rPr>
                <w:rFonts w:ascii="宋体" w:eastAsia="宋体" w:hAnsi="宋体" w:cs="Times New Roman" w:hint="eastAsia"/>
              </w:rPr>
            </w:pPr>
            <w:r>
              <w:rPr>
                <w:rFonts w:ascii="宋体" w:eastAsia="宋体" w:hAnsi="宋体" w:cs="Times New Roman" w:hint="eastAsia"/>
                <w:sz w:val="22"/>
              </w:rPr>
              <w:t>3</w:t>
            </w:r>
          </w:p>
        </w:tc>
        <w:tc>
          <w:tcPr>
            <w:tcW w:w="2305" w:type="dxa"/>
            <w:vAlign w:val="center"/>
          </w:tcPr>
          <w:p w14:paraId="6BA91A85" w14:textId="77777777" w:rsidR="001C02F5" w:rsidRDefault="001C02F5" w:rsidP="00627C43">
            <w:pPr>
              <w:spacing w:line="300" w:lineRule="auto"/>
              <w:jc w:val="center"/>
              <w:rPr>
                <w:rFonts w:ascii="宋体" w:eastAsia="宋体" w:hAnsi="宋体" w:cs="Times New Roman" w:hint="eastAsia"/>
              </w:rPr>
            </w:pPr>
            <w:r>
              <w:rPr>
                <w:rFonts w:ascii="宋体" w:eastAsia="宋体" w:hAnsi="宋体" w:cs="Times New Roman" w:hint="eastAsia"/>
                <w:sz w:val="22"/>
              </w:rPr>
              <w:t>专项培训</w:t>
            </w:r>
          </w:p>
        </w:tc>
        <w:tc>
          <w:tcPr>
            <w:tcW w:w="5657" w:type="dxa"/>
            <w:vAlign w:val="center"/>
          </w:tcPr>
          <w:p w14:paraId="516B59D9" w14:textId="77777777" w:rsidR="001C02F5" w:rsidRDefault="001C02F5" w:rsidP="00627C43">
            <w:pPr>
              <w:spacing w:line="300" w:lineRule="auto"/>
              <w:rPr>
                <w:rFonts w:ascii="宋体" w:eastAsia="宋体" w:hAnsi="宋体" w:cs="Times New Roman" w:hint="eastAsia"/>
              </w:rPr>
            </w:pPr>
            <w:r>
              <w:rPr>
                <w:rFonts w:ascii="宋体" w:eastAsia="宋体" w:hAnsi="宋体" w:cs="Times New Roman" w:hint="eastAsia"/>
                <w:sz w:val="22"/>
              </w:rPr>
              <w:t>能提供法律风险防范、纠纷处置与心理建设等相关专项培训。须提供培训内 容描述及培训计划；及至少3份本院或其他二级以上医院的培训报告，建立培训机制。</w:t>
            </w:r>
          </w:p>
        </w:tc>
        <w:tc>
          <w:tcPr>
            <w:tcW w:w="1112" w:type="dxa"/>
            <w:vAlign w:val="center"/>
          </w:tcPr>
          <w:p w14:paraId="1E62CBA7" w14:textId="77777777" w:rsidR="001C02F5" w:rsidRDefault="001C02F5" w:rsidP="00627C43">
            <w:pPr>
              <w:spacing w:line="300" w:lineRule="auto"/>
              <w:jc w:val="center"/>
              <w:rPr>
                <w:rFonts w:ascii="宋体" w:eastAsia="宋体" w:hAnsi="宋体" w:cs="Times New Roman" w:hint="eastAsia"/>
                <w:color w:val="000000"/>
                <w:kern w:val="24"/>
              </w:rPr>
            </w:pPr>
          </w:p>
        </w:tc>
      </w:tr>
    </w:tbl>
    <w:p w14:paraId="5151F7EF" w14:textId="77777777" w:rsidR="001C02F5" w:rsidRDefault="001C02F5" w:rsidP="001C02F5">
      <w:pPr>
        <w:adjustRightInd w:val="0"/>
        <w:snapToGrid w:val="0"/>
        <w:spacing w:line="300" w:lineRule="auto"/>
        <w:ind w:firstLineChars="192" w:firstLine="405"/>
        <w:rPr>
          <w:rFonts w:ascii="Times New Roman" w:eastAsia="宋体" w:hAnsi="Times New Roman" w:cs="Times New Roman"/>
          <w:b/>
          <w:bCs/>
        </w:rPr>
      </w:pPr>
      <w:r>
        <w:rPr>
          <w:rFonts w:ascii="Times New Roman" w:eastAsia="宋体" w:hAnsi="Times New Roman" w:cs="Times New Roman"/>
          <w:b/>
          <w:bCs/>
        </w:rPr>
        <w:t>说明：此表所列内容为本次招标核心工作内容，投标人不得缩减。</w:t>
      </w:r>
    </w:p>
    <w:p w14:paraId="50A15ED8" w14:textId="77777777" w:rsidR="001C02F5" w:rsidRDefault="001C02F5" w:rsidP="001C02F5">
      <w:pPr>
        <w:widowControl/>
        <w:spacing w:line="300" w:lineRule="auto"/>
        <w:ind w:firstLineChars="192" w:firstLine="403"/>
        <w:rPr>
          <w:rFonts w:ascii="宋体" w:eastAsia="宋体" w:hAnsi="宋体" w:cs="Times New Roman" w:hint="eastAsia"/>
          <w:color w:val="000000"/>
          <w:kern w:val="24"/>
        </w:rPr>
      </w:pPr>
      <w:r>
        <w:rPr>
          <w:rFonts w:ascii="Times New Roman" w:eastAsia="宋体" w:hAnsi="Times New Roman" w:cs="Times New Roman"/>
        </w:rPr>
        <w:t>9.</w:t>
      </w:r>
      <w:r>
        <w:rPr>
          <w:rFonts w:ascii="Times New Roman" w:eastAsia="宋体" w:hAnsi="Times New Roman" w:cs="Times New Roman" w:hint="eastAsia"/>
        </w:rPr>
        <w:t>2</w:t>
      </w:r>
      <w:r>
        <w:rPr>
          <w:rFonts w:ascii="Times New Roman" w:eastAsia="宋体" w:hAnsi="Times New Roman" w:cs="Times New Roman"/>
        </w:rPr>
        <w:t xml:space="preserve"> </w:t>
      </w:r>
      <w:r>
        <w:rPr>
          <w:rFonts w:ascii="宋体" w:eastAsia="宋体" w:hAnsi="宋体" w:cs="Times New Roman" w:hint="eastAsia"/>
          <w:color w:val="000000"/>
          <w:kern w:val="24"/>
        </w:rPr>
        <w:t>保险责任及责任限额</w:t>
      </w:r>
    </w:p>
    <w:p w14:paraId="59C06832" w14:textId="77777777" w:rsidR="001C02F5" w:rsidRDefault="001C02F5" w:rsidP="001C02F5">
      <w:pPr>
        <w:spacing w:line="300" w:lineRule="auto"/>
        <w:ind w:firstLineChars="192" w:firstLine="403"/>
        <w:rPr>
          <w:rFonts w:ascii="宋体" w:eastAsia="宋体" w:hAnsi="宋体" w:cs="Times New Roman" w:hint="eastAsia"/>
        </w:rPr>
      </w:pPr>
      <w:r>
        <w:rPr>
          <w:rFonts w:ascii="Times New Roman" w:eastAsia="宋体" w:hAnsi="Times New Roman" w:cs="Times New Roman" w:hint="eastAsia"/>
        </w:rPr>
        <w:t>9.2.1</w:t>
      </w:r>
      <w:r>
        <w:rPr>
          <w:rFonts w:ascii="宋体" w:eastAsia="宋体" w:hAnsi="宋体" w:cs="Times New Roman" w:hint="eastAsia"/>
        </w:rPr>
        <w:t>保险责任</w:t>
      </w:r>
    </w:p>
    <w:p w14:paraId="456A3D4D" w14:textId="77777777" w:rsidR="001C02F5" w:rsidRDefault="001C02F5" w:rsidP="001C02F5">
      <w:pPr>
        <w:spacing w:line="300" w:lineRule="auto"/>
        <w:ind w:firstLineChars="192" w:firstLine="403"/>
        <w:rPr>
          <w:rFonts w:ascii="宋体" w:eastAsia="宋体" w:hAnsi="宋体" w:cs="Times New Roman" w:hint="eastAsia"/>
        </w:rPr>
      </w:pPr>
      <w:r>
        <w:rPr>
          <w:rFonts w:ascii="宋体" w:eastAsia="宋体" w:hAnsi="宋体" w:cs="Times New Roman" w:hint="eastAsia"/>
        </w:rPr>
        <w:t>以《中华人民共和国民法典》为法律依据，涵盖包括医疗过错、服务不当、告知不全及药品器械等引起的医疗损害；</w:t>
      </w:r>
    </w:p>
    <w:p w14:paraId="17BE8579" w14:textId="77777777" w:rsidR="001C02F5" w:rsidRDefault="001C02F5" w:rsidP="001C02F5">
      <w:pPr>
        <w:widowControl/>
        <w:spacing w:line="300" w:lineRule="auto"/>
        <w:ind w:firstLineChars="192" w:firstLine="403"/>
        <w:rPr>
          <w:rFonts w:ascii="宋体" w:eastAsia="宋体" w:hAnsi="宋体" w:cs="Times New Roman" w:hint="eastAsia"/>
          <w:color w:val="000000"/>
          <w:kern w:val="24"/>
        </w:rPr>
      </w:pPr>
      <w:r>
        <w:rPr>
          <w:rFonts w:ascii="Times New Roman" w:eastAsia="宋体" w:hAnsi="Times New Roman" w:cs="Times New Roman"/>
        </w:rPr>
        <w:t>9.</w:t>
      </w:r>
      <w:r>
        <w:rPr>
          <w:rFonts w:ascii="Times New Roman" w:eastAsia="宋体" w:hAnsi="Times New Roman" w:cs="Times New Roman" w:hint="eastAsia"/>
        </w:rPr>
        <w:t>2.2</w:t>
      </w:r>
      <w:r>
        <w:rPr>
          <w:rFonts w:ascii="宋体" w:eastAsia="宋体" w:hAnsi="宋体" w:cs="Times New Roman" w:hint="eastAsia"/>
          <w:color w:val="000000"/>
          <w:kern w:val="24"/>
        </w:rPr>
        <w:t>保障对象</w:t>
      </w:r>
    </w:p>
    <w:p w14:paraId="031325EA" w14:textId="77777777" w:rsidR="001C02F5" w:rsidRDefault="001C02F5" w:rsidP="001C02F5">
      <w:pPr>
        <w:spacing w:line="300" w:lineRule="auto"/>
        <w:ind w:firstLineChars="192" w:firstLine="403"/>
        <w:rPr>
          <w:rFonts w:ascii="宋体" w:eastAsia="宋体" w:hAnsi="宋体" w:cs="Times New Roman" w:hint="eastAsia"/>
        </w:rPr>
      </w:pPr>
      <w:r>
        <w:rPr>
          <w:rFonts w:ascii="宋体" w:eastAsia="宋体" w:hAnsi="宋体" w:cs="Times New Roman" w:hint="eastAsia"/>
        </w:rPr>
        <w:t>上海市浦东医院的医务人员在医疗活动中因医疗事故造成患者的人身损害，由上海市浦东医院依法应承担经济赔偿责任。</w:t>
      </w:r>
    </w:p>
    <w:p w14:paraId="10A222E8" w14:textId="77777777" w:rsidR="001C02F5" w:rsidRDefault="001C02F5" w:rsidP="001C02F5">
      <w:pPr>
        <w:widowControl/>
        <w:spacing w:line="300" w:lineRule="auto"/>
        <w:ind w:firstLineChars="192" w:firstLine="403"/>
        <w:rPr>
          <w:rFonts w:ascii="宋体" w:eastAsia="宋体" w:hAnsi="宋体" w:cs="Times New Roman" w:hint="eastAsia"/>
        </w:rPr>
      </w:pPr>
      <w:r>
        <w:rPr>
          <w:rFonts w:ascii="Times New Roman" w:eastAsia="宋体" w:hAnsi="Times New Roman" w:cs="Times New Roman" w:hint="eastAsia"/>
        </w:rPr>
        <w:t>9.2.3</w:t>
      </w:r>
      <w:r>
        <w:rPr>
          <w:rFonts w:ascii="宋体" w:eastAsia="宋体" w:hAnsi="宋体" w:cs="Times New Roman" w:hint="eastAsia"/>
        </w:rPr>
        <w:t>责任限额</w:t>
      </w:r>
    </w:p>
    <w:p w14:paraId="3721C7CB" w14:textId="77777777" w:rsidR="001C02F5" w:rsidRDefault="001C02F5" w:rsidP="001C02F5">
      <w:pPr>
        <w:spacing w:line="300" w:lineRule="auto"/>
        <w:ind w:firstLineChars="192" w:firstLine="403"/>
        <w:rPr>
          <w:rFonts w:ascii="宋体" w:eastAsia="宋体" w:hAnsi="宋体" w:cs="Times New Roman" w:hint="eastAsia"/>
        </w:rPr>
      </w:pPr>
      <w:r>
        <w:rPr>
          <w:rFonts w:ascii="宋体" w:eastAsia="宋体" w:hAnsi="宋体" w:cs="Times New Roman" w:hint="eastAsia"/>
        </w:rPr>
        <w:t>项目累计责任限额不低于</w:t>
      </w:r>
      <w:r>
        <w:rPr>
          <w:rFonts w:ascii="Times New Roman" w:eastAsia="宋体" w:hAnsi="Times New Roman" w:cs="Times New Roman" w:hint="eastAsia"/>
        </w:rPr>
        <w:t xml:space="preserve">RMB </w:t>
      </w:r>
      <w:r>
        <w:rPr>
          <w:rFonts w:ascii="宋体" w:eastAsia="宋体" w:hAnsi="宋体" w:cs="Times New Roman" w:hint="eastAsia"/>
        </w:rPr>
        <w:t>240万元，其中：</w:t>
      </w:r>
    </w:p>
    <w:p w14:paraId="25FA995B" w14:textId="77777777" w:rsidR="001C02F5" w:rsidRDefault="001C02F5" w:rsidP="001C02F5">
      <w:pPr>
        <w:spacing w:line="300" w:lineRule="auto"/>
        <w:ind w:firstLineChars="192" w:firstLine="403"/>
        <w:rPr>
          <w:rFonts w:ascii="宋体" w:eastAsia="宋体" w:hAnsi="宋体" w:cs="Times New Roman" w:hint="eastAsia"/>
        </w:rPr>
      </w:pPr>
      <w:r>
        <w:rPr>
          <w:rFonts w:ascii="宋体" w:eastAsia="宋体" w:hAnsi="宋体" w:cs="Times New Roman" w:hint="eastAsia"/>
        </w:rPr>
        <w:t>1）医疗损害责任限额不低于</w:t>
      </w:r>
      <w:r>
        <w:rPr>
          <w:rFonts w:ascii="Times New Roman" w:eastAsia="宋体" w:hAnsi="Times New Roman" w:cs="Times New Roman" w:hint="eastAsia"/>
        </w:rPr>
        <w:t xml:space="preserve">RMB </w:t>
      </w:r>
      <w:r>
        <w:rPr>
          <w:rFonts w:ascii="宋体" w:eastAsia="宋体" w:hAnsi="宋体" w:cs="Times New Roman" w:hint="eastAsia"/>
        </w:rPr>
        <w:t>180万元；</w:t>
      </w:r>
    </w:p>
    <w:p w14:paraId="19D9ED09" w14:textId="77777777" w:rsidR="001C02F5" w:rsidRDefault="001C02F5" w:rsidP="001C02F5">
      <w:pPr>
        <w:spacing w:line="300" w:lineRule="auto"/>
        <w:ind w:firstLineChars="192" w:firstLine="403"/>
        <w:rPr>
          <w:rFonts w:ascii="宋体" w:eastAsia="宋体" w:hAnsi="宋体" w:cs="Times New Roman" w:hint="eastAsia"/>
        </w:rPr>
      </w:pPr>
      <w:r>
        <w:rPr>
          <w:rFonts w:ascii="宋体" w:eastAsia="宋体" w:hAnsi="宋体" w:cs="Times New Roman" w:hint="eastAsia"/>
        </w:rPr>
        <w:t>2）每次事故责任限额不低于</w:t>
      </w:r>
      <w:r>
        <w:rPr>
          <w:rFonts w:ascii="Times New Roman" w:eastAsia="宋体" w:hAnsi="Times New Roman" w:cs="Times New Roman" w:hint="eastAsia"/>
        </w:rPr>
        <w:t xml:space="preserve">RMB </w:t>
      </w:r>
      <w:r>
        <w:rPr>
          <w:rFonts w:ascii="宋体" w:eastAsia="宋体" w:hAnsi="宋体" w:cs="Times New Roman" w:hint="eastAsia"/>
        </w:rPr>
        <w:t>80万元；</w:t>
      </w:r>
    </w:p>
    <w:p w14:paraId="586735DB" w14:textId="77777777" w:rsidR="001C02F5" w:rsidRDefault="001C02F5" w:rsidP="001C02F5">
      <w:pPr>
        <w:spacing w:line="300" w:lineRule="auto"/>
        <w:ind w:firstLineChars="192" w:firstLine="403"/>
        <w:rPr>
          <w:rFonts w:ascii="宋体" w:eastAsia="宋体" w:hAnsi="宋体" w:cs="Times New Roman" w:hint="eastAsia"/>
        </w:rPr>
      </w:pPr>
      <w:r>
        <w:rPr>
          <w:rFonts w:ascii="宋体" w:eastAsia="宋体" w:hAnsi="宋体" w:cs="Times New Roman" w:hint="eastAsia"/>
        </w:rPr>
        <w:t>3）每次事故每位患者责任限额不低于：</w:t>
      </w:r>
      <w:r>
        <w:rPr>
          <w:rFonts w:ascii="Times New Roman" w:eastAsia="宋体" w:hAnsi="Times New Roman" w:cs="Times New Roman" w:hint="eastAsia"/>
        </w:rPr>
        <w:t xml:space="preserve">RMB </w:t>
      </w:r>
      <w:r>
        <w:rPr>
          <w:rFonts w:ascii="宋体" w:eastAsia="宋体" w:hAnsi="宋体" w:cs="Times New Roman" w:hint="eastAsia"/>
        </w:rPr>
        <w:t>80万元；</w:t>
      </w:r>
    </w:p>
    <w:p w14:paraId="0A89E642" w14:textId="77777777" w:rsidR="001C02F5" w:rsidRDefault="001C02F5" w:rsidP="001C02F5">
      <w:pPr>
        <w:spacing w:line="300" w:lineRule="auto"/>
        <w:ind w:firstLineChars="192" w:firstLine="403"/>
        <w:rPr>
          <w:rFonts w:ascii="Times New Roman" w:eastAsia="宋体" w:hAnsi="Times New Roman" w:cs="Times New Roman"/>
        </w:rPr>
      </w:pPr>
      <w:r>
        <w:rPr>
          <w:rFonts w:ascii="Times New Roman" w:eastAsia="宋体" w:hAnsi="Times New Roman" w:cs="Times New Roman" w:hint="eastAsia"/>
        </w:rPr>
        <w:t>9.2.4</w:t>
      </w:r>
      <w:r>
        <w:rPr>
          <w:rFonts w:ascii="Times New Roman" w:eastAsia="宋体" w:hAnsi="Times New Roman" w:cs="Times New Roman" w:hint="eastAsia"/>
        </w:rPr>
        <w:t>近年年赔付率</w:t>
      </w:r>
    </w:p>
    <w:p w14:paraId="67532154" w14:textId="77777777" w:rsidR="001C02F5" w:rsidRDefault="001C02F5" w:rsidP="001C02F5">
      <w:pPr>
        <w:spacing w:line="300" w:lineRule="auto"/>
        <w:ind w:firstLineChars="192" w:firstLine="403"/>
        <w:rPr>
          <w:rFonts w:ascii="宋体" w:eastAsia="宋体" w:hAnsi="宋体" w:cs="Times New Roman" w:hint="eastAsia"/>
        </w:rPr>
      </w:pPr>
      <w:r>
        <w:rPr>
          <w:rFonts w:ascii="宋体" w:eastAsia="宋体" w:hAnsi="宋体" w:cs="Times New Roman" w:hint="eastAsia"/>
        </w:rPr>
        <w:t>2023年度：纠纷赔偿31起，总赔偿额：133万元，单次最高赔偿金额预计：33万元；</w:t>
      </w:r>
    </w:p>
    <w:p w14:paraId="7B328BEC" w14:textId="77777777" w:rsidR="001C02F5" w:rsidRDefault="001C02F5" w:rsidP="001C02F5">
      <w:pPr>
        <w:spacing w:line="300" w:lineRule="auto"/>
        <w:ind w:firstLineChars="192" w:firstLine="403"/>
        <w:rPr>
          <w:rFonts w:ascii="宋体" w:eastAsia="宋体" w:hAnsi="宋体" w:cs="Times New Roman" w:hint="eastAsia"/>
        </w:rPr>
      </w:pPr>
      <w:r>
        <w:rPr>
          <w:rFonts w:ascii="宋体" w:eastAsia="宋体" w:hAnsi="宋体" w:cs="Times New Roman" w:hint="eastAsia"/>
        </w:rPr>
        <w:lastRenderedPageBreak/>
        <w:t>2024年度：纠纷赔偿39起，总赔偿额预计：180万元，单次最高赔偿金额预计：60万元；</w:t>
      </w:r>
    </w:p>
    <w:p w14:paraId="5D2ED8F7" w14:textId="77777777" w:rsidR="001C02F5" w:rsidRDefault="001C02F5" w:rsidP="001C02F5">
      <w:pPr>
        <w:spacing w:line="300" w:lineRule="auto"/>
        <w:ind w:firstLineChars="192" w:firstLine="403"/>
        <w:rPr>
          <w:rFonts w:ascii="宋体" w:eastAsia="宋体" w:hAnsi="宋体" w:cs="Times New Roman" w:hint="eastAsia"/>
        </w:rPr>
      </w:pPr>
      <w:r>
        <w:rPr>
          <w:rFonts w:ascii="宋体" w:eastAsia="宋体" w:hAnsi="宋体" w:cs="Times New Roman" w:hint="eastAsia"/>
        </w:rPr>
        <w:t>2025年度：纠纷赔偿44起，总赔偿额预计：180万元，单次最高赔偿金额预计：80万元；</w:t>
      </w:r>
    </w:p>
    <w:p w14:paraId="69465BDC" w14:textId="77777777" w:rsidR="001C02F5" w:rsidRDefault="001C02F5" w:rsidP="001C02F5">
      <w:pPr>
        <w:spacing w:line="300" w:lineRule="auto"/>
        <w:ind w:firstLineChars="192" w:firstLine="403"/>
        <w:rPr>
          <w:rFonts w:ascii="宋体" w:eastAsia="宋体" w:hAnsi="宋体" w:cs="Times New Roman" w:hint="eastAsia"/>
        </w:rPr>
      </w:pPr>
      <w:r>
        <w:rPr>
          <w:rFonts w:ascii="Times New Roman" w:eastAsia="宋体" w:hAnsi="Times New Roman" w:cs="Times New Roman" w:hint="eastAsia"/>
        </w:rPr>
        <w:t>9.2.5</w:t>
      </w:r>
      <w:r>
        <w:rPr>
          <w:rFonts w:ascii="宋体" w:eastAsia="宋体" w:hAnsi="宋体" w:cs="Times New Roman" w:hint="eastAsia"/>
        </w:rPr>
        <w:t>法律费用</w:t>
      </w:r>
    </w:p>
    <w:p w14:paraId="4B3F08D9" w14:textId="77777777" w:rsidR="001C02F5" w:rsidRDefault="001C02F5" w:rsidP="001C02F5">
      <w:pPr>
        <w:spacing w:line="300" w:lineRule="auto"/>
        <w:ind w:firstLineChars="192" w:firstLine="403"/>
        <w:rPr>
          <w:rFonts w:ascii="宋体" w:eastAsia="宋体" w:hAnsi="宋体" w:cs="Times New Roman" w:hint="eastAsia"/>
        </w:rPr>
      </w:pPr>
      <w:r>
        <w:rPr>
          <w:rFonts w:ascii="宋体" w:eastAsia="宋体" w:hAnsi="宋体" w:cs="Times New Roman" w:hint="eastAsia"/>
        </w:rPr>
        <w:t>被保险人被提起诉讼或仲裁，事先经保险人书面同意支付的合理的、必要的诉讼费、鉴定费、取证费、案件受理费律师费、仲裁费及其他相关费用等。</w:t>
      </w:r>
    </w:p>
    <w:p w14:paraId="4C434552" w14:textId="77777777" w:rsidR="001C02F5" w:rsidRDefault="001C02F5" w:rsidP="001C02F5">
      <w:pPr>
        <w:spacing w:line="300" w:lineRule="auto"/>
        <w:ind w:firstLineChars="192" w:firstLine="403"/>
        <w:rPr>
          <w:rFonts w:ascii="宋体" w:eastAsia="宋体" w:hAnsi="宋体" w:cs="Times New Roman" w:hint="eastAsia"/>
        </w:rPr>
      </w:pPr>
      <w:r>
        <w:rPr>
          <w:rFonts w:ascii="宋体" w:eastAsia="宋体" w:hAnsi="宋体" w:cs="Times New Roman" w:hint="eastAsia"/>
        </w:rPr>
        <w:t>累计法律费用责任限额不低于：</w:t>
      </w:r>
      <w:r>
        <w:rPr>
          <w:rFonts w:ascii="Times New Roman" w:eastAsia="宋体" w:hAnsi="Times New Roman" w:cs="Times New Roman" w:hint="eastAsia"/>
        </w:rPr>
        <w:t xml:space="preserve">RMB </w:t>
      </w:r>
      <w:r>
        <w:rPr>
          <w:rFonts w:ascii="宋体" w:eastAsia="宋体" w:hAnsi="宋体" w:cs="Times New Roman" w:hint="eastAsia"/>
        </w:rPr>
        <w:t>20万元，在累计责任限额以外单独计算。</w:t>
      </w:r>
    </w:p>
    <w:p w14:paraId="4BC7487C" w14:textId="77777777" w:rsidR="001C02F5" w:rsidRDefault="001C02F5" w:rsidP="001C02F5">
      <w:pPr>
        <w:spacing w:line="300" w:lineRule="auto"/>
        <w:ind w:firstLineChars="192" w:firstLine="403"/>
        <w:rPr>
          <w:rFonts w:ascii="Times New Roman" w:eastAsia="宋体" w:hAnsi="Times New Roman" w:cs="Times New Roman"/>
        </w:rPr>
      </w:pPr>
      <w:r>
        <w:rPr>
          <w:rFonts w:ascii="Times New Roman" w:eastAsia="宋体" w:hAnsi="Times New Roman" w:cs="Times New Roman" w:hint="eastAsia"/>
        </w:rPr>
        <w:t>9.2.6</w:t>
      </w:r>
      <w:r>
        <w:rPr>
          <w:rFonts w:ascii="Times New Roman" w:eastAsia="宋体" w:hAnsi="Times New Roman" w:cs="Times New Roman" w:hint="eastAsia"/>
        </w:rPr>
        <w:t>公众责任</w:t>
      </w:r>
    </w:p>
    <w:p w14:paraId="373493E4" w14:textId="77777777" w:rsidR="001C02F5" w:rsidRDefault="001C02F5" w:rsidP="001C02F5">
      <w:pPr>
        <w:spacing w:line="300" w:lineRule="auto"/>
        <w:ind w:firstLineChars="192" w:firstLine="403"/>
        <w:rPr>
          <w:rFonts w:ascii="Times New Roman" w:eastAsia="宋体" w:hAnsi="Times New Roman" w:cs="Times New Roman"/>
        </w:rPr>
      </w:pPr>
      <w:r>
        <w:rPr>
          <w:rFonts w:ascii="Times New Roman" w:eastAsia="宋体" w:hAnsi="Times New Roman" w:cs="Times New Roman" w:hint="eastAsia"/>
        </w:rPr>
        <w:t>被保险人在保险单列明的承保区域范围内依法从事诊疗护理活动过程中，由于未尽安全保障义务造成患者或其陪同人员的人身损害或财产损失，依法应由被保险人承担的经济赔偿责任。</w:t>
      </w:r>
    </w:p>
    <w:p w14:paraId="771A594F" w14:textId="77777777" w:rsidR="001C02F5" w:rsidRDefault="001C02F5" w:rsidP="001C02F5">
      <w:pPr>
        <w:spacing w:line="300" w:lineRule="auto"/>
        <w:ind w:firstLineChars="192" w:firstLine="403"/>
        <w:rPr>
          <w:rFonts w:ascii="Times New Roman" w:eastAsia="宋体" w:hAnsi="Times New Roman" w:cs="Times New Roman"/>
        </w:rPr>
      </w:pPr>
      <w:r>
        <w:rPr>
          <w:rFonts w:ascii="Times New Roman" w:eastAsia="宋体" w:hAnsi="Times New Roman" w:cs="Times New Roman" w:hint="eastAsia"/>
        </w:rPr>
        <w:t>承保场所范围被保险人所在地（保险事故发生后承保场所范围还包括受事故影响的周边地区）。</w:t>
      </w:r>
    </w:p>
    <w:p w14:paraId="48E1107A" w14:textId="77777777" w:rsidR="001C02F5" w:rsidRDefault="001C02F5" w:rsidP="001C02F5">
      <w:pPr>
        <w:spacing w:line="300" w:lineRule="auto"/>
        <w:ind w:firstLineChars="192" w:firstLine="403"/>
        <w:rPr>
          <w:rFonts w:ascii="Times New Roman" w:eastAsia="宋体" w:hAnsi="Times New Roman" w:cs="Times New Roman"/>
        </w:rPr>
      </w:pPr>
      <w:r>
        <w:rPr>
          <w:rFonts w:ascii="Times New Roman" w:eastAsia="宋体" w:hAnsi="Times New Roman" w:cs="Times New Roman" w:hint="eastAsia"/>
        </w:rPr>
        <w:t>每次事故及累计责任限额：不低于</w:t>
      </w:r>
      <w:r>
        <w:rPr>
          <w:rFonts w:ascii="Times New Roman" w:eastAsia="宋体" w:hAnsi="Times New Roman" w:cs="Times New Roman" w:hint="eastAsia"/>
        </w:rPr>
        <w:t>RMB 40</w:t>
      </w:r>
      <w:r>
        <w:rPr>
          <w:rFonts w:ascii="Times New Roman" w:eastAsia="宋体" w:hAnsi="Times New Roman" w:cs="Times New Roman" w:hint="eastAsia"/>
        </w:rPr>
        <w:t>万元。</w:t>
      </w:r>
    </w:p>
    <w:p w14:paraId="7D41FDFF" w14:textId="77777777" w:rsidR="001C02F5" w:rsidRDefault="001C02F5" w:rsidP="001C02F5">
      <w:pPr>
        <w:spacing w:line="300" w:lineRule="auto"/>
        <w:ind w:firstLineChars="192" w:firstLine="403"/>
        <w:rPr>
          <w:rFonts w:ascii="Times New Roman" w:eastAsia="宋体" w:hAnsi="Times New Roman" w:cs="Times New Roman"/>
        </w:rPr>
      </w:pPr>
      <w:r>
        <w:rPr>
          <w:rFonts w:ascii="Times New Roman" w:eastAsia="宋体" w:hAnsi="Times New Roman" w:cs="Times New Roman" w:hint="eastAsia"/>
        </w:rPr>
        <w:t>免赔额：每次事故财产损失绝对免赔额为</w:t>
      </w:r>
      <w:r>
        <w:rPr>
          <w:rFonts w:ascii="Times New Roman" w:eastAsia="宋体" w:hAnsi="Times New Roman" w:cs="Times New Roman" w:hint="eastAsia"/>
        </w:rPr>
        <w:t>RMB 200</w:t>
      </w:r>
      <w:r>
        <w:rPr>
          <w:rFonts w:ascii="Times New Roman" w:eastAsia="宋体" w:hAnsi="Times New Roman" w:cs="Times New Roman" w:hint="eastAsia"/>
        </w:rPr>
        <w:t>元，人身伤害无免赔。</w:t>
      </w:r>
    </w:p>
    <w:p w14:paraId="67BA0C21" w14:textId="77777777" w:rsidR="001C02F5" w:rsidRDefault="001C02F5" w:rsidP="001C02F5">
      <w:pPr>
        <w:spacing w:line="300" w:lineRule="auto"/>
        <w:ind w:firstLineChars="192" w:firstLine="403"/>
        <w:rPr>
          <w:rFonts w:ascii="Times New Roman" w:eastAsia="宋体" w:hAnsi="Times New Roman" w:cs="Times New Roman"/>
        </w:rPr>
      </w:pPr>
      <w:r>
        <w:rPr>
          <w:rFonts w:ascii="Times New Roman" w:eastAsia="宋体" w:hAnsi="Times New Roman" w:cs="Times New Roman" w:hint="eastAsia"/>
        </w:rPr>
        <w:t>9.2.7</w:t>
      </w:r>
      <w:r>
        <w:rPr>
          <w:rFonts w:ascii="Times New Roman" w:eastAsia="宋体" w:hAnsi="Times New Roman" w:cs="Times New Roman" w:hint="eastAsia"/>
        </w:rPr>
        <w:t>精神损害抚慰金</w:t>
      </w:r>
    </w:p>
    <w:p w14:paraId="67704ECA" w14:textId="77777777" w:rsidR="001C02F5" w:rsidRDefault="001C02F5" w:rsidP="001C02F5">
      <w:pPr>
        <w:spacing w:line="300" w:lineRule="auto"/>
        <w:ind w:firstLineChars="192" w:firstLine="403"/>
        <w:rPr>
          <w:rFonts w:ascii="Times New Roman" w:eastAsia="宋体" w:hAnsi="Times New Roman" w:cs="Times New Roman"/>
        </w:rPr>
      </w:pPr>
      <w:r>
        <w:rPr>
          <w:rFonts w:ascii="Times New Roman" w:eastAsia="宋体" w:hAnsi="Times New Roman" w:cs="Times New Roman" w:hint="eastAsia"/>
        </w:rPr>
        <w:t>每次事故每位患者精神损害抚慰金责任限额：</w:t>
      </w:r>
      <w:r>
        <w:rPr>
          <w:rFonts w:ascii="Times New Roman" w:eastAsia="宋体" w:hAnsi="Times New Roman" w:cs="Times New Roman" w:hint="eastAsia"/>
        </w:rPr>
        <w:t>RMB 5</w:t>
      </w:r>
      <w:r>
        <w:rPr>
          <w:rFonts w:ascii="Times New Roman" w:eastAsia="宋体" w:hAnsi="Times New Roman" w:cs="Times New Roman" w:hint="eastAsia"/>
        </w:rPr>
        <w:t>万元（精神损害抚慰金在每次事故每位患者责任限额之外单独计算，但不超过保险单中列明的每次事故每位患者精神损害抚慰金责任限额）。</w:t>
      </w:r>
    </w:p>
    <w:p w14:paraId="5A8B7E70" w14:textId="77777777" w:rsidR="001C02F5" w:rsidRDefault="001C02F5" w:rsidP="001C02F5">
      <w:pPr>
        <w:spacing w:line="300" w:lineRule="auto"/>
        <w:ind w:firstLineChars="192" w:firstLine="403"/>
        <w:rPr>
          <w:rFonts w:ascii="Times New Roman" w:eastAsia="宋体" w:hAnsi="Times New Roman" w:cs="Times New Roman"/>
        </w:rPr>
      </w:pPr>
    </w:p>
    <w:p w14:paraId="347E6D79" w14:textId="77777777" w:rsidR="001C02F5" w:rsidRDefault="001C02F5" w:rsidP="001C02F5">
      <w:pPr>
        <w:spacing w:line="300" w:lineRule="auto"/>
        <w:ind w:firstLineChars="192" w:firstLine="403"/>
        <w:rPr>
          <w:rFonts w:ascii="Times New Roman" w:eastAsia="宋体" w:hAnsi="Times New Roman" w:cs="Times New Roman"/>
        </w:rPr>
      </w:pPr>
      <w:r>
        <w:rPr>
          <w:rFonts w:ascii="Times New Roman" w:eastAsia="宋体" w:hAnsi="Times New Roman" w:cs="Times New Roman" w:hint="eastAsia"/>
        </w:rPr>
        <w:t>9.3</w:t>
      </w:r>
      <w:r>
        <w:rPr>
          <w:rFonts w:ascii="Times New Roman" w:eastAsia="宋体" w:hAnsi="Times New Roman" w:cs="Times New Roman" w:hint="eastAsia"/>
        </w:rPr>
        <w:t>追溯期：是指保险合同中约定的从保险期间起始之日向前追溯的一段时间。在追溯期内发生的保险事故，若患者或其近亲属在保险期间内首次向被保险人提出赔偿请求的，保险人将按照保险合同约定承担赔偿责任。要求至少</w:t>
      </w:r>
      <w:r>
        <w:rPr>
          <w:rFonts w:ascii="Times New Roman" w:eastAsia="宋体" w:hAnsi="Times New Roman" w:cs="Times New Roman" w:hint="eastAsia"/>
        </w:rPr>
        <w:t>36</w:t>
      </w:r>
      <w:r>
        <w:rPr>
          <w:rFonts w:ascii="Times New Roman" w:eastAsia="宋体" w:hAnsi="Times New Roman" w:cs="Times New Roman" w:hint="eastAsia"/>
        </w:rPr>
        <w:t>个月。</w:t>
      </w:r>
    </w:p>
    <w:p w14:paraId="713A8C2D" w14:textId="77777777" w:rsidR="001C02F5" w:rsidRDefault="001C02F5" w:rsidP="001C02F5">
      <w:pPr>
        <w:spacing w:line="300" w:lineRule="auto"/>
        <w:ind w:firstLineChars="192" w:firstLine="403"/>
        <w:rPr>
          <w:rFonts w:ascii="Times New Roman" w:eastAsia="宋体" w:hAnsi="Times New Roman" w:cs="Times New Roman"/>
        </w:rPr>
      </w:pPr>
    </w:p>
    <w:p w14:paraId="6E2096A7" w14:textId="77777777" w:rsidR="001C02F5" w:rsidRDefault="001C02F5" w:rsidP="001C02F5">
      <w:pPr>
        <w:tabs>
          <w:tab w:val="left" w:pos="755"/>
        </w:tabs>
        <w:spacing w:line="300" w:lineRule="auto"/>
        <w:ind w:firstLineChars="192" w:firstLine="403"/>
        <w:rPr>
          <w:rFonts w:ascii="Times New Roman" w:eastAsia="宋体" w:hAnsi="Times New Roman" w:cs="Times New Roman"/>
        </w:rPr>
      </w:pPr>
      <w:r>
        <w:rPr>
          <w:rFonts w:ascii="Times New Roman" w:eastAsia="宋体" w:hAnsi="Times New Roman" w:cs="Times New Roman" w:hint="eastAsia"/>
        </w:rPr>
        <w:t>9.4</w:t>
      </w:r>
      <w:r>
        <w:rPr>
          <w:rFonts w:ascii="Times New Roman" w:eastAsia="宋体" w:hAnsi="Times New Roman" w:cs="Times New Roman"/>
        </w:rPr>
        <w:tab/>
      </w:r>
      <w:r>
        <w:rPr>
          <w:rFonts w:ascii="Times New Roman" w:eastAsia="宋体" w:hAnsi="Times New Roman" w:cs="Times New Roman" w:hint="eastAsia"/>
        </w:rPr>
        <w:t>赔偿处理约定</w:t>
      </w:r>
    </w:p>
    <w:p w14:paraId="73406BB1" w14:textId="77777777" w:rsidR="001C02F5" w:rsidRDefault="001C02F5" w:rsidP="001C02F5">
      <w:pPr>
        <w:tabs>
          <w:tab w:val="left" w:pos="755"/>
        </w:tabs>
        <w:spacing w:line="300" w:lineRule="auto"/>
        <w:ind w:firstLineChars="192" w:firstLine="403"/>
        <w:rPr>
          <w:rFonts w:ascii="Times New Roman" w:eastAsia="宋体" w:hAnsi="Times New Roman" w:cs="Times New Roman"/>
        </w:rPr>
      </w:pPr>
      <w:r>
        <w:rPr>
          <w:rFonts w:ascii="Times New Roman" w:eastAsia="宋体" w:hAnsi="Times New Roman" w:cs="Times New Roman" w:hint="eastAsia"/>
        </w:rPr>
        <w:t>9.4.1</w:t>
      </w:r>
      <w:r>
        <w:rPr>
          <w:rFonts w:ascii="Times New Roman" w:eastAsia="宋体" w:hAnsi="Times New Roman" w:cs="Times New Roman" w:hint="eastAsia"/>
        </w:rPr>
        <w:t>赔偿基础</w:t>
      </w:r>
    </w:p>
    <w:p w14:paraId="09705C37" w14:textId="77777777" w:rsidR="001C02F5" w:rsidRDefault="001C02F5" w:rsidP="001C02F5">
      <w:pPr>
        <w:tabs>
          <w:tab w:val="left" w:pos="755"/>
        </w:tabs>
        <w:spacing w:line="300" w:lineRule="auto"/>
        <w:ind w:firstLineChars="192" w:firstLine="403"/>
        <w:rPr>
          <w:rFonts w:ascii="Times New Roman" w:eastAsia="宋体" w:hAnsi="Times New Roman" w:cs="Times New Roman"/>
        </w:rPr>
      </w:pPr>
      <w:r>
        <w:rPr>
          <w:rFonts w:ascii="Times New Roman" w:eastAsia="宋体" w:hAnsi="Times New Roman" w:cs="Times New Roman" w:hint="eastAsia"/>
        </w:rPr>
        <w:t>赔偿基础以民法典中侵权责任为基础，可以以院内调解、人民调解、法院调解以及法院判决作为依据，且无需进行二次定损定责。</w:t>
      </w:r>
    </w:p>
    <w:p w14:paraId="368E67A6" w14:textId="77777777" w:rsidR="001C02F5" w:rsidRDefault="001C02F5" w:rsidP="001C02F5">
      <w:pPr>
        <w:tabs>
          <w:tab w:val="left" w:pos="755"/>
        </w:tabs>
        <w:spacing w:line="300" w:lineRule="auto"/>
        <w:ind w:firstLineChars="192" w:firstLine="403"/>
        <w:rPr>
          <w:rFonts w:ascii="Times New Roman" w:eastAsia="宋体" w:hAnsi="Times New Roman" w:cs="Times New Roman"/>
        </w:rPr>
      </w:pPr>
      <w:r>
        <w:rPr>
          <w:rFonts w:ascii="Times New Roman" w:eastAsia="宋体" w:hAnsi="Times New Roman" w:cs="Times New Roman" w:hint="eastAsia"/>
        </w:rPr>
        <w:t>9.4.2</w:t>
      </w:r>
      <w:r>
        <w:rPr>
          <w:rFonts w:ascii="Times New Roman" w:eastAsia="宋体" w:hAnsi="Times New Roman" w:cs="Times New Roman" w:hint="eastAsia"/>
        </w:rPr>
        <w:t>小额快速赔偿</w:t>
      </w:r>
    </w:p>
    <w:p w14:paraId="102B1197" w14:textId="77777777" w:rsidR="001C02F5" w:rsidRDefault="001C02F5" w:rsidP="001C02F5">
      <w:pPr>
        <w:tabs>
          <w:tab w:val="left" w:pos="755"/>
        </w:tabs>
        <w:spacing w:line="300" w:lineRule="auto"/>
        <w:ind w:firstLineChars="192" w:firstLine="403"/>
        <w:rPr>
          <w:rFonts w:ascii="Times New Roman" w:eastAsia="宋体" w:hAnsi="Times New Roman" w:cs="Times New Roman"/>
        </w:rPr>
      </w:pPr>
      <w:r>
        <w:rPr>
          <w:rFonts w:ascii="Times New Roman" w:eastAsia="宋体" w:hAnsi="Times New Roman" w:cs="Times New Roman" w:hint="eastAsia"/>
        </w:rPr>
        <w:t>同意设定小额快速赔偿通道。小额快赔累计限额不小于</w:t>
      </w:r>
      <w:r>
        <w:rPr>
          <w:rFonts w:ascii="Times New Roman" w:eastAsia="宋体" w:hAnsi="Times New Roman" w:cs="Times New Roman" w:hint="eastAsia"/>
        </w:rPr>
        <w:t>3</w:t>
      </w:r>
      <w:r>
        <w:rPr>
          <w:rFonts w:ascii="Times New Roman" w:eastAsia="宋体" w:hAnsi="Times New Roman" w:cs="Times New Roman" w:hint="eastAsia"/>
        </w:rPr>
        <w:t>万。被保险人从事与其资格相符的诊疗活动中存在过失行为但未造成患者人身伤害的，按小额案件简易程序处理。</w:t>
      </w:r>
    </w:p>
    <w:p w14:paraId="5F4E8FDE" w14:textId="77777777" w:rsidR="001C02F5" w:rsidRDefault="001C02F5" w:rsidP="001C02F5">
      <w:pPr>
        <w:tabs>
          <w:tab w:val="left" w:pos="755"/>
        </w:tabs>
        <w:spacing w:line="300" w:lineRule="auto"/>
        <w:ind w:firstLineChars="192" w:firstLine="403"/>
        <w:rPr>
          <w:rFonts w:ascii="Times New Roman" w:eastAsia="宋体" w:hAnsi="Times New Roman" w:cs="Times New Roman"/>
        </w:rPr>
      </w:pPr>
      <w:r>
        <w:rPr>
          <w:rFonts w:ascii="Times New Roman" w:eastAsia="宋体" w:hAnsi="Times New Roman" w:cs="Times New Roman" w:hint="eastAsia"/>
        </w:rPr>
        <w:t>9.4.3</w:t>
      </w:r>
      <w:r>
        <w:rPr>
          <w:rFonts w:ascii="Times New Roman" w:eastAsia="宋体" w:hAnsi="Times New Roman" w:cs="Times New Roman" w:hint="eastAsia"/>
        </w:rPr>
        <w:t>赔款支付时间</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8"/>
        <w:gridCol w:w="4760"/>
        <w:gridCol w:w="2628"/>
      </w:tblGrid>
      <w:tr w:rsidR="001C02F5" w14:paraId="58784DAD" w14:textId="77777777" w:rsidTr="00627C43">
        <w:trPr>
          <w:jc w:val="center"/>
        </w:trPr>
        <w:tc>
          <w:tcPr>
            <w:tcW w:w="547" w:type="pct"/>
            <w:tcBorders>
              <w:top w:val="single" w:sz="4" w:space="0" w:color="auto"/>
              <w:left w:val="single" w:sz="4" w:space="0" w:color="auto"/>
              <w:bottom w:val="single" w:sz="4" w:space="0" w:color="auto"/>
              <w:right w:val="single" w:sz="4" w:space="0" w:color="auto"/>
            </w:tcBorders>
            <w:vAlign w:val="center"/>
          </w:tcPr>
          <w:p w14:paraId="63F21276" w14:textId="77777777" w:rsidR="001C02F5" w:rsidRDefault="001C02F5" w:rsidP="00627C43">
            <w:pPr>
              <w:tabs>
                <w:tab w:val="left" w:pos="755"/>
              </w:tabs>
              <w:spacing w:line="300" w:lineRule="auto"/>
              <w:jc w:val="center"/>
              <w:rPr>
                <w:rFonts w:ascii="Times New Roman" w:eastAsia="宋体" w:hAnsi="Times New Roman" w:cs="Times New Roman"/>
              </w:rPr>
            </w:pPr>
            <w:r>
              <w:rPr>
                <w:rFonts w:ascii="Times New Roman" w:eastAsia="宋体" w:hAnsi="Times New Roman" w:cs="Times New Roman" w:hint="eastAsia"/>
              </w:rPr>
              <w:t>序号</w:t>
            </w:r>
          </w:p>
        </w:tc>
        <w:tc>
          <w:tcPr>
            <w:tcW w:w="2869" w:type="pct"/>
            <w:tcBorders>
              <w:top w:val="single" w:sz="4" w:space="0" w:color="auto"/>
              <w:left w:val="single" w:sz="4" w:space="0" w:color="auto"/>
              <w:bottom w:val="single" w:sz="4" w:space="0" w:color="auto"/>
              <w:right w:val="single" w:sz="4" w:space="0" w:color="auto"/>
            </w:tcBorders>
            <w:vAlign w:val="center"/>
          </w:tcPr>
          <w:p w14:paraId="58BB1866" w14:textId="77777777" w:rsidR="001C02F5" w:rsidRDefault="001C02F5" w:rsidP="00627C43">
            <w:pPr>
              <w:tabs>
                <w:tab w:val="left" w:pos="755"/>
              </w:tabs>
              <w:spacing w:line="300" w:lineRule="auto"/>
              <w:jc w:val="center"/>
              <w:rPr>
                <w:rFonts w:ascii="Times New Roman" w:eastAsia="宋体" w:hAnsi="Times New Roman" w:cs="Times New Roman"/>
              </w:rPr>
            </w:pPr>
            <w:r>
              <w:rPr>
                <w:rFonts w:ascii="Times New Roman" w:eastAsia="宋体" w:hAnsi="Times New Roman" w:cs="Times New Roman" w:hint="eastAsia"/>
              </w:rPr>
              <w:t>赔款金额</w:t>
            </w:r>
          </w:p>
        </w:tc>
        <w:tc>
          <w:tcPr>
            <w:tcW w:w="1584" w:type="pct"/>
            <w:tcBorders>
              <w:top w:val="single" w:sz="4" w:space="0" w:color="auto"/>
              <w:left w:val="single" w:sz="4" w:space="0" w:color="auto"/>
              <w:bottom w:val="single" w:sz="4" w:space="0" w:color="auto"/>
              <w:right w:val="single" w:sz="4" w:space="0" w:color="auto"/>
            </w:tcBorders>
            <w:vAlign w:val="center"/>
          </w:tcPr>
          <w:p w14:paraId="1CA3F199" w14:textId="77777777" w:rsidR="001C02F5" w:rsidRDefault="001C02F5" w:rsidP="00627C43">
            <w:pPr>
              <w:tabs>
                <w:tab w:val="left" w:pos="755"/>
              </w:tabs>
              <w:spacing w:line="300" w:lineRule="auto"/>
              <w:jc w:val="center"/>
              <w:rPr>
                <w:rFonts w:ascii="Times New Roman" w:eastAsia="宋体" w:hAnsi="Times New Roman" w:cs="Times New Roman"/>
              </w:rPr>
            </w:pPr>
            <w:r>
              <w:rPr>
                <w:rFonts w:ascii="Times New Roman" w:eastAsia="宋体" w:hAnsi="Times New Roman" w:cs="Times New Roman" w:hint="eastAsia"/>
              </w:rPr>
              <w:t>赔付时效</w:t>
            </w:r>
          </w:p>
        </w:tc>
      </w:tr>
      <w:tr w:rsidR="001C02F5" w14:paraId="537CF7CF" w14:textId="77777777" w:rsidTr="00627C43">
        <w:trPr>
          <w:jc w:val="center"/>
        </w:trPr>
        <w:tc>
          <w:tcPr>
            <w:tcW w:w="547" w:type="pct"/>
            <w:tcBorders>
              <w:top w:val="single" w:sz="4" w:space="0" w:color="auto"/>
              <w:left w:val="single" w:sz="4" w:space="0" w:color="auto"/>
              <w:bottom w:val="single" w:sz="4" w:space="0" w:color="auto"/>
              <w:right w:val="single" w:sz="4" w:space="0" w:color="auto"/>
            </w:tcBorders>
            <w:vAlign w:val="center"/>
          </w:tcPr>
          <w:p w14:paraId="1A48D08C" w14:textId="77777777" w:rsidR="001C02F5" w:rsidRDefault="001C02F5" w:rsidP="00627C43">
            <w:pPr>
              <w:tabs>
                <w:tab w:val="left" w:pos="755"/>
              </w:tabs>
              <w:spacing w:line="300" w:lineRule="auto"/>
              <w:jc w:val="center"/>
              <w:rPr>
                <w:rFonts w:ascii="Times New Roman" w:eastAsia="宋体" w:hAnsi="Times New Roman" w:cs="Times New Roman"/>
              </w:rPr>
            </w:pPr>
            <w:r>
              <w:rPr>
                <w:rFonts w:ascii="Times New Roman" w:eastAsia="宋体" w:hAnsi="Times New Roman" w:cs="Times New Roman" w:hint="eastAsia"/>
              </w:rPr>
              <w:t>1</w:t>
            </w:r>
          </w:p>
        </w:tc>
        <w:tc>
          <w:tcPr>
            <w:tcW w:w="2869" w:type="pct"/>
            <w:tcBorders>
              <w:top w:val="single" w:sz="4" w:space="0" w:color="auto"/>
              <w:left w:val="single" w:sz="4" w:space="0" w:color="auto"/>
              <w:bottom w:val="single" w:sz="4" w:space="0" w:color="auto"/>
              <w:right w:val="single" w:sz="4" w:space="0" w:color="auto"/>
            </w:tcBorders>
            <w:vAlign w:val="center"/>
          </w:tcPr>
          <w:p w14:paraId="76755782" w14:textId="77777777" w:rsidR="001C02F5" w:rsidRDefault="001C02F5" w:rsidP="00627C43">
            <w:pPr>
              <w:tabs>
                <w:tab w:val="left" w:pos="755"/>
              </w:tabs>
              <w:spacing w:line="300" w:lineRule="auto"/>
              <w:jc w:val="center"/>
              <w:rPr>
                <w:rFonts w:ascii="Times New Roman" w:eastAsia="宋体" w:hAnsi="Times New Roman" w:cs="Times New Roman"/>
              </w:rPr>
            </w:pPr>
            <w:r>
              <w:rPr>
                <w:rFonts w:ascii="Times New Roman" w:eastAsia="宋体" w:hAnsi="Times New Roman" w:cs="Times New Roman" w:hint="eastAsia"/>
              </w:rPr>
              <w:t>赔款金额≤</w:t>
            </w:r>
            <w:r>
              <w:rPr>
                <w:rFonts w:ascii="Times New Roman" w:eastAsia="宋体" w:hAnsi="Times New Roman" w:cs="Times New Roman" w:hint="eastAsia"/>
              </w:rPr>
              <w:t>RMB5000</w:t>
            </w:r>
            <w:r>
              <w:rPr>
                <w:rFonts w:ascii="Times New Roman" w:eastAsia="宋体" w:hAnsi="Times New Roman" w:cs="Times New Roman" w:hint="eastAsia"/>
              </w:rPr>
              <w:t>元</w:t>
            </w:r>
          </w:p>
        </w:tc>
        <w:tc>
          <w:tcPr>
            <w:tcW w:w="1584" w:type="pct"/>
            <w:tcBorders>
              <w:top w:val="single" w:sz="4" w:space="0" w:color="auto"/>
              <w:left w:val="single" w:sz="4" w:space="0" w:color="auto"/>
              <w:bottom w:val="single" w:sz="4" w:space="0" w:color="auto"/>
              <w:right w:val="single" w:sz="4" w:space="0" w:color="auto"/>
            </w:tcBorders>
            <w:vAlign w:val="center"/>
          </w:tcPr>
          <w:p w14:paraId="0EAB0F77" w14:textId="77777777" w:rsidR="001C02F5" w:rsidRDefault="001C02F5" w:rsidP="00627C43">
            <w:pPr>
              <w:tabs>
                <w:tab w:val="left" w:pos="755"/>
              </w:tabs>
              <w:spacing w:line="300" w:lineRule="auto"/>
              <w:jc w:val="center"/>
              <w:rPr>
                <w:rFonts w:ascii="Times New Roman" w:eastAsia="宋体" w:hAnsi="Times New Roman" w:cs="Times New Roman"/>
              </w:rPr>
            </w:pPr>
            <w:r>
              <w:rPr>
                <w:rFonts w:ascii="Times New Roman" w:eastAsia="宋体" w:hAnsi="Times New Roman" w:cs="Times New Roman" w:hint="eastAsia"/>
              </w:rPr>
              <w:t>3</w:t>
            </w:r>
            <w:r>
              <w:rPr>
                <w:rFonts w:ascii="Times New Roman" w:eastAsia="宋体" w:hAnsi="Times New Roman" w:cs="Times New Roman" w:hint="eastAsia"/>
              </w:rPr>
              <w:t>个工作日内支付</w:t>
            </w:r>
          </w:p>
        </w:tc>
      </w:tr>
      <w:tr w:rsidR="001C02F5" w14:paraId="031AC127" w14:textId="77777777" w:rsidTr="00627C43">
        <w:trPr>
          <w:jc w:val="center"/>
        </w:trPr>
        <w:tc>
          <w:tcPr>
            <w:tcW w:w="547" w:type="pct"/>
            <w:tcBorders>
              <w:top w:val="single" w:sz="4" w:space="0" w:color="auto"/>
              <w:left w:val="single" w:sz="4" w:space="0" w:color="auto"/>
              <w:bottom w:val="single" w:sz="4" w:space="0" w:color="auto"/>
              <w:right w:val="single" w:sz="4" w:space="0" w:color="auto"/>
            </w:tcBorders>
            <w:vAlign w:val="center"/>
          </w:tcPr>
          <w:p w14:paraId="7C3BA726" w14:textId="77777777" w:rsidR="001C02F5" w:rsidRDefault="001C02F5" w:rsidP="00627C43">
            <w:pPr>
              <w:tabs>
                <w:tab w:val="left" w:pos="755"/>
              </w:tabs>
              <w:spacing w:line="300" w:lineRule="auto"/>
              <w:jc w:val="center"/>
              <w:rPr>
                <w:rFonts w:ascii="Times New Roman" w:eastAsia="宋体" w:hAnsi="Times New Roman" w:cs="Times New Roman"/>
              </w:rPr>
            </w:pPr>
            <w:r>
              <w:rPr>
                <w:rFonts w:ascii="Times New Roman" w:eastAsia="宋体" w:hAnsi="Times New Roman" w:cs="Times New Roman" w:hint="eastAsia"/>
              </w:rPr>
              <w:lastRenderedPageBreak/>
              <w:t>2</w:t>
            </w:r>
          </w:p>
        </w:tc>
        <w:tc>
          <w:tcPr>
            <w:tcW w:w="2869" w:type="pct"/>
            <w:tcBorders>
              <w:top w:val="single" w:sz="4" w:space="0" w:color="auto"/>
              <w:left w:val="single" w:sz="4" w:space="0" w:color="auto"/>
              <w:bottom w:val="single" w:sz="4" w:space="0" w:color="auto"/>
              <w:right w:val="single" w:sz="4" w:space="0" w:color="auto"/>
            </w:tcBorders>
            <w:vAlign w:val="center"/>
          </w:tcPr>
          <w:p w14:paraId="17884CAD" w14:textId="77777777" w:rsidR="001C02F5" w:rsidRDefault="001C02F5" w:rsidP="00627C43">
            <w:pPr>
              <w:tabs>
                <w:tab w:val="left" w:pos="755"/>
              </w:tabs>
              <w:spacing w:line="300" w:lineRule="auto"/>
              <w:jc w:val="center"/>
              <w:rPr>
                <w:rFonts w:ascii="Times New Roman" w:eastAsia="宋体" w:hAnsi="Times New Roman" w:cs="Times New Roman"/>
              </w:rPr>
            </w:pPr>
            <w:r>
              <w:rPr>
                <w:rFonts w:ascii="Times New Roman" w:eastAsia="宋体" w:hAnsi="Times New Roman" w:cs="Times New Roman" w:hint="eastAsia"/>
              </w:rPr>
              <w:t>RMB5000&lt;</w:t>
            </w:r>
            <w:r>
              <w:rPr>
                <w:rFonts w:ascii="Times New Roman" w:eastAsia="宋体" w:hAnsi="Times New Roman" w:cs="Times New Roman" w:hint="eastAsia"/>
              </w:rPr>
              <w:t>赔款金额≤</w:t>
            </w:r>
            <w:r>
              <w:rPr>
                <w:rFonts w:ascii="Times New Roman" w:eastAsia="宋体" w:hAnsi="Times New Roman" w:cs="Times New Roman" w:hint="eastAsia"/>
              </w:rPr>
              <w:t>RMB100000</w:t>
            </w:r>
          </w:p>
        </w:tc>
        <w:tc>
          <w:tcPr>
            <w:tcW w:w="1584" w:type="pct"/>
            <w:tcBorders>
              <w:top w:val="single" w:sz="4" w:space="0" w:color="auto"/>
              <w:left w:val="single" w:sz="4" w:space="0" w:color="auto"/>
              <w:bottom w:val="single" w:sz="4" w:space="0" w:color="auto"/>
              <w:right w:val="single" w:sz="4" w:space="0" w:color="auto"/>
            </w:tcBorders>
            <w:vAlign w:val="center"/>
          </w:tcPr>
          <w:p w14:paraId="62F243AA" w14:textId="77777777" w:rsidR="001C02F5" w:rsidRDefault="001C02F5" w:rsidP="00627C43">
            <w:pPr>
              <w:tabs>
                <w:tab w:val="left" w:pos="755"/>
              </w:tabs>
              <w:spacing w:line="300" w:lineRule="auto"/>
              <w:jc w:val="center"/>
              <w:rPr>
                <w:rFonts w:ascii="Times New Roman" w:eastAsia="宋体" w:hAnsi="Times New Roman" w:cs="Times New Roman"/>
              </w:rPr>
            </w:pPr>
            <w:r>
              <w:rPr>
                <w:rFonts w:ascii="Times New Roman" w:eastAsia="宋体" w:hAnsi="Times New Roman" w:cs="Times New Roman" w:hint="eastAsia"/>
              </w:rPr>
              <w:t>5</w:t>
            </w:r>
            <w:r>
              <w:rPr>
                <w:rFonts w:ascii="Times New Roman" w:eastAsia="宋体" w:hAnsi="Times New Roman" w:cs="Times New Roman" w:hint="eastAsia"/>
              </w:rPr>
              <w:t>个工作日内支付</w:t>
            </w:r>
          </w:p>
        </w:tc>
      </w:tr>
      <w:tr w:rsidR="001C02F5" w14:paraId="29ECD6F9" w14:textId="77777777" w:rsidTr="00627C43">
        <w:trPr>
          <w:jc w:val="center"/>
        </w:trPr>
        <w:tc>
          <w:tcPr>
            <w:tcW w:w="547" w:type="pct"/>
            <w:tcBorders>
              <w:top w:val="single" w:sz="4" w:space="0" w:color="auto"/>
              <w:left w:val="single" w:sz="4" w:space="0" w:color="auto"/>
              <w:bottom w:val="single" w:sz="4" w:space="0" w:color="auto"/>
              <w:right w:val="single" w:sz="4" w:space="0" w:color="auto"/>
            </w:tcBorders>
            <w:vAlign w:val="center"/>
          </w:tcPr>
          <w:p w14:paraId="3470BA54" w14:textId="77777777" w:rsidR="001C02F5" w:rsidRDefault="001C02F5" w:rsidP="00627C43">
            <w:pPr>
              <w:tabs>
                <w:tab w:val="left" w:pos="755"/>
              </w:tabs>
              <w:spacing w:line="300" w:lineRule="auto"/>
              <w:jc w:val="center"/>
              <w:rPr>
                <w:rFonts w:ascii="Times New Roman" w:eastAsia="宋体" w:hAnsi="Times New Roman" w:cs="Times New Roman"/>
              </w:rPr>
            </w:pPr>
            <w:r>
              <w:rPr>
                <w:rFonts w:ascii="Times New Roman" w:eastAsia="宋体" w:hAnsi="Times New Roman" w:cs="Times New Roman" w:hint="eastAsia"/>
              </w:rPr>
              <w:t>3</w:t>
            </w:r>
          </w:p>
        </w:tc>
        <w:tc>
          <w:tcPr>
            <w:tcW w:w="2869" w:type="pct"/>
            <w:tcBorders>
              <w:top w:val="single" w:sz="4" w:space="0" w:color="auto"/>
              <w:left w:val="single" w:sz="4" w:space="0" w:color="auto"/>
              <w:bottom w:val="single" w:sz="4" w:space="0" w:color="auto"/>
              <w:right w:val="single" w:sz="4" w:space="0" w:color="auto"/>
            </w:tcBorders>
            <w:vAlign w:val="center"/>
          </w:tcPr>
          <w:p w14:paraId="63A8F518" w14:textId="77777777" w:rsidR="001C02F5" w:rsidRDefault="001C02F5" w:rsidP="00627C43">
            <w:pPr>
              <w:tabs>
                <w:tab w:val="left" w:pos="755"/>
              </w:tabs>
              <w:spacing w:line="300" w:lineRule="auto"/>
              <w:jc w:val="center"/>
              <w:rPr>
                <w:rFonts w:ascii="Times New Roman" w:eastAsia="宋体" w:hAnsi="Times New Roman" w:cs="Times New Roman"/>
              </w:rPr>
            </w:pPr>
            <w:r>
              <w:rPr>
                <w:rFonts w:ascii="Times New Roman" w:eastAsia="宋体" w:hAnsi="Times New Roman" w:cs="Times New Roman" w:hint="eastAsia"/>
              </w:rPr>
              <w:t>RMB100000&lt;</w:t>
            </w:r>
            <w:r>
              <w:rPr>
                <w:rFonts w:ascii="Times New Roman" w:eastAsia="宋体" w:hAnsi="Times New Roman" w:cs="Times New Roman" w:hint="eastAsia"/>
              </w:rPr>
              <w:t>赔款金额≤</w:t>
            </w:r>
            <w:r>
              <w:rPr>
                <w:rFonts w:ascii="Times New Roman" w:eastAsia="宋体" w:hAnsi="Times New Roman" w:cs="Times New Roman" w:hint="eastAsia"/>
              </w:rPr>
              <w:t>RMB400000</w:t>
            </w:r>
          </w:p>
        </w:tc>
        <w:tc>
          <w:tcPr>
            <w:tcW w:w="1584" w:type="pct"/>
            <w:tcBorders>
              <w:top w:val="single" w:sz="4" w:space="0" w:color="auto"/>
              <w:left w:val="single" w:sz="4" w:space="0" w:color="auto"/>
              <w:bottom w:val="single" w:sz="4" w:space="0" w:color="auto"/>
              <w:right w:val="single" w:sz="4" w:space="0" w:color="auto"/>
            </w:tcBorders>
            <w:vAlign w:val="center"/>
          </w:tcPr>
          <w:p w14:paraId="63CF7C9F" w14:textId="77777777" w:rsidR="001C02F5" w:rsidRDefault="001C02F5" w:rsidP="00627C43">
            <w:pPr>
              <w:tabs>
                <w:tab w:val="left" w:pos="755"/>
              </w:tabs>
              <w:spacing w:line="300" w:lineRule="auto"/>
              <w:jc w:val="center"/>
              <w:rPr>
                <w:rFonts w:ascii="Times New Roman" w:eastAsia="宋体" w:hAnsi="Times New Roman" w:cs="Times New Roman"/>
              </w:rPr>
            </w:pPr>
            <w:r>
              <w:rPr>
                <w:rFonts w:ascii="Times New Roman" w:eastAsia="宋体" w:hAnsi="Times New Roman" w:cs="Times New Roman" w:hint="eastAsia"/>
              </w:rPr>
              <w:t>7</w:t>
            </w:r>
            <w:r>
              <w:rPr>
                <w:rFonts w:ascii="Times New Roman" w:eastAsia="宋体" w:hAnsi="Times New Roman" w:cs="Times New Roman" w:hint="eastAsia"/>
              </w:rPr>
              <w:t>个工作日内支付</w:t>
            </w:r>
          </w:p>
        </w:tc>
      </w:tr>
      <w:tr w:rsidR="001C02F5" w14:paraId="2FD173F1" w14:textId="77777777" w:rsidTr="00627C43">
        <w:trPr>
          <w:jc w:val="center"/>
        </w:trPr>
        <w:tc>
          <w:tcPr>
            <w:tcW w:w="547" w:type="pct"/>
            <w:tcBorders>
              <w:top w:val="single" w:sz="4" w:space="0" w:color="auto"/>
              <w:left w:val="single" w:sz="4" w:space="0" w:color="auto"/>
              <w:bottom w:val="single" w:sz="4" w:space="0" w:color="auto"/>
              <w:right w:val="single" w:sz="4" w:space="0" w:color="auto"/>
            </w:tcBorders>
            <w:vAlign w:val="center"/>
          </w:tcPr>
          <w:p w14:paraId="7DFFE7EB" w14:textId="77777777" w:rsidR="001C02F5" w:rsidRDefault="001C02F5" w:rsidP="00627C43">
            <w:pPr>
              <w:tabs>
                <w:tab w:val="left" w:pos="755"/>
              </w:tabs>
              <w:spacing w:line="300" w:lineRule="auto"/>
              <w:jc w:val="center"/>
              <w:rPr>
                <w:rFonts w:ascii="Times New Roman" w:eastAsia="宋体" w:hAnsi="Times New Roman" w:cs="Times New Roman"/>
              </w:rPr>
            </w:pPr>
            <w:r>
              <w:rPr>
                <w:rFonts w:ascii="Times New Roman" w:eastAsia="宋体" w:hAnsi="Times New Roman" w:cs="Times New Roman" w:hint="eastAsia"/>
              </w:rPr>
              <w:t>4</w:t>
            </w:r>
          </w:p>
        </w:tc>
        <w:tc>
          <w:tcPr>
            <w:tcW w:w="2869" w:type="pct"/>
            <w:tcBorders>
              <w:top w:val="single" w:sz="4" w:space="0" w:color="auto"/>
              <w:left w:val="single" w:sz="4" w:space="0" w:color="auto"/>
              <w:bottom w:val="single" w:sz="4" w:space="0" w:color="auto"/>
              <w:right w:val="single" w:sz="4" w:space="0" w:color="auto"/>
            </w:tcBorders>
            <w:vAlign w:val="center"/>
          </w:tcPr>
          <w:p w14:paraId="5D711DED" w14:textId="77777777" w:rsidR="001C02F5" w:rsidRDefault="001C02F5" w:rsidP="00627C43">
            <w:pPr>
              <w:tabs>
                <w:tab w:val="left" w:pos="755"/>
              </w:tabs>
              <w:spacing w:line="300" w:lineRule="auto"/>
              <w:jc w:val="center"/>
              <w:rPr>
                <w:rFonts w:ascii="Times New Roman" w:eastAsia="宋体" w:hAnsi="Times New Roman" w:cs="Times New Roman"/>
              </w:rPr>
            </w:pPr>
            <w:r>
              <w:rPr>
                <w:rFonts w:ascii="Times New Roman" w:eastAsia="宋体" w:hAnsi="Times New Roman" w:cs="Times New Roman" w:hint="eastAsia"/>
              </w:rPr>
              <w:t>赔款金额≥</w:t>
            </w:r>
            <w:r>
              <w:rPr>
                <w:rFonts w:ascii="Times New Roman" w:eastAsia="宋体" w:hAnsi="Times New Roman" w:cs="Times New Roman" w:hint="eastAsia"/>
              </w:rPr>
              <w:t>RMB400000</w:t>
            </w:r>
          </w:p>
        </w:tc>
        <w:tc>
          <w:tcPr>
            <w:tcW w:w="1584" w:type="pct"/>
            <w:tcBorders>
              <w:top w:val="single" w:sz="4" w:space="0" w:color="auto"/>
              <w:left w:val="single" w:sz="4" w:space="0" w:color="auto"/>
              <w:bottom w:val="single" w:sz="4" w:space="0" w:color="auto"/>
              <w:right w:val="single" w:sz="4" w:space="0" w:color="auto"/>
            </w:tcBorders>
            <w:vAlign w:val="center"/>
          </w:tcPr>
          <w:p w14:paraId="5795FB2B" w14:textId="77777777" w:rsidR="001C02F5" w:rsidRDefault="001C02F5" w:rsidP="00627C43">
            <w:pPr>
              <w:tabs>
                <w:tab w:val="left" w:pos="755"/>
              </w:tabs>
              <w:spacing w:line="300" w:lineRule="auto"/>
              <w:jc w:val="center"/>
              <w:rPr>
                <w:rFonts w:ascii="Times New Roman" w:eastAsia="宋体" w:hAnsi="Times New Roman" w:cs="Times New Roman"/>
              </w:rPr>
            </w:pPr>
            <w:r>
              <w:rPr>
                <w:rFonts w:ascii="Times New Roman" w:eastAsia="宋体" w:hAnsi="Times New Roman" w:cs="Times New Roman" w:hint="eastAsia"/>
              </w:rPr>
              <w:t>10</w:t>
            </w:r>
            <w:r>
              <w:rPr>
                <w:rFonts w:ascii="Times New Roman" w:eastAsia="宋体" w:hAnsi="Times New Roman" w:cs="Times New Roman" w:hint="eastAsia"/>
              </w:rPr>
              <w:t>个工作日内支付</w:t>
            </w:r>
          </w:p>
        </w:tc>
      </w:tr>
    </w:tbl>
    <w:p w14:paraId="1159BDCB" w14:textId="77777777" w:rsidR="001C02F5" w:rsidRDefault="001C02F5" w:rsidP="001C02F5">
      <w:pPr>
        <w:tabs>
          <w:tab w:val="left" w:pos="755"/>
        </w:tabs>
        <w:spacing w:line="300" w:lineRule="auto"/>
        <w:ind w:firstLineChars="192" w:firstLine="403"/>
        <w:rPr>
          <w:rFonts w:ascii="Times New Roman" w:eastAsia="宋体" w:hAnsi="Times New Roman" w:cs="Times New Roman"/>
        </w:rPr>
      </w:pPr>
    </w:p>
    <w:p w14:paraId="3AD2D509" w14:textId="77777777" w:rsidR="001C02F5" w:rsidRDefault="001C02F5" w:rsidP="001C02F5">
      <w:pPr>
        <w:tabs>
          <w:tab w:val="left" w:pos="755"/>
        </w:tabs>
        <w:spacing w:line="300" w:lineRule="auto"/>
        <w:ind w:firstLineChars="192" w:firstLine="403"/>
        <w:rPr>
          <w:rFonts w:ascii="Times New Roman" w:eastAsia="宋体" w:hAnsi="Times New Roman" w:cs="Times New Roman"/>
        </w:rPr>
      </w:pPr>
      <w:r>
        <w:rPr>
          <w:rFonts w:ascii="Times New Roman" w:eastAsia="宋体" w:hAnsi="Times New Roman" w:cs="Times New Roman" w:hint="eastAsia"/>
        </w:rPr>
        <w:t>9.4.4</w:t>
      </w:r>
      <w:r>
        <w:rPr>
          <w:rFonts w:ascii="Times New Roman" w:eastAsia="宋体" w:hAnsi="Times New Roman" w:cs="Times New Roman" w:hint="eastAsia"/>
        </w:rPr>
        <w:t>索赔单证</w:t>
      </w:r>
    </w:p>
    <w:p w14:paraId="45438E44" w14:textId="77777777" w:rsidR="001C02F5" w:rsidRDefault="001C02F5" w:rsidP="001C02F5">
      <w:pPr>
        <w:tabs>
          <w:tab w:val="left" w:pos="755"/>
        </w:tabs>
        <w:spacing w:line="300" w:lineRule="auto"/>
        <w:ind w:firstLineChars="192" w:firstLine="403"/>
        <w:rPr>
          <w:rFonts w:ascii="Times New Roman" w:eastAsia="宋体" w:hAnsi="Times New Roman" w:cs="Times New Roman"/>
        </w:rPr>
      </w:pPr>
      <w:r>
        <w:rPr>
          <w:rFonts w:ascii="Times New Roman" w:eastAsia="宋体" w:hAnsi="Times New Roman" w:cs="Times New Roman" w:hint="eastAsia"/>
        </w:rPr>
        <w:t>被保险人应尽可能收集医责险定损计赔所需证据单证，保险人不得以材料不齐为由拒绝赔偿。</w:t>
      </w:r>
    </w:p>
    <w:p w14:paraId="4BB591EE" w14:textId="77777777" w:rsidR="001C02F5" w:rsidRDefault="001C02F5" w:rsidP="001C02F5">
      <w:pPr>
        <w:tabs>
          <w:tab w:val="left" w:pos="755"/>
        </w:tabs>
        <w:spacing w:line="300" w:lineRule="auto"/>
        <w:ind w:firstLineChars="192" w:firstLine="403"/>
        <w:rPr>
          <w:rFonts w:ascii="Times New Roman" w:eastAsia="宋体" w:hAnsi="Times New Roman" w:cs="Times New Roman"/>
        </w:rPr>
      </w:pPr>
      <w:r>
        <w:rPr>
          <w:rFonts w:ascii="Times New Roman" w:eastAsia="宋体" w:hAnsi="Times New Roman" w:cs="Times New Roman" w:hint="eastAsia"/>
        </w:rPr>
        <w:t>索赔资料包含但不限于如下</w:t>
      </w:r>
    </w:p>
    <w:p w14:paraId="0FAC3F64" w14:textId="77777777" w:rsidR="001C02F5" w:rsidRDefault="001C02F5" w:rsidP="001C02F5">
      <w:pPr>
        <w:tabs>
          <w:tab w:val="left" w:pos="755"/>
        </w:tabs>
        <w:spacing w:line="300" w:lineRule="auto"/>
        <w:ind w:firstLineChars="192" w:firstLine="403"/>
        <w:rPr>
          <w:rFonts w:ascii="Times New Roman" w:eastAsia="宋体" w:hAnsi="Times New Roman" w:cs="Times New Roman"/>
        </w:rPr>
      </w:pPr>
      <w:r>
        <w:rPr>
          <w:rFonts w:ascii="Times New Roman" w:eastAsia="宋体" w:hAnsi="Times New Roman" w:cs="Times New Roman" w:hint="eastAsia"/>
        </w:rPr>
        <w:t>（</w:t>
      </w:r>
      <w:r>
        <w:rPr>
          <w:rFonts w:ascii="Times New Roman" w:eastAsia="宋体" w:hAnsi="Times New Roman" w:cs="Times New Roman" w:hint="eastAsia"/>
        </w:rPr>
        <w:t>1</w:t>
      </w:r>
      <w:r>
        <w:rPr>
          <w:rFonts w:ascii="Times New Roman" w:eastAsia="宋体" w:hAnsi="Times New Roman" w:cs="Times New Roman" w:hint="eastAsia"/>
        </w:rPr>
        <w:t>）被保险人身份证明；</w:t>
      </w:r>
    </w:p>
    <w:p w14:paraId="5E089054" w14:textId="77777777" w:rsidR="001C02F5" w:rsidRDefault="001C02F5" w:rsidP="001C02F5">
      <w:pPr>
        <w:tabs>
          <w:tab w:val="left" w:pos="755"/>
        </w:tabs>
        <w:spacing w:line="300" w:lineRule="auto"/>
        <w:ind w:firstLineChars="192" w:firstLine="403"/>
        <w:rPr>
          <w:rFonts w:ascii="Times New Roman" w:eastAsia="宋体" w:hAnsi="Times New Roman" w:cs="Times New Roman"/>
        </w:rPr>
      </w:pPr>
      <w:r>
        <w:rPr>
          <w:rFonts w:ascii="Times New Roman" w:eastAsia="宋体" w:hAnsi="Times New Roman" w:cs="Times New Roman" w:hint="eastAsia"/>
        </w:rPr>
        <w:t>（</w:t>
      </w:r>
      <w:r>
        <w:rPr>
          <w:rFonts w:ascii="Times New Roman" w:eastAsia="宋体" w:hAnsi="Times New Roman" w:cs="Times New Roman" w:hint="eastAsia"/>
        </w:rPr>
        <w:t>2</w:t>
      </w:r>
      <w:r>
        <w:rPr>
          <w:rFonts w:ascii="Times New Roman" w:eastAsia="宋体" w:hAnsi="Times New Roman" w:cs="Times New Roman" w:hint="eastAsia"/>
        </w:rPr>
        <w:t>）实施手术的医疗机构出具的病历、诊断证明、手术证明；</w:t>
      </w:r>
    </w:p>
    <w:p w14:paraId="0995DEC7" w14:textId="77777777" w:rsidR="001C02F5" w:rsidRDefault="001C02F5" w:rsidP="001C02F5">
      <w:pPr>
        <w:tabs>
          <w:tab w:val="left" w:pos="755"/>
        </w:tabs>
        <w:spacing w:line="300" w:lineRule="auto"/>
        <w:ind w:firstLineChars="192" w:firstLine="403"/>
        <w:rPr>
          <w:rFonts w:ascii="Times New Roman" w:eastAsia="宋体" w:hAnsi="Times New Roman" w:cs="Times New Roman"/>
        </w:rPr>
      </w:pPr>
      <w:r>
        <w:rPr>
          <w:rFonts w:ascii="Times New Roman" w:eastAsia="宋体" w:hAnsi="Times New Roman" w:cs="Times New Roman" w:hint="eastAsia"/>
        </w:rPr>
        <w:t>（</w:t>
      </w:r>
      <w:r>
        <w:rPr>
          <w:rFonts w:ascii="Times New Roman" w:eastAsia="宋体" w:hAnsi="Times New Roman" w:cs="Times New Roman" w:hint="eastAsia"/>
        </w:rPr>
        <w:t>3</w:t>
      </w:r>
      <w:r>
        <w:rPr>
          <w:rFonts w:ascii="Times New Roman" w:eastAsia="宋体" w:hAnsi="Times New Roman" w:cs="Times New Roman" w:hint="eastAsia"/>
        </w:rPr>
        <w:t>）实施手术的医疗机构出具的被保险人死亡证明（适用于身故保险金申请的）；</w:t>
      </w:r>
    </w:p>
    <w:p w14:paraId="55904039" w14:textId="77777777" w:rsidR="001C02F5" w:rsidRDefault="001C02F5" w:rsidP="001C02F5">
      <w:pPr>
        <w:tabs>
          <w:tab w:val="left" w:pos="755"/>
        </w:tabs>
        <w:spacing w:line="300" w:lineRule="auto"/>
        <w:ind w:firstLineChars="192" w:firstLine="403"/>
        <w:rPr>
          <w:rFonts w:ascii="Times New Roman" w:eastAsia="宋体" w:hAnsi="Times New Roman" w:cs="Times New Roman"/>
        </w:rPr>
      </w:pPr>
      <w:r>
        <w:rPr>
          <w:rFonts w:ascii="Times New Roman" w:eastAsia="宋体" w:hAnsi="Times New Roman" w:cs="Times New Roman" w:hint="eastAsia"/>
        </w:rPr>
        <w:t>（</w:t>
      </w:r>
      <w:r>
        <w:rPr>
          <w:rFonts w:ascii="Times New Roman" w:eastAsia="宋体" w:hAnsi="Times New Roman" w:cs="Times New Roman" w:hint="eastAsia"/>
        </w:rPr>
        <w:t>4</w:t>
      </w:r>
      <w:r>
        <w:rPr>
          <w:rFonts w:ascii="Times New Roman" w:eastAsia="宋体" w:hAnsi="Times New Roman" w:cs="Times New Roman" w:hint="eastAsia"/>
        </w:rPr>
        <w:t>）有鉴定资质的鉴定机构出具的伤残鉴定诊断书（适用于伤残保险金申请的）；</w:t>
      </w:r>
    </w:p>
    <w:p w14:paraId="19FCB2EF" w14:textId="77777777" w:rsidR="001C02F5" w:rsidRDefault="001C02F5" w:rsidP="001C02F5">
      <w:pPr>
        <w:tabs>
          <w:tab w:val="left" w:pos="755"/>
        </w:tabs>
        <w:spacing w:line="300" w:lineRule="auto"/>
        <w:ind w:firstLineChars="192" w:firstLine="403"/>
        <w:rPr>
          <w:rFonts w:ascii="Times New Roman" w:eastAsia="宋体" w:hAnsi="Times New Roman" w:cs="Times New Roman"/>
        </w:rPr>
      </w:pPr>
      <w:r>
        <w:rPr>
          <w:rFonts w:ascii="Times New Roman" w:eastAsia="宋体" w:hAnsi="Times New Roman" w:cs="Times New Roman" w:hint="eastAsia"/>
        </w:rPr>
        <w:t>（</w:t>
      </w:r>
      <w:r>
        <w:rPr>
          <w:rFonts w:ascii="Times New Roman" w:eastAsia="宋体" w:hAnsi="Times New Roman" w:cs="Times New Roman" w:hint="eastAsia"/>
        </w:rPr>
        <w:t>5</w:t>
      </w:r>
      <w:r>
        <w:rPr>
          <w:rFonts w:ascii="Times New Roman" w:eastAsia="宋体" w:hAnsi="Times New Roman" w:cs="Times New Roman" w:hint="eastAsia"/>
        </w:rPr>
        <w:t>）医疗费用发票原件（如被保险人已从其他途径获得医疗费用补偿的，需提供第三方赔付证明原件、医疗费用发票复印件）、医疗费用明细清单（适用于医疗保险金申请的）；</w:t>
      </w:r>
    </w:p>
    <w:p w14:paraId="0E6947B4" w14:textId="77777777" w:rsidR="001C02F5" w:rsidRDefault="001C02F5" w:rsidP="001C02F5">
      <w:pPr>
        <w:tabs>
          <w:tab w:val="left" w:pos="755"/>
        </w:tabs>
        <w:spacing w:line="300" w:lineRule="auto"/>
        <w:ind w:firstLineChars="192" w:firstLine="403"/>
        <w:rPr>
          <w:rFonts w:ascii="Times New Roman" w:eastAsia="宋体" w:hAnsi="Times New Roman" w:cs="Times New Roman"/>
        </w:rPr>
      </w:pPr>
      <w:r>
        <w:rPr>
          <w:rFonts w:ascii="Times New Roman" w:eastAsia="宋体" w:hAnsi="Times New Roman" w:cs="Times New Roman" w:hint="eastAsia"/>
        </w:rPr>
        <w:t>（</w:t>
      </w:r>
      <w:r>
        <w:rPr>
          <w:rFonts w:ascii="Times New Roman" w:eastAsia="宋体" w:hAnsi="Times New Roman" w:cs="Times New Roman" w:hint="eastAsia"/>
        </w:rPr>
        <w:t>6</w:t>
      </w:r>
      <w:r>
        <w:rPr>
          <w:rFonts w:ascii="Times New Roman" w:eastAsia="宋体" w:hAnsi="Times New Roman" w:cs="Times New Roman" w:hint="eastAsia"/>
        </w:rPr>
        <w:t>）受益人的身份证明及与被保险人的关系证明；</w:t>
      </w:r>
    </w:p>
    <w:p w14:paraId="77F085CD" w14:textId="77777777" w:rsidR="001C02F5" w:rsidRDefault="001C02F5" w:rsidP="001C02F5">
      <w:pPr>
        <w:tabs>
          <w:tab w:val="left" w:pos="755"/>
        </w:tabs>
        <w:spacing w:line="300" w:lineRule="auto"/>
        <w:ind w:firstLineChars="192" w:firstLine="403"/>
        <w:rPr>
          <w:rFonts w:ascii="Times New Roman" w:eastAsia="宋体" w:hAnsi="Times New Roman" w:cs="Times New Roman"/>
        </w:rPr>
      </w:pPr>
      <w:r>
        <w:rPr>
          <w:rFonts w:ascii="Times New Roman" w:eastAsia="宋体" w:hAnsi="Times New Roman" w:cs="Times New Roman" w:hint="eastAsia"/>
        </w:rPr>
        <w:t>（</w:t>
      </w:r>
      <w:r>
        <w:rPr>
          <w:rFonts w:ascii="Times New Roman" w:eastAsia="宋体" w:hAnsi="Times New Roman" w:cs="Times New Roman" w:hint="eastAsia"/>
        </w:rPr>
        <w:t>7</w:t>
      </w:r>
      <w:r>
        <w:rPr>
          <w:rFonts w:ascii="Times New Roman" w:eastAsia="宋体" w:hAnsi="Times New Roman" w:cs="Times New Roman" w:hint="eastAsia"/>
        </w:rPr>
        <w:t>）受益人确认的银行账户。</w:t>
      </w:r>
    </w:p>
    <w:p w14:paraId="6149F944" w14:textId="77777777" w:rsidR="001C02F5" w:rsidRDefault="001C02F5" w:rsidP="001C02F5">
      <w:pPr>
        <w:tabs>
          <w:tab w:val="left" w:pos="755"/>
        </w:tabs>
        <w:spacing w:line="300" w:lineRule="auto"/>
        <w:ind w:firstLineChars="192" w:firstLine="403"/>
        <w:rPr>
          <w:rFonts w:ascii="Times New Roman" w:eastAsia="宋体" w:hAnsi="Times New Roman" w:cs="Times New Roman"/>
        </w:rPr>
      </w:pPr>
    </w:p>
    <w:p w14:paraId="6DEC7FD7" w14:textId="77777777" w:rsidR="001C02F5" w:rsidRDefault="001C02F5" w:rsidP="001C02F5">
      <w:pPr>
        <w:widowControl/>
        <w:spacing w:line="300" w:lineRule="auto"/>
        <w:ind w:firstLineChars="192" w:firstLine="403"/>
        <w:rPr>
          <w:rFonts w:ascii="宋体" w:eastAsia="宋体" w:hAnsi="宋体" w:cs="Times New Roman" w:hint="eastAsia"/>
          <w:color w:val="000000"/>
          <w:kern w:val="24"/>
        </w:rPr>
      </w:pPr>
      <w:r>
        <w:rPr>
          <w:rFonts w:ascii="Times New Roman" w:eastAsia="宋体" w:hAnsi="Times New Roman" w:cs="Times New Roman"/>
        </w:rPr>
        <w:t>9.</w:t>
      </w:r>
      <w:r>
        <w:rPr>
          <w:rFonts w:ascii="Times New Roman" w:eastAsia="宋体" w:hAnsi="Times New Roman" w:cs="Times New Roman" w:hint="eastAsia"/>
        </w:rPr>
        <w:t>5</w:t>
      </w:r>
      <w:r>
        <w:rPr>
          <w:rFonts w:ascii="宋体" w:eastAsia="宋体" w:hAnsi="宋体" w:cs="Times New Roman" w:hint="eastAsia"/>
          <w:color w:val="000000"/>
          <w:kern w:val="24"/>
        </w:rPr>
        <w:t>人员要求</w:t>
      </w:r>
    </w:p>
    <w:p w14:paraId="24F148A7" w14:textId="77777777" w:rsidR="001C02F5" w:rsidRDefault="001C02F5" w:rsidP="001C02F5">
      <w:pPr>
        <w:spacing w:line="300" w:lineRule="auto"/>
        <w:jc w:val="center"/>
        <w:rPr>
          <w:rFonts w:ascii="宋体" w:eastAsia="宋体" w:hAnsi="宋体" w:cs="Times New Roman" w:hint="eastAsia"/>
        </w:rPr>
      </w:pPr>
      <w:r>
        <w:rPr>
          <w:rFonts w:ascii="宋体" w:eastAsia="宋体" w:hAnsi="宋体" w:cs="Times New Roman"/>
          <w:b/>
        </w:rPr>
        <w:t>人员配备一览表</w:t>
      </w:r>
    </w:p>
    <w:tbl>
      <w:tblPr>
        <w:tblStyle w:val="af2"/>
        <w:tblW w:w="9854" w:type="dxa"/>
        <w:jc w:val="center"/>
        <w:tblLayout w:type="fixed"/>
        <w:tblLook w:val="04A0" w:firstRow="1" w:lastRow="0" w:firstColumn="1" w:lastColumn="0" w:noHBand="0" w:noVBand="1"/>
      </w:tblPr>
      <w:tblGrid>
        <w:gridCol w:w="619"/>
        <w:gridCol w:w="1503"/>
        <w:gridCol w:w="2268"/>
        <w:gridCol w:w="3969"/>
        <w:gridCol w:w="1495"/>
      </w:tblGrid>
      <w:tr w:rsidR="001C02F5" w14:paraId="0D842C35" w14:textId="77777777" w:rsidTr="00627C43">
        <w:trPr>
          <w:tblHeader/>
          <w:jc w:val="center"/>
        </w:trPr>
        <w:tc>
          <w:tcPr>
            <w:tcW w:w="619" w:type="dxa"/>
            <w:vAlign w:val="center"/>
          </w:tcPr>
          <w:p w14:paraId="577CF7B9" w14:textId="77777777" w:rsidR="001C02F5" w:rsidRDefault="001C02F5" w:rsidP="00627C43">
            <w:pPr>
              <w:spacing w:line="300" w:lineRule="auto"/>
              <w:jc w:val="center"/>
              <w:rPr>
                <w:rFonts w:ascii="宋体" w:eastAsia="宋体" w:hAnsi="宋体" w:cs="Times New Roman" w:hint="eastAsia"/>
                <w:b/>
              </w:rPr>
            </w:pPr>
            <w:r>
              <w:rPr>
                <w:rFonts w:ascii="宋体" w:eastAsia="宋体" w:hAnsi="宋体" w:cs="Times New Roman"/>
                <w:b/>
                <w:sz w:val="22"/>
              </w:rPr>
              <w:t>序号</w:t>
            </w:r>
          </w:p>
        </w:tc>
        <w:tc>
          <w:tcPr>
            <w:tcW w:w="1503" w:type="dxa"/>
            <w:vAlign w:val="center"/>
          </w:tcPr>
          <w:p w14:paraId="703851DD" w14:textId="77777777" w:rsidR="001C02F5" w:rsidRDefault="001C02F5" w:rsidP="00627C43">
            <w:pPr>
              <w:spacing w:line="300" w:lineRule="auto"/>
              <w:jc w:val="center"/>
              <w:rPr>
                <w:rFonts w:ascii="宋体" w:eastAsia="宋体" w:hAnsi="宋体" w:cs="Times New Roman" w:hint="eastAsia"/>
                <w:b/>
              </w:rPr>
            </w:pPr>
            <w:r>
              <w:rPr>
                <w:rFonts w:ascii="宋体" w:eastAsia="宋体" w:hAnsi="宋体" w:cs="Times New Roman"/>
                <w:b/>
                <w:sz w:val="22"/>
              </w:rPr>
              <w:t>岗位名称</w:t>
            </w:r>
          </w:p>
        </w:tc>
        <w:tc>
          <w:tcPr>
            <w:tcW w:w="2268" w:type="dxa"/>
            <w:vAlign w:val="center"/>
          </w:tcPr>
          <w:p w14:paraId="3BA98D70" w14:textId="77777777" w:rsidR="001C02F5" w:rsidRDefault="001C02F5" w:rsidP="00627C43">
            <w:pPr>
              <w:spacing w:line="300" w:lineRule="auto"/>
              <w:jc w:val="center"/>
              <w:rPr>
                <w:rFonts w:ascii="宋体" w:eastAsia="宋体" w:hAnsi="宋体" w:cs="Times New Roman" w:hint="eastAsia"/>
                <w:b/>
              </w:rPr>
            </w:pPr>
            <w:r>
              <w:rPr>
                <w:rFonts w:ascii="宋体" w:eastAsia="宋体" w:hAnsi="宋体" w:cs="Times New Roman"/>
                <w:b/>
                <w:sz w:val="22"/>
              </w:rPr>
              <w:t>建议配置岗位人数</w:t>
            </w:r>
          </w:p>
        </w:tc>
        <w:tc>
          <w:tcPr>
            <w:tcW w:w="3969" w:type="dxa"/>
            <w:vAlign w:val="center"/>
          </w:tcPr>
          <w:p w14:paraId="72A3C8CB" w14:textId="77777777" w:rsidR="001C02F5" w:rsidRDefault="001C02F5" w:rsidP="00627C43">
            <w:pPr>
              <w:spacing w:line="300" w:lineRule="auto"/>
              <w:jc w:val="center"/>
              <w:rPr>
                <w:rFonts w:ascii="宋体" w:eastAsia="宋体" w:hAnsi="宋体" w:cs="Times New Roman" w:hint="eastAsia"/>
                <w:b/>
              </w:rPr>
            </w:pPr>
            <w:r>
              <w:rPr>
                <w:rFonts w:ascii="宋体" w:eastAsia="宋体" w:hAnsi="宋体" w:cs="Times New Roman"/>
                <w:b/>
                <w:sz w:val="22"/>
              </w:rPr>
              <w:t>基本要求</w:t>
            </w:r>
          </w:p>
        </w:tc>
        <w:tc>
          <w:tcPr>
            <w:tcW w:w="1495" w:type="dxa"/>
            <w:vAlign w:val="center"/>
          </w:tcPr>
          <w:p w14:paraId="105AFC0D" w14:textId="77777777" w:rsidR="001C02F5" w:rsidRDefault="001C02F5" w:rsidP="00627C43">
            <w:pPr>
              <w:spacing w:line="300" w:lineRule="auto"/>
              <w:jc w:val="center"/>
              <w:rPr>
                <w:rFonts w:ascii="宋体" w:eastAsia="宋体" w:hAnsi="宋体" w:cs="Times New Roman" w:hint="eastAsia"/>
                <w:b/>
              </w:rPr>
            </w:pPr>
            <w:r>
              <w:rPr>
                <w:rFonts w:ascii="宋体" w:eastAsia="宋体" w:hAnsi="宋体" w:cs="Times New Roman"/>
                <w:b/>
                <w:sz w:val="22"/>
              </w:rPr>
              <w:t>备注</w:t>
            </w:r>
          </w:p>
        </w:tc>
      </w:tr>
      <w:tr w:rsidR="001C02F5" w14:paraId="28885305" w14:textId="77777777" w:rsidTr="00627C43">
        <w:trPr>
          <w:jc w:val="center"/>
        </w:trPr>
        <w:tc>
          <w:tcPr>
            <w:tcW w:w="619" w:type="dxa"/>
            <w:vAlign w:val="center"/>
          </w:tcPr>
          <w:p w14:paraId="22A0AA8C" w14:textId="77777777" w:rsidR="001C02F5" w:rsidRDefault="001C02F5" w:rsidP="00627C43">
            <w:pPr>
              <w:spacing w:line="300" w:lineRule="auto"/>
              <w:jc w:val="center"/>
              <w:rPr>
                <w:rFonts w:ascii="宋体" w:eastAsia="宋体" w:hAnsi="宋体" w:cs="Times New Roman" w:hint="eastAsia"/>
              </w:rPr>
            </w:pPr>
            <w:r>
              <w:rPr>
                <w:rFonts w:ascii="宋体" w:eastAsia="宋体" w:hAnsi="宋体" w:cs="Times New Roman"/>
                <w:sz w:val="22"/>
              </w:rPr>
              <w:t>1</w:t>
            </w:r>
          </w:p>
        </w:tc>
        <w:tc>
          <w:tcPr>
            <w:tcW w:w="1503" w:type="dxa"/>
            <w:vAlign w:val="center"/>
          </w:tcPr>
          <w:p w14:paraId="08BB86AB" w14:textId="77777777" w:rsidR="001C02F5" w:rsidRDefault="001C02F5" w:rsidP="00627C43">
            <w:pPr>
              <w:widowControl/>
              <w:rPr>
                <w:rFonts w:ascii="宋体" w:eastAsia="宋体" w:hAnsi="宋体" w:cs="Times New Roman" w:hint="eastAsia"/>
              </w:rPr>
            </w:pPr>
            <w:r>
              <w:rPr>
                <w:rFonts w:ascii="宋体" w:eastAsia="宋体" w:hAnsi="宋体" w:cs="宋体" w:hint="eastAsia"/>
                <w:color w:val="000000"/>
                <w:sz w:val="22"/>
                <w:lang w:bidi="ar"/>
              </w:rPr>
              <w:t>项目负责人</w:t>
            </w:r>
          </w:p>
        </w:tc>
        <w:tc>
          <w:tcPr>
            <w:tcW w:w="2268" w:type="dxa"/>
            <w:vAlign w:val="center"/>
          </w:tcPr>
          <w:p w14:paraId="1D29FE61" w14:textId="77777777" w:rsidR="001C02F5" w:rsidRDefault="001C02F5" w:rsidP="00627C43">
            <w:pPr>
              <w:widowControl/>
              <w:rPr>
                <w:rFonts w:ascii="宋体" w:eastAsia="宋体" w:hAnsi="宋体" w:cs="Times New Roman" w:hint="eastAsia"/>
              </w:rPr>
            </w:pPr>
            <w:r>
              <w:rPr>
                <w:rFonts w:ascii="宋体" w:eastAsia="宋体" w:hAnsi="宋体" w:cs="宋体" w:hint="eastAsia"/>
                <w:color w:val="000000"/>
                <w:sz w:val="22"/>
                <w:lang w:bidi="ar"/>
              </w:rPr>
              <w:t>1 人</w:t>
            </w:r>
          </w:p>
        </w:tc>
        <w:tc>
          <w:tcPr>
            <w:tcW w:w="3969" w:type="dxa"/>
          </w:tcPr>
          <w:p w14:paraId="6F1081D0" w14:textId="77777777" w:rsidR="001C02F5" w:rsidRDefault="001C02F5" w:rsidP="00627C43">
            <w:pPr>
              <w:widowControl/>
              <w:rPr>
                <w:rFonts w:ascii="宋体" w:eastAsia="宋体" w:hAnsi="宋体" w:cs="Times New Roman" w:hint="eastAsia"/>
              </w:rPr>
            </w:pPr>
            <w:r>
              <w:rPr>
                <w:rFonts w:ascii="宋体" w:eastAsia="宋体" w:hAnsi="宋体" w:cs="宋体" w:hint="eastAsia"/>
                <w:color w:val="000000"/>
                <w:sz w:val="22"/>
                <w:lang w:bidi="ar"/>
              </w:rPr>
              <w:t>本科及以上学历，具有金融类中级职称，从事相关行业有10年以上的工作经验。</w:t>
            </w:r>
          </w:p>
        </w:tc>
        <w:tc>
          <w:tcPr>
            <w:tcW w:w="1495" w:type="dxa"/>
            <w:vAlign w:val="center"/>
          </w:tcPr>
          <w:p w14:paraId="6750F9B4" w14:textId="77777777" w:rsidR="001C02F5" w:rsidRDefault="001C02F5" w:rsidP="00627C43">
            <w:pPr>
              <w:spacing w:line="300" w:lineRule="auto"/>
              <w:jc w:val="center"/>
              <w:rPr>
                <w:rFonts w:ascii="宋体" w:eastAsia="宋体" w:hAnsi="宋体" w:cs="Times New Roman" w:hint="eastAsia"/>
              </w:rPr>
            </w:pPr>
          </w:p>
        </w:tc>
      </w:tr>
      <w:tr w:rsidR="001C02F5" w14:paraId="22251C67" w14:textId="77777777" w:rsidTr="00627C43">
        <w:trPr>
          <w:jc w:val="center"/>
        </w:trPr>
        <w:tc>
          <w:tcPr>
            <w:tcW w:w="619" w:type="dxa"/>
            <w:vAlign w:val="center"/>
          </w:tcPr>
          <w:p w14:paraId="10E5BE7C" w14:textId="77777777" w:rsidR="001C02F5" w:rsidRDefault="001C02F5" w:rsidP="00627C43">
            <w:pPr>
              <w:spacing w:line="300" w:lineRule="auto"/>
              <w:jc w:val="center"/>
              <w:rPr>
                <w:rFonts w:ascii="宋体" w:eastAsia="宋体" w:hAnsi="宋体" w:cs="Times New Roman" w:hint="eastAsia"/>
              </w:rPr>
            </w:pPr>
            <w:r>
              <w:rPr>
                <w:rFonts w:ascii="宋体" w:eastAsia="宋体" w:hAnsi="宋体" w:cs="Times New Roman"/>
                <w:sz w:val="22"/>
              </w:rPr>
              <w:t>2</w:t>
            </w:r>
          </w:p>
        </w:tc>
        <w:tc>
          <w:tcPr>
            <w:tcW w:w="1503" w:type="dxa"/>
            <w:vAlign w:val="center"/>
          </w:tcPr>
          <w:p w14:paraId="58C96274" w14:textId="77777777" w:rsidR="001C02F5" w:rsidRDefault="001C02F5" w:rsidP="00627C43">
            <w:pPr>
              <w:widowControl/>
              <w:rPr>
                <w:rFonts w:ascii="宋体" w:eastAsia="宋体" w:hAnsi="宋体" w:cs="Times New Roman" w:hint="eastAsia"/>
              </w:rPr>
            </w:pPr>
            <w:r>
              <w:rPr>
                <w:rFonts w:ascii="宋体" w:eastAsia="宋体" w:hAnsi="宋体" w:cs="宋体" w:hint="eastAsia"/>
                <w:color w:val="000000"/>
                <w:sz w:val="22"/>
                <w:lang w:bidi="ar"/>
              </w:rPr>
              <w:t>驻院接待人员</w:t>
            </w:r>
          </w:p>
        </w:tc>
        <w:tc>
          <w:tcPr>
            <w:tcW w:w="2268" w:type="dxa"/>
            <w:vAlign w:val="center"/>
          </w:tcPr>
          <w:p w14:paraId="40D2D9F3" w14:textId="77777777" w:rsidR="001C02F5" w:rsidRDefault="001C02F5" w:rsidP="00627C43">
            <w:pPr>
              <w:widowControl/>
              <w:rPr>
                <w:rFonts w:ascii="宋体" w:eastAsia="宋体" w:hAnsi="宋体" w:cs="Times New Roman" w:hint="eastAsia"/>
              </w:rPr>
            </w:pPr>
            <w:r>
              <w:rPr>
                <w:rFonts w:ascii="宋体" w:eastAsia="宋体" w:hAnsi="宋体" w:cs="宋体" w:hint="eastAsia"/>
                <w:color w:val="000000"/>
                <w:sz w:val="22"/>
                <w:lang w:bidi="ar"/>
              </w:rPr>
              <w:t>1 人</w:t>
            </w:r>
          </w:p>
        </w:tc>
        <w:tc>
          <w:tcPr>
            <w:tcW w:w="3969" w:type="dxa"/>
          </w:tcPr>
          <w:p w14:paraId="74002900" w14:textId="77777777" w:rsidR="001C02F5" w:rsidRDefault="001C02F5" w:rsidP="00627C43">
            <w:pPr>
              <w:widowControl/>
              <w:rPr>
                <w:rFonts w:ascii="宋体" w:eastAsia="宋体" w:hAnsi="宋体" w:cs="Times New Roman" w:hint="eastAsia"/>
              </w:rPr>
            </w:pPr>
            <w:r>
              <w:rPr>
                <w:rFonts w:ascii="宋体" w:eastAsia="宋体" w:hAnsi="宋体" w:cs="宋体" w:hint="eastAsia"/>
                <w:color w:val="000000"/>
                <w:sz w:val="22"/>
                <w:lang w:bidi="ar"/>
              </w:rPr>
              <w:t>有驻院服务、纠纷接待及纠纷处置相关工作经验，具有医疗机构工作背景。每周驻院时间不少于3个工作日，按照医院作息时间工作。</w:t>
            </w:r>
          </w:p>
        </w:tc>
        <w:tc>
          <w:tcPr>
            <w:tcW w:w="1495" w:type="dxa"/>
            <w:vAlign w:val="center"/>
          </w:tcPr>
          <w:p w14:paraId="4531CA27" w14:textId="77777777" w:rsidR="001C02F5" w:rsidRDefault="001C02F5" w:rsidP="00627C43">
            <w:pPr>
              <w:spacing w:line="300" w:lineRule="auto"/>
              <w:jc w:val="center"/>
              <w:rPr>
                <w:rFonts w:ascii="宋体" w:eastAsia="宋体" w:hAnsi="宋体" w:cs="Times New Roman" w:hint="eastAsia"/>
              </w:rPr>
            </w:pPr>
          </w:p>
        </w:tc>
      </w:tr>
      <w:tr w:rsidR="001C02F5" w14:paraId="77D48D9C" w14:textId="77777777" w:rsidTr="00627C43">
        <w:trPr>
          <w:jc w:val="center"/>
        </w:trPr>
        <w:tc>
          <w:tcPr>
            <w:tcW w:w="619" w:type="dxa"/>
            <w:vAlign w:val="center"/>
          </w:tcPr>
          <w:p w14:paraId="04BF53EB" w14:textId="77777777" w:rsidR="001C02F5" w:rsidRDefault="001C02F5" w:rsidP="00627C43">
            <w:pPr>
              <w:spacing w:line="300" w:lineRule="auto"/>
              <w:jc w:val="center"/>
              <w:rPr>
                <w:rFonts w:ascii="宋体" w:eastAsia="宋体" w:hAnsi="宋体" w:cs="Times New Roman" w:hint="eastAsia"/>
              </w:rPr>
            </w:pPr>
            <w:r>
              <w:rPr>
                <w:rFonts w:ascii="宋体" w:eastAsia="宋体" w:hAnsi="宋体" w:cs="Times New Roman"/>
                <w:sz w:val="22"/>
              </w:rPr>
              <w:t>3</w:t>
            </w:r>
          </w:p>
        </w:tc>
        <w:tc>
          <w:tcPr>
            <w:tcW w:w="1503" w:type="dxa"/>
            <w:vAlign w:val="center"/>
          </w:tcPr>
          <w:p w14:paraId="3B031033" w14:textId="77777777" w:rsidR="001C02F5" w:rsidRDefault="001C02F5" w:rsidP="00627C43">
            <w:pPr>
              <w:widowControl/>
              <w:rPr>
                <w:rFonts w:ascii="宋体" w:eastAsia="宋体" w:hAnsi="宋体" w:cs="Times New Roman" w:hint="eastAsia"/>
              </w:rPr>
            </w:pPr>
            <w:r>
              <w:rPr>
                <w:rFonts w:ascii="宋体" w:eastAsia="宋体" w:hAnsi="宋体" w:cs="宋体" w:hint="eastAsia"/>
                <w:color w:val="000000"/>
                <w:sz w:val="22"/>
                <w:lang w:bidi="ar"/>
              </w:rPr>
              <w:t>评估人员</w:t>
            </w:r>
          </w:p>
        </w:tc>
        <w:tc>
          <w:tcPr>
            <w:tcW w:w="2268" w:type="dxa"/>
            <w:vAlign w:val="center"/>
          </w:tcPr>
          <w:p w14:paraId="7F914658" w14:textId="77777777" w:rsidR="001C02F5" w:rsidRDefault="001C02F5" w:rsidP="00627C43">
            <w:pPr>
              <w:widowControl/>
              <w:rPr>
                <w:rFonts w:ascii="宋体" w:eastAsia="宋体" w:hAnsi="宋体" w:cs="Times New Roman" w:hint="eastAsia"/>
              </w:rPr>
            </w:pPr>
            <w:r>
              <w:rPr>
                <w:rFonts w:ascii="Times New Roman" w:eastAsia="宋体" w:hAnsi="Times New Roman" w:cs="Times New Roman"/>
                <w:color w:val="000000"/>
                <w:sz w:val="22"/>
                <w:lang w:bidi="ar"/>
              </w:rPr>
              <w:t xml:space="preserve">3 </w:t>
            </w:r>
            <w:r>
              <w:rPr>
                <w:rFonts w:ascii="宋体" w:eastAsia="宋体" w:hAnsi="宋体" w:cs="宋体" w:hint="eastAsia"/>
                <w:color w:val="000000"/>
                <w:sz w:val="22"/>
                <w:lang w:bidi="ar"/>
              </w:rPr>
              <w:t xml:space="preserve">人 </w:t>
            </w:r>
          </w:p>
        </w:tc>
        <w:tc>
          <w:tcPr>
            <w:tcW w:w="3969" w:type="dxa"/>
          </w:tcPr>
          <w:p w14:paraId="0344ABAA" w14:textId="77777777" w:rsidR="001C02F5" w:rsidRDefault="001C02F5" w:rsidP="00627C43">
            <w:pPr>
              <w:widowControl/>
              <w:rPr>
                <w:rFonts w:ascii="宋体" w:eastAsia="宋体" w:hAnsi="宋体" w:cs="Times New Roman" w:hint="eastAsia"/>
              </w:rPr>
            </w:pPr>
            <w:r>
              <w:rPr>
                <w:rFonts w:ascii="宋体" w:eastAsia="宋体" w:hAnsi="宋体" w:cs="宋体" w:hint="eastAsia"/>
                <w:color w:val="000000"/>
                <w:sz w:val="22"/>
                <w:lang w:bidi="ar"/>
              </w:rPr>
              <w:t>评估人员包含从事医疗损害评鉴工作的人员、专业医务人员及具备法律从业背景并且在医疗损害方面有5年以上工作经验的专职人员，其中至少有一人具备高级职称（医疗类专业）</w:t>
            </w:r>
          </w:p>
        </w:tc>
        <w:tc>
          <w:tcPr>
            <w:tcW w:w="1495" w:type="dxa"/>
            <w:vAlign w:val="center"/>
          </w:tcPr>
          <w:p w14:paraId="7C7A3873" w14:textId="77777777" w:rsidR="001C02F5" w:rsidRDefault="001C02F5" w:rsidP="00627C43">
            <w:pPr>
              <w:spacing w:line="300" w:lineRule="auto"/>
              <w:jc w:val="center"/>
              <w:rPr>
                <w:rFonts w:ascii="宋体" w:eastAsia="宋体" w:hAnsi="宋体" w:cs="Times New Roman" w:hint="eastAsia"/>
              </w:rPr>
            </w:pPr>
          </w:p>
        </w:tc>
      </w:tr>
      <w:tr w:rsidR="001C02F5" w14:paraId="40FDF52E" w14:textId="77777777" w:rsidTr="00627C43">
        <w:trPr>
          <w:jc w:val="center"/>
        </w:trPr>
        <w:tc>
          <w:tcPr>
            <w:tcW w:w="619" w:type="dxa"/>
            <w:vAlign w:val="center"/>
          </w:tcPr>
          <w:p w14:paraId="304997ED" w14:textId="77777777" w:rsidR="001C02F5" w:rsidRDefault="001C02F5" w:rsidP="00627C43">
            <w:pPr>
              <w:spacing w:line="300" w:lineRule="auto"/>
              <w:jc w:val="center"/>
              <w:rPr>
                <w:rFonts w:ascii="宋体" w:eastAsia="宋体" w:hAnsi="宋体" w:cs="Times New Roman" w:hint="eastAsia"/>
              </w:rPr>
            </w:pPr>
            <w:r>
              <w:rPr>
                <w:rFonts w:ascii="宋体" w:eastAsia="宋体" w:hAnsi="宋体" w:cs="Times New Roman" w:hint="eastAsia"/>
                <w:sz w:val="22"/>
              </w:rPr>
              <w:t>4</w:t>
            </w:r>
          </w:p>
        </w:tc>
        <w:tc>
          <w:tcPr>
            <w:tcW w:w="1503" w:type="dxa"/>
            <w:vAlign w:val="center"/>
          </w:tcPr>
          <w:p w14:paraId="12563B7D" w14:textId="77777777" w:rsidR="001C02F5" w:rsidRDefault="001C02F5" w:rsidP="00627C43">
            <w:pPr>
              <w:widowControl/>
              <w:rPr>
                <w:rFonts w:ascii="宋体" w:eastAsia="宋体" w:hAnsi="宋体" w:cs="Times New Roman" w:hint="eastAsia"/>
              </w:rPr>
            </w:pPr>
            <w:r>
              <w:rPr>
                <w:rFonts w:ascii="宋体" w:eastAsia="宋体" w:hAnsi="宋体" w:cs="宋体" w:hint="eastAsia"/>
                <w:color w:val="000000"/>
                <w:sz w:val="22"/>
                <w:lang w:bidi="ar"/>
              </w:rPr>
              <w:t>理赔人员</w:t>
            </w:r>
          </w:p>
        </w:tc>
        <w:tc>
          <w:tcPr>
            <w:tcW w:w="2268" w:type="dxa"/>
            <w:vAlign w:val="center"/>
          </w:tcPr>
          <w:p w14:paraId="1134DC77" w14:textId="77777777" w:rsidR="001C02F5" w:rsidRDefault="001C02F5" w:rsidP="00627C43">
            <w:pPr>
              <w:widowControl/>
              <w:rPr>
                <w:rFonts w:ascii="宋体" w:eastAsia="宋体" w:hAnsi="宋体" w:cs="Times New Roman" w:hint="eastAsia"/>
              </w:rPr>
            </w:pPr>
            <w:r>
              <w:rPr>
                <w:rFonts w:ascii="宋体" w:eastAsia="宋体" w:hAnsi="宋体" w:cs="宋体" w:hint="eastAsia"/>
                <w:color w:val="000000"/>
                <w:sz w:val="22"/>
                <w:lang w:bidi="ar"/>
              </w:rPr>
              <w:t>1 人</w:t>
            </w:r>
          </w:p>
        </w:tc>
        <w:tc>
          <w:tcPr>
            <w:tcW w:w="3969" w:type="dxa"/>
          </w:tcPr>
          <w:p w14:paraId="33FA8198" w14:textId="77777777" w:rsidR="001C02F5" w:rsidRDefault="001C02F5" w:rsidP="00627C43">
            <w:pPr>
              <w:widowControl/>
              <w:rPr>
                <w:rFonts w:ascii="宋体" w:eastAsia="宋体" w:hAnsi="宋体" w:cs="Times New Roman" w:hint="eastAsia"/>
              </w:rPr>
            </w:pPr>
            <w:r>
              <w:rPr>
                <w:rFonts w:ascii="宋体" w:eastAsia="宋体" w:hAnsi="宋体" w:cs="宋体" w:hint="eastAsia"/>
                <w:color w:val="000000"/>
                <w:sz w:val="22"/>
                <w:lang w:bidi="ar"/>
              </w:rPr>
              <w:t>具备三年以上医疗责任险项目理赔经验。</w:t>
            </w:r>
          </w:p>
        </w:tc>
        <w:tc>
          <w:tcPr>
            <w:tcW w:w="1495" w:type="dxa"/>
            <w:vAlign w:val="center"/>
          </w:tcPr>
          <w:p w14:paraId="2C4A7F2F" w14:textId="77777777" w:rsidR="001C02F5" w:rsidRDefault="001C02F5" w:rsidP="00627C43">
            <w:pPr>
              <w:spacing w:line="300" w:lineRule="auto"/>
              <w:jc w:val="center"/>
              <w:rPr>
                <w:rFonts w:ascii="宋体" w:eastAsia="宋体" w:hAnsi="宋体" w:cs="Times New Roman" w:hint="eastAsia"/>
              </w:rPr>
            </w:pPr>
          </w:p>
        </w:tc>
      </w:tr>
      <w:tr w:rsidR="001C02F5" w14:paraId="4D5E477B" w14:textId="77777777" w:rsidTr="00627C43">
        <w:trPr>
          <w:jc w:val="center"/>
        </w:trPr>
        <w:tc>
          <w:tcPr>
            <w:tcW w:w="619" w:type="dxa"/>
            <w:vAlign w:val="center"/>
          </w:tcPr>
          <w:p w14:paraId="69B3CE02" w14:textId="77777777" w:rsidR="001C02F5" w:rsidRDefault="001C02F5" w:rsidP="00627C43">
            <w:pPr>
              <w:spacing w:line="300" w:lineRule="auto"/>
              <w:jc w:val="center"/>
              <w:rPr>
                <w:rFonts w:ascii="宋体" w:eastAsia="宋体" w:hAnsi="宋体" w:cs="Times New Roman" w:hint="eastAsia"/>
              </w:rPr>
            </w:pPr>
            <w:r>
              <w:rPr>
                <w:rFonts w:ascii="宋体" w:eastAsia="宋体" w:hAnsi="宋体" w:cs="Times New Roman" w:hint="eastAsia"/>
                <w:sz w:val="22"/>
              </w:rPr>
              <w:t>5</w:t>
            </w:r>
          </w:p>
        </w:tc>
        <w:tc>
          <w:tcPr>
            <w:tcW w:w="1503" w:type="dxa"/>
            <w:vAlign w:val="center"/>
          </w:tcPr>
          <w:p w14:paraId="31F31CF0" w14:textId="77777777" w:rsidR="001C02F5" w:rsidRDefault="001C02F5" w:rsidP="00627C43">
            <w:pPr>
              <w:widowControl/>
              <w:rPr>
                <w:rFonts w:ascii="宋体" w:eastAsia="宋体" w:hAnsi="宋体" w:cs="Times New Roman" w:hint="eastAsia"/>
              </w:rPr>
            </w:pPr>
            <w:r>
              <w:rPr>
                <w:rFonts w:ascii="宋体" w:eastAsia="宋体" w:hAnsi="宋体" w:cs="宋体" w:hint="eastAsia"/>
                <w:color w:val="000000"/>
                <w:sz w:val="22"/>
                <w:lang w:bidi="ar"/>
              </w:rPr>
              <w:t>法律协助</w:t>
            </w:r>
          </w:p>
        </w:tc>
        <w:tc>
          <w:tcPr>
            <w:tcW w:w="2268" w:type="dxa"/>
            <w:vAlign w:val="center"/>
          </w:tcPr>
          <w:p w14:paraId="56A9E07A" w14:textId="77777777" w:rsidR="001C02F5" w:rsidRDefault="001C02F5" w:rsidP="00627C43">
            <w:pPr>
              <w:spacing w:line="300" w:lineRule="auto"/>
              <w:rPr>
                <w:rFonts w:ascii="宋体" w:eastAsia="宋体" w:hAnsi="宋体" w:cs="Times New Roman" w:hint="eastAsia"/>
              </w:rPr>
            </w:pPr>
            <w:r>
              <w:rPr>
                <w:rFonts w:ascii="宋体" w:eastAsia="宋体" w:hAnsi="宋体" w:cs="Times New Roman" w:hint="eastAsia"/>
                <w:sz w:val="22"/>
              </w:rPr>
              <w:t>1人</w:t>
            </w:r>
          </w:p>
        </w:tc>
        <w:tc>
          <w:tcPr>
            <w:tcW w:w="3969" w:type="dxa"/>
            <w:vAlign w:val="center"/>
          </w:tcPr>
          <w:p w14:paraId="4E15987D" w14:textId="77777777" w:rsidR="001C02F5" w:rsidRDefault="001C02F5" w:rsidP="00627C43">
            <w:pPr>
              <w:spacing w:line="300" w:lineRule="auto"/>
              <w:rPr>
                <w:rFonts w:ascii="宋体" w:eastAsia="宋体" w:hAnsi="宋体" w:cs="Times New Roman" w:hint="eastAsia"/>
              </w:rPr>
            </w:pPr>
            <w:r>
              <w:rPr>
                <w:rFonts w:ascii="宋体" w:eastAsia="宋体" w:hAnsi="宋体" w:cs="Times New Roman" w:hint="eastAsia"/>
                <w:sz w:val="22"/>
              </w:rPr>
              <w:t>针对疑难或有争议的案件，能够根据医院的需求提供法律咨询、律师见证、参与术前谈话、医疗纠纷协商处置等服务，具有律师资格证。</w:t>
            </w:r>
          </w:p>
        </w:tc>
        <w:tc>
          <w:tcPr>
            <w:tcW w:w="1495" w:type="dxa"/>
            <w:vAlign w:val="center"/>
          </w:tcPr>
          <w:p w14:paraId="2D87CA07" w14:textId="77777777" w:rsidR="001C02F5" w:rsidRDefault="001C02F5" w:rsidP="00627C43">
            <w:pPr>
              <w:spacing w:line="300" w:lineRule="auto"/>
              <w:jc w:val="center"/>
              <w:rPr>
                <w:rFonts w:ascii="宋体" w:eastAsia="宋体" w:hAnsi="宋体" w:cs="Times New Roman" w:hint="eastAsia"/>
              </w:rPr>
            </w:pPr>
          </w:p>
        </w:tc>
      </w:tr>
      <w:tr w:rsidR="001C02F5" w14:paraId="42C8B7F6" w14:textId="77777777" w:rsidTr="00627C43">
        <w:trPr>
          <w:trHeight w:val="606"/>
          <w:jc w:val="center"/>
        </w:trPr>
        <w:tc>
          <w:tcPr>
            <w:tcW w:w="619" w:type="dxa"/>
            <w:vAlign w:val="center"/>
          </w:tcPr>
          <w:p w14:paraId="34E92AD4" w14:textId="77777777" w:rsidR="001C02F5" w:rsidRDefault="001C02F5" w:rsidP="00627C43">
            <w:pPr>
              <w:spacing w:line="300" w:lineRule="auto"/>
              <w:jc w:val="center"/>
              <w:rPr>
                <w:rFonts w:ascii="宋体" w:eastAsia="宋体" w:hAnsi="宋体" w:cs="Times New Roman" w:hint="eastAsia"/>
              </w:rPr>
            </w:pPr>
          </w:p>
        </w:tc>
        <w:tc>
          <w:tcPr>
            <w:tcW w:w="1503" w:type="dxa"/>
            <w:vAlign w:val="center"/>
          </w:tcPr>
          <w:p w14:paraId="701CC521" w14:textId="77777777" w:rsidR="001C02F5" w:rsidRDefault="001C02F5" w:rsidP="00627C43">
            <w:pPr>
              <w:spacing w:line="300" w:lineRule="auto"/>
              <w:jc w:val="center"/>
              <w:rPr>
                <w:rFonts w:ascii="宋体" w:eastAsia="宋体" w:hAnsi="宋体" w:cs="Times New Roman" w:hint="eastAsia"/>
              </w:rPr>
            </w:pPr>
            <w:r>
              <w:rPr>
                <w:rFonts w:ascii="宋体" w:eastAsia="宋体" w:hAnsi="宋体" w:cs="Times New Roman" w:hint="eastAsia"/>
                <w:sz w:val="22"/>
              </w:rPr>
              <w:t>合计</w:t>
            </w:r>
          </w:p>
        </w:tc>
        <w:tc>
          <w:tcPr>
            <w:tcW w:w="2268" w:type="dxa"/>
            <w:vAlign w:val="center"/>
          </w:tcPr>
          <w:p w14:paraId="1AC37315" w14:textId="77777777" w:rsidR="001C02F5" w:rsidRDefault="001C02F5" w:rsidP="00627C43">
            <w:pPr>
              <w:spacing w:line="300" w:lineRule="auto"/>
              <w:rPr>
                <w:rFonts w:ascii="宋体" w:eastAsia="宋体" w:hAnsi="宋体" w:cs="Times New Roman" w:hint="eastAsia"/>
              </w:rPr>
            </w:pPr>
            <w:r>
              <w:rPr>
                <w:rFonts w:ascii="宋体" w:eastAsia="宋体" w:hAnsi="宋体" w:cs="Times New Roman" w:hint="eastAsia"/>
                <w:sz w:val="22"/>
              </w:rPr>
              <w:t>7人</w:t>
            </w:r>
          </w:p>
        </w:tc>
        <w:tc>
          <w:tcPr>
            <w:tcW w:w="3969" w:type="dxa"/>
            <w:vAlign w:val="center"/>
          </w:tcPr>
          <w:p w14:paraId="5722BC47" w14:textId="77777777" w:rsidR="001C02F5" w:rsidRDefault="001C02F5" w:rsidP="00627C43">
            <w:pPr>
              <w:spacing w:line="300" w:lineRule="auto"/>
              <w:jc w:val="center"/>
              <w:rPr>
                <w:rFonts w:ascii="宋体" w:eastAsia="宋体" w:hAnsi="宋体" w:cs="Times New Roman" w:hint="eastAsia"/>
              </w:rPr>
            </w:pPr>
          </w:p>
        </w:tc>
        <w:tc>
          <w:tcPr>
            <w:tcW w:w="1495" w:type="dxa"/>
            <w:vAlign w:val="center"/>
          </w:tcPr>
          <w:p w14:paraId="6A9DCCDA" w14:textId="77777777" w:rsidR="001C02F5" w:rsidRDefault="001C02F5" w:rsidP="00627C43">
            <w:pPr>
              <w:spacing w:line="300" w:lineRule="auto"/>
              <w:jc w:val="center"/>
              <w:rPr>
                <w:rFonts w:ascii="宋体" w:eastAsia="宋体" w:hAnsi="宋体" w:cs="Times New Roman" w:hint="eastAsia"/>
              </w:rPr>
            </w:pPr>
          </w:p>
        </w:tc>
      </w:tr>
    </w:tbl>
    <w:p w14:paraId="2946405F" w14:textId="77777777" w:rsidR="001C02F5" w:rsidRDefault="001C02F5" w:rsidP="001C02F5">
      <w:pPr>
        <w:spacing w:line="300" w:lineRule="auto"/>
        <w:ind w:firstLineChars="192" w:firstLine="422"/>
        <w:outlineLvl w:val="2"/>
        <w:rPr>
          <w:rFonts w:ascii="Times New Roman" w:hAnsi="Times New Roman" w:cs="Times New Roman"/>
          <w:b/>
          <w:sz w:val="22"/>
        </w:rPr>
      </w:pPr>
      <w:r>
        <w:rPr>
          <w:rFonts w:ascii="Times New Roman" w:hAnsi="Times New Roman" w:cs="Times New Roman"/>
          <w:b/>
          <w:sz w:val="22"/>
        </w:rPr>
        <w:t>10</w:t>
      </w:r>
      <w:r>
        <w:rPr>
          <w:rFonts w:ascii="Times New Roman" w:hAnsi="Times New Roman" w:cs="Times New Roman"/>
          <w:b/>
          <w:sz w:val="22"/>
        </w:rPr>
        <w:t>安全文明作业要求与应急处置要求</w:t>
      </w:r>
      <w:bookmarkEnd w:id="7"/>
    </w:p>
    <w:p w14:paraId="0720347D" w14:textId="77777777" w:rsidR="001C02F5" w:rsidRPr="00E961CC" w:rsidRDefault="001C02F5" w:rsidP="001C02F5">
      <w:pPr>
        <w:spacing w:line="300" w:lineRule="auto"/>
        <w:ind w:firstLineChars="192" w:firstLine="422"/>
        <w:outlineLvl w:val="2"/>
        <w:rPr>
          <w:rFonts w:ascii="Times New Roman" w:hAnsi="Times New Roman" w:cs="Times New Roman"/>
          <w:sz w:val="22"/>
        </w:rPr>
      </w:pPr>
      <w:bookmarkStart w:id="14" w:name="_Toc192234046"/>
      <w:r w:rsidRPr="00E961CC">
        <w:rPr>
          <w:rFonts w:ascii="Times New Roman" w:hAnsi="Times New Roman" w:cs="Times New Roman" w:hint="eastAsia"/>
          <w:sz w:val="22"/>
        </w:rPr>
        <w:t>10.1</w:t>
      </w:r>
      <w:r w:rsidRPr="00E961CC">
        <w:rPr>
          <w:rFonts w:ascii="Times New Roman" w:hAnsi="Times New Roman" w:cs="Times New Roman" w:hint="eastAsia"/>
          <w:sz w:val="22"/>
        </w:rPr>
        <w:t>中标人须建立突发事件应急处置方案，应急预案应包括组织领导体系、预警和预防机制、应急响应保障措施等内容。</w:t>
      </w:r>
    </w:p>
    <w:p w14:paraId="798A46D2" w14:textId="77777777" w:rsidR="001C02F5" w:rsidRPr="00E961CC" w:rsidRDefault="001C02F5" w:rsidP="001C02F5">
      <w:pPr>
        <w:spacing w:line="300" w:lineRule="auto"/>
        <w:ind w:firstLineChars="192" w:firstLine="422"/>
        <w:outlineLvl w:val="2"/>
        <w:rPr>
          <w:rFonts w:ascii="Times New Roman" w:hAnsi="Times New Roman" w:cs="Times New Roman"/>
          <w:sz w:val="22"/>
        </w:rPr>
      </w:pPr>
      <w:r w:rsidRPr="00E961CC">
        <w:rPr>
          <w:rFonts w:ascii="Times New Roman" w:hAnsi="Times New Roman" w:cs="Times New Roman" w:hint="eastAsia"/>
          <w:sz w:val="22"/>
        </w:rPr>
        <w:t>10.2</w:t>
      </w:r>
      <w:r w:rsidRPr="00E961CC">
        <w:rPr>
          <w:rFonts w:ascii="Times New Roman" w:hAnsi="Times New Roman" w:cs="Times New Roman" w:hint="eastAsia"/>
          <w:sz w:val="22"/>
        </w:rPr>
        <w:t>建立应急指挥领导小组，负责应急救援总体指挥，并落实各部门职责和相关措施。</w:t>
      </w:r>
    </w:p>
    <w:p w14:paraId="48CBD4F5" w14:textId="77777777" w:rsidR="001C02F5" w:rsidRDefault="001C02F5" w:rsidP="001C02F5">
      <w:pPr>
        <w:spacing w:line="300" w:lineRule="auto"/>
        <w:ind w:firstLineChars="192" w:firstLine="422"/>
        <w:outlineLvl w:val="2"/>
        <w:rPr>
          <w:rFonts w:ascii="Times New Roman" w:hAnsi="Times New Roman" w:cs="Times New Roman"/>
          <w:sz w:val="22"/>
        </w:rPr>
      </w:pPr>
      <w:r w:rsidRPr="00E961CC">
        <w:rPr>
          <w:rFonts w:ascii="Times New Roman" w:hAnsi="Times New Roman" w:cs="Times New Roman" w:hint="eastAsia"/>
          <w:sz w:val="22"/>
        </w:rPr>
        <w:t>10.3</w:t>
      </w:r>
      <w:r w:rsidRPr="00E961CC">
        <w:rPr>
          <w:rFonts w:ascii="Times New Roman" w:hAnsi="Times New Roman" w:cs="Times New Roman" w:hint="eastAsia"/>
          <w:sz w:val="22"/>
        </w:rPr>
        <w:t>建立应急值守制度，安排专职人员，监测、收集各类信息；一旦发现突发性的紧急事件，在启动应急响应的同时，必须及时将情况上报业主，上报的应急信息必须实事求是，不得瞒报、谎报和拖延不报，上报形式可用电话口头初报，随后再书面报告。</w:t>
      </w:r>
    </w:p>
    <w:p w14:paraId="4EB59FC8" w14:textId="77777777" w:rsidR="001C02F5" w:rsidRDefault="001C02F5" w:rsidP="001C02F5">
      <w:pPr>
        <w:spacing w:line="300" w:lineRule="auto"/>
        <w:ind w:firstLineChars="192" w:firstLine="422"/>
        <w:outlineLvl w:val="2"/>
        <w:rPr>
          <w:rFonts w:ascii="Times New Roman" w:hAnsi="Times New Roman" w:cs="Times New Roman"/>
          <w:b/>
          <w:sz w:val="22"/>
        </w:rPr>
      </w:pPr>
      <w:r>
        <w:rPr>
          <w:rFonts w:ascii="Times New Roman" w:hAnsi="Times New Roman" w:cs="Times New Roman"/>
          <w:b/>
          <w:sz w:val="22"/>
        </w:rPr>
        <w:t>11</w:t>
      </w:r>
      <w:r>
        <w:rPr>
          <w:rFonts w:ascii="Times New Roman" w:hAnsi="Times New Roman" w:cs="Times New Roman"/>
          <w:b/>
          <w:sz w:val="22"/>
        </w:rPr>
        <w:t>管理、考核与售后服务要求</w:t>
      </w:r>
      <w:bookmarkEnd w:id="14"/>
    </w:p>
    <w:p w14:paraId="28BFA143" w14:textId="77777777" w:rsidR="001C02F5" w:rsidRDefault="001C02F5" w:rsidP="001C02F5">
      <w:pPr>
        <w:spacing w:line="300" w:lineRule="auto"/>
        <w:ind w:firstLineChars="192" w:firstLine="422"/>
        <w:jc w:val="left"/>
        <w:rPr>
          <w:rFonts w:ascii="Times New Roman" w:hAnsi="Times New Roman" w:cs="Times New Roman"/>
          <w:sz w:val="22"/>
        </w:rPr>
      </w:pPr>
      <w:r>
        <w:rPr>
          <w:rFonts w:ascii="Times New Roman" w:hAnsi="Times New Roman" w:cs="Times New Roman"/>
          <w:sz w:val="22"/>
        </w:rPr>
        <w:t xml:space="preserve">11.1 </w:t>
      </w:r>
      <w:r>
        <w:rPr>
          <w:rFonts w:ascii="Times New Roman" w:hAnsi="Times New Roman" w:cs="Times New Roman"/>
          <w:sz w:val="22"/>
        </w:rPr>
        <w:t>项目管理要求</w:t>
      </w:r>
    </w:p>
    <w:p w14:paraId="5A9A4681" w14:textId="77777777" w:rsidR="001C02F5" w:rsidRDefault="001C02F5" w:rsidP="001C02F5">
      <w:pPr>
        <w:spacing w:line="300" w:lineRule="auto"/>
        <w:ind w:firstLineChars="192" w:firstLine="422"/>
        <w:jc w:val="left"/>
        <w:rPr>
          <w:rFonts w:ascii="Times New Roman" w:hAnsi="Times New Roman" w:cs="Times New Roman"/>
          <w:sz w:val="22"/>
        </w:rPr>
      </w:pPr>
      <w:r>
        <w:rPr>
          <w:rFonts w:ascii="Times New Roman" w:hAnsi="Times New Roman" w:cs="Times New Roman"/>
          <w:sz w:val="22"/>
        </w:rPr>
        <w:t>11.1.1</w:t>
      </w:r>
      <w:r>
        <w:rPr>
          <w:rFonts w:ascii="Times New Roman" w:hAnsi="Times New Roman" w:cs="Times New Roman"/>
          <w:sz w:val="22"/>
        </w:rPr>
        <w:t>投标人在投标阶段应根据本项目具体情况、采购人需求和国家、本市有关规定与标准制定管理方案，在中标后据此进行细化，经采购人确认后按照确认的管理方案和管理计划组织管理，接受采购人代表对管理质量的检查、监督和考核。未经采购人事前书面许可，中标人不得自行调整管理方案或更改管理措施。</w:t>
      </w:r>
    </w:p>
    <w:p w14:paraId="6B8FA16C" w14:textId="77777777" w:rsidR="001C02F5" w:rsidRDefault="001C02F5" w:rsidP="001C02F5">
      <w:pPr>
        <w:spacing w:line="300" w:lineRule="auto"/>
        <w:ind w:firstLineChars="192" w:firstLine="422"/>
        <w:jc w:val="left"/>
        <w:rPr>
          <w:rFonts w:ascii="Times New Roman" w:hAnsi="Times New Roman" w:cs="Times New Roman"/>
          <w:sz w:val="22"/>
        </w:rPr>
      </w:pPr>
      <w:r>
        <w:rPr>
          <w:rFonts w:ascii="Times New Roman" w:hAnsi="Times New Roman" w:cs="Times New Roman"/>
          <w:sz w:val="22"/>
        </w:rPr>
        <w:t>11.1.2</w:t>
      </w:r>
      <w:r>
        <w:rPr>
          <w:rFonts w:ascii="Times New Roman" w:hAnsi="Times New Roman" w:cs="Times New Roman"/>
          <w:sz w:val="22"/>
        </w:rPr>
        <w:t>根据实际需要或其他原因，采购人认为确有必要调整管理方案并以书面形式要求中标人管理人员调整管理时间或更改管理措施时，中标人应遵从采购人要求，但如该项调整导致的费用增加，中标人需提出增加费用预算和依据，经由采购人确认后由采购人承担。</w:t>
      </w:r>
    </w:p>
    <w:p w14:paraId="00308EEB" w14:textId="77777777" w:rsidR="001C02F5" w:rsidRDefault="001C02F5" w:rsidP="001C02F5">
      <w:pPr>
        <w:spacing w:line="300" w:lineRule="auto"/>
        <w:ind w:firstLineChars="192" w:firstLine="422"/>
        <w:jc w:val="left"/>
        <w:rPr>
          <w:rFonts w:ascii="Times New Roman" w:hAnsi="Times New Roman" w:cs="Times New Roman"/>
          <w:sz w:val="22"/>
        </w:rPr>
      </w:pPr>
      <w:r>
        <w:rPr>
          <w:rFonts w:ascii="Times New Roman" w:hAnsi="Times New Roman" w:cs="Times New Roman"/>
          <w:sz w:val="22"/>
        </w:rPr>
        <w:t>11.1.3</w:t>
      </w:r>
      <w:r>
        <w:rPr>
          <w:rFonts w:ascii="Times New Roman" w:hAnsi="Times New Roman" w:cs="Times New Roman"/>
          <w:sz w:val="22"/>
        </w:rPr>
        <w:t>中标人在投标书中承诺并经采购人认定的项目负责人及专业技术、管理人员应是本单位职工，且为该项目现场的实际操作者，并应常驻项目现场。未经采购人同意，中标人不得调换或撤离上述人员，如采购人认为有必要，可要求中标人对上述人员中的部分人员作出更好的调整。</w:t>
      </w:r>
    </w:p>
    <w:p w14:paraId="61E78963" w14:textId="77777777" w:rsidR="001C02F5" w:rsidRDefault="001C02F5" w:rsidP="001C02F5">
      <w:pPr>
        <w:spacing w:line="300" w:lineRule="auto"/>
        <w:ind w:firstLineChars="192" w:firstLine="422"/>
        <w:jc w:val="left"/>
        <w:rPr>
          <w:rFonts w:ascii="Times New Roman" w:hAnsi="Times New Roman" w:cs="Times New Roman"/>
          <w:sz w:val="22"/>
        </w:rPr>
      </w:pPr>
      <w:r>
        <w:rPr>
          <w:rFonts w:ascii="Times New Roman" w:hAnsi="Times New Roman" w:cs="Times New Roman"/>
          <w:sz w:val="22"/>
        </w:rPr>
        <w:t>11.1.4</w:t>
      </w:r>
      <w:r>
        <w:rPr>
          <w:rFonts w:ascii="Times New Roman" w:hAnsi="Times New Roman" w:cs="Times New Roman"/>
          <w:sz w:val="22"/>
        </w:rPr>
        <w:t>中标人需建立职工（含劳务工等各种类型用工）花名册等档案资料，与职工签订劳动合同，为其办理国家规定的相关保险，并按规定标准安排专业健康体检和配备劳动防护用品。</w:t>
      </w:r>
    </w:p>
    <w:p w14:paraId="0A8E87C4" w14:textId="77777777" w:rsidR="001C02F5" w:rsidRDefault="001C02F5" w:rsidP="001C02F5">
      <w:pPr>
        <w:spacing w:line="300" w:lineRule="auto"/>
        <w:ind w:firstLineChars="192" w:firstLine="422"/>
        <w:jc w:val="left"/>
        <w:rPr>
          <w:rFonts w:ascii="Times New Roman" w:hAnsi="Times New Roman" w:cs="Times New Roman"/>
          <w:sz w:val="22"/>
        </w:rPr>
      </w:pPr>
      <w:r>
        <w:rPr>
          <w:rFonts w:ascii="Times New Roman" w:hAnsi="Times New Roman" w:cs="Times New Roman"/>
          <w:sz w:val="22"/>
        </w:rPr>
        <w:t>11.1.5</w:t>
      </w:r>
      <w:r>
        <w:rPr>
          <w:rFonts w:ascii="Times New Roman" w:hAnsi="Times New Roman" w:cs="Times New Roman"/>
          <w:sz w:val="22"/>
        </w:rPr>
        <w:t>本项目所用材料、制品、设备等均需符合相关技术规程、规范要求。</w:t>
      </w:r>
    </w:p>
    <w:p w14:paraId="18FB222D" w14:textId="77777777" w:rsidR="001C02F5" w:rsidRDefault="001C02F5" w:rsidP="001C02F5">
      <w:pPr>
        <w:spacing w:line="300" w:lineRule="auto"/>
        <w:ind w:firstLineChars="192" w:firstLine="422"/>
        <w:jc w:val="left"/>
        <w:rPr>
          <w:rFonts w:ascii="Times New Roman" w:hAnsi="Times New Roman" w:cs="Times New Roman"/>
          <w:sz w:val="22"/>
        </w:rPr>
      </w:pPr>
      <w:r>
        <w:rPr>
          <w:rFonts w:ascii="Times New Roman" w:hAnsi="Times New Roman" w:cs="Times New Roman"/>
          <w:sz w:val="22"/>
        </w:rPr>
        <w:t>11.1.6</w:t>
      </w:r>
      <w:r>
        <w:rPr>
          <w:rFonts w:ascii="Times New Roman" w:hAnsi="Times New Roman" w:cs="Times New Roman"/>
          <w:sz w:val="22"/>
        </w:rPr>
        <w:t>本项目所用的材料、制品、设备等，供货单位送达施工现场后，由中标人负责办理验收交割手续，并负责日常保管工作。</w:t>
      </w:r>
    </w:p>
    <w:p w14:paraId="755AE61F" w14:textId="77777777" w:rsidR="001C02F5" w:rsidRDefault="001C02F5" w:rsidP="001C02F5">
      <w:pPr>
        <w:spacing w:line="300" w:lineRule="auto"/>
        <w:ind w:firstLineChars="192" w:firstLine="422"/>
        <w:jc w:val="left"/>
        <w:rPr>
          <w:rFonts w:ascii="Times New Roman" w:hAnsi="Times New Roman" w:cs="Times New Roman"/>
          <w:sz w:val="22"/>
        </w:rPr>
      </w:pPr>
      <w:r>
        <w:rPr>
          <w:rFonts w:ascii="Times New Roman" w:hAnsi="Times New Roman" w:cs="Times New Roman"/>
          <w:sz w:val="22"/>
        </w:rPr>
        <w:t xml:space="preserve">11.2 </w:t>
      </w:r>
      <w:r>
        <w:rPr>
          <w:rFonts w:ascii="Times New Roman" w:hAnsi="Times New Roman" w:cs="Times New Roman"/>
          <w:sz w:val="22"/>
        </w:rPr>
        <w:t>项目考核办法</w:t>
      </w:r>
    </w:p>
    <w:p w14:paraId="3B3B21EE" w14:textId="77777777" w:rsidR="001C02F5" w:rsidRDefault="001C02F5" w:rsidP="001C02F5">
      <w:pPr>
        <w:widowControl/>
        <w:jc w:val="left"/>
        <w:rPr>
          <w:rFonts w:hint="eastAsia"/>
        </w:rPr>
      </w:pPr>
      <w:r>
        <w:rPr>
          <w:rFonts w:ascii="Times New Roman" w:hAnsi="Times New Roman" w:cs="Times New Roman"/>
          <w:sz w:val="22"/>
        </w:rPr>
        <w:t>11.2.1</w:t>
      </w:r>
      <w:r>
        <w:rPr>
          <w:rFonts w:ascii="宋体" w:eastAsia="宋体" w:hAnsi="宋体" w:cs="宋体" w:hint="eastAsia"/>
          <w:color w:val="000000"/>
          <w:kern w:val="0"/>
          <w:szCs w:val="21"/>
          <w:lang w:bidi="ar"/>
        </w:rPr>
        <w:t>项目考核办法</w:t>
      </w:r>
    </w:p>
    <w:p w14:paraId="66918C3D" w14:textId="77777777" w:rsidR="001C02F5" w:rsidRDefault="001C02F5" w:rsidP="001C02F5">
      <w:pPr>
        <w:widowControl/>
        <w:jc w:val="left"/>
        <w:rPr>
          <w:rFonts w:hint="eastAsia"/>
        </w:rPr>
      </w:pPr>
      <w:r>
        <w:rPr>
          <w:rFonts w:ascii="Times New Roman" w:eastAsia="宋体" w:hAnsi="Times New Roman" w:cs="Times New Roman"/>
          <w:color w:val="000000"/>
          <w:kern w:val="0"/>
          <w:szCs w:val="21"/>
          <w:lang w:bidi="ar"/>
        </w:rPr>
        <w:t xml:space="preserve">1 </w:t>
      </w:r>
      <w:r>
        <w:rPr>
          <w:rFonts w:ascii="宋体" w:eastAsia="宋体" w:hAnsi="宋体" w:cs="宋体" w:hint="eastAsia"/>
          <w:color w:val="000000"/>
          <w:kern w:val="0"/>
          <w:szCs w:val="21"/>
          <w:lang w:bidi="ar"/>
        </w:rPr>
        <w:t xml:space="preserve">考核内容 </w:t>
      </w:r>
    </w:p>
    <w:p w14:paraId="78BDE5C3" w14:textId="77777777" w:rsidR="001C02F5" w:rsidRDefault="001C02F5" w:rsidP="001C02F5">
      <w:pPr>
        <w:widowControl/>
        <w:jc w:val="left"/>
        <w:rPr>
          <w:rFonts w:hint="eastAsia"/>
        </w:rPr>
      </w:pPr>
      <w:r>
        <w:rPr>
          <w:rFonts w:ascii="宋体" w:eastAsia="宋体" w:hAnsi="宋体" w:cs="宋体" w:hint="eastAsia"/>
          <w:color w:val="000000"/>
          <w:kern w:val="0"/>
          <w:szCs w:val="21"/>
          <w:lang w:bidi="ar"/>
        </w:rPr>
        <w:t>（</w:t>
      </w:r>
      <w:r>
        <w:rPr>
          <w:rFonts w:ascii="Times New Roman" w:eastAsia="宋体" w:hAnsi="Times New Roman" w:cs="Times New Roman"/>
          <w:color w:val="000000"/>
          <w:kern w:val="0"/>
          <w:szCs w:val="21"/>
          <w:lang w:bidi="ar"/>
        </w:rPr>
        <w:t>1</w:t>
      </w:r>
      <w:r>
        <w:rPr>
          <w:rFonts w:ascii="宋体" w:eastAsia="宋体" w:hAnsi="宋体" w:cs="宋体" w:hint="eastAsia"/>
          <w:color w:val="000000"/>
          <w:kern w:val="0"/>
          <w:szCs w:val="21"/>
          <w:lang w:bidi="ar"/>
        </w:rPr>
        <w:t xml:space="preserve">）对响应式服务人员日常工作的考核 </w:t>
      </w:r>
    </w:p>
    <w:p w14:paraId="28244F5F" w14:textId="77777777" w:rsidR="001C02F5" w:rsidRDefault="001C02F5" w:rsidP="001C02F5">
      <w:pPr>
        <w:widowControl/>
        <w:jc w:val="left"/>
        <w:rPr>
          <w:rFonts w:hint="eastAsia"/>
        </w:rPr>
      </w:pPr>
      <w:r>
        <w:rPr>
          <w:rFonts w:ascii="宋体" w:eastAsia="宋体" w:hAnsi="宋体" w:cs="宋体" w:hint="eastAsia"/>
          <w:color w:val="000000"/>
          <w:kern w:val="0"/>
          <w:szCs w:val="21"/>
          <w:lang w:bidi="ar"/>
        </w:rPr>
        <w:t>（</w:t>
      </w:r>
      <w:r>
        <w:rPr>
          <w:rFonts w:ascii="Times New Roman" w:eastAsia="宋体" w:hAnsi="Times New Roman" w:cs="Times New Roman"/>
          <w:color w:val="000000"/>
          <w:kern w:val="0"/>
          <w:szCs w:val="21"/>
          <w:lang w:bidi="ar"/>
        </w:rPr>
        <w:t>2</w:t>
      </w:r>
      <w:r>
        <w:rPr>
          <w:rFonts w:ascii="宋体" w:eastAsia="宋体" w:hAnsi="宋体" w:cs="宋体" w:hint="eastAsia"/>
          <w:color w:val="000000"/>
          <w:kern w:val="0"/>
          <w:szCs w:val="21"/>
          <w:lang w:bidi="ar"/>
        </w:rPr>
        <w:t xml:space="preserve">）纠纷处置与现场调解能力 </w:t>
      </w:r>
    </w:p>
    <w:p w14:paraId="1405A7C9" w14:textId="77777777" w:rsidR="001C02F5" w:rsidRDefault="001C02F5" w:rsidP="001C02F5">
      <w:pPr>
        <w:widowControl/>
        <w:jc w:val="left"/>
        <w:rPr>
          <w:rFonts w:hint="eastAsia"/>
        </w:rPr>
      </w:pPr>
      <w:r>
        <w:rPr>
          <w:rFonts w:ascii="宋体" w:eastAsia="宋体" w:hAnsi="宋体" w:cs="宋体" w:hint="eastAsia"/>
          <w:color w:val="000000"/>
          <w:kern w:val="0"/>
          <w:szCs w:val="21"/>
          <w:lang w:bidi="ar"/>
        </w:rPr>
        <w:lastRenderedPageBreak/>
        <w:t>（</w:t>
      </w:r>
      <w:r>
        <w:rPr>
          <w:rFonts w:ascii="Times New Roman" w:eastAsia="宋体" w:hAnsi="Times New Roman" w:cs="Times New Roman"/>
          <w:color w:val="000000"/>
          <w:kern w:val="0"/>
          <w:szCs w:val="21"/>
          <w:lang w:bidi="ar"/>
        </w:rPr>
        <w:t>3</w:t>
      </w:r>
      <w:r>
        <w:rPr>
          <w:rFonts w:ascii="宋体" w:eastAsia="宋体" w:hAnsi="宋体" w:cs="宋体" w:hint="eastAsia"/>
          <w:color w:val="000000"/>
          <w:kern w:val="0"/>
          <w:szCs w:val="21"/>
          <w:lang w:bidi="ar"/>
        </w:rPr>
        <w:t xml:space="preserve">）理赔时效考核 </w:t>
      </w:r>
    </w:p>
    <w:p w14:paraId="38028D4E" w14:textId="77777777" w:rsidR="001C02F5" w:rsidRDefault="001C02F5" w:rsidP="001C02F5">
      <w:pPr>
        <w:widowControl/>
        <w:jc w:val="left"/>
        <w:rPr>
          <w:rFonts w:hint="eastAsia"/>
        </w:rPr>
      </w:pPr>
      <w:r>
        <w:rPr>
          <w:rFonts w:ascii="宋体" w:eastAsia="宋体" w:hAnsi="宋体" w:cs="宋体" w:hint="eastAsia"/>
          <w:color w:val="000000"/>
          <w:kern w:val="0"/>
          <w:szCs w:val="21"/>
          <w:lang w:bidi="ar"/>
        </w:rPr>
        <w:t>（</w:t>
      </w:r>
      <w:r>
        <w:rPr>
          <w:rFonts w:ascii="Times New Roman" w:eastAsia="宋体" w:hAnsi="Times New Roman" w:cs="Times New Roman"/>
          <w:color w:val="000000"/>
          <w:kern w:val="0"/>
          <w:szCs w:val="21"/>
          <w:lang w:bidi="ar"/>
        </w:rPr>
        <w:t>4</w:t>
      </w:r>
      <w:r>
        <w:rPr>
          <w:rFonts w:ascii="宋体" w:eastAsia="宋体" w:hAnsi="宋体" w:cs="宋体" w:hint="eastAsia"/>
          <w:color w:val="000000"/>
          <w:kern w:val="0"/>
          <w:szCs w:val="21"/>
          <w:lang w:bidi="ar"/>
        </w:rPr>
        <w:t xml:space="preserve">）是否按规定按时提供相应的报告 </w:t>
      </w:r>
    </w:p>
    <w:p w14:paraId="54F3C785" w14:textId="77777777" w:rsidR="001C02F5" w:rsidRDefault="001C02F5" w:rsidP="001C02F5">
      <w:pPr>
        <w:widowControl/>
        <w:jc w:val="left"/>
        <w:rPr>
          <w:rFonts w:hint="eastAsia"/>
        </w:rPr>
      </w:pPr>
      <w:r>
        <w:rPr>
          <w:rFonts w:ascii="Times New Roman" w:eastAsia="宋体" w:hAnsi="Times New Roman" w:cs="Times New Roman"/>
          <w:color w:val="000000"/>
          <w:kern w:val="0"/>
          <w:szCs w:val="21"/>
          <w:lang w:bidi="ar"/>
        </w:rPr>
        <w:t xml:space="preserve">2 </w:t>
      </w:r>
      <w:r>
        <w:rPr>
          <w:rFonts w:ascii="宋体" w:eastAsia="宋体" w:hAnsi="宋体" w:cs="宋体" w:hint="eastAsia"/>
          <w:color w:val="000000"/>
          <w:kern w:val="0"/>
          <w:szCs w:val="21"/>
          <w:lang w:bidi="ar"/>
        </w:rPr>
        <w:t xml:space="preserve">考核标准 </w:t>
      </w:r>
    </w:p>
    <w:p w14:paraId="273A1F85" w14:textId="77777777" w:rsidR="001C02F5" w:rsidRDefault="001C02F5" w:rsidP="001C02F5">
      <w:pPr>
        <w:widowControl/>
        <w:jc w:val="left"/>
        <w:rPr>
          <w:rFonts w:hint="eastAsia"/>
        </w:rPr>
      </w:pPr>
      <w:r>
        <w:rPr>
          <w:rFonts w:ascii="宋体" w:eastAsia="宋体" w:hAnsi="宋体" w:cs="宋体" w:hint="eastAsia"/>
          <w:color w:val="000000"/>
          <w:kern w:val="0"/>
          <w:szCs w:val="21"/>
          <w:lang w:bidi="ar"/>
        </w:rPr>
        <w:t xml:space="preserve">提供每月服务考核表，每项按 </w:t>
      </w:r>
      <w:r>
        <w:rPr>
          <w:rFonts w:ascii="Times New Roman" w:eastAsia="宋体" w:hAnsi="Times New Roman" w:cs="Times New Roman"/>
          <w:color w:val="000000"/>
          <w:kern w:val="0"/>
          <w:szCs w:val="21"/>
          <w:lang w:bidi="ar"/>
        </w:rPr>
        <w:t xml:space="preserve">10 </w:t>
      </w:r>
      <w:r>
        <w:rPr>
          <w:rFonts w:ascii="宋体" w:eastAsia="宋体" w:hAnsi="宋体" w:cs="宋体" w:hint="eastAsia"/>
          <w:color w:val="000000"/>
          <w:kern w:val="0"/>
          <w:szCs w:val="21"/>
          <w:lang w:bidi="ar"/>
        </w:rPr>
        <w:t xml:space="preserve">分打分，合计 </w:t>
      </w:r>
      <w:r>
        <w:rPr>
          <w:rFonts w:ascii="Times New Roman" w:eastAsia="宋体" w:hAnsi="Times New Roman" w:cs="Times New Roman"/>
          <w:color w:val="000000"/>
          <w:kern w:val="0"/>
          <w:szCs w:val="21"/>
          <w:lang w:bidi="ar"/>
        </w:rPr>
        <w:t xml:space="preserve">80 </w:t>
      </w:r>
      <w:r>
        <w:rPr>
          <w:rFonts w:ascii="宋体" w:eastAsia="宋体" w:hAnsi="宋体" w:cs="宋体" w:hint="eastAsia"/>
          <w:color w:val="000000"/>
          <w:kern w:val="0"/>
          <w:szCs w:val="21"/>
          <w:lang w:bidi="ar"/>
        </w:rPr>
        <w:t>分，</w:t>
      </w:r>
      <w:r>
        <w:rPr>
          <w:rFonts w:ascii="Times New Roman" w:eastAsia="宋体" w:hAnsi="Times New Roman" w:cs="Times New Roman"/>
          <w:color w:val="000000"/>
          <w:kern w:val="0"/>
          <w:szCs w:val="21"/>
          <w:lang w:bidi="ar"/>
        </w:rPr>
        <w:t xml:space="preserve">50 </w:t>
      </w:r>
      <w:r>
        <w:rPr>
          <w:rFonts w:ascii="宋体" w:eastAsia="宋体" w:hAnsi="宋体" w:cs="宋体" w:hint="eastAsia"/>
          <w:color w:val="000000"/>
          <w:kern w:val="0"/>
          <w:szCs w:val="21"/>
          <w:lang w:bidi="ar"/>
        </w:rPr>
        <w:t>分以上合格。采购人将每月考核情况记录在案，并于合同期满时形成履约评价进行存档。</w:t>
      </w:r>
    </w:p>
    <w:p w14:paraId="7BD801DC" w14:textId="77777777" w:rsidR="001C02F5" w:rsidRDefault="001C02F5" w:rsidP="001C02F5">
      <w:pPr>
        <w:widowControl/>
        <w:jc w:val="left"/>
        <w:rPr>
          <w:rFonts w:hint="eastAsia"/>
        </w:rPr>
      </w:pPr>
      <w:r>
        <w:rPr>
          <w:rFonts w:ascii="宋体" w:eastAsia="宋体" w:hAnsi="宋体" w:cs="宋体" w:hint="eastAsia"/>
          <w:color w:val="000000"/>
          <w:kern w:val="0"/>
          <w:szCs w:val="21"/>
          <w:lang w:bidi="ar"/>
        </w:rPr>
        <w:t>3.考核标准</w:t>
      </w:r>
    </w:p>
    <w:tbl>
      <w:tblPr>
        <w:tblStyle w:val="af2"/>
        <w:tblW w:w="0" w:type="auto"/>
        <w:tblLook w:val="04A0" w:firstRow="1" w:lastRow="0" w:firstColumn="1" w:lastColumn="0" w:noHBand="0" w:noVBand="1"/>
      </w:tblPr>
      <w:tblGrid>
        <w:gridCol w:w="1037"/>
        <w:gridCol w:w="4493"/>
        <w:gridCol w:w="2766"/>
      </w:tblGrid>
      <w:tr w:rsidR="001C02F5" w14:paraId="07D70462" w14:textId="77777777" w:rsidTr="00627C43">
        <w:tc>
          <w:tcPr>
            <w:tcW w:w="1057" w:type="dxa"/>
          </w:tcPr>
          <w:p w14:paraId="28CC5F3E" w14:textId="77777777" w:rsidR="001C02F5" w:rsidRDefault="001C02F5" w:rsidP="00627C43">
            <w:pPr>
              <w:widowControl/>
              <w:jc w:val="left"/>
              <w:rPr>
                <w:rFonts w:hint="eastAsia"/>
              </w:rPr>
            </w:pPr>
            <w:r>
              <w:rPr>
                <w:rFonts w:ascii="宋体" w:eastAsia="宋体" w:hAnsi="宋体" w:cs="宋体" w:hint="eastAsia"/>
                <w:color w:val="000000"/>
                <w:szCs w:val="21"/>
                <w:lang w:bidi="ar"/>
              </w:rPr>
              <w:t xml:space="preserve">序号 </w:t>
            </w:r>
          </w:p>
        </w:tc>
        <w:tc>
          <w:tcPr>
            <w:tcW w:w="4624" w:type="dxa"/>
          </w:tcPr>
          <w:p w14:paraId="436E8CFD" w14:textId="77777777" w:rsidR="001C02F5" w:rsidRDefault="001C02F5" w:rsidP="00627C43">
            <w:pPr>
              <w:widowControl/>
              <w:jc w:val="left"/>
              <w:rPr>
                <w:rFonts w:hint="eastAsia"/>
              </w:rPr>
            </w:pPr>
            <w:r>
              <w:rPr>
                <w:rFonts w:ascii="宋体" w:eastAsia="宋体" w:hAnsi="宋体" w:cs="宋体" w:hint="eastAsia"/>
                <w:color w:val="000000"/>
                <w:szCs w:val="21"/>
                <w:lang w:bidi="ar"/>
              </w:rPr>
              <w:t xml:space="preserve">考核内容 </w:t>
            </w:r>
          </w:p>
        </w:tc>
        <w:tc>
          <w:tcPr>
            <w:tcW w:w="2841" w:type="dxa"/>
          </w:tcPr>
          <w:p w14:paraId="032399FC" w14:textId="77777777" w:rsidR="001C02F5" w:rsidRDefault="001C02F5" w:rsidP="00627C43">
            <w:pPr>
              <w:widowControl/>
              <w:jc w:val="left"/>
              <w:rPr>
                <w:rFonts w:hint="eastAsia"/>
              </w:rPr>
            </w:pPr>
            <w:r>
              <w:rPr>
                <w:rFonts w:ascii="宋体" w:eastAsia="宋体" w:hAnsi="宋体" w:cs="宋体" w:hint="eastAsia"/>
                <w:color w:val="000000"/>
                <w:szCs w:val="21"/>
                <w:lang w:bidi="ar"/>
              </w:rPr>
              <w:t>得分</w:t>
            </w:r>
          </w:p>
        </w:tc>
      </w:tr>
      <w:tr w:rsidR="001C02F5" w14:paraId="2D0CD535" w14:textId="77777777" w:rsidTr="00627C43">
        <w:tc>
          <w:tcPr>
            <w:tcW w:w="1057" w:type="dxa"/>
          </w:tcPr>
          <w:p w14:paraId="5ECFE10B" w14:textId="77777777" w:rsidR="001C02F5" w:rsidRDefault="001C02F5" w:rsidP="00627C43">
            <w:pPr>
              <w:rPr>
                <w:rFonts w:hint="eastAsia"/>
              </w:rPr>
            </w:pPr>
            <w:r>
              <w:rPr>
                <w:rFonts w:hint="eastAsia"/>
              </w:rPr>
              <w:t>1</w:t>
            </w:r>
          </w:p>
        </w:tc>
        <w:tc>
          <w:tcPr>
            <w:tcW w:w="4624" w:type="dxa"/>
          </w:tcPr>
          <w:p w14:paraId="67F951BB" w14:textId="77777777" w:rsidR="001C02F5" w:rsidRDefault="001C02F5" w:rsidP="00627C43">
            <w:pPr>
              <w:widowControl/>
              <w:jc w:val="left"/>
              <w:rPr>
                <w:rFonts w:hint="eastAsia"/>
              </w:rPr>
            </w:pPr>
            <w:r>
              <w:rPr>
                <w:rFonts w:ascii="宋体" w:eastAsia="宋体" w:hAnsi="宋体" w:cs="宋体" w:hint="eastAsia"/>
                <w:color w:val="000000"/>
                <w:szCs w:val="21"/>
                <w:lang w:bidi="ar"/>
              </w:rPr>
              <w:t>服务人员工作量是否达标</w:t>
            </w:r>
          </w:p>
        </w:tc>
        <w:tc>
          <w:tcPr>
            <w:tcW w:w="2841" w:type="dxa"/>
          </w:tcPr>
          <w:p w14:paraId="62C14F52" w14:textId="77777777" w:rsidR="001C02F5" w:rsidRDefault="001C02F5" w:rsidP="00627C43">
            <w:pPr>
              <w:rPr>
                <w:rFonts w:hint="eastAsia"/>
              </w:rPr>
            </w:pPr>
            <w:r>
              <w:rPr>
                <w:rFonts w:hint="eastAsia"/>
              </w:rPr>
              <w:t>10分</w:t>
            </w:r>
          </w:p>
        </w:tc>
      </w:tr>
      <w:tr w:rsidR="001C02F5" w14:paraId="50DA5321" w14:textId="77777777" w:rsidTr="00627C43">
        <w:tc>
          <w:tcPr>
            <w:tcW w:w="1057" w:type="dxa"/>
          </w:tcPr>
          <w:p w14:paraId="605C129E" w14:textId="77777777" w:rsidR="001C02F5" w:rsidRDefault="001C02F5" w:rsidP="00627C43">
            <w:pPr>
              <w:rPr>
                <w:rFonts w:hint="eastAsia"/>
              </w:rPr>
            </w:pPr>
            <w:r>
              <w:rPr>
                <w:rFonts w:hint="eastAsia"/>
              </w:rPr>
              <w:t>2</w:t>
            </w:r>
          </w:p>
        </w:tc>
        <w:tc>
          <w:tcPr>
            <w:tcW w:w="4624" w:type="dxa"/>
          </w:tcPr>
          <w:p w14:paraId="4743125C" w14:textId="77777777" w:rsidR="001C02F5" w:rsidRDefault="001C02F5" w:rsidP="00627C43">
            <w:pPr>
              <w:widowControl/>
              <w:jc w:val="left"/>
              <w:rPr>
                <w:rFonts w:hint="eastAsia"/>
              </w:rPr>
            </w:pPr>
            <w:r>
              <w:rPr>
                <w:rFonts w:ascii="宋体" w:eastAsia="宋体" w:hAnsi="宋体" w:cs="宋体" w:hint="eastAsia"/>
                <w:color w:val="000000"/>
                <w:szCs w:val="21"/>
                <w:lang w:bidi="ar"/>
              </w:rPr>
              <w:t>服务人员工作态度是否达标</w:t>
            </w:r>
          </w:p>
        </w:tc>
        <w:tc>
          <w:tcPr>
            <w:tcW w:w="2841" w:type="dxa"/>
          </w:tcPr>
          <w:p w14:paraId="732440E4" w14:textId="77777777" w:rsidR="001C02F5" w:rsidRDefault="001C02F5" w:rsidP="00627C43">
            <w:pPr>
              <w:rPr>
                <w:rFonts w:hint="eastAsia"/>
              </w:rPr>
            </w:pPr>
            <w:r>
              <w:rPr>
                <w:rFonts w:hint="eastAsia"/>
              </w:rPr>
              <w:t>10分</w:t>
            </w:r>
          </w:p>
        </w:tc>
      </w:tr>
      <w:tr w:rsidR="001C02F5" w14:paraId="66498984" w14:textId="77777777" w:rsidTr="00627C43">
        <w:tc>
          <w:tcPr>
            <w:tcW w:w="1057" w:type="dxa"/>
          </w:tcPr>
          <w:p w14:paraId="62B3ECD5" w14:textId="77777777" w:rsidR="001C02F5" w:rsidRDefault="001C02F5" w:rsidP="00627C43">
            <w:pPr>
              <w:rPr>
                <w:rFonts w:hint="eastAsia"/>
              </w:rPr>
            </w:pPr>
            <w:r>
              <w:rPr>
                <w:rFonts w:hint="eastAsia"/>
              </w:rPr>
              <w:t>3</w:t>
            </w:r>
          </w:p>
        </w:tc>
        <w:tc>
          <w:tcPr>
            <w:tcW w:w="4624" w:type="dxa"/>
          </w:tcPr>
          <w:p w14:paraId="2B918B09" w14:textId="77777777" w:rsidR="001C02F5" w:rsidRDefault="001C02F5" w:rsidP="00627C43">
            <w:pPr>
              <w:widowControl/>
              <w:jc w:val="left"/>
              <w:rPr>
                <w:rFonts w:hint="eastAsia"/>
              </w:rPr>
            </w:pPr>
            <w:r>
              <w:rPr>
                <w:rFonts w:ascii="宋体" w:eastAsia="宋体" w:hAnsi="宋体" w:cs="宋体" w:hint="eastAsia"/>
                <w:color w:val="000000"/>
                <w:szCs w:val="21"/>
                <w:lang w:bidi="ar"/>
              </w:rPr>
              <w:t>服务人员工作质量是否达标</w:t>
            </w:r>
          </w:p>
        </w:tc>
        <w:tc>
          <w:tcPr>
            <w:tcW w:w="2841" w:type="dxa"/>
          </w:tcPr>
          <w:p w14:paraId="098FA214" w14:textId="77777777" w:rsidR="001C02F5" w:rsidRDefault="001C02F5" w:rsidP="00627C43">
            <w:pPr>
              <w:rPr>
                <w:rFonts w:hint="eastAsia"/>
              </w:rPr>
            </w:pPr>
            <w:r>
              <w:rPr>
                <w:rFonts w:hint="eastAsia"/>
              </w:rPr>
              <w:t>10分</w:t>
            </w:r>
          </w:p>
        </w:tc>
      </w:tr>
      <w:tr w:rsidR="001C02F5" w14:paraId="63BC7AF2" w14:textId="77777777" w:rsidTr="00627C43">
        <w:tc>
          <w:tcPr>
            <w:tcW w:w="1057" w:type="dxa"/>
          </w:tcPr>
          <w:p w14:paraId="2E2D8C42" w14:textId="77777777" w:rsidR="001C02F5" w:rsidRDefault="001C02F5" w:rsidP="00627C43">
            <w:pPr>
              <w:rPr>
                <w:rFonts w:hint="eastAsia"/>
              </w:rPr>
            </w:pPr>
            <w:r>
              <w:rPr>
                <w:rFonts w:hint="eastAsia"/>
              </w:rPr>
              <w:t>4</w:t>
            </w:r>
          </w:p>
        </w:tc>
        <w:tc>
          <w:tcPr>
            <w:tcW w:w="4624" w:type="dxa"/>
          </w:tcPr>
          <w:p w14:paraId="246A8AC2" w14:textId="77777777" w:rsidR="001C02F5" w:rsidRDefault="001C02F5" w:rsidP="00627C43">
            <w:pPr>
              <w:widowControl/>
              <w:jc w:val="left"/>
              <w:rPr>
                <w:rFonts w:hint="eastAsia"/>
              </w:rPr>
            </w:pPr>
            <w:r>
              <w:rPr>
                <w:rFonts w:ascii="宋体" w:eastAsia="宋体" w:hAnsi="宋体" w:cs="宋体" w:hint="eastAsia"/>
                <w:color w:val="000000"/>
                <w:szCs w:val="21"/>
                <w:lang w:bidi="ar"/>
              </w:rPr>
              <w:t>服务人员工作技能是否达标</w:t>
            </w:r>
          </w:p>
        </w:tc>
        <w:tc>
          <w:tcPr>
            <w:tcW w:w="2841" w:type="dxa"/>
          </w:tcPr>
          <w:p w14:paraId="2659F298" w14:textId="77777777" w:rsidR="001C02F5" w:rsidRDefault="001C02F5" w:rsidP="00627C43">
            <w:pPr>
              <w:rPr>
                <w:rFonts w:hint="eastAsia"/>
              </w:rPr>
            </w:pPr>
            <w:r>
              <w:rPr>
                <w:rFonts w:hint="eastAsia"/>
              </w:rPr>
              <w:t>10分</w:t>
            </w:r>
          </w:p>
        </w:tc>
      </w:tr>
      <w:tr w:rsidR="001C02F5" w14:paraId="297FFE9D" w14:textId="77777777" w:rsidTr="00627C43">
        <w:tc>
          <w:tcPr>
            <w:tcW w:w="1057" w:type="dxa"/>
          </w:tcPr>
          <w:p w14:paraId="50C58BED" w14:textId="77777777" w:rsidR="001C02F5" w:rsidRDefault="001C02F5" w:rsidP="00627C43">
            <w:pPr>
              <w:rPr>
                <w:rFonts w:hint="eastAsia"/>
              </w:rPr>
            </w:pPr>
            <w:r>
              <w:rPr>
                <w:rFonts w:hint="eastAsia"/>
              </w:rPr>
              <w:t>5</w:t>
            </w:r>
          </w:p>
        </w:tc>
        <w:tc>
          <w:tcPr>
            <w:tcW w:w="4624" w:type="dxa"/>
          </w:tcPr>
          <w:p w14:paraId="4595E029" w14:textId="77777777" w:rsidR="001C02F5" w:rsidRDefault="001C02F5" w:rsidP="00627C43">
            <w:pPr>
              <w:widowControl/>
              <w:jc w:val="left"/>
              <w:rPr>
                <w:rFonts w:hint="eastAsia"/>
              </w:rPr>
            </w:pPr>
            <w:r>
              <w:rPr>
                <w:rFonts w:ascii="宋体" w:eastAsia="宋体" w:hAnsi="宋体" w:cs="宋体" w:hint="eastAsia"/>
                <w:color w:val="000000"/>
                <w:szCs w:val="21"/>
                <w:lang w:bidi="ar"/>
              </w:rPr>
              <w:t>评估服务准确性和及时性</w:t>
            </w:r>
          </w:p>
        </w:tc>
        <w:tc>
          <w:tcPr>
            <w:tcW w:w="2841" w:type="dxa"/>
          </w:tcPr>
          <w:p w14:paraId="21C54F4D" w14:textId="77777777" w:rsidR="001C02F5" w:rsidRDefault="001C02F5" w:rsidP="00627C43">
            <w:pPr>
              <w:rPr>
                <w:rFonts w:hint="eastAsia"/>
              </w:rPr>
            </w:pPr>
            <w:r>
              <w:rPr>
                <w:rFonts w:hint="eastAsia"/>
              </w:rPr>
              <w:t>10分</w:t>
            </w:r>
          </w:p>
        </w:tc>
      </w:tr>
      <w:tr w:rsidR="001C02F5" w14:paraId="7024E266" w14:textId="77777777" w:rsidTr="00627C43">
        <w:tc>
          <w:tcPr>
            <w:tcW w:w="1057" w:type="dxa"/>
          </w:tcPr>
          <w:p w14:paraId="2E578502" w14:textId="77777777" w:rsidR="001C02F5" w:rsidRDefault="001C02F5" w:rsidP="00627C43">
            <w:pPr>
              <w:rPr>
                <w:rFonts w:hint="eastAsia"/>
              </w:rPr>
            </w:pPr>
            <w:r>
              <w:rPr>
                <w:rFonts w:hint="eastAsia"/>
              </w:rPr>
              <w:t>6</w:t>
            </w:r>
          </w:p>
        </w:tc>
        <w:tc>
          <w:tcPr>
            <w:tcW w:w="4624" w:type="dxa"/>
          </w:tcPr>
          <w:p w14:paraId="6E966B80" w14:textId="77777777" w:rsidR="001C02F5" w:rsidRDefault="001C02F5" w:rsidP="00627C43">
            <w:pPr>
              <w:widowControl/>
              <w:jc w:val="left"/>
              <w:rPr>
                <w:rFonts w:hint="eastAsia"/>
              </w:rPr>
            </w:pPr>
            <w:r>
              <w:rPr>
                <w:rFonts w:ascii="宋体" w:eastAsia="宋体" w:hAnsi="宋体" w:cs="宋体" w:hint="eastAsia"/>
                <w:color w:val="000000"/>
                <w:szCs w:val="21"/>
                <w:lang w:bidi="ar"/>
              </w:rPr>
              <w:t>索赔服务准确性和及时性</w:t>
            </w:r>
          </w:p>
        </w:tc>
        <w:tc>
          <w:tcPr>
            <w:tcW w:w="2841" w:type="dxa"/>
          </w:tcPr>
          <w:p w14:paraId="1BA6FC2C" w14:textId="77777777" w:rsidR="001C02F5" w:rsidRDefault="001C02F5" w:rsidP="00627C43">
            <w:pPr>
              <w:rPr>
                <w:rFonts w:hint="eastAsia"/>
              </w:rPr>
            </w:pPr>
            <w:r>
              <w:rPr>
                <w:rFonts w:hint="eastAsia"/>
              </w:rPr>
              <w:t>10分</w:t>
            </w:r>
          </w:p>
        </w:tc>
      </w:tr>
      <w:tr w:rsidR="001C02F5" w14:paraId="029383E9" w14:textId="77777777" w:rsidTr="00627C43">
        <w:tc>
          <w:tcPr>
            <w:tcW w:w="1057" w:type="dxa"/>
          </w:tcPr>
          <w:p w14:paraId="520E48A8" w14:textId="77777777" w:rsidR="001C02F5" w:rsidRDefault="001C02F5" w:rsidP="00627C43">
            <w:pPr>
              <w:rPr>
                <w:rFonts w:hint="eastAsia"/>
              </w:rPr>
            </w:pPr>
            <w:r>
              <w:rPr>
                <w:rFonts w:hint="eastAsia"/>
              </w:rPr>
              <w:t>7</w:t>
            </w:r>
          </w:p>
        </w:tc>
        <w:tc>
          <w:tcPr>
            <w:tcW w:w="4624" w:type="dxa"/>
          </w:tcPr>
          <w:p w14:paraId="09063A90" w14:textId="77777777" w:rsidR="001C02F5" w:rsidRDefault="001C02F5" w:rsidP="00627C43">
            <w:pPr>
              <w:widowControl/>
              <w:jc w:val="left"/>
              <w:rPr>
                <w:rFonts w:hint="eastAsia"/>
              </w:rPr>
            </w:pPr>
            <w:r>
              <w:rPr>
                <w:rFonts w:ascii="宋体" w:eastAsia="宋体" w:hAnsi="宋体" w:cs="宋体" w:hint="eastAsia"/>
                <w:color w:val="000000"/>
                <w:szCs w:val="21"/>
                <w:lang w:bidi="ar"/>
              </w:rPr>
              <w:t>培训服务满意性</w:t>
            </w:r>
          </w:p>
        </w:tc>
        <w:tc>
          <w:tcPr>
            <w:tcW w:w="2841" w:type="dxa"/>
          </w:tcPr>
          <w:p w14:paraId="4F015E82" w14:textId="77777777" w:rsidR="001C02F5" w:rsidRDefault="001C02F5" w:rsidP="00627C43">
            <w:pPr>
              <w:rPr>
                <w:rFonts w:hint="eastAsia"/>
              </w:rPr>
            </w:pPr>
            <w:r>
              <w:rPr>
                <w:rFonts w:hint="eastAsia"/>
              </w:rPr>
              <w:t>10分</w:t>
            </w:r>
          </w:p>
        </w:tc>
      </w:tr>
      <w:tr w:rsidR="001C02F5" w14:paraId="25755C6B" w14:textId="77777777" w:rsidTr="00627C43">
        <w:tc>
          <w:tcPr>
            <w:tcW w:w="1057" w:type="dxa"/>
          </w:tcPr>
          <w:p w14:paraId="70383D96" w14:textId="77777777" w:rsidR="001C02F5" w:rsidRDefault="001C02F5" w:rsidP="00627C43">
            <w:pPr>
              <w:rPr>
                <w:rFonts w:hint="eastAsia"/>
              </w:rPr>
            </w:pPr>
            <w:r>
              <w:rPr>
                <w:rFonts w:hint="eastAsia"/>
              </w:rPr>
              <w:t>8</w:t>
            </w:r>
          </w:p>
        </w:tc>
        <w:tc>
          <w:tcPr>
            <w:tcW w:w="4624" w:type="dxa"/>
          </w:tcPr>
          <w:p w14:paraId="389F8953" w14:textId="77777777" w:rsidR="001C02F5" w:rsidRDefault="001C02F5" w:rsidP="00627C43">
            <w:pPr>
              <w:widowControl/>
              <w:jc w:val="left"/>
              <w:rPr>
                <w:rFonts w:hint="eastAsia"/>
              </w:rPr>
            </w:pPr>
            <w:r>
              <w:rPr>
                <w:rFonts w:ascii="宋体" w:eastAsia="宋体" w:hAnsi="宋体" w:cs="宋体" w:hint="eastAsia"/>
                <w:color w:val="000000"/>
                <w:szCs w:val="21"/>
                <w:lang w:bidi="ar"/>
              </w:rPr>
              <w:t>风险分析报告准确和及时性</w:t>
            </w:r>
          </w:p>
        </w:tc>
        <w:tc>
          <w:tcPr>
            <w:tcW w:w="2841" w:type="dxa"/>
          </w:tcPr>
          <w:p w14:paraId="5B63F9DC" w14:textId="77777777" w:rsidR="001C02F5" w:rsidRDefault="001C02F5" w:rsidP="00627C43">
            <w:pPr>
              <w:rPr>
                <w:rFonts w:hint="eastAsia"/>
              </w:rPr>
            </w:pPr>
            <w:r>
              <w:rPr>
                <w:rFonts w:hint="eastAsia"/>
              </w:rPr>
              <w:t>10分</w:t>
            </w:r>
          </w:p>
        </w:tc>
      </w:tr>
      <w:tr w:rsidR="001C02F5" w14:paraId="61FEAA9C" w14:textId="77777777" w:rsidTr="00627C43">
        <w:tc>
          <w:tcPr>
            <w:tcW w:w="1057" w:type="dxa"/>
          </w:tcPr>
          <w:p w14:paraId="22673323" w14:textId="77777777" w:rsidR="001C02F5" w:rsidRDefault="001C02F5" w:rsidP="00627C43">
            <w:pPr>
              <w:rPr>
                <w:rFonts w:hint="eastAsia"/>
              </w:rPr>
            </w:pPr>
          </w:p>
        </w:tc>
        <w:tc>
          <w:tcPr>
            <w:tcW w:w="4624" w:type="dxa"/>
          </w:tcPr>
          <w:p w14:paraId="6C219D61" w14:textId="77777777" w:rsidR="001C02F5" w:rsidRDefault="001C02F5" w:rsidP="00627C43">
            <w:pPr>
              <w:widowControl/>
              <w:jc w:val="left"/>
              <w:rPr>
                <w:rFonts w:ascii="宋体" w:eastAsia="宋体" w:hAnsi="宋体" w:cs="宋体" w:hint="eastAsia"/>
                <w:color w:val="000000"/>
                <w:szCs w:val="21"/>
                <w:lang w:bidi="ar"/>
              </w:rPr>
            </w:pPr>
            <w:r>
              <w:rPr>
                <w:rFonts w:ascii="宋体" w:eastAsia="宋体" w:hAnsi="宋体" w:cs="宋体" w:hint="eastAsia"/>
                <w:color w:val="000000"/>
                <w:szCs w:val="21"/>
                <w:lang w:bidi="ar"/>
              </w:rPr>
              <w:t>总分</w:t>
            </w:r>
          </w:p>
        </w:tc>
        <w:tc>
          <w:tcPr>
            <w:tcW w:w="2841" w:type="dxa"/>
          </w:tcPr>
          <w:p w14:paraId="609F8002" w14:textId="77777777" w:rsidR="001C02F5" w:rsidRDefault="001C02F5" w:rsidP="00627C43">
            <w:pPr>
              <w:rPr>
                <w:rFonts w:hint="eastAsia"/>
              </w:rPr>
            </w:pPr>
            <w:r>
              <w:rPr>
                <w:rFonts w:hint="eastAsia"/>
              </w:rPr>
              <w:t>80分</w:t>
            </w:r>
          </w:p>
        </w:tc>
      </w:tr>
    </w:tbl>
    <w:p w14:paraId="01E4135E" w14:textId="77777777" w:rsidR="001C02F5" w:rsidRDefault="001C02F5" w:rsidP="001C02F5">
      <w:pPr>
        <w:pStyle w:val="a9"/>
        <w:spacing w:line="300" w:lineRule="auto"/>
        <w:ind w:firstLineChars="192" w:firstLine="422"/>
        <w:rPr>
          <w:rFonts w:ascii="Times New Roman" w:hAnsi="Times New Roman" w:cs="Times New Roman"/>
          <w:b/>
          <w:color w:val="FF0000"/>
          <w:sz w:val="22"/>
          <w:u w:val="wavyHeavy"/>
        </w:rPr>
      </w:pPr>
    </w:p>
    <w:p w14:paraId="25C7B7D2" w14:textId="77777777" w:rsidR="001C02F5" w:rsidRDefault="001C02F5" w:rsidP="001C02F5">
      <w:pPr>
        <w:tabs>
          <w:tab w:val="left" w:pos="4464"/>
        </w:tabs>
        <w:spacing w:line="300" w:lineRule="auto"/>
        <w:ind w:firstLineChars="192" w:firstLine="422"/>
        <w:outlineLvl w:val="2"/>
        <w:rPr>
          <w:rFonts w:ascii="Times New Roman" w:hAnsi="Times New Roman" w:cs="Times New Roman"/>
          <w:b/>
          <w:sz w:val="22"/>
        </w:rPr>
      </w:pPr>
      <w:bookmarkStart w:id="15" w:name="_Toc192234047"/>
      <w:r>
        <w:rPr>
          <w:rFonts w:ascii="Times New Roman" w:hAnsi="Times New Roman" w:cs="Times New Roman"/>
          <w:b/>
          <w:sz w:val="22"/>
        </w:rPr>
        <w:t>12</w:t>
      </w:r>
      <w:r>
        <w:rPr>
          <w:rFonts w:ascii="Times New Roman" w:hAnsi="Times New Roman" w:cs="Times New Roman"/>
          <w:b/>
          <w:sz w:val="22"/>
        </w:rPr>
        <w:t>保密要求</w:t>
      </w:r>
      <w:bookmarkEnd w:id="15"/>
      <w:r>
        <w:rPr>
          <w:rFonts w:ascii="Times New Roman" w:hAnsi="Times New Roman" w:cs="Times New Roman"/>
          <w:b/>
          <w:sz w:val="22"/>
        </w:rPr>
        <w:tab/>
      </w:r>
    </w:p>
    <w:p w14:paraId="79E3AF61" w14:textId="77777777" w:rsidR="001C02F5" w:rsidRDefault="001C02F5" w:rsidP="001C02F5">
      <w:pPr>
        <w:spacing w:line="300" w:lineRule="auto"/>
        <w:ind w:firstLineChars="192" w:firstLine="422"/>
        <w:rPr>
          <w:rFonts w:ascii="Times New Roman" w:hAnsi="Times New Roman" w:cs="Times New Roman"/>
          <w:sz w:val="22"/>
        </w:rPr>
      </w:pPr>
      <w:r>
        <w:rPr>
          <w:rFonts w:ascii="Times New Roman" w:hAnsi="Times New Roman" w:cs="Times New Roman"/>
          <w:sz w:val="22"/>
        </w:rPr>
        <w:t>12.1</w:t>
      </w:r>
      <w:r>
        <w:rPr>
          <w:rFonts w:ascii="Times New Roman" w:hAnsi="Times New Roman" w:cs="Times New Roman"/>
          <w:color w:val="000000" w:themeColor="text1"/>
          <w:sz w:val="22"/>
        </w:rPr>
        <w:t>中标人应遵守合同文件约定内容的保密要求。如果采购人提供的内容属于保密的，应签订保密协议，且双方均有保密义务。中标人不得利用工作之便外泄资料或做其他用途，否则中标人需承担由此引起的法律责任和赔偿采购人的经济损失。本款规定的效力及于中标人及中标人的所有雇用人员。</w:t>
      </w:r>
    </w:p>
    <w:p w14:paraId="2ECC2702" w14:textId="77777777" w:rsidR="001C02F5" w:rsidRDefault="001C02F5" w:rsidP="001C02F5">
      <w:pPr>
        <w:spacing w:line="300" w:lineRule="auto"/>
        <w:rPr>
          <w:rFonts w:ascii="Times New Roman" w:hAnsi="Times New Roman" w:cs="Times New Roman"/>
          <w:sz w:val="20"/>
          <w:szCs w:val="20"/>
        </w:rPr>
      </w:pPr>
    </w:p>
    <w:p w14:paraId="69013A7C" w14:textId="77777777" w:rsidR="001C02F5" w:rsidRDefault="001C02F5" w:rsidP="001C02F5">
      <w:pPr>
        <w:adjustRightInd w:val="0"/>
        <w:snapToGrid w:val="0"/>
        <w:spacing w:line="300" w:lineRule="auto"/>
        <w:jc w:val="center"/>
        <w:outlineLvl w:val="1"/>
        <w:rPr>
          <w:rFonts w:ascii="Times New Roman" w:eastAsia="黑体" w:hAnsi="Times New Roman" w:cs="Times New Roman"/>
          <w:color w:val="000000"/>
          <w:sz w:val="30"/>
          <w:szCs w:val="30"/>
        </w:rPr>
      </w:pPr>
      <w:bookmarkStart w:id="16" w:name="_Toc192234048"/>
      <w:r>
        <w:rPr>
          <w:rFonts w:ascii="Times New Roman" w:eastAsia="黑体" w:hAnsi="Times New Roman" w:cs="Times New Roman"/>
          <w:color w:val="000000"/>
          <w:sz w:val="30"/>
          <w:szCs w:val="30"/>
        </w:rPr>
        <w:t>四、报价须知</w:t>
      </w:r>
      <w:bookmarkEnd w:id="16"/>
    </w:p>
    <w:p w14:paraId="6F2DA12D" w14:textId="77777777" w:rsidR="001C02F5" w:rsidRDefault="001C02F5" w:rsidP="001C02F5">
      <w:pPr>
        <w:spacing w:line="300" w:lineRule="auto"/>
        <w:ind w:firstLineChars="192" w:firstLine="422"/>
        <w:outlineLvl w:val="2"/>
        <w:rPr>
          <w:rFonts w:ascii="Times New Roman" w:hAnsi="Times New Roman" w:cs="Times New Roman"/>
          <w:b/>
          <w:sz w:val="22"/>
        </w:rPr>
      </w:pPr>
      <w:bookmarkStart w:id="17" w:name="_Toc192234049"/>
      <w:r>
        <w:rPr>
          <w:rFonts w:ascii="Times New Roman" w:hAnsi="Times New Roman" w:cs="Times New Roman"/>
          <w:b/>
          <w:sz w:val="22"/>
        </w:rPr>
        <w:t>13</w:t>
      </w:r>
      <w:r>
        <w:rPr>
          <w:rFonts w:ascii="Times New Roman" w:hAnsi="Times New Roman" w:cs="Times New Roman"/>
          <w:b/>
          <w:sz w:val="22"/>
        </w:rPr>
        <w:t>投标报价依据</w:t>
      </w:r>
      <w:bookmarkEnd w:id="17"/>
    </w:p>
    <w:p w14:paraId="448D3E66" w14:textId="77777777" w:rsidR="001C02F5" w:rsidRDefault="001C02F5" w:rsidP="001C02F5">
      <w:pPr>
        <w:pStyle w:val="a9"/>
        <w:spacing w:line="300" w:lineRule="auto"/>
        <w:ind w:firstLineChars="192" w:firstLine="422"/>
        <w:rPr>
          <w:rFonts w:ascii="Times New Roman" w:hAnsi="Times New Roman" w:cs="Times New Roman"/>
          <w:sz w:val="22"/>
        </w:rPr>
      </w:pPr>
      <w:r>
        <w:rPr>
          <w:rFonts w:ascii="Times New Roman" w:hAnsi="Times New Roman" w:cs="Times New Roman"/>
          <w:sz w:val="22"/>
        </w:rPr>
        <w:t>13.1</w:t>
      </w:r>
      <w:r>
        <w:rPr>
          <w:rFonts w:ascii="Times New Roman" w:hAnsi="Times New Roman" w:cs="Times New Roman"/>
          <w:sz w:val="22"/>
        </w:rPr>
        <w:t>投标报价计算依据包括本项目的招标文件（包括提供的附件）、招标文件答疑或修改的补充文书、工作量清单、项目现场条件等。</w:t>
      </w:r>
    </w:p>
    <w:p w14:paraId="799F9D0D" w14:textId="77777777" w:rsidR="001C02F5" w:rsidRDefault="001C02F5" w:rsidP="001C02F5">
      <w:pPr>
        <w:pStyle w:val="a9"/>
        <w:spacing w:line="300" w:lineRule="auto"/>
        <w:ind w:firstLineChars="192" w:firstLine="422"/>
        <w:rPr>
          <w:rFonts w:ascii="Times New Roman" w:hAnsi="Times New Roman" w:cs="Times New Roman"/>
          <w:sz w:val="22"/>
        </w:rPr>
      </w:pPr>
      <w:r>
        <w:rPr>
          <w:rFonts w:ascii="Times New Roman" w:hAnsi="Times New Roman" w:cs="Times New Roman"/>
          <w:sz w:val="22"/>
        </w:rPr>
        <w:t>13.2</w:t>
      </w:r>
      <w:r>
        <w:rPr>
          <w:rFonts w:ascii="Times New Roman" w:hAnsi="Times New Roman" w:cs="Times New Roman"/>
          <w:sz w:val="22"/>
        </w:rPr>
        <w:t>招标文件明确的服务范围、服务内容、服务期限、服务质量要求、</w:t>
      </w:r>
      <w:r>
        <w:rPr>
          <w:rFonts w:ascii="Times New Roman" w:hAnsi="Times New Roman" w:cs="Times New Roman"/>
          <w:color w:val="000000"/>
          <w:sz w:val="22"/>
        </w:rPr>
        <w:t>售后服务、</w:t>
      </w:r>
      <w:r>
        <w:rPr>
          <w:rFonts w:ascii="Times New Roman" w:hAnsi="Times New Roman" w:cs="Times New Roman"/>
          <w:sz w:val="22"/>
        </w:rPr>
        <w:t>管理要求与服务标准及考核要求等。</w:t>
      </w:r>
    </w:p>
    <w:p w14:paraId="7B58FF4B" w14:textId="77777777" w:rsidR="001C02F5" w:rsidRDefault="001C02F5" w:rsidP="001C02F5">
      <w:pPr>
        <w:spacing w:line="300" w:lineRule="auto"/>
        <w:ind w:firstLineChars="192" w:firstLine="422"/>
        <w:rPr>
          <w:rFonts w:ascii="Times New Roman" w:hAnsi="Times New Roman" w:cs="Times New Roman"/>
          <w:sz w:val="22"/>
        </w:rPr>
      </w:pPr>
      <w:r>
        <w:rPr>
          <w:rFonts w:ascii="Times New Roman" w:hAnsi="Times New Roman" w:cs="Times New Roman"/>
          <w:sz w:val="22"/>
        </w:rPr>
        <w:t>13.3</w:t>
      </w:r>
      <w:r>
        <w:rPr>
          <w:rFonts w:ascii="Times New Roman" w:hAnsi="Times New Roman" w:cs="Times New Roman"/>
          <w:sz w:val="22"/>
        </w:rPr>
        <w:t>服务内容一览表说明</w:t>
      </w:r>
    </w:p>
    <w:p w14:paraId="2046DEF4" w14:textId="77777777" w:rsidR="001C02F5" w:rsidRDefault="001C02F5" w:rsidP="001C02F5">
      <w:pPr>
        <w:spacing w:line="300" w:lineRule="auto"/>
        <w:ind w:firstLineChars="192" w:firstLine="422"/>
        <w:rPr>
          <w:rFonts w:ascii="Times New Roman" w:hAnsi="Times New Roman" w:cs="Times New Roman"/>
          <w:sz w:val="22"/>
        </w:rPr>
      </w:pPr>
      <w:r>
        <w:rPr>
          <w:rFonts w:ascii="Times New Roman" w:hAnsi="Times New Roman" w:cs="Times New Roman"/>
          <w:sz w:val="22"/>
        </w:rPr>
        <w:t>13.3.1</w:t>
      </w:r>
      <w:r>
        <w:rPr>
          <w:rFonts w:ascii="Times New Roman" w:hAnsi="Times New Roman" w:cs="Times New Roman"/>
          <w:sz w:val="22"/>
        </w:rPr>
        <w:t>服务内容一览表说明应与投标人须知、合同条件、项目质量标准和要求等文件结合起来理解或解释。</w:t>
      </w:r>
    </w:p>
    <w:p w14:paraId="59E3F01C" w14:textId="77777777" w:rsidR="001C02F5" w:rsidRDefault="001C02F5" w:rsidP="001C02F5">
      <w:pPr>
        <w:spacing w:line="300" w:lineRule="auto"/>
        <w:ind w:firstLineChars="192" w:firstLine="422"/>
        <w:rPr>
          <w:rFonts w:ascii="Times New Roman" w:hAnsi="Times New Roman" w:cs="Times New Roman"/>
          <w:sz w:val="22"/>
        </w:rPr>
      </w:pPr>
      <w:r>
        <w:rPr>
          <w:rFonts w:ascii="Times New Roman" w:hAnsi="Times New Roman" w:cs="Times New Roman"/>
          <w:sz w:val="22"/>
        </w:rPr>
        <w:t>13.3.2</w:t>
      </w:r>
      <w:r>
        <w:rPr>
          <w:rFonts w:ascii="Times New Roman" w:hAnsi="Times New Roman" w:cs="Times New Roman"/>
          <w:sz w:val="22"/>
        </w:rPr>
        <w:t>采购人提供的服务内容一览表是依照采购需求测算出的项目服务核心工作内容，与最终的实际履约可能存在小的出入，各投标人应自行认真踏勘现场，了解招标需求。投标人如发现该表和实际工作内容不一致时，应立即以书面形式通知采购人核查，除非采购人以答疑文件或补充文件予以更正，否则，核心工作内容应以服务内容一览表为准。</w:t>
      </w:r>
    </w:p>
    <w:p w14:paraId="187F483A" w14:textId="77777777" w:rsidR="001C02F5" w:rsidRDefault="001C02F5" w:rsidP="001C02F5">
      <w:pPr>
        <w:spacing w:line="300" w:lineRule="auto"/>
        <w:ind w:firstLineChars="192" w:firstLine="422"/>
        <w:rPr>
          <w:rFonts w:ascii="Times New Roman" w:hAnsi="Times New Roman" w:cs="Times New Roman"/>
          <w:b/>
          <w:sz w:val="22"/>
        </w:rPr>
      </w:pPr>
    </w:p>
    <w:p w14:paraId="66029BAE" w14:textId="77777777" w:rsidR="001C02F5" w:rsidRDefault="001C02F5" w:rsidP="001C02F5">
      <w:pPr>
        <w:spacing w:line="300" w:lineRule="auto"/>
        <w:ind w:firstLineChars="192" w:firstLine="422"/>
        <w:outlineLvl w:val="2"/>
        <w:rPr>
          <w:rFonts w:ascii="Times New Roman" w:hAnsi="Times New Roman" w:cs="Times New Roman"/>
          <w:b/>
          <w:sz w:val="22"/>
        </w:rPr>
      </w:pPr>
      <w:bookmarkStart w:id="18" w:name="_Toc192234050"/>
      <w:r>
        <w:rPr>
          <w:rFonts w:ascii="Times New Roman" w:hAnsi="Times New Roman" w:cs="Times New Roman"/>
          <w:b/>
          <w:sz w:val="22"/>
        </w:rPr>
        <w:lastRenderedPageBreak/>
        <w:t>14</w:t>
      </w:r>
      <w:r>
        <w:rPr>
          <w:rFonts w:ascii="Times New Roman" w:hAnsi="Times New Roman" w:cs="Times New Roman"/>
          <w:b/>
          <w:sz w:val="22"/>
        </w:rPr>
        <w:t>投标报价内容</w:t>
      </w:r>
      <w:bookmarkEnd w:id="18"/>
    </w:p>
    <w:p w14:paraId="0D1B4E69" w14:textId="77777777" w:rsidR="001C02F5" w:rsidRDefault="001C02F5" w:rsidP="001C02F5">
      <w:pPr>
        <w:adjustRightInd w:val="0"/>
        <w:snapToGrid w:val="0"/>
        <w:spacing w:line="300" w:lineRule="auto"/>
        <w:ind w:firstLineChars="192" w:firstLine="422"/>
        <w:jc w:val="left"/>
        <w:rPr>
          <w:rFonts w:ascii="Times New Roman" w:hAnsi="Times New Roman" w:cs="Times New Roman"/>
          <w:sz w:val="22"/>
        </w:rPr>
      </w:pPr>
      <w:r>
        <w:rPr>
          <w:rFonts w:ascii="Times New Roman" w:hAnsi="Times New Roman" w:cs="Times New Roman"/>
          <w:sz w:val="22"/>
        </w:rPr>
        <w:t>14.1</w:t>
      </w:r>
      <w:r>
        <w:rPr>
          <w:rFonts w:ascii="Times New Roman" w:hAnsi="Times New Roman" w:cs="Times New Roman"/>
          <w:sz w:val="22"/>
        </w:rPr>
        <w:t>依据本项目的招标范围和内容，中标人提供项目服务，其投标报价应包括以下费用：</w:t>
      </w:r>
    </w:p>
    <w:p w14:paraId="6B9BD0B5" w14:textId="77777777" w:rsidR="001C02F5" w:rsidRDefault="001C02F5" w:rsidP="001C02F5">
      <w:pPr>
        <w:adjustRightInd w:val="0"/>
        <w:snapToGrid w:val="0"/>
        <w:spacing w:line="300" w:lineRule="auto"/>
        <w:ind w:firstLineChars="192" w:firstLine="422"/>
        <w:jc w:val="left"/>
        <w:rPr>
          <w:rFonts w:ascii="Times New Roman" w:hAnsi="Times New Roman" w:cs="Times New Roman"/>
          <w:sz w:val="22"/>
        </w:rPr>
      </w:pPr>
      <w:r>
        <w:rPr>
          <w:rFonts w:ascii="Times New Roman" w:hAnsi="Times New Roman" w:cs="Times New Roman"/>
          <w:color w:val="000000"/>
          <w:sz w:val="22"/>
        </w:rPr>
        <w:t>14.2</w:t>
      </w:r>
      <w:r>
        <w:rPr>
          <w:rFonts w:ascii="Times New Roman" w:hAnsi="Times New Roman" w:cs="Times New Roman"/>
          <w:color w:val="000000"/>
          <w:sz w:val="22"/>
        </w:rPr>
        <w:t>除投标需求中另有说明外，本项目投标报价（即投标总价）应包括招标文件承包范围内的全部工作内容，以及为完成项目服务内容与要求而发生的辅助性、配合性的相关费用，并且充分考虑合同包含的责任、义务和一般风险等各项全部费用。</w:t>
      </w:r>
    </w:p>
    <w:p w14:paraId="53A2A34B" w14:textId="77777777" w:rsidR="001C02F5" w:rsidRDefault="001C02F5" w:rsidP="001C02F5">
      <w:pPr>
        <w:adjustRightInd w:val="0"/>
        <w:snapToGrid w:val="0"/>
        <w:spacing w:line="300" w:lineRule="auto"/>
        <w:ind w:firstLineChars="192" w:firstLine="422"/>
        <w:jc w:val="left"/>
        <w:rPr>
          <w:rFonts w:ascii="Times New Roman" w:hAnsi="Times New Roman" w:cs="Times New Roman"/>
          <w:color w:val="000000"/>
          <w:sz w:val="22"/>
        </w:rPr>
      </w:pPr>
      <w:r>
        <w:rPr>
          <w:rFonts w:ascii="Times New Roman" w:hAnsi="Times New Roman" w:cs="Times New Roman"/>
          <w:color w:val="000000"/>
          <w:sz w:val="22"/>
        </w:rPr>
        <w:t>14.3</w:t>
      </w:r>
      <w:r>
        <w:rPr>
          <w:rFonts w:ascii="Times New Roman" w:hAnsi="Times New Roman" w:cs="Times New Roman"/>
          <w:color w:val="000000"/>
          <w:sz w:val="22"/>
        </w:rPr>
        <w:t>投标报价应将所有工作内容考虑在内，如有漏项或缺项，均属于投标人的风险，</w:t>
      </w:r>
      <w:r>
        <w:rPr>
          <w:rFonts w:ascii="Times New Roman" w:hAnsi="Times New Roman" w:cs="Times New Roman"/>
          <w:sz w:val="22"/>
        </w:rPr>
        <w:t>其费用视作已分配在报价明细表内单价或总价之中</w:t>
      </w:r>
      <w:r>
        <w:rPr>
          <w:rFonts w:ascii="Times New Roman" w:hAnsi="Times New Roman" w:cs="Times New Roman"/>
          <w:color w:val="000000"/>
          <w:sz w:val="22"/>
        </w:rPr>
        <w:t>。投标人应逐项计算并填写单价、合计价和总价。</w:t>
      </w:r>
    </w:p>
    <w:p w14:paraId="215F51AF" w14:textId="77777777" w:rsidR="001C02F5" w:rsidRDefault="001C02F5" w:rsidP="001C02F5">
      <w:pPr>
        <w:adjustRightInd w:val="0"/>
        <w:snapToGrid w:val="0"/>
        <w:spacing w:line="300" w:lineRule="auto"/>
        <w:ind w:firstLineChars="192" w:firstLine="422"/>
        <w:jc w:val="left"/>
        <w:rPr>
          <w:rFonts w:ascii="Times New Roman" w:hAnsi="Times New Roman" w:cs="Times New Roman"/>
          <w:b/>
          <w:color w:val="FF0000"/>
          <w:sz w:val="22"/>
          <w:u w:val="wavyHeavy"/>
        </w:rPr>
      </w:pPr>
      <w:r>
        <w:rPr>
          <w:rFonts w:ascii="Times New Roman" w:hAnsi="Times New Roman" w:cs="Times New Roman"/>
          <w:sz w:val="22"/>
        </w:rPr>
        <w:t>14.4</w:t>
      </w:r>
      <w:r>
        <w:rPr>
          <w:rFonts w:ascii="Times New Roman" w:hAnsi="Times New Roman" w:cs="Times New Roman"/>
          <w:color w:val="000000"/>
          <w:sz w:val="22"/>
        </w:rPr>
        <w:t>投标人应考虑本项目可能存在的其他任何风险因素，包括政策性调价、人工和材料成本增涨、因设备使用年限增长引起的维修成本增加和效能衰减等。</w:t>
      </w:r>
    </w:p>
    <w:p w14:paraId="60CD6D74" w14:textId="77777777" w:rsidR="001C02F5" w:rsidRDefault="001C02F5" w:rsidP="001C02F5">
      <w:pPr>
        <w:adjustRightInd w:val="0"/>
        <w:snapToGrid w:val="0"/>
        <w:spacing w:line="300" w:lineRule="auto"/>
        <w:ind w:firstLineChars="192" w:firstLine="422"/>
        <w:jc w:val="left"/>
        <w:rPr>
          <w:rFonts w:ascii="Times New Roman" w:hAnsi="Times New Roman" w:cs="Times New Roman"/>
          <w:color w:val="000000"/>
          <w:sz w:val="22"/>
        </w:rPr>
      </w:pPr>
      <w:r>
        <w:rPr>
          <w:rFonts w:ascii="Times New Roman" w:hAnsi="Times New Roman" w:cs="Times New Roman"/>
          <w:color w:val="000000"/>
          <w:sz w:val="22"/>
        </w:rPr>
        <w:t>14.5</w:t>
      </w:r>
      <w:r>
        <w:rPr>
          <w:rFonts w:ascii="Times New Roman" w:hAnsi="Times New Roman" w:cs="Times New Roman"/>
          <w:color w:val="000000"/>
          <w:sz w:val="22"/>
        </w:rPr>
        <w:t>投标人按照投标文件格式中所附的表式完整地填写开标一览表及各类投标报价明细表，说明其拟提供服务的内容、数量、价格构成等。</w:t>
      </w:r>
    </w:p>
    <w:p w14:paraId="43ECF4E6" w14:textId="77777777" w:rsidR="001C02F5" w:rsidRDefault="001C02F5" w:rsidP="001C02F5">
      <w:pPr>
        <w:adjustRightInd w:val="0"/>
        <w:snapToGrid w:val="0"/>
        <w:spacing w:line="300" w:lineRule="auto"/>
        <w:ind w:firstLineChars="192" w:firstLine="422"/>
        <w:jc w:val="left"/>
        <w:rPr>
          <w:rFonts w:ascii="Times New Roman" w:hAnsi="Times New Roman" w:cs="Times New Roman"/>
          <w:color w:val="000000"/>
          <w:sz w:val="22"/>
        </w:rPr>
      </w:pPr>
      <w:r>
        <w:rPr>
          <w:rFonts w:ascii="Times New Roman" w:hAnsi="Times New Roman" w:cs="Times New Roman"/>
          <w:sz w:val="22"/>
        </w:rPr>
        <w:t>14.6</w:t>
      </w:r>
      <w:r>
        <w:rPr>
          <w:rFonts w:ascii="Times New Roman" w:hAnsi="Times New Roman" w:cs="Times New Roman"/>
          <w:color w:val="000000"/>
          <w:sz w:val="22"/>
        </w:rPr>
        <w:t>投标人只需在《开标一览表》中报出对应服务期限的投标价格即可。</w:t>
      </w:r>
    </w:p>
    <w:p w14:paraId="747BFBC2" w14:textId="77777777" w:rsidR="001C02F5" w:rsidRDefault="001C02F5" w:rsidP="001C02F5">
      <w:pPr>
        <w:spacing w:line="300" w:lineRule="auto"/>
        <w:ind w:firstLineChars="192" w:firstLine="422"/>
        <w:rPr>
          <w:rFonts w:ascii="Times New Roman" w:hAnsi="Times New Roman" w:cs="Times New Roman"/>
          <w:sz w:val="22"/>
        </w:rPr>
      </w:pPr>
      <w:r>
        <w:rPr>
          <w:rFonts w:ascii="Times New Roman" w:hAnsi="Times New Roman" w:cs="Times New Roman"/>
          <w:sz w:val="22"/>
        </w:rPr>
        <w:t xml:space="preserve">14.7 </w:t>
      </w:r>
      <w:r>
        <w:rPr>
          <w:rFonts w:ascii="Times New Roman" w:hAnsi="Times New Roman" w:cs="Times New Roman"/>
          <w:sz w:val="22"/>
        </w:rPr>
        <w:t>投标报价组成详见第四章</w:t>
      </w:r>
      <w:r>
        <w:rPr>
          <w:rFonts w:ascii="Times New Roman" w:hAnsi="Times New Roman" w:cs="Times New Roman"/>
          <w:sz w:val="22"/>
        </w:rPr>
        <w:t>“</w:t>
      </w:r>
      <w:r>
        <w:rPr>
          <w:rFonts w:ascii="Times New Roman" w:hAnsi="Times New Roman" w:cs="Times New Roman"/>
          <w:sz w:val="22"/>
        </w:rPr>
        <w:t>投标报价明细表</w:t>
      </w:r>
      <w:r>
        <w:rPr>
          <w:rFonts w:ascii="Times New Roman" w:hAnsi="Times New Roman" w:cs="Times New Roman"/>
          <w:sz w:val="22"/>
        </w:rPr>
        <w:t>”</w:t>
      </w:r>
    </w:p>
    <w:p w14:paraId="53764A5F" w14:textId="77777777" w:rsidR="001C02F5" w:rsidRDefault="001C02F5" w:rsidP="001C02F5">
      <w:pPr>
        <w:spacing w:line="300" w:lineRule="auto"/>
        <w:ind w:firstLineChars="192" w:firstLine="422"/>
        <w:rPr>
          <w:rFonts w:ascii="Times New Roman" w:hAnsi="Times New Roman" w:cs="Times New Roman"/>
          <w:sz w:val="22"/>
        </w:rPr>
      </w:pPr>
    </w:p>
    <w:p w14:paraId="7C0FF2F4" w14:textId="77777777" w:rsidR="001C02F5" w:rsidRDefault="001C02F5" w:rsidP="001C02F5">
      <w:pPr>
        <w:spacing w:line="300" w:lineRule="auto"/>
        <w:ind w:firstLineChars="192" w:firstLine="422"/>
        <w:outlineLvl w:val="2"/>
        <w:rPr>
          <w:rFonts w:ascii="Times New Roman" w:hAnsi="Times New Roman" w:cs="Times New Roman"/>
          <w:b/>
          <w:sz w:val="22"/>
        </w:rPr>
      </w:pPr>
      <w:bookmarkStart w:id="19" w:name="_Toc192234051"/>
      <w:r>
        <w:rPr>
          <w:rFonts w:ascii="Times New Roman" w:hAnsi="Times New Roman" w:cs="Times New Roman"/>
          <w:b/>
          <w:sz w:val="22"/>
        </w:rPr>
        <w:t>15</w:t>
      </w:r>
      <w:r>
        <w:rPr>
          <w:rFonts w:ascii="Times New Roman" w:hAnsi="Times New Roman" w:cs="Times New Roman"/>
          <w:b/>
          <w:sz w:val="22"/>
        </w:rPr>
        <w:t>投标报价控制性条款</w:t>
      </w:r>
      <w:bookmarkEnd w:id="19"/>
    </w:p>
    <w:p w14:paraId="0AE86FAF" w14:textId="77777777" w:rsidR="001C02F5" w:rsidRDefault="001C02F5" w:rsidP="001C02F5">
      <w:pPr>
        <w:adjustRightInd w:val="0"/>
        <w:snapToGrid w:val="0"/>
        <w:spacing w:line="300" w:lineRule="auto"/>
        <w:ind w:firstLineChars="192" w:firstLine="422"/>
        <w:jc w:val="left"/>
        <w:rPr>
          <w:rFonts w:ascii="Times New Roman" w:hAnsi="Times New Roman" w:cs="Times New Roman"/>
          <w:color w:val="000000"/>
          <w:sz w:val="22"/>
        </w:rPr>
      </w:pPr>
      <w:r>
        <w:rPr>
          <w:rFonts w:ascii="Times New Roman" w:hAnsi="Times New Roman" w:cs="Times New Roman"/>
          <w:color w:val="000000"/>
          <w:sz w:val="22"/>
        </w:rPr>
        <w:t xml:space="preserve">15.1 </w:t>
      </w:r>
      <w:r>
        <w:rPr>
          <w:rFonts w:ascii="Times New Roman" w:hAnsi="Times New Roman" w:cs="Times New Roman"/>
          <w:color w:val="000000"/>
          <w:sz w:val="22"/>
        </w:rPr>
        <w:t>投标报价不得超过公布的预算金额或最高限价，其中各年度或各分项报价（如有要求）均不得超过对应的预算金额或最高限价。</w:t>
      </w:r>
    </w:p>
    <w:p w14:paraId="12113590" w14:textId="77777777" w:rsidR="001C02F5" w:rsidRDefault="001C02F5" w:rsidP="001C02F5">
      <w:pPr>
        <w:adjustRightInd w:val="0"/>
        <w:snapToGrid w:val="0"/>
        <w:spacing w:line="300" w:lineRule="auto"/>
        <w:ind w:firstLineChars="192" w:firstLine="422"/>
        <w:jc w:val="left"/>
        <w:rPr>
          <w:rFonts w:ascii="Times New Roman" w:hAnsi="Times New Roman" w:cs="Times New Roman"/>
          <w:color w:val="000000"/>
          <w:sz w:val="22"/>
        </w:rPr>
      </w:pPr>
      <w:r>
        <w:rPr>
          <w:rFonts w:ascii="Times New Roman" w:hAnsi="Times New Roman" w:cs="Times New Roman"/>
          <w:color w:val="000000"/>
          <w:sz w:val="22"/>
        </w:rPr>
        <w:t xml:space="preserve">15.2 </w:t>
      </w:r>
      <w:r>
        <w:rPr>
          <w:rFonts w:ascii="Times New Roman" w:hAnsi="Times New Roman" w:cs="Times New Roman"/>
          <w:color w:val="000000"/>
          <w:sz w:val="22"/>
        </w:rPr>
        <w:t>本项目只允许有一个报价，任何有选择的报价将不予接受。</w:t>
      </w:r>
    </w:p>
    <w:p w14:paraId="39409680" w14:textId="77777777" w:rsidR="001C02F5" w:rsidRDefault="001C02F5" w:rsidP="001C02F5">
      <w:pPr>
        <w:adjustRightInd w:val="0"/>
        <w:snapToGrid w:val="0"/>
        <w:spacing w:line="300" w:lineRule="auto"/>
        <w:ind w:firstLineChars="192" w:firstLine="422"/>
        <w:jc w:val="left"/>
        <w:rPr>
          <w:rFonts w:ascii="Times New Roman" w:hAnsi="Times New Roman" w:cs="Times New Roman"/>
          <w:color w:val="000000"/>
          <w:sz w:val="22"/>
        </w:rPr>
      </w:pPr>
      <w:r>
        <w:rPr>
          <w:rFonts w:ascii="Times New Roman" w:hAnsi="Times New Roman" w:cs="Times New Roman"/>
          <w:color w:val="000000"/>
          <w:sz w:val="22"/>
        </w:rPr>
        <w:t xml:space="preserve">15.3 </w:t>
      </w:r>
      <w:r>
        <w:rPr>
          <w:rFonts w:ascii="Times New Roman" w:hAnsi="Times New Roman" w:cs="Times New Roman"/>
          <w:color w:val="000000"/>
          <w:sz w:val="22"/>
        </w:rPr>
        <w:t>投标人提供的服务应当符合国家和上海市有关法律、法规和标准规范，满足合同约定的服务内容和质量等要求。不得违反法规标准规定或合同约定，不得通过降低服务质量、减少服务内容等手段进行恶性低价竞争，扰乱正常市场秩序。</w:t>
      </w:r>
    </w:p>
    <w:p w14:paraId="7DDA8762" w14:textId="77777777" w:rsidR="001C02F5" w:rsidRDefault="001C02F5" w:rsidP="001C02F5">
      <w:pPr>
        <w:adjustRightInd w:val="0"/>
        <w:snapToGrid w:val="0"/>
        <w:spacing w:line="300" w:lineRule="auto"/>
        <w:ind w:firstLineChars="192" w:firstLine="424"/>
        <w:jc w:val="left"/>
        <w:rPr>
          <w:rFonts w:ascii="Times New Roman" w:hAnsi="Times New Roman" w:cs="Times New Roman"/>
          <w:color w:val="000000"/>
          <w:sz w:val="22"/>
        </w:rPr>
      </w:pPr>
      <w:r>
        <w:rPr>
          <w:rFonts w:ascii="宋体" w:eastAsia="宋体" w:hAnsi="宋体" w:cs="宋体" w:hint="eastAsia"/>
          <w:b/>
          <w:bCs/>
          <w:color w:val="000000" w:themeColor="text1"/>
          <w:kern w:val="0"/>
          <w:sz w:val="22"/>
        </w:rPr>
        <w:t>★</w:t>
      </w:r>
      <w:r>
        <w:rPr>
          <w:rFonts w:ascii="Times New Roman" w:hAnsi="Times New Roman" w:cs="Times New Roman"/>
          <w:color w:val="000000"/>
          <w:sz w:val="22"/>
        </w:rPr>
        <w:t>15.4</w:t>
      </w:r>
      <w:r>
        <w:rPr>
          <w:rFonts w:ascii="Times New Roman" w:hAnsi="Times New Roman" w:cs="Times New Roman"/>
          <w:color w:val="000000"/>
          <w:sz w:val="22"/>
        </w:rPr>
        <w:t>经评标委员会审定，投标报价存在下列情形之一的，该投标文件作无效标处理：</w:t>
      </w:r>
    </w:p>
    <w:p w14:paraId="4388C778" w14:textId="77777777" w:rsidR="001C02F5" w:rsidRDefault="001C02F5" w:rsidP="001C02F5">
      <w:pPr>
        <w:adjustRightInd w:val="0"/>
        <w:snapToGrid w:val="0"/>
        <w:spacing w:line="300" w:lineRule="auto"/>
        <w:ind w:firstLineChars="192" w:firstLine="422"/>
        <w:jc w:val="left"/>
        <w:rPr>
          <w:rFonts w:ascii="Times New Roman" w:hAnsi="Times New Roman" w:cs="Times New Roman"/>
          <w:color w:val="000000"/>
          <w:sz w:val="22"/>
        </w:rPr>
      </w:pPr>
      <w:r>
        <w:rPr>
          <w:rFonts w:ascii="Times New Roman" w:hAnsi="Times New Roman" w:cs="Times New Roman"/>
          <w:color w:val="000000"/>
          <w:sz w:val="22"/>
        </w:rPr>
        <w:t>15.4.1</w:t>
      </w:r>
      <w:r>
        <w:rPr>
          <w:rFonts w:ascii="Times New Roman" w:hAnsi="Times New Roman" w:cs="Times New Roman"/>
          <w:color w:val="000000"/>
          <w:sz w:val="22"/>
        </w:rPr>
        <w:t>投标报价和技术方案明显不相符的；</w:t>
      </w:r>
    </w:p>
    <w:p w14:paraId="71590CA6" w14:textId="77777777" w:rsidR="001C02F5" w:rsidRDefault="001C02F5" w:rsidP="001C02F5">
      <w:pPr>
        <w:adjustRightInd w:val="0"/>
        <w:snapToGrid w:val="0"/>
        <w:spacing w:line="300" w:lineRule="auto"/>
        <w:ind w:firstLineChars="192" w:firstLine="422"/>
        <w:jc w:val="left"/>
        <w:rPr>
          <w:rFonts w:ascii="Times New Roman" w:hAnsi="Times New Roman" w:cs="Times New Roman"/>
          <w:color w:val="000000"/>
          <w:sz w:val="22"/>
        </w:rPr>
      </w:pPr>
      <w:r>
        <w:rPr>
          <w:rFonts w:ascii="Times New Roman" w:hAnsi="Times New Roman" w:cs="Times New Roman"/>
          <w:color w:val="000000"/>
          <w:sz w:val="22"/>
        </w:rPr>
        <w:t xml:space="preserve">15.4.2 </w:t>
      </w:r>
      <w:r>
        <w:rPr>
          <w:rFonts w:ascii="Times New Roman" w:hAnsi="Times New Roman" w:cs="Times New Roman"/>
          <w:color w:val="000000"/>
          <w:sz w:val="22"/>
        </w:rPr>
        <w:t>投标报价中缩减服务内容一览表内容的；</w:t>
      </w:r>
    </w:p>
    <w:p w14:paraId="00473624" w14:textId="77777777" w:rsidR="001C02F5" w:rsidRDefault="001C02F5" w:rsidP="001C02F5">
      <w:pPr>
        <w:snapToGrid w:val="0"/>
        <w:spacing w:line="300" w:lineRule="auto"/>
        <w:ind w:firstLineChars="192" w:firstLine="422"/>
        <w:rPr>
          <w:rFonts w:ascii="Times New Roman" w:hAnsi="Times New Roman" w:cs="Times New Roman"/>
          <w:b/>
          <w:color w:val="FF0000"/>
          <w:sz w:val="22"/>
          <w:u w:val="wavyHeavy"/>
        </w:rPr>
      </w:pPr>
    </w:p>
    <w:p w14:paraId="46F4C40A" w14:textId="77777777" w:rsidR="001C02F5" w:rsidRDefault="001C02F5" w:rsidP="001C02F5">
      <w:pPr>
        <w:adjustRightInd w:val="0"/>
        <w:snapToGrid w:val="0"/>
        <w:spacing w:line="300" w:lineRule="auto"/>
        <w:jc w:val="center"/>
        <w:outlineLvl w:val="1"/>
        <w:rPr>
          <w:rFonts w:ascii="Times New Roman" w:eastAsia="黑体" w:hAnsi="Times New Roman" w:cs="Times New Roman"/>
          <w:color w:val="000000"/>
          <w:sz w:val="30"/>
          <w:szCs w:val="30"/>
        </w:rPr>
      </w:pPr>
      <w:bookmarkStart w:id="20" w:name="_Toc486947670"/>
      <w:bookmarkStart w:id="21" w:name="_Toc192234053"/>
      <w:r>
        <w:rPr>
          <w:rFonts w:ascii="Times New Roman" w:eastAsia="黑体" w:hAnsi="Times New Roman" w:cs="Times New Roman"/>
          <w:color w:val="000000"/>
          <w:sz w:val="30"/>
          <w:szCs w:val="30"/>
        </w:rPr>
        <w:t>五、政府采购政策</w:t>
      </w:r>
      <w:bookmarkEnd w:id="20"/>
      <w:bookmarkEnd w:id="21"/>
    </w:p>
    <w:p w14:paraId="37119FFB" w14:textId="77777777" w:rsidR="001C02F5" w:rsidRDefault="001C02F5" w:rsidP="001C02F5">
      <w:pPr>
        <w:adjustRightInd w:val="0"/>
        <w:snapToGrid w:val="0"/>
        <w:spacing w:line="300" w:lineRule="auto"/>
        <w:ind w:firstLineChars="200" w:firstLine="440"/>
        <w:outlineLvl w:val="2"/>
        <w:rPr>
          <w:rFonts w:ascii="Times New Roman" w:hAnsi="Times New Roman" w:cs="Times New Roman"/>
          <w:b/>
          <w:sz w:val="22"/>
        </w:rPr>
      </w:pPr>
      <w:bookmarkStart w:id="22" w:name="_Toc497230834"/>
      <w:bookmarkStart w:id="23" w:name="_Toc192234056"/>
      <w:r>
        <w:rPr>
          <w:rFonts w:ascii="Times New Roman" w:hAnsi="Times New Roman" w:cs="Times New Roman" w:hint="eastAsia"/>
          <w:b/>
          <w:sz w:val="22"/>
        </w:rPr>
        <w:t>16</w:t>
      </w:r>
      <w:r>
        <w:rPr>
          <w:rFonts w:ascii="Times New Roman" w:hAnsi="Times New Roman" w:cs="Times New Roman"/>
          <w:b/>
          <w:sz w:val="22"/>
        </w:rPr>
        <w:t>促进中小企业发展</w:t>
      </w:r>
      <w:bookmarkEnd w:id="22"/>
      <w:bookmarkEnd w:id="23"/>
    </w:p>
    <w:p w14:paraId="3A333B13" w14:textId="77777777" w:rsidR="001C02F5" w:rsidRDefault="001C02F5" w:rsidP="001C02F5">
      <w:pPr>
        <w:tabs>
          <w:tab w:val="left" w:pos="3060"/>
        </w:tabs>
        <w:adjustRightInd w:val="0"/>
        <w:snapToGrid w:val="0"/>
        <w:spacing w:line="300" w:lineRule="auto"/>
        <w:ind w:firstLineChars="200" w:firstLine="440"/>
        <w:rPr>
          <w:rFonts w:ascii="Times New Roman" w:hAnsi="Times New Roman" w:cs="Times New Roman"/>
          <w:sz w:val="22"/>
        </w:rPr>
      </w:pPr>
      <w:bookmarkStart w:id="24" w:name="_Toc495411567"/>
      <w:bookmarkStart w:id="25" w:name="_Toc506191162"/>
      <w:bookmarkStart w:id="26" w:name="_Toc486604822"/>
      <w:bookmarkStart w:id="27" w:name="_Toc481849906"/>
      <w:r>
        <w:rPr>
          <w:rFonts w:ascii="Times New Roman" w:hAnsi="Times New Roman" w:cs="Times New Roman" w:hint="eastAsia"/>
          <w:sz w:val="22"/>
        </w:rPr>
        <w:t>16</w:t>
      </w:r>
      <w:r>
        <w:rPr>
          <w:rFonts w:ascii="Times New Roman" w:hAnsi="Times New Roman" w:cs="Times New Roman"/>
          <w:bCs/>
          <w:sz w:val="22"/>
        </w:rPr>
        <w:t xml:space="preserve">.1 </w:t>
      </w:r>
      <w:r>
        <w:rPr>
          <w:rFonts w:ascii="Times New Roman" w:hAnsi="Times New Roman" w:cs="Times New Roman"/>
          <w:sz w:val="22"/>
        </w:rPr>
        <w:t>中小企业（含中型、小型、微型企业，下同）的划定按照《中小企业划型标准规定》（工信部联企业</w:t>
      </w:r>
      <w:r>
        <w:rPr>
          <w:rFonts w:ascii="Times New Roman" w:hAnsi="Times New Roman"/>
          <w:sz w:val="22"/>
        </w:rPr>
        <w:t>〔</w:t>
      </w:r>
      <w:r>
        <w:rPr>
          <w:rFonts w:ascii="Times New Roman" w:hAnsi="Times New Roman" w:cs="Times New Roman"/>
          <w:sz w:val="22"/>
        </w:rPr>
        <w:t>2011</w:t>
      </w:r>
      <w:r>
        <w:rPr>
          <w:rFonts w:ascii="Times New Roman" w:hAnsi="Times New Roman"/>
          <w:sz w:val="22"/>
        </w:rPr>
        <w:t>〕</w:t>
      </w:r>
      <w:r>
        <w:rPr>
          <w:rFonts w:ascii="Times New Roman" w:hAnsi="Times New Roman" w:cs="Times New Roman"/>
          <w:sz w:val="22"/>
        </w:rPr>
        <w:t>300</w:t>
      </w:r>
      <w:r>
        <w:rPr>
          <w:rFonts w:ascii="Times New Roman" w:hAnsi="Times New Roman" w:cs="Times New Roman"/>
          <w:sz w:val="22"/>
        </w:rPr>
        <w:t>号）执行，参加投标的中小企业应当提供《中小企业声明函》（具体格式见</w:t>
      </w:r>
      <w:r>
        <w:rPr>
          <w:rFonts w:ascii="Times New Roman" w:hAnsi="Times New Roman" w:cs="Times New Roman"/>
          <w:sz w:val="22"/>
        </w:rPr>
        <w:t>“</w:t>
      </w:r>
      <w:r>
        <w:rPr>
          <w:rFonts w:ascii="Times New Roman" w:hAnsi="Times New Roman" w:cs="Times New Roman"/>
          <w:sz w:val="22"/>
        </w:rPr>
        <w:t>投标文件格式</w:t>
      </w:r>
      <w:r>
        <w:rPr>
          <w:rFonts w:ascii="Times New Roman" w:hAnsi="Times New Roman" w:cs="Times New Roman"/>
          <w:sz w:val="22"/>
        </w:rPr>
        <w:t>”</w:t>
      </w:r>
      <w:r>
        <w:rPr>
          <w:rFonts w:ascii="Times New Roman" w:hAnsi="Times New Roman" w:cs="Times New Roman"/>
          <w:sz w:val="22"/>
        </w:rPr>
        <w:t>），反之，视作非中小企业，不享受相应的扶持政策。如项目允许联合体参与竞争的，则联合体中的中小企业均应按本款要求提供《中小企业声明函》。</w:t>
      </w:r>
    </w:p>
    <w:p w14:paraId="5A6E080A" w14:textId="77777777" w:rsidR="001C02F5" w:rsidRDefault="001C02F5" w:rsidP="001C02F5">
      <w:pPr>
        <w:adjustRightInd w:val="0"/>
        <w:snapToGrid w:val="0"/>
        <w:spacing w:line="300" w:lineRule="auto"/>
        <w:ind w:firstLineChars="200" w:firstLine="440"/>
        <w:rPr>
          <w:rFonts w:ascii="Times New Roman" w:hAnsi="Times New Roman" w:cs="Times New Roman"/>
          <w:sz w:val="22"/>
        </w:rPr>
      </w:pPr>
      <w:r>
        <w:rPr>
          <w:rFonts w:ascii="Times New Roman" w:hAnsi="Times New Roman" w:cs="Times New Roman" w:hint="eastAsia"/>
          <w:sz w:val="22"/>
        </w:rPr>
        <w:t>16</w:t>
      </w:r>
      <w:r>
        <w:rPr>
          <w:rFonts w:ascii="Times New Roman" w:hAnsi="Times New Roman" w:cs="Times New Roman"/>
          <w:sz w:val="22"/>
        </w:rPr>
        <w:t xml:space="preserve">.2 </w:t>
      </w:r>
      <w:r>
        <w:rPr>
          <w:rFonts w:ascii="Times New Roman" w:hAnsi="Times New Roman" w:cs="Times New Roman"/>
          <w:sz w:val="22"/>
        </w:rPr>
        <w:t>依据市财政局</w:t>
      </w:r>
      <w:r>
        <w:rPr>
          <w:rFonts w:ascii="Times New Roman" w:hAnsi="Times New Roman" w:cs="Times New Roman"/>
          <w:sz w:val="22"/>
        </w:rPr>
        <w:t>2015</w:t>
      </w:r>
      <w:r>
        <w:rPr>
          <w:rFonts w:ascii="Times New Roman" w:hAnsi="Times New Roman" w:cs="Times New Roman"/>
          <w:sz w:val="22"/>
        </w:rPr>
        <w:t>年</w:t>
      </w:r>
      <w:r>
        <w:rPr>
          <w:rFonts w:ascii="Times New Roman" w:hAnsi="Times New Roman" w:cs="Times New Roman"/>
          <w:sz w:val="22"/>
        </w:rPr>
        <w:t>9</w:t>
      </w:r>
      <w:r>
        <w:rPr>
          <w:rFonts w:ascii="Times New Roman" w:hAnsi="Times New Roman" w:cs="Times New Roman"/>
          <w:sz w:val="22"/>
        </w:rPr>
        <w:t>月发布的《</w:t>
      </w:r>
      <w:r>
        <w:rPr>
          <w:rFonts w:ascii="Times New Roman" w:hAnsi="Times New Roman" w:cs="Times New Roman"/>
        </w:rPr>
        <w:t>关于执行促进中小企业发展政策相关事宜的通知</w:t>
      </w:r>
      <w:r>
        <w:rPr>
          <w:rFonts w:ascii="Times New Roman" w:hAnsi="Times New Roman" w:cs="Times New Roman"/>
          <w:sz w:val="22"/>
        </w:rPr>
        <w:t>》，事业单位、团体组织等非企业性质的政府采购供应商，不属于中小企业划型标准</w:t>
      </w:r>
      <w:r>
        <w:rPr>
          <w:rFonts w:ascii="Times New Roman" w:hAnsi="Times New Roman" w:cs="Times New Roman"/>
          <w:sz w:val="22"/>
        </w:rPr>
        <w:lastRenderedPageBreak/>
        <w:t>确定的中小企业，不得按《关于印发中小企业划型标准规定的通知》规定声明为中小微企业，也不适用《政府采购促进中小企业发展</w:t>
      </w:r>
      <w:r>
        <w:rPr>
          <w:rFonts w:ascii="Times New Roman" w:hAnsi="Times New Roman" w:cs="Times New Roman" w:hint="eastAsia"/>
          <w:sz w:val="22"/>
        </w:rPr>
        <w:t>管理</w:t>
      </w:r>
      <w:r>
        <w:rPr>
          <w:rFonts w:ascii="Times New Roman" w:hAnsi="Times New Roman" w:cs="Times New Roman"/>
          <w:sz w:val="22"/>
        </w:rPr>
        <w:t>办法》。</w:t>
      </w:r>
    </w:p>
    <w:p w14:paraId="4A37540E" w14:textId="77777777" w:rsidR="001C02F5" w:rsidRDefault="001C02F5" w:rsidP="001C02F5">
      <w:pPr>
        <w:adjustRightInd w:val="0"/>
        <w:snapToGrid w:val="0"/>
        <w:spacing w:line="300" w:lineRule="auto"/>
        <w:ind w:firstLineChars="200" w:firstLine="440"/>
        <w:rPr>
          <w:rFonts w:ascii="Times New Roman" w:hAnsi="Times New Roman" w:cs="Times New Roman"/>
          <w:sz w:val="22"/>
        </w:rPr>
      </w:pPr>
      <w:r>
        <w:rPr>
          <w:rFonts w:ascii="Times New Roman" w:hAnsi="Times New Roman" w:cs="Times New Roman" w:hint="eastAsia"/>
          <w:sz w:val="22"/>
        </w:rPr>
        <w:t>16</w:t>
      </w:r>
      <w:r>
        <w:rPr>
          <w:rFonts w:ascii="Times New Roman" w:hAnsi="Times New Roman" w:cs="Times New Roman"/>
          <w:sz w:val="22"/>
        </w:rPr>
        <w:t xml:space="preserve">.3 </w:t>
      </w:r>
      <w:r>
        <w:rPr>
          <w:rFonts w:ascii="Times New Roman" w:hAnsi="Times New Roman" w:cs="Times New Roman"/>
          <w:sz w:val="22"/>
        </w:rPr>
        <w:t>如项目允许联合体参与竞争的，组成联合体的大中型企业和其他自然人、法人或者其他组织，与小型、微型企业之间不得存在投资关系。</w:t>
      </w:r>
    </w:p>
    <w:p w14:paraId="47A0708E" w14:textId="77777777" w:rsidR="001C02F5" w:rsidRDefault="001C02F5" w:rsidP="001C02F5">
      <w:pPr>
        <w:adjustRightInd w:val="0"/>
        <w:snapToGrid w:val="0"/>
        <w:spacing w:line="300" w:lineRule="auto"/>
        <w:ind w:firstLineChars="200" w:firstLine="440"/>
        <w:rPr>
          <w:rFonts w:ascii="Times New Roman" w:hAnsi="Times New Roman" w:cs="Times New Roman"/>
          <w:sz w:val="22"/>
        </w:rPr>
      </w:pPr>
      <w:r>
        <w:rPr>
          <w:rFonts w:ascii="Times New Roman" w:hAnsi="Times New Roman" w:cs="Times New Roman" w:hint="eastAsia"/>
          <w:sz w:val="22"/>
        </w:rPr>
        <w:t>16</w:t>
      </w:r>
      <w:r>
        <w:rPr>
          <w:rFonts w:ascii="Times New Roman" w:hAnsi="Times New Roman" w:cs="Times New Roman"/>
          <w:sz w:val="22"/>
        </w:rPr>
        <w:t>.4</w:t>
      </w:r>
      <w:r>
        <w:rPr>
          <w:rFonts w:ascii="Times New Roman" w:hAnsi="Times New Roman" w:cs="Times New Roman"/>
          <w:sz w:val="22"/>
        </w:rPr>
        <w:t>对于小型、微型企业，按照《政府采购促进中小企业发展</w:t>
      </w:r>
      <w:r>
        <w:rPr>
          <w:rFonts w:ascii="Times New Roman" w:hAnsi="Times New Roman" w:cs="Times New Roman" w:hint="eastAsia"/>
          <w:sz w:val="22"/>
        </w:rPr>
        <w:t>管理</w:t>
      </w:r>
      <w:r>
        <w:rPr>
          <w:rFonts w:ascii="Times New Roman" w:hAnsi="Times New Roman" w:cs="Times New Roman"/>
          <w:sz w:val="22"/>
        </w:rPr>
        <w:t>办法》（财库</w:t>
      </w:r>
      <w:r>
        <w:rPr>
          <w:rFonts w:ascii="Times New Roman" w:hAnsi="Times New Roman"/>
          <w:sz w:val="22"/>
        </w:rPr>
        <w:t>〔</w:t>
      </w:r>
      <w:r>
        <w:rPr>
          <w:rFonts w:ascii="Times New Roman" w:hAnsi="Times New Roman" w:cs="Times New Roman"/>
          <w:sz w:val="22"/>
        </w:rPr>
        <w:t>20</w:t>
      </w:r>
      <w:r>
        <w:rPr>
          <w:rFonts w:ascii="Times New Roman" w:hAnsi="Times New Roman" w:cs="Times New Roman" w:hint="eastAsia"/>
          <w:sz w:val="22"/>
        </w:rPr>
        <w:t>20</w:t>
      </w:r>
      <w:r>
        <w:rPr>
          <w:rFonts w:ascii="Times New Roman" w:hAnsi="Times New Roman"/>
          <w:sz w:val="22"/>
        </w:rPr>
        <w:t>〕</w:t>
      </w:r>
      <w:r>
        <w:rPr>
          <w:rFonts w:ascii="Times New Roman" w:hAnsi="Times New Roman" w:cs="Times New Roman" w:hint="eastAsia"/>
          <w:sz w:val="22"/>
        </w:rPr>
        <w:t>46</w:t>
      </w:r>
      <w:r>
        <w:rPr>
          <w:rFonts w:ascii="Times New Roman" w:hAnsi="Times New Roman" w:cs="Times New Roman"/>
          <w:sz w:val="22"/>
        </w:rPr>
        <w:t>号）</w:t>
      </w:r>
      <w:r>
        <w:rPr>
          <w:rFonts w:hint="eastAsia"/>
          <w:sz w:val="22"/>
        </w:rPr>
        <w:t>和《关于进一步加大政府采购支持中小企业力度的通知》</w:t>
      </w:r>
      <w:r>
        <w:rPr>
          <w:sz w:val="22"/>
        </w:rPr>
        <w:t>（财库</w:t>
      </w:r>
      <w:r>
        <w:rPr>
          <w:rFonts w:ascii="Times New Roman" w:hAnsi="Times New Roman"/>
          <w:sz w:val="22"/>
        </w:rPr>
        <w:t>〔</w:t>
      </w:r>
      <w:r>
        <w:rPr>
          <w:rFonts w:hint="eastAsia"/>
          <w:sz w:val="22"/>
        </w:rPr>
        <w:t>2022</w:t>
      </w:r>
      <w:r>
        <w:rPr>
          <w:rFonts w:ascii="Times New Roman" w:hAnsi="Times New Roman"/>
          <w:sz w:val="22"/>
        </w:rPr>
        <w:t>〕</w:t>
      </w:r>
      <w:r>
        <w:rPr>
          <w:rFonts w:hint="eastAsia"/>
          <w:sz w:val="22"/>
        </w:rPr>
        <w:t>19</w:t>
      </w:r>
      <w:r>
        <w:rPr>
          <w:sz w:val="22"/>
        </w:rPr>
        <w:t>号）</w:t>
      </w:r>
      <w:r>
        <w:rPr>
          <w:rFonts w:ascii="Times New Roman" w:hAnsi="Times New Roman" w:cs="Times New Roman"/>
          <w:sz w:val="22"/>
        </w:rPr>
        <w:t>规定，其报价给予</w:t>
      </w:r>
      <w:r>
        <w:rPr>
          <w:rFonts w:hint="eastAsia"/>
          <w:b/>
          <w:color w:val="FF0000"/>
          <w:sz w:val="22"/>
          <w:u w:val="single"/>
        </w:rPr>
        <w:t>10</w:t>
      </w:r>
      <w:r>
        <w:rPr>
          <w:b/>
          <w:color w:val="FF0000"/>
          <w:sz w:val="22"/>
          <w:u w:val="single"/>
        </w:rPr>
        <w:t>%</w:t>
      </w:r>
      <w:r>
        <w:rPr>
          <w:rFonts w:ascii="Times New Roman" w:hAnsi="Times New Roman" w:cs="Times New Roman"/>
          <w:sz w:val="22"/>
        </w:rPr>
        <w:t>的扣除，用扣除后的价格参与评审。</w:t>
      </w:r>
    </w:p>
    <w:p w14:paraId="710ADEC2" w14:textId="77777777" w:rsidR="001C02F5" w:rsidRDefault="001C02F5" w:rsidP="001C02F5">
      <w:pPr>
        <w:adjustRightInd w:val="0"/>
        <w:snapToGrid w:val="0"/>
        <w:spacing w:line="300" w:lineRule="auto"/>
        <w:ind w:firstLineChars="200" w:firstLine="440"/>
        <w:rPr>
          <w:rFonts w:ascii="Times New Roman" w:hAnsi="Times New Roman" w:cs="Times New Roman"/>
          <w:sz w:val="22"/>
        </w:rPr>
      </w:pPr>
      <w:r>
        <w:rPr>
          <w:rFonts w:ascii="Times New Roman" w:hAnsi="Times New Roman" w:cs="Times New Roman" w:hint="eastAsia"/>
          <w:sz w:val="22"/>
        </w:rPr>
        <w:t>16.</w:t>
      </w:r>
      <w:r>
        <w:rPr>
          <w:rFonts w:ascii="Times New Roman" w:hAnsi="Times New Roman" w:cs="Times New Roman"/>
          <w:sz w:val="22"/>
        </w:rPr>
        <w:t>5</w:t>
      </w:r>
      <w:r>
        <w:rPr>
          <w:rFonts w:ascii="Times New Roman" w:hAnsi="Times New Roman" w:cs="Times New Roman"/>
          <w:sz w:val="22"/>
        </w:rPr>
        <w:t>如项目允许联合体参与竞争的，且联合体各方均为小型、微型企业的，联合体视同为小型、微型企业，其报价给予</w:t>
      </w:r>
      <w:r>
        <w:rPr>
          <w:rFonts w:hint="eastAsia"/>
          <w:b/>
          <w:color w:val="FF0000"/>
          <w:sz w:val="22"/>
          <w:u w:val="single"/>
        </w:rPr>
        <w:t>10</w:t>
      </w:r>
      <w:r>
        <w:rPr>
          <w:b/>
          <w:color w:val="FF0000"/>
          <w:sz w:val="22"/>
          <w:u w:val="single"/>
        </w:rPr>
        <w:t>%</w:t>
      </w:r>
      <w:r>
        <w:rPr>
          <w:rFonts w:ascii="Times New Roman" w:hAnsi="Times New Roman" w:cs="Times New Roman"/>
          <w:sz w:val="22"/>
        </w:rPr>
        <w:t>的扣除，用扣除后的价格参与评审。反之，依照联合体协议约定，小型、微型企业的协议合同金额占到联合体协议合同总金额</w:t>
      </w:r>
      <w:r>
        <w:rPr>
          <w:rFonts w:ascii="Times New Roman" w:hAnsi="Times New Roman" w:cs="Times New Roman"/>
          <w:sz w:val="22"/>
        </w:rPr>
        <w:t>30%</w:t>
      </w:r>
      <w:r>
        <w:rPr>
          <w:rFonts w:ascii="Times New Roman" w:hAnsi="Times New Roman" w:cs="Times New Roman"/>
          <w:sz w:val="22"/>
        </w:rPr>
        <w:t>以上的，给予联合体</w:t>
      </w:r>
      <w:r>
        <w:rPr>
          <w:rFonts w:hint="eastAsia"/>
          <w:b/>
          <w:color w:val="FF0000"/>
          <w:sz w:val="22"/>
          <w:u w:val="single"/>
        </w:rPr>
        <w:t>4</w:t>
      </w:r>
      <w:r>
        <w:rPr>
          <w:b/>
          <w:color w:val="FF0000"/>
          <w:sz w:val="22"/>
          <w:u w:val="single"/>
        </w:rPr>
        <w:t>%</w:t>
      </w:r>
      <w:r>
        <w:rPr>
          <w:rFonts w:ascii="Times New Roman" w:hAnsi="Times New Roman" w:cs="Times New Roman"/>
          <w:sz w:val="22"/>
        </w:rPr>
        <w:t>的价格扣除，用扣除后的价格参与评审。</w:t>
      </w:r>
    </w:p>
    <w:p w14:paraId="4910BD40" w14:textId="77777777" w:rsidR="001C02F5" w:rsidRDefault="001C02F5" w:rsidP="001C02F5">
      <w:pPr>
        <w:adjustRightInd w:val="0"/>
        <w:snapToGrid w:val="0"/>
        <w:spacing w:line="300" w:lineRule="auto"/>
        <w:ind w:firstLineChars="200" w:firstLine="440"/>
        <w:rPr>
          <w:rFonts w:ascii="Times New Roman" w:hAnsi="Times New Roman" w:cs="Times New Roman"/>
          <w:kern w:val="0"/>
          <w:sz w:val="22"/>
        </w:rPr>
      </w:pPr>
      <w:r>
        <w:rPr>
          <w:rFonts w:ascii="Times New Roman" w:hAnsi="Times New Roman" w:cs="Times New Roman" w:hint="eastAsia"/>
          <w:sz w:val="22"/>
        </w:rPr>
        <w:t>16</w:t>
      </w:r>
      <w:r>
        <w:rPr>
          <w:rFonts w:ascii="Times New Roman" w:hAnsi="Times New Roman" w:cs="Times New Roman"/>
          <w:sz w:val="22"/>
        </w:rPr>
        <w:t>.6</w:t>
      </w:r>
      <w:r>
        <w:rPr>
          <w:rFonts w:ascii="Times New Roman" w:hAnsi="Times New Roman" w:cs="Times New Roman"/>
          <w:sz w:val="22"/>
        </w:rPr>
        <w:t>供应商如提供虚假材料以谋取成交的，按照《政府采购法》有关条款处理，并记入供应商诚信档案。</w:t>
      </w:r>
    </w:p>
    <w:p w14:paraId="223914FF" w14:textId="77777777" w:rsidR="001C02F5" w:rsidRDefault="001C02F5" w:rsidP="001C02F5">
      <w:pPr>
        <w:adjustRightInd w:val="0"/>
        <w:snapToGrid w:val="0"/>
        <w:spacing w:line="300" w:lineRule="auto"/>
        <w:ind w:firstLineChars="200" w:firstLine="440"/>
        <w:outlineLvl w:val="2"/>
        <w:rPr>
          <w:rFonts w:ascii="Times New Roman" w:hAnsi="Times New Roman" w:cs="Times New Roman"/>
          <w:b/>
          <w:sz w:val="22"/>
        </w:rPr>
      </w:pPr>
      <w:bookmarkStart w:id="28" w:name="_Toc495411569"/>
      <w:bookmarkStart w:id="29" w:name="_Toc192234057"/>
      <w:bookmarkEnd w:id="24"/>
      <w:bookmarkEnd w:id="25"/>
      <w:bookmarkEnd w:id="26"/>
      <w:bookmarkEnd w:id="27"/>
      <w:r>
        <w:rPr>
          <w:rFonts w:ascii="Times New Roman" w:hAnsi="Times New Roman" w:cs="Times New Roman" w:hint="eastAsia"/>
          <w:b/>
          <w:sz w:val="22"/>
        </w:rPr>
        <w:t>17</w:t>
      </w:r>
      <w:r>
        <w:rPr>
          <w:rFonts w:ascii="Times New Roman" w:hAnsi="Times New Roman" w:cs="Times New Roman"/>
          <w:b/>
          <w:sz w:val="22"/>
        </w:rPr>
        <w:t>促进残疾人就业</w:t>
      </w:r>
      <w:bookmarkEnd w:id="28"/>
      <w:r>
        <w:rPr>
          <w:rFonts w:ascii="Times New Roman" w:hAnsi="Times New Roman" w:cs="Times New Roman"/>
          <w:b/>
          <w:sz w:val="22"/>
        </w:rPr>
        <w:t>（注：仅残疾人福利单位适用）</w:t>
      </w:r>
      <w:bookmarkEnd w:id="29"/>
    </w:p>
    <w:p w14:paraId="02E73ED3" w14:textId="77777777" w:rsidR="001C02F5" w:rsidRDefault="001C02F5" w:rsidP="001C02F5">
      <w:pPr>
        <w:adjustRightInd w:val="0"/>
        <w:snapToGrid w:val="0"/>
        <w:spacing w:line="300" w:lineRule="auto"/>
        <w:ind w:firstLineChars="200" w:firstLine="440"/>
        <w:jc w:val="left"/>
        <w:rPr>
          <w:rFonts w:ascii="Times New Roman" w:hAnsi="Times New Roman" w:cs="Times New Roman"/>
          <w:sz w:val="22"/>
        </w:rPr>
      </w:pPr>
      <w:r>
        <w:rPr>
          <w:rFonts w:ascii="Times New Roman" w:hAnsi="Times New Roman" w:cs="Times New Roman" w:hint="eastAsia"/>
          <w:sz w:val="22"/>
        </w:rPr>
        <w:t>17</w:t>
      </w:r>
      <w:r>
        <w:rPr>
          <w:rFonts w:ascii="Times New Roman" w:hAnsi="Times New Roman" w:cs="Times New Roman"/>
          <w:sz w:val="22"/>
        </w:rPr>
        <w:t xml:space="preserve">.1 </w:t>
      </w:r>
      <w:bookmarkStart w:id="30" w:name="sendNo"/>
      <w:r>
        <w:rPr>
          <w:rFonts w:ascii="Times New Roman" w:hAnsi="Times New Roman" w:cs="Times New Roman"/>
          <w:sz w:val="22"/>
        </w:rPr>
        <w:t>符合财库</w:t>
      </w:r>
      <w:bookmarkEnd w:id="30"/>
      <w:r>
        <w:rPr>
          <w:rFonts w:ascii="Times New Roman" w:hAnsi="Times New Roman"/>
          <w:sz w:val="22"/>
        </w:rPr>
        <w:t>〔</w:t>
      </w:r>
      <w:r>
        <w:rPr>
          <w:rFonts w:ascii="Times New Roman" w:hAnsi="Times New Roman" w:cs="Times New Roman"/>
          <w:sz w:val="22"/>
        </w:rPr>
        <w:t>2017</w:t>
      </w:r>
      <w:r>
        <w:rPr>
          <w:rFonts w:ascii="Times New Roman" w:hAnsi="Times New Roman"/>
          <w:sz w:val="22"/>
        </w:rPr>
        <w:t>〕</w:t>
      </w:r>
      <w:r>
        <w:rPr>
          <w:rFonts w:ascii="Times New Roman" w:hAnsi="Times New Roman" w:cs="Times New Roman"/>
          <w:sz w:val="22"/>
        </w:rPr>
        <w:t>141</w:t>
      </w:r>
      <w:r>
        <w:rPr>
          <w:rFonts w:ascii="Times New Roman" w:hAnsi="Times New Roman" w:cs="Times New Roman"/>
          <w:sz w:val="22"/>
        </w:rPr>
        <w:t>号文中所示条件的残疾人福利性单位视同小型、微型企业，享受促进中小企业发展的政府采购政策。残疾人福利性单位属于小型、微型企业的，不重复享受政策。</w:t>
      </w:r>
    </w:p>
    <w:p w14:paraId="7C61E35D" w14:textId="77777777" w:rsidR="001C02F5" w:rsidRDefault="001C02F5" w:rsidP="001C02F5">
      <w:pPr>
        <w:adjustRightInd w:val="0"/>
        <w:snapToGrid w:val="0"/>
        <w:spacing w:line="300" w:lineRule="auto"/>
        <w:ind w:firstLineChars="200" w:firstLine="440"/>
        <w:jc w:val="left"/>
        <w:rPr>
          <w:rFonts w:ascii="Times New Roman" w:hAnsi="Times New Roman" w:cs="Times New Roman"/>
          <w:sz w:val="22"/>
        </w:rPr>
      </w:pPr>
      <w:r>
        <w:rPr>
          <w:rFonts w:ascii="Times New Roman" w:hAnsi="Times New Roman" w:cs="Times New Roman" w:hint="eastAsia"/>
          <w:sz w:val="22"/>
        </w:rPr>
        <w:t>17</w:t>
      </w:r>
      <w:r>
        <w:rPr>
          <w:rFonts w:ascii="Times New Roman" w:hAnsi="Times New Roman" w:cs="Times New Roman"/>
          <w:sz w:val="22"/>
        </w:rPr>
        <w:t xml:space="preserve">.2 </w:t>
      </w:r>
      <w:r>
        <w:rPr>
          <w:rFonts w:ascii="Times New Roman" w:hAnsi="Times New Roman" w:cs="Times New Roman"/>
          <w:sz w:val="22"/>
        </w:rPr>
        <w:t>残疾人福利性单位在参加政府采购活动时，应当按财库</w:t>
      </w:r>
      <w:r>
        <w:rPr>
          <w:rFonts w:ascii="Times New Roman" w:hAnsi="Times New Roman"/>
          <w:sz w:val="22"/>
        </w:rPr>
        <w:t>〔</w:t>
      </w:r>
      <w:r>
        <w:rPr>
          <w:rFonts w:ascii="Times New Roman" w:hAnsi="Times New Roman" w:cs="Times New Roman"/>
          <w:sz w:val="22"/>
        </w:rPr>
        <w:t>2017</w:t>
      </w:r>
      <w:r>
        <w:rPr>
          <w:rFonts w:ascii="Times New Roman" w:hAnsi="Times New Roman"/>
          <w:sz w:val="22"/>
        </w:rPr>
        <w:t>〕</w:t>
      </w:r>
      <w:r>
        <w:rPr>
          <w:rFonts w:ascii="Times New Roman" w:hAnsi="Times New Roman" w:cs="Times New Roman"/>
          <w:sz w:val="22"/>
        </w:rPr>
        <w:t>141</w:t>
      </w:r>
      <w:r>
        <w:rPr>
          <w:rFonts w:ascii="Times New Roman" w:hAnsi="Times New Roman" w:cs="Times New Roman"/>
          <w:sz w:val="22"/>
        </w:rPr>
        <w:t>号规定的《残疾人福利性单位声明函》（具体格式详见</w:t>
      </w:r>
      <w:r>
        <w:rPr>
          <w:rFonts w:ascii="Times New Roman" w:hAnsi="Times New Roman" w:cs="Times New Roman"/>
          <w:sz w:val="22"/>
        </w:rPr>
        <w:t>“</w:t>
      </w:r>
      <w:r>
        <w:rPr>
          <w:rFonts w:ascii="Times New Roman" w:hAnsi="Times New Roman" w:cs="Times New Roman"/>
          <w:sz w:val="22"/>
        </w:rPr>
        <w:t>投标文件格式</w:t>
      </w:r>
      <w:r>
        <w:rPr>
          <w:rFonts w:ascii="Times New Roman" w:hAnsi="Times New Roman" w:cs="Times New Roman"/>
          <w:sz w:val="22"/>
        </w:rPr>
        <w:t>”</w:t>
      </w:r>
      <w:r>
        <w:rPr>
          <w:rFonts w:ascii="Times New Roman" w:hAnsi="Times New Roman" w:cs="Times New Roman"/>
          <w:sz w:val="22"/>
        </w:rPr>
        <w:t>），并对声明的真实性负责。</w:t>
      </w:r>
    </w:p>
    <w:p w14:paraId="6DF83F3A" w14:textId="77777777" w:rsidR="00142F66" w:rsidRPr="001C02F5" w:rsidRDefault="00142F66">
      <w:pPr>
        <w:rPr>
          <w:rFonts w:hint="eastAsia"/>
        </w:rPr>
      </w:pPr>
    </w:p>
    <w:sectPr w:rsidR="00142F66" w:rsidRPr="001C02F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038C44" w14:textId="77777777" w:rsidR="005A215B" w:rsidRDefault="005A215B" w:rsidP="001C02F5">
      <w:pPr>
        <w:rPr>
          <w:rFonts w:hint="eastAsia"/>
        </w:rPr>
      </w:pPr>
      <w:r>
        <w:separator/>
      </w:r>
    </w:p>
  </w:endnote>
  <w:endnote w:type="continuationSeparator" w:id="0">
    <w:p w14:paraId="319997B8" w14:textId="77777777" w:rsidR="005A215B" w:rsidRDefault="005A215B" w:rsidP="001C02F5">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9AC1F1" w14:textId="77777777" w:rsidR="005A215B" w:rsidRDefault="005A215B" w:rsidP="001C02F5">
      <w:pPr>
        <w:rPr>
          <w:rFonts w:hint="eastAsia"/>
        </w:rPr>
      </w:pPr>
      <w:r>
        <w:separator/>
      </w:r>
    </w:p>
  </w:footnote>
  <w:footnote w:type="continuationSeparator" w:id="0">
    <w:p w14:paraId="25A31E77" w14:textId="77777777" w:rsidR="005A215B" w:rsidRDefault="005A215B" w:rsidP="001C02F5">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8247DDF"/>
    <w:multiLevelType w:val="multilevel"/>
    <w:tmpl w:val="68247DDF"/>
    <w:lvl w:ilvl="0">
      <w:start w:val="1"/>
      <w:numFmt w:val="japaneseCounting"/>
      <w:lvlText w:val="%1、"/>
      <w:lvlJc w:val="left"/>
      <w:pPr>
        <w:ind w:left="420" w:hanging="420"/>
      </w:pPr>
      <w:rPr>
        <w:rFonts w:hint="default"/>
      </w:rPr>
    </w:lvl>
    <w:lvl w:ilvl="1">
      <w:start w:val="1"/>
      <w:numFmt w:val="decimal"/>
      <w:lvlText w:val="%2、"/>
      <w:lvlJc w:val="left"/>
      <w:pPr>
        <w:ind w:left="780"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16cid:durableId="13324899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4594"/>
    <w:rsid w:val="00142F66"/>
    <w:rsid w:val="001C02F5"/>
    <w:rsid w:val="001D404D"/>
    <w:rsid w:val="00270813"/>
    <w:rsid w:val="00463487"/>
    <w:rsid w:val="00512DEC"/>
    <w:rsid w:val="00554B30"/>
    <w:rsid w:val="005A215B"/>
    <w:rsid w:val="009C7FE9"/>
    <w:rsid w:val="009D4594"/>
    <w:rsid w:val="00EB6AA2"/>
    <w:rsid w:val="00F571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BB99E2"/>
  <w15:chartTrackingRefBased/>
  <w15:docId w15:val="{FD642B12-3FF6-4260-BEA5-E21BA35C0D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ind w:left="125" w:right="692"/>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C02F5"/>
    <w:pPr>
      <w:widowControl w:val="0"/>
      <w:ind w:left="0" w:right="0"/>
      <w:jc w:val="both"/>
    </w:pPr>
    <w:rPr>
      <w:sz w:val="21"/>
      <w:szCs w:val="22"/>
      <w14:ligatures w14:val="none"/>
    </w:rPr>
  </w:style>
  <w:style w:type="paragraph" w:styleId="1">
    <w:name w:val="heading 1"/>
    <w:basedOn w:val="a"/>
    <w:next w:val="a"/>
    <w:link w:val="10"/>
    <w:uiPriority w:val="9"/>
    <w:qFormat/>
    <w:rsid w:val="009D4594"/>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9D4594"/>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9D4594"/>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9D4594"/>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9D4594"/>
    <w:pPr>
      <w:keepNext/>
      <w:keepLines/>
      <w:spacing w:before="80" w:after="40"/>
      <w:outlineLvl w:val="4"/>
    </w:pPr>
    <w:rPr>
      <w:rFonts w:cstheme="majorBidi"/>
      <w:color w:val="2F5496" w:themeColor="accent1" w:themeShade="BF"/>
      <w:sz w:val="24"/>
    </w:rPr>
  </w:style>
  <w:style w:type="paragraph" w:styleId="6">
    <w:name w:val="heading 6"/>
    <w:basedOn w:val="a"/>
    <w:next w:val="a"/>
    <w:link w:val="60"/>
    <w:uiPriority w:val="9"/>
    <w:semiHidden/>
    <w:unhideWhenUsed/>
    <w:qFormat/>
    <w:rsid w:val="009D4594"/>
    <w:pPr>
      <w:keepNext/>
      <w:keepLines/>
      <w:spacing w:before="4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9D4594"/>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9D4594"/>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9D4594"/>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9D4594"/>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9D4594"/>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9D4594"/>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9D4594"/>
    <w:rPr>
      <w:rFonts w:cstheme="majorBidi"/>
      <w:color w:val="2F5496" w:themeColor="accent1" w:themeShade="BF"/>
      <w:sz w:val="28"/>
      <w:szCs w:val="28"/>
    </w:rPr>
  </w:style>
  <w:style w:type="character" w:customStyle="1" w:styleId="50">
    <w:name w:val="标题 5 字符"/>
    <w:basedOn w:val="a0"/>
    <w:link w:val="5"/>
    <w:uiPriority w:val="9"/>
    <w:semiHidden/>
    <w:rsid w:val="009D4594"/>
    <w:rPr>
      <w:rFonts w:cstheme="majorBidi"/>
      <w:color w:val="2F5496" w:themeColor="accent1" w:themeShade="BF"/>
      <w:sz w:val="24"/>
    </w:rPr>
  </w:style>
  <w:style w:type="character" w:customStyle="1" w:styleId="60">
    <w:name w:val="标题 6 字符"/>
    <w:basedOn w:val="a0"/>
    <w:link w:val="6"/>
    <w:uiPriority w:val="9"/>
    <w:semiHidden/>
    <w:rsid w:val="009D4594"/>
    <w:rPr>
      <w:rFonts w:cstheme="majorBidi"/>
      <w:b/>
      <w:bCs/>
      <w:color w:val="2F5496" w:themeColor="accent1" w:themeShade="BF"/>
    </w:rPr>
  </w:style>
  <w:style w:type="character" w:customStyle="1" w:styleId="70">
    <w:name w:val="标题 7 字符"/>
    <w:basedOn w:val="a0"/>
    <w:link w:val="7"/>
    <w:uiPriority w:val="9"/>
    <w:semiHidden/>
    <w:rsid w:val="009D4594"/>
    <w:rPr>
      <w:rFonts w:cstheme="majorBidi"/>
      <w:b/>
      <w:bCs/>
      <w:color w:val="595959" w:themeColor="text1" w:themeTint="A6"/>
    </w:rPr>
  </w:style>
  <w:style w:type="character" w:customStyle="1" w:styleId="80">
    <w:name w:val="标题 8 字符"/>
    <w:basedOn w:val="a0"/>
    <w:link w:val="8"/>
    <w:uiPriority w:val="9"/>
    <w:semiHidden/>
    <w:rsid w:val="009D4594"/>
    <w:rPr>
      <w:rFonts w:cstheme="majorBidi"/>
      <w:color w:val="595959" w:themeColor="text1" w:themeTint="A6"/>
    </w:rPr>
  </w:style>
  <w:style w:type="character" w:customStyle="1" w:styleId="90">
    <w:name w:val="标题 9 字符"/>
    <w:basedOn w:val="a0"/>
    <w:link w:val="9"/>
    <w:uiPriority w:val="9"/>
    <w:semiHidden/>
    <w:rsid w:val="009D4594"/>
    <w:rPr>
      <w:rFonts w:eastAsiaTheme="majorEastAsia" w:cstheme="majorBidi"/>
      <w:color w:val="595959" w:themeColor="text1" w:themeTint="A6"/>
    </w:rPr>
  </w:style>
  <w:style w:type="paragraph" w:styleId="a3">
    <w:name w:val="Title"/>
    <w:basedOn w:val="a"/>
    <w:next w:val="a"/>
    <w:link w:val="a4"/>
    <w:uiPriority w:val="10"/>
    <w:qFormat/>
    <w:rsid w:val="009D4594"/>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9D459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D4594"/>
    <w:pPr>
      <w:numPr>
        <w:ilvl w:val="1"/>
      </w:numPr>
      <w:spacing w:after="160"/>
      <w:ind w:left="125"/>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9D4594"/>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9D4594"/>
    <w:pPr>
      <w:spacing w:before="160" w:after="160"/>
      <w:jc w:val="center"/>
    </w:pPr>
    <w:rPr>
      <w:i/>
      <w:iCs/>
      <w:color w:val="404040" w:themeColor="text1" w:themeTint="BF"/>
    </w:rPr>
  </w:style>
  <w:style w:type="character" w:customStyle="1" w:styleId="a8">
    <w:name w:val="引用 字符"/>
    <w:basedOn w:val="a0"/>
    <w:link w:val="a7"/>
    <w:uiPriority w:val="29"/>
    <w:rsid w:val="009D4594"/>
    <w:rPr>
      <w:i/>
      <w:iCs/>
      <w:color w:val="404040" w:themeColor="text1" w:themeTint="BF"/>
    </w:rPr>
  </w:style>
  <w:style w:type="paragraph" w:styleId="a9">
    <w:name w:val="List Paragraph"/>
    <w:basedOn w:val="a"/>
    <w:uiPriority w:val="34"/>
    <w:qFormat/>
    <w:rsid w:val="009D4594"/>
    <w:pPr>
      <w:ind w:left="720"/>
      <w:contextualSpacing/>
    </w:pPr>
  </w:style>
  <w:style w:type="character" w:styleId="aa">
    <w:name w:val="Intense Emphasis"/>
    <w:basedOn w:val="a0"/>
    <w:uiPriority w:val="21"/>
    <w:qFormat/>
    <w:rsid w:val="009D4594"/>
    <w:rPr>
      <w:i/>
      <w:iCs/>
      <w:color w:val="2F5496" w:themeColor="accent1" w:themeShade="BF"/>
    </w:rPr>
  </w:style>
  <w:style w:type="paragraph" w:styleId="ab">
    <w:name w:val="Intense Quote"/>
    <w:basedOn w:val="a"/>
    <w:next w:val="a"/>
    <w:link w:val="ac"/>
    <w:uiPriority w:val="30"/>
    <w:qFormat/>
    <w:rsid w:val="009D459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9D4594"/>
    <w:rPr>
      <w:i/>
      <w:iCs/>
      <w:color w:val="2F5496" w:themeColor="accent1" w:themeShade="BF"/>
    </w:rPr>
  </w:style>
  <w:style w:type="character" w:styleId="ad">
    <w:name w:val="Intense Reference"/>
    <w:basedOn w:val="a0"/>
    <w:uiPriority w:val="32"/>
    <w:qFormat/>
    <w:rsid w:val="009D4594"/>
    <w:rPr>
      <w:b/>
      <w:bCs/>
      <w:smallCaps/>
      <w:color w:val="2F5496" w:themeColor="accent1" w:themeShade="BF"/>
      <w:spacing w:val="5"/>
    </w:rPr>
  </w:style>
  <w:style w:type="paragraph" w:styleId="ae">
    <w:name w:val="header"/>
    <w:basedOn w:val="a"/>
    <w:link w:val="af"/>
    <w:uiPriority w:val="99"/>
    <w:unhideWhenUsed/>
    <w:rsid w:val="001C02F5"/>
    <w:pPr>
      <w:tabs>
        <w:tab w:val="center" w:pos="4153"/>
        <w:tab w:val="right" w:pos="8306"/>
      </w:tabs>
      <w:snapToGrid w:val="0"/>
      <w:jc w:val="center"/>
    </w:pPr>
    <w:rPr>
      <w:sz w:val="18"/>
      <w:szCs w:val="18"/>
    </w:rPr>
  </w:style>
  <w:style w:type="character" w:customStyle="1" w:styleId="af">
    <w:name w:val="页眉 字符"/>
    <w:basedOn w:val="a0"/>
    <w:link w:val="ae"/>
    <w:uiPriority w:val="99"/>
    <w:rsid w:val="001C02F5"/>
    <w:rPr>
      <w:sz w:val="18"/>
      <w:szCs w:val="18"/>
    </w:rPr>
  </w:style>
  <w:style w:type="paragraph" w:styleId="af0">
    <w:name w:val="footer"/>
    <w:basedOn w:val="a"/>
    <w:link w:val="af1"/>
    <w:uiPriority w:val="99"/>
    <w:unhideWhenUsed/>
    <w:rsid w:val="001C02F5"/>
    <w:pPr>
      <w:tabs>
        <w:tab w:val="center" w:pos="4153"/>
        <w:tab w:val="right" w:pos="8306"/>
      </w:tabs>
      <w:snapToGrid w:val="0"/>
    </w:pPr>
    <w:rPr>
      <w:sz w:val="18"/>
      <w:szCs w:val="18"/>
    </w:rPr>
  </w:style>
  <w:style w:type="character" w:customStyle="1" w:styleId="af1">
    <w:name w:val="页脚 字符"/>
    <w:basedOn w:val="a0"/>
    <w:link w:val="af0"/>
    <w:uiPriority w:val="99"/>
    <w:rsid w:val="001C02F5"/>
    <w:rPr>
      <w:sz w:val="18"/>
      <w:szCs w:val="18"/>
    </w:rPr>
  </w:style>
  <w:style w:type="table" w:styleId="af2">
    <w:name w:val="Table Grid"/>
    <w:basedOn w:val="a1"/>
    <w:qFormat/>
    <w:rsid w:val="001C02F5"/>
    <w:pPr>
      <w:ind w:left="0" w:right="0"/>
    </w:pPr>
    <w:rPr>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9</Pages>
  <Words>3716</Words>
  <Characters>3940</Characters>
  <Application>Microsoft Office Word</Application>
  <DocSecurity>0</DocSecurity>
  <Lines>281</Lines>
  <Paragraphs>246</Paragraphs>
  <ScaleCrop>false</ScaleCrop>
  <Company/>
  <LinksUpToDate>false</LinksUpToDate>
  <CharactersWithSpaces>7410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星雨 李</dc:creator>
  <cp:keywords/>
  <dc:description/>
  <cp:lastModifiedBy>星雨 李</cp:lastModifiedBy>
  <cp:revision>5</cp:revision>
  <dcterms:created xsi:type="dcterms:W3CDTF">2026-06-18T08:27:00Z</dcterms:created>
  <dcterms:modified xsi:type="dcterms:W3CDTF">2026-08-20T02:26:00Z</dcterms:modified>
</cp:coreProperties>
</file>