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AA5" w:rsidRDefault="00A24AA5" w:rsidP="00A24AA5">
      <w:pPr>
        <w:adjustRightInd w:val="0"/>
        <w:snapToGrid w:val="0"/>
        <w:spacing w:line="300" w:lineRule="auto"/>
        <w:jc w:val="center"/>
        <w:outlineLvl w:val="1"/>
        <w:rPr>
          <w:rFonts w:ascii="Times New Roman" w:hAnsi="Times New Roman"/>
          <w:color w:val="000000"/>
          <w:sz w:val="30"/>
          <w:szCs w:val="30"/>
        </w:rPr>
      </w:pPr>
      <w:bookmarkStart w:id="0" w:name="_Hlk490099700"/>
      <w:bookmarkStart w:id="1" w:name="_Toc214978217"/>
      <w:bookmarkStart w:id="2" w:name="_Toc486947590"/>
      <w:r>
        <w:rPr>
          <w:rFonts w:ascii="Times New Roman" w:hAnsi="宋体"/>
          <w:color w:val="000000"/>
          <w:sz w:val="30"/>
          <w:szCs w:val="30"/>
        </w:rPr>
        <w:t>一、说明</w:t>
      </w:r>
      <w:bookmarkEnd w:id="1"/>
      <w:bookmarkEnd w:id="2"/>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3" w:name="_Toc214978218"/>
      <w:bookmarkStart w:id="4" w:name="_Toc486947591"/>
      <w:r>
        <w:rPr>
          <w:rFonts w:ascii="Times New Roman" w:hAnsi="Times New Roman"/>
          <w:b/>
          <w:color w:val="000000"/>
          <w:sz w:val="22"/>
        </w:rPr>
        <w:t xml:space="preserve">1 </w:t>
      </w:r>
      <w:r>
        <w:rPr>
          <w:rFonts w:ascii="Times New Roman" w:hAnsi="宋体"/>
          <w:b/>
          <w:color w:val="000000"/>
          <w:sz w:val="22"/>
        </w:rPr>
        <w:t>总则</w:t>
      </w:r>
      <w:bookmarkEnd w:id="3"/>
      <w:bookmarkEnd w:id="4"/>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1.1 </w:t>
      </w:r>
      <w:r>
        <w:rPr>
          <w:rFonts w:ascii="Times New Roman" w:hAnsi="宋体"/>
          <w:sz w:val="22"/>
        </w:rPr>
        <w:t>投标人应具备国家或行业管理部门规定的，在本市实施本项目所需的资格（资质）和相关手续（如果有），由此引起的所有有关事宜及费用由投标人自行负责。</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1.2 </w:t>
      </w:r>
      <w:r>
        <w:rPr>
          <w:rFonts w:ascii="Times New Roman" w:hAnsi="宋体"/>
          <w:sz w:val="22"/>
        </w:rPr>
        <w:t>投标人对所提供的系统应当享有合法的所有权，没有侵犯任何第三方的知识产权、技术秘密等权利，而且不存在任何抵押、留置、查封等产权瑕疵。</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1.3 </w:t>
      </w:r>
      <w:r>
        <w:rPr>
          <w:rFonts w:ascii="Times New Roman" w:hAnsi="宋体"/>
          <w:sz w:val="22"/>
        </w:rPr>
        <w:t>投标人提供的货物应当是全新的、未使用过的，货物和相关服务应当符合招标文件的要求，并且其质量完全符合国家标准、行业标准或地方标准。</w:t>
      </w:r>
    </w:p>
    <w:p w:rsidR="00A24AA5" w:rsidRDefault="00A24AA5" w:rsidP="00A24AA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1.4 </w:t>
      </w:r>
      <w:r>
        <w:rPr>
          <w:rFonts w:ascii="Times New Roman" w:hAnsi="宋体"/>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A24AA5" w:rsidRDefault="00A24AA5" w:rsidP="00A24AA5">
      <w:pPr>
        <w:adjustRightInd w:val="0"/>
        <w:snapToGrid w:val="0"/>
        <w:spacing w:line="300" w:lineRule="auto"/>
        <w:ind w:firstLineChars="200" w:firstLine="440"/>
        <w:jc w:val="left"/>
        <w:rPr>
          <w:rFonts w:ascii="Times New Roman" w:hAnsi="Times New Roman"/>
          <w:sz w:val="22"/>
        </w:rPr>
      </w:pPr>
      <w:r>
        <w:rPr>
          <w:rFonts w:ascii="宋体" w:hAnsi="宋体"/>
          <w:sz w:val="22"/>
        </w:rPr>
        <w:t>★</w:t>
      </w:r>
      <w:r>
        <w:rPr>
          <w:rFonts w:ascii="Times New Roman" w:hAnsi="Times New Roman"/>
          <w:sz w:val="22"/>
        </w:rPr>
        <w:t>1.5</w:t>
      </w:r>
      <w:r>
        <w:rPr>
          <w:rFonts w:ascii="Times New Roman" w:hAnsi="宋体"/>
          <w:sz w:val="22"/>
        </w:rPr>
        <w:t>若本项目涉及国家强制认证产品（信息安</w:t>
      </w:r>
      <w:bookmarkStart w:id="5" w:name="_GoBack"/>
      <w:bookmarkEnd w:id="5"/>
      <w:r>
        <w:rPr>
          <w:rFonts w:ascii="Times New Roman" w:hAnsi="宋体"/>
          <w:sz w:val="22"/>
        </w:rPr>
        <w:t>全产品、</w:t>
      </w:r>
      <w:r>
        <w:rPr>
          <w:rFonts w:ascii="Times New Roman" w:hAnsi="Times New Roman"/>
          <w:sz w:val="22"/>
        </w:rPr>
        <w:t>3C</w:t>
      </w:r>
      <w:r>
        <w:rPr>
          <w:rFonts w:ascii="Times New Roman" w:hAnsi="宋体"/>
          <w:sz w:val="22"/>
        </w:rPr>
        <w:t>认证产品、强制节能产品、电信设备进网许可证等），则根据国家有关规定，投标人提供的产品必须满足强制认证要求。</w:t>
      </w:r>
      <w:r>
        <w:rPr>
          <w:rStyle w:val="CharChar9"/>
          <w:rFonts w:hint="eastAsia"/>
        </w:rPr>
        <w:t>（详见第一章投标人须知及前附表21.3（9））</w:t>
      </w:r>
    </w:p>
    <w:p w:rsidR="00A24AA5" w:rsidRDefault="00A24AA5" w:rsidP="00A24AA5">
      <w:pPr>
        <w:snapToGrid w:val="0"/>
        <w:spacing w:line="300" w:lineRule="auto"/>
        <w:ind w:firstLineChars="200" w:firstLine="440"/>
        <w:jc w:val="left"/>
        <w:rPr>
          <w:rFonts w:ascii="Times New Roman" w:hAnsi="Times New Roman"/>
          <w:sz w:val="22"/>
        </w:rPr>
      </w:pPr>
      <w:r>
        <w:rPr>
          <w:rFonts w:ascii="宋体" w:hAnsi="宋体" w:cs="宋体" w:hint="eastAsia"/>
          <w:color w:val="FF0000"/>
          <w:sz w:val="22"/>
        </w:rPr>
        <w:t>★</w:t>
      </w:r>
      <w:r>
        <w:rPr>
          <w:rFonts w:ascii="Times New Roman" w:hAnsi="Times New Roman"/>
          <w:color w:val="FF0000"/>
          <w:sz w:val="22"/>
        </w:rPr>
        <w:t>1.6</w:t>
      </w:r>
      <w:r>
        <w:rPr>
          <w:rFonts w:hint="eastAsia"/>
          <w:color w:val="FF0000"/>
          <w:sz w:val="22"/>
        </w:rPr>
        <w:t>投标人提供的产品和服务必须符合国家强制性标准。</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hint="eastAsia"/>
          <w:sz w:val="22"/>
        </w:rPr>
        <w:t>7</w:t>
      </w:r>
      <w:r>
        <w:rPr>
          <w:rFonts w:ascii="Times New Roman" w:hAnsi="Times New Roman"/>
          <w:sz w:val="22"/>
        </w:rPr>
        <w:t xml:space="preserve"> </w:t>
      </w:r>
      <w:r>
        <w:rPr>
          <w:rFonts w:ascii="Times New Roman" w:hAnsi="宋体"/>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hint="eastAsia"/>
          <w:sz w:val="22"/>
        </w:rPr>
        <w:t>8</w:t>
      </w:r>
      <w:r>
        <w:rPr>
          <w:rFonts w:ascii="Times New Roman" w:hAnsi="Times New Roman"/>
          <w:sz w:val="22"/>
        </w:rPr>
        <w:t xml:space="preserve"> </w:t>
      </w:r>
      <w:r>
        <w:rPr>
          <w:rFonts w:ascii="Times New Roman" w:hAnsi="宋体"/>
          <w:sz w:val="22"/>
        </w:rPr>
        <w:t>投标人在投标前应认真了解采购人的使用需求、使用条件（使用空间、能源条件等）和其他相关条件，一旦中标，应按照招标文件和合同规定的要求提供货物及相关服务。</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hint="eastAsia"/>
          <w:sz w:val="22"/>
        </w:rPr>
        <w:t>9</w:t>
      </w:r>
      <w:r>
        <w:rPr>
          <w:rFonts w:ascii="Times New Roman" w:hAnsi="Times New Roman"/>
          <w:sz w:val="22"/>
        </w:rPr>
        <w:t xml:space="preserve"> </w:t>
      </w:r>
      <w:r>
        <w:rPr>
          <w:rFonts w:ascii="Times New Roman" w:hAnsi="宋体"/>
          <w:sz w:val="22"/>
        </w:rPr>
        <w:t>投标人应根据本章节中详细技术规格要求，采用市场主流产品或按照要求提供定制产品参加竞标。同时，</w:t>
      </w:r>
      <w:r>
        <w:rPr>
          <w:rFonts w:ascii="Times New Roman" w:hAnsi="宋体"/>
          <w:b/>
          <w:color w:val="000000"/>
          <w:sz w:val="22"/>
        </w:rPr>
        <w:t>请投标人务必注意：无论是正偏离还是负偏离，都不得与招标要求相差太大，否则将可能影响投标人的得分</w:t>
      </w:r>
      <w:r>
        <w:rPr>
          <w:rFonts w:ascii="Times New Roman" w:hAnsi="宋体"/>
          <w:sz w:val="22"/>
        </w:rPr>
        <w:t>。一旦中标，投标人应按投标文件的承诺签订合同并提供相应的产品和服务。</w:t>
      </w:r>
    </w:p>
    <w:p w:rsidR="00A24AA5" w:rsidRDefault="00A24AA5" w:rsidP="00A24AA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hint="eastAsia"/>
          <w:sz w:val="22"/>
        </w:rPr>
        <w:t>10</w:t>
      </w:r>
      <w:r>
        <w:rPr>
          <w:rFonts w:ascii="Times New Roman" w:hAnsi="宋体"/>
          <w:color w:val="000000"/>
          <w:sz w:val="22"/>
        </w:rPr>
        <w:t>本项目如涉及软件开发，则开发软件（包括软件、源程序、数据文件、文档、记录、工作日志、或其它和该合同有关的资料的）的</w:t>
      </w:r>
      <w:r>
        <w:rPr>
          <w:rFonts w:ascii="Times New Roman" w:hAnsi="宋体" w:hint="eastAsia"/>
          <w:color w:val="000000"/>
          <w:sz w:val="22"/>
        </w:rPr>
        <w:t>全部</w:t>
      </w:r>
      <w:r>
        <w:rPr>
          <w:rFonts w:ascii="Times New Roman" w:hAnsi="宋体"/>
          <w:color w:val="000000"/>
          <w:sz w:val="22"/>
        </w:rPr>
        <w:t>知识产权归采购人所有。投标人向采购人交付使用的软件系统已享有知识产权的，采购人可在合同文件明确的范围内自主使用。支撑该系统开发和运行的第三方编制的软件的知识产权仍属于第三方。如采购人使用该软件系统构成上述侵权的，则由投标人承担全部责任。</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sz w:val="22"/>
        </w:rPr>
        <w:t>1.1</w:t>
      </w:r>
      <w:r>
        <w:rPr>
          <w:rFonts w:ascii="Times New Roman" w:hAnsi="Times New Roman" w:hint="eastAsia"/>
          <w:sz w:val="22"/>
        </w:rPr>
        <w:t>1</w:t>
      </w:r>
      <w:r>
        <w:rPr>
          <w:rFonts w:ascii="Times New Roman" w:hAnsi="Times New Roman" w:hint="eastAsia"/>
          <w:sz w:val="22"/>
        </w:rPr>
        <w:t>投标人认为招标文件（包括招标补充文件）存在排他性或歧视性条款，自收到招标文件之日或者招标文件公告期限届满之日起</w:t>
      </w:r>
      <w:r>
        <w:rPr>
          <w:rFonts w:ascii="Times New Roman" w:hAnsi="Times New Roman"/>
          <w:sz w:val="22"/>
        </w:rPr>
        <w:t>10</w:t>
      </w:r>
      <w:r>
        <w:rPr>
          <w:rFonts w:ascii="Times New Roman" w:hAnsi="Times New Roman"/>
          <w:sz w:val="22"/>
        </w:rPr>
        <w:t>日内</w:t>
      </w:r>
      <w:r>
        <w:rPr>
          <w:rFonts w:ascii="Times New Roman" w:hAnsi="Times New Roman" w:hint="eastAsia"/>
          <w:sz w:val="22"/>
        </w:rPr>
        <w:t>，以书面形式提出，并附相关证据。</w:t>
      </w:r>
    </w:p>
    <w:p w:rsidR="00A24AA5" w:rsidRDefault="00A24AA5" w:rsidP="00A24AA5">
      <w:pPr>
        <w:adjustRightInd w:val="0"/>
        <w:snapToGrid w:val="0"/>
        <w:spacing w:line="300" w:lineRule="auto"/>
        <w:ind w:firstLineChars="200" w:firstLine="440"/>
        <w:rPr>
          <w:rFonts w:ascii="Times New Roman" w:hAnsi="Times New Roman"/>
          <w:sz w:val="22"/>
        </w:rPr>
      </w:pPr>
    </w:p>
    <w:p w:rsidR="00A24AA5" w:rsidRDefault="00A24AA5" w:rsidP="00A24AA5">
      <w:pPr>
        <w:adjustRightInd w:val="0"/>
        <w:snapToGrid w:val="0"/>
        <w:spacing w:line="300" w:lineRule="auto"/>
        <w:jc w:val="center"/>
        <w:outlineLvl w:val="1"/>
        <w:rPr>
          <w:rFonts w:ascii="Times New Roman" w:hAnsi="Times New Roman"/>
          <w:color w:val="000000"/>
          <w:sz w:val="30"/>
          <w:szCs w:val="30"/>
        </w:rPr>
      </w:pPr>
      <w:bookmarkStart w:id="6" w:name="_Toc214978219"/>
      <w:r>
        <w:rPr>
          <w:rFonts w:ascii="Times New Roman" w:hAnsi="宋体"/>
          <w:color w:val="000000"/>
          <w:sz w:val="30"/>
          <w:szCs w:val="30"/>
        </w:rPr>
        <w:t>二、项目概况</w:t>
      </w:r>
      <w:bookmarkEnd w:id="6"/>
    </w:p>
    <w:p w:rsidR="00A24AA5" w:rsidRDefault="00A24AA5" w:rsidP="00A24AA5">
      <w:pPr>
        <w:adjustRightInd w:val="0"/>
        <w:snapToGrid w:val="0"/>
        <w:spacing w:line="300" w:lineRule="auto"/>
        <w:ind w:firstLineChars="200" w:firstLine="442"/>
        <w:outlineLvl w:val="2"/>
        <w:rPr>
          <w:rFonts w:ascii="Times New Roman" w:hAnsi="Times New Roman"/>
          <w:b/>
          <w:bCs/>
          <w:sz w:val="22"/>
        </w:rPr>
      </w:pPr>
      <w:bookmarkStart w:id="7" w:name="_Toc490037237"/>
      <w:bookmarkStart w:id="8" w:name="_Toc214978220"/>
      <w:r>
        <w:rPr>
          <w:rFonts w:ascii="Times New Roman" w:hAnsi="Times New Roman"/>
          <w:b/>
          <w:bCs/>
          <w:sz w:val="22"/>
        </w:rPr>
        <w:t>2</w:t>
      </w:r>
      <w:r>
        <w:rPr>
          <w:rFonts w:ascii="Times New Roman" w:hAnsi="宋体"/>
          <w:b/>
          <w:bCs/>
          <w:sz w:val="22"/>
        </w:rPr>
        <w:t>项目名称</w:t>
      </w:r>
      <w:bookmarkEnd w:id="7"/>
      <w:bookmarkEnd w:id="8"/>
      <w:r>
        <w:rPr>
          <w:rFonts w:ascii="Times New Roman" w:hAnsi="宋体"/>
          <w:b/>
          <w:bCs/>
          <w:sz w:val="22"/>
        </w:rPr>
        <w:t>：</w:t>
      </w:r>
      <w:r w:rsidRPr="00DC0B73">
        <w:rPr>
          <w:rFonts w:ascii="Times New Roman" w:hAnsi="宋体"/>
          <w:bCs/>
          <w:sz w:val="22"/>
        </w:rPr>
        <w:t>浦东新区义务教育学校网络设备和集成</w:t>
      </w:r>
    </w:p>
    <w:p w:rsidR="00A24AA5" w:rsidRDefault="00A24AA5" w:rsidP="00A24AA5">
      <w:pPr>
        <w:adjustRightInd w:val="0"/>
        <w:snapToGrid w:val="0"/>
        <w:spacing w:line="300" w:lineRule="auto"/>
        <w:ind w:firstLineChars="200" w:firstLine="442"/>
        <w:outlineLvl w:val="2"/>
        <w:rPr>
          <w:rFonts w:ascii="Times New Roman" w:hAnsi="Times New Roman"/>
          <w:b/>
          <w:bCs/>
          <w:sz w:val="22"/>
        </w:rPr>
      </w:pPr>
      <w:bookmarkStart w:id="9" w:name="_Toc490037238"/>
      <w:bookmarkStart w:id="10" w:name="_Toc214978221"/>
      <w:r>
        <w:rPr>
          <w:rFonts w:ascii="Times New Roman" w:hAnsi="Times New Roman"/>
          <w:b/>
          <w:bCs/>
          <w:sz w:val="22"/>
        </w:rPr>
        <w:lastRenderedPageBreak/>
        <w:t>3</w:t>
      </w:r>
      <w:r>
        <w:rPr>
          <w:rFonts w:ascii="Times New Roman" w:hAnsi="宋体"/>
          <w:b/>
          <w:bCs/>
          <w:sz w:val="22"/>
        </w:rPr>
        <w:t>项目地点</w:t>
      </w:r>
      <w:bookmarkEnd w:id="9"/>
      <w:bookmarkEnd w:id="10"/>
      <w:r>
        <w:rPr>
          <w:rFonts w:ascii="Times New Roman" w:hAnsi="宋体"/>
          <w:b/>
          <w:bCs/>
          <w:sz w:val="22"/>
        </w:rPr>
        <w:t>：</w:t>
      </w:r>
      <w:r w:rsidRPr="00DC0B73">
        <w:rPr>
          <w:rFonts w:ascii="Times New Roman" w:hAnsi="宋体" w:hint="eastAsia"/>
          <w:bCs/>
          <w:sz w:val="22"/>
        </w:rPr>
        <w:t>上海市浦东新区采购人指定地点。</w:t>
      </w: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11" w:name="_Toc214978222"/>
      <w:bookmarkStart w:id="12" w:name="_Toc490037239"/>
      <w:r>
        <w:rPr>
          <w:rFonts w:ascii="Times New Roman" w:hAnsi="Times New Roman"/>
          <w:b/>
          <w:color w:val="000000"/>
          <w:sz w:val="22"/>
        </w:rPr>
        <w:t xml:space="preserve">4 </w:t>
      </w:r>
      <w:r>
        <w:rPr>
          <w:rFonts w:ascii="Times New Roman" w:hAnsi="宋体"/>
          <w:b/>
          <w:color w:val="000000"/>
          <w:sz w:val="22"/>
        </w:rPr>
        <w:t>招标范围与内容</w:t>
      </w:r>
      <w:bookmarkEnd w:id="11"/>
      <w:bookmarkEnd w:id="12"/>
    </w:p>
    <w:p w:rsidR="00A24AA5" w:rsidRDefault="00A24AA5" w:rsidP="00A24AA5">
      <w:pPr>
        <w:adjustRightInd w:val="0"/>
        <w:snapToGrid w:val="0"/>
        <w:spacing w:line="360" w:lineRule="auto"/>
        <w:ind w:firstLineChars="200" w:firstLine="440"/>
        <w:jc w:val="left"/>
        <w:rPr>
          <w:rFonts w:ascii="Times New Roman" w:hAnsi="宋体"/>
          <w:color w:val="000000"/>
          <w:sz w:val="22"/>
        </w:rPr>
      </w:pPr>
      <w:bookmarkStart w:id="13" w:name="_Toc214978225"/>
      <w:r>
        <w:rPr>
          <w:rFonts w:ascii="Times New Roman" w:hAnsi="Times New Roman"/>
          <w:color w:val="000000"/>
          <w:sz w:val="22"/>
        </w:rPr>
        <w:t>4.1</w:t>
      </w:r>
      <w:r>
        <w:rPr>
          <w:rFonts w:ascii="Times New Roman" w:hAnsi="宋体"/>
          <w:color w:val="000000"/>
          <w:sz w:val="22"/>
        </w:rPr>
        <w:t>项目背景及现状</w:t>
      </w:r>
    </w:p>
    <w:p w:rsidR="00A24AA5" w:rsidRDefault="00A24AA5" w:rsidP="00A24AA5">
      <w:pPr>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hint="eastAsia"/>
          <w:color w:val="000000"/>
          <w:sz w:val="22"/>
        </w:rPr>
        <w:t>4.1.1</w:t>
      </w:r>
      <w:r>
        <w:rPr>
          <w:rFonts w:ascii="Times New Roman" w:hAnsi="Times New Roman"/>
          <w:color w:val="000000"/>
          <w:sz w:val="22"/>
        </w:rPr>
        <w:t>项目背景</w:t>
      </w:r>
    </w:p>
    <w:p w:rsidR="00A24AA5" w:rsidRDefault="00A24AA5" w:rsidP="00A24AA5">
      <w:pPr>
        <w:spacing w:before="3" w:line="360" w:lineRule="auto"/>
        <w:ind w:left="37" w:right="416" w:firstLine="422"/>
        <w:rPr>
          <w:rFonts w:ascii="宋体" w:hAnsi="宋体" w:cs="宋体"/>
          <w:spacing w:val="-3"/>
          <w:sz w:val="22"/>
        </w:rPr>
      </w:pPr>
      <w:r>
        <w:rPr>
          <w:rFonts w:ascii="宋体" w:hAnsi="宋体" w:cs="宋体" w:hint="eastAsia"/>
          <w:spacing w:val="-3"/>
          <w:sz w:val="22"/>
        </w:rPr>
        <w:t>2022年8月，上海市教委等七部门发布《关于进一步促进本市义务教育学校建设的实施意见》（后续简称新“</w:t>
      </w:r>
      <w:r>
        <w:rPr>
          <w:rFonts w:ascii="宋体" w:hAnsi="宋体" w:cs="宋体"/>
          <w:spacing w:val="-3"/>
          <w:sz w:val="22"/>
        </w:rPr>
        <w:t>五项标准</w:t>
      </w:r>
      <w:r>
        <w:rPr>
          <w:rFonts w:ascii="宋体" w:hAnsi="宋体" w:cs="宋体" w:hint="eastAsia"/>
          <w:spacing w:val="-3"/>
          <w:sz w:val="22"/>
        </w:rPr>
        <w:t>”），该实施意见要求提升学校网络基础条件，推进校园网络升级改造，实现校园无线网络全覆盖，优化学校到区教育信息中心网络链路，提高互联网访问速率等，为本项目的校园网络优化更新提供了明确的建设方向和目标。</w:t>
      </w:r>
    </w:p>
    <w:p w:rsidR="00A24AA5" w:rsidRDefault="00A24AA5" w:rsidP="00A24AA5">
      <w:pPr>
        <w:spacing w:before="3" w:line="360" w:lineRule="auto"/>
        <w:ind w:left="37" w:right="416" w:firstLine="422"/>
        <w:rPr>
          <w:rFonts w:ascii="宋体" w:hAnsi="宋体" w:cs="宋体"/>
          <w:spacing w:val="-3"/>
          <w:sz w:val="22"/>
        </w:rPr>
      </w:pPr>
      <w:r>
        <w:rPr>
          <w:rFonts w:ascii="宋体" w:hAnsi="宋体" w:cs="宋体" w:hint="eastAsia"/>
          <w:spacing w:val="-3"/>
          <w:sz w:val="22"/>
        </w:rPr>
        <w:t>2022年12月，上海市教育委员会发布《上海市中小学教学数字化转型三年攻关行动方案（</w:t>
      </w:r>
      <w:r>
        <w:rPr>
          <w:rFonts w:ascii="宋体" w:hAnsi="宋体" w:cs="宋体"/>
          <w:spacing w:val="-3"/>
          <w:sz w:val="22"/>
        </w:rPr>
        <w:t>2022-2024</w:t>
      </w:r>
      <w:r>
        <w:rPr>
          <w:rFonts w:ascii="宋体" w:hAnsi="宋体" w:cs="宋体" w:hint="eastAsia"/>
          <w:spacing w:val="-3"/>
          <w:sz w:val="22"/>
        </w:rPr>
        <w:t>学年）》，该方案强调全面推进教学数字化转型发展，实现全市中小学所有学校、班级、学科全覆盖，建设各类基础资源与特色资源，形成全学科数字资源体系，加快教学方式变革等。本项目的实施能够为学校提供更优质的网络条件，满足“三个助手”等教学应用场景的常态化应用需求，助力教学数字化转型目标的实现。</w:t>
      </w:r>
    </w:p>
    <w:p w:rsidR="00A24AA5" w:rsidRDefault="00A24AA5" w:rsidP="00A24AA5">
      <w:pPr>
        <w:spacing w:before="3" w:line="360" w:lineRule="auto"/>
        <w:ind w:left="37" w:right="416" w:firstLine="422"/>
        <w:rPr>
          <w:rFonts w:ascii="宋体" w:hAnsi="宋体" w:cs="宋体"/>
          <w:spacing w:val="-3"/>
          <w:sz w:val="22"/>
        </w:rPr>
      </w:pPr>
      <w:r>
        <w:rPr>
          <w:rFonts w:hint="eastAsia"/>
        </w:rPr>
        <w:t>2024</w:t>
      </w:r>
      <w:r>
        <w:rPr>
          <w:rFonts w:hint="eastAsia"/>
        </w:rPr>
        <w:t>年</w:t>
      </w:r>
      <w:r>
        <w:rPr>
          <w:rFonts w:hint="eastAsia"/>
        </w:rPr>
        <w:t>9</w:t>
      </w:r>
      <w:r>
        <w:rPr>
          <w:rFonts w:hint="eastAsia"/>
        </w:rPr>
        <w:t>月上海市教育委员会发布《上海市推进实施人工智能赋能基础教育高质量发展的行动方案（</w:t>
      </w:r>
      <w:r>
        <w:rPr>
          <w:rFonts w:hint="eastAsia"/>
        </w:rPr>
        <w:t>2024-2026</w:t>
      </w:r>
      <w:r>
        <w:rPr>
          <w:rFonts w:hint="eastAsia"/>
        </w:rPr>
        <w:t>年）》</w:t>
      </w:r>
      <w:r>
        <w:rPr>
          <w:rFonts w:ascii="宋体" w:hAnsi="宋体" w:cs="宋体" w:hint="eastAsia"/>
        </w:rPr>
        <w:t>，该方案提出要加强基础保障，贯彻落实国家新基建标准和上海市“光耀申城”“万兆光网”行动计划，积极推进校园网络应用保障环境升级改造，切实提高互联网带宽与网速。本项目响应该行动方案的要求，通过网络优化更新，提升校园网络带宽和网速，为人工智能及大模型在教育教学中的应用提供坚实的网络基础，推动浦东新区基础教育高质量发展。</w:t>
      </w:r>
    </w:p>
    <w:p w:rsidR="00A24AA5" w:rsidRDefault="00A24AA5" w:rsidP="00A24AA5">
      <w:pPr>
        <w:spacing w:line="360" w:lineRule="auto"/>
        <w:ind w:left="38" w:right="414" w:firstLine="421"/>
      </w:pPr>
      <w:r>
        <w:rPr>
          <w:rFonts w:hint="eastAsia"/>
        </w:rPr>
        <w:t>2026</w:t>
      </w:r>
      <w:r>
        <w:rPr>
          <w:rFonts w:hint="eastAsia"/>
        </w:rPr>
        <w:t>年</w:t>
      </w:r>
      <w:r>
        <w:rPr>
          <w:rFonts w:ascii="宋体" w:hAnsi="宋体" w:cs="宋体" w:hint="eastAsia"/>
        </w:rPr>
        <w:t>浦东发布浦东</w:t>
      </w:r>
      <w:r>
        <w:rPr>
          <w:rFonts w:hint="eastAsia"/>
        </w:rPr>
        <w:t>教育数智化</w:t>
      </w:r>
      <w:r>
        <w:rPr>
          <w:rFonts w:ascii="宋体" w:hAnsi="宋体" w:cs="宋体" w:hint="eastAsia"/>
        </w:rPr>
        <w:t>转型</w:t>
      </w:r>
      <w:bookmarkStart w:id="14" w:name="OLE_LINK5"/>
      <w:r>
        <w:rPr>
          <w:rFonts w:hint="eastAsia"/>
        </w:rPr>
        <w:t>“</w:t>
      </w:r>
      <w:r>
        <w:rPr>
          <w:rFonts w:hint="eastAsia"/>
        </w:rPr>
        <w:t>11152</w:t>
      </w:r>
      <w:r>
        <w:rPr>
          <w:rFonts w:hint="eastAsia"/>
        </w:rPr>
        <w:t>”体系</w:t>
      </w:r>
      <w:bookmarkEnd w:id="14"/>
      <w:r>
        <w:rPr>
          <w:rFonts w:ascii="宋体" w:hAnsi="宋体" w:cs="宋体" w:hint="eastAsia"/>
        </w:rPr>
        <w:t>，该</w:t>
      </w:r>
      <w:r>
        <w:rPr>
          <w:rFonts w:hint="eastAsia"/>
        </w:rPr>
        <w:t>体系包括：</w:t>
      </w:r>
      <w:r>
        <w:rPr>
          <w:rFonts w:hint="eastAsia"/>
        </w:rPr>
        <w:t>1</w:t>
      </w:r>
      <w:r>
        <w:rPr>
          <w:rFonts w:hint="eastAsia"/>
        </w:rPr>
        <w:t>顶浦东教育数智底座（基础设施层）、</w:t>
      </w:r>
      <w:r>
        <w:rPr>
          <w:rFonts w:hint="eastAsia"/>
        </w:rPr>
        <w:t>1</w:t>
      </w:r>
      <w:r>
        <w:rPr>
          <w:rFonts w:hint="eastAsia"/>
        </w:rPr>
        <w:t>座浦东教育统一数字基座（数据平台与能力中台层）、</w:t>
      </w:r>
      <w:r>
        <w:rPr>
          <w:rFonts w:hint="eastAsia"/>
        </w:rPr>
        <w:t>1</w:t>
      </w:r>
      <w:r>
        <w:rPr>
          <w:rFonts w:hint="eastAsia"/>
        </w:rPr>
        <w:t>个浦东智慧教育大平台（应用场景层）、服务</w:t>
      </w:r>
      <w:r>
        <w:rPr>
          <w:rFonts w:hint="eastAsia"/>
        </w:rPr>
        <w:t>5</w:t>
      </w:r>
      <w:r>
        <w:rPr>
          <w:rFonts w:hint="eastAsia"/>
        </w:rPr>
        <w:t>类用户、</w:t>
      </w:r>
      <w:r>
        <w:rPr>
          <w:rFonts w:hint="eastAsia"/>
        </w:rPr>
        <w:t>2</w:t>
      </w:r>
      <w:r>
        <w:rPr>
          <w:rFonts w:hint="eastAsia"/>
        </w:rPr>
        <w:t>项数智化保障体系。其中，本项目属于</w:t>
      </w:r>
      <w:r>
        <w:rPr>
          <w:rFonts w:hint="eastAsia"/>
        </w:rPr>
        <w:t>1</w:t>
      </w:r>
      <w:r>
        <w:rPr>
          <w:rFonts w:hint="eastAsia"/>
        </w:rPr>
        <w:t>顶浦东教育数智底座（基础设施层）中关于中小幼等单位校园网络的重要组成部分。</w:t>
      </w:r>
    </w:p>
    <w:p w:rsidR="00A24AA5" w:rsidRDefault="00A24AA5" w:rsidP="00A24AA5">
      <w:pPr>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hint="eastAsia"/>
          <w:color w:val="000000"/>
          <w:sz w:val="22"/>
        </w:rPr>
        <w:t>4.1.2</w:t>
      </w:r>
      <w:r>
        <w:rPr>
          <w:rFonts w:ascii="Times New Roman" w:hAnsi="Times New Roman" w:hint="eastAsia"/>
          <w:color w:val="000000"/>
          <w:sz w:val="22"/>
        </w:rPr>
        <w:t>浦东教育城域网现状</w:t>
      </w:r>
    </w:p>
    <w:p w:rsidR="00A24AA5" w:rsidRDefault="00A24AA5" w:rsidP="00A24AA5">
      <w:pPr>
        <w:spacing w:line="360" w:lineRule="auto"/>
        <w:ind w:right="325" w:firstLineChars="200" w:firstLine="436"/>
        <w:rPr>
          <w:rFonts w:ascii="宋体" w:hAnsi="宋体" w:cs="宋体"/>
          <w:sz w:val="22"/>
        </w:rPr>
      </w:pPr>
      <w:r>
        <w:rPr>
          <w:rFonts w:ascii="宋体" w:hAnsi="宋体" w:cs="宋体"/>
          <w:spacing w:val="-1"/>
          <w:sz w:val="22"/>
        </w:rPr>
        <w:t>浦东新区教育城域网依托运营商管线构建，承载整个浦东新区高、中、小及幼儿园</w:t>
      </w:r>
      <w:r>
        <w:rPr>
          <w:rFonts w:ascii="宋体" w:hAnsi="宋体" w:cs="宋体"/>
          <w:spacing w:val="-2"/>
          <w:sz w:val="22"/>
        </w:rPr>
        <w:t>校园网网络访问教育专网及互联网资源请求。网络按业务划分互联网访问（综合）、财务管理、视频监控、电子巡考、民办、理化实验考试六个业务子网，确保各教育业</w:t>
      </w:r>
      <w:r>
        <w:rPr>
          <w:rFonts w:ascii="宋体" w:hAnsi="宋体" w:cs="宋体"/>
          <w:spacing w:val="-2"/>
          <w:sz w:val="22"/>
        </w:rPr>
        <w:lastRenderedPageBreak/>
        <w:t>务独</w:t>
      </w:r>
      <w:r>
        <w:rPr>
          <w:rFonts w:ascii="宋体" w:hAnsi="宋体" w:cs="宋体"/>
          <w:spacing w:val="-1"/>
          <w:sz w:val="22"/>
        </w:rPr>
        <w:t>立运行不受干扰，也保证了网络与信息的基本安全。</w:t>
      </w:r>
    </w:p>
    <w:p w:rsidR="00A24AA5" w:rsidRDefault="00A24AA5" w:rsidP="00A24AA5">
      <w:pPr>
        <w:spacing w:line="360" w:lineRule="auto"/>
        <w:ind w:right="249" w:firstLineChars="200" w:firstLine="432"/>
        <w:rPr>
          <w:rFonts w:ascii="宋体" w:hAnsi="宋体" w:cs="宋体"/>
          <w:spacing w:val="-2"/>
          <w:sz w:val="22"/>
        </w:rPr>
      </w:pPr>
      <w:r>
        <w:rPr>
          <w:rFonts w:ascii="宋体" w:hAnsi="宋体" w:cs="宋体"/>
          <w:spacing w:val="-2"/>
          <w:sz w:val="22"/>
        </w:rPr>
        <w:t>2023年以来，浦东教育城域网全面升级，骨干网升级为100G组网，共涉及4个核</w:t>
      </w:r>
      <w:r>
        <w:rPr>
          <w:rFonts w:ascii="宋体" w:hAnsi="宋体" w:cs="宋体"/>
          <w:spacing w:val="-3"/>
          <w:sz w:val="22"/>
        </w:rPr>
        <w:t>心节点和34个汇聚节点，接入单位根据单位属性与规模以不同带宽就近接入汇聚节点。</w:t>
      </w:r>
      <w:r>
        <w:rPr>
          <w:rFonts w:ascii="宋体" w:hAnsi="宋体" w:cs="宋体"/>
          <w:spacing w:val="-1"/>
          <w:sz w:val="22"/>
        </w:rPr>
        <w:t>浦东教育城域网升级完成后，数据中心侧设备支持100G带宽能力，中小学</w:t>
      </w:r>
      <w:r>
        <w:rPr>
          <w:rFonts w:ascii="宋体" w:hAnsi="宋体" w:cs="宋体"/>
          <w:spacing w:val="-2"/>
          <w:sz w:val="22"/>
        </w:rPr>
        <w:t>及幼儿园等园所的接入设备均具备万兆接入能力。</w:t>
      </w:r>
    </w:p>
    <w:p w:rsidR="00A24AA5" w:rsidRDefault="00A24AA5" w:rsidP="00A24AA5">
      <w:pPr>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hint="eastAsia"/>
          <w:color w:val="000000"/>
          <w:sz w:val="22"/>
        </w:rPr>
        <w:t>4.1.3</w:t>
      </w:r>
      <w:r>
        <w:rPr>
          <w:rFonts w:ascii="Times New Roman" w:hAnsi="Times New Roman" w:hint="eastAsia"/>
          <w:color w:val="000000"/>
          <w:sz w:val="22"/>
        </w:rPr>
        <w:t>学校网络现状</w:t>
      </w:r>
    </w:p>
    <w:p w:rsidR="00A24AA5" w:rsidRDefault="00A24AA5" w:rsidP="00A24AA5">
      <w:pPr>
        <w:spacing w:line="360" w:lineRule="auto"/>
        <w:ind w:left="37" w:right="81" w:firstLine="440"/>
        <w:rPr>
          <w:rFonts w:ascii="宋体" w:hAnsi="宋体" w:cs="宋体"/>
          <w:spacing w:val="-2"/>
          <w:sz w:val="22"/>
        </w:rPr>
      </w:pPr>
      <w:r>
        <w:rPr>
          <w:rFonts w:ascii="宋体" w:hAnsi="宋体" w:cs="宋体" w:hint="eastAsia"/>
          <w:spacing w:val="-2"/>
          <w:sz w:val="22"/>
        </w:rPr>
        <w:t>浦东新区前期经过多批次的学校校园网建设工作，特别是2017-2019年城乡义务教育一体化校园网络集中建设后，所有义务教育阶段学校均已建成千兆以上校园网络，实现了无线网络覆盖。但对照新标准，存在部分不满足建设标准的内容：</w:t>
      </w:r>
    </w:p>
    <w:p w:rsidR="00A24AA5" w:rsidRDefault="00A24AA5" w:rsidP="00A24AA5">
      <w:pPr>
        <w:spacing w:line="360" w:lineRule="auto"/>
        <w:ind w:left="37" w:right="81" w:firstLine="440"/>
        <w:rPr>
          <w:rFonts w:ascii="宋体" w:hAnsi="宋体" w:cs="宋体"/>
          <w:spacing w:val="-2"/>
          <w:sz w:val="22"/>
        </w:rPr>
      </w:pPr>
      <w:r>
        <w:rPr>
          <w:rFonts w:ascii="宋体" w:hAnsi="宋体" w:cs="宋体" w:hint="eastAsia"/>
          <w:spacing w:val="-2"/>
          <w:sz w:val="22"/>
        </w:rPr>
        <w:t>有线网络：2017-2019年城乡义务教育一体化校园网络集中建设的学校，校园网核心交换机均为万兆速率设备，具备万兆接入条件。但部分学校楼层接入交换机与核心交换机之间为千兆互联，未达到新“五项标准”有线网络建设标准。高配学校已达到新标准，楼层交换机与核心交换机之间万兆互联；标配学校楼层交换机与核心交换机之间千兆互联。</w:t>
      </w:r>
    </w:p>
    <w:p w:rsidR="00A24AA5" w:rsidRDefault="00A24AA5" w:rsidP="00A24AA5">
      <w:pPr>
        <w:spacing w:line="360" w:lineRule="auto"/>
        <w:ind w:left="37" w:right="81" w:firstLine="440"/>
        <w:rPr>
          <w:rFonts w:ascii="宋体" w:hAnsi="宋体" w:cs="宋体"/>
          <w:spacing w:val="-2"/>
          <w:sz w:val="22"/>
        </w:rPr>
      </w:pPr>
      <w:r>
        <w:rPr>
          <w:rFonts w:ascii="宋体" w:hAnsi="宋体" w:cs="宋体" w:hint="eastAsia"/>
          <w:spacing w:val="-2"/>
          <w:sz w:val="22"/>
        </w:rPr>
        <w:t>无线网络：虽实现了区属中小学校园的普通教室、专用教室等场所的无线覆盖，但学校普通教室里均只布置普通AP，未布置高密度AP，无法满足新“五项标准”中教室需满足无线接入点（AP）50人以上同时使用的要求。</w:t>
      </w:r>
    </w:p>
    <w:p w:rsidR="00A24AA5" w:rsidRDefault="00A24AA5" w:rsidP="00A24AA5">
      <w:pPr>
        <w:spacing w:line="360" w:lineRule="auto"/>
        <w:ind w:left="40" w:right="81" w:firstLine="436"/>
        <w:rPr>
          <w:rFonts w:ascii="宋体" w:hAnsi="宋体" w:cs="宋体"/>
          <w:spacing w:val="-2"/>
          <w:sz w:val="22"/>
        </w:rPr>
      </w:pPr>
      <w:r>
        <w:rPr>
          <w:rFonts w:ascii="宋体" w:hAnsi="宋体" w:cs="宋体"/>
          <w:spacing w:val="-2"/>
          <w:sz w:val="22"/>
        </w:rPr>
        <w:t>校园网络升级改造已成为支撑教育数字化转型、保障教学业务正常开展的迫切需求。</w:t>
      </w:r>
    </w:p>
    <w:p w:rsidR="00A24AA5" w:rsidRDefault="00A24AA5" w:rsidP="00A24AA5">
      <w:pPr>
        <w:tabs>
          <w:tab w:val="left" w:pos="2155"/>
        </w:tabs>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hint="eastAsia"/>
          <w:color w:val="000000"/>
          <w:sz w:val="22"/>
        </w:rPr>
        <w:t>4.1.4</w:t>
      </w:r>
      <w:r>
        <w:rPr>
          <w:rFonts w:ascii="Times New Roman" w:hAnsi="Times New Roman" w:hint="eastAsia"/>
          <w:color w:val="000000"/>
          <w:sz w:val="22"/>
        </w:rPr>
        <w:t>浦东教育无线认证系统现状</w:t>
      </w:r>
    </w:p>
    <w:p w:rsidR="00A24AA5" w:rsidRDefault="00A24AA5" w:rsidP="00A24AA5">
      <w:pPr>
        <w:spacing w:before="2" w:line="360" w:lineRule="auto"/>
        <w:ind w:left="40" w:right="81" w:firstLine="436"/>
        <w:rPr>
          <w:rFonts w:ascii="宋体" w:hAnsi="宋体" w:cs="宋体"/>
          <w:spacing w:val="-2"/>
          <w:sz w:val="22"/>
        </w:rPr>
      </w:pPr>
      <w:r>
        <w:rPr>
          <w:rFonts w:hint="eastAsia"/>
        </w:rPr>
        <w:t>目前，浦东教育的无线统一认证系统覆盖了义务教育阶段的公办学校及幼儿园，包括教室、办公室、体育馆、图书馆、室外操场等室内外教学区域，支持基于</w:t>
      </w:r>
      <w:r>
        <w:rPr>
          <w:rFonts w:hint="eastAsia"/>
        </w:rPr>
        <w:t>WebPortal</w:t>
      </w:r>
      <w:r>
        <w:rPr>
          <w:rFonts w:hint="eastAsia"/>
        </w:rPr>
        <w:t>和</w:t>
      </w:r>
      <w:r>
        <w:rPr>
          <w:rFonts w:hint="eastAsia"/>
        </w:rPr>
        <w:t>802.1x</w:t>
      </w:r>
      <w:r>
        <w:rPr>
          <w:rFonts w:hint="eastAsia"/>
        </w:rPr>
        <w:t>两种无线接入身份认证方式，实现了用户“一校登录，全区跨校漫游”的功能，一次登录后，用户到其他学校无需再次登录即可实现无线网络上网。</w:t>
      </w:r>
      <w:r>
        <w:rPr>
          <w:spacing w:val="-1"/>
        </w:rPr>
        <w:t>无线认证系统</w:t>
      </w:r>
      <w:r>
        <w:rPr>
          <w:rFonts w:ascii="宋体" w:hAnsi="宋体" w:cs="宋体" w:hint="eastAsia"/>
          <w:spacing w:val="-2"/>
          <w:sz w:val="22"/>
        </w:rPr>
        <w:t>的账号和密码，从浦东新区教育数字基座组织中心单向同步获得，由教育数字基座提供账号的创建、删除和修改密码的功能。无线认证系统做基于</w:t>
      </w:r>
      <w:r>
        <w:rPr>
          <w:rFonts w:ascii="宋体" w:hAnsi="宋体" w:cs="宋体"/>
          <w:spacing w:val="-2"/>
          <w:sz w:val="22"/>
        </w:rPr>
        <w:t>MAC</w:t>
      </w:r>
      <w:r>
        <w:rPr>
          <w:rFonts w:ascii="宋体" w:hAnsi="宋体" w:cs="宋体" w:hint="eastAsia"/>
          <w:spacing w:val="-2"/>
          <w:sz w:val="22"/>
        </w:rPr>
        <w:t>地址的无感认证，并记录用户的设备特征值，接下来的一段时间内，用户再次使用相同的设备和相同的账号密码登陆，无线系统不会将认证请求转发给教育数字基座，而是利用设备认证缓存机制，直到无线认证系统允许的缓存时间到期之后，用户再次登陆会再次转交给教育数字基座进行认证。</w:t>
      </w:r>
    </w:p>
    <w:p w:rsidR="00A24AA5" w:rsidRDefault="00A24AA5" w:rsidP="00A24AA5">
      <w:pPr>
        <w:spacing w:before="2" w:line="360" w:lineRule="auto"/>
        <w:ind w:left="40" w:right="81" w:firstLine="436"/>
      </w:pPr>
      <w:r>
        <w:rPr>
          <w:rFonts w:hint="eastAsia"/>
        </w:rPr>
        <w:t>本项目新建的无线网络系统，需要与浦东教育的无线统一认证系统对接，并接受整体无线认证管理。</w:t>
      </w:r>
    </w:p>
    <w:p w:rsidR="00A24AA5" w:rsidRDefault="00A24AA5" w:rsidP="00A24AA5">
      <w:pPr>
        <w:adjustRightInd w:val="0"/>
        <w:snapToGrid w:val="0"/>
        <w:spacing w:line="360" w:lineRule="auto"/>
        <w:ind w:firstLineChars="200" w:firstLine="440"/>
        <w:jc w:val="left"/>
        <w:rPr>
          <w:rFonts w:ascii="Times New Roman" w:hAnsi="宋体"/>
          <w:color w:val="000000"/>
          <w:sz w:val="22"/>
        </w:rPr>
      </w:pPr>
      <w:r>
        <w:rPr>
          <w:rFonts w:ascii="Times New Roman" w:hAnsi="Times New Roman"/>
          <w:color w:val="000000"/>
          <w:sz w:val="22"/>
        </w:rPr>
        <w:lastRenderedPageBreak/>
        <w:t>4.2</w:t>
      </w:r>
      <w:r>
        <w:rPr>
          <w:rFonts w:ascii="Times New Roman" w:hAnsi="宋体"/>
          <w:color w:val="000000"/>
          <w:sz w:val="22"/>
        </w:rPr>
        <w:t>项目招标范围及内容</w:t>
      </w:r>
    </w:p>
    <w:p w:rsidR="00A24AA5" w:rsidRDefault="00A24AA5" w:rsidP="00A24AA5">
      <w:pPr>
        <w:spacing w:before="2" w:line="360" w:lineRule="auto"/>
        <w:ind w:left="40" w:right="81" w:firstLine="436"/>
        <w:rPr>
          <w:rFonts w:ascii="宋体" w:hAnsi="宋体" w:cs="宋体"/>
          <w:spacing w:val="-2"/>
          <w:sz w:val="22"/>
        </w:rPr>
      </w:pPr>
      <w:r>
        <w:rPr>
          <w:rFonts w:ascii="宋体" w:hAnsi="宋体" w:cs="宋体"/>
          <w:spacing w:val="-2"/>
          <w:sz w:val="22"/>
        </w:rPr>
        <w:t>本项目覆盖浦东新区364个义务教育学段公办学校校区，围绕</w:t>
      </w:r>
      <w:r>
        <w:rPr>
          <w:rFonts w:ascii="宋体" w:hAnsi="宋体" w:cs="宋体" w:hint="eastAsia"/>
          <w:spacing w:val="-2"/>
          <w:sz w:val="22"/>
        </w:rPr>
        <w:t>以下方面</w:t>
      </w:r>
      <w:r>
        <w:rPr>
          <w:rFonts w:ascii="宋体" w:hAnsi="宋体" w:cs="宋体"/>
          <w:spacing w:val="-2"/>
          <w:sz w:val="22"/>
        </w:rPr>
        <w:t>开展校园网络优化更新：</w:t>
      </w:r>
    </w:p>
    <w:p w:rsidR="00A24AA5" w:rsidRDefault="00A24AA5" w:rsidP="00A24AA5">
      <w:pPr>
        <w:spacing w:before="2" w:line="360" w:lineRule="auto"/>
        <w:ind w:left="40" w:right="81" w:firstLine="436"/>
        <w:rPr>
          <w:rFonts w:ascii="宋体" w:hAnsi="宋体" w:cs="宋体"/>
          <w:spacing w:val="-2"/>
          <w:sz w:val="22"/>
        </w:rPr>
      </w:pPr>
      <w:r>
        <w:rPr>
          <w:rFonts w:ascii="宋体" w:hAnsi="宋体" w:cs="宋体" w:hint="eastAsia"/>
          <w:spacing w:val="-2"/>
          <w:sz w:val="22"/>
        </w:rPr>
        <w:t>1</w:t>
      </w:r>
      <w:r>
        <w:rPr>
          <w:rFonts w:ascii="宋体" w:hAnsi="宋体" w:cs="宋体"/>
          <w:spacing w:val="-2"/>
          <w:sz w:val="22"/>
        </w:rPr>
        <w:t>.</w:t>
      </w:r>
      <w:bookmarkStart w:id="15" w:name="_Hlk170478682"/>
      <w:r>
        <w:rPr>
          <w:rFonts w:ascii="宋体" w:hAnsi="宋体" w:cs="宋体" w:hint="eastAsia"/>
          <w:spacing w:val="-2"/>
          <w:sz w:val="22"/>
        </w:rPr>
        <w:t>更新改造校园有线网络设备</w:t>
      </w:r>
      <w:bookmarkEnd w:id="15"/>
    </w:p>
    <w:p w:rsidR="00A24AA5" w:rsidRDefault="00A24AA5" w:rsidP="00A24AA5">
      <w:pPr>
        <w:pStyle w:val="affe"/>
        <w:numPr>
          <w:ilvl w:val="0"/>
          <w:numId w:val="3"/>
        </w:numPr>
        <w:suppressAutoHyphens w:val="0"/>
        <w:spacing w:line="360" w:lineRule="auto"/>
        <w:contextualSpacing/>
        <w:rPr>
          <w:rFonts w:ascii="宋体" w:hAnsi="宋体" w:cs="宋体"/>
          <w:spacing w:val="-2"/>
          <w:sz w:val="22"/>
        </w:rPr>
      </w:pPr>
      <w:r>
        <w:rPr>
          <w:rFonts w:ascii="宋体" w:hAnsi="宋体" w:cs="宋体" w:hint="eastAsia"/>
          <w:spacing w:val="-2"/>
          <w:sz w:val="22"/>
        </w:rPr>
        <w:t>针对千兆核心交换机升级为万兆核心交换机。</w:t>
      </w:r>
    </w:p>
    <w:p w:rsidR="00A24AA5" w:rsidRDefault="00A24AA5" w:rsidP="00A24AA5">
      <w:pPr>
        <w:pStyle w:val="affe"/>
        <w:numPr>
          <w:ilvl w:val="0"/>
          <w:numId w:val="3"/>
        </w:numPr>
        <w:suppressAutoHyphens w:val="0"/>
        <w:spacing w:line="360" w:lineRule="auto"/>
        <w:contextualSpacing/>
        <w:rPr>
          <w:rFonts w:ascii="宋体" w:hAnsi="宋体" w:cs="宋体"/>
          <w:spacing w:val="-2"/>
          <w:sz w:val="22"/>
        </w:rPr>
      </w:pPr>
      <w:r>
        <w:rPr>
          <w:rFonts w:ascii="宋体" w:hAnsi="宋体" w:cs="宋体" w:hint="eastAsia"/>
          <w:spacing w:val="-2"/>
          <w:sz w:val="22"/>
        </w:rPr>
        <w:t>针对千兆楼层交换机升级为万兆楼层交换机。</w:t>
      </w:r>
    </w:p>
    <w:p w:rsidR="00A24AA5" w:rsidRDefault="00A24AA5" w:rsidP="00A24AA5">
      <w:pPr>
        <w:pStyle w:val="affe"/>
        <w:numPr>
          <w:ilvl w:val="0"/>
          <w:numId w:val="3"/>
        </w:numPr>
        <w:suppressAutoHyphens w:val="0"/>
        <w:spacing w:line="360" w:lineRule="auto"/>
        <w:contextualSpacing/>
        <w:rPr>
          <w:rFonts w:ascii="宋体" w:hAnsi="宋体" w:cs="宋体"/>
          <w:spacing w:val="-2"/>
          <w:sz w:val="22"/>
        </w:rPr>
      </w:pPr>
      <w:r>
        <w:rPr>
          <w:rFonts w:ascii="宋体" w:hAnsi="宋体" w:cs="宋体" w:hint="eastAsia"/>
          <w:spacing w:val="-2"/>
          <w:sz w:val="22"/>
        </w:rPr>
        <w:t>更新网络互联接口模块为万兆接口。</w:t>
      </w:r>
    </w:p>
    <w:p w:rsidR="00A24AA5" w:rsidRDefault="00A24AA5" w:rsidP="00A24AA5">
      <w:pPr>
        <w:spacing w:line="360" w:lineRule="auto"/>
        <w:ind w:firstLineChars="200" w:firstLine="432"/>
        <w:rPr>
          <w:rFonts w:ascii="宋体" w:hAnsi="宋体" w:cs="宋体"/>
          <w:spacing w:val="-2"/>
          <w:sz w:val="22"/>
        </w:rPr>
      </w:pPr>
      <w:r>
        <w:rPr>
          <w:rFonts w:ascii="宋体" w:hAnsi="宋体" w:cs="宋体" w:hint="eastAsia"/>
          <w:spacing w:val="-2"/>
          <w:sz w:val="22"/>
        </w:rPr>
        <w:t>2</w:t>
      </w:r>
      <w:r>
        <w:rPr>
          <w:rFonts w:ascii="宋体" w:hAnsi="宋体" w:cs="宋体"/>
          <w:spacing w:val="-2"/>
          <w:sz w:val="22"/>
        </w:rPr>
        <w:t>.</w:t>
      </w:r>
      <w:r>
        <w:rPr>
          <w:rFonts w:ascii="宋体" w:hAnsi="宋体" w:cs="宋体" w:hint="eastAsia"/>
          <w:spacing w:val="-2"/>
          <w:sz w:val="22"/>
        </w:rPr>
        <w:t>更新改造校园无线网络设备</w:t>
      </w:r>
    </w:p>
    <w:p w:rsidR="00A24AA5" w:rsidRDefault="00A24AA5" w:rsidP="00A24AA5">
      <w:pPr>
        <w:pStyle w:val="affe"/>
        <w:numPr>
          <w:ilvl w:val="0"/>
          <w:numId w:val="4"/>
        </w:numPr>
        <w:suppressAutoHyphens w:val="0"/>
        <w:spacing w:line="360" w:lineRule="auto"/>
        <w:contextualSpacing/>
        <w:rPr>
          <w:rFonts w:ascii="宋体" w:hAnsi="宋体" w:cs="宋体"/>
          <w:spacing w:val="-2"/>
          <w:sz w:val="22"/>
        </w:rPr>
      </w:pPr>
      <w:r>
        <w:rPr>
          <w:rFonts w:ascii="宋体" w:hAnsi="宋体" w:cs="宋体" w:hint="eastAsia"/>
          <w:spacing w:val="-2"/>
          <w:sz w:val="22"/>
        </w:rPr>
        <w:t>按实际普通教室数和专用教室数，每个教室更新为高密度AP，并增配PoE交换机以保证A</w:t>
      </w:r>
      <w:r>
        <w:rPr>
          <w:rFonts w:ascii="宋体" w:hAnsi="宋体" w:cs="宋体"/>
          <w:spacing w:val="-2"/>
          <w:sz w:val="22"/>
        </w:rPr>
        <w:t>P</w:t>
      </w:r>
      <w:r>
        <w:rPr>
          <w:rFonts w:ascii="宋体" w:hAnsi="宋体" w:cs="宋体" w:hint="eastAsia"/>
          <w:spacing w:val="-2"/>
          <w:sz w:val="22"/>
        </w:rPr>
        <w:t>供电。</w:t>
      </w:r>
    </w:p>
    <w:p w:rsidR="00A24AA5" w:rsidRDefault="00A24AA5" w:rsidP="00A24AA5">
      <w:pPr>
        <w:pStyle w:val="affe"/>
        <w:numPr>
          <w:ilvl w:val="0"/>
          <w:numId w:val="4"/>
        </w:numPr>
        <w:suppressAutoHyphens w:val="0"/>
        <w:spacing w:line="360" w:lineRule="auto"/>
        <w:contextualSpacing/>
        <w:rPr>
          <w:rFonts w:ascii="宋体" w:hAnsi="宋体" w:cs="宋体"/>
          <w:spacing w:val="-2"/>
          <w:sz w:val="22"/>
        </w:rPr>
      </w:pPr>
      <w:r>
        <w:rPr>
          <w:rFonts w:ascii="宋体" w:hAnsi="宋体" w:cs="宋体" w:hint="eastAsia"/>
          <w:spacing w:val="-2"/>
          <w:sz w:val="22"/>
        </w:rPr>
        <w:t>更新部分学校无线控制器，确保支撑高密度A</w:t>
      </w:r>
      <w:r>
        <w:rPr>
          <w:rFonts w:ascii="宋体" w:hAnsi="宋体" w:cs="宋体"/>
          <w:spacing w:val="-2"/>
          <w:sz w:val="22"/>
        </w:rPr>
        <w:t>P</w:t>
      </w:r>
      <w:r>
        <w:rPr>
          <w:rFonts w:ascii="宋体" w:hAnsi="宋体" w:cs="宋体" w:hint="eastAsia"/>
          <w:spacing w:val="-2"/>
          <w:sz w:val="22"/>
        </w:rPr>
        <w:t>兼容管理和无线网络正常运行。</w:t>
      </w:r>
    </w:p>
    <w:p w:rsidR="00A24AA5" w:rsidRDefault="00A24AA5" w:rsidP="00A24AA5">
      <w:pPr>
        <w:spacing w:line="360" w:lineRule="auto"/>
        <w:ind w:firstLineChars="200" w:firstLine="432"/>
        <w:rPr>
          <w:rFonts w:ascii="宋体" w:hAnsi="宋体" w:cs="宋体"/>
          <w:spacing w:val="-2"/>
          <w:sz w:val="22"/>
        </w:rPr>
      </w:pPr>
      <w:r>
        <w:rPr>
          <w:rFonts w:ascii="宋体" w:hAnsi="宋体" w:cs="宋体" w:hint="eastAsia"/>
          <w:spacing w:val="-2"/>
          <w:sz w:val="22"/>
        </w:rPr>
        <w:t>3.配套线缆辅材</w:t>
      </w:r>
    </w:p>
    <w:p w:rsidR="00A24AA5" w:rsidRDefault="00A24AA5" w:rsidP="00A24AA5">
      <w:pPr>
        <w:pStyle w:val="affe"/>
        <w:numPr>
          <w:ilvl w:val="0"/>
          <w:numId w:val="4"/>
        </w:numPr>
        <w:suppressAutoHyphens w:val="0"/>
        <w:spacing w:line="360" w:lineRule="auto"/>
        <w:contextualSpacing/>
        <w:rPr>
          <w:rFonts w:ascii="宋体" w:hAnsi="宋体" w:cs="宋体"/>
          <w:spacing w:val="-2"/>
          <w:sz w:val="22"/>
        </w:rPr>
      </w:pPr>
      <w:r>
        <w:rPr>
          <w:rFonts w:ascii="宋体" w:hAnsi="宋体" w:cs="宋体" w:hint="eastAsia"/>
          <w:spacing w:val="-2"/>
          <w:sz w:val="22"/>
        </w:rPr>
        <w:t>新增高密度AP、POE交换机等设备配套建设六类网线、多模光缆、光缆配线架、机柜等。</w:t>
      </w:r>
    </w:p>
    <w:p w:rsidR="00A24AA5" w:rsidRDefault="00A24AA5" w:rsidP="00A24AA5">
      <w:pPr>
        <w:spacing w:line="360" w:lineRule="auto"/>
        <w:ind w:left="480"/>
        <w:rPr>
          <w:rFonts w:ascii="宋体" w:hAnsi="宋体" w:cs="宋体"/>
          <w:spacing w:val="-2"/>
          <w:sz w:val="22"/>
        </w:rPr>
      </w:pPr>
      <w:r>
        <w:rPr>
          <w:rFonts w:ascii="宋体" w:hAnsi="宋体" w:cs="宋体" w:hint="eastAsia"/>
          <w:spacing w:val="-2"/>
          <w:sz w:val="22"/>
        </w:rPr>
        <w:t>4</w:t>
      </w:r>
      <w:r>
        <w:rPr>
          <w:rFonts w:ascii="宋体" w:hAnsi="宋体" w:cs="宋体"/>
          <w:spacing w:val="-2"/>
          <w:sz w:val="22"/>
        </w:rPr>
        <w:t>.</w:t>
      </w:r>
      <w:r>
        <w:rPr>
          <w:rFonts w:ascii="宋体" w:hAnsi="宋体" w:cs="宋体" w:hint="eastAsia"/>
          <w:spacing w:val="-2"/>
          <w:sz w:val="22"/>
        </w:rPr>
        <w:t>网络设备集成调试升级</w:t>
      </w:r>
    </w:p>
    <w:p w:rsidR="00A24AA5" w:rsidRDefault="00A24AA5" w:rsidP="00A24AA5">
      <w:pPr>
        <w:pStyle w:val="affe"/>
        <w:numPr>
          <w:ilvl w:val="0"/>
          <w:numId w:val="4"/>
        </w:numPr>
        <w:suppressAutoHyphens w:val="0"/>
        <w:spacing w:line="360" w:lineRule="auto"/>
        <w:contextualSpacing/>
        <w:rPr>
          <w:rFonts w:ascii="宋体" w:hAnsi="宋体" w:cs="宋体"/>
          <w:spacing w:val="-2"/>
          <w:sz w:val="22"/>
        </w:rPr>
      </w:pPr>
      <w:r>
        <w:rPr>
          <w:rFonts w:ascii="宋体" w:hAnsi="宋体" w:cs="宋体" w:hint="eastAsia"/>
          <w:spacing w:val="-2"/>
          <w:sz w:val="22"/>
        </w:rPr>
        <w:t>对新建设备进行整体系统集成。</w:t>
      </w:r>
    </w:p>
    <w:p w:rsidR="00A24AA5" w:rsidRDefault="00A24AA5" w:rsidP="00A24AA5">
      <w:pPr>
        <w:pStyle w:val="affe"/>
        <w:numPr>
          <w:ilvl w:val="0"/>
          <w:numId w:val="4"/>
        </w:numPr>
        <w:suppressAutoHyphens w:val="0"/>
        <w:spacing w:line="360" w:lineRule="auto"/>
        <w:contextualSpacing/>
        <w:rPr>
          <w:rFonts w:ascii="宋体" w:hAnsi="宋体" w:cs="宋体"/>
          <w:spacing w:val="-2"/>
          <w:sz w:val="22"/>
        </w:rPr>
      </w:pPr>
      <w:r>
        <w:rPr>
          <w:rFonts w:ascii="宋体" w:hAnsi="宋体" w:cs="宋体" w:hint="eastAsia"/>
          <w:spacing w:val="-2"/>
          <w:sz w:val="22"/>
        </w:rPr>
        <w:t>进行</w:t>
      </w:r>
      <w:r w:rsidRPr="00722C1F">
        <w:rPr>
          <w:rFonts w:ascii="宋体" w:hAnsi="宋体" w:cs="宋体" w:hint="eastAsia"/>
          <w:spacing w:val="-2"/>
          <w:sz w:val="22"/>
        </w:rPr>
        <w:t>学校未更换的</w:t>
      </w:r>
      <w:r>
        <w:rPr>
          <w:rFonts w:ascii="宋体" w:hAnsi="宋体" w:cs="宋体"/>
          <w:spacing w:val="-2"/>
          <w:sz w:val="22"/>
        </w:rPr>
        <w:t>AP</w:t>
      </w:r>
      <w:r>
        <w:rPr>
          <w:rFonts w:ascii="宋体" w:hAnsi="宋体" w:cs="宋体" w:hint="eastAsia"/>
          <w:spacing w:val="-2"/>
          <w:sz w:val="22"/>
        </w:rPr>
        <w:t>和A</w:t>
      </w:r>
      <w:r>
        <w:rPr>
          <w:rFonts w:ascii="宋体" w:hAnsi="宋体" w:cs="宋体"/>
          <w:spacing w:val="-2"/>
          <w:sz w:val="22"/>
        </w:rPr>
        <w:t>C</w:t>
      </w:r>
      <w:r>
        <w:rPr>
          <w:rFonts w:ascii="宋体" w:hAnsi="宋体" w:cs="宋体" w:hint="eastAsia"/>
          <w:spacing w:val="-2"/>
          <w:sz w:val="22"/>
        </w:rPr>
        <w:t>版本软件升级并进行网络割接和网络业务测试。</w:t>
      </w:r>
    </w:p>
    <w:p w:rsidR="00A24AA5" w:rsidRDefault="00A24AA5" w:rsidP="00A24AA5">
      <w:pPr>
        <w:pStyle w:val="affe"/>
        <w:numPr>
          <w:ilvl w:val="0"/>
          <w:numId w:val="4"/>
        </w:numPr>
        <w:suppressAutoHyphens w:val="0"/>
        <w:spacing w:line="360" w:lineRule="auto"/>
        <w:contextualSpacing/>
        <w:rPr>
          <w:rFonts w:hAnsi="宋体"/>
          <w:color w:val="000000"/>
          <w:sz w:val="22"/>
        </w:rPr>
      </w:pPr>
      <w:r>
        <w:rPr>
          <w:rFonts w:ascii="宋体" w:hAnsi="宋体" w:cs="宋体" w:hint="eastAsia"/>
          <w:spacing w:val="-2"/>
          <w:sz w:val="22"/>
        </w:rPr>
        <w:t>进行网络信道调优，避免A</w:t>
      </w:r>
      <w:r>
        <w:rPr>
          <w:rFonts w:ascii="宋体" w:hAnsi="宋体" w:cs="宋体"/>
          <w:spacing w:val="-2"/>
          <w:sz w:val="22"/>
        </w:rPr>
        <w:t>P</w:t>
      </w:r>
      <w:r>
        <w:rPr>
          <w:rFonts w:ascii="宋体" w:hAnsi="宋体" w:cs="宋体" w:hint="eastAsia"/>
          <w:spacing w:val="-2"/>
          <w:sz w:val="22"/>
        </w:rPr>
        <w:t>互串。</w:t>
      </w:r>
    </w:p>
    <w:p w:rsidR="00A24AA5" w:rsidRDefault="00A24AA5" w:rsidP="00A24AA5">
      <w:pPr>
        <w:adjustRightInd w:val="0"/>
        <w:snapToGrid w:val="0"/>
        <w:spacing w:line="360" w:lineRule="auto"/>
        <w:ind w:firstLineChars="200" w:firstLine="440"/>
        <w:jc w:val="left"/>
        <w:rPr>
          <w:rFonts w:ascii="Times New Roman" w:hAnsi="宋体"/>
          <w:color w:val="548DD4"/>
          <w:kern w:val="0"/>
          <w:sz w:val="22"/>
        </w:rPr>
      </w:pPr>
      <w:r>
        <w:rPr>
          <w:rFonts w:ascii="Times New Roman" w:hAnsi="Times New Roman"/>
          <w:color w:val="000000"/>
          <w:sz w:val="22"/>
        </w:rPr>
        <w:t>4.3</w:t>
      </w:r>
      <w:r>
        <w:rPr>
          <w:rFonts w:ascii="Times New Roman" w:hAnsi="宋体"/>
          <w:color w:val="000000"/>
          <w:sz w:val="22"/>
        </w:rPr>
        <w:t>本项目</w:t>
      </w:r>
      <w:r>
        <w:rPr>
          <w:rFonts w:ascii="Times New Roman" w:hAnsi="宋体"/>
          <w:sz w:val="22"/>
        </w:rPr>
        <w:t>工期</w:t>
      </w:r>
      <w:r>
        <w:rPr>
          <w:rFonts w:ascii="Times New Roman" w:hAnsi="宋体"/>
          <w:color w:val="000000"/>
          <w:sz w:val="22"/>
        </w:rPr>
        <w:t>为：</w:t>
      </w:r>
      <w:r w:rsidRPr="00062159">
        <w:rPr>
          <w:rFonts w:ascii="Times New Roman" w:hAnsi="宋体" w:hint="eastAsia"/>
          <w:color w:val="548DD4"/>
          <w:kern w:val="0"/>
          <w:sz w:val="22"/>
        </w:rPr>
        <w:t>自合同签订之日起</w:t>
      </w:r>
      <w:r w:rsidRPr="00062159">
        <w:rPr>
          <w:rFonts w:ascii="Times New Roman" w:hAnsi="宋体" w:hint="eastAsia"/>
          <w:color w:val="548DD4"/>
          <w:kern w:val="0"/>
          <w:sz w:val="22"/>
        </w:rPr>
        <w:t>12</w:t>
      </w:r>
      <w:r w:rsidRPr="00062159">
        <w:rPr>
          <w:rFonts w:ascii="Times New Roman" w:hAnsi="宋体" w:hint="eastAsia"/>
          <w:color w:val="548DD4"/>
          <w:kern w:val="0"/>
          <w:sz w:val="22"/>
        </w:rPr>
        <w:t>个月内</w:t>
      </w:r>
      <w:r>
        <w:rPr>
          <w:rFonts w:ascii="Times New Roman" w:hAnsi="宋体"/>
          <w:color w:val="548DD4"/>
          <w:kern w:val="0"/>
          <w:sz w:val="22"/>
        </w:rPr>
        <w:t>。</w:t>
      </w:r>
    </w:p>
    <w:p w:rsidR="00A24AA5" w:rsidRDefault="00A24AA5" w:rsidP="00A24AA5">
      <w:pPr>
        <w:spacing w:before="73" w:line="360" w:lineRule="auto"/>
        <w:ind w:right="112" w:firstLineChars="200" w:firstLine="432"/>
        <w:rPr>
          <w:rFonts w:ascii="Times New Roman" w:hAnsi="宋体"/>
          <w:color w:val="548DD4"/>
          <w:kern w:val="0"/>
          <w:sz w:val="22"/>
        </w:rPr>
      </w:pPr>
      <w:r>
        <w:rPr>
          <w:rFonts w:ascii="宋体" w:hAnsi="宋体" w:cs="宋体" w:hint="eastAsia"/>
          <w:spacing w:val="-2"/>
          <w:sz w:val="22"/>
        </w:rPr>
        <w:t>考虑义务教育学校办学特点，项目现场施工工作集中安排在学校暑期假期内实施</w:t>
      </w:r>
      <w:r>
        <w:rPr>
          <w:rFonts w:ascii="宋体" w:hAnsi="宋体" w:cs="宋体"/>
          <w:spacing w:val="-2"/>
          <w:sz w:val="22"/>
        </w:rPr>
        <w:t>，中标人</w:t>
      </w:r>
      <w:r>
        <w:rPr>
          <w:rFonts w:ascii="宋体" w:hAnsi="宋体" w:cs="宋体" w:hint="eastAsia"/>
          <w:spacing w:val="-2"/>
          <w:sz w:val="22"/>
        </w:rPr>
        <w:t>于2027年4月30日前完成所有校园网络覆盖情况的调研工作，2027年5月31日前完成所有校园网络改造深化设计，</w:t>
      </w:r>
      <w:r w:rsidRPr="00F84EF1">
        <w:rPr>
          <w:rFonts w:ascii="宋体" w:hAnsi="宋体" w:cs="宋体" w:hint="eastAsia"/>
          <w:spacing w:val="-2"/>
          <w:sz w:val="22"/>
        </w:rPr>
        <w:t>确保相关施工不影响9月1日学校正常教育教学工作</w:t>
      </w:r>
      <w:r>
        <w:rPr>
          <w:rFonts w:ascii="宋体" w:hAnsi="宋体" w:cs="宋体"/>
          <w:spacing w:val="-2"/>
          <w:sz w:val="22"/>
        </w:rPr>
        <w:t>。</w:t>
      </w:r>
    </w:p>
    <w:p w:rsidR="00A24AA5" w:rsidRDefault="00A24AA5" w:rsidP="00A24AA5">
      <w:pPr>
        <w:adjustRightInd w:val="0"/>
        <w:snapToGrid w:val="0"/>
        <w:spacing w:line="360" w:lineRule="auto"/>
        <w:ind w:firstLineChars="200" w:firstLine="442"/>
        <w:jc w:val="left"/>
        <w:outlineLvl w:val="2"/>
        <w:rPr>
          <w:rFonts w:ascii="Times New Roman" w:hAnsi="Times New Roman"/>
          <w:b/>
          <w:color w:val="000000"/>
          <w:sz w:val="22"/>
        </w:rPr>
      </w:pPr>
      <w:bookmarkStart w:id="16" w:name="_Toc18589380"/>
      <w:r>
        <w:rPr>
          <w:rFonts w:ascii="Times New Roman" w:hAnsi="Times New Roman"/>
          <w:b/>
          <w:color w:val="000000"/>
          <w:sz w:val="22"/>
        </w:rPr>
        <w:t>5</w:t>
      </w:r>
      <w:r>
        <w:rPr>
          <w:rFonts w:ascii="Times New Roman" w:hAnsi="宋体"/>
          <w:b/>
          <w:color w:val="000000"/>
          <w:sz w:val="22"/>
        </w:rPr>
        <w:t>承包方式</w:t>
      </w:r>
      <w:bookmarkEnd w:id="16"/>
    </w:p>
    <w:p w:rsidR="00A24AA5" w:rsidRDefault="00A24AA5" w:rsidP="00A24AA5">
      <w:pPr>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color w:val="000000"/>
          <w:sz w:val="22"/>
        </w:rPr>
        <w:t>5.1</w:t>
      </w:r>
      <w:r>
        <w:rPr>
          <w:rFonts w:ascii="Times New Roman" w:hAnsi="宋体"/>
          <w:color w:val="000000"/>
          <w:sz w:val="22"/>
        </w:rPr>
        <w:t>依据本项目的招标范围和内容，中标人以包系统设计、包供货、包</w:t>
      </w:r>
      <w:r>
        <w:rPr>
          <w:rFonts w:ascii="Times New Roman" w:hAnsi="宋体" w:hint="eastAsia"/>
          <w:color w:val="000000"/>
          <w:sz w:val="22"/>
        </w:rPr>
        <w:t>安装</w:t>
      </w:r>
      <w:r>
        <w:rPr>
          <w:rFonts w:ascii="Times New Roman" w:hAnsi="宋体"/>
          <w:color w:val="000000"/>
          <w:sz w:val="22"/>
        </w:rPr>
        <w:t>集成调试、包质量、包安全的方式实施总承包。</w:t>
      </w:r>
    </w:p>
    <w:p w:rsidR="00A24AA5" w:rsidRDefault="00A24AA5" w:rsidP="00A24AA5">
      <w:pPr>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color w:val="000000"/>
          <w:sz w:val="22"/>
        </w:rPr>
        <w:t>5.2</w:t>
      </w:r>
      <w:r>
        <w:rPr>
          <w:rFonts w:ascii="Times New Roman" w:hAnsi="宋体"/>
          <w:color w:val="0000FF"/>
          <w:sz w:val="22"/>
        </w:rPr>
        <w:t>本项目不允许分包。</w:t>
      </w:r>
    </w:p>
    <w:p w:rsidR="00A24AA5" w:rsidRDefault="00A24AA5" w:rsidP="00A24AA5">
      <w:pPr>
        <w:adjustRightInd w:val="0"/>
        <w:snapToGrid w:val="0"/>
        <w:spacing w:line="360" w:lineRule="auto"/>
        <w:ind w:firstLineChars="200" w:firstLine="442"/>
        <w:jc w:val="left"/>
        <w:outlineLvl w:val="2"/>
        <w:rPr>
          <w:rFonts w:ascii="Times New Roman" w:hAnsi="Times New Roman"/>
          <w:b/>
          <w:color w:val="000000"/>
          <w:sz w:val="22"/>
        </w:rPr>
      </w:pPr>
      <w:bookmarkStart w:id="17" w:name="_Toc18589381"/>
      <w:r>
        <w:rPr>
          <w:rFonts w:ascii="Times New Roman" w:hAnsi="Times New Roman"/>
          <w:b/>
          <w:color w:val="000000"/>
          <w:sz w:val="22"/>
        </w:rPr>
        <w:t>6</w:t>
      </w:r>
      <w:r>
        <w:rPr>
          <w:rFonts w:ascii="Times New Roman" w:hAnsi="宋体"/>
          <w:b/>
          <w:color w:val="000000"/>
          <w:sz w:val="22"/>
        </w:rPr>
        <w:t>合同的签订</w:t>
      </w:r>
      <w:bookmarkEnd w:id="17"/>
    </w:p>
    <w:p w:rsidR="00A24AA5" w:rsidRDefault="00A24AA5" w:rsidP="00A24AA5">
      <w:pPr>
        <w:snapToGrid w:val="0"/>
        <w:spacing w:line="360" w:lineRule="auto"/>
        <w:ind w:firstLineChars="200" w:firstLine="440"/>
        <w:rPr>
          <w:rFonts w:ascii="Times New Roman" w:hAnsi="Times New Roman"/>
          <w:sz w:val="22"/>
        </w:rPr>
      </w:pPr>
      <w:r>
        <w:rPr>
          <w:rFonts w:ascii="Times New Roman" w:hAnsi="Times New Roman"/>
          <w:sz w:val="22"/>
        </w:rPr>
        <w:t>6.1</w:t>
      </w:r>
      <w:r>
        <w:rPr>
          <w:rFonts w:ascii="Times New Roman" w:hAnsi="宋体"/>
          <w:sz w:val="22"/>
        </w:rPr>
        <w:t>本项目合同的标的、价格、质量及验收标准、考核管理、履约期限等主要条款应当与招标文件和中标人投标文件的内容一致，并互相补充和解释。</w:t>
      </w:r>
    </w:p>
    <w:p w:rsidR="00A24AA5" w:rsidRDefault="00A24AA5" w:rsidP="00A24AA5">
      <w:pPr>
        <w:adjustRightInd w:val="0"/>
        <w:snapToGrid w:val="0"/>
        <w:spacing w:line="300" w:lineRule="auto"/>
        <w:ind w:firstLineChars="200" w:firstLine="442"/>
        <w:jc w:val="left"/>
        <w:outlineLvl w:val="2"/>
        <w:rPr>
          <w:rFonts w:ascii="Times New Roman" w:hAnsi="Times New Roman"/>
          <w:sz w:val="22"/>
        </w:rPr>
      </w:pPr>
      <w:r>
        <w:rPr>
          <w:rFonts w:ascii="Times New Roman" w:hAnsi="Times New Roman"/>
          <w:b/>
          <w:color w:val="000000"/>
          <w:sz w:val="22"/>
        </w:rPr>
        <w:lastRenderedPageBreak/>
        <w:t xml:space="preserve">7 </w:t>
      </w:r>
      <w:r>
        <w:rPr>
          <w:rFonts w:ascii="Times New Roman" w:hAnsi="宋体"/>
          <w:b/>
          <w:color w:val="000000"/>
          <w:sz w:val="22"/>
        </w:rPr>
        <w:t>结算原则和支付方式</w:t>
      </w:r>
      <w:bookmarkEnd w:id="13"/>
    </w:p>
    <w:p w:rsidR="00A24AA5" w:rsidRDefault="00A24AA5" w:rsidP="00A24AA5">
      <w:pPr>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color w:val="000000"/>
          <w:sz w:val="22"/>
        </w:rPr>
        <w:t>7.1</w:t>
      </w:r>
      <w:r>
        <w:rPr>
          <w:rFonts w:ascii="Times New Roman" w:hAnsi="宋体"/>
          <w:color w:val="000000"/>
          <w:sz w:val="22"/>
        </w:rPr>
        <w:t>结算原则</w:t>
      </w:r>
    </w:p>
    <w:p w:rsidR="00A24AA5" w:rsidRDefault="00A24AA5" w:rsidP="00A24AA5">
      <w:pPr>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color w:val="000000"/>
          <w:sz w:val="22"/>
        </w:rPr>
        <w:t>7.1.1</w:t>
      </w:r>
      <w:r>
        <w:rPr>
          <w:rFonts w:ascii="Times New Roman" w:hAnsi="宋体"/>
          <w:color w:val="000000"/>
          <w:sz w:val="22"/>
        </w:rPr>
        <w:t>本项目合同结算价以审计价为准，中标人的中标单价不变，实际工作量以采购人或第三方按照招标文件规定的验收标准核定为准。</w:t>
      </w:r>
    </w:p>
    <w:p w:rsidR="00A24AA5" w:rsidRDefault="00A24AA5" w:rsidP="00A24AA5">
      <w:pPr>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color w:val="000000"/>
          <w:sz w:val="22"/>
        </w:rPr>
        <w:t>7.1.2</w:t>
      </w:r>
      <w:r>
        <w:rPr>
          <w:rFonts w:ascii="Times New Roman" w:hAnsi="宋体"/>
          <w:color w:val="000000"/>
          <w:sz w:val="22"/>
        </w:rPr>
        <w:t>合同履约期内发生的设备维修，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A24AA5" w:rsidRDefault="00A24AA5" w:rsidP="00A24AA5">
      <w:pPr>
        <w:adjustRightInd w:val="0"/>
        <w:snapToGrid w:val="0"/>
        <w:spacing w:line="360" w:lineRule="auto"/>
        <w:ind w:firstLineChars="200" w:firstLine="440"/>
        <w:rPr>
          <w:rFonts w:ascii="Times New Roman" w:hAnsi="宋体"/>
          <w:sz w:val="22"/>
        </w:rPr>
      </w:pPr>
      <w:r>
        <w:rPr>
          <w:rFonts w:ascii="Times New Roman" w:hAnsi="Times New Roman"/>
          <w:sz w:val="22"/>
        </w:rPr>
        <w:t>7.2</w:t>
      </w:r>
      <w:r>
        <w:rPr>
          <w:rFonts w:ascii="Times New Roman" w:hAnsi="宋体"/>
          <w:sz w:val="22"/>
        </w:rPr>
        <w:t>支付方式</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sz w:val="22"/>
        </w:rPr>
        <w:t>7.2.1</w:t>
      </w:r>
      <w:r>
        <w:rPr>
          <w:rFonts w:ascii="Times New Roman" w:hAnsi="宋体"/>
          <w:sz w:val="22"/>
        </w:rPr>
        <w:t>本项目合同金额采用</w:t>
      </w:r>
      <w:r w:rsidRPr="00E25D1D">
        <w:rPr>
          <w:rFonts w:ascii="Times New Roman" w:hAnsi="宋体"/>
          <w:b/>
          <w:bCs/>
          <w:color w:val="FF0000"/>
          <w:sz w:val="22"/>
        </w:rPr>
        <w:t>分期付款</w:t>
      </w:r>
      <w:r>
        <w:rPr>
          <w:rFonts w:ascii="Times New Roman" w:hAnsi="宋体"/>
          <w:sz w:val="22"/>
        </w:rPr>
        <w:t>方式，在采购人和中标人合同签订，且财政资金到位后，按下款要求支付相应的合同款项。</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sz w:val="22"/>
        </w:rPr>
        <w:t>7.2.2</w:t>
      </w:r>
      <w:r>
        <w:rPr>
          <w:rFonts w:ascii="Times New Roman" w:hAnsi="宋体"/>
          <w:sz w:val="22"/>
        </w:rPr>
        <w:t>分期付款的时间进度要求和支付比例具体如下：</w:t>
      </w:r>
    </w:p>
    <w:p w:rsidR="00A24AA5" w:rsidRPr="002178D1" w:rsidRDefault="00A24AA5" w:rsidP="00A24AA5">
      <w:pPr>
        <w:snapToGrid w:val="0"/>
        <w:spacing w:line="360" w:lineRule="auto"/>
        <w:ind w:firstLineChars="200" w:firstLine="440"/>
        <w:jc w:val="left"/>
        <w:rPr>
          <w:rFonts w:ascii="Times New Roman" w:hAnsi="Times New Roman"/>
          <w:sz w:val="22"/>
        </w:rPr>
      </w:pPr>
      <w:r w:rsidRPr="002178D1">
        <w:rPr>
          <w:rFonts w:ascii="Times New Roman" w:hAnsi="Times New Roman" w:hint="eastAsia"/>
          <w:sz w:val="22"/>
        </w:rPr>
        <w:t>（</w:t>
      </w:r>
      <w:r w:rsidRPr="002178D1">
        <w:rPr>
          <w:rFonts w:ascii="Times New Roman" w:hAnsi="Times New Roman" w:hint="eastAsia"/>
          <w:sz w:val="22"/>
        </w:rPr>
        <w:t>1</w:t>
      </w:r>
      <w:r w:rsidRPr="002178D1">
        <w:rPr>
          <w:rFonts w:ascii="Times New Roman" w:hAnsi="Times New Roman" w:hint="eastAsia"/>
          <w:sz w:val="22"/>
        </w:rPr>
        <w:t>）第一笔付款</w:t>
      </w:r>
      <w:r w:rsidRPr="002178D1">
        <w:rPr>
          <w:rFonts w:ascii="Times New Roman" w:hAnsi="Times New Roman" w:hint="eastAsia"/>
          <w:sz w:val="22"/>
        </w:rPr>
        <w:t>-</w:t>
      </w:r>
      <w:r w:rsidRPr="002178D1">
        <w:rPr>
          <w:rFonts w:ascii="Times New Roman" w:hAnsi="Times New Roman" w:hint="eastAsia"/>
          <w:sz w:val="22"/>
        </w:rPr>
        <w:t>首付款（</w:t>
      </w:r>
      <w:r w:rsidRPr="002178D1">
        <w:rPr>
          <w:rFonts w:ascii="Times New Roman" w:hAnsi="Times New Roman" w:hint="eastAsia"/>
          <w:sz w:val="22"/>
        </w:rPr>
        <w:t>30%</w:t>
      </w:r>
      <w:r w:rsidRPr="002178D1">
        <w:rPr>
          <w:rFonts w:ascii="Times New Roman" w:hAnsi="Times New Roman" w:hint="eastAsia"/>
          <w:sz w:val="22"/>
        </w:rPr>
        <w:t>）：在合同签订后</w:t>
      </w:r>
      <w:r w:rsidRPr="002178D1">
        <w:rPr>
          <w:rFonts w:ascii="Times New Roman" w:hAnsi="Times New Roman" w:hint="eastAsia"/>
          <w:sz w:val="22"/>
        </w:rPr>
        <w:t>30</w:t>
      </w:r>
      <w:r w:rsidRPr="002178D1">
        <w:rPr>
          <w:rFonts w:ascii="Times New Roman" w:hAnsi="Times New Roman" w:hint="eastAsia"/>
          <w:sz w:val="22"/>
        </w:rPr>
        <w:t>日内，采购人向中标人支付合同总价的</w:t>
      </w:r>
      <w:r w:rsidRPr="002178D1">
        <w:rPr>
          <w:rFonts w:ascii="Times New Roman" w:hAnsi="Times New Roman" w:hint="eastAsia"/>
          <w:sz w:val="22"/>
        </w:rPr>
        <w:t>30%</w:t>
      </w:r>
      <w:r w:rsidRPr="002178D1">
        <w:rPr>
          <w:rFonts w:ascii="Times New Roman" w:hAnsi="Times New Roman" w:hint="eastAsia"/>
          <w:sz w:val="22"/>
        </w:rPr>
        <w:t>；</w:t>
      </w:r>
    </w:p>
    <w:p w:rsidR="00A24AA5" w:rsidRPr="002178D1" w:rsidRDefault="00A24AA5" w:rsidP="00A24AA5">
      <w:pPr>
        <w:snapToGrid w:val="0"/>
        <w:spacing w:line="360" w:lineRule="auto"/>
        <w:ind w:firstLineChars="200" w:firstLine="440"/>
        <w:jc w:val="left"/>
        <w:rPr>
          <w:rFonts w:ascii="Times New Roman" w:hAnsi="Times New Roman"/>
          <w:sz w:val="22"/>
        </w:rPr>
      </w:pPr>
      <w:r w:rsidRPr="002178D1">
        <w:rPr>
          <w:rFonts w:ascii="Times New Roman" w:hAnsi="Times New Roman" w:hint="eastAsia"/>
          <w:sz w:val="22"/>
        </w:rPr>
        <w:t>（</w:t>
      </w:r>
      <w:r w:rsidRPr="002178D1">
        <w:rPr>
          <w:rFonts w:ascii="Times New Roman" w:hAnsi="Times New Roman" w:hint="eastAsia"/>
          <w:sz w:val="22"/>
        </w:rPr>
        <w:t>2</w:t>
      </w:r>
      <w:r w:rsidRPr="002178D1">
        <w:rPr>
          <w:rFonts w:ascii="Times New Roman" w:hAnsi="Times New Roman" w:hint="eastAsia"/>
          <w:sz w:val="22"/>
        </w:rPr>
        <w:t>）第二笔付款</w:t>
      </w:r>
      <w:r w:rsidRPr="002178D1">
        <w:rPr>
          <w:rFonts w:ascii="Times New Roman" w:hAnsi="Times New Roman" w:hint="eastAsia"/>
          <w:sz w:val="22"/>
        </w:rPr>
        <w:t>-</w:t>
      </w:r>
      <w:r w:rsidRPr="002178D1">
        <w:rPr>
          <w:rFonts w:ascii="Times New Roman" w:hAnsi="Times New Roman" w:hint="eastAsia"/>
          <w:sz w:val="22"/>
        </w:rPr>
        <w:t>交付付款（</w:t>
      </w:r>
      <w:r w:rsidRPr="002178D1">
        <w:rPr>
          <w:rFonts w:ascii="Times New Roman" w:hAnsi="Times New Roman" w:hint="eastAsia"/>
          <w:sz w:val="22"/>
        </w:rPr>
        <w:t>50%</w:t>
      </w:r>
      <w:r w:rsidRPr="002178D1">
        <w:rPr>
          <w:rFonts w:ascii="Times New Roman" w:hAnsi="Times New Roman" w:hint="eastAsia"/>
          <w:sz w:val="22"/>
        </w:rPr>
        <w:t>）：</w:t>
      </w:r>
      <w:r w:rsidRPr="00F84EF1">
        <w:rPr>
          <w:rFonts w:ascii="Times New Roman" w:hAnsi="Times New Roman" w:hint="eastAsia"/>
          <w:sz w:val="22"/>
        </w:rPr>
        <w:t>设备安装就位、调试完毕，经项目监理查验核实后</w:t>
      </w:r>
      <w:r>
        <w:rPr>
          <w:rFonts w:ascii="Times New Roman" w:hAnsi="Times New Roman" w:hint="eastAsia"/>
          <w:sz w:val="22"/>
        </w:rPr>
        <w:t>（</w:t>
      </w:r>
      <w:r w:rsidRPr="00F84EF1">
        <w:rPr>
          <w:rFonts w:ascii="Times New Roman" w:hAnsi="Times New Roman" w:hint="eastAsia"/>
          <w:sz w:val="22"/>
        </w:rPr>
        <w:t>2027</w:t>
      </w:r>
      <w:r w:rsidRPr="00F84EF1">
        <w:rPr>
          <w:rFonts w:ascii="Times New Roman" w:hAnsi="Times New Roman" w:hint="eastAsia"/>
          <w:sz w:val="22"/>
        </w:rPr>
        <w:t>年</w:t>
      </w:r>
      <w:r w:rsidRPr="00F84EF1">
        <w:rPr>
          <w:rFonts w:ascii="Times New Roman" w:hAnsi="Times New Roman" w:hint="eastAsia"/>
          <w:sz w:val="22"/>
        </w:rPr>
        <w:t>9</w:t>
      </w:r>
      <w:r>
        <w:rPr>
          <w:rFonts w:ascii="Times New Roman" w:hAnsi="Times New Roman" w:hint="eastAsia"/>
          <w:sz w:val="22"/>
        </w:rPr>
        <w:t>月</w:t>
      </w:r>
      <w:r w:rsidRPr="00F84EF1">
        <w:rPr>
          <w:rFonts w:ascii="Times New Roman" w:hAnsi="Times New Roman" w:hint="eastAsia"/>
          <w:sz w:val="22"/>
        </w:rPr>
        <w:t>30</w:t>
      </w:r>
      <w:r w:rsidRPr="00F84EF1">
        <w:rPr>
          <w:rFonts w:ascii="Times New Roman" w:hAnsi="Times New Roman" w:hint="eastAsia"/>
          <w:sz w:val="22"/>
        </w:rPr>
        <w:t>日前</w:t>
      </w:r>
      <w:r>
        <w:rPr>
          <w:rFonts w:ascii="Times New Roman" w:hAnsi="Times New Roman" w:hint="eastAsia"/>
          <w:sz w:val="22"/>
        </w:rPr>
        <w:t>）</w:t>
      </w:r>
      <w:r w:rsidRPr="00F84EF1">
        <w:rPr>
          <w:rFonts w:ascii="Times New Roman" w:hAnsi="Times New Roman" w:hint="eastAsia"/>
          <w:sz w:val="22"/>
        </w:rPr>
        <w:t>，</w:t>
      </w:r>
      <w:r w:rsidRPr="002178D1">
        <w:rPr>
          <w:rFonts w:ascii="Times New Roman" w:hAnsi="Times New Roman" w:hint="eastAsia"/>
          <w:sz w:val="22"/>
        </w:rPr>
        <w:t>采购人向中标人支付合同总价的</w:t>
      </w:r>
      <w:r w:rsidRPr="002178D1">
        <w:rPr>
          <w:rFonts w:ascii="Times New Roman" w:hAnsi="Times New Roman" w:hint="eastAsia"/>
          <w:sz w:val="22"/>
        </w:rPr>
        <w:t>50%</w:t>
      </w:r>
      <w:r w:rsidRPr="002178D1">
        <w:rPr>
          <w:rFonts w:ascii="Times New Roman" w:hAnsi="Times New Roman" w:hint="eastAsia"/>
          <w:sz w:val="22"/>
        </w:rPr>
        <w:t>；</w:t>
      </w:r>
    </w:p>
    <w:p w:rsidR="00A24AA5" w:rsidRPr="00E25D1D" w:rsidRDefault="00A24AA5" w:rsidP="00A24AA5">
      <w:pPr>
        <w:snapToGrid w:val="0"/>
        <w:spacing w:line="360" w:lineRule="auto"/>
        <w:ind w:firstLineChars="200" w:firstLine="440"/>
        <w:jc w:val="left"/>
        <w:rPr>
          <w:rFonts w:ascii="Times New Roman" w:hAnsi="宋体"/>
          <w:sz w:val="22"/>
        </w:rPr>
      </w:pPr>
      <w:r w:rsidRPr="002178D1">
        <w:rPr>
          <w:rFonts w:ascii="Times New Roman" w:hAnsi="Times New Roman" w:hint="eastAsia"/>
          <w:sz w:val="22"/>
        </w:rPr>
        <w:t>（</w:t>
      </w:r>
      <w:r w:rsidRPr="002178D1">
        <w:rPr>
          <w:rFonts w:ascii="Times New Roman" w:hAnsi="Times New Roman" w:hint="eastAsia"/>
          <w:sz w:val="22"/>
        </w:rPr>
        <w:t>3</w:t>
      </w:r>
      <w:r w:rsidRPr="002178D1">
        <w:rPr>
          <w:rFonts w:ascii="Times New Roman" w:hAnsi="Times New Roman" w:hint="eastAsia"/>
          <w:sz w:val="22"/>
        </w:rPr>
        <w:t>）第三笔付款</w:t>
      </w:r>
      <w:r w:rsidRPr="002178D1">
        <w:rPr>
          <w:rFonts w:ascii="Times New Roman" w:hAnsi="Times New Roman" w:hint="eastAsia"/>
          <w:sz w:val="22"/>
        </w:rPr>
        <w:t>-</w:t>
      </w:r>
      <w:r w:rsidRPr="002178D1">
        <w:rPr>
          <w:rFonts w:ascii="Times New Roman" w:hAnsi="Times New Roman" w:hint="eastAsia"/>
          <w:sz w:val="22"/>
        </w:rPr>
        <w:t>最终验收付款（</w:t>
      </w:r>
      <w:r w:rsidRPr="002178D1">
        <w:rPr>
          <w:rFonts w:ascii="Times New Roman" w:hAnsi="Times New Roman" w:hint="eastAsia"/>
          <w:sz w:val="22"/>
        </w:rPr>
        <w:t>20%</w:t>
      </w:r>
      <w:r w:rsidRPr="002178D1">
        <w:rPr>
          <w:rFonts w:ascii="Times New Roman" w:hAnsi="Times New Roman" w:hint="eastAsia"/>
          <w:sz w:val="22"/>
        </w:rPr>
        <w:t>）：项目整体验收完成，且采购人收到验收报告后</w:t>
      </w:r>
      <w:r w:rsidRPr="002178D1">
        <w:rPr>
          <w:rFonts w:ascii="Times New Roman" w:hAnsi="Times New Roman" w:hint="eastAsia"/>
          <w:sz w:val="22"/>
        </w:rPr>
        <w:t>30</w:t>
      </w:r>
      <w:r w:rsidRPr="002178D1">
        <w:rPr>
          <w:rFonts w:ascii="Times New Roman" w:hAnsi="Times New Roman" w:hint="eastAsia"/>
          <w:sz w:val="22"/>
        </w:rPr>
        <w:t>日内</w:t>
      </w:r>
      <w:r>
        <w:rPr>
          <w:rFonts w:ascii="Times New Roman" w:hAnsi="Times New Roman" w:hint="eastAsia"/>
          <w:sz w:val="22"/>
        </w:rPr>
        <w:t>（</w:t>
      </w:r>
      <w:r w:rsidRPr="00F84EF1">
        <w:rPr>
          <w:rFonts w:ascii="Times New Roman" w:hAnsi="Times New Roman" w:hint="eastAsia"/>
          <w:sz w:val="22"/>
        </w:rPr>
        <w:t>2027</w:t>
      </w:r>
      <w:r w:rsidRPr="00F84EF1">
        <w:rPr>
          <w:rFonts w:ascii="Times New Roman" w:hAnsi="Times New Roman" w:hint="eastAsia"/>
          <w:sz w:val="22"/>
        </w:rPr>
        <w:t>年</w:t>
      </w:r>
      <w:r>
        <w:rPr>
          <w:rFonts w:ascii="Times New Roman" w:hAnsi="Times New Roman"/>
          <w:sz w:val="22"/>
        </w:rPr>
        <w:t>12</w:t>
      </w:r>
      <w:r>
        <w:rPr>
          <w:rFonts w:ascii="Times New Roman" w:hAnsi="Times New Roman" w:hint="eastAsia"/>
          <w:sz w:val="22"/>
        </w:rPr>
        <w:t>月</w:t>
      </w:r>
      <w:r w:rsidRPr="00F84EF1">
        <w:rPr>
          <w:rFonts w:ascii="Times New Roman" w:hAnsi="Times New Roman" w:hint="eastAsia"/>
          <w:sz w:val="22"/>
        </w:rPr>
        <w:t>3</w:t>
      </w:r>
      <w:r>
        <w:rPr>
          <w:rFonts w:ascii="Times New Roman" w:hAnsi="Times New Roman"/>
          <w:sz w:val="22"/>
        </w:rPr>
        <w:t>1</w:t>
      </w:r>
      <w:r w:rsidRPr="00F84EF1">
        <w:rPr>
          <w:rFonts w:ascii="Times New Roman" w:hAnsi="Times New Roman" w:hint="eastAsia"/>
          <w:sz w:val="22"/>
        </w:rPr>
        <w:t>日前</w:t>
      </w:r>
      <w:r>
        <w:rPr>
          <w:rFonts w:ascii="Times New Roman" w:hAnsi="Times New Roman" w:hint="eastAsia"/>
          <w:sz w:val="22"/>
        </w:rPr>
        <w:t>）</w:t>
      </w:r>
      <w:r w:rsidRPr="002178D1">
        <w:rPr>
          <w:rFonts w:ascii="Times New Roman" w:hAnsi="Times New Roman" w:hint="eastAsia"/>
          <w:sz w:val="22"/>
        </w:rPr>
        <w:t>，采购人向中标人支付合同总价的</w:t>
      </w:r>
      <w:r w:rsidRPr="002178D1">
        <w:rPr>
          <w:rFonts w:ascii="Times New Roman" w:hAnsi="Times New Roman" w:hint="eastAsia"/>
          <w:sz w:val="22"/>
        </w:rPr>
        <w:t>20%</w:t>
      </w:r>
      <w:r w:rsidRPr="002178D1">
        <w:rPr>
          <w:rFonts w:ascii="Times New Roman" w:hAnsi="Times New Roman" w:hint="eastAsia"/>
          <w:sz w:val="22"/>
        </w:rPr>
        <w:t>。</w:t>
      </w:r>
    </w:p>
    <w:p w:rsidR="00A24AA5" w:rsidRPr="00E25D1D" w:rsidRDefault="00A24AA5" w:rsidP="00A24AA5">
      <w:pPr>
        <w:adjustRightInd w:val="0"/>
        <w:snapToGrid w:val="0"/>
        <w:spacing w:line="360" w:lineRule="auto"/>
        <w:ind w:firstLineChars="200" w:firstLine="440"/>
        <w:jc w:val="left"/>
        <w:rPr>
          <w:rFonts w:ascii="Times New Roman" w:hAnsi="宋体"/>
          <w:sz w:val="22"/>
        </w:rPr>
      </w:pPr>
      <w:r w:rsidRPr="00E25D1D">
        <w:rPr>
          <w:rFonts w:ascii="Times New Roman" w:hAnsi="Times New Roman"/>
          <w:sz w:val="22"/>
        </w:rPr>
        <w:t>7.3</w:t>
      </w:r>
      <w:r w:rsidRPr="00E25D1D">
        <w:rPr>
          <w:rFonts w:ascii="Times New Roman" w:hAnsi="宋体"/>
          <w:sz w:val="22"/>
        </w:rPr>
        <w:t>中标人因自身原因造成返工的工作量，采购人将不予计量和支付。</w:t>
      </w:r>
    </w:p>
    <w:p w:rsidR="00A24AA5" w:rsidRPr="00E25D1D" w:rsidRDefault="00A24AA5" w:rsidP="00A24AA5">
      <w:pPr>
        <w:snapToGrid w:val="0"/>
        <w:spacing w:line="360" w:lineRule="auto"/>
        <w:ind w:firstLineChars="200" w:firstLine="440"/>
        <w:jc w:val="left"/>
        <w:rPr>
          <w:rFonts w:ascii="Times New Roman" w:hAnsi="Times New Roman"/>
          <w:b/>
          <w:sz w:val="22"/>
        </w:rPr>
      </w:pPr>
      <w:r w:rsidRPr="00E25D1D">
        <w:rPr>
          <w:rFonts w:ascii="Times New Roman" w:hAnsi="Times New Roman" w:hint="eastAsia"/>
          <w:sz w:val="22"/>
        </w:rPr>
        <w:t>7.4</w:t>
      </w:r>
      <w:r w:rsidRPr="00E25D1D">
        <w:rPr>
          <w:rFonts w:ascii="Times New Roman" w:hAnsi="Times New Roman"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E25D1D">
        <w:rPr>
          <w:rFonts w:ascii="Times New Roman" w:hAnsi="Times New Roman" w:hint="eastAsia"/>
          <w:sz w:val="22"/>
        </w:rPr>
        <w:t>1</w:t>
      </w:r>
      <w:r w:rsidRPr="00E25D1D">
        <w:rPr>
          <w:rFonts w:ascii="Times New Roman" w:hAnsi="Times New Roman" w:hint="eastAsia"/>
          <w:sz w:val="22"/>
        </w:rPr>
        <w:t>年期贷款市场报价利率。</w:t>
      </w:r>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p>
    <w:p w:rsidR="00A24AA5" w:rsidRDefault="00A24AA5" w:rsidP="00A24AA5">
      <w:pPr>
        <w:adjustRightInd w:val="0"/>
        <w:snapToGrid w:val="0"/>
        <w:spacing w:line="300" w:lineRule="auto"/>
        <w:jc w:val="center"/>
        <w:outlineLvl w:val="1"/>
        <w:rPr>
          <w:rFonts w:ascii="Times New Roman" w:hAnsi="Times New Roman"/>
          <w:color w:val="000000"/>
          <w:sz w:val="30"/>
          <w:szCs w:val="30"/>
        </w:rPr>
      </w:pPr>
      <w:bookmarkStart w:id="18" w:name="_Toc214978226"/>
      <w:bookmarkEnd w:id="0"/>
      <w:r>
        <w:rPr>
          <w:rFonts w:ascii="Times New Roman" w:hAnsi="宋体"/>
          <w:color w:val="000000"/>
          <w:sz w:val="30"/>
          <w:szCs w:val="30"/>
        </w:rPr>
        <w:t>三、技术质量要求</w:t>
      </w:r>
      <w:bookmarkEnd w:id="18"/>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19" w:name="_Toc214978227"/>
      <w:r>
        <w:rPr>
          <w:rFonts w:ascii="Times New Roman" w:hAnsi="Times New Roman"/>
          <w:b/>
          <w:color w:val="000000"/>
          <w:sz w:val="22"/>
        </w:rPr>
        <w:t xml:space="preserve">8 </w:t>
      </w:r>
      <w:r>
        <w:rPr>
          <w:rFonts w:ascii="Times New Roman" w:hAnsi="宋体"/>
          <w:b/>
          <w:color w:val="000000"/>
          <w:sz w:val="22"/>
        </w:rPr>
        <w:t>适用技术规范和规范性文件</w:t>
      </w:r>
      <w:bookmarkEnd w:id="19"/>
    </w:p>
    <w:p w:rsidR="00A24AA5" w:rsidRDefault="00A24AA5" w:rsidP="00A24AA5">
      <w:pPr>
        <w:numPr>
          <w:ilvl w:val="0"/>
          <w:numId w:val="5"/>
        </w:numPr>
        <w:spacing w:line="360" w:lineRule="auto"/>
        <w:ind w:firstLine="0"/>
        <w:rPr>
          <w:rFonts w:ascii="Times New Roman" w:eastAsia="Times New Roman" w:hAnsi="Times New Roman"/>
          <w:sz w:val="22"/>
        </w:rPr>
      </w:pPr>
      <w:r>
        <w:rPr>
          <w:rFonts w:ascii="宋体" w:hAnsi="宋体" w:cs="宋体"/>
          <w:spacing w:val="-1"/>
          <w:sz w:val="22"/>
        </w:rPr>
        <w:t>《民用建筑电气设计规范》</w:t>
      </w:r>
      <w:r>
        <w:rPr>
          <w:rFonts w:ascii="Times New Roman" w:eastAsia="Times New Roman" w:hAnsi="Times New Roman"/>
          <w:spacing w:val="-1"/>
          <w:sz w:val="22"/>
        </w:rPr>
        <w:t>GB51348-2019</w:t>
      </w:r>
    </w:p>
    <w:p w:rsidR="00A24AA5" w:rsidRDefault="00A24AA5" w:rsidP="00A24AA5">
      <w:pPr>
        <w:numPr>
          <w:ilvl w:val="0"/>
          <w:numId w:val="5"/>
        </w:numPr>
        <w:spacing w:line="360" w:lineRule="auto"/>
        <w:ind w:firstLine="0"/>
        <w:rPr>
          <w:rFonts w:ascii="Times New Roman" w:eastAsia="Times New Roman" w:hAnsi="Times New Roman"/>
          <w:sz w:val="22"/>
        </w:rPr>
      </w:pPr>
      <w:r>
        <w:rPr>
          <w:rFonts w:ascii="宋体" w:hAnsi="宋体" w:cs="宋体"/>
          <w:spacing w:val="-1"/>
          <w:sz w:val="22"/>
        </w:rPr>
        <w:t>《供配电系统设计规范》</w:t>
      </w:r>
      <w:r>
        <w:rPr>
          <w:rFonts w:ascii="Times New Roman" w:eastAsia="Times New Roman" w:hAnsi="Times New Roman"/>
          <w:spacing w:val="-1"/>
          <w:sz w:val="22"/>
        </w:rPr>
        <w:t>GB50052-2009</w:t>
      </w:r>
    </w:p>
    <w:p w:rsidR="00A24AA5" w:rsidRDefault="00A24AA5" w:rsidP="00A24AA5">
      <w:pPr>
        <w:numPr>
          <w:ilvl w:val="0"/>
          <w:numId w:val="5"/>
        </w:numPr>
        <w:spacing w:line="360" w:lineRule="auto"/>
        <w:ind w:firstLine="0"/>
        <w:rPr>
          <w:rFonts w:ascii="Times New Roman" w:eastAsia="Times New Roman" w:hAnsi="Times New Roman"/>
          <w:sz w:val="22"/>
        </w:rPr>
      </w:pPr>
      <w:r>
        <w:rPr>
          <w:rFonts w:ascii="宋体" w:hAnsi="宋体" w:cs="宋体"/>
          <w:spacing w:val="-1"/>
          <w:sz w:val="22"/>
        </w:rPr>
        <w:t>《智能建筑工程质量验收规范》</w:t>
      </w:r>
      <w:r>
        <w:rPr>
          <w:rFonts w:ascii="Times New Roman" w:eastAsia="Times New Roman" w:hAnsi="Times New Roman"/>
          <w:spacing w:val="-1"/>
          <w:sz w:val="22"/>
        </w:rPr>
        <w:t>GB50339-2013</w:t>
      </w:r>
    </w:p>
    <w:p w:rsidR="00A24AA5" w:rsidRDefault="00A24AA5" w:rsidP="00A24AA5">
      <w:pPr>
        <w:numPr>
          <w:ilvl w:val="0"/>
          <w:numId w:val="5"/>
        </w:numPr>
        <w:spacing w:line="360" w:lineRule="auto"/>
        <w:ind w:firstLine="0"/>
        <w:rPr>
          <w:rFonts w:ascii="Times New Roman" w:eastAsia="Times New Roman" w:hAnsi="Times New Roman"/>
          <w:sz w:val="22"/>
        </w:rPr>
      </w:pPr>
      <w:r>
        <w:rPr>
          <w:rFonts w:ascii="宋体" w:hAnsi="宋体" w:cs="宋体"/>
          <w:sz w:val="22"/>
        </w:rPr>
        <w:t>《建筑物电子信息系统防雷技术规范》</w:t>
      </w:r>
      <w:r>
        <w:rPr>
          <w:rFonts w:ascii="Times New Roman" w:eastAsia="Times New Roman" w:hAnsi="Times New Roman"/>
          <w:sz w:val="22"/>
        </w:rPr>
        <w:t>GB5</w:t>
      </w:r>
      <w:r>
        <w:rPr>
          <w:rFonts w:ascii="Times New Roman" w:eastAsia="Times New Roman" w:hAnsi="Times New Roman"/>
          <w:spacing w:val="-1"/>
          <w:sz w:val="22"/>
        </w:rPr>
        <w:t>0343-2012</w:t>
      </w:r>
    </w:p>
    <w:p w:rsidR="00A24AA5" w:rsidRDefault="00A24AA5" w:rsidP="00A24AA5">
      <w:pPr>
        <w:numPr>
          <w:ilvl w:val="0"/>
          <w:numId w:val="5"/>
        </w:numPr>
        <w:spacing w:line="360" w:lineRule="auto"/>
        <w:ind w:firstLine="0"/>
        <w:rPr>
          <w:rFonts w:ascii="Times New Roman" w:eastAsia="Times New Roman" w:hAnsi="Times New Roman"/>
          <w:sz w:val="22"/>
        </w:rPr>
      </w:pPr>
      <w:r>
        <w:rPr>
          <w:rFonts w:ascii="宋体" w:hAnsi="宋体" w:cs="宋体"/>
          <w:spacing w:val="-1"/>
          <w:sz w:val="22"/>
        </w:rPr>
        <w:t>《电子计算机场地通用规范》</w:t>
      </w:r>
      <w:r>
        <w:rPr>
          <w:rFonts w:ascii="Times New Roman" w:eastAsia="Times New Roman" w:hAnsi="Times New Roman"/>
          <w:spacing w:val="-1"/>
          <w:sz w:val="22"/>
        </w:rPr>
        <w:t>GB/T2887-2011</w:t>
      </w:r>
    </w:p>
    <w:p w:rsidR="00A24AA5" w:rsidRDefault="00A24AA5" w:rsidP="00A24AA5">
      <w:pPr>
        <w:numPr>
          <w:ilvl w:val="0"/>
          <w:numId w:val="5"/>
        </w:numPr>
        <w:spacing w:line="360" w:lineRule="auto"/>
        <w:ind w:firstLine="0"/>
        <w:rPr>
          <w:rFonts w:ascii="Times New Roman" w:eastAsia="Times New Roman" w:hAnsi="Times New Roman"/>
          <w:sz w:val="22"/>
        </w:rPr>
      </w:pPr>
      <w:r>
        <w:rPr>
          <w:rFonts w:ascii="宋体" w:hAnsi="宋体" w:cs="宋体"/>
          <w:spacing w:val="-1"/>
          <w:sz w:val="22"/>
        </w:rPr>
        <w:t>《数据中心设计规范》</w:t>
      </w:r>
      <w:r>
        <w:rPr>
          <w:rFonts w:ascii="Times New Roman" w:eastAsia="Times New Roman" w:hAnsi="Times New Roman"/>
          <w:spacing w:val="-1"/>
          <w:sz w:val="22"/>
        </w:rPr>
        <w:t>GB50174-2017</w:t>
      </w:r>
    </w:p>
    <w:p w:rsidR="00A24AA5" w:rsidRDefault="00A24AA5" w:rsidP="00A24AA5">
      <w:pPr>
        <w:numPr>
          <w:ilvl w:val="0"/>
          <w:numId w:val="5"/>
        </w:numPr>
        <w:spacing w:line="360" w:lineRule="auto"/>
        <w:ind w:firstLine="0"/>
        <w:rPr>
          <w:rFonts w:ascii="Times New Roman" w:eastAsia="Times New Roman" w:hAnsi="Times New Roman"/>
          <w:sz w:val="22"/>
        </w:rPr>
      </w:pPr>
      <w:r>
        <w:rPr>
          <w:rFonts w:ascii="宋体" w:hAnsi="宋体" w:cs="宋体"/>
          <w:spacing w:val="-1"/>
          <w:sz w:val="22"/>
        </w:rPr>
        <w:lastRenderedPageBreak/>
        <w:t>《综合布线系统工程设计规范》</w:t>
      </w:r>
      <w:r>
        <w:rPr>
          <w:rFonts w:ascii="Times New Roman" w:eastAsia="Times New Roman" w:hAnsi="Times New Roman"/>
          <w:spacing w:val="-1"/>
          <w:sz w:val="22"/>
        </w:rPr>
        <w:t>GB50311-2016</w:t>
      </w:r>
    </w:p>
    <w:p w:rsidR="00A24AA5" w:rsidRDefault="00A24AA5" w:rsidP="00A24AA5">
      <w:pPr>
        <w:numPr>
          <w:ilvl w:val="0"/>
          <w:numId w:val="5"/>
        </w:numPr>
        <w:spacing w:line="360" w:lineRule="auto"/>
        <w:ind w:firstLine="0"/>
        <w:rPr>
          <w:rFonts w:ascii="宋体" w:hAnsi="宋体" w:cs="宋体"/>
          <w:sz w:val="22"/>
        </w:rPr>
      </w:pPr>
      <w:r>
        <w:rPr>
          <w:rFonts w:ascii="宋体" w:hAnsi="宋体" w:cs="宋体"/>
          <w:spacing w:val="-1"/>
          <w:sz w:val="22"/>
        </w:rPr>
        <w:t>《综合布线系统工程验收规范》</w:t>
      </w:r>
      <w:r>
        <w:rPr>
          <w:rFonts w:ascii="Times New Roman" w:eastAsia="Times New Roman" w:hAnsi="Times New Roman"/>
          <w:spacing w:val="-1"/>
          <w:sz w:val="22"/>
        </w:rPr>
        <w:t>GB/T50312-2016</w:t>
      </w:r>
      <w:r>
        <w:rPr>
          <w:rFonts w:ascii="宋体" w:hAnsi="宋体" w:cs="宋体"/>
          <w:spacing w:val="-1"/>
          <w:sz w:val="22"/>
        </w:rPr>
        <w:t>）</w:t>
      </w:r>
    </w:p>
    <w:p w:rsidR="00A24AA5" w:rsidRDefault="00A24AA5" w:rsidP="00A24AA5">
      <w:pPr>
        <w:numPr>
          <w:ilvl w:val="0"/>
          <w:numId w:val="5"/>
        </w:numPr>
        <w:spacing w:line="360" w:lineRule="auto"/>
        <w:ind w:firstLine="0"/>
        <w:rPr>
          <w:rFonts w:ascii="宋体" w:hAnsi="宋体" w:cs="宋体"/>
          <w:sz w:val="22"/>
        </w:rPr>
      </w:pPr>
      <w:r>
        <w:rPr>
          <w:rFonts w:ascii="宋体" w:hAnsi="宋体" w:cs="宋体"/>
          <w:spacing w:val="-3"/>
          <w:sz w:val="22"/>
        </w:rPr>
        <w:t>《以太网</w:t>
      </w:r>
      <w:r>
        <w:rPr>
          <w:rFonts w:ascii="Times New Roman" w:eastAsia="Times New Roman" w:hAnsi="Times New Roman"/>
          <w:spacing w:val="-3"/>
          <w:sz w:val="22"/>
        </w:rPr>
        <w:t>IEEE802.3IEEE802.3U</w:t>
      </w:r>
      <w:r>
        <w:rPr>
          <w:rFonts w:ascii="宋体" w:hAnsi="宋体" w:cs="宋体"/>
          <w:spacing w:val="-3"/>
          <w:sz w:val="22"/>
        </w:rPr>
        <w:t>网络标准》</w:t>
      </w:r>
    </w:p>
    <w:p w:rsidR="00A24AA5" w:rsidRDefault="00A24AA5" w:rsidP="00A24AA5">
      <w:pPr>
        <w:numPr>
          <w:ilvl w:val="0"/>
          <w:numId w:val="5"/>
        </w:numPr>
        <w:spacing w:line="360" w:lineRule="auto"/>
        <w:ind w:firstLine="0"/>
        <w:rPr>
          <w:rFonts w:ascii="Times New Roman" w:eastAsia="Times New Roman" w:hAnsi="Times New Roman"/>
          <w:sz w:val="22"/>
        </w:rPr>
      </w:pPr>
      <w:r>
        <w:rPr>
          <w:rFonts w:ascii="宋体" w:hAnsi="宋体" w:cs="宋体"/>
          <w:spacing w:val="-1"/>
          <w:sz w:val="22"/>
        </w:rPr>
        <w:t>《千兆以太网标准》</w:t>
      </w:r>
      <w:r>
        <w:rPr>
          <w:rFonts w:ascii="Times New Roman" w:eastAsia="Times New Roman" w:hAnsi="Times New Roman"/>
          <w:spacing w:val="-1"/>
          <w:sz w:val="22"/>
        </w:rPr>
        <w:t>IEEE802.3z</w:t>
      </w:r>
    </w:p>
    <w:p w:rsidR="00A24AA5" w:rsidRDefault="00A24AA5" w:rsidP="00A24AA5">
      <w:pPr>
        <w:numPr>
          <w:ilvl w:val="0"/>
          <w:numId w:val="5"/>
        </w:numPr>
        <w:spacing w:line="360" w:lineRule="auto"/>
        <w:ind w:firstLine="0"/>
        <w:rPr>
          <w:rFonts w:ascii="Times New Roman" w:eastAsia="Times New Roman" w:hAnsi="Times New Roman"/>
          <w:sz w:val="22"/>
        </w:rPr>
      </w:pPr>
      <w:r>
        <w:rPr>
          <w:rFonts w:ascii="宋体" w:hAnsi="宋体" w:cs="宋体"/>
          <w:spacing w:val="-2"/>
          <w:sz w:val="22"/>
        </w:rPr>
        <w:t>《</w:t>
      </w:r>
      <w:r>
        <w:rPr>
          <w:rFonts w:ascii="Times New Roman" w:eastAsia="Times New Roman" w:hAnsi="Times New Roman"/>
          <w:spacing w:val="-2"/>
          <w:sz w:val="22"/>
        </w:rPr>
        <w:t>10G</w:t>
      </w:r>
      <w:r>
        <w:rPr>
          <w:rFonts w:ascii="宋体" w:hAnsi="宋体" w:cs="宋体"/>
          <w:spacing w:val="-2"/>
          <w:sz w:val="22"/>
        </w:rPr>
        <w:t>以太网标准》</w:t>
      </w:r>
      <w:r>
        <w:rPr>
          <w:rFonts w:ascii="Times New Roman" w:eastAsia="Times New Roman" w:hAnsi="Times New Roman"/>
          <w:spacing w:val="-2"/>
          <w:sz w:val="22"/>
        </w:rPr>
        <w:t>IEEE802.3ae</w:t>
      </w:r>
    </w:p>
    <w:p w:rsidR="00A24AA5" w:rsidRDefault="00A24AA5" w:rsidP="00A24AA5">
      <w:pPr>
        <w:numPr>
          <w:ilvl w:val="0"/>
          <w:numId w:val="5"/>
        </w:numPr>
        <w:spacing w:line="360" w:lineRule="auto"/>
        <w:ind w:firstLine="0"/>
        <w:rPr>
          <w:rFonts w:ascii="Times New Roman" w:eastAsia="Times New Roman" w:hAnsi="Times New Roman"/>
          <w:sz w:val="22"/>
        </w:rPr>
      </w:pPr>
      <w:r>
        <w:rPr>
          <w:spacing w:val="-1"/>
        </w:rPr>
        <w:t>其它有关现行国家标准、规范、图集及行业标准、规范</w:t>
      </w:r>
    </w:p>
    <w:p w:rsidR="00A24AA5" w:rsidRDefault="00A24AA5" w:rsidP="00A24AA5">
      <w:pPr>
        <w:adjustRightInd w:val="0"/>
        <w:snapToGrid w:val="0"/>
        <w:spacing w:line="360" w:lineRule="auto"/>
        <w:ind w:firstLineChars="200" w:firstLine="440"/>
        <w:jc w:val="left"/>
        <w:rPr>
          <w:rFonts w:ascii="Times New Roman" w:hAnsi="Times New Roman"/>
          <w:color w:val="000000"/>
          <w:sz w:val="22"/>
        </w:rPr>
      </w:pPr>
      <w:r>
        <w:rPr>
          <w:rFonts w:ascii="Times New Roman" w:hAnsi="宋体"/>
          <w:sz w:val="22"/>
        </w:rPr>
        <w:t>各投标人应充分注意，凡涉及国家或行业管理部门颁发的相关规范、规程和标准，无论其是否在本招标文件中列明，中标人应无条件执行。标准、规范等不一致的，以要求高者为准。</w:t>
      </w:r>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20" w:name="_Toc214978228"/>
      <w:r>
        <w:rPr>
          <w:rFonts w:ascii="Times New Roman" w:hAnsi="Times New Roman"/>
          <w:b/>
          <w:color w:val="000000"/>
          <w:sz w:val="22"/>
        </w:rPr>
        <w:t xml:space="preserve">9 </w:t>
      </w:r>
      <w:r>
        <w:rPr>
          <w:rFonts w:ascii="Times New Roman" w:hAnsi="宋体"/>
          <w:b/>
          <w:color w:val="000000"/>
          <w:sz w:val="22"/>
        </w:rPr>
        <w:t>招标内容与质量要求</w:t>
      </w:r>
      <w:bookmarkEnd w:id="20"/>
    </w:p>
    <w:p w:rsidR="00A24AA5" w:rsidRDefault="00A24AA5" w:rsidP="00A24AA5">
      <w:pPr>
        <w:adjustRightInd w:val="0"/>
        <w:snapToGrid w:val="0"/>
        <w:spacing w:line="360" w:lineRule="auto"/>
        <w:ind w:firstLineChars="200" w:firstLine="440"/>
        <w:jc w:val="left"/>
      </w:pPr>
      <w:r>
        <w:rPr>
          <w:rFonts w:ascii="Times New Roman" w:hAnsi="Times New Roman"/>
          <w:color w:val="000000"/>
          <w:sz w:val="22"/>
        </w:rPr>
        <w:t>9.1</w:t>
      </w:r>
      <w:r>
        <w:rPr>
          <w:rFonts w:ascii="Times New Roman" w:hAnsi="宋体"/>
          <w:color w:val="000000"/>
          <w:sz w:val="22"/>
        </w:rPr>
        <w:t>工作量清单</w:t>
      </w:r>
    </w:p>
    <w:p w:rsidR="00A24AA5" w:rsidRDefault="00A24AA5" w:rsidP="00A24AA5">
      <w:pPr>
        <w:adjustRightInd w:val="0"/>
        <w:snapToGrid w:val="0"/>
        <w:spacing w:line="360" w:lineRule="auto"/>
        <w:ind w:firstLineChars="200" w:firstLine="440"/>
        <w:jc w:val="left"/>
        <w:rPr>
          <w:sz w:val="22"/>
          <w:szCs w:val="24"/>
        </w:rPr>
      </w:pPr>
      <w:r>
        <w:rPr>
          <w:sz w:val="22"/>
          <w:szCs w:val="24"/>
        </w:rPr>
        <w:t>9.1.1</w:t>
      </w:r>
      <w:r>
        <w:rPr>
          <w:rFonts w:hint="eastAsia"/>
          <w:sz w:val="22"/>
          <w:szCs w:val="24"/>
        </w:rPr>
        <w:t>整体工作量清单</w:t>
      </w:r>
    </w:p>
    <w:tbl>
      <w:tblPr>
        <w:tblW w:w="46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885"/>
        <w:gridCol w:w="2360"/>
        <w:gridCol w:w="1791"/>
      </w:tblGrid>
      <w:tr w:rsidR="00A24AA5" w:rsidTr="000705B3">
        <w:trPr>
          <w:trHeight w:val="510"/>
        </w:trPr>
        <w:tc>
          <w:tcPr>
            <w:tcW w:w="411"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b/>
                <w:color w:val="000000"/>
                <w:sz w:val="22"/>
              </w:rPr>
            </w:pPr>
            <w:r>
              <w:rPr>
                <w:rFonts w:ascii="Times New Roman" w:hAnsi="宋体"/>
                <w:b/>
                <w:color w:val="000000"/>
                <w:sz w:val="22"/>
              </w:rPr>
              <w:t>序号</w:t>
            </w:r>
          </w:p>
        </w:tc>
        <w:tc>
          <w:tcPr>
            <w:tcW w:w="1882"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b/>
                <w:color w:val="000000"/>
                <w:sz w:val="22"/>
              </w:rPr>
            </w:pPr>
            <w:r>
              <w:rPr>
                <w:rFonts w:ascii="Times New Roman" w:hAnsi="宋体" w:hint="eastAsia"/>
                <w:b/>
                <w:color w:val="000000"/>
                <w:sz w:val="22"/>
              </w:rPr>
              <w:t>项目</w:t>
            </w:r>
            <w:r>
              <w:rPr>
                <w:rFonts w:ascii="Times New Roman" w:hAnsi="宋体"/>
                <w:b/>
                <w:color w:val="000000"/>
                <w:sz w:val="22"/>
              </w:rPr>
              <w:t>内容</w:t>
            </w:r>
          </w:p>
        </w:tc>
        <w:tc>
          <w:tcPr>
            <w:tcW w:w="1539"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b/>
                <w:color w:val="000000"/>
                <w:sz w:val="22"/>
              </w:rPr>
            </w:pPr>
            <w:r>
              <w:rPr>
                <w:rFonts w:ascii="Times New Roman" w:hAnsi="宋体"/>
                <w:b/>
                <w:color w:val="000000"/>
                <w:sz w:val="22"/>
              </w:rPr>
              <w:t>工期</w:t>
            </w:r>
          </w:p>
        </w:tc>
        <w:tc>
          <w:tcPr>
            <w:tcW w:w="1168"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b/>
                <w:color w:val="000000"/>
                <w:sz w:val="22"/>
              </w:rPr>
            </w:pPr>
            <w:r>
              <w:rPr>
                <w:rFonts w:ascii="Times New Roman" w:hAnsi="宋体"/>
                <w:b/>
                <w:color w:val="000000"/>
                <w:sz w:val="22"/>
              </w:rPr>
              <w:t>备注</w:t>
            </w:r>
          </w:p>
        </w:tc>
      </w:tr>
      <w:tr w:rsidR="00A24AA5" w:rsidTr="000705B3">
        <w:trPr>
          <w:trHeight w:val="577"/>
        </w:trPr>
        <w:tc>
          <w:tcPr>
            <w:tcW w:w="411"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1</w:t>
            </w:r>
          </w:p>
        </w:tc>
        <w:tc>
          <w:tcPr>
            <w:tcW w:w="1882"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color w:val="000000"/>
                <w:sz w:val="22"/>
              </w:rPr>
            </w:pPr>
            <w:r>
              <w:rPr>
                <w:rFonts w:ascii="宋体" w:hAnsi="宋体" w:cs="宋体" w:hint="eastAsia"/>
                <w:spacing w:val="-2"/>
                <w:sz w:val="22"/>
              </w:rPr>
              <w:t>更新改造校园有线网络设备</w:t>
            </w:r>
          </w:p>
        </w:tc>
        <w:tc>
          <w:tcPr>
            <w:tcW w:w="1539"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color w:val="000000"/>
                <w:sz w:val="22"/>
              </w:rPr>
            </w:pPr>
            <w:r>
              <w:rPr>
                <w:rFonts w:ascii="Times New Roman" w:hAnsi="Times New Roman" w:hint="eastAsia"/>
                <w:color w:val="000000"/>
                <w:sz w:val="22"/>
              </w:rPr>
              <w:t>合同签订后</w:t>
            </w:r>
            <w:r>
              <w:rPr>
                <w:rFonts w:ascii="Times New Roman" w:hAnsi="Times New Roman" w:hint="eastAsia"/>
                <w:color w:val="000000"/>
                <w:sz w:val="22"/>
              </w:rPr>
              <w:t>12</w:t>
            </w:r>
            <w:r>
              <w:rPr>
                <w:rFonts w:ascii="Times New Roman" w:hAnsi="Times New Roman" w:hint="eastAsia"/>
                <w:color w:val="000000"/>
                <w:sz w:val="22"/>
              </w:rPr>
              <w:t>个月内</w:t>
            </w:r>
          </w:p>
        </w:tc>
        <w:tc>
          <w:tcPr>
            <w:tcW w:w="1168" w:type="pct"/>
            <w:tcMar>
              <w:top w:w="80" w:type="dxa"/>
              <w:left w:w="80" w:type="dxa"/>
              <w:bottom w:w="80" w:type="dxa"/>
              <w:right w:w="80" w:type="dxa"/>
            </w:tcMar>
            <w:vAlign w:val="center"/>
          </w:tcPr>
          <w:p w:rsidR="00A24AA5" w:rsidRDefault="00A24AA5" w:rsidP="000705B3">
            <w:pPr>
              <w:adjustRightInd w:val="0"/>
              <w:snapToGrid w:val="0"/>
              <w:spacing w:line="360" w:lineRule="auto"/>
              <w:rPr>
                <w:rFonts w:ascii="Times New Roman" w:hAnsi="Times New Roman"/>
                <w:b/>
                <w:sz w:val="22"/>
              </w:rPr>
            </w:pPr>
          </w:p>
        </w:tc>
      </w:tr>
      <w:tr w:rsidR="00A24AA5" w:rsidTr="000705B3">
        <w:trPr>
          <w:trHeight w:val="545"/>
        </w:trPr>
        <w:tc>
          <w:tcPr>
            <w:tcW w:w="411"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w:t>
            </w:r>
          </w:p>
        </w:tc>
        <w:tc>
          <w:tcPr>
            <w:tcW w:w="1882"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color w:val="000000"/>
                <w:sz w:val="22"/>
              </w:rPr>
            </w:pPr>
            <w:r>
              <w:rPr>
                <w:rFonts w:ascii="宋体" w:hAnsi="宋体" w:cs="宋体" w:hint="eastAsia"/>
                <w:spacing w:val="-2"/>
                <w:sz w:val="22"/>
              </w:rPr>
              <w:t>更新改造校园无线网络设备</w:t>
            </w:r>
          </w:p>
        </w:tc>
        <w:tc>
          <w:tcPr>
            <w:tcW w:w="1539"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color w:val="000000"/>
                <w:sz w:val="22"/>
              </w:rPr>
            </w:pPr>
            <w:r>
              <w:rPr>
                <w:rFonts w:ascii="Times New Roman" w:hAnsi="Times New Roman" w:hint="eastAsia"/>
                <w:color w:val="000000"/>
                <w:sz w:val="22"/>
              </w:rPr>
              <w:t>合同签订后</w:t>
            </w:r>
            <w:r>
              <w:rPr>
                <w:rFonts w:ascii="Times New Roman" w:hAnsi="Times New Roman" w:hint="eastAsia"/>
                <w:color w:val="000000"/>
                <w:sz w:val="22"/>
              </w:rPr>
              <w:t>12</w:t>
            </w:r>
            <w:r>
              <w:rPr>
                <w:rFonts w:ascii="Times New Roman" w:hAnsi="Times New Roman" w:hint="eastAsia"/>
                <w:color w:val="000000"/>
                <w:sz w:val="22"/>
              </w:rPr>
              <w:t>个月内</w:t>
            </w:r>
          </w:p>
        </w:tc>
        <w:tc>
          <w:tcPr>
            <w:tcW w:w="1168"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41"/>
        </w:trPr>
        <w:tc>
          <w:tcPr>
            <w:tcW w:w="411"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3</w:t>
            </w:r>
          </w:p>
        </w:tc>
        <w:tc>
          <w:tcPr>
            <w:tcW w:w="1882"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color w:val="000000"/>
                <w:sz w:val="22"/>
              </w:rPr>
            </w:pPr>
            <w:r>
              <w:rPr>
                <w:rFonts w:ascii="宋体" w:hAnsi="宋体" w:cs="宋体" w:hint="eastAsia"/>
                <w:spacing w:val="-2"/>
                <w:sz w:val="22"/>
              </w:rPr>
              <w:t>配套线缆辅材</w:t>
            </w:r>
          </w:p>
        </w:tc>
        <w:tc>
          <w:tcPr>
            <w:tcW w:w="1539"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color w:val="000000"/>
                <w:sz w:val="22"/>
              </w:rPr>
            </w:pPr>
            <w:r>
              <w:rPr>
                <w:rFonts w:ascii="Times New Roman" w:hAnsi="Times New Roman" w:hint="eastAsia"/>
                <w:color w:val="000000"/>
                <w:sz w:val="22"/>
              </w:rPr>
              <w:t>合同签订后</w:t>
            </w:r>
            <w:r>
              <w:rPr>
                <w:rFonts w:ascii="Times New Roman" w:hAnsi="Times New Roman" w:hint="eastAsia"/>
                <w:color w:val="000000"/>
                <w:sz w:val="22"/>
              </w:rPr>
              <w:t>12</w:t>
            </w:r>
            <w:r>
              <w:rPr>
                <w:rFonts w:ascii="Times New Roman" w:hAnsi="Times New Roman" w:hint="eastAsia"/>
                <w:color w:val="000000"/>
                <w:sz w:val="22"/>
              </w:rPr>
              <w:t>个月内</w:t>
            </w:r>
          </w:p>
        </w:tc>
        <w:tc>
          <w:tcPr>
            <w:tcW w:w="1168"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205"/>
        </w:trPr>
        <w:tc>
          <w:tcPr>
            <w:tcW w:w="411"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4</w:t>
            </w:r>
          </w:p>
        </w:tc>
        <w:tc>
          <w:tcPr>
            <w:tcW w:w="1882"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color w:val="000000"/>
                <w:sz w:val="22"/>
              </w:rPr>
            </w:pPr>
            <w:r>
              <w:rPr>
                <w:rFonts w:ascii="宋体" w:hAnsi="宋体" w:cs="宋体" w:hint="eastAsia"/>
                <w:spacing w:val="-2"/>
                <w:sz w:val="22"/>
              </w:rPr>
              <w:t>网络设备集成调试升级</w:t>
            </w:r>
          </w:p>
        </w:tc>
        <w:tc>
          <w:tcPr>
            <w:tcW w:w="1539"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color w:val="000000"/>
                <w:sz w:val="22"/>
              </w:rPr>
            </w:pPr>
            <w:r>
              <w:rPr>
                <w:rFonts w:ascii="Times New Roman" w:hAnsi="Times New Roman" w:hint="eastAsia"/>
                <w:color w:val="000000"/>
                <w:sz w:val="22"/>
              </w:rPr>
              <w:t>合同签订后</w:t>
            </w:r>
            <w:r>
              <w:rPr>
                <w:rFonts w:ascii="Times New Roman" w:hAnsi="Times New Roman" w:hint="eastAsia"/>
                <w:color w:val="000000"/>
                <w:sz w:val="22"/>
              </w:rPr>
              <w:t>12</w:t>
            </w:r>
            <w:r>
              <w:rPr>
                <w:rFonts w:ascii="Times New Roman" w:hAnsi="Times New Roman" w:hint="eastAsia"/>
                <w:color w:val="000000"/>
                <w:sz w:val="22"/>
              </w:rPr>
              <w:t>个月内</w:t>
            </w:r>
          </w:p>
        </w:tc>
        <w:tc>
          <w:tcPr>
            <w:tcW w:w="1168"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bl>
    <w:p w:rsidR="00A24AA5" w:rsidRDefault="00A24AA5" w:rsidP="00A24AA5">
      <w:pPr>
        <w:snapToGrid w:val="0"/>
        <w:spacing w:line="360" w:lineRule="auto"/>
        <w:ind w:firstLineChars="200" w:firstLine="442"/>
        <w:jc w:val="left"/>
        <w:rPr>
          <w:rFonts w:ascii="Times New Roman" w:hAnsi="Times New Roman"/>
          <w:b/>
          <w:color w:val="0000FF"/>
          <w:sz w:val="22"/>
          <w:u w:val="single"/>
        </w:rPr>
      </w:pPr>
      <w:r>
        <w:rPr>
          <w:rFonts w:ascii="Times New Roman" w:hAnsi="Times New Roman"/>
          <w:b/>
          <w:color w:val="0000FF"/>
          <w:sz w:val="22"/>
          <w:u w:val="single"/>
        </w:rPr>
        <w:t>说明：</w:t>
      </w:r>
      <w:r w:rsidRPr="001C735E">
        <w:rPr>
          <w:rFonts w:ascii="Times New Roman" w:hAnsi="Times New Roman" w:hint="eastAsia"/>
          <w:b/>
          <w:color w:val="0000FF"/>
          <w:sz w:val="22"/>
          <w:u w:val="single"/>
        </w:rPr>
        <w:t>此表所列内容为本次招标核心工作内容，投标人不得缩减。</w:t>
      </w:r>
    </w:p>
    <w:p w:rsidR="00A24AA5" w:rsidRDefault="00A24AA5" w:rsidP="00A24AA5">
      <w:pPr>
        <w:snapToGrid w:val="0"/>
        <w:spacing w:line="360" w:lineRule="auto"/>
        <w:ind w:firstLineChars="200" w:firstLine="440"/>
        <w:jc w:val="left"/>
        <w:rPr>
          <w:sz w:val="22"/>
        </w:rPr>
      </w:pPr>
      <w:r>
        <w:rPr>
          <w:sz w:val="22"/>
        </w:rPr>
        <w:t>9.1.2</w:t>
      </w:r>
      <w:r>
        <w:rPr>
          <w:rFonts w:hint="eastAsia"/>
          <w:sz w:val="22"/>
        </w:rPr>
        <w:t>具体工作量明细清单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277"/>
        <w:gridCol w:w="1228"/>
        <w:gridCol w:w="1142"/>
        <w:gridCol w:w="1827"/>
      </w:tblGrid>
      <w:tr w:rsidR="00A24AA5" w:rsidTr="000705B3">
        <w:trPr>
          <w:trHeight w:val="510"/>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b/>
                <w:color w:val="000000"/>
                <w:sz w:val="22"/>
              </w:rPr>
            </w:pPr>
            <w:r>
              <w:rPr>
                <w:rFonts w:ascii="Times New Roman" w:hAnsi="宋体"/>
                <w:b/>
                <w:color w:val="000000"/>
                <w:sz w:val="22"/>
              </w:rPr>
              <w:t>序号</w:t>
            </w:r>
          </w:p>
        </w:tc>
        <w:tc>
          <w:tcPr>
            <w:tcW w:w="1975"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b/>
                <w:color w:val="000000"/>
                <w:sz w:val="22"/>
              </w:rPr>
            </w:pPr>
            <w:r>
              <w:rPr>
                <w:rFonts w:ascii="Times New Roman" w:hAnsi="宋体" w:hint="eastAsia"/>
                <w:b/>
                <w:color w:val="000000"/>
                <w:sz w:val="22"/>
              </w:rPr>
              <w:t>具体</w:t>
            </w:r>
            <w:r>
              <w:rPr>
                <w:rFonts w:ascii="Times New Roman" w:hAnsi="宋体"/>
                <w:b/>
                <w:color w:val="000000"/>
                <w:sz w:val="22"/>
              </w:rPr>
              <w:t>内容</w:t>
            </w:r>
          </w:p>
        </w:tc>
        <w:tc>
          <w:tcPr>
            <w:tcW w:w="740"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b/>
                <w:color w:val="000000"/>
                <w:sz w:val="22"/>
              </w:rPr>
            </w:pPr>
            <w:r>
              <w:rPr>
                <w:rFonts w:ascii="Times New Roman" w:hAnsi="宋体" w:hint="eastAsia"/>
                <w:b/>
                <w:color w:val="000000"/>
                <w:sz w:val="22"/>
              </w:rPr>
              <w:t>单位</w:t>
            </w:r>
          </w:p>
        </w:tc>
        <w:tc>
          <w:tcPr>
            <w:tcW w:w="688"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b/>
                <w:color w:val="000000"/>
                <w:sz w:val="22"/>
              </w:rPr>
            </w:pPr>
            <w:r>
              <w:rPr>
                <w:rFonts w:ascii="Times New Roman" w:hAnsi="宋体" w:hint="eastAsia"/>
                <w:b/>
                <w:color w:val="000000"/>
                <w:sz w:val="22"/>
              </w:rPr>
              <w:t>数量</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b/>
                <w:color w:val="000000"/>
                <w:sz w:val="22"/>
              </w:rPr>
            </w:pPr>
            <w:r>
              <w:rPr>
                <w:rFonts w:ascii="Times New Roman" w:hAnsi="宋体"/>
                <w:b/>
                <w:color w:val="000000"/>
                <w:sz w:val="22"/>
              </w:rPr>
              <w:t>备注</w:t>
            </w:r>
          </w:p>
        </w:tc>
      </w:tr>
      <w:tr w:rsidR="00A24AA5" w:rsidTr="000705B3">
        <w:trPr>
          <w:trHeight w:val="577"/>
        </w:trPr>
        <w:tc>
          <w:tcPr>
            <w:tcW w:w="5000" w:type="pct"/>
            <w:gridSpan w:val="5"/>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b/>
                <w:bCs/>
                <w:color w:val="000000"/>
                <w:sz w:val="22"/>
              </w:rPr>
            </w:pPr>
            <w:r>
              <w:rPr>
                <w:rFonts w:ascii="Times New Roman" w:hAnsi="Times New Roman" w:hint="eastAsia"/>
                <w:b/>
                <w:bCs/>
                <w:color w:val="000000"/>
                <w:sz w:val="22"/>
              </w:rPr>
              <w:t>1</w:t>
            </w:r>
            <w:r>
              <w:rPr>
                <w:rFonts w:ascii="宋体" w:hAnsi="宋体" w:cs="宋体" w:hint="eastAsia"/>
                <w:b/>
                <w:bCs/>
                <w:spacing w:val="-2"/>
                <w:sz w:val="22"/>
              </w:rPr>
              <w:t>更新改造校园有线网络设备</w:t>
            </w:r>
          </w:p>
        </w:tc>
      </w:tr>
      <w:tr w:rsidR="00A24AA5" w:rsidTr="000705B3">
        <w:trPr>
          <w:trHeight w:val="545"/>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1.1</w:t>
            </w:r>
          </w:p>
        </w:tc>
        <w:tc>
          <w:tcPr>
            <w:tcW w:w="1975" w:type="pct"/>
            <w:tcMar>
              <w:top w:w="80" w:type="dxa"/>
              <w:left w:w="80" w:type="dxa"/>
              <w:bottom w:w="80" w:type="dxa"/>
              <w:right w:w="80" w:type="dxa"/>
            </w:tcMar>
            <w:vAlign w:val="center"/>
          </w:tcPr>
          <w:p w:rsidR="00A24AA5" w:rsidRDefault="00A24AA5" w:rsidP="000705B3">
            <w:pPr>
              <w:widowControl/>
              <w:jc w:val="left"/>
              <w:textAlignment w:val="center"/>
              <w:rPr>
                <w:rFonts w:ascii="宋体" w:hAnsi="宋体" w:cs="宋体"/>
                <w:spacing w:val="-2"/>
                <w:sz w:val="22"/>
              </w:rPr>
            </w:pPr>
            <w:r>
              <w:rPr>
                <w:rFonts w:ascii="宋体" w:hAnsi="宋体" w:cs="宋体" w:hint="eastAsia"/>
                <w:color w:val="000000"/>
                <w:kern w:val="0"/>
                <w:sz w:val="22"/>
                <w:lang w:bidi="ar"/>
              </w:rPr>
              <w:t>核心交换机（万兆盒式）</w:t>
            </w:r>
          </w:p>
        </w:tc>
        <w:tc>
          <w:tcPr>
            <w:tcW w:w="740"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Times New Roman" w:hAnsi="Times New Roman" w:hint="eastAsia"/>
                <w:color w:val="000000"/>
                <w:sz w:val="22"/>
              </w:rPr>
              <w:t>台</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26</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45"/>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1.2</w:t>
            </w:r>
          </w:p>
        </w:tc>
        <w:tc>
          <w:tcPr>
            <w:tcW w:w="1975" w:type="pct"/>
            <w:tcMar>
              <w:top w:w="80" w:type="dxa"/>
              <w:left w:w="80" w:type="dxa"/>
              <w:bottom w:w="80" w:type="dxa"/>
              <w:right w:w="80" w:type="dxa"/>
            </w:tcMar>
            <w:vAlign w:val="center"/>
          </w:tcPr>
          <w:p w:rsidR="00A24AA5" w:rsidRDefault="00A24AA5" w:rsidP="000705B3">
            <w:pPr>
              <w:widowControl/>
              <w:jc w:val="left"/>
              <w:textAlignment w:val="center"/>
              <w:rPr>
                <w:rFonts w:ascii="宋体" w:hAnsi="宋体" w:cs="宋体"/>
                <w:spacing w:val="-2"/>
                <w:sz w:val="22"/>
              </w:rPr>
            </w:pPr>
            <w:r>
              <w:rPr>
                <w:rFonts w:ascii="宋体" w:hAnsi="宋体" w:cs="宋体" w:hint="eastAsia"/>
                <w:color w:val="000000"/>
                <w:kern w:val="0"/>
                <w:sz w:val="22"/>
                <w:lang w:bidi="ar"/>
              </w:rPr>
              <w:t>核心交换机（万兆框式）</w:t>
            </w:r>
          </w:p>
        </w:tc>
        <w:tc>
          <w:tcPr>
            <w:tcW w:w="740"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Times New Roman" w:hAnsi="Times New Roman" w:hint="eastAsia"/>
                <w:color w:val="000000"/>
                <w:sz w:val="22"/>
              </w:rPr>
              <w:t>台</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12</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45"/>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1.3</w:t>
            </w:r>
          </w:p>
        </w:tc>
        <w:tc>
          <w:tcPr>
            <w:tcW w:w="1975" w:type="pct"/>
            <w:tcMar>
              <w:top w:w="80" w:type="dxa"/>
              <w:left w:w="80" w:type="dxa"/>
              <w:bottom w:w="80" w:type="dxa"/>
              <w:right w:w="80" w:type="dxa"/>
            </w:tcMar>
            <w:vAlign w:val="center"/>
          </w:tcPr>
          <w:p w:rsidR="00A24AA5" w:rsidRDefault="00A24AA5" w:rsidP="000705B3">
            <w:pPr>
              <w:widowControl/>
              <w:jc w:val="left"/>
              <w:textAlignment w:val="center"/>
              <w:rPr>
                <w:rFonts w:ascii="宋体" w:hAnsi="宋体" w:cs="宋体"/>
                <w:spacing w:val="-2"/>
                <w:sz w:val="22"/>
              </w:rPr>
            </w:pPr>
            <w:r>
              <w:rPr>
                <w:rFonts w:ascii="宋体" w:hAnsi="宋体" w:cs="宋体" w:hint="eastAsia"/>
                <w:color w:val="000000"/>
                <w:kern w:val="0"/>
                <w:sz w:val="22"/>
                <w:lang w:bidi="ar"/>
              </w:rPr>
              <w:t>楼层交换机（24口）</w:t>
            </w:r>
          </w:p>
        </w:tc>
        <w:tc>
          <w:tcPr>
            <w:tcW w:w="740"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Times New Roman" w:hAnsi="Times New Roman" w:hint="eastAsia"/>
                <w:color w:val="000000"/>
                <w:sz w:val="22"/>
              </w:rPr>
              <w:t>台</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2986</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45"/>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lastRenderedPageBreak/>
              <w:t>1.4</w:t>
            </w:r>
          </w:p>
        </w:tc>
        <w:tc>
          <w:tcPr>
            <w:tcW w:w="1975" w:type="pct"/>
            <w:tcMar>
              <w:top w:w="80" w:type="dxa"/>
              <w:left w:w="80" w:type="dxa"/>
              <w:bottom w:w="80" w:type="dxa"/>
              <w:right w:w="80" w:type="dxa"/>
            </w:tcMar>
            <w:vAlign w:val="center"/>
          </w:tcPr>
          <w:p w:rsidR="00A24AA5" w:rsidRDefault="00A24AA5" w:rsidP="000705B3">
            <w:pPr>
              <w:widowControl/>
              <w:jc w:val="left"/>
              <w:textAlignment w:val="center"/>
              <w:rPr>
                <w:rFonts w:ascii="宋体" w:hAnsi="宋体" w:cs="宋体"/>
                <w:spacing w:val="-2"/>
                <w:sz w:val="22"/>
              </w:rPr>
            </w:pPr>
            <w:r>
              <w:rPr>
                <w:rFonts w:ascii="宋体" w:hAnsi="宋体" w:cs="宋体" w:hint="eastAsia"/>
                <w:color w:val="000000"/>
                <w:kern w:val="0"/>
                <w:sz w:val="22"/>
                <w:lang w:bidi="ar"/>
              </w:rPr>
              <w:t>万兆SFP模块（300M）-有线</w:t>
            </w:r>
          </w:p>
        </w:tc>
        <w:tc>
          <w:tcPr>
            <w:tcW w:w="740"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颗</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7092</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45"/>
        </w:trPr>
        <w:tc>
          <w:tcPr>
            <w:tcW w:w="5000" w:type="pct"/>
            <w:gridSpan w:val="5"/>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b/>
                <w:bCs/>
                <w:color w:val="000000"/>
                <w:sz w:val="22"/>
              </w:rPr>
            </w:pPr>
            <w:r>
              <w:rPr>
                <w:rFonts w:ascii="Times New Roman" w:hAnsi="Times New Roman" w:hint="eastAsia"/>
                <w:b/>
                <w:bCs/>
                <w:color w:val="000000"/>
                <w:sz w:val="22"/>
              </w:rPr>
              <w:t>2</w:t>
            </w:r>
            <w:r>
              <w:rPr>
                <w:rFonts w:ascii="宋体" w:hAnsi="宋体" w:cs="宋体" w:hint="eastAsia"/>
                <w:b/>
                <w:bCs/>
                <w:spacing w:val="-2"/>
                <w:sz w:val="22"/>
              </w:rPr>
              <w:t>更新改造校园无线网络设备</w:t>
            </w:r>
          </w:p>
        </w:tc>
      </w:tr>
      <w:tr w:rsidR="00A24AA5" w:rsidTr="000705B3">
        <w:trPr>
          <w:trHeight w:val="541"/>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2.1</w:t>
            </w:r>
          </w:p>
        </w:tc>
        <w:tc>
          <w:tcPr>
            <w:tcW w:w="1975" w:type="pct"/>
            <w:tcMar>
              <w:top w:w="80" w:type="dxa"/>
              <w:left w:w="80" w:type="dxa"/>
              <w:bottom w:w="80" w:type="dxa"/>
              <w:right w:w="80" w:type="dxa"/>
            </w:tcMar>
            <w:vAlign w:val="center"/>
          </w:tcPr>
          <w:p w:rsidR="00A24AA5" w:rsidRDefault="00A24AA5" w:rsidP="000705B3">
            <w:pPr>
              <w:widowControl/>
              <w:jc w:val="left"/>
              <w:textAlignment w:val="center"/>
              <w:rPr>
                <w:rFonts w:ascii="宋体" w:hAnsi="宋体" w:cs="宋体"/>
                <w:spacing w:val="-2"/>
                <w:sz w:val="22"/>
              </w:rPr>
            </w:pPr>
            <w:r>
              <w:rPr>
                <w:rFonts w:ascii="宋体" w:hAnsi="宋体" w:cs="宋体" w:hint="eastAsia"/>
                <w:color w:val="000000"/>
                <w:kern w:val="0"/>
                <w:sz w:val="22"/>
                <w:lang w:bidi="ar"/>
              </w:rPr>
              <w:t>高密度无线AP</w:t>
            </w:r>
          </w:p>
        </w:tc>
        <w:tc>
          <w:tcPr>
            <w:tcW w:w="740"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Times New Roman" w:hAnsi="Times New Roman" w:hint="eastAsia"/>
                <w:color w:val="000000"/>
                <w:sz w:val="22"/>
              </w:rPr>
              <w:t>台</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kern w:val="0"/>
                <w:sz w:val="22"/>
                <w:lang w:bidi="ar"/>
              </w:rPr>
              <w:t>14900</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41"/>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2.2</w:t>
            </w:r>
          </w:p>
        </w:tc>
        <w:tc>
          <w:tcPr>
            <w:tcW w:w="1975" w:type="pct"/>
            <w:tcMar>
              <w:top w:w="80" w:type="dxa"/>
              <w:left w:w="80" w:type="dxa"/>
              <w:bottom w:w="80" w:type="dxa"/>
              <w:right w:w="80" w:type="dxa"/>
            </w:tcMar>
            <w:vAlign w:val="center"/>
          </w:tcPr>
          <w:p w:rsidR="00A24AA5" w:rsidRDefault="00A24AA5" w:rsidP="000705B3">
            <w:pPr>
              <w:widowControl/>
              <w:jc w:val="left"/>
              <w:textAlignment w:val="center"/>
              <w:rPr>
                <w:rFonts w:ascii="宋体" w:hAnsi="宋体" w:cs="宋体"/>
                <w:spacing w:val="-2"/>
                <w:sz w:val="22"/>
              </w:rPr>
            </w:pPr>
            <w:r>
              <w:rPr>
                <w:rFonts w:ascii="宋体" w:hAnsi="宋体" w:cs="宋体" w:hint="eastAsia"/>
                <w:color w:val="000000"/>
                <w:kern w:val="0"/>
                <w:sz w:val="22"/>
                <w:lang w:bidi="ar"/>
              </w:rPr>
              <w:t>POE交换机（24口）</w:t>
            </w:r>
          </w:p>
        </w:tc>
        <w:tc>
          <w:tcPr>
            <w:tcW w:w="740"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Times New Roman" w:hAnsi="Times New Roman" w:hint="eastAsia"/>
                <w:color w:val="000000"/>
                <w:sz w:val="22"/>
              </w:rPr>
              <w:t>台</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1157</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90"/>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2.3</w:t>
            </w:r>
          </w:p>
        </w:tc>
        <w:tc>
          <w:tcPr>
            <w:tcW w:w="1975" w:type="pct"/>
            <w:tcMar>
              <w:top w:w="80" w:type="dxa"/>
              <w:left w:w="80" w:type="dxa"/>
              <w:bottom w:w="80" w:type="dxa"/>
              <w:right w:w="80" w:type="dxa"/>
            </w:tcMar>
            <w:vAlign w:val="center"/>
          </w:tcPr>
          <w:p w:rsidR="00A24AA5" w:rsidRDefault="00A24AA5" w:rsidP="000705B3">
            <w:pPr>
              <w:widowControl/>
              <w:jc w:val="left"/>
              <w:textAlignment w:val="center"/>
              <w:rPr>
                <w:rFonts w:ascii="宋体" w:hAnsi="宋体" w:cs="宋体"/>
                <w:spacing w:val="-2"/>
                <w:sz w:val="22"/>
              </w:rPr>
            </w:pPr>
            <w:r>
              <w:rPr>
                <w:rFonts w:ascii="宋体" w:hAnsi="宋体" w:cs="宋体" w:hint="eastAsia"/>
                <w:color w:val="000000"/>
                <w:kern w:val="0"/>
                <w:sz w:val="22"/>
                <w:lang w:bidi="ar"/>
              </w:rPr>
              <w:t>无线控制器</w:t>
            </w:r>
          </w:p>
        </w:tc>
        <w:tc>
          <w:tcPr>
            <w:tcW w:w="740"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Times New Roman" w:hAnsi="Times New Roman" w:hint="eastAsia"/>
                <w:color w:val="000000"/>
                <w:sz w:val="22"/>
              </w:rPr>
              <w:t>台</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357</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41"/>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2.4</w:t>
            </w:r>
          </w:p>
        </w:tc>
        <w:tc>
          <w:tcPr>
            <w:tcW w:w="1975" w:type="pct"/>
            <w:tcMar>
              <w:top w:w="80" w:type="dxa"/>
              <w:left w:w="80" w:type="dxa"/>
              <w:bottom w:w="80" w:type="dxa"/>
              <w:right w:w="80" w:type="dxa"/>
            </w:tcMar>
            <w:vAlign w:val="center"/>
          </w:tcPr>
          <w:p w:rsidR="00A24AA5" w:rsidRDefault="00A24AA5" w:rsidP="000705B3">
            <w:pPr>
              <w:widowControl/>
              <w:jc w:val="left"/>
              <w:textAlignment w:val="center"/>
              <w:rPr>
                <w:rFonts w:ascii="宋体" w:hAnsi="宋体" w:cs="宋体"/>
                <w:spacing w:val="-2"/>
                <w:sz w:val="22"/>
              </w:rPr>
            </w:pPr>
            <w:r>
              <w:rPr>
                <w:rFonts w:ascii="宋体" w:hAnsi="宋体" w:cs="宋体" w:hint="eastAsia"/>
                <w:color w:val="000000"/>
                <w:kern w:val="0"/>
                <w:sz w:val="22"/>
                <w:lang w:bidi="ar"/>
              </w:rPr>
              <w:t>万兆SFP模块（300M）-无线</w:t>
            </w:r>
          </w:p>
        </w:tc>
        <w:tc>
          <w:tcPr>
            <w:tcW w:w="740"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颗</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4628</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41"/>
        </w:trPr>
        <w:tc>
          <w:tcPr>
            <w:tcW w:w="5000" w:type="pct"/>
            <w:gridSpan w:val="5"/>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b/>
                <w:bCs/>
                <w:color w:val="000000"/>
                <w:sz w:val="22"/>
              </w:rPr>
            </w:pPr>
            <w:r>
              <w:rPr>
                <w:rFonts w:ascii="Times New Roman" w:hAnsi="Times New Roman" w:hint="eastAsia"/>
                <w:b/>
                <w:bCs/>
                <w:color w:val="000000"/>
                <w:sz w:val="22"/>
              </w:rPr>
              <w:t>3</w:t>
            </w:r>
            <w:r>
              <w:rPr>
                <w:rFonts w:ascii="宋体" w:hAnsi="宋体" w:cs="宋体" w:hint="eastAsia"/>
                <w:b/>
                <w:bCs/>
                <w:spacing w:val="-2"/>
                <w:sz w:val="22"/>
              </w:rPr>
              <w:t>配套线缆辅材</w:t>
            </w:r>
          </w:p>
        </w:tc>
      </w:tr>
      <w:tr w:rsidR="00A24AA5" w:rsidTr="000705B3">
        <w:trPr>
          <w:trHeight w:val="522"/>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3.1</w:t>
            </w:r>
          </w:p>
        </w:tc>
        <w:tc>
          <w:tcPr>
            <w:tcW w:w="1975" w:type="pct"/>
            <w:tcMar>
              <w:top w:w="80" w:type="dxa"/>
              <w:left w:w="80" w:type="dxa"/>
              <w:bottom w:w="80" w:type="dxa"/>
              <w:right w:w="80" w:type="dxa"/>
            </w:tcMar>
          </w:tcPr>
          <w:p w:rsidR="00A24AA5" w:rsidRDefault="00A24AA5" w:rsidP="000705B3">
            <w:pPr>
              <w:spacing w:line="84" w:lineRule="exact"/>
              <w:jc w:val="left"/>
            </w:pPr>
          </w:p>
          <w:p w:rsidR="00A24AA5" w:rsidRDefault="00A24AA5" w:rsidP="000705B3">
            <w:pPr>
              <w:pStyle w:val="TableText"/>
              <w:spacing w:line="216" w:lineRule="auto"/>
              <w:jc w:val="left"/>
              <w:rPr>
                <w:spacing w:val="-2"/>
              </w:rPr>
            </w:pPr>
            <w:r>
              <w:rPr>
                <w:rFonts w:hint="eastAsia"/>
                <w:spacing w:val="-2"/>
              </w:rPr>
              <w:t>六类网线</w:t>
            </w:r>
          </w:p>
        </w:tc>
        <w:tc>
          <w:tcPr>
            <w:tcW w:w="740" w:type="pct"/>
            <w:tcMar>
              <w:top w:w="80" w:type="dxa"/>
              <w:left w:w="80" w:type="dxa"/>
              <w:bottom w:w="80" w:type="dxa"/>
              <w:right w:w="80" w:type="dxa"/>
            </w:tcMar>
          </w:tcPr>
          <w:p w:rsidR="00A24AA5" w:rsidRDefault="00A24AA5" w:rsidP="000705B3">
            <w:pPr>
              <w:pStyle w:val="TableText"/>
              <w:spacing w:line="222" w:lineRule="auto"/>
              <w:jc w:val="center"/>
              <w:rPr>
                <w:rFonts w:ascii="Times New Roman" w:hAnsi="Times New Roman"/>
                <w:color w:val="000000"/>
              </w:rPr>
            </w:pPr>
            <w:r>
              <w:rPr>
                <w:rFonts w:hint="eastAsia"/>
              </w:rPr>
              <w:t>米</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sidRPr="00F84EF1">
              <w:rPr>
                <w:rFonts w:ascii="宋体" w:hAnsi="宋体" w:cs="宋体"/>
                <w:color w:val="000000"/>
                <w:kern w:val="0"/>
                <w:sz w:val="22"/>
                <w:lang w:bidi="ar"/>
              </w:rPr>
              <w:t>609600</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22"/>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3.2</w:t>
            </w:r>
          </w:p>
        </w:tc>
        <w:tc>
          <w:tcPr>
            <w:tcW w:w="1975" w:type="pct"/>
            <w:tcMar>
              <w:top w:w="80" w:type="dxa"/>
              <w:left w:w="80" w:type="dxa"/>
              <w:bottom w:w="80" w:type="dxa"/>
              <w:right w:w="80" w:type="dxa"/>
            </w:tcMar>
          </w:tcPr>
          <w:p w:rsidR="00A24AA5" w:rsidRDefault="00A24AA5" w:rsidP="000705B3">
            <w:pPr>
              <w:spacing w:line="84" w:lineRule="exact"/>
              <w:jc w:val="left"/>
            </w:pPr>
          </w:p>
          <w:p w:rsidR="00A24AA5" w:rsidRDefault="00A24AA5" w:rsidP="000705B3">
            <w:pPr>
              <w:pStyle w:val="TableText"/>
              <w:spacing w:line="216" w:lineRule="auto"/>
              <w:jc w:val="left"/>
            </w:pPr>
            <w:r>
              <w:rPr>
                <w:rFonts w:hint="eastAsia"/>
                <w:spacing w:val="-2"/>
              </w:rPr>
              <w:t>多模光缆</w:t>
            </w:r>
          </w:p>
          <w:p w:rsidR="00A24AA5" w:rsidRDefault="00A24AA5" w:rsidP="000705B3">
            <w:pPr>
              <w:spacing w:line="76" w:lineRule="exact"/>
              <w:jc w:val="left"/>
              <w:rPr>
                <w:rFonts w:ascii="宋体" w:hAnsi="宋体" w:cs="宋体"/>
                <w:spacing w:val="-2"/>
                <w:sz w:val="22"/>
              </w:rPr>
            </w:pPr>
          </w:p>
        </w:tc>
        <w:tc>
          <w:tcPr>
            <w:tcW w:w="740" w:type="pct"/>
            <w:tcMar>
              <w:top w:w="80" w:type="dxa"/>
              <w:left w:w="80" w:type="dxa"/>
              <w:bottom w:w="80" w:type="dxa"/>
              <w:right w:w="80" w:type="dxa"/>
            </w:tcMar>
          </w:tcPr>
          <w:p w:rsidR="00A24AA5" w:rsidRDefault="00A24AA5" w:rsidP="000705B3">
            <w:pPr>
              <w:pStyle w:val="TableText"/>
              <w:spacing w:line="222" w:lineRule="auto"/>
              <w:jc w:val="center"/>
              <w:rPr>
                <w:rFonts w:ascii="Times New Roman" w:hAnsi="Times New Roman"/>
                <w:color w:val="000000"/>
              </w:rPr>
            </w:pPr>
            <w:r>
              <w:rPr>
                <w:rFonts w:hint="eastAsia"/>
              </w:rPr>
              <w:t>米</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116760</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22"/>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3.3</w:t>
            </w:r>
          </w:p>
        </w:tc>
        <w:tc>
          <w:tcPr>
            <w:tcW w:w="1975" w:type="pct"/>
            <w:tcMar>
              <w:top w:w="80" w:type="dxa"/>
              <w:left w:w="80" w:type="dxa"/>
              <w:bottom w:w="80" w:type="dxa"/>
              <w:right w:w="80" w:type="dxa"/>
            </w:tcMar>
          </w:tcPr>
          <w:p w:rsidR="00A24AA5" w:rsidRDefault="00A24AA5" w:rsidP="000705B3">
            <w:pPr>
              <w:spacing w:line="84" w:lineRule="exact"/>
              <w:jc w:val="left"/>
            </w:pPr>
          </w:p>
          <w:p w:rsidR="00A24AA5" w:rsidRDefault="00A24AA5" w:rsidP="000705B3">
            <w:pPr>
              <w:pStyle w:val="TableText"/>
              <w:spacing w:line="216" w:lineRule="auto"/>
              <w:jc w:val="left"/>
            </w:pPr>
            <w:r>
              <w:rPr>
                <w:rFonts w:hint="eastAsia"/>
              </w:rPr>
              <w:t>光缆配线架</w:t>
            </w:r>
          </w:p>
          <w:p w:rsidR="00A24AA5" w:rsidRDefault="00A24AA5" w:rsidP="000705B3">
            <w:pPr>
              <w:spacing w:line="75" w:lineRule="exact"/>
              <w:jc w:val="left"/>
              <w:rPr>
                <w:rFonts w:ascii="宋体" w:hAnsi="宋体" w:cs="宋体"/>
                <w:spacing w:val="-2"/>
                <w:sz w:val="22"/>
              </w:rPr>
            </w:pPr>
          </w:p>
        </w:tc>
        <w:tc>
          <w:tcPr>
            <w:tcW w:w="740" w:type="pct"/>
            <w:tcMar>
              <w:top w:w="80" w:type="dxa"/>
              <w:left w:w="80" w:type="dxa"/>
              <w:bottom w:w="80" w:type="dxa"/>
              <w:right w:w="80" w:type="dxa"/>
            </w:tcMar>
          </w:tcPr>
          <w:p w:rsidR="00A24AA5" w:rsidRDefault="00A24AA5" w:rsidP="000705B3">
            <w:pPr>
              <w:pStyle w:val="TableText"/>
              <w:spacing w:line="222" w:lineRule="auto"/>
              <w:jc w:val="center"/>
              <w:rPr>
                <w:rFonts w:ascii="Times New Roman" w:hAnsi="Times New Roman"/>
                <w:color w:val="000000"/>
              </w:rPr>
            </w:pPr>
            <w:r>
              <w:rPr>
                <w:rFonts w:hint="eastAsia"/>
              </w:rPr>
              <w:t>套</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1946</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22"/>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3.4</w:t>
            </w:r>
          </w:p>
        </w:tc>
        <w:tc>
          <w:tcPr>
            <w:tcW w:w="1975" w:type="pct"/>
            <w:tcMar>
              <w:top w:w="80" w:type="dxa"/>
              <w:left w:w="80" w:type="dxa"/>
              <w:bottom w:w="80" w:type="dxa"/>
              <w:right w:w="80" w:type="dxa"/>
            </w:tcMar>
            <w:vAlign w:val="center"/>
          </w:tcPr>
          <w:p w:rsidR="00A24AA5" w:rsidRDefault="00A24AA5" w:rsidP="000705B3">
            <w:pPr>
              <w:jc w:val="left"/>
              <w:rPr>
                <w:rFonts w:ascii="宋体" w:hAnsi="宋体" w:cs="宋体"/>
                <w:spacing w:val="-2"/>
                <w:sz w:val="22"/>
              </w:rPr>
            </w:pPr>
            <w:r>
              <w:rPr>
                <w:rFonts w:ascii="宋体" w:hAnsi="宋体" w:cs="宋体" w:hint="eastAsia"/>
                <w:spacing w:val="-2"/>
              </w:rPr>
              <w:t>42U机柜</w:t>
            </w:r>
          </w:p>
        </w:tc>
        <w:tc>
          <w:tcPr>
            <w:tcW w:w="740" w:type="pct"/>
            <w:tcMar>
              <w:top w:w="80" w:type="dxa"/>
              <w:left w:w="80" w:type="dxa"/>
              <w:bottom w:w="80" w:type="dxa"/>
              <w:right w:w="80" w:type="dxa"/>
            </w:tcMar>
            <w:vAlign w:val="center"/>
          </w:tcPr>
          <w:p w:rsidR="00A24AA5" w:rsidRDefault="00A24AA5" w:rsidP="000705B3">
            <w:pPr>
              <w:pStyle w:val="TableText"/>
              <w:spacing w:line="222" w:lineRule="auto"/>
              <w:jc w:val="center"/>
              <w:rPr>
                <w:rFonts w:ascii="Times New Roman" w:hAnsi="Times New Roman"/>
                <w:color w:val="000000"/>
              </w:rPr>
            </w:pPr>
            <w:r>
              <w:rPr>
                <w:rFonts w:hint="eastAsia"/>
              </w:rPr>
              <w:t>套</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290</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22"/>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3.5</w:t>
            </w:r>
          </w:p>
        </w:tc>
        <w:tc>
          <w:tcPr>
            <w:tcW w:w="1975" w:type="pct"/>
            <w:tcMar>
              <w:top w:w="80" w:type="dxa"/>
              <w:left w:w="80" w:type="dxa"/>
              <w:bottom w:w="80" w:type="dxa"/>
              <w:right w:w="80" w:type="dxa"/>
            </w:tcMar>
            <w:vAlign w:val="center"/>
          </w:tcPr>
          <w:p w:rsidR="00A24AA5" w:rsidRDefault="00A24AA5" w:rsidP="000705B3">
            <w:pPr>
              <w:jc w:val="left"/>
              <w:rPr>
                <w:rFonts w:ascii="宋体" w:hAnsi="宋体" w:cs="宋体"/>
                <w:spacing w:val="-2"/>
                <w:sz w:val="22"/>
              </w:rPr>
            </w:pPr>
            <w:r>
              <w:rPr>
                <w:rFonts w:ascii="宋体" w:hAnsi="宋体" w:cs="宋体" w:hint="eastAsia"/>
                <w:spacing w:val="-2"/>
              </w:rPr>
              <w:t>9U机柜</w:t>
            </w:r>
          </w:p>
        </w:tc>
        <w:tc>
          <w:tcPr>
            <w:tcW w:w="740" w:type="pct"/>
            <w:tcMar>
              <w:top w:w="80" w:type="dxa"/>
              <w:left w:w="80" w:type="dxa"/>
              <w:bottom w:w="80" w:type="dxa"/>
              <w:right w:w="80" w:type="dxa"/>
            </w:tcMar>
            <w:vAlign w:val="center"/>
          </w:tcPr>
          <w:p w:rsidR="00A24AA5" w:rsidRDefault="00A24AA5" w:rsidP="000705B3">
            <w:pPr>
              <w:pStyle w:val="TableText"/>
              <w:spacing w:line="222" w:lineRule="auto"/>
              <w:jc w:val="center"/>
              <w:rPr>
                <w:rFonts w:ascii="Times New Roman" w:hAnsi="Times New Roman"/>
                <w:color w:val="000000"/>
              </w:rPr>
            </w:pPr>
            <w:r>
              <w:rPr>
                <w:rFonts w:hint="eastAsia"/>
              </w:rPr>
              <w:t>套</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680</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22"/>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3.6</w:t>
            </w:r>
          </w:p>
        </w:tc>
        <w:tc>
          <w:tcPr>
            <w:tcW w:w="1975" w:type="pct"/>
            <w:tcMar>
              <w:top w:w="80" w:type="dxa"/>
              <w:left w:w="80" w:type="dxa"/>
              <w:bottom w:w="80" w:type="dxa"/>
              <w:right w:w="80" w:type="dxa"/>
            </w:tcMar>
          </w:tcPr>
          <w:p w:rsidR="00A24AA5" w:rsidRDefault="00A24AA5" w:rsidP="000705B3">
            <w:pPr>
              <w:spacing w:line="84" w:lineRule="exact"/>
              <w:jc w:val="left"/>
            </w:pPr>
          </w:p>
          <w:p w:rsidR="00A24AA5" w:rsidRDefault="00A24AA5" w:rsidP="000705B3">
            <w:pPr>
              <w:pStyle w:val="TableText"/>
              <w:spacing w:line="216" w:lineRule="auto"/>
              <w:jc w:val="left"/>
            </w:pPr>
            <w:r>
              <w:rPr>
                <w:rFonts w:hint="eastAsia"/>
              </w:rPr>
              <w:t>电源线</w:t>
            </w:r>
          </w:p>
          <w:p w:rsidR="00A24AA5" w:rsidRDefault="00A24AA5" w:rsidP="000705B3">
            <w:pPr>
              <w:spacing w:line="75" w:lineRule="exact"/>
              <w:jc w:val="left"/>
              <w:rPr>
                <w:rFonts w:ascii="宋体" w:hAnsi="宋体" w:cs="宋体"/>
                <w:spacing w:val="-2"/>
                <w:sz w:val="22"/>
              </w:rPr>
            </w:pPr>
          </w:p>
        </w:tc>
        <w:tc>
          <w:tcPr>
            <w:tcW w:w="740" w:type="pct"/>
            <w:tcMar>
              <w:top w:w="80" w:type="dxa"/>
              <w:left w:w="80" w:type="dxa"/>
              <w:bottom w:w="80" w:type="dxa"/>
              <w:right w:w="80" w:type="dxa"/>
            </w:tcMar>
          </w:tcPr>
          <w:p w:rsidR="00A24AA5" w:rsidRDefault="00A24AA5" w:rsidP="000705B3">
            <w:pPr>
              <w:pStyle w:val="TableText"/>
              <w:spacing w:line="222" w:lineRule="auto"/>
              <w:jc w:val="center"/>
              <w:rPr>
                <w:rFonts w:ascii="Times New Roman" w:hAnsi="Times New Roman"/>
                <w:color w:val="000000"/>
              </w:rPr>
            </w:pPr>
            <w:r>
              <w:rPr>
                <w:rFonts w:hint="eastAsia"/>
              </w:rPr>
              <w:t>米</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38800</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22"/>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3.7</w:t>
            </w:r>
          </w:p>
        </w:tc>
        <w:tc>
          <w:tcPr>
            <w:tcW w:w="1975" w:type="pct"/>
            <w:tcMar>
              <w:top w:w="80" w:type="dxa"/>
              <w:left w:w="80" w:type="dxa"/>
              <w:bottom w:w="80" w:type="dxa"/>
              <w:right w:w="80" w:type="dxa"/>
            </w:tcMar>
          </w:tcPr>
          <w:p w:rsidR="00A24AA5" w:rsidRDefault="00A24AA5" w:rsidP="000705B3">
            <w:pPr>
              <w:spacing w:line="84" w:lineRule="exact"/>
              <w:jc w:val="left"/>
            </w:pPr>
          </w:p>
          <w:p w:rsidR="00A24AA5" w:rsidRDefault="00A24AA5" w:rsidP="000705B3">
            <w:pPr>
              <w:pStyle w:val="TableText"/>
              <w:spacing w:line="216" w:lineRule="auto"/>
              <w:jc w:val="left"/>
            </w:pPr>
            <w:r>
              <w:rPr>
                <w:rFonts w:hint="eastAsia"/>
                <w:spacing w:val="-2"/>
              </w:rPr>
              <w:t>配套辅材</w:t>
            </w:r>
          </w:p>
          <w:p w:rsidR="00A24AA5" w:rsidRDefault="00A24AA5" w:rsidP="000705B3">
            <w:pPr>
              <w:spacing w:line="74" w:lineRule="exact"/>
              <w:jc w:val="left"/>
              <w:rPr>
                <w:rFonts w:ascii="宋体" w:hAnsi="宋体" w:cs="宋体"/>
                <w:spacing w:val="-2"/>
                <w:sz w:val="22"/>
              </w:rPr>
            </w:pPr>
          </w:p>
        </w:tc>
        <w:tc>
          <w:tcPr>
            <w:tcW w:w="740" w:type="pct"/>
            <w:tcMar>
              <w:top w:w="80" w:type="dxa"/>
              <w:left w:w="80" w:type="dxa"/>
              <w:bottom w:w="80" w:type="dxa"/>
              <w:right w:w="80" w:type="dxa"/>
            </w:tcMar>
          </w:tcPr>
          <w:p w:rsidR="00A24AA5" w:rsidRDefault="00A24AA5" w:rsidP="000705B3">
            <w:pPr>
              <w:pStyle w:val="TableText"/>
              <w:spacing w:line="222" w:lineRule="auto"/>
              <w:jc w:val="center"/>
              <w:rPr>
                <w:rFonts w:ascii="Times New Roman" w:hAnsi="Times New Roman"/>
                <w:color w:val="000000"/>
              </w:rPr>
            </w:pPr>
            <w:r>
              <w:rPr>
                <w:rFonts w:hint="eastAsia"/>
              </w:rPr>
              <w:t>套</w:t>
            </w:r>
          </w:p>
        </w:tc>
        <w:tc>
          <w:tcPr>
            <w:tcW w:w="688" w:type="pct"/>
            <w:tcMar>
              <w:top w:w="80" w:type="dxa"/>
              <w:left w:w="80" w:type="dxa"/>
              <w:bottom w:w="80" w:type="dxa"/>
              <w:right w:w="80" w:type="dxa"/>
            </w:tcMar>
            <w:vAlign w:val="center"/>
          </w:tcPr>
          <w:p w:rsidR="00A24AA5" w:rsidRDefault="00A24AA5" w:rsidP="000705B3">
            <w:pPr>
              <w:widowControl/>
              <w:jc w:val="center"/>
              <w:textAlignment w:val="center"/>
              <w:rPr>
                <w:rFonts w:ascii="Times New Roman" w:hAnsi="Times New Roman"/>
                <w:color w:val="000000"/>
                <w:sz w:val="22"/>
              </w:rPr>
            </w:pPr>
            <w:r>
              <w:rPr>
                <w:rFonts w:ascii="宋体" w:hAnsi="宋体" w:cs="宋体" w:hint="eastAsia"/>
                <w:color w:val="000000"/>
                <w:kern w:val="0"/>
                <w:sz w:val="22"/>
                <w:lang w:bidi="ar"/>
              </w:rPr>
              <w:t>363</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r w:rsidR="00A24AA5" w:rsidTr="000705B3">
        <w:trPr>
          <w:trHeight w:val="522"/>
        </w:trPr>
        <w:tc>
          <w:tcPr>
            <w:tcW w:w="5000" w:type="pct"/>
            <w:gridSpan w:val="5"/>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b/>
                <w:bCs/>
                <w:color w:val="000000"/>
                <w:sz w:val="22"/>
              </w:rPr>
            </w:pPr>
            <w:r>
              <w:rPr>
                <w:rFonts w:ascii="Times New Roman" w:hAnsi="Times New Roman" w:hint="eastAsia"/>
                <w:b/>
                <w:bCs/>
                <w:color w:val="000000"/>
                <w:sz w:val="22"/>
              </w:rPr>
              <w:t>4</w:t>
            </w:r>
            <w:r>
              <w:rPr>
                <w:rFonts w:ascii="宋体" w:hAnsi="宋体" w:cs="宋体" w:hint="eastAsia"/>
                <w:b/>
                <w:bCs/>
                <w:spacing w:val="-2"/>
                <w:sz w:val="22"/>
              </w:rPr>
              <w:t>网络设备集成调试升级</w:t>
            </w:r>
          </w:p>
        </w:tc>
      </w:tr>
      <w:tr w:rsidR="00A24AA5" w:rsidTr="000705B3">
        <w:trPr>
          <w:trHeight w:val="522"/>
        </w:trPr>
        <w:tc>
          <w:tcPr>
            <w:tcW w:w="496"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4.1</w:t>
            </w:r>
          </w:p>
        </w:tc>
        <w:tc>
          <w:tcPr>
            <w:tcW w:w="1975"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宋体" w:hAnsi="宋体" w:cs="宋体"/>
                <w:spacing w:val="-2"/>
                <w:sz w:val="22"/>
              </w:rPr>
            </w:pPr>
            <w:r>
              <w:rPr>
                <w:rFonts w:ascii="宋体" w:hAnsi="宋体" w:cs="宋体" w:hint="eastAsia"/>
                <w:spacing w:val="-2"/>
                <w:sz w:val="22"/>
              </w:rPr>
              <w:t>网络设备集成调试升级</w:t>
            </w:r>
          </w:p>
        </w:tc>
        <w:tc>
          <w:tcPr>
            <w:tcW w:w="740"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套</w:t>
            </w:r>
          </w:p>
        </w:tc>
        <w:tc>
          <w:tcPr>
            <w:tcW w:w="688" w:type="pct"/>
            <w:tcMar>
              <w:top w:w="80" w:type="dxa"/>
              <w:left w:w="80" w:type="dxa"/>
              <w:bottom w:w="80" w:type="dxa"/>
              <w:right w:w="80" w:type="dxa"/>
            </w:tcMar>
            <w:vAlign w:val="center"/>
          </w:tcPr>
          <w:p w:rsidR="00A24AA5" w:rsidRDefault="00A24AA5" w:rsidP="000705B3">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1</w:t>
            </w:r>
          </w:p>
        </w:tc>
        <w:tc>
          <w:tcPr>
            <w:tcW w:w="1101" w:type="pct"/>
            <w:tcMar>
              <w:top w:w="80" w:type="dxa"/>
              <w:left w:w="80" w:type="dxa"/>
              <w:bottom w:w="80" w:type="dxa"/>
              <w:right w:w="80" w:type="dxa"/>
            </w:tcMar>
            <w:vAlign w:val="center"/>
          </w:tcPr>
          <w:p w:rsidR="00A24AA5" w:rsidRDefault="00A24AA5" w:rsidP="000705B3">
            <w:pPr>
              <w:adjustRightInd w:val="0"/>
              <w:snapToGrid w:val="0"/>
              <w:spacing w:line="360" w:lineRule="auto"/>
              <w:jc w:val="left"/>
              <w:rPr>
                <w:rFonts w:ascii="Times New Roman" w:hAnsi="Times New Roman"/>
                <w:sz w:val="22"/>
              </w:rPr>
            </w:pPr>
          </w:p>
        </w:tc>
      </w:tr>
    </w:tbl>
    <w:p w:rsidR="00A24AA5" w:rsidRDefault="00A24AA5" w:rsidP="00A24AA5">
      <w:pPr>
        <w:snapToGrid w:val="0"/>
        <w:spacing w:line="360" w:lineRule="auto"/>
        <w:ind w:firstLineChars="200" w:firstLine="442"/>
        <w:jc w:val="left"/>
        <w:rPr>
          <w:rFonts w:ascii="Times New Roman" w:hAnsi="Times New Roman"/>
          <w:b/>
          <w:color w:val="0000FF"/>
          <w:sz w:val="22"/>
          <w:u w:val="single"/>
        </w:rPr>
      </w:pPr>
      <w:r>
        <w:rPr>
          <w:rFonts w:ascii="Times New Roman" w:hAnsi="Times New Roman" w:hint="eastAsia"/>
          <w:b/>
          <w:color w:val="0000FF"/>
          <w:sz w:val="22"/>
          <w:u w:val="single"/>
        </w:rPr>
        <w:t>说明：投标人在做投标方案时在分项报价明细表中详细列出。</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sz w:val="22"/>
        </w:rPr>
        <w:t>9.2</w:t>
      </w:r>
      <w:r>
        <w:rPr>
          <w:rFonts w:ascii="Times New Roman" w:hAnsi="Times New Roman"/>
          <w:sz w:val="22"/>
        </w:rPr>
        <w:t>具体技术质量需求</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sz w:val="22"/>
        </w:rPr>
        <w:t>9.2.1</w:t>
      </w:r>
      <w:r>
        <w:rPr>
          <w:rFonts w:ascii="Times New Roman" w:hAnsi="Times New Roman"/>
          <w:sz w:val="22"/>
        </w:rPr>
        <w:t>建设要求</w:t>
      </w:r>
    </w:p>
    <w:p w:rsidR="00A24AA5" w:rsidRDefault="00A24AA5" w:rsidP="00A24AA5">
      <w:pPr>
        <w:spacing w:before="76" w:line="360" w:lineRule="auto"/>
        <w:ind w:rightChars="112" w:right="235" w:firstLine="439"/>
        <w:rPr>
          <w:rFonts w:ascii="宋体" w:hAnsi="宋体" w:cs="宋体"/>
          <w:sz w:val="22"/>
        </w:rPr>
      </w:pPr>
      <w:r>
        <w:rPr>
          <w:rFonts w:ascii="宋体" w:hAnsi="宋体" w:cs="宋体"/>
          <w:spacing w:val="-5"/>
          <w:sz w:val="22"/>
        </w:rPr>
        <w:t>本次项目要为浦东新区</w:t>
      </w:r>
      <w:r>
        <w:rPr>
          <w:rFonts w:ascii="Times New Roman" w:eastAsia="Times New Roman" w:hAnsi="Times New Roman"/>
          <w:spacing w:val="-5"/>
          <w:sz w:val="22"/>
        </w:rPr>
        <w:t>3</w:t>
      </w:r>
      <w:r>
        <w:rPr>
          <w:rFonts w:ascii="Times New Roman" w:hAnsi="Times New Roman" w:hint="eastAsia"/>
          <w:spacing w:val="-5"/>
          <w:sz w:val="22"/>
        </w:rPr>
        <w:t>64</w:t>
      </w:r>
      <w:r>
        <w:rPr>
          <w:rFonts w:ascii="宋体" w:hAnsi="宋体" w:cs="宋体"/>
          <w:spacing w:val="-5"/>
          <w:sz w:val="22"/>
        </w:rPr>
        <w:t>所</w:t>
      </w:r>
      <w:r>
        <w:rPr>
          <w:rFonts w:ascii="宋体" w:hAnsi="宋体" w:cs="宋体" w:hint="eastAsia"/>
          <w:spacing w:val="-5"/>
          <w:sz w:val="22"/>
        </w:rPr>
        <w:t>中小学</w:t>
      </w:r>
      <w:r>
        <w:rPr>
          <w:rFonts w:ascii="宋体" w:hAnsi="宋体" w:cs="宋体"/>
          <w:spacing w:val="-5"/>
          <w:sz w:val="22"/>
        </w:rPr>
        <w:t>校区提供高安全性、高可</w:t>
      </w:r>
      <w:r>
        <w:rPr>
          <w:rFonts w:ascii="宋体" w:hAnsi="宋体" w:cs="宋体"/>
          <w:spacing w:val="-6"/>
          <w:sz w:val="22"/>
        </w:rPr>
        <w:t>靠性、易于管理、</w:t>
      </w:r>
      <w:r>
        <w:rPr>
          <w:rFonts w:ascii="宋体" w:hAnsi="宋体" w:cs="宋体"/>
          <w:spacing w:val="-1"/>
          <w:sz w:val="22"/>
        </w:rPr>
        <w:t>易于维护、易于升级的</w:t>
      </w:r>
      <w:r>
        <w:rPr>
          <w:rFonts w:ascii="宋体" w:hAnsi="宋体" w:cs="宋体" w:hint="eastAsia"/>
          <w:spacing w:val="-1"/>
          <w:sz w:val="22"/>
        </w:rPr>
        <w:t>有线</w:t>
      </w:r>
      <w:r>
        <w:rPr>
          <w:rFonts w:ascii="宋体" w:hAnsi="宋体" w:cs="宋体"/>
          <w:spacing w:val="-1"/>
          <w:sz w:val="22"/>
        </w:rPr>
        <w:t>网络</w:t>
      </w:r>
      <w:r>
        <w:rPr>
          <w:rFonts w:ascii="宋体" w:hAnsi="宋体" w:cs="宋体" w:hint="eastAsia"/>
          <w:spacing w:val="-1"/>
          <w:sz w:val="22"/>
        </w:rPr>
        <w:t>和无线网络</w:t>
      </w:r>
      <w:r>
        <w:rPr>
          <w:rFonts w:ascii="宋体" w:hAnsi="宋体" w:cs="宋体"/>
          <w:spacing w:val="-1"/>
          <w:sz w:val="22"/>
        </w:rPr>
        <w:t>系统，提供满</w:t>
      </w:r>
      <w:r>
        <w:rPr>
          <w:rFonts w:ascii="宋体" w:hAnsi="宋体" w:cs="宋体"/>
          <w:spacing w:val="-2"/>
          <w:sz w:val="22"/>
        </w:rPr>
        <w:t>足学校需求的、高性价比的产品和解决</w:t>
      </w:r>
      <w:r>
        <w:rPr>
          <w:rFonts w:ascii="宋体" w:hAnsi="宋体" w:cs="宋体"/>
          <w:spacing w:val="-1"/>
          <w:sz w:val="22"/>
        </w:rPr>
        <w:t>方案，需要支持综合传输数据及视频的高性能和高可靠的整体网络解决方案。</w:t>
      </w:r>
    </w:p>
    <w:p w:rsidR="00A24AA5" w:rsidRDefault="00A24AA5" w:rsidP="00A24AA5">
      <w:pPr>
        <w:spacing w:before="5" w:line="360" w:lineRule="auto"/>
        <w:ind w:rightChars="144" w:right="302" w:firstLine="437"/>
        <w:rPr>
          <w:rFonts w:ascii="宋体" w:hAnsi="宋体" w:cs="宋体"/>
          <w:sz w:val="22"/>
        </w:rPr>
      </w:pPr>
      <w:r>
        <w:rPr>
          <w:rFonts w:ascii="宋体" w:hAnsi="宋体" w:cs="宋体"/>
          <w:spacing w:val="-2"/>
          <w:sz w:val="22"/>
        </w:rPr>
        <w:lastRenderedPageBreak/>
        <w:t>在项目实施过程中，要充分考虑</w:t>
      </w:r>
      <w:r>
        <w:rPr>
          <w:rFonts w:ascii="宋体" w:hAnsi="宋体" w:cs="宋体" w:hint="eastAsia"/>
          <w:spacing w:val="-5"/>
          <w:sz w:val="22"/>
        </w:rPr>
        <w:t>中小学</w:t>
      </w:r>
      <w:r>
        <w:rPr>
          <w:rFonts w:ascii="宋体" w:hAnsi="宋体" w:cs="宋体"/>
          <w:spacing w:val="-2"/>
          <w:sz w:val="22"/>
        </w:rPr>
        <w:t>的实际情况和需求，制定合理的整体规划方</w:t>
      </w:r>
      <w:r>
        <w:rPr>
          <w:rFonts w:ascii="宋体" w:hAnsi="宋体" w:cs="宋体"/>
          <w:spacing w:val="-1"/>
          <w:sz w:val="22"/>
        </w:rPr>
        <w:t>案。根据</w:t>
      </w:r>
      <w:r>
        <w:rPr>
          <w:rFonts w:ascii="宋体" w:hAnsi="宋体" w:cs="宋体" w:hint="eastAsia"/>
          <w:spacing w:val="-5"/>
          <w:sz w:val="22"/>
        </w:rPr>
        <w:t>中小学</w:t>
      </w:r>
      <w:r>
        <w:rPr>
          <w:rFonts w:ascii="宋体" w:hAnsi="宋体" w:cs="宋体"/>
          <w:spacing w:val="-1"/>
          <w:sz w:val="22"/>
        </w:rPr>
        <w:t>的规模、布局和教学需求，确定有线网</w:t>
      </w:r>
      <w:r>
        <w:rPr>
          <w:rFonts w:ascii="宋体" w:hAnsi="宋体" w:cs="宋体"/>
          <w:spacing w:val="-2"/>
          <w:sz w:val="22"/>
        </w:rPr>
        <w:t>络</w:t>
      </w:r>
      <w:r>
        <w:rPr>
          <w:rFonts w:ascii="宋体" w:hAnsi="宋体" w:cs="宋体" w:hint="eastAsia"/>
          <w:spacing w:val="-2"/>
          <w:sz w:val="22"/>
        </w:rPr>
        <w:t>系统</w:t>
      </w:r>
      <w:r>
        <w:rPr>
          <w:rFonts w:ascii="宋体" w:hAnsi="宋体" w:cs="宋体"/>
          <w:spacing w:val="-2"/>
          <w:sz w:val="22"/>
        </w:rPr>
        <w:t>、无线网络</w:t>
      </w:r>
      <w:r>
        <w:rPr>
          <w:rFonts w:ascii="宋体" w:hAnsi="宋体" w:cs="宋体" w:hint="eastAsia"/>
          <w:spacing w:val="-2"/>
          <w:sz w:val="22"/>
        </w:rPr>
        <w:t>系统</w:t>
      </w:r>
      <w:r>
        <w:rPr>
          <w:rFonts w:ascii="宋体" w:hAnsi="宋体" w:cs="宋体"/>
          <w:spacing w:val="-1"/>
          <w:sz w:val="22"/>
        </w:rPr>
        <w:t>建设方案。</w:t>
      </w:r>
    </w:p>
    <w:p w:rsidR="00A24AA5" w:rsidRDefault="00A24AA5" w:rsidP="00A24AA5">
      <w:pPr>
        <w:spacing w:line="360" w:lineRule="auto"/>
        <w:ind w:leftChars="-1" w:left="-2" w:rightChars="114" w:right="239" w:firstLine="439"/>
        <w:rPr>
          <w:rFonts w:ascii="宋体" w:hAnsi="宋体" w:cs="宋体"/>
          <w:sz w:val="22"/>
        </w:rPr>
      </w:pPr>
      <w:r>
        <w:rPr>
          <w:rFonts w:ascii="宋体" w:hAnsi="宋体" w:cs="宋体"/>
          <w:spacing w:val="-5"/>
          <w:sz w:val="22"/>
        </w:rPr>
        <w:t>在项目实施过程中，要采用先进的网络技术和设备，</w:t>
      </w:r>
      <w:r>
        <w:rPr>
          <w:rFonts w:ascii="宋体" w:hAnsi="宋体" w:cs="宋体"/>
          <w:spacing w:val="-6"/>
          <w:sz w:val="22"/>
        </w:rPr>
        <w:t>以确保网络的稳定性和可靠性。</w:t>
      </w:r>
      <w:r>
        <w:rPr>
          <w:rFonts w:ascii="宋体" w:hAnsi="宋体" w:cs="宋体"/>
          <w:spacing w:val="-1"/>
          <w:sz w:val="22"/>
        </w:rPr>
        <w:t>选择具有高性能、高安全性和高扩展性的网络设备，以满足</w:t>
      </w:r>
      <w:r>
        <w:rPr>
          <w:rFonts w:ascii="宋体" w:hAnsi="宋体" w:cs="宋体" w:hint="eastAsia"/>
          <w:spacing w:val="-1"/>
          <w:sz w:val="22"/>
        </w:rPr>
        <w:t>中小学</w:t>
      </w:r>
      <w:r>
        <w:rPr>
          <w:rFonts w:ascii="宋体" w:hAnsi="宋体" w:cs="宋体"/>
          <w:spacing w:val="-1"/>
          <w:sz w:val="22"/>
        </w:rPr>
        <w:t>未来的发展需求。</w:t>
      </w:r>
    </w:p>
    <w:p w:rsidR="00A24AA5" w:rsidRDefault="00A24AA5" w:rsidP="00A24AA5">
      <w:pPr>
        <w:spacing w:before="3" w:line="360" w:lineRule="auto"/>
        <w:ind w:leftChars="-1" w:left="-2" w:rightChars="151" w:right="317" w:firstLine="439"/>
        <w:rPr>
          <w:rFonts w:ascii="宋体" w:hAnsi="宋体" w:cs="宋体"/>
          <w:sz w:val="22"/>
        </w:rPr>
      </w:pPr>
      <w:r>
        <w:rPr>
          <w:rFonts w:ascii="宋体" w:hAnsi="宋体" w:cs="宋体"/>
          <w:spacing w:val="-2"/>
          <w:sz w:val="22"/>
        </w:rPr>
        <w:t>在项目实施过程中，要遵循统一的标准和规范，确保各个子系统之间的兼容性和互操作性。制定统一的网络建设标准，包括布线标准、网络设备标准和安全标准，以确保</w:t>
      </w:r>
      <w:r>
        <w:rPr>
          <w:rFonts w:ascii="宋体" w:hAnsi="宋体" w:cs="宋体"/>
          <w:spacing w:val="-1"/>
          <w:sz w:val="22"/>
        </w:rPr>
        <w:t>项目的一致性和可管理性。</w:t>
      </w:r>
    </w:p>
    <w:p w:rsidR="00A24AA5" w:rsidRDefault="00A24AA5" w:rsidP="00A24AA5">
      <w:pPr>
        <w:spacing w:before="1" w:line="360" w:lineRule="auto"/>
        <w:ind w:leftChars="210" w:left="441"/>
        <w:rPr>
          <w:rFonts w:ascii="宋体" w:hAnsi="宋体" w:cs="宋体"/>
          <w:sz w:val="22"/>
        </w:rPr>
      </w:pPr>
      <w:r>
        <w:rPr>
          <w:rFonts w:ascii="宋体" w:hAnsi="宋体" w:cs="宋体"/>
          <w:spacing w:val="-4"/>
          <w:sz w:val="22"/>
        </w:rPr>
        <w:t>总体建设要求如下：</w:t>
      </w:r>
    </w:p>
    <w:p w:rsidR="00A24AA5" w:rsidRDefault="00A24AA5" w:rsidP="00A24AA5">
      <w:pPr>
        <w:spacing w:before="76" w:line="360" w:lineRule="auto"/>
        <w:ind w:rightChars="112" w:right="235" w:firstLine="439"/>
        <w:rPr>
          <w:rFonts w:ascii="宋体" w:hAnsi="宋体" w:cs="宋体"/>
          <w:spacing w:val="-5"/>
          <w:sz w:val="22"/>
        </w:rPr>
      </w:pPr>
      <w:r>
        <w:rPr>
          <w:rFonts w:ascii="宋体" w:hAnsi="宋体" w:cs="宋体"/>
          <w:spacing w:val="-5"/>
          <w:sz w:val="22"/>
        </w:rPr>
        <w:t>校园有线网络需实现万兆主干、千兆到桌面的高性能组网，保障校园内计算机终端设备高速稳定的数据传输，满足学校教学、管理等应用需求。</w:t>
      </w:r>
      <w:r>
        <w:rPr>
          <w:rFonts w:ascii="宋体" w:hAnsi="宋体" w:cs="宋体" w:hint="eastAsia"/>
          <w:spacing w:val="-5"/>
          <w:sz w:val="22"/>
        </w:rPr>
        <w:t>核心交换机</w:t>
      </w:r>
      <w:r>
        <w:rPr>
          <w:rFonts w:ascii="宋体" w:hAnsi="宋体" w:cs="宋体"/>
          <w:spacing w:val="-5"/>
          <w:sz w:val="22"/>
        </w:rPr>
        <w:t>支持至少48个万兆接口，确保能与多台设备互联，满足校园网络扩展性要求。同时，具备VLAN功能，可对不同业务或部门进行隔离，提高网络的安全性和管理效率。具备访问控制列表功能，限制和过滤网络流量，防止未经授权的访问和恶意攻击，保障网络安全。</w:t>
      </w:r>
    </w:p>
    <w:p w:rsidR="00A24AA5" w:rsidRDefault="00A24AA5" w:rsidP="00A24AA5">
      <w:pPr>
        <w:spacing w:before="76" w:line="360" w:lineRule="auto"/>
        <w:ind w:rightChars="112" w:right="235" w:firstLine="439"/>
        <w:rPr>
          <w:rFonts w:ascii="宋体" w:hAnsi="宋体" w:cs="宋体"/>
          <w:spacing w:val="-5"/>
          <w:sz w:val="22"/>
        </w:rPr>
      </w:pPr>
      <w:r>
        <w:rPr>
          <w:rFonts w:ascii="宋体" w:hAnsi="宋体" w:cs="宋体"/>
          <w:spacing w:val="-5"/>
          <w:sz w:val="22"/>
        </w:rPr>
        <w:t>无线网络需覆盖校园内的普通教室、专用教室等教学区域，满足师生在教室内稳定连接无线网络的需求。支持</w:t>
      </w:r>
      <w:r>
        <w:rPr>
          <w:rFonts w:asciiTheme="minorEastAsia" w:hAnsiTheme="minorEastAsia" w:hint="eastAsia"/>
          <w:color w:val="000000" w:themeColor="text1"/>
        </w:rPr>
        <w:t>802.11a/b/g/n/ac/acwave2/ax/be</w:t>
      </w:r>
      <w:r>
        <w:rPr>
          <w:rFonts w:ascii="宋体" w:hAnsi="宋体" w:cs="宋体"/>
          <w:spacing w:val="-5"/>
          <w:sz w:val="22"/>
        </w:rPr>
        <w:t>协议，满足高密度场景下的网络覆盖需求。支持FIT/FAT/云管理多种工作模式，满足不同网络架构下的配置与管理需求。具备智能漫游功能，确保用户在移动过程中能够无缝切换接入点，保障网络连接的连续性。支持物联网模块扩展，实现对物联网设备的连接与管理</w:t>
      </w:r>
      <w:r>
        <w:rPr>
          <w:rFonts w:ascii="宋体" w:hAnsi="宋体" w:cs="宋体" w:hint="eastAsia"/>
          <w:spacing w:val="-5"/>
          <w:sz w:val="22"/>
        </w:rPr>
        <w:t>。</w:t>
      </w:r>
    </w:p>
    <w:p w:rsidR="00A24AA5" w:rsidRDefault="00A24AA5" w:rsidP="00A24AA5">
      <w:pPr>
        <w:spacing w:before="76" w:line="360" w:lineRule="auto"/>
        <w:ind w:rightChars="112" w:right="235" w:firstLine="439"/>
        <w:rPr>
          <w:rFonts w:ascii="宋体" w:hAnsi="宋体" w:cs="宋体"/>
          <w:spacing w:val="-5"/>
          <w:sz w:val="22"/>
        </w:rPr>
      </w:pPr>
      <w:r>
        <w:rPr>
          <w:rFonts w:ascii="宋体" w:hAnsi="宋体" w:cs="宋体" w:hint="eastAsia"/>
          <w:spacing w:val="-5"/>
          <w:sz w:val="22"/>
        </w:rPr>
        <w:t>目前本项目已统计各个学校普通教室和专用教室数量，需配置高密度A</w:t>
      </w:r>
      <w:r>
        <w:rPr>
          <w:rFonts w:ascii="宋体" w:hAnsi="宋体" w:cs="宋体"/>
          <w:spacing w:val="-5"/>
          <w:sz w:val="22"/>
        </w:rPr>
        <w:t>P</w:t>
      </w:r>
      <w:r>
        <w:rPr>
          <w:rFonts w:ascii="宋体" w:hAnsi="宋体" w:cs="宋体" w:hint="eastAsia"/>
          <w:spacing w:val="-5"/>
          <w:sz w:val="22"/>
        </w:rPr>
        <w:t>和POE交换机以便支持课堂教学集中使用的高并发要求。</w:t>
      </w:r>
    </w:p>
    <w:p w:rsidR="00A24AA5" w:rsidRDefault="00A24AA5" w:rsidP="00A24AA5">
      <w:pPr>
        <w:spacing w:before="76" w:line="360" w:lineRule="auto"/>
        <w:ind w:rightChars="112" w:right="235" w:firstLine="439"/>
        <w:rPr>
          <w:rFonts w:ascii="宋体" w:hAnsi="宋体" w:cs="宋体"/>
          <w:spacing w:val="-5"/>
          <w:sz w:val="22"/>
        </w:rPr>
      </w:pPr>
      <w:r>
        <w:rPr>
          <w:rFonts w:ascii="宋体" w:hAnsi="宋体" w:cs="宋体" w:hint="eastAsia"/>
          <w:spacing w:val="-5"/>
          <w:sz w:val="22"/>
        </w:rPr>
        <w:t>无线网络系统需要与浦东教育现有</w:t>
      </w:r>
      <w:r>
        <w:rPr>
          <w:rFonts w:ascii="宋体" w:hAnsi="宋体" w:cs="宋体"/>
          <w:spacing w:val="-5"/>
          <w:sz w:val="22"/>
        </w:rPr>
        <w:t>无线统一认证系统</w:t>
      </w:r>
      <w:r>
        <w:rPr>
          <w:rFonts w:ascii="宋体" w:hAnsi="宋体" w:cs="宋体" w:hint="eastAsia"/>
          <w:spacing w:val="-5"/>
          <w:sz w:val="22"/>
        </w:rPr>
        <w:t>对接。原无线统一认证系统已</w:t>
      </w:r>
      <w:r>
        <w:rPr>
          <w:rFonts w:ascii="宋体" w:hAnsi="宋体" w:cs="宋体"/>
          <w:spacing w:val="-5"/>
          <w:sz w:val="22"/>
        </w:rPr>
        <w:t>与浦东教育数字基座对接，实现教育用户使用一个账号和密码即可访问浦东新区所有接入的教育应用系统，实现一人一号、单点登录、统一认证和全区通行。</w:t>
      </w:r>
    </w:p>
    <w:p w:rsidR="00A24AA5" w:rsidRDefault="00A24AA5" w:rsidP="00A24AA5">
      <w:pPr>
        <w:spacing w:before="76" w:line="360" w:lineRule="auto"/>
        <w:ind w:rightChars="112" w:right="235" w:firstLine="439"/>
        <w:rPr>
          <w:rFonts w:ascii="宋体" w:hAnsi="宋体" w:cs="宋体"/>
          <w:spacing w:val="-5"/>
          <w:sz w:val="22"/>
        </w:rPr>
      </w:pPr>
      <w:r>
        <w:rPr>
          <w:rFonts w:ascii="宋体" w:hAnsi="宋体" w:cs="宋体"/>
          <w:spacing w:val="-5"/>
          <w:sz w:val="22"/>
        </w:rPr>
        <w:t>投标人配合学校完成有线、无线等系统的总体整合调试工作，并根据要求将学校校园网接入浦东教育城域网。</w:t>
      </w:r>
      <w:r w:rsidRPr="00F84EF1">
        <w:rPr>
          <w:rFonts w:ascii="宋体" w:hAnsi="宋体" w:cs="宋体" w:hint="eastAsia"/>
          <w:spacing w:val="-5"/>
          <w:sz w:val="22"/>
        </w:rPr>
        <w:t>本次网络建设更新替换下来的原有旧设备，由各校区自行保留处置。</w:t>
      </w:r>
    </w:p>
    <w:p w:rsidR="00A24AA5" w:rsidRDefault="00A24AA5" w:rsidP="00A24AA5">
      <w:pPr>
        <w:adjustRightInd w:val="0"/>
        <w:snapToGrid w:val="0"/>
        <w:spacing w:line="360" w:lineRule="auto"/>
        <w:ind w:firstLineChars="200" w:firstLine="420"/>
        <w:rPr>
          <w:rFonts w:ascii="宋体" w:hAnsi="宋体" w:cs="宋体"/>
          <w:spacing w:val="-5"/>
          <w:sz w:val="22"/>
        </w:rPr>
      </w:pPr>
      <w:r>
        <w:rPr>
          <w:rFonts w:ascii="宋体" w:hAnsi="宋体" w:cs="宋体"/>
          <w:spacing w:val="-5"/>
          <w:sz w:val="22"/>
        </w:rPr>
        <w:t>投标人负责本项目所需设备材料的完整供应、运输、施工服务、安装、调试、开通、验收和售后服务。</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hint="eastAsia"/>
          <w:sz w:val="22"/>
        </w:rPr>
        <w:lastRenderedPageBreak/>
        <w:t>9.2.2</w:t>
      </w:r>
      <w:r>
        <w:rPr>
          <w:rFonts w:ascii="Times New Roman" w:hAnsi="Times New Roman" w:hint="eastAsia"/>
          <w:sz w:val="22"/>
        </w:rPr>
        <w:t>整体性能要求</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hint="eastAsia"/>
          <w:sz w:val="22"/>
        </w:rPr>
        <w:t>9.2.2.1</w:t>
      </w:r>
      <w:r>
        <w:rPr>
          <w:rFonts w:ascii="Times New Roman" w:hAnsi="Times New Roman" w:hint="eastAsia"/>
          <w:sz w:val="22"/>
        </w:rPr>
        <w:t>有线网络系统</w:t>
      </w:r>
    </w:p>
    <w:p w:rsidR="00A24AA5" w:rsidRDefault="00A24AA5" w:rsidP="00A24AA5">
      <w:pPr>
        <w:spacing w:before="76" w:line="360" w:lineRule="auto"/>
        <w:ind w:rightChars="112" w:right="235" w:firstLine="439"/>
        <w:rPr>
          <w:rFonts w:ascii="宋体" w:hAnsi="宋体" w:cs="宋体"/>
          <w:spacing w:val="-5"/>
          <w:sz w:val="22"/>
        </w:rPr>
      </w:pPr>
      <w:r>
        <w:rPr>
          <w:rFonts w:ascii="宋体" w:hAnsi="宋体" w:cs="宋体"/>
          <w:spacing w:val="-5"/>
          <w:sz w:val="22"/>
        </w:rPr>
        <w:t>校园有线网络需保证核心层主干、接入层之间的高速、稳定的数据传输，核心交换机至</w:t>
      </w:r>
      <w:r>
        <w:rPr>
          <w:rFonts w:ascii="宋体" w:hAnsi="宋体" w:cs="宋体" w:hint="eastAsia"/>
          <w:spacing w:val="-5"/>
          <w:sz w:val="22"/>
        </w:rPr>
        <w:t>接入层</w:t>
      </w:r>
      <w:r>
        <w:rPr>
          <w:rFonts w:ascii="宋体" w:hAnsi="宋体" w:cs="宋体"/>
          <w:spacing w:val="-5"/>
          <w:sz w:val="22"/>
        </w:rPr>
        <w:t>实现万兆互联，确保校园内计算机终端设备能够实现千兆接入，满足高速、大流量的数据传输需求。</w:t>
      </w:r>
    </w:p>
    <w:p w:rsidR="00A24AA5" w:rsidRDefault="00A24AA5" w:rsidP="00A24AA5">
      <w:pPr>
        <w:spacing w:before="76" w:line="360" w:lineRule="auto"/>
        <w:ind w:rightChars="112" w:right="235" w:firstLine="439"/>
        <w:rPr>
          <w:rFonts w:ascii="宋体" w:hAnsi="宋体" w:cs="宋体"/>
          <w:spacing w:val="-5"/>
          <w:sz w:val="22"/>
        </w:rPr>
      </w:pPr>
      <w:r>
        <w:rPr>
          <w:rFonts w:ascii="宋体" w:hAnsi="宋体" w:cs="宋体"/>
          <w:spacing w:val="-5"/>
          <w:sz w:val="22"/>
        </w:rPr>
        <w:t>所有的电缆、光缆、接插件、配线架、机柜等在其被安装的场所均容易被识别，线缆布设整齐。</w:t>
      </w:r>
    </w:p>
    <w:p w:rsidR="00A24AA5" w:rsidRDefault="00A24AA5" w:rsidP="00A24AA5">
      <w:pPr>
        <w:spacing w:before="76" w:line="360" w:lineRule="auto"/>
        <w:ind w:rightChars="112" w:right="235" w:firstLine="439"/>
        <w:rPr>
          <w:rFonts w:ascii="宋体" w:hAnsi="宋体" w:cs="宋体"/>
          <w:spacing w:val="-5"/>
          <w:sz w:val="22"/>
        </w:rPr>
      </w:pPr>
      <w:r>
        <w:rPr>
          <w:rFonts w:ascii="宋体" w:hAnsi="宋体" w:cs="宋体"/>
          <w:spacing w:val="-5"/>
          <w:sz w:val="22"/>
        </w:rPr>
        <w:t>配置</w:t>
      </w:r>
      <w:r>
        <w:rPr>
          <w:rFonts w:ascii="宋体" w:hAnsi="宋体" w:cs="宋体" w:hint="eastAsia"/>
          <w:spacing w:val="-5"/>
          <w:sz w:val="22"/>
        </w:rPr>
        <w:t>壁装</w:t>
      </w:r>
      <w:r>
        <w:rPr>
          <w:rFonts w:ascii="宋体" w:hAnsi="宋体" w:cs="宋体"/>
          <w:spacing w:val="-5"/>
          <w:sz w:val="22"/>
        </w:rPr>
        <w:t>布线机柜为设备提供安全运行空间。</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hint="eastAsia"/>
          <w:sz w:val="22"/>
        </w:rPr>
        <w:t>9.2.2.2</w:t>
      </w:r>
      <w:r>
        <w:rPr>
          <w:rFonts w:ascii="Times New Roman" w:hAnsi="Times New Roman" w:hint="eastAsia"/>
          <w:sz w:val="22"/>
        </w:rPr>
        <w:t>无线网络系统</w:t>
      </w:r>
    </w:p>
    <w:p w:rsidR="00A24AA5" w:rsidRDefault="00A24AA5" w:rsidP="00A24AA5">
      <w:pPr>
        <w:spacing w:before="76" w:line="360" w:lineRule="auto"/>
        <w:ind w:rightChars="112" w:right="235" w:firstLine="439"/>
        <w:rPr>
          <w:rFonts w:ascii="宋体" w:hAnsi="宋体" w:cs="宋体"/>
          <w:spacing w:val="-5"/>
          <w:sz w:val="22"/>
        </w:rPr>
      </w:pPr>
      <w:r>
        <w:rPr>
          <w:rFonts w:ascii="宋体" w:hAnsi="宋体" w:cs="宋体" w:hint="eastAsia"/>
          <w:spacing w:val="-5"/>
          <w:sz w:val="22"/>
        </w:rPr>
        <w:t>无线网络设备需支持2.4GHz和5GHz双频工作，满足多用户同时使用无线网络的需求。AP同时支持2.4GHz和2个5GHz频段同时工作，满足不同设备的连接需求，提高网络的兼容性和覆盖范围。AP协商速率≥450Mbps，确保无线网络的传输速度能够满足教学应用场景的要求，实现高清视频、虚拟现实等应用的流畅运行。本次室内改造区域≥95%位置接收信号强度≥-70dBm，确保无线信号的覆盖质量，减少信号盲区，提高网络的可用性。</w:t>
      </w:r>
    </w:p>
    <w:p w:rsidR="00A24AA5" w:rsidRDefault="00A24AA5" w:rsidP="00A24AA5">
      <w:pPr>
        <w:spacing w:before="76" w:line="360" w:lineRule="auto"/>
        <w:ind w:rightChars="112" w:right="235" w:firstLine="439"/>
        <w:rPr>
          <w:rFonts w:ascii="宋体" w:hAnsi="宋体" w:cs="宋体"/>
          <w:spacing w:val="-5"/>
          <w:sz w:val="22"/>
        </w:rPr>
      </w:pPr>
      <w:r>
        <w:rPr>
          <w:rFonts w:ascii="宋体" w:hAnsi="宋体" w:cs="宋体" w:hint="eastAsia"/>
          <w:spacing w:val="-5"/>
          <w:sz w:val="22"/>
        </w:rPr>
        <w:t>每台POE交换机具备</w:t>
      </w:r>
      <w:r>
        <w:rPr>
          <w:rFonts w:asciiTheme="minorEastAsia" w:hAnsiTheme="minorEastAsia" w:cstheme="minorEastAsia" w:hint="eastAsia"/>
          <w:sz w:val="24"/>
          <w:szCs w:val="24"/>
        </w:rPr>
        <w:t>全端口满供POE+</w:t>
      </w:r>
      <w:r>
        <w:rPr>
          <w:rFonts w:ascii="宋体" w:hAnsi="宋体" w:cs="宋体" w:hint="eastAsia"/>
          <w:spacing w:val="-5"/>
          <w:sz w:val="22"/>
        </w:rPr>
        <w:t>供电能力，以确保所有端口都能顺利接入高密AP。同时，所有高密AP在运行时的总功耗严格控制在交换机的POE供电能力范围内，从而保障所有AP能够持续、稳定地运行。</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hint="eastAsia"/>
          <w:sz w:val="22"/>
        </w:rPr>
        <w:t>9.2.2.3</w:t>
      </w:r>
      <w:r>
        <w:rPr>
          <w:rFonts w:ascii="Times New Roman" w:hAnsi="Times New Roman" w:hint="eastAsia"/>
          <w:sz w:val="22"/>
        </w:rPr>
        <w:t>配套线缆辅材系统</w:t>
      </w:r>
    </w:p>
    <w:p w:rsidR="00A24AA5" w:rsidRDefault="00A24AA5" w:rsidP="00A24AA5">
      <w:pPr>
        <w:spacing w:before="79" w:line="360" w:lineRule="auto"/>
        <w:ind w:rightChars="38" w:right="80" w:firstLine="438"/>
        <w:rPr>
          <w:rFonts w:ascii="宋体" w:hAnsi="宋体" w:cs="宋体"/>
          <w:spacing w:val="-1"/>
          <w:sz w:val="22"/>
        </w:rPr>
      </w:pPr>
      <w:r>
        <w:rPr>
          <w:rFonts w:ascii="宋体" w:hAnsi="宋体" w:cs="宋体" w:hint="eastAsia"/>
          <w:spacing w:val="-2"/>
          <w:sz w:val="22"/>
        </w:rPr>
        <w:t>无线</w:t>
      </w:r>
      <w:r>
        <w:rPr>
          <w:rFonts w:ascii="宋体" w:hAnsi="宋体" w:cs="宋体"/>
          <w:spacing w:val="-2"/>
          <w:sz w:val="22"/>
        </w:rPr>
        <w:t>覆盖范围：覆盖</w:t>
      </w:r>
      <w:r>
        <w:rPr>
          <w:rFonts w:ascii="宋体" w:hAnsi="宋体" w:cs="宋体" w:hint="eastAsia"/>
          <w:spacing w:val="-2"/>
          <w:sz w:val="22"/>
        </w:rPr>
        <w:t>中小学</w:t>
      </w:r>
      <w:r>
        <w:rPr>
          <w:rFonts w:ascii="宋体" w:hAnsi="宋体" w:cs="宋体"/>
          <w:spacing w:val="-2"/>
          <w:sz w:val="22"/>
        </w:rPr>
        <w:t>校园内普通教室、专用教室</w:t>
      </w:r>
      <w:r>
        <w:rPr>
          <w:rFonts w:ascii="宋体" w:hAnsi="宋体" w:cs="宋体"/>
          <w:spacing w:val="-1"/>
          <w:sz w:val="22"/>
        </w:rPr>
        <w:t>。</w:t>
      </w:r>
    </w:p>
    <w:p w:rsidR="00A24AA5" w:rsidRDefault="00A24AA5" w:rsidP="00A24AA5">
      <w:pPr>
        <w:spacing w:before="79" w:line="360" w:lineRule="auto"/>
        <w:ind w:rightChars="38" w:right="80" w:firstLine="438"/>
        <w:rPr>
          <w:rFonts w:ascii="宋体" w:hAnsi="宋体" w:cs="宋体"/>
          <w:spacing w:val="-1"/>
          <w:sz w:val="22"/>
        </w:rPr>
      </w:pPr>
      <w:r>
        <w:rPr>
          <w:rFonts w:ascii="宋体" w:hAnsi="宋体" w:cs="宋体" w:hint="eastAsia"/>
          <w:spacing w:val="-1"/>
          <w:sz w:val="22"/>
        </w:rPr>
        <w:t>专用教室是指美术教室、自然教室、音乐教室、计算机机房、劳技教室、体操教室、书法教室等。中学专用教室是指物理实验室、化学实验室、生物实验室、劳技教室、语音教室、计算机机房、音乐教室、美术教室等。</w:t>
      </w:r>
    </w:p>
    <w:p w:rsidR="00A24AA5" w:rsidRDefault="00A24AA5" w:rsidP="00A24AA5">
      <w:pPr>
        <w:spacing w:before="79" w:line="360" w:lineRule="auto"/>
        <w:ind w:rightChars="38" w:right="80" w:firstLine="438"/>
        <w:rPr>
          <w:rFonts w:ascii="宋体" w:hAnsi="宋体" w:cs="宋体"/>
          <w:spacing w:val="-1"/>
          <w:sz w:val="22"/>
        </w:rPr>
      </w:pPr>
      <w:r>
        <w:rPr>
          <w:rFonts w:ascii="宋体" w:hAnsi="宋体" w:cs="宋体" w:hint="eastAsia"/>
          <w:spacing w:val="-1"/>
          <w:sz w:val="22"/>
        </w:rPr>
        <w:t>无线访问接入点（高密AP）布线标准采用六类线系统标准，高密AP部署点布放双绞线长度超过100米时，采用光纤方式为AP提供接入。</w:t>
      </w:r>
    </w:p>
    <w:p w:rsidR="00A24AA5" w:rsidRDefault="00A24AA5" w:rsidP="00A24AA5">
      <w:pPr>
        <w:spacing w:before="79" w:line="360" w:lineRule="auto"/>
        <w:ind w:rightChars="38" w:right="80" w:firstLine="438"/>
        <w:rPr>
          <w:rFonts w:ascii="宋体" w:hAnsi="宋体" w:cs="宋体"/>
          <w:spacing w:val="-1"/>
          <w:sz w:val="22"/>
        </w:rPr>
      </w:pPr>
      <w:r>
        <w:rPr>
          <w:rFonts w:ascii="宋体" w:hAnsi="宋体" w:cs="宋体" w:hint="eastAsia"/>
          <w:spacing w:val="-1"/>
          <w:sz w:val="22"/>
        </w:rPr>
        <w:t>交换机等设备间布线采用光缆互连，光缆采用桥架或管道布线。</w:t>
      </w:r>
    </w:p>
    <w:p w:rsidR="00A24AA5" w:rsidRDefault="00A24AA5" w:rsidP="00A24AA5">
      <w:pPr>
        <w:spacing w:before="79" w:line="360" w:lineRule="auto"/>
        <w:ind w:rightChars="38" w:right="80" w:firstLine="438"/>
        <w:rPr>
          <w:rFonts w:ascii="宋体" w:hAnsi="宋体" w:cs="宋体"/>
          <w:spacing w:val="-5"/>
          <w:sz w:val="22"/>
        </w:rPr>
      </w:pPr>
      <w:r>
        <w:rPr>
          <w:rFonts w:ascii="宋体" w:hAnsi="宋体" w:cs="宋体" w:hint="eastAsia"/>
          <w:spacing w:val="-1"/>
          <w:sz w:val="22"/>
        </w:rPr>
        <w:t>机柜间布线采用不小于12芯多模光缆，光缆均采用桥架或管道布线。</w:t>
      </w:r>
    </w:p>
    <w:p w:rsidR="00A24AA5" w:rsidRDefault="00A24AA5" w:rsidP="00A24AA5">
      <w:pPr>
        <w:spacing w:before="79" w:line="360" w:lineRule="auto"/>
        <w:ind w:rightChars="38" w:right="80" w:firstLine="438"/>
        <w:rPr>
          <w:rFonts w:ascii="宋体" w:hAnsi="宋体" w:cs="宋体"/>
          <w:spacing w:val="-1"/>
          <w:sz w:val="22"/>
        </w:rPr>
      </w:pPr>
      <w:r>
        <w:rPr>
          <w:rFonts w:ascii="宋体" w:hAnsi="宋体" w:cs="宋体" w:hint="eastAsia"/>
          <w:spacing w:val="-5"/>
          <w:sz w:val="22"/>
        </w:rPr>
        <w:t>如个别场景传输距离超300米的，应布放单模光缆，设备端改用单模光模块。</w:t>
      </w:r>
    </w:p>
    <w:p w:rsidR="00A24AA5" w:rsidRDefault="00A24AA5" w:rsidP="00A24AA5">
      <w:pPr>
        <w:spacing w:before="79" w:line="360" w:lineRule="auto"/>
        <w:ind w:rightChars="38" w:right="80" w:firstLine="438"/>
        <w:rPr>
          <w:rFonts w:ascii="宋体" w:hAnsi="宋体" w:cs="宋体"/>
          <w:spacing w:val="-1"/>
          <w:sz w:val="22"/>
        </w:rPr>
      </w:pPr>
      <w:r>
        <w:rPr>
          <w:rFonts w:ascii="宋体" w:hAnsi="宋体" w:cs="宋体" w:hint="eastAsia"/>
          <w:spacing w:val="-1"/>
          <w:sz w:val="22"/>
        </w:rPr>
        <w:lastRenderedPageBreak/>
        <w:t>所有的电缆、光缆、接插件、配线架、机柜等在其被安装的场所均容易被识别，线缆布设整齐。</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sz w:val="22"/>
        </w:rPr>
        <w:t>9.2.</w:t>
      </w:r>
      <w:r>
        <w:rPr>
          <w:rFonts w:ascii="Times New Roman" w:hAnsi="Times New Roman" w:hint="eastAsia"/>
          <w:sz w:val="22"/>
        </w:rPr>
        <w:t>3</w:t>
      </w:r>
      <w:r>
        <w:rPr>
          <w:rFonts w:ascii="Times New Roman" w:hAnsi="Times New Roman"/>
          <w:sz w:val="22"/>
        </w:rPr>
        <w:t>整体架构概述</w:t>
      </w:r>
    </w:p>
    <w:p w:rsidR="00A24AA5" w:rsidRDefault="00A24AA5" w:rsidP="00A24AA5">
      <w:pPr>
        <w:spacing w:line="360" w:lineRule="auto"/>
        <w:ind w:firstLineChars="200" w:firstLine="440"/>
        <w:rPr>
          <w:sz w:val="22"/>
          <w:szCs w:val="24"/>
        </w:rPr>
      </w:pPr>
      <w:r>
        <w:rPr>
          <w:rFonts w:hint="eastAsia"/>
          <w:sz w:val="22"/>
          <w:szCs w:val="24"/>
        </w:rPr>
        <w:t>浦东新区学校侧校园网接入网络参考拓扑图如下图：</w:t>
      </w:r>
    </w:p>
    <w:p w:rsidR="00A24AA5" w:rsidRDefault="00A24AA5" w:rsidP="00A24AA5">
      <w:r>
        <w:rPr>
          <w:noProof/>
        </w:rPr>
        <w:drawing>
          <wp:inline distT="0" distB="0" distL="0" distR="0" wp14:anchorId="7968DEA8" wp14:editId="4732D69B">
            <wp:extent cx="5274310" cy="3512185"/>
            <wp:effectExtent l="0" t="0" r="2540" b="2540"/>
            <wp:docPr id="2341464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46436" name="图片 1"/>
                    <pic:cNvPicPr>
                      <a:picLocks noChangeAspect="1"/>
                    </pic:cNvPicPr>
                  </pic:nvPicPr>
                  <pic:blipFill>
                    <a:blip r:embed="rId5"/>
                    <a:stretch>
                      <a:fillRect/>
                    </a:stretch>
                  </pic:blipFill>
                  <pic:spPr>
                    <a:xfrm>
                      <a:off x="0" y="0"/>
                      <a:ext cx="5274310" cy="3512185"/>
                    </a:xfrm>
                    <a:prstGeom prst="rect">
                      <a:avLst/>
                    </a:prstGeom>
                  </pic:spPr>
                </pic:pic>
              </a:graphicData>
            </a:graphic>
          </wp:inline>
        </w:drawing>
      </w:r>
    </w:p>
    <w:p w:rsidR="00A24AA5" w:rsidRDefault="00A24AA5" w:rsidP="00A24AA5">
      <w:pPr>
        <w:spacing w:line="360" w:lineRule="auto"/>
        <w:ind w:firstLine="480"/>
      </w:pPr>
      <w:r>
        <w:rPr>
          <w:rFonts w:hint="eastAsia"/>
        </w:rPr>
        <w:t>浦东新区义务教育学校有线网络遵循扁平化网络架构原则，采用核心</w:t>
      </w:r>
      <w:r>
        <w:rPr>
          <w:rFonts w:hint="eastAsia"/>
        </w:rPr>
        <w:t>+</w:t>
      </w:r>
      <w:r>
        <w:rPr>
          <w:rFonts w:hint="eastAsia"/>
        </w:rPr>
        <w:t>接入的两层架构。</w:t>
      </w:r>
      <w:r>
        <w:t>202</w:t>
      </w:r>
      <w:r>
        <w:rPr>
          <w:rFonts w:hint="eastAsia"/>
        </w:rPr>
        <w:t>3</w:t>
      </w:r>
      <w:r>
        <w:rPr>
          <w:rFonts w:hint="eastAsia"/>
        </w:rPr>
        <w:t>年以来，浦东新区义务教育学校的网络接入设备已升级为万兆出口路由器和万兆出口防火墙。本次更新设备均为校园内网设备。</w:t>
      </w:r>
    </w:p>
    <w:p w:rsidR="00A24AA5" w:rsidRDefault="00A24AA5" w:rsidP="00A24AA5">
      <w:pPr>
        <w:spacing w:line="360" w:lineRule="auto"/>
        <w:ind w:firstLine="480"/>
      </w:pP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t>9.3工作量清单与校区对应关系</w:t>
      </w: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t>9.3.1有线网络设备更新与校区对应关系</w:t>
      </w:r>
    </w:p>
    <w:p w:rsidR="00A24AA5" w:rsidRDefault="00A24AA5" w:rsidP="00A24AA5">
      <w:pPr>
        <w:numPr>
          <w:ilvl w:val="0"/>
          <w:numId w:val="6"/>
        </w:numPr>
        <w:spacing w:before="79" w:line="233" w:lineRule="auto"/>
        <w:ind w:left="482"/>
        <w:rPr>
          <w:rFonts w:ascii="宋体" w:hAnsi="宋体" w:cs="宋体"/>
          <w:spacing w:val="-1"/>
          <w:sz w:val="22"/>
        </w:rPr>
      </w:pPr>
      <w:r>
        <w:rPr>
          <w:rFonts w:ascii="宋体" w:hAnsi="宋体" w:cs="宋体"/>
          <w:spacing w:val="-1"/>
          <w:sz w:val="22"/>
        </w:rPr>
        <w:t>原有设备品牌为华为的校区（共219个校区）</w:t>
      </w:r>
      <w:r>
        <w:rPr>
          <w:rFonts w:ascii="宋体" w:hAnsi="宋体" w:cs="宋体" w:hint="eastAsia"/>
          <w:spacing w:val="-1"/>
          <w:sz w:val="22"/>
        </w:rPr>
        <w:t>，待更新设备数量如下：</w:t>
      </w:r>
    </w:p>
    <w:p w:rsidR="00A24AA5" w:rsidRDefault="00A24AA5" w:rsidP="00A24AA5">
      <w:pPr>
        <w:spacing w:line="48" w:lineRule="exact"/>
      </w:pPr>
    </w:p>
    <w:tbl>
      <w:tblPr>
        <w:tblStyle w:val="TableNormal"/>
        <w:tblW w:w="5001"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97"/>
        <w:gridCol w:w="3361"/>
        <w:gridCol w:w="1554"/>
        <w:gridCol w:w="1728"/>
        <w:gridCol w:w="862"/>
      </w:tblGrid>
      <w:tr w:rsidR="00A24AA5" w:rsidTr="000705B3">
        <w:trPr>
          <w:trHeight w:val="465"/>
        </w:trPr>
        <w:tc>
          <w:tcPr>
            <w:tcW w:w="480" w:type="pct"/>
            <w:shd w:val="clear" w:color="auto" w:fill="D9D9D9"/>
          </w:tcPr>
          <w:p w:rsidR="00A24AA5" w:rsidRDefault="00A24AA5" w:rsidP="000705B3">
            <w:pPr>
              <w:pStyle w:val="TableText"/>
              <w:spacing w:before="119" w:line="222" w:lineRule="auto"/>
              <w:jc w:val="center"/>
            </w:pPr>
            <w:r>
              <w:rPr>
                <w:b/>
                <w:bCs/>
                <w:spacing w:val="-4"/>
              </w:rPr>
              <w:t>序号</w:t>
            </w:r>
          </w:p>
        </w:tc>
        <w:tc>
          <w:tcPr>
            <w:tcW w:w="2024" w:type="pct"/>
            <w:shd w:val="clear" w:color="auto" w:fill="D9D9D9"/>
          </w:tcPr>
          <w:p w:rsidR="00A24AA5" w:rsidRDefault="00A24AA5" w:rsidP="000705B3">
            <w:pPr>
              <w:pStyle w:val="TableText"/>
              <w:spacing w:before="119" w:line="220" w:lineRule="auto"/>
              <w:jc w:val="center"/>
            </w:pPr>
            <w:r>
              <w:rPr>
                <w:b/>
                <w:bCs/>
                <w:spacing w:val="-4"/>
              </w:rPr>
              <w:t>项目内容</w:t>
            </w:r>
          </w:p>
        </w:tc>
        <w:tc>
          <w:tcPr>
            <w:tcW w:w="936" w:type="pct"/>
            <w:shd w:val="clear" w:color="auto" w:fill="D9D9D9"/>
          </w:tcPr>
          <w:p w:rsidR="00A24AA5" w:rsidRDefault="00A24AA5" w:rsidP="000705B3">
            <w:pPr>
              <w:pStyle w:val="TableText"/>
              <w:spacing w:before="119" w:line="221" w:lineRule="auto"/>
              <w:jc w:val="center"/>
            </w:pPr>
            <w:r>
              <w:rPr>
                <w:b/>
                <w:bCs/>
                <w:spacing w:val="-5"/>
              </w:rPr>
              <w:t>单位</w:t>
            </w:r>
          </w:p>
        </w:tc>
        <w:tc>
          <w:tcPr>
            <w:tcW w:w="1041" w:type="pct"/>
            <w:shd w:val="clear" w:color="auto" w:fill="D9D9D9"/>
          </w:tcPr>
          <w:p w:rsidR="00A24AA5" w:rsidRDefault="00A24AA5" w:rsidP="000705B3">
            <w:pPr>
              <w:pStyle w:val="TableText"/>
              <w:spacing w:before="119" w:line="220" w:lineRule="auto"/>
              <w:jc w:val="center"/>
            </w:pPr>
            <w:r>
              <w:rPr>
                <w:b/>
                <w:bCs/>
                <w:spacing w:val="-5"/>
              </w:rPr>
              <w:t>数量</w:t>
            </w:r>
          </w:p>
        </w:tc>
        <w:tc>
          <w:tcPr>
            <w:tcW w:w="519" w:type="pct"/>
            <w:shd w:val="clear" w:color="auto" w:fill="D9D9D9"/>
          </w:tcPr>
          <w:p w:rsidR="00A24AA5" w:rsidRDefault="00A24AA5" w:rsidP="000705B3">
            <w:pPr>
              <w:pStyle w:val="TableText"/>
              <w:spacing w:before="119" w:line="222" w:lineRule="auto"/>
              <w:jc w:val="center"/>
            </w:pPr>
            <w:r>
              <w:rPr>
                <w:b/>
                <w:bCs/>
                <w:spacing w:val="-5"/>
              </w:rPr>
              <w:t>备注</w:t>
            </w:r>
          </w:p>
        </w:tc>
      </w:tr>
      <w:tr w:rsidR="00A24AA5" w:rsidTr="000705B3">
        <w:trPr>
          <w:trHeight w:val="458"/>
        </w:trPr>
        <w:tc>
          <w:tcPr>
            <w:tcW w:w="480" w:type="pct"/>
          </w:tcPr>
          <w:p w:rsidR="00A24AA5" w:rsidRDefault="00A24AA5" w:rsidP="000705B3">
            <w:pPr>
              <w:pStyle w:val="TableText"/>
              <w:spacing w:before="112" w:line="242" w:lineRule="auto"/>
              <w:ind w:left="341"/>
            </w:pPr>
            <w:r>
              <w:t>1</w:t>
            </w:r>
          </w:p>
        </w:tc>
        <w:tc>
          <w:tcPr>
            <w:tcW w:w="2024" w:type="pct"/>
          </w:tcPr>
          <w:p w:rsidR="00A24AA5" w:rsidRDefault="00A24AA5" w:rsidP="000705B3">
            <w:pPr>
              <w:spacing w:line="84" w:lineRule="exact"/>
            </w:pPr>
          </w:p>
          <w:p w:rsidR="00A24AA5" w:rsidRDefault="00A24AA5" w:rsidP="000705B3">
            <w:pPr>
              <w:pStyle w:val="TableText"/>
              <w:spacing w:before="28" w:line="216" w:lineRule="auto"/>
              <w:jc w:val="center"/>
            </w:pPr>
            <w:r>
              <w:rPr>
                <w:rFonts w:hint="eastAsia"/>
                <w:spacing w:val="-1"/>
              </w:rPr>
              <w:t>核心交换机（万兆盒式）</w:t>
            </w:r>
          </w:p>
          <w:p w:rsidR="00A24AA5" w:rsidRDefault="00A24AA5" w:rsidP="000705B3">
            <w:pPr>
              <w:spacing w:line="78" w:lineRule="exact"/>
            </w:pPr>
          </w:p>
        </w:tc>
        <w:tc>
          <w:tcPr>
            <w:tcW w:w="936" w:type="pct"/>
          </w:tcPr>
          <w:p w:rsidR="00A24AA5" w:rsidRDefault="00A24AA5" w:rsidP="000705B3">
            <w:pPr>
              <w:pStyle w:val="TableText"/>
              <w:spacing w:before="112" w:line="221" w:lineRule="auto"/>
              <w:ind w:left="628"/>
            </w:pPr>
            <w:r>
              <w:rPr>
                <w:rFonts w:hint="eastAsia"/>
              </w:rPr>
              <w:t>台</w:t>
            </w:r>
          </w:p>
        </w:tc>
        <w:tc>
          <w:tcPr>
            <w:tcW w:w="1041" w:type="pct"/>
          </w:tcPr>
          <w:p w:rsidR="00A24AA5" w:rsidRDefault="00A24AA5" w:rsidP="000705B3">
            <w:pPr>
              <w:pStyle w:val="TableText"/>
              <w:spacing w:before="113"/>
              <w:jc w:val="center"/>
            </w:pPr>
            <w:r>
              <w:rPr>
                <w:rFonts w:hint="eastAsia"/>
                <w:spacing w:val="-2"/>
              </w:rPr>
              <w:t>16</w:t>
            </w:r>
          </w:p>
        </w:tc>
        <w:tc>
          <w:tcPr>
            <w:tcW w:w="519" w:type="pct"/>
          </w:tcPr>
          <w:p w:rsidR="00A24AA5" w:rsidRDefault="00A24AA5" w:rsidP="000705B3"/>
        </w:tc>
      </w:tr>
      <w:tr w:rsidR="00A24AA5" w:rsidTr="000705B3">
        <w:trPr>
          <w:trHeight w:val="458"/>
        </w:trPr>
        <w:tc>
          <w:tcPr>
            <w:tcW w:w="480" w:type="pct"/>
          </w:tcPr>
          <w:p w:rsidR="00A24AA5" w:rsidRDefault="00A24AA5" w:rsidP="000705B3">
            <w:pPr>
              <w:pStyle w:val="TableText"/>
              <w:spacing w:before="112" w:line="242" w:lineRule="auto"/>
              <w:ind w:left="327"/>
            </w:pPr>
            <w:r>
              <w:t>2</w:t>
            </w:r>
          </w:p>
        </w:tc>
        <w:tc>
          <w:tcPr>
            <w:tcW w:w="2024" w:type="pct"/>
          </w:tcPr>
          <w:p w:rsidR="00A24AA5" w:rsidRDefault="00A24AA5" w:rsidP="000705B3">
            <w:pPr>
              <w:spacing w:line="84" w:lineRule="exact"/>
            </w:pPr>
          </w:p>
          <w:p w:rsidR="00A24AA5" w:rsidRDefault="00A24AA5" w:rsidP="000705B3">
            <w:pPr>
              <w:pStyle w:val="TableText"/>
              <w:spacing w:before="28" w:line="216" w:lineRule="auto"/>
              <w:jc w:val="center"/>
            </w:pPr>
            <w:r>
              <w:rPr>
                <w:rFonts w:hint="eastAsia"/>
                <w:spacing w:val="-7"/>
              </w:rPr>
              <w:t>核心交换机（万兆框式）</w:t>
            </w:r>
          </w:p>
          <w:p w:rsidR="00A24AA5" w:rsidRDefault="00A24AA5" w:rsidP="000705B3">
            <w:pPr>
              <w:spacing w:line="78" w:lineRule="exact"/>
            </w:pPr>
          </w:p>
        </w:tc>
        <w:tc>
          <w:tcPr>
            <w:tcW w:w="936" w:type="pct"/>
          </w:tcPr>
          <w:p w:rsidR="00A24AA5" w:rsidRDefault="00A24AA5" w:rsidP="000705B3">
            <w:pPr>
              <w:pStyle w:val="TableText"/>
              <w:spacing w:before="113" w:line="221" w:lineRule="auto"/>
              <w:ind w:left="628"/>
            </w:pPr>
            <w:r>
              <w:rPr>
                <w:rFonts w:hint="eastAsia"/>
              </w:rPr>
              <w:t>台</w:t>
            </w:r>
          </w:p>
        </w:tc>
        <w:tc>
          <w:tcPr>
            <w:tcW w:w="1041" w:type="pct"/>
          </w:tcPr>
          <w:p w:rsidR="00A24AA5" w:rsidRDefault="00A24AA5" w:rsidP="000705B3">
            <w:pPr>
              <w:pStyle w:val="TableText"/>
              <w:spacing w:before="113"/>
              <w:jc w:val="center"/>
            </w:pPr>
            <w:r>
              <w:rPr>
                <w:rFonts w:hint="eastAsia"/>
                <w:spacing w:val="-2"/>
              </w:rPr>
              <w:t>3</w:t>
            </w:r>
          </w:p>
        </w:tc>
        <w:tc>
          <w:tcPr>
            <w:tcW w:w="519" w:type="pct"/>
          </w:tcPr>
          <w:p w:rsidR="00A24AA5" w:rsidRDefault="00A24AA5" w:rsidP="000705B3"/>
        </w:tc>
      </w:tr>
      <w:tr w:rsidR="00A24AA5" w:rsidTr="000705B3">
        <w:trPr>
          <w:trHeight w:val="460"/>
        </w:trPr>
        <w:tc>
          <w:tcPr>
            <w:tcW w:w="480" w:type="pct"/>
          </w:tcPr>
          <w:p w:rsidR="00A24AA5" w:rsidRDefault="00A24AA5" w:rsidP="000705B3">
            <w:pPr>
              <w:pStyle w:val="TableText"/>
              <w:spacing w:before="116"/>
              <w:ind w:left="329"/>
            </w:pPr>
            <w:r>
              <w:t>3</w:t>
            </w:r>
          </w:p>
        </w:tc>
        <w:tc>
          <w:tcPr>
            <w:tcW w:w="2024" w:type="pct"/>
          </w:tcPr>
          <w:p w:rsidR="00A24AA5" w:rsidRDefault="00A24AA5" w:rsidP="000705B3">
            <w:pPr>
              <w:spacing w:before="2" w:line="84" w:lineRule="exact"/>
            </w:pPr>
          </w:p>
          <w:p w:rsidR="00A24AA5" w:rsidRDefault="00A24AA5" w:rsidP="000705B3">
            <w:pPr>
              <w:pStyle w:val="TableText"/>
              <w:spacing w:before="28" w:line="216" w:lineRule="auto"/>
              <w:ind w:left="605"/>
            </w:pPr>
            <w:r>
              <w:rPr>
                <w:rFonts w:hint="eastAsia"/>
                <w:spacing w:val="-2"/>
              </w:rPr>
              <w:t>楼层交换机（24口）</w:t>
            </w:r>
          </w:p>
          <w:p w:rsidR="00A24AA5" w:rsidRDefault="00A24AA5" w:rsidP="000705B3">
            <w:pPr>
              <w:spacing w:line="77" w:lineRule="exact"/>
            </w:pPr>
          </w:p>
        </w:tc>
        <w:tc>
          <w:tcPr>
            <w:tcW w:w="936" w:type="pct"/>
          </w:tcPr>
          <w:p w:rsidR="00A24AA5" w:rsidRDefault="00A24AA5" w:rsidP="000705B3">
            <w:pPr>
              <w:pStyle w:val="TableText"/>
              <w:spacing w:before="115" w:line="221" w:lineRule="auto"/>
              <w:ind w:left="628"/>
            </w:pPr>
            <w:r>
              <w:rPr>
                <w:rFonts w:hint="eastAsia"/>
              </w:rPr>
              <w:t>台</w:t>
            </w:r>
          </w:p>
        </w:tc>
        <w:tc>
          <w:tcPr>
            <w:tcW w:w="1041" w:type="pct"/>
          </w:tcPr>
          <w:p w:rsidR="00A24AA5" w:rsidRDefault="00A24AA5" w:rsidP="000705B3">
            <w:pPr>
              <w:pStyle w:val="TableText"/>
              <w:spacing w:before="116"/>
              <w:jc w:val="center"/>
            </w:pPr>
            <w:r>
              <w:rPr>
                <w:rFonts w:hint="eastAsia"/>
                <w:spacing w:val="-4"/>
              </w:rPr>
              <w:t>1799</w:t>
            </w:r>
          </w:p>
        </w:tc>
        <w:tc>
          <w:tcPr>
            <w:tcW w:w="519" w:type="pct"/>
          </w:tcPr>
          <w:p w:rsidR="00A24AA5" w:rsidRDefault="00A24AA5" w:rsidP="000705B3"/>
        </w:tc>
      </w:tr>
      <w:tr w:rsidR="00A24AA5" w:rsidTr="000705B3">
        <w:trPr>
          <w:trHeight w:val="458"/>
        </w:trPr>
        <w:tc>
          <w:tcPr>
            <w:tcW w:w="480" w:type="pct"/>
          </w:tcPr>
          <w:p w:rsidR="00A24AA5" w:rsidRDefault="00A24AA5" w:rsidP="000705B3">
            <w:pPr>
              <w:pStyle w:val="TableText"/>
              <w:spacing w:before="113" w:line="242" w:lineRule="auto"/>
              <w:ind w:left="324"/>
            </w:pPr>
            <w:r>
              <w:t>4</w:t>
            </w:r>
          </w:p>
        </w:tc>
        <w:tc>
          <w:tcPr>
            <w:tcW w:w="2024" w:type="pct"/>
          </w:tcPr>
          <w:p w:rsidR="00A24AA5" w:rsidRDefault="00A24AA5" w:rsidP="000705B3">
            <w:pPr>
              <w:spacing w:before="1" w:line="84" w:lineRule="exact"/>
            </w:pPr>
          </w:p>
          <w:p w:rsidR="00A24AA5" w:rsidRDefault="00A24AA5" w:rsidP="000705B3">
            <w:pPr>
              <w:pStyle w:val="TableText"/>
              <w:spacing w:before="28" w:line="216" w:lineRule="auto"/>
              <w:jc w:val="center"/>
            </w:pPr>
            <w:r>
              <w:rPr>
                <w:rFonts w:hint="eastAsia"/>
                <w:spacing w:val="-2"/>
              </w:rPr>
              <w:t>万兆多模SFP模块（300M）</w:t>
            </w:r>
          </w:p>
          <w:p w:rsidR="00A24AA5" w:rsidRDefault="00A24AA5" w:rsidP="000705B3">
            <w:pPr>
              <w:spacing w:line="77" w:lineRule="exact"/>
            </w:pPr>
          </w:p>
        </w:tc>
        <w:tc>
          <w:tcPr>
            <w:tcW w:w="936" w:type="pct"/>
          </w:tcPr>
          <w:p w:rsidR="00A24AA5" w:rsidRDefault="00A24AA5" w:rsidP="000705B3">
            <w:pPr>
              <w:pStyle w:val="TableText"/>
              <w:spacing w:before="113" w:line="221" w:lineRule="auto"/>
              <w:ind w:left="628"/>
            </w:pPr>
            <w:r>
              <w:rPr>
                <w:rFonts w:hint="eastAsia"/>
                <w:color w:val="000000" w:themeColor="text1"/>
              </w:rPr>
              <w:t>颗</w:t>
            </w:r>
          </w:p>
        </w:tc>
        <w:tc>
          <w:tcPr>
            <w:tcW w:w="1041" w:type="pct"/>
          </w:tcPr>
          <w:p w:rsidR="00A24AA5" w:rsidRDefault="00A24AA5" w:rsidP="000705B3">
            <w:pPr>
              <w:pStyle w:val="TableText"/>
              <w:spacing w:before="114"/>
              <w:jc w:val="center"/>
            </w:pPr>
            <w:r>
              <w:rPr>
                <w:rFonts w:hint="eastAsia"/>
                <w:spacing w:val="-5"/>
              </w:rPr>
              <w:t>3888</w:t>
            </w:r>
          </w:p>
        </w:tc>
        <w:tc>
          <w:tcPr>
            <w:tcW w:w="519" w:type="pct"/>
          </w:tcPr>
          <w:p w:rsidR="00A24AA5" w:rsidRDefault="00A24AA5" w:rsidP="000705B3"/>
        </w:tc>
      </w:tr>
    </w:tbl>
    <w:p w:rsidR="00A24AA5" w:rsidRDefault="00A24AA5" w:rsidP="00A24AA5">
      <w:pPr>
        <w:numPr>
          <w:ilvl w:val="0"/>
          <w:numId w:val="6"/>
        </w:numPr>
        <w:spacing w:before="79" w:line="233" w:lineRule="auto"/>
        <w:ind w:left="482"/>
        <w:rPr>
          <w:rFonts w:ascii="宋体" w:hAnsi="宋体" w:cs="宋体"/>
          <w:spacing w:val="-1"/>
          <w:sz w:val="22"/>
        </w:rPr>
      </w:pPr>
      <w:r>
        <w:rPr>
          <w:rFonts w:ascii="宋体" w:hAnsi="宋体" w:cs="宋体"/>
          <w:spacing w:val="-1"/>
          <w:sz w:val="22"/>
        </w:rPr>
        <w:t>原有设备品牌为新华三的校区（共129个校区）</w:t>
      </w:r>
      <w:r>
        <w:rPr>
          <w:rFonts w:ascii="宋体" w:hAnsi="宋体" w:cs="宋体" w:hint="eastAsia"/>
          <w:spacing w:val="-1"/>
          <w:sz w:val="22"/>
        </w:rPr>
        <w:t>，待更新设备数量如下：</w:t>
      </w:r>
    </w:p>
    <w:p w:rsidR="00A24AA5" w:rsidRDefault="00A24AA5" w:rsidP="00A24AA5">
      <w:pPr>
        <w:spacing w:line="48" w:lineRule="exact"/>
      </w:pPr>
    </w:p>
    <w:tbl>
      <w:tblPr>
        <w:tblStyle w:val="TableNormal"/>
        <w:tblW w:w="5001"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10"/>
        <w:gridCol w:w="3347"/>
        <w:gridCol w:w="1578"/>
        <w:gridCol w:w="1713"/>
        <w:gridCol w:w="854"/>
      </w:tblGrid>
      <w:tr w:rsidR="00A24AA5" w:rsidTr="000705B3">
        <w:trPr>
          <w:trHeight w:val="465"/>
        </w:trPr>
        <w:tc>
          <w:tcPr>
            <w:tcW w:w="842" w:type="dxa"/>
            <w:shd w:val="clear" w:color="auto" w:fill="D9D9D9"/>
          </w:tcPr>
          <w:p w:rsidR="00A24AA5" w:rsidRDefault="00A24AA5" w:rsidP="000705B3">
            <w:pPr>
              <w:pStyle w:val="TableText"/>
              <w:spacing w:before="119" w:line="222" w:lineRule="auto"/>
              <w:jc w:val="center"/>
            </w:pPr>
            <w:r>
              <w:rPr>
                <w:b/>
                <w:bCs/>
                <w:spacing w:val="-4"/>
              </w:rPr>
              <w:lastRenderedPageBreak/>
              <w:t>序号</w:t>
            </w:r>
          </w:p>
        </w:tc>
        <w:tc>
          <w:tcPr>
            <w:tcW w:w="3554" w:type="dxa"/>
            <w:shd w:val="clear" w:color="auto" w:fill="D9D9D9"/>
          </w:tcPr>
          <w:p w:rsidR="00A24AA5" w:rsidRDefault="00A24AA5" w:rsidP="000705B3">
            <w:pPr>
              <w:pStyle w:val="TableText"/>
              <w:spacing w:before="119" w:line="220" w:lineRule="auto"/>
              <w:jc w:val="center"/>
            </w:pPr>
            <w:r>
              <w:rPr>
                <w:b/>
                <w:bCs/>
                <w:spacing w:val="-4"/>
              </w:rPr>
              <w:t>项目内容</w:t>
            </w:r>
          </w:p>
        </w:tc>
        <w:tc>
          <w:tcPr>
            <w:tcW w:w="1643" w:type="dxa"/>
            <w:shd w:val="clear" w:color="auto" w:fill="D9D9D9"/>
          </w:tcPr>
          <w:p w:rsidR="00A24AA5" w:rsidRDefault="00A24AA5" w:rsidP="000705B3">
            <w:pPr>
              <w:pStyle w:val="TableText"/>
              <w:spacing w:before="119" w:line="221" w:lineRule="auto"/>
              <w:jc w:val="center"/>
            </w:pPr>
            <w:r>
              <w:rPr>
                <w:b/>
                <w:bCs/>
                <w:spacing w:val="-5"/>
              </w:rPr>
              <w:t>单位</w:t>
            </w:r>
          </w:p>
        </w:tc>
        <w:tc>
          <w:tcPr>
            <w:tcW w:w="1828" w:type="dxa"/>
            <w:shd w:val="clear" w:color="auto" w:fill="D9D9D9"/>
          </w:tcPr>
          <w:p w:rsidR="00A24AA5" w:rsidRDefault="00A24AA5" w:rsidP="000705B3">
            <w:pPr>
              <w:pStyle w:val="TableText"/>
              <w:spacing w:before="119" w:line="220" w:lineRule="auto"/>
              <w:jc w:val="center"/>
            </w:pPr>
            <w:r>
              <w:rPr>
                <w:b/>
                <w:bCs/>
                <w:spacing w:val="-5"/>
              </w:rPr>
              <w:t>数量</w:t>
            </w:r>
          </w:p>
        </w:tc>
        <w:tc>
          <w:tcPr>
            <w:tcW w:w="911" w:type="dxa"/>
            <w:shd w:val="clear" w:color="auto" w:fill="D9D9D9"/>
          </w:tcPr>
          <w:p w:rsidR="00A24AA5" w:rsidRDefault="00A24AA5" w:rsidP="000705B3">
            <w:pPr>
              <w:pStyle w:val="TableText"/>
              <w:spacing w:before="119" w:line="222" w:lineRule="auto"/>
              <w:jc w:val="center"/>
            </w:pPr>
            <w:r>
              <w:rPr>
                <w:b/>
                <w:bCs/>
                <w:spacing w:val="-5"/>
              </w:rPr>
              <w:t>备注</w:t>
            </w:r>
          </w:p>
        </w:tc>
      </w:tr>
      <w:tr w:rsidR="00A24AA5" w:rsidTr="000705B3">
        <w:trPr>
          <w:trHeight w:val="458"/>
        </w:trPr>
        <w:tc>
          <w:tcPr>
            <w:tcW w:w="842" w:type="dxa"/>
          </w:tcPr>
          <w:p w:rsidR="00A24AA5" w:rsidRDefault="00A24AA5" w:rsidP="000705B3">
            <w:pPr>
              <w:pStyle w:val="TableText"/>
              <w:spacing w:before="112" w:line="242" w:lineRule="auto"/>
              <w:ind w:left="341"/>
            </w:pPr>
            <w:r>
              <w:t>1</w:t>
            </w:r>
          </w:p>
        </w:tc>
        <w:tc>
          <w:tcPr>
            <w:tcW w:w="3554" w:type="dxa"/>
          </w:tcPr>
          <w:p w:rsidR="00A24AA5" w:rsidRDefault="00A24AA5" w:rsidP="000705B3">
            <w:pPr>
              <w:spacing w:line="84" w:lineRule="exact"/>
            </w:pPr>
          </w:p>
          <w:p w:rsidR="00A24AA5" w:rsidRDefault="00A24AA5" w:rsidP="000705B3">
            <w:pPr>
              <w:pStyle w:val="TableText"/>
              <w:spacing w:before="28" w:line="216" w:lineRule="auto"/>
              <w:jc w:val="center"/>
            </w:pPr>
            <w:r>
              <w:rPr>
                <w:rFonts w:hint="eastAsia"/>
                <w:spacing w:val="-1"/>
              </w:rPr>
              <w:t>核心交换机（万兆盒式）</w:t>
            </w:r>
          </w:p>
          <w:p w:rsidR="00A24AA5" w:rsidRDefault="00A24AA5" w:rsidP="000705B3">
            <w:pPr>
              <w:spacing w:line="78" w:lineRule="exact"/>
            </w:pPr>
          </w:p>
        </w:tc>
        <w:tc>
          <w:tcPr>
            <w:tcW w:w="1643" w:type="dxa"/>
          </w:tcPr>
          <w:p w:rsidR="00A24AA5" w:rsidRDefault="00A24AA5" w:rsidP="000705B3">
            <w:pPr>
              <w:pStyle w:val="TableText"/>
              <w:spacing w:before="112" w:line="221" w:lineRule="auto"/>
              <w:ind w:left="628"/>
            </w:pPr>
            <w:r>
              <w:rPr>
                <w:rFonts w:hint="eastAsia"/>
              </w:rPr>
              <w:t>台</w:t>
            </w:r>
          </w:p>
        </w:tc>
        <w:tc>
          <w:tcPr>
            <w:tcW w:w="1828" w:type="dxa"/>
          </w:tcPr>
          <w:p w:rsidR="00A24AA5" w:rsidRDefault="00A24AA5" w:rsidP="000705B3">
            <w:pPr>
              <w:pStyle w:val="TableText"/>
              <w:spacing w:before="113"/>
              <w:jc w:val="center"/>
            </w:pPr>
            <w:r>
              <w:rPr>
                <w:rFonts w:hint="eastAsia"/>
                <w:spacing w:val="-2"/>
              </w:rPr>
              <w:t>5</w:t>
            </w:r>
          </w:p>
        </w:tc>
        <w:tc>
          <w:tcPr>
            <w:tcW w:w="911" w:type="dxa"/>
          </w:tcPr>
          <w:p w:rsidR="00A24AA5" w:rsidRDefault="00A24AA5" w:rsidP="000705B3"/>
        </w:tc>
      </w:tr>
      <w:tr w:rsidR="00A24AA5" w:rsidTr="000705B3">
        <w:trPr>
          <w:trHeight w:val="458"/>
        </w:trPr>
        <w:tc>
          <w:tcPr>
            <w:tcW w:w="842" w:type="dxa"/>
          </w:tcPr>
          <w:p w:rsidR="00A24AA5" w:rsidRDefault="00A24AA5" w:rsidP="000705B3">
            <w:pPr>
              <w:pStyle w:val="TableText"/>
              <w:spacing w:before="112" w:line="242" w:lineRule="auto"/>
              <w:ind w:left="327"/>
            </w:pPr>
            <w:r>
              <w:t>2</w:t>
            </w:r>
          </w:p>
        </w:tc>
        <w:tc>
          <w:tcPr>
            <w:tcW w:w="3554" w:type="dxa"/>
          </w:tcPr>
          <w:p w:rsidR="00A24AA5" w:rsidRDefault="00A24AA5" w:rsidP="000705B3">
            <w:pPr>
              <w:spacing w:line="84" w:lineRule="exact"/>
            </w:pPr>
          </w:p>
          <w:p w:rsidR="00A24AA5" w:rsidRDefault="00A24AA5" w:rsidP="000705B3">
            <w:pPr>
              <w:pStyle w:val="TableText"/>
              <w:spacing w:before="28" w:line="216" w:lineRule="auto"/>
              <w:jc w:val="center"/>
            </w:pPr>
            <w:r>
              <w:rPr>
                <w:rFonts w:hint="eastAsia"/>
                <w:spacing w:val="-7"/>
              </w:rPr>
              <w:t>核心交换机（万兆框式）</w:t>
            </w:r>
          </w:p>
          <w:p w:rsidR="00A24AA5" w:rsidRDefault="00A24AA5" w:rsidP="000705B3">
            <w:pPr>
              <w:spacing w:line="78" w:lineRule="exact"/>
            </w:pPr>
          </w:p>
        </w:tc>
        <w:tc>
          <w:tcPr>
            <w:tcW w:w="1643" w:type="dxa"/>
          </w:tcPr>
          <w:p w:rsidR="00A24AA5" w:rsidRDefault="00A24AA5" w:rsidP="000705B3">
            <w:pPr>
              <w:pStyle w:val="TableText"/>
              <w:spacing w:before="113" w:line="221" w:lineRule="auto"/>
              <w:ind w:left="628"/>
            </w:pPr>
            <w:r>
              <w:rPr>
                <w:rFonts w:hint="eastAsia"/>
              </w:rPr>
              <w:t>台</w:t>
            </w:r>
          </w:p>
        </w:tc>
        <w:tc>
          <w:tcPr>
            <w:tcW w:w="1828" w:type="dxa"/>
          </w:tcPr>
          <w:p w:rsidR="00A24AA5" w:rsidRDefault="00A24AA5" w:rsidP="000705B3">
            <w:pPr>
              <w:pStyle w:val="TableText"/>
              <w:spacing w:before="113"/>
              <w:jc w:val="center"/>
            </w:pPr>
            <w:r>
              <w:rPr>
                <w:rFonts w:hint="eastAsia"/>
                <w:spacing w:val="-2"/>
              </w:rPr>
              <w:t>8</w:t>
            </w:r>
          </w:p>
        </w:tc>
        <w:tc>
          <w:tcPr>
            <w:tcW w:w="911" w:type="dxa"/>
          </w:tcPr>
          <w:p w:rsidR="00A24AA5" w:rsidRDefault="00A24AA5" w:rsidP="000705B3"/>
        </w:tc>
      </w:tr>
      <w:tr w:rsidR="00A24AA5" w:rsidTr="000705B3">
        <w:trPr>
          <w:trHeight w:val="90"/>
        </w:trPr>
        <w:tc>
          <w:tcPr>
            <w:tcW w:w="842" w:type="dxa"/>
          </w:tcPr>
          <w:p w:rsidR="00A24AA5" w:rsidRDefault="00A24AA5" w:rsidP="000705B3">
            <w:pPr>
              <w:pStyle w:val="TableText"/>
              <w:spacing w:before="116"/>
              <w:ind w:left="329"/>
            </w:pPr>
            <w:r>
              <w:t>3</w:t>
            </w:r>
          </w:p>
        </w:tc>
        <w:tc>
          <w:tcPr>
            <w:tcW w:w="3554" w:type="dxa"/>
          </w:tcPr>
          <w:p w:rsidR="00A24AA5" w:rsidRDefault="00A24AA5" w:rsidP="000705B3">
            <w:pPr>
              <w:spacing w:before="2" w:line="84" w:lineRule="exact"/>
            </w:pPr>
          </w:p>
          <w:p w:rsidR="00A24AA5" w:rsidRDefault="00A24AA5" w:rsidP="000705B3">
            <w:pPr>
              <w:pStyle w:val="TableText"/>
              <w:spacing w:before="28" w:line="216" w:lineRule="auto"/>
              <w:ind w:left="605"/>
            </w:pPr>
            <w:r>
              <w:rPr>
                <w:rFonts w:hint="eastAsia"/>
                <w:spacing w:val="-2"/>
              </w:rPr>
              <w:t>楼层交换机（24口）</w:t>
            </w:r>
          </w:p>
          <w:p w:rsidR="00A24AA5" w:rsidRDefault="00A24AA5" w:rsidP="000705B3">
            <w:pPr>
              <w:spacing w:line="77" w:lineRule="exact"/>
            </w:pPr>
          </w:p>
        </w:tc>
        <w:tc>
          <w:tcPr>
            <w:tcW w:w="1643" w:type="dxa"/>
          </w:tcPr>
          <w:p w:rsidR="00A24AA5" w:rsidRDefault="00A24AA5" w:rsidP="000705B3">
            <w:pPr>
              <w:pStyle w:val="TableText"/>
              <w:spacing w:before="115" w:line="221" w:lineRule="auto"/>
              <w:ind w:left="628"/>
            </w:pPr>
            <w:r>
              <w:rPr>
                <w:rFonts w:hint="eastAsia"/>
              </w:rPr>
              <w:t>台</w:t>
            </w:r>
          </w:p>
        </w:tc>
        <w:tc>
          <w:tcPr>
            <w:tcW w:w="1828" w:type="dxa"/>
          </w:tcPr>
          <w:p w:rsidR="00A24AA5" w:rsidRDefault="00A24AA5" w:rsidP="000705B3">
            <w:pPr>
              <w:pStyle w:val="TableText"/>
              <w:spacing w:before="116"/>
              <w:jc w:val="center"/>
            </w:pPr>
            <w:r>
              <w:rPr>
                <w:rFonts w:hint="eastAsia"/>
                <w:spacing w:val="-4"/>
              </w:rPr>
              <w:t>992</w:t>
            </w:r>
          </w:p>
        </w:tc>
        <w:tc>
          <w:tcPr>
            <w:tcW w:w="911" w:type="dxa"/>
          </w:tcPr>
          <w:p w:rsidR="00A24AA5" w:rsidRDefault="00A24AA5" w:rsidP="000705B3"/>
        </w:tc>
      </w:tr>
      <w:tr w:rsidR="00A24AA5" w:rsidTr="000705B3">
        <w:trPr>
          <w:trHeight w:val="458"/>
        </w:trPr>
        <w:tc>
          <w:tcPr>
            <w:tcW w:w="842" w:type="dxa"/>
          </w:tcPr>
          <w:p w:rsidR="00A24AA5" w:rsidRDefault="00A24AA5" w:rsidP="000705B3">
            <w:pPr>
              <w:pStyle w:val="TableText"/>
              <w:spacing w:before="113" w:line="242" w:lineRule="auto"/>
              <w:ind w:left="324"/>
            </w:pPr>
            <w:r>
              <w:t>4</w:t>
            </w:r>
          </w:p>
        </w:tc>
        <w:tc>
          <w:tcPr>
            <w:tcW w:w="3554" w:type="dxa"/>
          </w:tcPr>
          <w:p w:rsidR="00A24AA5" w:rsidRDefault="00A24AA5" w:rsidP="000705B3">
            <w:pPr>
              <w:spacing w:before="1" w:line="84" w:lineRule="exact"/>
            </w:pPr>
          </w:p>
          <w:p w:rsidR="00A24AA5" w:rsidRDefault="00A24AA5" w:rsidP="000705B3">
            <w:pPr>
              <w:pStyle w:val="TableText"/>
              <w:spacing w:before="28" w:line="216" w:lineRule="auto"/>
              <w:jc w:val="center"/>
            </w:pPr>
            <w:r>
              <w:rPr>
                <w:rFonts w:hint="eastAsia"/>
                <w:spacing w:val="-2"/>
              </w:rPr>
              <w:t>万兆多模SFP模块（300M）</w:t>
            </w:r>
          </w:p>
          <w:p w:rsidR="00A24AA5" w:rsidRDefault="00A24AA5" w:rsidP="000705B3">
            <w:pPr>
              <w:spacing w:line="77" w:lineRule="exact"/>
            </w:pPr>
          </w:p>
        </w:tc>
        <w:tc>
          <w:tcPr>
            <w:tcW w:w="1643" w:type="dxa"/>
          </w:tcPr>
          <w:p w:rsidR="00A24AA5" w:rsidRDefault="00A24AA5" w:rsidP="000705B3">
            <w:pPr>
              <w:pStyle w:val="TableText"/>
              <w:spacing w:before="113" w:line="221" w:lineRule="auto"/>
              <w:ind w:left="628"/>
            </w:pPr>
            <w:r>
              <w:rPr>
                <w:rFonts w:hint="eastAsia"/>
                <w:color w:val="000000" w:themeColor="text1"/>
              </w:rPr>
              <w:t>颗</w:t>
            </w:r>
          </w:p>
        </w:tc>
        <w:tc>
          <w:tcPr>
            <w:tcW w:w="1828" w:type="dxa"/>
          </w:tcPr>
          <w:p w:rsidR="00A24AA5" w:rsidRDefault="00A24AA5" w:rsidP="000705B3">
            <w:pPr>
              <w:pStyle w:val="TableText"/>
              <w:spacing w:before="114"/>
              <w:jc w:val="center"/>
            </w:pPr>
            <w:r>
              <w:rPr>
                <w:rFonts w:hint="eastAsia"/>
                <w:spacing w:val="-5"/>
              </w:rPr>
              <w:t>2734</w:t>
            </w:r>
          </w:p>
        </w:tc>
        <w:tc>
          <w:tcPr>
            <w:tcW w:w="911" w:type="dxa"/>
          </w:tcPr>
          <w:p w:rsidR="00A24AA5" w:rsidRDefault="00A24AA5" w:rsidP="000705B3"/>
        </w:tc>
      </w:tr>
    </w:tbl>
    <w:p w:rsidR="00A24AA5" w:rsidRDefault="00A24AA5" w:rsidP="00A24AA5">
      <w:pPr>
        <w:numPr>
          <w:ilvl w:val="0"/>
          <w:numId w:val="6"/>
        </w:numPr>
        <w:spacing w:before="79" w:line="233" w:lineRule="auto"/>
        <w:ind w:left="482"/>
        <w:rPr>
          <w:rFonts w:ascii="宋体" w:hAnsi="宋体" w:cs="宋体"/>
          <w:spacing w:val="-1"/>
          <w:sz w:val="22"/>
        </w:rPr>
      </w:pPr>
      <w:r>
        <w:rPr>
          <w:rFonts w:ascii="宋体" w:hAnsi="宋体" w:cs="宋体"/>
          <w:spacing w:val="-1"/>
          <w:sz w:val="22"/>
        </w:rPr>
        <w:t>原有设备品牌混合的校区（华为、新华三、艾泰、锐捷、博达等，共16个校区）</w:t>
      </w:r>
      <w:r>
        <w:rPr>
          <w:rFonts w:ascii="宋体" w:hAnsi="宋体" w:cs="宋体" w:hint="eastAsia"/>
          <w:spacing w:val="-1"/>
          <w:sz w:val="22"/>
        </w:rPr>
        <w:t>，待更新设备数量如下：</w:t>
      </w:r>
    </w:p>
    <w:p w:rsidR="00A24AA5" w:rsidRDefault="00A24AA5" w:rsidP="00A24AA5">
      <w:pPr>
        <w:spacing w:line="48" w:lineRule="exact"/>
      </w:pPr>
    </w:p>
    <w:tbl>
      <w:tblPr>
        <w:tblStyle w:val="TableNormal"/>
        <w:tblW w:w="500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3360"/>
        <w:gridCol w:w="1553"/>
        <w:gridCol w:w="1728"/>
        <w:gridCol w:w="861"/>
      </w:tblGrid>
      <w:tr w:rsidR="00A24AA5" w:rsidTr="000705B3">
        <w:trPr>
          <w:trHeight w:val="465"/>
        </w:trPr>
        <w:tc>
          <w:tcPr>
            <w:tcW w:w="803" w:type="dxa"/>
            <w:shd w:val="clear" w:color="auto" w:fill="D9D9D9"/>
          </w:tcPr>
          <w:p w:rsidR="00A24AA5" w:rsidRDefault="00A24AA5" w:rsidP="000705B3">
            <w:pPr>
              <w:pStyle w:val="TableText"/>
              <w:spacing w:before="119" w:line="222" w:lineRule="auto"/>
              <w:jc w:val="center"/>
            </w:pPr>
            <w:r>
              <w:rPr>
                <w:b/>
                <w:bCs/>
                <w:spacing w:val="-4"/>
              </w:rPr>
              <w:t>序号</w:t>
            </w:r>
          </w:p>
        </w:tc>
        <w:tc>
          <w:tcPr>
            <w:tcW w:w="3390" w:type="dxa"/>
            <w:shd w:val="clear" w:color="auto" w:fill="D9D9D9"/>
          </w:tcPr>
          <w:p w:rsidR="00A24AA5" w:rsidRDefault="00A24AA5" w:rsidP="000705B3">
            <w:pPr>
              <w:pStyle w:val="TableText"/>
              <w:spacing w:before="119" w:line="220" w:lineRule="auto"/>
              <w:jc w:val="center"/>
            </w:pPr>
            <w:r>
              <w:rPr>
                <w:b/>
                <w:bCs/>
                <w:spacing w:val="-4"/>
              </w:rPr>
              <w:t>项目内容</w:t>
            </w:r>
          </w:p>
        </w:tc>
        <w:tc>
          <w:tcPr>
            <w:tcW w:w="1568" w:type="dxa"/>
            <w:shd w:val="clear" w:color="auto" w:fill="D9D9D9"/>
          </w:tcPr>
          <w:p w:rsidR="00A24AA5" w:rsidRDefault="00A24AA5" w:rsidP="000705B3">
            <w:pPr>
              <w:pStyle w:val="TableText"/>
              <w:spacing w:before="119" w:line="221" w:lineRule="auto"/>
              <w:jc w:val="center"/>
            </w:pPr>
            <w:r>
              <w:rPr>
                <w:b/>
                <w:bCs/>
                <w:spacing w:val="-5"/>
              </w:rPr>
              <w:t>单位</w:t>
            </w:r>
          </w:p>
        </w:tc>
        <w:tc>
          <w:tcPr>
            <w:tcW w:w="1744" w:type="dxa"/>
            <w:shd w:val="clear" w:color="auto" w:fill="D9D9D9"/>
          </w:tcPr>
          <w:p w:rsidR="00A24AA5" w:rsidRDefault="00A24AA5" w:rsidP="000705B3">
            <w:pPr>
              <w:pStyle w:val="TableText"/>
              <w:spacing w:before="119" w:line="220" w:lineRule="auto"/>
              <w:jc w:val="center"/>
            </w:pPr>
            <w:r>
              <w:rPr>
                <w:b/>
                <w:bCs/>
                <w:spacing w:val="-5"/>
              </w:rPr>
              <w:t>数量</w:t>
            </w:r>
          </w:p>
        </w:tc>
        <w:tc>
          <w:tcPr>
            <w:tcW w:w="870" w:type="dxa"/>
            <w:shd w:val="clear" w:color="auto" w:fill="D9D9D9"/>
          </w:tcPr>
          <w:p w:rsidR="00A24AA5" w:rsidRDefault="00A24AA5" w:rsidP="000705B3">
            <w:pPr>
              <w:pStyle w:val="TableText"/>
              <w:spacing w:before="119" w:line="222" w:lineRule="auto"/>
              <w:jc w:val="center"/>
            </w:pPr>
            <w:r>
              <w:rPr>
                <w:b/>
                <w:bCs/>
                <w:spacing w:val="-5"/>
              </w:rPr>
              <w:t>备注</w:t>
            </w:r>
          </w:p>
        </w:tc>
      </w:tr>
      <w:tr w:rsidR="00A24AA5" w:rsidTr="000705B3">
        <w:trPr>
          <w:trHeight w:val="458"/>
        </w:trPr>
        <w:tc>
          <w:tcPr>
            <w:tcW w:w="479" w:type="pct"/>
          </w:tcPr>
          <w:p w:rsidR="00A24AA5" w:rsidRDefault="00A24AA5" w:rsidP="000705B3">
            <w:pPr>
              <w:pStyle w:val="TableText"/>
              <w:spacing w:before="112" w:line="242" w:lineRule="auto"/>
              <w:ind w:left="341"/>
            </w:pPr>
            <w:r>
              <w:t>1</w:t>
            </w:r>
          </w:p>
        </w:tc>
        <w:tc>
          <w:tcPr>
            <w:tcW w:w="2023" w:type="pct"/>
          </w:tcPr>
          <w:p w:rsidR="00A24AA5" w:rsidRDefault="00A24AA5" w:rsidP="000705B3">
            <w:pPr>
              <w:spacing w:line="84" w:lineRule="exact"/>
            </w:pPr>
          </w:p>
          <w:p w:rsidR="00A24AA5" w:rsidRDefault="00A24AA5" w:rsidP="000705B3">
            <w:pPr>
              <w:pStyle w:val="TableText"/>
              <w:spacing w:before="28" w:line="216" w:lineRule="auto"/>
              <w:jc w:val="center"/>
            </w:pPr>
            <w:r>
              <w:rPr>
                <w:rFonts w:hint="eastAsia"/>
                <w:spacing w:val="-1"/>
              </w:rPr>
              <w:t>核心交换机（万兆盒式）</w:t>
            </w:r>
          </w:p>
        </w:tc>
        <w:tc>
          <w:tcPr>
            <w:tcW w:w="936" w:type="pct"/>
          </w:tcPr>
          <w:p w:rsidR="00A24AA5" w:rsidRDefault="00A24AA5" w:rsidP="000705B3">
            <w:pPr>
              <w:pStyle w:val="TableText"/>
              <w:spacing w:before="112" w:line="221" w:lineRule="auto"/>
              <w:ind w:left="628"/>
            </w:pPr>
            <w:r>
              <w:rPr>
                <w:rFonts w:hint="eastAsia"/>
              </w:rPr>
              <w:t>台</w:t>
            </w:r>
          </w:p>
        </w:tc>
        <w:tc>
          <w:tcPr>
            <w:tcW w:w="1041" w:type="pct"/>
          </w:tcPr>
          <w:p w:rsidR="00A24AA5" w:rsidRDefault="00A24AA5" w:rsidP="000705B3">
            <w:pPr>
              <w:pStyle w:val="TableText"/>
              <w:spacing w:before="113"/>
              <w:jc w:val="center"/>
            </w:pPr>
            <w:r>
              <w:rPr>
                <w:rFonts w:hint="eastAsia"/>
                <w:spacing w:val="-2"/>
              </w:rPr>
              <w:t>5</w:t>
            </w:r>
          </w:p>
        </w:tc>
        <w:tc>
          <w:tcPr>
            <w:tcW w:w="519" w:type="pct"/>
          </w:tcPr>
          <w:p w:rsidR="00A24AA5" w:rsidRDefault="00A24AA5" w:rsidP="000705B3"/>
        </w:tc>
      </w:tr>
      <w:tr w:rsidR="00A24AA5" w:rsidTr="000705B3">
        <w:trPr>
          <w:trHeight w:val="458"/>
        </w:trPr>
        <w:tc>
          <w:tcPr>
            <w:tcW w:w="479" w:type="pct"/>
          </w:tcPr>
          <w:p w:rsidR="00A24AA5" w:rsidRDefault="00A24AA5" w:rsidP="000705B3">
            <w:pPr>
              <w:pStyle w:val="TableText"/>
              <w:spacing w:before="112" w:line="242" w:lineRule="auto"/>
              <w:ind w:left="327"/>
            </w:pPr>
            <w:r>
              <w:t>2</w:t>
            </w:r>
          </w:p>
        </w:tc>
        <w:tc>
          <w:tcPr>
            <w:tcW w:w="2023" w:type="pct"/>
          </w:tcPr>
          <w:p w:rsidR="00A24AA5" w:rsidRDefault="00A24AA5" w:rsidP="000705B3">
            <w:pPr>
              <w:spacing w:line="84" w:lineRule="exact"/>
            </w:pPr>
          </w:p>
          <w:p w:rsidR="00A24AA5" w:rsidRDefault="00A24AA5" w:rsidP="000705B3">
            <w:pPr>
              <w:pStyle w:val="TableText"/>
              <w:spacing w:before="28" w:line="216" w:lineRule="auto"/>
              <w:jc w:val="center"/>
            </w:pPr>
            <w:r>
              <w:rPr>
                <w:rFonts w:hint="eastAsia"/>
                <w:spacing w:val="-7"/>
              </w:rPr>
              <w:t>核心交换机（万兆框式）</w:t>
            </w:r>
          </w:p>
        </w:tc>
        <w:tc>
          <w:tcPr>
            <w:tcW w:w="936" w:type="pct"/>
          </w:tcPr>
          <w:p w:rsidR="00A24AA5" w:rsidRDefault="00A24AA5" w:rsidP="000705B3">
            <w:pPr>
              <w:pStyle w:val="TableText"/>
              <w:spacing w:before="113" w:line="221" w:lineRule="auto"/>
              <w:ind w:left="628"/>
            </w:pPr>
            <w:r>
              <w:rPr>
                <w:rFonts w:hint="eastAsia"/>
              </w:rPr>
              <w:t>台</w:t>
            </w:r>
          </w:p>
        </w:tc>
        <w:tc>
          <w:tcPr>
            <w:tcW w:w="1041" w:type="pct"/>
          </w:tcPr>
          <w:p w:rsidR="00A24AA5" w:rsidRDefault="00A24AA5" w:rsidP="000705B3">
            <w:pPr>
              <w:pStyle w:val="TableText"/>
              <w:spacing w:before="113"/>
              <w:jc w:val="center"/>
            </w:pPr>
            <w:r>
              <w:rPr>
                <w:rFonts w:hint="eastAsia"/>
                <w:spacing w:val="-2"/>
              </w:rPr>
              <w:t>1</w:t>
            </w:r>
          </w:p>
        </w:tc>
        <w:tc>
          <w:tcPr>
            <w:tcW w:w="519" w:type="pct"/>
          </w:tcPr>
          <w:p w:rsidR="00A24AA5" w:rsidRDefault="00A24AA5" w:rsidP="000705B3"/>
        </w:tc>
      </w:tr>
      <w:tr w:rsidR="00A24AA5" w:rsidTr="000705B3">
        <w:trPr>
          <w:trHeight w:val="460"/>
        </w:trPr>
        <w:tc>
          <w:tcPr>
            <w:tcW w:w="479" w:type="pct"/>
          </w:tcPr>
          <w:p w:rsidR="00A24AA5" w:rsidRDefault="00A24AA5" w:rsidP="000705B3">
            <w:pPr>
              <w:pStyle w:val="TableText"/>
              <w:spacing w:before="116"/>
              <w:ind w:left="329"/>
            </w:pPr>
            <w:r>
              <w:t>3</w:t>
            </w:r>
          </w:p>
        </w:tc>
        <w:tc>
          <w:tcPr>
            <w:tcW w:w="2023" w:type="pct"/>
          </w:tcPr>
          <w:p w:rsidR="00A24AA5" w:rsidRDefault="00A24AA5" w:rsidP="000705B3">
            <w:pPr>
              <w:spacing w:before="2" w:line="84" w:lineRule="exact"/>
            </w:pPr>
            <w:r>
              <w:rPr>
                <w:noProof/>
                <w:position w:val="-1"/>
              </w:rPr>
              <mc:AlternateContent>
                <mc:Choice Requires="wps">
                  <w:drawing>
                    <wp:inline distT="0" distB="0" distL="114300" distR="114300" wp14:anchorId="045FD0A7" wp14:editId="6AD45010">
                      <wp:extent cx="2011045" cy="53975"/>
                      <wp:effectExtent l="0" t="0" r="8255" b="3175"/>
                      <wp:docPr id="13" name="任意多边形 13"/>
                      <wp:cNvGraphicFramePr/>
                      <a:graphic xmlns:a="http://schemas.openxmlformats.org/drawingml/2006/main">
                        <a:graphicData uri="http://schemas.microsoft.com/office/word/2010/wordprocessingShape">
                          <wps:wsp>
                            <wps:cNvSpPr/>
                            <wps:spPr>
                              <a:xfrm>
                                <a:off x="0" y="0"/>
                                <a:ext cx="2011045" cy="53975"/>
                              </a:xfrm>
                              <a:custGeom>
                                <a:avLst/>
                                <a:gdLst/>
                                <a:ahLst/>
                                <a:cxnLst/>
                                <a:rect l="0" t="0" r="0" b="0"/>
                                <a:pathLst>
                                  <a:path w="3167" h="85">
                                    <a:moveTo>
                                      <a:pt x="0" y="84"/>
                                    </a:moveTo>
                                    <a:lnTo>
                                      <a:pt x="3166" y="84"/>
                                    </a:lnTo>
                                    <a:lnTo>
                                      <a:pt x="3166" y="0"/>
                                    </a:lnTo>
                                    <a:lnTo>
                                      <a:pt x="0" y="0"/>
                                    </a:lnTo>
                                    <a:lnTo>
                                      <a:pt x="0" y="84"/>
                                    </a:lnTo>
                                    <a:close/>
                                  </a:path>
                                </a:pathLst>
                              </a:custGeom>
                              <a:solidFill>
                                <a:srgbClr val="FFFFFF"/>
                              </a:solidFill>
                              <a:ln>
                                <a:noFill/>
                              </a:ln>
                            </wps:spPr>
                            <wps:bodyPr upright="1"/>
                          </wps:wsp>
                        </a:graphicData>
                      </a:graphic>
                    </wp:inline>
                  </w:drawing>
                </mc:Choice>
                <mc:Fallback>
                  <w:pict>
                    <v:shape w14:anchorId="195DDA67" id="任意多边形 13" o:spid="_x0000_s1026" style="width:158.35pt;height:4.25pt;visibility:visible;mso-wrap-style:square;mso-left-percent:-10001;mso-top-percent:-10001;mso-position-horizontal:absolute;mso-position-horizontal-relative:char;mso-position-vertical:absolute;mso-position-vertical-relative:line;mso-left-percent:-10001;mso-top-percent:-10001;v-text-anchor:top" coordsize="316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" path="m,84r3166,l3166,,,,,84xe" stroked="f">
                      <v:path arrowok="t" textboxrect="0,0,3167,85"/>
                      <w10:anchorlock/>
                    </v:shape>
                  </w:pict>
                </mc:Fallback>
              </mc:AlternateContent>
            </w:r>
          </w:p>
          <w:p w:rsidR="00A24AA5" w:rsidRDefault="00A24AA5" w:rsidP="000705B3">
            <w:pPr>
              <w:pStyle w:val="TableText"/>
              <w:spacing w:before="28" w:line="216" w:lineRule="auto"/>
              <w:ind w:left="605"/>
            </w:pPr>
            <w:r>
              <w:rPr>
                <w:rFonts w:hint="eastAsia"/>
                <w:spacing w:val="-2"/>
              </w:rPr>
              <w:t>楼层交换机（24口）</w:t>
            </w:r>
          </w:p>
          <w:p w:rsidR="00A24AA5" w:rsidRDefault="00A24AA5" w:rsidP="000705B3">
            <w:pPr>
              <w:spacing w:line="77" w:lineRule="exact"/>
            </w:pPr>
          </w:p>
        </w:tc>
        <w:tc>
          <w:tcPr>
            <w:tcW w:w="936" w:type="pct"/>
          </w:tcPr>
          <w:p w:rsidR="00A24AA5" w:rsidRDefault="00A24AA5" w:rsidP="000705B3">
            <w:pPr>
              <w:pStyle w:val="TableText"/>
              <w:spacing w:before="115" w:line="221" w:lineRule="auto"/>
              <w:ind w:left="628"/>
            </w:pPr>
            <w:r>
              <w:rPr>
                <w:rFonts w:hint="eastAsia"/>
              </w:rPr>
              <w:t>台</w:t>
            </w:r>
          </w:p>
        </w:tc>
        <w:tc>
          <w:tcPr>
            <w:tcW w:w="1041" w:type="pct"/>
          </w:tcPr>
          <w:p w:rsidR="00A24AA5" w:rsidRDefault="00A24AA5" w:rsidP="000705B3">
            <w:pPr>
              <w:pStyle w:val="TableText"/>
              <w:spacing w:before="116"/>
              <w:jc w:val="center"/>
            </w:pPr>
            <w:r>
              <w:rPr>
                <w:rFonts w:hint="eastAsia"/>
                <w:spacing w:val="-4"/>
              </w:rPr>
              <w:t>195</w:t>
            </w:r>
          </w:p>
        </w:tc>
        <w:tc>
          <w:tcPr>
            <w:tcW w:w="519" w:type="pct"/>
          </w:tcPr>
          <w:p w:rsidR="00A24AA5" w:rsidRDefault="00A24AA5" w:rsidP="000705B3"/>
        </w:tc>
      </w:tr>
      <w:tr w:rsidR="00A24AA5" w:rsidTr="000705B3">
        <w:trPr>
          <w:trHeight w:val="458"/>
        </w:trPr>
        <w:tc>
          <w:tcPr>
            <w:tcW w:w="479" w:type="pct"/>
          </w:tcPr>
          <w:p w:rsidR="00A24AA5" w:rsidRDefault="00A24AA5" w:rsidP="000705B3">
            <w:pPr>
              <w:pStyle w:val="TableText"/>
              <w:spacing w:before="113" w:line="242" w:lineRule="auto"/>
              <w:ind w:left="324"/>
            </w:pPr>
            <w:r>
              <w:t>4</w:t>
            </w:r>
          </w:p>
        </w:tc>
        <w:tc>
          <w:tcPr>
            <w:tcW w:w="2023" w:type="pct"/>
          </w:tcPr>
          <w:p w:rsidR="00A24AA5" w:rsidRDefault="00A24AA5" w:rsidP="000705B3">
            <w:pPr>
              <w:spacing w:before="1" w:line="84" w:lineRule="exact"/>
            </w:pPr>
            <w:r>
              <w:rPr>
                <w:noProof/>
                <w:position w:val="-1"/>
              </w:rPr>
              <mc:AlternateContent>
                <mc:Choice Requires="wps">
                  <w:drawing>
                    <wp:inline distT="0" distB="0" distL="114300" distR="114300" wp14:anchorId="6E1054E5" wp14:editId="0395C25E">
                      <wp:extent cx="2011045" cy="53975"/>
                      <wp:effectExtent l="0" t="0" r="8255" b="3175"/>
                      <wp:docPr id="15" name="任意多边形 15"/>
                      <wp:cNvGraphicFramePr/>
                      <a:graphic xmlns:a="http://schemas.openxmlformats.org/drawingml/2006/main">
                        <a:graphicData uri="http://schemas.microsoft.com/office/word/2010/wordprocessingShape">
                          <wps:wsp>
                            <wps:cNvSpPr/>
                            <wps:spPr>
                              <a:xfrm>
                                <a:off x="0" y="0"/>
                                <a:ext cx="2011045" cy="53975"/>
                              </a:xfrm>
                              <a:custGeom>
                                <a:avLst/>
                                <a:gdLst/>
                                <a:ahLst/>
                                <a:cxnLst/>
                                <a:rect l="0" t="0" r="0" b="0"/>
                                <a:pathLst>
                                  <a:path w="3167" h="85">
                                    <a:moveTo>
                                      <a:pt x="0" y="84"/>
                                    </a:moveTo>
                                    <a:lnTo>
                                      <a:pt x="3166" y="84"/>
                                    </a:lnTo>
                                    <a:lnTo>
                                      <a:pt x="3166" y="0"/>
                                    </a:lnTo>
                                    <a:lnTo>
                                      <a:pt x="0" y="0"/>
                                    </a:lnTo>
                                    <a:lnTo>
                                      <a:pt x="0" y="84"/>
                                    </a:lnTo>
                                    <a:close/>
                                  </a:path>
                                </a:pathLst>
                              </a:custGeom>
                              <a:solidFill>
                                <a:srgbClr val="FFFFFF"/>
                              </a:solidFill>
                              <a:ln>
                                <a:noFill/>
                              </a:ln>
                            </wps:spPr>
                            <wps:bodyPr upright="1"/>
                          </wps:wsp>
                        </a:graphicData>
                      </a:graphic>
                    </wp:inline>
                  </w:drawing>
                </mc:Choice>
                <mc:Fallback>
                  <w:pict>
                    <v:shape w14:anchorId="5E385B14" id="任意多边形 15" o:spid="_x0000_s1026" style="width:158.35pt;height:4.25pt;visibility:visible;mso-wrap-style:square;mso-left-percent:-10001;mso-top-percent:-10001;mso-position-horizontal:absolute;mso-position-horizontal-relative:char;mso-position-vertical:absolute;mso-position-vertical-relative:line;mso-left-percent:-10001;mso-top-percent:-10001;v-text-anchor:top" coordsize="316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" path="m,84r3166,l3166,,,,,84xe" stroked="f">
                      <v:path arrowok="t" textboxrect="0,0,3167,85"/>
                      <w10:anchorlock/>
                    </v:shape>
                  </w:pict>
                </mc:Fallback>
              </mc:AlternateContent>
            </w:r>
          </w:p>
          <w:p w:rsidR="00A24AA5" w:rsidRDefault="00A24AA5" w:rsidP="000705B3">
            <w:pPr>
              <w:pStyle w:val="TableText"/>
              <w:spacing w:before="28" w:line="216" w:lineRule="auto"/>
              <w:jc w:val="center"/>
            </w:pPr>
            <w:r>
              <w:rPr>
                <w:rFonts w:hint="eastAsia"/>
                <w:spacing w:val="-2"/>
              </w:rPr>
              <w:t>万兆多模SFP模块（300M）</w:t>
            </w:r>
          </w:p>
          <w:p w:rsidR="00A24AA5" w:rsidRDefault="00A24AA5" w:rsidP="000705B3">
            <w:pPr>
              <w:spacing w:line="77" w:lineRule="exact"/>
            </w:pPr>
          </w:p>
        </w:tc>
        <w:tc>
          <w:tcPr>
            <w:tcW w:w="936" w:type="pct"/>
          </w:tcPr>
          <w:p w:rsidR="00A24AA5" w:rsidRDefault="00A24AA5" w:rsidP="000705B3">
            <w:pPr>
              <w:pStyle w:val="TableText"/>
              <w:spacing w:before="113" w:line="221" w:lineRule="auto"/>
              <w:ind w:left="628"/>
            </w:pPr>
            <w:r>
              <w:rPr>
                <w:rFonts w:hint="eastAsia"/>
                <w:color w:val="000000" w:themeColor="text1"/>
              </w:rPr>
              <w:t>颗</w:t>
            </w:r>
          </w:p>
        </w:tc>
        <w:tc>
          <w:tcPr>
            <w:tcW w:w="1041" w:type="pct"/>
          </w:tcPr>
          <w:p w:rsidR="00A24AA5" w:rsidRDefault="00A24AA5" w:rsidP="000705B3">
            <w:pPr>
              <w:pStyle w:val="TableText"/>
              <w:spacing w:before="114"/>
              <w:jc w:val="center"/>
            </w:pPr>
            <w:r>
              <w:rPr>
                <w:rFonts w:hint="eastAsia"/>
                <w:spacing w:val="-5"/>
              </w:rPr>
              <w:t>470</w:t>
            </w:r>
          </w:p>
        </w:tc>
        <w:tc>
          <w:tcPr>
            <w:tcW w:w="519" w:type="pct"/>
          </w:tcPr>
          <w:p w:rsidR="00A24AA5" w:rsidRDefault="00A24AA5" w:rsidP="000705B3"/>
        </w:tc>
      </w:tr>
    </w:tbl>
    <w:p w:rsidR="00A24AA5" w:rsidRDefault="00A24AA5" w:rsidP="00A24AA5">
      <w:pPr>
        <w:spacing w:line="49" w:lineRule="exact"/>
      </w:pP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t>9.3.2无线网络设备更新需求清单</w:t>
      </w:r>
    </w:p>
    <w:p w:rsidR="00A24AA5" w:rsidRDefault="00A24AA5" w:rsidP="00A24AA5">
      <w:pPr>
        <w:spacing w:before="28" w:line="235" w:lineRule="auto"/>
        <w:ind w:left="482"/>
        <w:rPr>
          <w:rFonts w:ascii="宋体" w:hAnsi="宋体" w:cs="宋体"/>
          <w:sz w:val="22"/>
        </w:rPr>
      </w:pPr>
      <w:r>
        <w:rPr>
          <w:rFonts w:ascii="宋体" w:hAnsi="宋体" w:cs="宋体"/>
          <w:spacing w:val="-1"/>
          <w:sz w:val="22"/>
        </w:rPr>
        <w:t>（</w:t>
      </w:r>
      <w:r>
        <w:rPr>
          <w:rFonts w:ascii="Times New Roman" w:hAnsi="Times New Roman" w:hint="eastAsia"/>
          <w:spacing w:val="-1"/>
          <w:sz w:val="22"/>
        </w:rPr>
        <w:t>1</w:t>
      </w:r>
      <w:r>
        <w:rPr>
          <w:rFonts w:ascii="宋体" w:hAnsi="宋体" w:cs="宋体"/>
          <w:spacing w:val="-1"/>
          <w:sz w:val="22"/>
        </w:rPr>
        <w:t>）原有设备品牌为华为的校区（共311个校区）</w:t>
      </w:r>
      <w:r>
        <w:rPr>
          <w:rFonts w:ascii="宋体" w:hAnsi="宋体" w:cs="宋体" w:hint="eastAsia"/>
          <w:spacing w:val="-1"/>
          <w:sz w:val="22"/>
        </w:rPr>
        <w:t>，待更新设备数量如下：</w:t>
      </w:r>
    </w:p>
    <w:p w:rsidR="00A24AA5" w:rsidRDefault="00A24AA5" w:rsidP="00A24AA5">
      <w:pPr>
        <w:spacing w:line="49" w:lineRule="exact"/>
      </w:pPr>
    </w:p>
    <w:tbl>
      <w:tblPr>
        <w:tblStyle w:val="TableNormal"/>
        <w:tblW w:w="497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2802"/>
        <w:gridCol w:w="1344"/>
        <w:gridCol w:w="1876"/>
        <w:gridCol w:w="1440"/>
      </w:tblGrid>
      <w:tr w:rsidR="00A24AA5" w:rsidTr="000705B3">
        <w:trPr>
          <w:trHeight w:val="472"/>
        </w:trPr>
        <w:tc>
          <w:tcPr>
            <w:tcW w:w="859" w:type="dxa"/>
            <w:shd w:val="clear" w:color="auto" w:fill="D9D9D9"/>
          </w:tcPr>
          <w:p w:rsidR="00A24AA5" w:rsidRDefault="00A24AA5" w:rsidP="000705B3">
            <w:pPr>
              <w:pStyle w:val="TableText"/>
              <w:spacing w:before="119" w:line="222" w:lineRule="auto"/>
              <w:jc w:val="center"/>
            </w:pPr>
            <w:r>
              <w:rPr>
                <w:b/>
                <w:bCs/>
                <w:spacing w:val="-4"/>
              </w:rPr>
              <w:t>序号</w:t>
            </w:r>
          </w:p>
        </w:tc>
        <w:tc>
          <w:tcPr>
            <w:tcW w:w="3066" w:type="dxa"/>
            <w:shd w:val="clear" w:color="auto" w:fill="D9D9D9"/>
          </w:tcPr>
          <w:p w:rsidR="00A24AA5" w:rsidRDefault="00A24AA5" w:rsidP="000705B3">
            <w:pPr>
              <w:pStyle w:val="TableText"/>
              <w:spacing w:before="119" w:line="220" w:lineRule="auto"/>
              <w:jc w:val="center"/>
            </w:pPr>
            <w:r>
              <w:rPr>
                <w:b/>
                <w:bCs/>
                <w:spacing w:val="-4"/>
              </w:rPr>
              <w:t>项目内容</w:t>
            </w:r>
          </w:p>
        </w:tc>
        <w:tc>
          <w:tcPr>
            <w:tcW w:w="1469" w:type="dxa"/>
            <w:shd w:val="clear" w:color="auto" w:fill="D9D9D9"/>
          </w:tcPr>
          <w:p w:rsidR="00A24AA5" w:rsidRDefault="00A24AA5" w:rsidP="000705B3">
            <w:pPr>
              <w:pStyle w:val="TableText"/>
              <w:spacing w:before="119" w:line="221" w:lineRule="auto"/>
              <w:jc w:val="center"/>
            </w:pPr>
            <w:r>
              <w:rPr>
                <w:b/>
                <w:bCs/>
                <w:spacing w:val="-5"/>
              </w:rPr>
              <w:t>单位</w:t>
            </w:r>
          </w:p>
        </w:tc>
        <w:tc>
          <w:tcPr>
            <w:tcW w:w="2052" w:type="dxa"/>
            <w:shd w:val="clear" w:color="auto" w:fill="D9D9D9"/>
          </w:tcPr>
          <w:p w:rsidR="00A24AA5" w:rsidRDefault="00A24AA5" w:rsidP="000705B3">
            <w:pPr>
              <w:pStyle w:val="TableText"/>
              <w:spacing w:before="119" w:line="220" w:lineRule="auto"/>
              <w:jc w:val="center"/>
            </w:pPr>
            <w:r>
              <w:rPr>
                <w:b/>
                <w:bCs/>
                <w:spacing w:val="-5"/>
              </w:rPr>
              <w:t>数量</w:t>
            </w:r>
          </w:p>
        </w:tc>
        <w:tc>
          <w:tcPr>
            <w:tcW w:w="1574" w:type="dxa"/>
            <w:shd w:val="clear" w:color="auto" w:fill="D9D9D9"/>
          </w:tcPr>
          <w:p w:rsidR="00A24AA5" w:rsidRDefault="00A24AA5" w:rsidP="000705B3">
            <w:pPr>
              <w:pStyle w:val="TableText"/>
              <w:spacing w:before="119" w:line="222" w:lineRule="auto"/>
              <w:jc w:val="center"/>
            </w:pPr>
            <w:r>
              <w:rPr>
                <w:b/>
                <w:bCs/>
                <w:spacing w:val="-5"/>
              </w:rPr>
              <w:t>备注</w:t>
            </w:r>
          </w:p>
        </w:tc>
      </w:tr>
      <w:tr w:rsidR="00A24AA5" w:rsidTr="000705B3">
        <w:trPr>
          <w:trHeight w:val="458"/>
        </w:trPr>
        <w:tc>
          <w:tcPr>
            <w:tcW w:w="859" w:type="dxa"/>
          </w:tcPr>
          <w:p w:rsidR="00A24AA5" w:rsidRDefault="00A24AA5" w:rsidP="000705B3">
            <w:pPr>
              <w:pStyle w:val="TableText"/>
              <w:spacing w:before="112" w:line="242" w:lineRule="auto"/>
              <w:jc w:val="center"/>
            </w:pPr>
            <w:r>
              <w:t>1</w:t>
            </w:r>
          </w:p>
        </w:tc>
        <w:tc>
          <w:tcPr>
            <w:tcW w:w="3066" w:type="dxa"/>
          </w:tcPr>
          <w:p w:rsidR="00A24AA5" w:rsidRDefault="00A24AA5" w:rsidP="000705B3">
            <w:pPr>
              <w:spacing w:line="84" w:lineRule="exact"/>
              <w:jc w:val="center"/>
            </w:pPr>
          </w:p>
          <w:p w:rsidR="00A24AA5" w:rsidRDefault="00A24AA5" w:rsidP="000705B3">
            <w:pPr>
              <w:pStyle w:val="TableText"/>
              <w:spacing w:before="28" w:line="216" w:lineRule="auto"/>
              <w:jc w:val="center"/>
            </w:pPr>
            <w:r>
              <w:rPr>
                <w:spacing w:val="-2"/>
              </w:rPr>
              <w:t>高密度无线AP</w:t>
            </w:r>
          </w:p>
          <w:p w:rsidR="00A24AA5" w:rsidRDefault="00A24AA5" w:rsidP="000705B3">
            <w:pPr>
              <w:spacing w:line="77" w:lineRule="exact"/>
              <w:jc w:val="center"/>
            </w:pPr>
          </w:p>
        </w:tc>
        <w:tc>
          <w:tcPr>
            <w:tcW w:w="1469" w:type="dxa"/>
          </w:tcPr>
          <w:p w:rsidR="00A24AA5" w:rsidRDefault="00A24AA5" w:rsidP="000705B3">
            <w:pPr>
              <w:pStyle w:val="TableText"/>
              <w:spacing w:before="113" w:line="222" w:lineRule="auto"/>
              <w:jc w:val="center"/>
            </w:pPr>
            <w:r>
              <w:t>台</w:t>
            </w:r>
          </w:p>
        </w:tc>
        <w:tc>
          <w:tcPr>
            <w:tcW w:w="2052" w:type="dxa"/>
          </w:tcPr>
          <w:p w:rsidR="00A24AA5" w:rsidRDefault="00A24AA5" w:rsidP="000705B3">
            <w:pPr>
              <w:pStyle w:val="TableText"/>
              <w:spacing w:before="113"/>
              <w:jc w:val="center"/>
            </w:pPr>
            <w:r>
              <w:rPr>
                <w:spacing w:val="-4"/>
              </w:rPr>
              <w:t>1</w:t>
            </w:r>
            <w:r>
              <w:rPr>
                <w:rFonts w:hint="eastAsia"/>
                <w:spacing w:val="-4"/>
              </w:rPr>
              <w:t>2467</w:t>
            </w:r>
          </w:p>
        </w:tc>
        <w:tc>
          <w:tcPr>
            <w:tcW w:w="1574" w:type="dxa"/>
          </w:tcPr>
          <w:p w:rsidR="00A24AA5" w:rsidRDefault="00A24AA5" w:rsidP="000705B3"/>
        </w:tc>
      </w:tr>
      <w:tr w:rsidR="00A24AA5" w:rsidTr="000705B3">
        <w:trPr>
          <w:trHeight w:val="460"/>
        </w:trPr>
        <w:tc>
          <w:tcPr>
            <w:tcW w:w="859" w:type="dxa"/>
          </w:tcPr>
          <w:p w:rsidR="00A24AA5" w:rsidRDefault="00A24AA5" w:rsidP="000705B3">
            <w:pPr>
              <w:pStyle w:val="TableText"/>
              <w:spacing w:before="116" w:line="242" w:lineRule="auto"/>
              <w:jc w:val="center"/>
            </w:pPr>
            <w:r>
              <w:t>2</w:t>
            </w:r>
          </w:p>
        </w:tc>
        <w:tc>
          <w:tcPr>
            <w:tcW w:w="3066" w:type="dxa"/>
          </w:tcPr>
          <w:p w:rsidR="00A24AA5" w:rsidRDefault="00A24AA5" w:rsidP="000705B3">
            <w:pPr>
              <w:spacing w:before="3" w:line="84" w:lineRule="exact"/>
              <w:jc w:val="center"/>
            </w:pPr>
            <w:r>
              <w:rPr>
                <w:noProof/>
                <w:position w:val="-1"/>
              </w:rPr>
              <mc:AlternateContent>
                <mc:Choice Requires="wps">
                  <w:drawing>
                    <wp:inline distT="0" distB="0" distL="0" distR="0" wp14:anchorId="234E364A" wp14:editId="0A8579D2">
                      <wp:extent cx="2783840" cy="53340"/>
                      <wp:effectExtent l="0" t="0" r="6985" b="3810"/>
                      <wp:docPr id="82965797" name="Freeform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3840" cy="53340"/>
                              </a:xfrm>
                              <a:custGeom>
                                <a:avLst/>
                                <a:gdLst>
                                  <a:gd name="T0" fmla="*/ 0 w 4383"/>
                                  <a:gd name="T1" fmla="*/ 83 h 83"/>
                                  <a:gd name="T2" fmla="*/ 4383 w 4383"/>
                                  <a:gd name="T3" fmla="*/ 83 h 83"/>
                                  <a:gd name="T4" fmla="*/ 4383 w 4383"/>
                                  <a:gd name="T5" fmla="*/ 0 h 83"/>
                                  <a:gd name="T6" fmla="*/ 0 w 4383"/>
                                  <a:gd name="T7" fmla="*/ 0 h 83"/>
                                  <a:gd name="T8" fmla="*/ 0 w 4383"/>
                                  <a:gd name="T9" fmla="*/ 83 h 83"/>
                                </a:gdLst>
                                <a:ahLst/>
                                <a:cxnLst>
                                  <a:cxn ang="0">
                                    <a:pos x="T0" y="T1"/>
                                  </a:cxn>
                                  <a:cxn ang="0">
                                    <a:pos x="T2" y="T3"/>
                                  </a:cxn>
                                  <a:cxn ang="0">
                                    <a:pos x="T4" y="T5"/>
                                  </a:cxn>
                                  <a:cxn ang="0">
                                    <a:pos x="T6" y="T7"/>
                                  </a:cxn>
                                  <a:cxn ang="0">
                                    <a:pos x="T8" y="T9"/>
                                  </a:cxn>
                                </a:cxnLst>
                                <a:rect l="0" t="0" r="r" b="b"/>
                                <a:pathLst>
                                  <a:path w="4383" h="83">
                                    <a:moveTo>
                                      <a:pt x="0" y="83"/>
                                    </a:moveTo>
                                    <a:lnTo>
                                      <a:pt x="4383" y="83"/>
                                    </a:lnTo>
                                    <a:lnTo>
                                      <a:pt x="4383" y="0"/>
                                    </a:lnTo>
                                    <a:lnTo>
                                      <a:pt x="0" y="0"/>
                                    </a:lnTo>
                                    <a:lnTo>
                                      <a:pt x="0" y="83"/>
                                    </a:lnTo>
                                    <a:close/>
                                  </a:path>
                                </a:pathLst>
                              </a:custGeom>
                              <a:solidFill>
                                <a:srgbClr val="FFFFFF"/>
                              </a:solidFill>
                              <a:ln>
                                <a:noFill/>
                              </a:ln>
                            </wps:spPr>
                            <wps:bodyPr rot="0" vert="horz" wrap="square" lIns="91440" tIns="45720" rIns="91440" bIns="45720" anchor="t" anchorCtr="0" upright="1">
                              <a:noAutofit/>
                            </wps:bodyPr>
                          </wps:wsp>
                        </a:graphicData>
                      </a:graphic>
                    </wp:inline>
                  </w:drawing>
                </mc:Choice>
                <mc:Fallback>
                  <w:pict>
                    <v:shape w14:anchorId="29F91594" id="Freeform 222" o:spid="_x0000_s1026" style="width:219.2pt;height:4.2pt;visibility:visible;mso-wrap-style:square;mso-left-percent:-10001;mso-top-percent:-10001;mso-position-horizontal:absolute;mso-position-horizontal-relative:char;mso-position-vertical:absolute;mso-position-vertical-relative:line;mso-left-percent:-10001;mso-top-percent:-10001;v-text-anchor:top" coordsize="43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" path="m,83r4383,l4383,,,,,83xe" stroked="f">
                      <v:path o:connecttype="custom" o:connectlocs="0,53340;2783840,53340;2783840,0;0,0;0,53340" o:connectangles="0,0,0,0,0"/>
                      <w10:anchorlock/>
                    </v:shape>
                  </w:pict>
                </mc:Fallback>
              </mc:AlternateContent>
            </w:r>
          </w:p>
          <w:p w:rsidR="00A24AA5" w:rsidRDefault="00A24AA5" w:rsidP="000705B3">
            <w:pPr>
              <w:pStyle w:val="TableText"/>
              <w:spacing w:before="28" w:line="216" w:lineRule="auto"/>
              <w:jc w:val="center"/>
            </w:pPr>
            <w:r>
              <w:rPr>
                <w:rFonts w:hint="eastAsia"/>
                <w:spacing w:val="-2"/>
              </w:rPr>
              <w:t>POE交换机（24口）</w:t>
            </w:r>
          </w:p>
          <w:p w:rsidR="00A24AA5" w:rsidRDefault="00A24AA5" w:rsidP="000705B3">
            <w:pPr>
              <w:spacing w:line="76" w:lineRule="exact"/>
              <w:jc w:val="center"/>
            </w:pPr>
          </w:p>
        </w:tc>
        <w:tc>
          <w:tcPr>
            <w:tcW w:w="1469" w:type="dxa"/>
          </w:tcPr>
          <w:p w:rsidR="00A24AA5" w:rsidRDefault="00A24AA5" w:rsidP="000705B3">
            <w:pPr>
              <w:pStyle w:val="TableText"/>
              <w:spacing w:before="116" w:line="222" w:lineRule="auto"/>
              <w:jc w:val="center"/>
            </w:pPr>
            <w:r>
              <w:t>台</w:t>
            </w:r>
          </w:p>
        </w:tc>
        <w:tc>
          <w:tcPr>
            <w:tcW w:w="2052" w:type="dxa"/>
          </w:tcPr>
          <w:p w:rsidR="00A24AA5" w:rsidRDefault="00A24AA5" w:rsidP="000705B3">
            <w:pPr>
              <w:pStyle w:val="TableText"/>
              <w:spacing w:before="116"/>
              <w:jc w:val="center"/>
            </w:pPr>
            <w:r>
              <w:rPr>
                <w:rFonts w:hint="eastAsia"/>
                <w:spacing w:val="-3"/>
              </w:rPr>
              <w:t>971</w:t>
            </w:r>
          </w:p>
        </w:tc>
        <w:tc>
          <w:tcPr>
            <w:tcW w:w="1574" w:type="dxa"/>
          </w:tcPr>
          <w:p w:rsidR="00A24AA5" w:rsidRDefault="00A24AA5" w:rsidP="000705B3"/>
        </w:tc>
      </w:tr>
      <w:tr w:rsidR="00A24AA5" w:rsidTr="000705B3">
        <w:trPr>
          <w:trHeight w:val="457"/>
        </w:trPr>
        <w:tc>
          <w:tcPr>
            <w:tcW w:w="859" w:type="dxa"/>
          </w:tcPr>
          <w:p w:rsidR="00A24AA5" w:rsidRDefault="00A24AA5" w:rsidP="000705B3">
            <w:pPr>
              <w:pStyle w:val="TableText"/>
              <w:spacing w:before="114"/>
              <w:jc w:val="center"/>
            </w:pPr>
            <w:r>
              <w:t>3</w:t>
            </w:r>
          </w:p>
        </w:tc>
        <w:tc>
          <w:tcPr>
            <w:tcW w:w="3066" w:type="dxa"/>
          </w:tcPr>
          <w:p w:rsidR="00A24AA5" w:rsidRDefault="00A24AA5" w:rsidP="000705B3">
            <w:pPr>
              <w:spacing w:before="1" w:line="84" w:lineRule="exact"/>
              <w:jc w:val="center"/>
            </w:pPr>
            <w:r>
              <w:rPr>
                <w:noProof/>
                <w:position w:val="-1"/>
              </w:rPr>
              <mc:AlternateContent>
                <mc:Choice Requires="wps">
                  <w:drawing>
                    <wp:inline distT="0" distB="0" distL="0" distR="0" wp14:anchorId="3D9F24F6" wp14:editId="1D59C9A3">
                      <wp:extent cx="2783840" cy="53340"/>
                      <wp:effectExtent l="0" t="0" r="6985" b="3810"/>
                      <wp:docPr id="1336079081" name="Freeform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3840" cy="53340"/>
                              </a:xfrm>
                              <a:custGeom>
                                <a:avLst/>
                                <a:gdLst>
                                  <a:gd name="T0" fmla="*/ 0 w 4383"/>
                                  <a:gd name="T1" fmla="*/ 83 h 83"/>
                                  <a:gd name="T2" fmla="*/ 4383 w 4383"/>
                                  <a:gd name="T3" fmla="*/ 83 h 83"/>
                                  <a:gd name="T4" fmla="*/ 4383 w 4383"/>
                                  <a:gd name="T5" fmla="*/ 0 h 83"/>
                                  <a:gd name="T6" fmla="*/ 0 w 4383"/>
                                  <a:gd name="T7" fmla="*/ 0 h 83"/>
                                  <a:gd name="T8" fmla="*/ 0 w 4383"/>
                                  <a:gd name="T9" fmla="*/ 83 h 83"/>
                                </a:gdLst>
                                <a:ahLst/>
                                <a:cxnLst>
                                  <a:cxn ang="0">
                                    <a:pos x="T0" y="T1"/>
                                  </a:cxn>
                                  <a:cxn ang="0">
                                    <a:pos x="T2" y="T3"/>
                                  </a:cxn>
                                  <a:cxn ang="0">
                                    <a:pos x="T4" y="T5"/>
                                  </a:cxn>
                                  <a:cxn ang="0">
                                    <a:pos x="T6" y="T7"/>
                                  </a:cxn>
                                  <a:cxn ang="0">
                                    <a:pos x="T8" y="T9"/>
                                  </a:cxn>
                                </a:cxnLst>
                                <a:rect l="0" t="0" r="r" b="b"/>
                                <a:pathLst>
                                  <a:path w="4383" h="83">
                                    <a:moveTo>
                                      <a:pt x="0" y="83"/>
                                    </a:moveTo>
                                    <a:lnTo>
                                      <a:pt x="4383" y="83"/>
                                    </a:lnTo>
                                    <a:lnTo>
                                      <a:pt x="4383" y="0"/>
                                    </a:lnTo>
                                    <a:lnTo>
                                      <a:pt x="0" y="0"/>
                                    </a:lnTo>
                                    <a:lnTo>
                                      <a:pt x="0" y="83"/>
                                    </a:lnTo>
                                    <a:close/>
                                  </a:path>
                                </a:pathLst>
                              </a:custGeom>
                              <a:solidFill>
                                <a:srgbClr val="FFFFFF"/>
                              </a:solidFill>
                              <a:ln>
                                <a:noFill/>
                              </a:ln>
                            </wps:spPr>
                            <wps:bodyPr rot="0" vert="horz" wrap="square" lIns="91440" tIns="45720" rIns="91440" bIns="45720" anchor="t" anchorCtr="0" upright="1">
                              <a:noAutofit/>
                            </wps:bodyPr>
                          </wps:wsp>
                        </a:graphicData>
                      </a:graphic>
                    </wp:inline>
                  </w:drawing>
                </mc:Choice>
                <mc:Fallback>
                  <w:pict>
                    <v:shape w14:anchorId="093DC114" id="Freeform 221" o:spid="_x0000_s1026" style="width:219.2pt;height:4.2pt;visibility:visible;mso-wrap-style:square;mso-left-percent:-10001;mso-top-percent:-10001;mso-position-horizontal:absolute;mso-position-horizontal-relative:char;mso-position-vertical:absolute;mso-position-vertical-relative:line;mso-left-percent:-10001;mso-top-percent:-10001;v-text-anchor:top" coordsize="43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" path="m,83r4383,l4383,,,,,83xe" stroked="f">
                      <v:path o:connecttype="custom" o:connectlocs="0,53340;2783840,53340;2783840,0;0,0;0,53340" o:connectangles="0,0,0,0,0"/>
                      <w10:anchorlock/>
                    </v:shape>
                  </w:pict>
                </mc:Fallback>
              </mc:AlternateContent>
            </w:r>
          </w:p>
          <w:p w:rsidR="00A24AA5" w:rsidRDefault="00A24AA5" w:rsidP="000705B3">
            <w:pPr>
              <w:pStyle w:val="TableText"/>
              <w:spacing w:before="28" w:line="216" w:lineRule="auto"/>
              <w:jc w:val="center"/>
            </w:pPr>
            <w:r>
              <w:rPr>
                <w:rFonts w:hint="eastAsia"/>
                <w:spacing w:val="-2"/>
              </w:rPr>
              <w:t>无线控制器</w:t>
            </w:r>
          </w:p>
          <w:p w:rsidR="00A24AA5" w:rsidRDefault="00A24AA5" w:rsidP="000705B3">
            <w:pPr>
              <w:spacing w:line="75" w:lineRule="exact"/>
              <w:jc w:val="center"/>
            </w:pPr>
          </w:p>
        </w:tc>
        <w:tc>
          <w:tcPr>
            <w:tcW w:w="1469" w:type="dxa"/>
          </w:tcPr>
          <w:p w:rsidR="00A24AA5" w:rsidRDefault="00A24AA5" w:rsidP="000705B3">
            <w:pPr>
              <w:pStyle w:val="TableText"/>
              <w:spacing w:before="114" w:line="222" w:lineRule="auto"/>
              <w:jc w:val="center"/>
            </w:pPr>
            <w:r>
              <w:t>台</w:t>
            </w:r>
          </w:p>
        </w:tc>
        <w:tc>
          <w:tcPr>
            <w:tcW w:w="2052" w:type="dxa"/>
          </w:tcPr>
          <w:p w:rsidR="00A24AA5" w:rsidRDefault="00A24AA5" w:rsidP="000705B3">
            <w:pPr>
              <w:pStyle w:val="TableText"/>
              <w:spacing w:before="114"/>
              <w:jc w:val="center"/>
            </w:pPr>
            <w:r>
              <w:rPr>
                <w:rFonts w:hint="eastAsia"/>
                <w:spacing w:val="-5"/>
              </w:rPr>
              <w:t>309</w:t>
            </w:r>
          </w:p>
        </w:tc>
        <w:tc>
          <w:tcPr>
            <w:tcW w:w="1574" w:type="dxa"/>
          </w:tcPr>
          <w:p w:rsidR="00A24AA5" w:rsidRDefault="00A24AA5" w:rsidP="000705B3"/>
        </w:tc>
      </w:tr>
      <w:tr w:rsidR="00A24AA5" w:rsidTr="000705B3">
        <w:trPr>
          <w:trHeight w:val="457"/>
        </w:trPr>
        <w:tc>
          <w:tcPr>
            <w:tcW w:w="859" w:type="dxa"/>
          </w:tcPr>
          <w:p w:rsidR="00A24AA5" w:rsidRDefault="00A24AA5" w:rsidP="000705B3">
            <w:pPr>
              <w:pStyle w:val="TableText"/>
              <w:spacing w:before="115" w:line="242" w:lineRule="auto"/>
              <w:jc w:val="center"/>
            </w:pPr>
            <w:r>
              <w:t>4</w:t>
            </w:r>
          </w:p>
        </w:tc>
        <w:tc>
          <w:tcPr>
            <w:tcW w:w="3066" w:type="dxa"/>
          </w:tcPr>
          <w:p w:rsidR="00A24AA5" w:rsidRDefault="00A24AA5" w:rsidP="000705B3">
            <w:pPr>
              <w:spacing w:before="3" w:line="84" w:lineRule="exact"/>
              <w:jc w:val="center"/>
            </w:pPr>
            <w:r>
              <w:rPr>
                <w:noProof/>
                <w:position w:val="-1"/>
              </w:rPr>
              <mc:AlternateContent>
                <mc:Choice Requires="wps">
                  <w:drawing>
                    <wp:inline distT="0" distB="0" distL="0" distR="0" wp14:anchorId="189924A5" wp14:editId="461F8AC8">
                      <wp:extent cx="2783840" cy="53340"/>
                      <wp:effectExtent l="0" t="0" r="6985" b="3810"/>
                      <wp:docPr id="388492138" name="Freeform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3840" cy="53340"/>
                              </a:xfrm>
                              <a:custGeom>
                                <a:avLst/>
                                <a:gdLst>
                                  <a:gd name="T0" fmla="*/ 0 w 4383"/>
                                  <a:gd name="T1" fmla="*/ 83 h 83"/>
                                  <a:gd name="T2" fmla="*/ 4383 w 4383"/>
                                  <a:gd name="T3" fmla="*/ 83 h 83"/>
                                  <a:gd name="T4" fmla="*/ 4383 w 4383"/>
                                  <a:gd name="T5" fmla="*/ 0 h 83"/>
                                  <a:gd name="T6" fmla="*/ 0 w 4383"/>
                                  <a:gd name="T7" fmla="*/ 0 h 83"/>
                                  <a:gd name="T8" fmla="*/ 0 w 4383"/>
                                  <a:gd name="T9" fmla="*/ 83 h 83"/>
                                </a:gdLst>
                                <a:ahLst/>
                                <a:cxnLst>
                                  <a:cxn ang="0">
                                    <a:pos x="T0" y="T1"/>
                                  </a:cxn>
                                  <a:cxn ang="0">
                                    <a:pos x="T2" y="T3"/>
                                  </a:cxn>
                                  <a:cxn ang="0">
                                    <a:pos x="T4" y="T5"/>
                                  </a:cxn>
                                  <a:cxn ang="0">
                                    <a:pos x="T6" y="T7"/>
                                  </a:cxn>
                                  <a:cxn ang="0">
                                    <a:pos x="T8" y="T9"/>
                                  </a:cxn>
                                </a:cxnLst>
                                <a:rect l="0" t="0" r="r" b="b"/>
                                <a:pathLst>
                                  <a:path w="4383" h="83">
                                    <a:moveTo>
                                      <a:pt x="0" y="83"/>
                                    </a:moveTo>
                                    <a:lnTo>
                                      <a:pt x="4383" y="83"/>
                                    </a:lnTo>
                                    <a:lnTo>
                                      <a:pt x="4383" y="0"/>
                                    </a:lnTo>
                                    <a:lnTo>
                                      <a:pt x="0" y="0"/>
                                    </a:lnTo>
                                    <a:lnTo>
                                      <a:pt x="0" y="83"/>
                                    </a:lnTo>
                                    <a:close/>
                                  </a:path>
                                </a:pathLst>
                              </a:custGeom>
                              <a:solidFill>
                                <a:srgbClr val="FFFFFF"/>
                              </a:solidFill>
                              <a:ln>
                                <a:noFill/>
                              </a:ln>
                            </wps:spPr>
                            <wps:bodyPr rot="0" vert="horz" wrap="square" lIns="91440" tIns="45720" rIns="91440" bIns="45720" anchor="t" anchorCtr="0" upright="1">
                              <a:noAutofit/>
                            </wps:bodyPr>
                          </wps:wsp>
                        </a:graphicData>
                      </a:graphic>
                    </wp:inline>
                  </w:drawing>
                </mc:Choice>
                <mc:Fallback>
                  <w:pict>
                    <v:shape w14:anchorId="107B0224" id="Freeform 220" o:spid="_x0000_s1026" style="width:219.2pt;height:4.2pt;visibility:visible;mso-wrap-style:square;mso-left-percent:-10001;mso-top-percent:-10001;mso-position-horizontal:absolute;mso-position-horizontal-relative:char;mso-position-vertical:absolute;mso-position-vertical-relative:line;mso-left-percent:-10001;mso-top-percent:-10001;v-text-anchor:top" coordsize="43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" path="m,83r4383,l4383,,,,,83xe" stroked="f">
                      <v:path o:connecttype="custom" o:connectlocs="0,53340;2783840,53340;2783840,0;0,0;0,53340" o:connectangles="0,0,0,0,0"/>
                      <w10:anchorlock/>
                    </v:shape>
                  </w:pict>
                </mc:Fallback>
              </mc:AlternateContent>
            </w:r>
          </w:p>
          <w:p w:rsidR="00A24AA5" w:rsidRDefault="00A24AA5" w:rsidP="000705B3">
            <w:pPr>
              <w:pStyle w:val="TableText"/>
              <w:spacing w:before="28" w:line="216" w:lineRule="auto"/>
              <w:jc w:val="center"/>
            </w:pPr>
            <w:r>
              <w:rPr>
                <w:rFonts w:hint="eastAsia"/>
                <w:spacing w:val="-2"/>
              </w:rPr>
              <w:t>万兆多模SFP模块（300M）</w:t>
            </w:r>
          </w:p>
          <w:p w:rsidR="00A24AA5" w:rsidRDefault="00A24AA5" w:rsidP="000705B3">
            <w:pPr>
              <w:spacing w:line="74" w:lineRule="exact"/>
              <w:jc w:val="center"/>
            </w:pPr>
          </w:p>
        </w:tc>
        <w:tc>
          <w:tcPr>
            <w:tcW w:w="1469" w:type="dxa"/>
          </w:tcPr>
          <w:p w:rsidR="00A24AA5" w:rsidRDefault="00A24AA5" w:rsidP="000705B3">
            <w:pPr>
              <w:pStyle w:val="TableText"/>
              <w:spacing w:before="116" w:line="222" w:lineRule="auto"/>
              <w:jc w:val="center"/>
            </w:pPr>
            <w:r>
              <w:rPr>
                <w:rFonts w:hint="eastAsia"/>
              </w:rPr>
              <w:t>颗</w:t>
            </w:r>
          </w:p>
        </w:tc>
        <w:tc>
          <w:tcPr>
            <w:tcW w:w="2052" w:type="dxa"/>
          </w:tcPr>
          <w:p w:rsidR="00A24AA5" w:rsidRDefault="00A24AA5" w:rsidP="000705B3">
            <w:pPr>
              <w:pStyle w:val="TableText"/>
              <w:spacing w:before="116"/>
              <w:jc w:val="center"/>
            </w:pPr>
            <w:r>
              <w:rPr>
                <w:rFonts w:hint="eastAsia"/>
                <w:spacing w:val="-5"/>
              </w:rPr>
              <w:t>3884</w:t>
            </w:r>
          </w:p>
        </w:tc>
        <w:tc>
          <w:tcPr>
            <w:tcW w:w="1574" w:type="dxa"/>
          </w:tcPr>
          <w:p w:rsidR="00A24AA5" w:rsidRDefault="00A24AA5" w:rsidP="000705B3"/>
        </w:tc>
      </w:tr>
    </w:tbl>
    <w:p w:rsidR="00A24AA5" w:rsidRDefault="00A24AA5" w:rsidP="00A24AA5">
      <w:pPr>
        <w:spacing w:before="28" w:line="235" w:lineRule="auto"/>
        <w:ind w:left="482"/>
        <w:rPr>
          <w:rFonts w:ascii="宋体" w:hAnsi="宋体" w:cs="宋体"/>
          <w:sz w:val="22"/>
        </w:rPr>
      </w:pPr>
      <w:r>
        <w:rPr>
          <w:rFonts w:ascii="宋体" w:hAnsi="宋体" w:cs="宋体"/>
          <w:spacing w:val="-1"/>
          <w:sz w:val="22"/>
        </w:rPr>
        <w:t>（</w:t>
      </w:r>
      <w:r>
        <w:rPr>
          <w:rFonts w:ascii="Times New Roman" w:hAnsi="Times New Roman" w:hint="eastAsia"/>
          <w:spacing w:val="-1"/>
          <w:sz w:val="22"/>
        </w:rPr>
        <w:t>2</w:t>
      </w:r>
      <w:r>
        <w:rPr>
          <w:rFonts w:ascii="宋体" w:hAnsi="宋体" w:cs="宋体"/>
          <w:spacing w:val="-1"/>
          <w:sz w:val="22"/>
        </w:rPr>
        <w:t>）原有设备品牌为新华三的校区（共51个校区）</w:t>
      </w:r>
      <w:r>
        <w:rPr>
          <w:rFonts w:ascii="宋体" w:hAnsi="宋体" w:cs="宋体" w:hint="eastAsia"/>
          <w:spacing w:val="-1"/>
          <w:sz w:val="22"/>
        </w:rPr>
        <w:t>，待更新设备数量如下：</w:t>
      </w:r>
    </w:p>
    <w:p w:rsidR="00A24AA5" w:rsidRDefault="00A24AA5" w:rsidP="00A24AA5">
      <w:pPr>
        <w:spacing w:line="49" w:lineRule="exact"/>
      </w:pPr>
    </w:p>
    <w:tbl>
      <w:tblPr>
        <w:tblStyle w:val="TableNormal"/>
        <w:tblW w:w="5004"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8"/>
        <w:gridCol w:w="3398"/>
        <w:gridCol w:w="1542"/>
        <w:gridCol w:w="1725"/>
        <w:gridCol w:w="864"/>
      </w:tblGrid>
      <w:tr w:rsidR="00A24AA5" w:rsidTr="000705B3">
        <w:trPr>
          <w:trHeight w:val="472"/>
        </w:trPr>
        <w:tc>
          <w:tcPr>
            <w:tcW w:w="468" w:type="pct"/>
            <w:shd w:val="clear" w:color="auto" w:fill="D9D9D9"/>
          </w:tcPr>
          <w:p w:rsidR="00A24AA5" w:rsidRDefault="00A24AA5" w:rsidP="000705B3">
            <w:pPr>
              <w:pStyle w:val="TableText"/>
              <w:spacing w:before="119" w:line="222" w:lineRule="auto"/>
              <w:jc w:val="center"/>
            </w:pPr>
            <w:r>
              <w:rPr>
                <w:b/>
                <w:bCs/>
                <w:spacing w:val="-4"/>
              </w:rPr>
              <w:t>序号</w:t>
            </w:r>
          </w:p>
        </w:tc>
        <w:tc>
          <w:tcPr>
            <w:tcW w:w="2044" w:type="pct"/>
            <w:shd w:val="clear" w:color="auto" w:fill="D9D9D9"/>
          </w:tcPr>
          <w:p w:rsidR="00A24AA5" w:rsidRDefault="00A24AA5" w:rsidP="000705B3">
            <w:pPr>
              <w:pStyle w:val="TableText"/>
              <w:spacing w:before="119" w:line="220" w:lineRule="auto"/>
              <w:jc w:val="center"/>
            </w:pPr>
            <w:r>
              <w:rPr>
                <w:b/>
                <w:bCs/>
                <w:spacing w:val="-4"/>
              </w:rPr>
              <w:t>项目内容</w:t>
            </w:r>
          </w:p>
        </w:tc>
        <w:tc>
          <w:tcPr>
            <w:tcW w:w="928" w:type="pct"/>
            <w:shd w:val="clear" w:color="auto" w:fill="D9D9D9"/>
          </w:tcPr>
          <w:p w:rsidR="00A24AA5" w:rsidRDefault="00A24AA5" w:rsidP="000705B3">
            <w:pPr>
              <w:pStyle w:val="TableText"/>
              <w:spacing w:before="119" w:line="221" w:lineRule="auto"/>
              <w:jc w:val="center"/>
            </w:pPr>
            <w:r>
              <w:rPr>
                <w:b/>
                <w:bCs/>
                <w:spacing w:val="-5"/>
              </w:rPr>
              <w:t>单位</w:t>
            </w:r>
          </w:p>
        </w:tc>
        <w:tc>
          <w:tcPr>
            <w:tcW w:w="1038" w:type="pct"/>
            <w:shd w:val="clear" w:color="auto" w:fill="D9D9D9"/>
          </w:tcPr>
          <w:p w:rsidR="00A24AA5" w:rsidRDefault="00A24AA5" w:rsidP="000705B3">
            <w:pPr>
              <w:pStyle w:val="TableText"/>
              <w:spacing w:before="119" w:line="220" w:lineRule="auto"/>
              <w:jc w:val="center"/>
            </w:pPr>
            <w:r>
              <w:rPr>
                <w:b/>
                <w:bCs/>
                <w:spacing w:val="-5"/>
              </w:rPr>
              <w:t>数量</w:t>
            </w:r>
          </w:p>
        </w:tc>
        <w:tc>
          <w:tcPr>
            <w:tcW w:w="520" w:type="pct"/>
            <w:shd w:val="clear" w:color="auto" w:fill="D9D9D9"/>
          </w:tcPr>
          <w:p w:rsidR="00A24AA5" w:rsidRDefault="00A24AA5" w:rsidP="000705B3">
            <w:pPr>
              <w:pStyle w:val="TableText"/>
              <w:spacing w:before="119" w:line="222" w:lineRule="auto"/>
              <w:jc w:val="center"/>
            </w:pPr>
            <w:r>
              <w:rPr>
                <w:b/>
                <w:bCs/>
                <w:spacing w:val="-5"/>
              </w:rPr>
              <w:t>备注</w:t>
            </w:r>
          </w:p>
        </w:tc>
      </w:tr>
      <w:tr w:rsidR="00A24AA5" w:rsidTr="000705B3">
        <w:trPr>
          <w:trHeight w:val="458"/>
        </w:trPr>
        <w:tc>
          <w:tcPr>
            <w:tcW w:w="468" w:type="pct"/>
          </w:tcPr>
          <w:p w:rsidR="00A24AA5" w:rsidRDefault="00A24AA5" w:rsidP="000705B3">
            <w:pPr>
              <w:pStyle w:val="TableText"/>
              <w:spacing w:before="112" w:line="242" w:lineRule="auto"/>
              <w:jc w:val="center"/>
            </w:pPr>
            <w:r>
              <w:t>1</w:t>
            </w:r>
          </w:p>
        </w:tc>
        <w:tc>
          <w:tcPr>
            <w:tcW w:w="2044" w:type="pct"/>
          </w:tcPr>
          <w:p w:rsidR="00A24AA5" w:rsidRDefault="00A24AA5" w:rsidP="000705B3">
            <w:pPr>
              <w:spacing w:line="84" w:lineRule="exact"/>
              <w:jc w:val="center"/>
            </w:pPr>
          </w:p>
          <w:p w:rsidR="00A24AA5" w:rsidRDefault="00A24AA5" w:rsidP="000705B3">
            <w:pPr>
              <w:pStyle w:val="TableText"/>
              <w:spacing w:before="28" w:line="216" w:lineRule="auto"/>
              <w:jc w:val="center"/>
            </w:pPr>
            <w:r>
              <w:rPr>
                <w:spacing w:val="-2"/>
              </w:rPr>
              <w:t>高密度无线AP</w:t>
            </w:r>
          </w:p>
          <w:p w:rsidR="00A24AA5" w:rsidRDefault="00A24AA5" w:rsidP="000705B3">
            <w:pPr>
              <w:spacing w:line="77" w:lineRule="exact"/>
              <w:jc w:val="center"/>
            </w:pPr>
          </w:p>
        </w:tc>
        <w:tc>
          <w:tcPr>
            <w:tcW w:w="928" w:type="pct"/>
          </w:tcPr>
          <w:p w:rsidR="00A24AA5" w:rsidRDefault="00A24AA5" w:rsidP="000705B3">
            <w:pPr>
              <w:pStyle w:val="TableText"/>
              <w:spacing w:before="113" w:line="222" w:lineRule="auto"/>
              <w:jc w:val="center"/>
            </w:pPr>
            <w:r>
              <w:t>台</w:t>
            </w:r>
          </w:p>
        </w:tc>
        <w:tc>
          <w:tcPr>
            <w:tcW w:w="1038" w:type="pct"/>
          </w:tcPr>
          <w:p w:rsidR="00A24AA5" w:rsidRDefault="00A24AA5" w:rsidP="000705B3">
            <w:pPr>
              <w:pStyle w:val="TableText"/>
              <w:spacing w:before="113"/>
              <w:jc w:val="center"/>
            </w:pPr>
            <w:r>
              <w:rPr>
                <w:rFonts w:hint="eastAsia"/>
                <w:spacing w:val="-4"/>
              </w:rPr>
              <w:t>2282</w:t>
            </w:r>
          </w:p>
        </w:tc>
        <w:tc>
          <w:tcPr>
            <w:tcW w:w="520" w:type="pct"/>
          </w:tcPr>
          <w:p w:rsidR="00A24AA5" w:rsidRDefault="00A24AA5" w:rsidP="000705B3"/>
        </w:tc>
      </w:tr>
      <w:tr w:rsidR="00A24AA5" w:rsidTr="000705B3">
        <w:trPr>
          <w:trHeight w:val="460"/>
        </w:trPr>
        <w:tc>
          <w:tcPr>
            <w:tcW w:w="468" w:type="pct"/>
          </w:tcPr>
          <w:p w:rsidR="00A24AA5" w:rsidRDefault="00A24AA5" w:rsidP="000705B3">
            <w:pPr>
              <w:pStyle w:val="TableText"/>
              <w:spacing w:before="116" w:line="242" w:lineRule="auto"/>
              <w:jc w:val="center"/>
            </w:pPr>
            <w:r>
              <w:t>2</w:t>
            </w:r>
          </w:p>
        </w:tc>
        <w:tc>
          <w:tcPr>
            <w:tcW w:w="2044" w:type="pct"/>
          </w:tcPr>
          <w:p w:rsidR="00A24AA5" w:rsidRDefault="00A24AA5" w:rsidP="000705B3">
            <w:pPr>
              <w:spacing w:before="3" w:line="84" w:lineRule="exact"/>
              <w:jc w:val="center"/>
            </w:pPr>
          </w:p>
          <w:p w:rsidR="00A24AA5" w:rsidRDefault="00A24AA5" w:rsidP="000705B3">
            <w:pPr>
              <w:pStyle w:val="TableText"/>
              <w:spacing w:before="28" w:line="216" w:lineRule="auto"/>
              <w:jc w:val="center"/>
            </w:pPr>
            <w:r>
              <w:rPr>
                <w:rFonts w:hint="eastAsia"/>
                <w:spacing w:val="-2"/>
              </w:rPr>
              <w:t>POE交换机（24口）</w:t>
            </w:r>
          </w:p>
          <w:p w:rsidR="00A24AA5" w:rsidRDefault="00A24AA5" w:rsidP="000705B3">
            <w:pPr>
              <w:spacing w:line="76" w:lineRule="exact"/>
              <w:jc w:val="center"/>
            </w:pPr>
          </w:p>
        </w:tc>
        <w:tc>
          <w:tcPr>
            <w:tcW w:w="928" w:type="pct"/>
          </w:tcPr>
          <w:p w:rsidR="00A24AA5" w:rsidRDefault="00A24AA5" w:rsidP="000705B3">
            <w:pPr>
              <w:pStyle w:val="TableText"/>
              <w:spacing w:before="116" w:line="222" w:lineRule="auto"/>
              <w:jc w:val="center"/>
            </w:pPr>
            <w:r>
              <w:t>台</w:t>
            </w:r>
          </w:p>
        </w:tc>
        <w:tc>
          <w:tcPr>
            <w:tcW w:w="1038" w:type="pct"/>
          </w:tcPr>
          <w:p w:rsidR="00A24AA5" w:rsidRDefault="00A24AA5" w:rsidP="000705B3">
            <w:pPr>
              <w:pStyle w:val="TableText"/>
              <w:spacing w:before="116"/>
              <w:jc w:val="center"/>
            </w:pPr>
            <w:r>
              <w:rPr>
                <w:rFonts w:hint="eastAsia"/>
                <w:spacing w:val="-3"/>
              </w:rPr>
              <w:t>175</w:t>
            </w:r>
          </w:p>
        </w:tc>
        <w:tc>
          <w:tcPr>
            <w:tcW w:w="520" w:type="pct"/>
          </w:tcPr>
          <w:p w:rsidR="00A24AA5" w:rsidRDefault="00A24AA5" w:rsidP="000705B3"/>
        </w:tc>
      </w:tr>
      <w:tr w:rsidR="00A24AA5" w:rsidTr="000705B3">
        <w:trPr>
          <w:trHeight w:val="457"/>
        </w:trPr>
        <w:tc>
          <w:tcPr>
            <w:tcW w:w="468" w:type="pct"/>
          </w:tcPr>
          <w:p w:rsidR="00A24AA5" w:rsidRDefault="00A24AA5" w:rsidP="000705B3">
            <w:pPr>
              <w:pStyle w:val="TableText"/>
              <w:spacing w:before="114"/>
              <w:jc w:val="center"/>
            </w:pPr>
            <w:r>
              <w:t>3</w:t>
            </w:r>
          </w:p>
        </w:tc>
        <w:tc>
          <w:tcPr>
            <w:tcW w:w="2044" w:type="pct"/>
          </w:tcPr>
          <w:p w:rsidR="00A24AA5" w:rsidRDefault="00A24AA5" w:rsidP="000705B3">
            <w:pPr>
              <w:spacing w:before="1" w:line="84" w:lineRule="exact"/>
              <w:jc w:val="center"/>
            </w:pPr>
          </w:p>
          <w:p w:rsidR="00A24AA5" w:rsidRDefault="00A24AA5" w:rsidP="000705B3">
            <w:pPr>
              <w:pStyle w:val="TableText"/>
              <w:spacing w:before="28" w:line="216" w:lineRule="auto"/>
              <w:jc w:val="center"/>
            </w:pPr>
            <w:r>
              <w:rPr>
                <w:rFonts w:hint="eastAsia"/>
                <w:spacing w:val="-2"/>
              </w:rPr>
              <w:t>无线控制器</w:t>
            </w:r>
          </w:p>
          <w:p w:rsidR="00A24AA5" w:rsidRDefault="00A24AA5" w:rsidP="000705B3">
            <w:pPr>
              <w:spacing w:line="75" w:lineRule="exact"/>
              <w:jc w:val="center"/>
            </w:pPr>
          </w:p>
        </w:tc>
        <w:tc>
          <w:tcPr>
            <w:tcW w:w="928" w:type="pct"/>
          </w:tcPr>
          <w:p w:rsidR="00A24AA5" w:rsidRDefault="00A24AA5" w:rsidP="000705B3">
            <w:pPr>
              <w:pStyle w:val="TableText"/>
              <w:spacing w:before="114" w:line="222" w:lineRule="auto"/>
              <w:jc w:val="center"/>
            </w:pPr>
            <w:r>
              <w:t>台</w:t>
            </w:r>
          </w:p>
        </w:tc>
        <w:tc>
          <w:tcPr>
            <w:tcW w:w="1038" w:type="pct"/>
          </w:tcPr>
          <w:p w:rsidR="00A24AA5" w:rsidRDefault="00A24AA5" w:rsidP="000705B3">
            <w:pPr>
              <w:pStyle w:val="TableText"/>
              <w:spacing w:before="114"/>
              <w:jc w:val="center"/>
            </w:pPr>
            <w:r>
              <w:rPr>
                <w:rFonts w:hint="eastAsia"/>
                <w:spacing w:val="-5"/>
              </w:rPr>
              <w:t>46</w:t>
            </w:r>
          </w:p>
        </w:tc>
        <w:tc>
          <w:tcPr>
            <w:tcW w:w="520" w:type="pct"/>
          </w:tcPr>
          <w:p w:rsidR="00A24AA5" w:rsidRDefault="00A24AA5" w:rsidP="000705B3"/>
        </w:tc>
      </w:tr>
      <w:tr w:rsidR="00A24AA5" w:rsidTr="000705B3">
        <w:trPr>
          <w:trHeight w:val="457"/>
        </w:trPr>
        <w:tc>
          <w:tcPr>
            <w:tcW w:w="468" w:type="pct"/>
          </w:tcPr>
          <w:p w:rsidR="00A24AA5" w:rsidRDefault="00A24AA5" w:rsidP="000705B3">
            <w:pPr>
              <w:pStyle w:val="TableText"/>
              <w:spacing w:before="115" w:line="242" w:lineRule="auto"/>
              <w:jc w:val="center"/>
            </w:pPr>
            <w:r>
              <w:t>4</w:t>
            </w:r>
          </w:p>
        </w:tc>
        <w:tc>
          <w:tcPr>
            <w:tcW w:w="2044" w:type="pct"/>
          </w:tcPr>
          <w:p w:rsidR="00A24AA5" w:rsidRDefault="00A24AA5" w:rsidP="000705B3">
            <w:pPr>
              <w:spacing w:before="3" w:line="84" w:lineRule="exact"/>
              <w:jc w:val="center"/>
            </w:pPr>
          </w:p>
          <w:p w:rsidR="00A24AA5" w:rsidRDefault="00A24AA5" w:rsidP="000705B3">
            <w:pPr>
              <w:pStyle w:val="TableText"/>
              <w:spacing w:before="28" w:line="216" w:lineRule="auto"/>
              <w:jc w:val="center"/>
            </w:pPr>
            <w:r>
              <w:rPr>
                <w:rFonts w:hint="eastAsia"/>
                <w:spacing w:val="-2"/>
              </w:rPr>
              <w:t>万兆多模SFP模块（300M）</w:t>
            </w:r>
          </w:p>
          <w:p w:rsidR="00A24AA5" w:rsidRDefault="00A24AA5" w:rsidP="000705B3">
            <w:pPr>
              <w:spacing w:line="74" w:lineRule="exact"/>
              <w:jc w:val="center"/>
            </w:pPr>
          </w:p>
        </w:tc>
        <w:tc>
          <w:tcPr>
            <w:tcW w:w="928" w:type="pct"/>
          </w:tcPr>
          <w:p w:rsidR="00A24AA5" w:rsidRDefault="00A24AA5" w:rsidP="000705B3">
            <w:pPr>
              <w:pStyle w:val="TableText"/>
              <w:spacing w:before="116" w:line="222" w:lineRule="auto"/>
              <w:jc w:val="center"/>
            </w:pPr>
            <w:r>
              <w:rPr>
                <w:rFonts w:hint="eastAsia"/>
                <w:color w:val="000000" w:themeColor="text1"/>
              </w:rPr>
              <w:t>颗</w:t>
            </w:r>
          </w:p>
        </w:tc>
        <w:tc>
          <w:tcPr>
            <w:tcW w:w="1038" w:type="pct"/>
          </w:tcPr>
          <w:p w:rsidR="00A24AA5" w:rsidRDefault="00A24AA5" w:rsidP="000705B3">
            <w:pPr>
              <w:pStyle w:val="TableText"/>
              <w:spacing w:before="116"/>
              <w:jc w:val="center"/>
            </w:pPr>
            <w:r>
              <w:rPr>
                <w:rFonts w:hint="eastAsia"/>
                <w:spacing w:val="-5"/>
              </w:rPr>
              <w:t>700</w:t>
            </w:r>
          </w:p>
        </w:tc>
        <w:tc>
          <w:tcPr>
            <w:tcW w:w="520" w:type="pct"/>
          </w:tcPr>
          <w:p w:rsidR="00A24AA5" w:rsidRDefault="00A24AA5" w:rsidP="000705B3"/>
        </w:tc>
      </w:tr>
    </w:tbl>
    <w:p w:rsidR="00A24AA5" w:rsidRDefault="00A24AA5" w:rsidP="00A24AA5">
      <w:pPr>
        <w:spacing w:before="28" w:line="235" w:lineRule="auto"/>
        <w:ind w:left="482"/>
        <w:rPr>
          <w:rFonts w:ascii="宋体" w:hAnsi="宋体" w:cs="宋体"/>
          <w:sz w:val="22"/>
        </w:rPr>
      </w:pPr>
      <w:r>
        <w:rPr>
          <w:rFonts w:ascii="宋体" w:hAnsi="宋体" w:cs="宋体"/>
          <w:spacing w:val="-1"/>
          <w:sz w:val="22"/>
        </w:rPr>
        <w:t>（</w:t>
      </w:r>
      <w:r>
        <w:rPr>
          <w:rFonts w:ascii="Times New Roman" w:hAnsi="Times New Roman" w:hint="eastAsia"/>
          <w:spacing w:val="-1"/>
          <w:sz w:val="22"/>
        </w:rPr>
        <w:t>3</w:t>
      </w:r>
      <w:r>
        <w:rPr>
          <w:rFonts w:ascii="宋体" w:hAnsi="宋体" w:cs="宋体"/>
          <w:spacing w:val="-1"/>
          <w:sz w:val="22"/>
        </w:rPr>
        <w:t>）原有设备品牌为其他的校区（锐捷、博达等，共2个校区）</w:t>
      </w:r>
      <w:r>
        <w:rPr>
          <w:rFonts w:ascii="宋体" w:hAnsi="宋体" w:cs="宋体" w:hint="eastAsia"/>
          <w:spacing w:val="-1"/>
          <w:sz w:val="22"/>
        </w:rPr>
        <w:t>，待更新设备数量如下：</w:t>
      </w:r>
    </w:p>
    <w:p w:rsidR="00A24AA5" w:rsidRDefault="00A24AA5" w:rsidP="00A24AA5">
      <w:pPr>
        <w:spacing w:line="49" w:lineRule="exact"/>
      </w:pPr>
    </w:p>
    <w:tbl>
      <w:tblPr>
        <w:tblStyle w:val="TableNormal"/>
        <w:tblW w:w="499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96"/>
        <w:gridCol w:w="3369"/>
        <w:gridCol w:w="1557"/>
        <w:gridCol w:w="1709"/>
        <w:gridCol w:w="866"/>
      </w:tblGrid>
      <w:tr w:rsidR="00A24AA5" w:rsidTr="000705B3">
        <w:trPr>
          <w:trHeight w:val="472"/>
        </w:trPr>
        <w:tc>
          <w:tcPr>
            <w:tcW w:w="480" w:type="pct"/>
            <w:shd w:val="clear" w:color="auto" w:fill="D9D9D9"/>
          </w:tcPr>
          <w:p w:rsidR="00A24AA5" w:rsidRDefault="00A24AA5" w:rsidP="000705B3">
            <w:pPr>
              <w:pStyle w:val="TableText"/>
              <w:spacing w:before="119" w:line="222" w:lineRule="auto"/>
              <w:jc w:val="center"/>
            </w:pPr>
            <w:r>
              <w:rPr>
                <w:b/>
                <w:bCs/>
                <w:spacing w:val="-4"/>
              </w:rPr>
              <w:t>序号</w:t>
            </w:r>
          </w:p>
        </w:tc>
        <w:tc>
          <w:tcPr>
            <w:tcW w:w="2028" w:type="pct"/>
            <w:shd w:val="clear" w:color="auto" w:fill="D9D9D9"/>
          </w:tcPr>
          <w:p w:rsidR="00A24AA5" w:rsidRDefault="00A24AA5" w:rsidP="000705B3">
            <w:pPr>
              <w:pStyle w:val="TableText"/>
              <w:spacing w:before="119" w:line="220" w:lineRule="auto"/>
              <w:jc w:val="center"/>
            </w:pPr>
            <w:r>
              <w:rPr>
                <w:b/>
                <w:bCs/>
                <w:spacing w:val="-4"/>
              </w:rPr>
              <w:t>项目内容</w:t>
            </w:r>
          </w:p>
        </w:tc>
        <w:tc>
          <w:tcPr>
            <w:tcW w:w="937" w:type="pct"/>
            <w:shd w:val="clear" w:color="auto" w:fill="D9D9D9"/>
          </w:tcPr>
          <w:p w:rsidR="00A24AA5" w:rsidRDefault="00A24AA5" w:rsidP="000705B3">
            <w:pPr>
              <w:pStyle w:val="TableText"/>
              <w:spacing w:before="119" w:line="221" w:lineRule="auto"/>
              <w:jc w:val="center"/>
            </w:pPr>
            <w:r>
              <w:rPr>
                <w:b/>
                <w:bCs/>
                <w:spacing w:val="-5"/>
              </w:rPr>
              <w:t>单位</w:t>
            </w:r>
          </w:p>
        </w:tc>
        <w:tc>
          <w:tcPr>
            <w:tcW w:w="1029" w:type="pct"/>
            <w:shd w:val="clear" w:color="auto" w:fill="D9D9D9"/>
          </w:tcPr>
          <w:p w:rsidR="00A24AA5" w:rsidRDefault="00A24AA5" w:rsidP="000705B3">
            <w:pPr>
              <w:pStyle w:val="TableText"/>
              <w:spacing w:before="119" w:line="220" w:lineRule="auto"/>
              <w:jc w:val="center"/>
            </w:pPr>
            <w:r>
              <w:rPr>
                <w:b/>
                <w:bCs/>
                <w:spacing w:val="-5"/>
              </w:rPr>
              <w:t>数量</w:t>
            </w:r>
          </w:p>
        </w:tc>
        <w:tc>
          <w:tcPr>
            <w:tcW w:w="522" w:type="pct"/>
            <w:shd w:val="clear" w:color="auto" w:fill="D9D9D9"/>
          </w:tcPr>
          <w:p w:rsidR="00A24AA5" w:rsidRDefault="00A24AA5" w:rsidP="000705B3">
            <w:pPr>
              <w:pStyle w:val="TableText"/>
              <w:spacing w:before="119" w:line="222" w:lineRule="auto"/>
              <w:jc w:val="center"/>
            </w:pPr>
            <w:r>
              <w:rPr>
                <w:b/>
                <w:bCs/>
                <w:spacing w:val="-5"/>
              </w:rPr>
              <w:t>备注</w:t>
            </w:r>
          </w:p>
        </w:tc>
      </w:tr>
      <w:tr w:rsidR="00A24AA5" w:rsidTr="000705B3">
        <w:trPr>
          <w:trHeight w:val="458"/>
        </w:trPr>
        <w:tc>
          <w:tcPr>
            <w:tcW w:w="480" w:type="pct"/>
          </w:tcPr>
          <w:p w:rsidR="00A24AA5" w:rsidRDefault="00A24AA5" w:rsidP="000705B3">
            <w:pPr>
              <w:pStyle w:val="TableText"/>
              <w:spacing w:before="112" w:line="242" w:lineRule="auto"/>
              <w:jc w:val="center"/>
            </w:pPr>
            <w:r>
              <w:t>1</w:t>
            </w:r>
          </w:p>
        </w:tc>
        <w:tc>
          <w:tcPr>
            <w:tcW w:w="2028" w:type="pct"/>
          </w:tcPr>
          <w:p w:rsidR="00A24AA5" w:rsidRDefault="00A24AA5" w:rsidP="000705B3">
            <w:pPr>
              <w:spacing w:line="84" w:lineRule="exact"/>
              <w:jc w:val="center"/>
            </w:pPr>
          </w:p>
          <w:p w:rsidR="00A24AA5" w:rsidRDefault="00A24AA5" w:rsidP="000705B3">
            <w:pPr>
              <w:pStyle w:val="TableText"/>
              <w:spacing w:before="28" w:line="216" w:lineRule="auto"/>
              <w:jc w:val="center"/>
            </w:pPr>
            <w:r>
              <w:rPr>
                <w:spacing w:val="-2"/>
              </w:rPr>
              <w:t>高密度无线AP</w:t>
            </w:r>
          </w:p>
        </w:tc>
        <w:tc>
          <w:tcPr>
            <w:tcW w:w="937" w:type="pct"/>
          </w:tcPr>
          <w:p w:rsidR="00A24AA5" w:rsidRDefault="00A24AA5" w:rsidP="000705B3">
            <w:pPr>
              <w:pStyle w:val="TableText"/>
              <w:spacing w:before="113" w:line="222" w:lineRule="auto"/>
              <w:jc w:val="center"/>
            </w:pPr>
            <w:r>
              <w:t>台</w:t>
            </w:r>
          </w:p>
        </w:tc>
        <w:tc>
          <w:tcPr>
            <w:tcW w:w="1029" w:type="pct"/>
          </w:tcPr>
          <w:p w:rsidR="00A24AA5" w:rsidRDefault="00A24AA5" w:rsidP="000705B3">
            <w:pPr>
              <w:pStyle w:val="TableText"/>
              <w:spacing w:before="113"/>
              <w:jc w:val="center"/>
            </w:pPr>
            <w:r>
              <w:rPr>
                <w:spacing w:val="-4"/>
              </w:rPr>
              <w:t>15</w:t>
            </w:r>
            <w:r>
              <w:rPr>
                <w:rFonts w:hint="eastAsia"/>
                <w:spacing w:val="-4"/>
              </w:rPr>
              <w:t>1</w:t>
            </w:r>
          </w:p>
        </w:tc>
        <w:tc>
          <w:tcPr>
            <w:tcW w:w="522" w:type="pct"/>
          </w:tcPr>
          <w:p w:rsidR="00A24AA5" w:rsidRDefault="00A24AA5" w:rsidP="000705B3"/>
        </w:tc>
      </w:tr>
      <w:tr w:rsidR="00A24AA5" w:rsidTr="000705B3">
        <w:trPr>
          <w:trHeight w:val="460"/>
        </w:trPr>
        <w:tc>
          <w:tcPr>
            <w:tcW w:w="480" w:type="pct"/>
          </w:tcPr>
          <w:p w:rsidR="00A24AA5" w:rsidRDefault="00A24AA5" w:rsidP="000705B3">
            <w:pPr>
              <w:pStyle w:val="TableText"/>
              <w:spacing w:before="116" w:line="242" w:lineRule="auto"/>
              <w:jc w:val="center"/>
            </w:pPr>
            <w:r>
              <w:lastRenderedPageBreak/>
              <w:t>2</w:t>
            </w:r>
          </w:p>
        </w:tc>
        <w:tc>
          <w:tcPr>
            <w:tcW w:w="2028" w:type="pct"/>
          </w:tcPr>
          <w:p w:rsidR="00A24AA5" w:rsidRDefault="00A24AA5" w:rsidP="000705B3">
            <w:pPr>
              <w:spacing w:before="3" w:line="84" w:lineRule="exact"/>
              <w:jc w:val="center"/>
            </w:pPr>
          </w:p>
          <w:p w:rsidR="00A24AA5" w:rsidRDefault="00A24AA5" w:rsidP="000705B3">
            <w:pPr>
              <w:pStyle w:val="TableText"/>
              <w:spacing w:before="28" w:line="216" w:lineRule="auto"/>
              <w:jc w:val="center"/>
            </w:pPr>
            <w:r>
              <w:rPr>
                <w:rFonts w:hint="eastAsia"/>
                <w:spacing w:val="-2"/>
              </w:rPr>
              <w:t>POE交换机（24口）</w:t>
            </w:r>
          </w:p>
          <w:p w:rsidR="00A24AA5" w:rsidRDefault="00A24AA5" w:rsidP="000705B3">
            <w:pPr>
              <w:spacing w:line="76" w:lineRule="exact"/>
              <w:jc w:val="center"/>
            </w:pPr>
          </w:p>
        </w:tc>
        <w:tc>
          <w:tcPr>
            <w:tcW w:w="937" w:type="pct"/>
          </w:tcPr>
          <w:p w:rsidR="00A24AA5" w:rsidRDefault="00A24AA5" w:rsidP="000705B3">
            <w:pPr>
              <w:pStyle w:val="TableText"/>
              <w:spacing w:before="116" w:line="222" w:lineRule="auto"/>
              <w:jc w:val="center"/>
            </w:pPr>
            <w:r>
              <w:t>台</w:t>
            </w:r>
          </w:p>
        </w:tc>
        <w:tc>
          <w:tcPr>
            <w:tcW w:w="1029" w:type="pct"/>
          </w:tcPr>
          <w:p w:rsidR="00A24AA5" w:rsidRDefault="00A24AA5" w:rsidP="000705B3">
            <w:pPr>
              <w:pStyle w:val="TableText"/>
              <w:spacing w:before="116"/>
              <w:jc w:val="center"/>
            </w:pPr>
            <w:r>
              <w:rPr>
                <w:rFonts w:hint="eastAsia"/>
                <w:spacing w:val="-3"/>
              </w:rPr>
              <w:t>11</w:t>
            </w:r>
          </w:p>
        </w:tc>
        <w:tc>
          <w:tcPr>
            <w:tcW w:w="522" w:type="pct"/>
          </w:tcPr>
          <w:p w:rsidR="00A24AA5" w:rsidRDefault="00A24AA5" w:rsidP="000705B3"/>
        </w:tc>
      </w:tr>
      <w:tr w:rsidR="00A24AA5" w:rsidTr="000705B3">
        <w:trPr>
          <w:trHeight w:val="457"/>
        </w:trPr>
        <w:tc>
          <w:tcPr>
            <w:tcW w:w="480" w:type="pct"/>
          </w:tcPr>
          <w:p w:rsidR="00A24AA5" w:rsidRDefault="00A24AA5" w:rsidP="000705B3">
            <w:pPr>
              <w:pStyle w:val="TableText"/>
              <w:spacing w:before="114"/>
              <w:jc w:val="center"/>
            </w:pPr>
            <w:r>
              <w:t>3</w:t>
            </w:r>
          </w:p>
        </w:tc>
        <w:tc>
          <w:tcPr>
            <w:tcW w:w="2028" w:type="pct"/>
          </w:tcPr>
          <w:p w:rsidR="00A24AA5" w:rsidRDefault="00A24AA5" w:rsidP="000705B3">
            <w:pPr>
              <w:spacing w:before="1" w:line="84" w:lineRule="exact"/>
              <w:jc w:val="center"/>
            </w:pPr>
          </w:p>
          <w:p w:rsidR="00A24AA5" w:rsidRDefault="00A24AA5" w:rsidP="000705B3">
            <w:pPr>
              <w:pStyle w:val="TableText"/>
              <w:spacing w:before="28" w:line="216" w:lineRule="auto"/>
              <w:jc w:val="center"/>
            </w:pPr>
            <w:r>
              <w:rPr>
                <w:rFonts w:hint="eastAsia"/>
                <w:spacing w:val="-2"/>
              </w:rPr>
              <w:t>无线控制器</w:t>
            </w:r>
          </w:p>
          <w:p w:rsidR="00A24AA5" w:rsidRDefault="00A24AA5" w:rsidP="000705B3">
            <w:pPr>
              <w:spacing w:line="75" w:lineRule="exact"/>
              <w:jc w:val="center"/>
            </w:pPr>
          </w:p>
        </w:tc>
        <w:tc>
          <w:tcPr>
            <w:tcW w:w="937" w:type="pct"/>
          </w:tcPr>
          <w:p w:rsidR="00A24AA5" w:rsidRDefault="00A24AA5" w:rsidP="000705B3">
            <w:pPr>
              <w:pStyle w:val="TableText"/>
              <w:spacing w:before="114" w:line="222" w:lineRule="auto"/>
              <w:jc w:val="center"/>
            </w:pPr>
            <w:r>
              <w:t>台</w:t>
            </w:r>
          </w:p>
        </w:tc>
        <w:tc>
          <w:tcPr>
            <w:tcW w:w="1029" w:type="pct"/>
          </w:tcPr>
          <w:p w:rsidR="00A24AA5" w:rsidRDefault="00A24AA5" w:rsidP="000705B3">
            <w:pPr>
              <w:pStyle w:val="TableText"/>
              <w:spacing w:before="114"/>
              <w:jc w:val="center"/>
            </w:pPr>
            <w:r>
              <w:rPr>
                <w:rFonts w:hint="eastAsia"/>
                <w:spacing w:val="-5"/>
              </w:rPr>
              <w:t>2</w:t>
            </w:r>
          </w:p>
        </w:tc>
        <w:tc>
          <w:tcPr>
            <w:tcW w:w="522" w:type="pct"/>
          </w:tcPr>
          <w:p w:rsidR="00A24AA5" w:rsidRDefault="00A24AA5" w:rsidP="000705B3"/>
        </w:tc>
      </w:tr>
      <w:tr w:rsidR="00A24AA5" w:rsidTr="000705B3">
        <w:trPr>
          <w:trHeight w:val="457"/>
        </w:trPr>
        <w:tc>
          <w:tcPr>
            <w:tcW w:w="480" w:type="pct"/>
          </w:tcPr>
          <w:p w:rsidR="00A24AA5" w:rsidRDefault="00A24AA5" w:rsidP="000705B3">
            <w:pPr>
              <w:pStyle w:val="TableText"/>
              <w:spacing w:before="115" w:line="242" w:lineRule="auto"/>
              <w:jc w:val="center"/>
            </w:pPr>
            <w:r>
              <w:t>4</w:t>
            </w:r>
          </w:p>
        </w:tc>
        <w:tc>
          <w:tcPr>
            <w:tcW w:w="2028" w:type="pct"/>
          </w:tcPr>
          <w:p w:rsidR="00A24AA5" w:rsidRDefault="00A24AA5" w:rsidP="000705B3">
            <w:pPr>
              <w:spacing w:before="3" w:line="84" w:lineRule="exact"/>
              <w:jc w:val="center"/>
            </w:pPr>
          </w:p>
          <w:p w:rsidR="00A24AA5" w:rsidRDefault="00A24AA5" w:rsidP="000705B3">
            <w:pPr>
              <w:pStyle w:val="TableText"/>
              <w:spacing w:before="28" w:line="216" w:lineRule="auto"/>
              <w:jc w:val="center"/>
            </w:pPr>
            <w:r>
              <w:rPr>
                <w:rFonts w:hint="eastAsia"/>
                <w:spacing w:val="-2"/>
              </w:rPr>
              <w:t>万兆多模SFP模块（300M）</w:t>
            </w:r>
          </w:p>
          <w:p w:rsidR="00A24AA5" w:rsidRDefault="00A24AA5" w:rsidP="000705B3">
            <w:pPr>
              <w:spacing w:line="74" w:lineRule="exact"/>
              <w:jc w:val="center"/>
            </w:pPr>
          </w:p>
        </w:tc>
        <w:tc>
          <w:tcPr>
            <w:tcW w:w="937" w:type="pct"/>
          </w:tcPr>
          <w:p w:rsidR="00A24AA5" w:rsidRDefault="00A24AA5" w:rsidP="000705B3">
            <w:pPr>
              <w:pStyle w:val="TableText"/>
              <w:spacing w:before="116" w:line="222" w:lineRule="auto"/>
              <w:jc w:val="center"/>
            </w:pPr>
            <w:r>
              <w:rPr>
                <w:rFonts w:hint="eastAsia"/>
                <w:color w:val="000000" w:themeColor="text1"/>
              </w:rPr>
              <w:t>颗</w:t>
            </w:r>
          </w:p>
        </w:tc>
        <w:tc>
          <w:tcPr>
            <w:tcW w:w="1029" w:type="pct"/>
          </w:tcPr>
          <w:p w:rsidR="00A24AA5" w:rsidRDefault="00A24AA5" w:rsidP="000705B3">
            <w:pPr>
              <w:pStyle w:val="TableText"/>
              <w:spacing w:before="116"/>
              <w:jc w:val="center"/>
            </w:pPr>
            <w:r>
              <w:rPr>
                <w:rFonts w:hint="eastAsia"/>
                <w:spacing w:val="-5"/>
              </w:rPr>
              <w:t>44</w:t>
            </w:r>
          </w:p>
        </w:tc>
        <w:tc>
          <w:tcPr>
            <w:tcW w:w="522" w:type="pct"/>
          </w:tcPr>
          <w:p w:rsidR="00A24AA5" w:rsidRDefault="00A24AA5" w:rsidP="000705B3"/>
        </w:tc>
      </w:tr>
    </w:tbl>
    <w:p w:rsidR="00A24AA5" w:rsidRDefault="00A24AA5" w:rsidP="00A24AA5">
      <w:pPr>
        <w:spacing w:before="28" w:line="235" w:lineRule="auto"/>
        <w:ind w:left="482"/>
        <w:rPr>
          <w:rFonts w:ascii="宋体" w:hAnsi="宋体" w:cs="宋体"/>
          <w:spacing w:val="-1"/>
          <w:sz w:val="22"/>
        </w:rPr>
      </w:pP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t>9.4学校清单</w:t>
      </w:r>
    </w:p>
    <w:p w:rsidR="00A24AA5" w:rsidRDefault="00A24AA5" w:rsidP="00A24AA5">
      <w:pPr>
        <w:adjustRightInd w:val="0"/>
        <w:snapToGrid w:val="0"/>
        <w:spacing w:line="360" w:lineRule="auto"/>
        <w:ind w:firstLineChars="200" w:firstLine="436"/>
        <w:rPr>
          <w:rFonts w:ascii="宋体" w:hAnsi="宋体" w:cs="宋体"/>
          <w:spacing w:val="-1"/>
          <w:sz w:val="22"/>
        </w:rPr>
      </w:pPr>
      <w:r>
        <w:rPr>
          <w:rFonts w:ascii="宋体" w:hAnsi="宋体" w:cs="宋体" w:hint="eastAsia"/>
          <w:spacing w:val="-1"/>
          <w:sz w:val="22"/>
        </w:rPr>
        <w:t>在下述表格中</w:t>
      </w:r>
      <w:r>
        <w:rPr>
          <w:rFonts w:ascii="宋体" w:hAnsi="宋体" w:cs="宋体"/>
          <w:spacing w:val="-1"/>
          <w:sz w:val="22"/>
        </w:rPr>
        <w:t>“●”表示该系统需要新建，“△”</w:t>
      </w:r>
      <w:r w:rsidRPr="00B5304C">
        <w:rPr>
          <w:rFonts w:ascii="宋体" w:hAnsi="宋体" w:cs="宋体" w:hint="eastAsia"/>
          <w:spacing w:val="-1"/>
          <w:sz w:val="22"/>
        </w:rPr>
        <w:t>表示该系统不需要更新</w:t>
      </w:r>
      <w:r>
        <w:rPr>
          <w:rFonts w:ascii="宋体" w:hAnsi="宋体" w:cs="宋体"/>
          <w:spacing w:val="-1"/>
          <w:sz w:val="22"/>
        </w:rPr>
        <w:t>，“◎”表示仅换光模块。</w:t>
      </w:r>
    </w:p>
    <w:p w:rsidR="00A24AA5" w:rsidRDefault="00A24AA5" w:rsidP="00A24AA5">
      <w:pPr>
        <w:adjustRightInd w:val="0"/>
        <w:snapToGrid w:val="0"/>
        <w:spacing w:line="360" w:lineRule="auto"/>
        <w:ind w:firstLineChars="200" w:firstLine="436"/>
        <w:rPr>
          <w:rFonts w:ascii="宋体" w:hAnsi="宋体" w:cs="宋体"/>
          <w:sz w:val="22"/>
        </w:rPr>
      </w:pPr>
      <w:r w:rsidRPr="00B72F03">
        <w:rPr>
          <w:rFonts w:ascii="宋体" w:hAnsi="宋体" w:cs="宋体" w:hint="eastAsia"/>
          <w:spacing w:val="-1"/>
          <w:sz w:val="22"/>
        </w:rPr>
        <w:t>下述表格</w:t>
      </w:r>
      <w:r w:rsidRPr="00B72F03">
        <w:rPr>
          <w:rFonts w:ascii="宋体" w:hAnsi="宋体" w:cs="宋体" w:hint="eastAsia"/>
          <w:sz w:val="22"/>
        </w:rPr>
        <w:t>所涉及需要新建或更换光模块的设备数量以</w:t>
      </w:r>
      <w:r w:rsidRPr="00B72F03">
        <w:rPr>
          <w:rFonts w:ascii="Times New Roman" w:hAnsi="Times New Roman"/>
          <w:color w:val="000000"/>
          <w:sz w:val="22"/>
        </w:rPr>
        <w:t>9.1</w:t>
      </w:r>
      <w:r w:rsidRPr="00B72F03">
        <w:rPr>
          <w:rFonts w:ascii="Times New Roman" w:hAnsi="宋体"/>
          <w:color w:val="000000"/>
          <w:sz w:val="22"/>
        </w:rPr>
        <w:t>工作量清单、</w:t>
      </w:r>
      <w:r w:rsidRPr="00B72F03">
        <w:rPr>
          <w:rFonts w:ascii="宋体" w:hAnsi="宋体" w:cs="宋体" w:hint="eastAsia"/>
          <w:sz w:val="22"/>
        </w:rPr>
        <w:t>9</w:t>
      </w:r>
      <w:r w:rsidRPr="00B72F03">
        <w:rPr>
          <w:rFonts w:ascii="宋体" w:hAnsi="宋体" w:cs="宋体"/>
          <w:sz w:val="22"/>
        </w:rPr>
        <w:t>.3</w:t>
      </w:r>
      <w:r w:rsidRPr="00B72F03">
        <w:rPr>
          <w:rFonts w:ascii="宋体" w:hAnsi="宋体" w:cs="宋体" w:hint="eastAsia"/>
          <w:sz w:val="22"/>
        </w:rPr>
        <w:t>工作量清单与校区对应关系中列明的设备数为准。</w:t>
      </w: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t>9.4.1有线网络相关</w:t>
      </w:r>
    </w:p>
    <w:p w:rsidR="00A24AA5" w:rsidRDefault="00A24AA5" w:rsidP="00A24AA5">
      <w:pPr>
        <w:adjustRightInd w:val="0"/>
        <w:snapToGrid w:val="0"/>
        <w:spacing w:line="360" w:lineRule="auto"/>
        <w:ind w:firstLineChars="200" w:firstLine="436"/>
        <w:rPr>
          <w:rFonts w:ascii="宋体" w:hAnsi="宋体" w:cs="宋体"/>
          <w:sz w:val="22"/>
        </w:rPr>
      </w:pPr>
      <w:r>
        <w:rPr>
          <w:rFonts w:ascii="宋体" w:hAnsi="宋体" w:cs="宋体" w:hint="eastAsia"/>
          <w:spacing w:val="-1"/>
          <w:sz w:val="22"/>
        </w:rPr>
        <w:t>（1）</w:t>
      </w:r>
      <w:r>
        <w:rPr>
          <w:rFonts w:ascii="宋体" w:hAnsi="宋体" w:cs="宋体"/>
          <w:spacing w:val="-1"/>
          <w:sz w:val="22"/>
        </w:rPr>
        <w:t>有线网络系统</w:t>
      </w:r>
      <w:r>
        <w:rPr>
          <w:rFonts w:ascii="宋体" w:hAnsi="宋体" w:cs="宋体" w:hint="eastAsia"/>
          <w:spacing w:val="-1"/>
          <w:sz w:val="22"/>
        </w:rPr>
        <w:t>-</w:t>
      </w:r>
      <w:r>
        <w:rPr>
          <w:rFonts w:ascii="宋体" w:hAnsi="宋体" w:cs="宋体" w:hint="eastAsia"/>
          <w:spacing w:val="-2"/>
          <w:sz w:val="22"/>
        </w:rPr>
        <w:t>原有有线网络核心交换机、接入交换机设备品牌型号均为华为的校区，共219个校区</w:t>
      </w:r>
    </w:p>
    <w:tbl>
      <w:tblPr>
        <w:tblW w:w="5000" w:type="pct"/>
        <w:tblLook w:val="04A0" w:firstRow="1" w:lastRow="0" w:firstColumn="1" w:lastColumn="0" w:noHBand="0" w:noVBand="1"/>
      </w:tblPr>
      <w:tblGrid>
        <w:gridCol w:w="1947"/>
        <w:gridCol w:w="1132"/>
        <w:gridCol w:w="1489"/>
        <w:gridCol w:w="1034"/>
        <w:gridCol w:w="830"/>
        <w:gridCol w:w="1034"/>
        <w:gridCol w:w="830"/>
      </w:tblGrid>
      <w:tr w:rsidR="00A24AA5" w:rsidTr="000705B3">
        <w:trPr>
          <w:trHeight w:val="278"/>
          <w:tblHeader/>
        </w:trPr>
        <w:tc>
          <w:tcPr>
            <w:tcW w:w="1144" w:type="pct"/>
            <w:tcBorders>
              <w:top w:val="single" w:sz="4" w:space="0" w:color="auto"/>
              <w:left w:val="single" w:sz="4" w:space="0" w:color="auto"/>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学校名称</w:t>
            </w:r>
          </w:p>
        </w:tc>
        <w:tc>
          <w:tcPr>
            <w:tcW w:w="607"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校区名称</w:t>
            </w:r>
          </w:p>
        </w:tc>
        <w:tc>
          <w:tcPr>
            <w:tcW w:w="842"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校区地址</w:t>
            </w:r>
          </w:p>
        </w:tc>
        <w:tc>
          <w:tcPr>
            <w:tcW w:w="255"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原核心交换机品牌</w:t>
            </w:r>
          </w:p>
        </w:tc>
        <w:tc>
          <w:tcPr>
            <w:tcW w:w="704"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本次建设内容</w:t>
            </w:r>
          </w:p>
        </w:tc>
        <w:tc>
          <w:tcPr>
            <w:tcW w:w="704"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原接入交换机品牌</w:t>
            </w:r>
          </w:p>
        </w:tc>
        <w:tc>
          <w:tcPr>
            <w:tcW w:w="744"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本次建设内容</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上海市浦东新区曹路打一小学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金睦路50号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nil"/>
              <w:right w:val="nil"/>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single" w:sz="4" w:space="0" w:color="auto"/>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上海市浦东新区东荷小学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五莲路1003弄</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single" w:sz="4" w:space="0" w:color="auto"/>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上海市浦东新区凌河小学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巨峰路90弄88号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上海市浦东新区金茂小学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碧云校区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台儿庄路96号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上海市浦东新区金茂小学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金东名苑校区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平度路50号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上海市浦东新区东波小学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沪东校区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兴运路9号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上海市浦东新区东波小学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胡家街校区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懋仁街18号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上海市浦东新区华高小学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巨峰校区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巨峰路997弄73号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上海市浦东新区华高小学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东靖校区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高建路40号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上海市浦东新区高行镇东沟小学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东沟北路67号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上海市浦东新区高桥镇小学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花山校区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花山路789号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上海市浦东新区高桥镇小学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高行校区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兰嵩路330号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上海市浦东新区潼</w:t>
            </w:r>
            <w:r>
              <w:rPr>
                <w:rFonts w:ascii="宋体" w:hAnsi="宋体" w:cs="宋体"/>
                <w:sz w:val="20"/>
                <w:szCs w:val="20"/>
              </w:rPr>
              <w:lastRenderedPageBreak/>
              <w:t>港小学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清溪校区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清溪路425号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上海市浦东新区潼港小学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大同校区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大同路1010弄81号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上海市浦东新区凌桥小学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江东校区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江东路1380弄78号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上海市浦东新区凌桥小学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新益校区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高桥镇新益一队15号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上海市浦东新区顾路小学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水洞港路301号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上海市浦东新区顾路小学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金晓路133号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上海市浦东新区高东镇中心小学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光明总校区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高东镇光明路558号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上海市浦东新区高行镇高行小学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高行镇高行街399号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上海市浦东新区高行镇高南小学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莱阳路3382号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上海市浦东新区杨园中心小学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中心校区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高东镇园一路199号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上海市浦东新区龚路中心小学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曹路镇龚华路69号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上海市浦东新区龚路中心小学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西校区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曹路镇民雨路300号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上海市浦东新区惠南小学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惠南镇工农南路228号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上海市浦东新区惠南小学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惠南镇拱秀路38号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上海市浦东新区逸夫小学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惠南镇听潮南路933弄33号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上海市浦东新区荡湾小学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荡湾校区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惠南镇育苗路1号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上海市浦东新区建平城东小学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靖海校区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惠南镇靖海路185弄75号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上海市浦东新区南汇外国语小学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为民校区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惠南镇为民路9号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上海市浦东新区南汇外国语小学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共川校区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惠南镇和开路115弄35号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上海市浦东新区福山证大外国语小学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五莲路1819号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联洋校区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丁香路1289号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w:t>
            </w:r>
            <w:r>
              <w:rPr>
                <w:rFonts w:ascii="宋体" w:hAnsi="宋体" w:cs="宋体"/>
                <w:sz w:val="20"/>
                <w:szCs w:val="20"/>
              </w:rPr>
              <w:lastRenderedPageBreak/>
              <w:t>才实验小学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由由校区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严民路166号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上海市浦东新区崂山小学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陆家嘴校区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南泉北路300号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上海市浦东新区崂山小学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康浦路111号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上海市浦东新区昌邑小学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陆家嘴校区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崂山路10号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上海市浦东新区昌邑小学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大华校区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下南路879号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上海市浦东新区梅园小学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浦东大道650号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上海市浦东新区福山外国语小学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福山校区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福山路48弄1号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上海市浦东新区福山外国语小学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瑞华校区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商城路1178弄50号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上海市浦东新区福山外国语小学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振华校区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商城路1088号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上海市浦东新区第二中心小学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巨野校区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巨野路517号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上海市浦东新区第二中心小学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益江路107号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上海市浦东新区第二中心小学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申江校区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茂春路266号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上海市第六师范学校附属小学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羽山路1476号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上海市第六师范学校附属小学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海防校区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海防新村60号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上海市第六师范学校附属小学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芳菲校区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繁锦路1165号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上海市第六师范学校第二附属小学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浦东大道1797号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上海市第六师范学校第二附属小学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西校区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浦东大道1588弄20号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上海市浦东新区香山小学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德平路1197弄1号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上海市浦东新区金英小学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金口路356号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上海市浦东新区金桥镇中心小学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菏泽校区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菏泽路785弄100号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上海市浦东新区金桥镇中心小学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金粤校区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金槐路899号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上海市浦东新区庆</w:t>
            </w:r>
            <w:r>
              <w:rPr>
                <w:rFonts w:ascii="宋体" w:hAnsi="宋体" w:cs="宋体"/>
                <w:sz w:val="20"/>
                <w:szCs w:val="20"/>
              </w:rPr>
              <w:lastRenderedPageBreak/>
              <w:t>华小学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庆荣路512号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上海市浦东新区建平实验小学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枣庄校区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枣庄路199号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居家桥校区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居家桥路81号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上海市浦东新区泥城小学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育建校区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泥城镇育建路2号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上海市浦东新区福山唐城外国语小学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唐龙校区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唐龙路660号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上海市浦东新区明珠临港小学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夏栎校区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夏栎路395号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上海市浦东新区万科实验小学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滨江校区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昌邑路1450号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上海市浦东新区万科实验小学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环科路1000号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上海市浦东新区福山花园外国语小学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桃林路1055号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上海市浦明师范学校附属小学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锦绣校区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银融路87号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A区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南泉北路1019号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B区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崂山路638弄1号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C区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盛苑路520号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上海市浦东新区竹园小学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张杨校区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张杨路1050弄1号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上海市浦东新区竹园小学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长岛校区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长岛路281号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上海市浦东新区竹园小学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龙阳校区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龙阳路1822弄1号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上海市浦东新区海桐小学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樱花校区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海桐路58号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上海市浦东新区海桐小学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东城校区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东建路680弄60号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上海市浦东新区海桐小学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花木校区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杜鹃路152号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上海市浦东新区华林小学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芳芯路568号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上海市浦东新区张江镇中心小学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张江镇紫薇路686号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上海市浦东新区张</w:t>
            </w:r>
            <w:r>
              <w:rPr>
                <w:rFonts w:ascii="宋体" w:hAnsi="宋体" w:cs="宋体"/>
                <w:sz w:val="20"/>
                <w:szCs w:val="20"/>
              </w:rPr>
              <w:lastRenderedPageBreak/>
              <w:t>江高科实验小学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香楠校区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香楠路295号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single" w:sz="4" w:space="0" w:color="auto"/>
              <w:left w:val="nil"/>
              <w:bottom w:val="single" w:sz="4" w:space="0" w:color="auto"/>
              <w:right w:val="single" w:sz="4" w:space="0" w:color="auto"/>
            </w:tcBorders>
            <w:noWrap/>
            <w:vAlign w:val="center"/>
          </w:tcPr>
          <w:p w:rsidR="00A24AA5" w:rsidRDefault="00A24AA5" w:rsidP="000705B3">
            <w:pPr>
              <w:jc w:val="center"/>
              <w:rPr>
                <w:rFonts w:ascii="Segoe UI Symbol" w:hAnsi="Segoe UI Symbol" w:cs="宋体"/>
                <w:sz w:val="18"/>
                <w:szCs w:val="18"/>
              </w:rPr>
            </w:pPr>
            <w:r>
              <w:rPr>
                <w:rFonts w:ascii="Segoe UI Symbol" w:hAnsi="Segoe UI Symbol" w:cs="宋体"/>
                <w:sz w:val="18"/>
                <w:szCs w:val="18"/>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上海市浦东新区张江高科实验小学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藿香校区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藿香路88号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single" w:sz="4" w:space="0" w:color="auto"/>
              <w:left w:val="nil"/>
              <w:bottom w:val="single" w:sz="4" w:space="0" w:color="auto"/>
              <w:right w:val="single" w:sz="4" w:space="0" w:color="auto"/>
            </w:tcBorders>
            <w:noWrap/>
            <w:vAlign w:val="center"/>
          </w:tcPr>
          <w:p w:rsidR="00A24AA5" w:rsidRDefault="00A24AA5" w:rsidP="000705B3">
            <w:pPr>
              <w:jc w:val="center"/>
              <w:rPr>
                <w:rFonts w:ascii="Segoe UI Symbol" w:hAnsi="Segoe UI Symbol" w:cs="宋体"/>
                <w:sz w:val="18"/>
                <w:szCs w:val="18"/>
              </w:rPr>
            </w:pPr>
            <w:r>
              <w:rPr>
                <w:rFonts w:ascii="Segoe UI Symbol" w:hAnsi="Segoe UI Symbol" w:cs="宋体"/>
                <w:sz w:val="18"/>
                <w:szCs w:val="18"/>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上海市浦东新区孙桥小学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张江路1615号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single" w:sz="4" w:space="0" w:color="auto"/>
              <w:left w:val="nil"/>
              <w:bottom w:val="single" w:sz="4" w:space="0" w:color="auto"/>
              <w:right w:val="single" w:sz="4" w:space="0" w:color="auto"/>
            </w:tcBorders>
            <w:noWrap/>
            <w:vAlign w:val="center"/>
          </w:tcPr>
          <w:p w:rsidR="00A24AA5" w:rsidRDefault="00A24AA5" w:rsidP="000705B3">
            <w:pPr>
              <w:jc w:val="center"/>
              <w:rPr>
                <w:rFonts w:ascii="Segoe UI Symbol" w:hAnsi="Segoe UI Symbol" w:cs="宋体"/>
                <w:sz w:val="18"/>
                <w:szCs w:val="18"/>
              </w:rPr>
            </w:pPr>
            <w:r>
              <w:rPr>
                <w:rFonts w:ascii="Segoe UI Symbol" w:hAnsi="Segoe UI Symbol" w:cs="宋体"/>
                <w:sz w:val="18"/>
                <w:szCs w:val="18"/>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上海市浦东新区孙桥小学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申江校区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孙宇路289号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single" w:sz="4" w:space="0" w:color="auto"/>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上海市浦东新区东港小学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航城五路277号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上海市浦东新区施湾小学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航城三路572号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上海市浦东新区晨阳小学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江明路150号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上海市浦东新区教育学院附属小学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川沙新镇新德路604弄75号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上海市浦东新区新城小学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新城小学</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新德路439号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上海市浦东新区黄楼小学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迎春街95号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上海市浦东新区六灶小学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周祝公路2215号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上海市浦东新区坦直小学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新场镇坦直坦直文院街5号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上海市浦东新区祝桥小学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祝桥小学</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祝桥镇川南奉公路5212号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上海市浦东新区盐仓小学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星勤路588号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上海市浦东新区锦绣小学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锦绣路2400号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上海市浦东新区新场实验小学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古镇部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牌楼东路77号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上海市浦东新区石笋实验小学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新奉校区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新奉公路289号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上海市浦东新区石笋实验小学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新环校区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新环北路1316号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上海市浦东新区东方小学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蓝村校区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蓝村路30弄11号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上海交通大学附属浦东实验小学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南泉校区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浦建路207弄58号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上海市浦东新区上南二村小学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总校</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上南路929弄19号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上海市浦东新区上南二村小学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上南路1251弄28号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上海市浦东新区航城实验小学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鹤驰校区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鹤驰路271号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上海市浦东新区上南五村小学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齐河路27弄1号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上海市浦东新区白玉兰小学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三杨校区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杨思路200号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上海市浦东新区临沂二村小学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南码头路455号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上海市浦东新区浦三路小学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兰陵路21号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上海市浦东新区南码头小学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东三校区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东三里桥路16号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上海市浦东新区云台小学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昌里东路80弄60号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上海市浦东新区尚博实验小学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南码头路1550弄10号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上海市浦东新区尚博实验小学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湾流域校区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尚博路371号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上海市浦东新区上南实验小学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上钢校区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上钢一村91号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上海市浦东新区上南实验小学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昌里路220号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上海市浦东新区上南实验小学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三旋路218号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上海市浦东新区世博家园实验小学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世博家园实验小学</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东书房路475号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上海市浦东新区德州一村小学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西营路55号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上海市浦东新区德州二村小学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长清路145号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上海市浦东新区大桥小学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杨思路400号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上海市浦东新区育童小学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下南路400号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上海市浦东新区绿晨小学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永泰路1705号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上海市浦东新区凌兆小学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灵岩南路798号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上海市浦东新区林苑小学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三林路1466弄24号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上海市浦东新区清源小学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凌兆路334弄38号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上海市浦东新区北蔡镇中心小学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北蔡镇中心小学</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北中路101号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上海市浦东新区御桥小学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高青校区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莲荣路106号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上海市浦东新区御桥小学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御山校区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御山路381号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上海市浦东新区杨思小学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杨南路380号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上海市浦东新区康桥小学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梓康路120号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上海市浦东新区周浦第二小学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瑞建校区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周浦镇瑞建路520号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上海市浦东新区周浦第三小学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鹤洁校区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鹤洁路45号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上海市浦东新区澧溪小学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横桥路58号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nil"/>
              <w:right w:val="nil"/>
            </w:tcBorders>
            <w:noWrap/>
            <w:vAlign w:val="center"/>
          </w:tcPr>
          <w:p w:rsidR="00A24AA5" w:rsidRDefault="00A24AA5" w:rsidP="000705B3">
            <w:pPr>
              <w:jc w:val="center"/>
              <w:rPr>
                <w:rFonts w:ascii="Segoe UI Symbol" w:hAnsi="Segoe UI Symbol" w:cs="宋体"/>
                <w:sz w:val="18"/>
                <w:szCs w:val="18"/>
              </w:rPr>
            </w:pPr>
            <w:r>
              <w:rPr>
                <w:rFonts w:ascii="Segoe UI Symbol" w:hAnsi="Segoe UI Symbol" w:cs="宋体"/>
                <w:sz w:val="18"/>
                <w:szCs w:val="18"/>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上海市浦东新区傅雷小学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傅雷小学</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周园路450号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上海市浦东新区三林实验小学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联明校区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联明路681号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上海市浦东新区三林实验小学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洪山路1659号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上海市凌桥中学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江东路1375号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上海师范大学附属高桥实验中学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莱阳路4086号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上海市浦东模范中学东校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海纳路82号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上海市浦东模范实验中学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高宝路77号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nil"/>
              <w:right w:val="nil"/>
            </w:tcBorders>
            <w:noWrap/>
            <w:vAlign w:val="center"/>
          </w:tcPr>
          <w:p w:rsidR="00A24AA5" w:rsidRDefault="00A24AA5" w:rsidP="000705B3">
            <w:pPr>
              <w:jc w:val="center"/>
              <w:rPr>
                <w:rFonts w:ascii="Segoe UI Symbol" w:hAnsi="Segoe UI Symbol" w:cs="宋体"/>
                <w:sz w:val="18"/>
                <w:szCs w:val="18"/>
              </w:rPr>
            </w:pPr>
            <w:r>
              <w:rPr>
                <w:rFonts w:ascii="Segoe UI Symbol" w:hAnsi="Segoe UI Symbol" w:cs="宋体"/>
                <w:sz w:val="18"/>
                <w:szCs w:val="18"/>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上海市建平实验中学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金川校区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莱阳路588号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上海市陆行中学北校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利津路53号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上海市东沟中学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东波路268号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上海市浦兴中学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长岛路1515号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上海市浦东模范中学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博兴路918号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上海市建平实验中学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枣庄路111号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上海市罗山中学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博山东路41弄18号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上海市金杨中学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金口路166号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上海市建平中学西校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A办学点</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源深路383号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上海市建平中学西校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大唐校区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樱花路630号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上海市进才中学北校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羽山路601号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上海市洋泾中学东校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东方路900号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上海交通大学附属浦东实验中学北校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峨山路638号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上海市洋泾中学南校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龙阳校区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龙阳路666号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上海市浦泾中学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临沂路80号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上海市浦东新区进才实验中学南校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严民路177号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上海市建平香梅中学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东绣路463号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上海市华林中学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申波路231号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上海市上南中学北校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南码头路1347号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上海市浦东新区教育学院附属实验中学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新浦路61号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上海市上南中学南校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永泰路1655号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上海市育人中学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三新校区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三新路15号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上海市育人中学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懿行校区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懿行路990号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上海市东林中学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浦三路2855号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上海市张江集团中学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藿香校区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藿香路38号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nil"/>
              <w:right w:val="nil"/>
            </w:tcBorders>
            <w:noWrap/>
            <w:vAlign w:val="center"/>
          </w:tcPr>
          <w:p w:rsidR="00A24AA5" w:rsidRDefault="00A24AA5" w:rsidP="000705B3">
            <w:pPr>
              <w:jc w:val="center"/>
              <w:rPr>
                <w:rFonts w:ascii="Segoe UI Symbol" w:hAnsi="Segoe UI Symbol" w:cs="宋体"/>
                <w:sz w:val="18"/>
                <w:szCs w:val="18"/>
              </w:rPr>
            </w:pPr>
            <w:r>
              <w:rPr>
                <w:rFonts w:ascii="Segoe UI Symbol" w:hAnsi="Segoe UI Symbol" w:cs="宋体"/>
                <w:sz w:val="18"/>
                <w:szCs w:val="18"/>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上海市孙桥中学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孙桥路705号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single" w:sz="4" w:space="0" w:color="auto"/>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上海市北蔡中学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鹏飞校区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鹏飞路295号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上海市建平实验地杰中学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博华校区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博华路320号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上海市绿川学校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绿林路409号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上海市浦东新区建平培德实验中学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唐龙路1588号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上海戏剧学院附属</w:t>
            </w:r>
            <w:r>
              <w:rPr>
                <w:rFonts w:ascii="宋体" w:hAnsi="宋体" w:cs="宋体"/>
                <w:sz w:val="20"/>
                <w:szCs w:val="20"/>
              </w:rPr>
              <w:lastRenderedPageBreak/>
              <w:t>浦东实验中学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齐爱路646号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上海市王港中学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宏雅校区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宏雅路55号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上海市合庆中学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东川公路5721号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上海市蔡路中学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东川公路7851号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上海市侨光中学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新德校区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新德路463号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上海市黄楼中学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栏学路375号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上海市六团中学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川六公路1565号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上海市六灶中学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鹿溪南路43号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上海市施湾中学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施湾二路850号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上海市浦东新区进才中学东校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祝潘公路39号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上海市傅雷中学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瑞和校区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周浦镇瑞和路831号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上海市澧溪中学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年家浜校区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周康路17弄18号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上海市浦东新区进才中学南校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鹤韵校区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航头镇鹤韵路826号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上海市坦直中学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古恩路128号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上海市浦东新区新场实验中学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笋南校区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新场镇笋南路28号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上海市南汇第二中学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总校区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拱亮路85号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上海市南汇第三中学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惠南镇梅花路185号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上海市南汇第四中学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沿河泾南路18号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上海市南汇第五中学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听潮路1455号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上海市浦东教育发展研究院附属中学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南祝路2650号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上海市大团中学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永定南路304弄20号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上海市书院中学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书院中学</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石皮泐路76号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上海市浦东外国语学校东校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金葵路720号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上海立信会计金融学院附属学校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证大校区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巨峰路712弄18号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上海立信会计金融学院附属学校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东陆校区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博兴路1432号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上海市洋泾菊园实验学校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启新校区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启新路1号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上海市实验学校东校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黑松路251号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上海市实验学校附属光明学校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总校区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南祝路5468号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上海市实验学校附属光明学校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千汇路751弄1号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上海市东海学校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东港公路2979号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上海市周浦实验学校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瑞阳校区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瑞阳路261号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上海市周浦实验学校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周园校区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周园路2008号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上海市周浦育才学校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瓦屑振兴路2号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上海市浦东新区东城学校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东城学校</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拱北路51号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上海市浦东新区建平南汇实验学校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惠南镇西门路24号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nil"/>
              <w:right w:val="nil"/>
            </w:tcBorders>
            <w:noWrap/>
            <w:vAlign w:val="center"/>
          </w:tcPr>
          <w:p w:rsidR="00A24AA5" w:rsidRDefault="00A24AA5" w:rsidP="000705B3">
            <w:pPr>
              <w:jc w:val="center"/>
              <w:rPr>
                <w:rFonts w:ascii="Segoe UI Symbol" w:hAnsi="Segoe UI Symbol" w:cs="宋体"/>
                <w:sz w:val="18"/>
                <w:szCs w:val="18"/>
              </w:rPr>
            </w:pPr>
            <w:r>
              <w:rPr>
                <w:rFonts w:ascii="Segoe UI Symbol" w:hAnsi="Segoe UI Symbol" w:cs="宋体"/>
                <w:sz w:val="18"/>
                <w:szCs w:val="18"/>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上海市宣桥学校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宣桥镇宣镇东路2号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nil"/>
              <w:right w:val="nil"/>
            </w:tcBorders>
            <w:noWrap/>
            <w:vAlign w:val="center"/>
          </w:tcPr>
          <w:p w:rsidR="00A24AA5" w:rsidRDefault="00A24AA5" w:rsidP="000705B3">
            <w:pPr>
              <w:jc w:val="center"/>
              <w:rPr>
                <w:rFonts w:ascii="Segoe UI Symbol" w:hAnsi="Segoe UI Symbol" w:cs="宋体"/>
                <w:sz w:val="18"/>
                <w:szCs w:val="18"/>
              </w:rPr>
            </w:pPr>
            <w:r>
              <w:rPr>
                <w:rFonts w:ascii="Segoe UI Symbol" w:hAnsi="Segoe UI Symbol" w:cs="宋体"/>
                <w:sz w:val="18"/>
                <w:szCs w:val="18"/>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上海市三灶学校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南六公路698号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nil"/>
              <w:right w:val="nil"/>
            </w:tcBorders>
            <w:noWrap/>
            <w:vAlign w:val="center"/>
          </w:tcPr>
          <w:p w:rsidR="00A24AA5" w:rsidRDefault="00A24AA5" w:rsidP="000705B3">
            <w:pPr>
              <w:jc w:val="center"/>
              <w:rPr>
                <w:rFonts w:ascii="Segoe UI Symbol" w:hAnsi="Segoe UI Symbol" w:cs="宋体"/>
                <w:sz w:val="18"/>
                <w:szCs w:val="18"/>
              </w:rPr>
            </w:pPr>
            <w:r>
              <w:rPr>
                <w:rFonts w:ascii="Segoe UI Symbol" w:hAnsi="Segoe UI Symbol" w:cs="宋体"/>
                <w:sz w:val="18"/>
                <w:szCs w:val="18"/>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上海市三墩学校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西部校区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三宣公路395号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single" w:sz="4" w:space="0" w:color="auto"/>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上海市三墩学校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东部校区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三宣公路245号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上海市今日学校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三三公路4958号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上海市浦东新区特殊教育学校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羽山路1890号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上海市浦东新区致立学校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惠南镇东门路85号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上海市浦东新区辅读学校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陆家嘴校区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崂山路551弄40号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上海市浦东新区辅读学校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成山路349号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7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上海市浦东新区辅读学校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群星职校忠华教学点</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浦三路653号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上海市浦东新区实习学校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浦东新区实习学校</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向阳北路800号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上海市香山中学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灵山校区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灵山路1672弄36号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上海市泾南中学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浦东大道校区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浦东大道1677号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上海市沪新中学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莱阳校区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莱阳路224号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上海市育民中学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高桥镇西街217号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华东师范大学张江实验中学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张江镇紫薇路505号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上海第二工业大学附属龚路中学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总校</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曹路镇龚路北街50号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上海市江镇中学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东亭路631号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上海市高东中学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高东镇光明路476号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上海市三林中学东校</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南林路733号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4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上海市浦东新区建平康梧中学</w:t>
            </w:r>
          </w:p>
        </w:tc>
        <w:tc>
          <w:tcPr>
            <w:tcW w:w="607"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吴迅校区</w:t>
            </w:r>
          </w:p>
        </w:tc>
        <w:tc>
          <w:tcPr>
            <w:tcW w:w="84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上南路6818号</w:t>
            </w:r>
          </w:p>
        </w:tc>
        <w:tc>
          <w:tcPr>
            <w:tcW w:w="2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4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bl>
    <w:p w:rsidR="00A24AA5" w:rsidRDefault="00A24AA5" w:rsidP="00A24AA5">
      <w:pPr>
        <w:spacing w:line="234" w:lineRule="auto"/>
        <w:ind w:firstLineChars="200" w:firstLine="436"/>
        <w:rPr>
          <w:rFonts w:ascii="宋体" w:hAnsi="宋体" w:cs="宋体"/>
          <w:spacing w:val="-2"/>
          <w:sz w:val="22"/>
        </w:rPr>
      </w:pPr>
      <w:r>
        <w:rPr>
          <w:rFonts w:ascii="宋体" w:hAnsi="宋体" w:cs="宋体" w:hint="eastAsia"/>
          <w:spacing w:val="-1"/>
          <w:sz w:val="22"/>
        </w:rPr>
        <w:t>（2）</w:t>
      </w:r>
      <w:r>
        <w:rPr>
          <w:rFonts w:ascii="宋体" w:hAnsi="宋体" w:cs="宋体"/>
          <w:spacing w:val="-1"/>
          <w:sz w:val="22"/>
        </w:rPr>
        <w:t>有线网络系统</w:t>
      </w:r>
      <w:r>
        <w:rPr>
          <w:rFonts w:ascii="宋体" w:hAnsi="宋体" w:cs="宋体" w:hint="eastAsia"/>
          <w:spacing w:val="-1"/>
          <w:sz w:val="22"/>
        </w:rPr>
        <w:t>-</w:t>
      </w:r>
      <w:r>
        <w:rPr>
          <w:rFonts w:ascii="宋体" w:hAnsi="宋体" w:cs="宋体" w:hint="eastAsia"/>
          <w:spacing w:val="-2"/>
          <w:sz w:val="22"/>
        </w:rPr>
        <w:t>原有有线网络核心交换机、接入交换机设备品牌型号均为新华三的校区，共129个校区</w:t>
      </w:r>
    </w:p>
    <w:tbl>
      <w:tblPr>
        <w:tblW w:w="5000" w:type="pct"/>
        <w:tblLook w:val="04A0" w:firstRow="1" w:lastRow="0" w:firstColumn="1" w:lastColumn="0" w:noHBand="0" w:noVBand="1"/>
      </w:tblPr>
      <w:tblGrid>
        <w:gridCol w:w="1973"/>
        <w:gridCol w:w="1146"/>
        <w:gridCol w:w="1405"/>
        <w:gridCol w:w="1047"/>
        <w:gridCol w:w="839"/>
        <w:gridCol w:w="1047"/>
        <w:gridCol w:w="839"/>
      </w:tblGrid>
      <w:tr w:rsidR="00A24AA5" w:rsidTr="000705B3">
        <w:trPr>
          <w:trHeight w:val="280"/>
        </w:trPr>
        <w:tc>
          <w:tcPr>
            <w:tcW w:w="1159" w:type="pct"/>
            <w:tcBorders>
              <w:top w:val="single" w:sz="4" w:space="0" w:color="auto"/>
              <w:left w:val="single" w:sz="4" w:space="0" w:color="auto"/>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学校名称</w:t>
            </w:r>
          </w:p>
        </w:tc>
        <w:tc>
          <w:tcPr>
            <w:tcW w:w="615"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校区名称</w:t>
            </w:r>
          </w:p>
        </w:tc>
        <w:tc>
          <w:tcPr>
            <w:tcW w:w="785"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校区地址</w:t>
            </w:r>
          </w:p>
        </w:tc>
        <w:tc>
          <w:tcPr>
            <w:tcW w:w="258"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原核心交换机品牌</w:t>
            </w:r>
          </w:p>
        </w:tc>
        <w:tc>
          <w:tcPr>
            <w:tcW w:w="714"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本次建设内容</w:t>
            </w:r>
          </w:p>
        </w:tc>
        <w:tc>
          <w:tcPr>
            <w:tcW w:w="714"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原接入交换机品牌</w:t>
            </w:r>
          </w:p>
        </w:tc>
        <w:tc>
          <w:tcPr>
            <w:tcW w:w="755"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本次建设内容</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上海市浦东新区金新小学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长岛路1563号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上海市浦东新区莱阳小学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利津路168号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上海市浦东新区沪新小学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兰城路290号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上海市浦东新区学前小学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高桥海春路86号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上海外高桥保税区实验小学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季景路40号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上海市浦东新区逸夫小学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惠南镇听潮六村66号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上海市浦东新区荡湾小学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拱秀校区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惠南镇拱秀路575号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上海市浦东新区建平城东小学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听惠校区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惠南镇听惠路139号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上海市浦东新区南汇外国语小学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拱亮校区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惠南镇拱亮路211号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上海市浦东新区明珠森兰小学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明珠森兰小学</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高行镇兰谷路2250号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上海市浦东新区三灶实验小学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宣桥镇寅旺路88号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上海市浦东新区临港外国语小学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秋雨校区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泥城镇秋雨路179号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上海市浦东新区第二中心小学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枣庄教学点</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枣庄路998弄1号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上海市第六师范学校附属小学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万德校区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栖山路1007号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上海市浦东新区罗山小学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德平路100弄96号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上海市浦东新区建平永宁小学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永宁路114号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上海市浦东新区唐镇小学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总校</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唐兴路439号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上海市浦东新区合庆镇中心小学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小白路1378号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上海市浦东新区蔡路逸夫小学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东川公路7947弄28号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上海大学附属浦东实验小学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定水路93号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金业校区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金业路381号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上海市浦东新区大团小学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永春校区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永春东路70号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上海市浦东新区大团小学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钦飞校区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钦飞路118号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华东师范大学附属浦东临港小学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云皓路400号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上海市浦东新区老港小学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老港镇建中路280号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上海市浦东新区泥城小学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云汉校区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泥城镇云汉路768号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上海市浦东新区书院小学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书院镇书塘路38号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上海市浦东新区福山唐城外国语小学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培德校区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培德路500号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上海市浦东新区明珠临港小学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茉莉校区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茉莉路760号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上海市浦东新区建平临港小学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古棕校区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马樱丹路56号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上海市浦东新区建平临港小学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茉莉校区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茉莉路51号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上海市浦明师范学校附属小学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潍坊校区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浦电路305弄23号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上海市浦明师范学校附属小学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东城校区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东绣路1436号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上海市浦明师范学校附属小学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潍坊校区滨江办学点</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浦东南路1570弄25号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B区浦电教学点</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浦电路313号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上海市浦东新区竹园小学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柳埠校区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柳埠路166号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上海市浦东新区龚丰小学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龚华路675号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上海师范大学附属浦东临港小学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芦安路297号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上海市浦东新区江镇中心小学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祝桥镇新建路62弄19号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上海市浦东新区观澜小学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新川校区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新川路171号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上海市浦东新区园西小学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南桥校区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川沙新镇南桥路815号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上海市浦东新区园西小学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新德校区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川沙新镇新德西路236号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川沙路5413弄78号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上海市浦东新区六团小学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普新路150号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上海市浦东新区新场实验小学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新城部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众安路1068号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上海市浦东新区东方小学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懿德校区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懿行路976号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上海交通大学附属浦东实验小学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浦东南路2168号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上海交通大学附属浦东实验小学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龙阳校区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东环龙路251号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上海市浦东新区航城实验小学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航春校区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航春路375号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上海市浦东新区白玉兰小学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临沂校区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临沂路400号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上海市浦东新区南</w:t>
            </w:r>
            <w:r>
              <w:rPr>
                <w:rFonts w:ascii="宋体" w:hAnsi="宋体" w:cs="宋体"/>
                <w:sz w:val="20"/>
                <w:szCs w:val="20"/>
              </w:rPr>
              <w:lastRenderedPageBreak/>
              <w:t>码头小学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三舒校区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三舒路265号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上海戏剧学院附属浦东新世界实验小学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昌里路90号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上海戏剧学院附属浦东新世界实验小学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洪山路753号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上海戏剧学院附属浦东新世界实验小学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德州校区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成山路248弄36号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上海市浦东新区进才实验小学西校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浦三校区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浦三路2859号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上海市浦东新区进才实验小学西校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大华校区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华绣路59号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上海市浦东新区三林镇中心小学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三林路368号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上海市浦东新区三林镇中心小学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云台校区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云台路2280号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上海市浦东新区莲溪小学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新陈路68号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上海市浦东新区莲溪小学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北中路343号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上海市浦东新区周浦小学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韵涛校区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周浦镇韵涛路720号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上海市浦东新区周浦第二小学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公元新村校区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周浦镇公元新村53号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上海市浦东新区周浦第三小学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东南新村校区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周浦东南三村150号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上海市浦东新区澧溪小学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康沈路2200号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single" w:sz="4" w:space="0" w:color="auto"/>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上海市浦东新区康桥实验小学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康泽校区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曲桥路125号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上海市顾路中学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金钻校区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金钻路920号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上海市浦东新区进才森兰实验中学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繁锦路1208号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single" w:sz="4" w:space="0" w:color="auto"/>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上海市杨园中学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高东镇上游村卢家宅50号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上海市陆行中学南校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金台路96号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上海市致远中学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灵山路2100号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上海市东昌东校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崂山路200号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上海市建平中学西</w:t>
            </w:r>
            <w:r>
              <w:rPr>
                <w:rFonts w:ascii="宋体" w:hAnsi="宋体" w:cs="宋体"/>
                <w:sz w:val="20"/>
                <w:szCs w:val="20"/>
              </w:rPr>
              <w:lastRenderedPageBreak/>
              <w:t>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B办学点</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乳山路188号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华东师范大学附属东昌中学南校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潍坊校区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南泉北路1020号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上海市洪山中学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洪山路240号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上海市洪山中学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长清校区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长清路101号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上海市清流中学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昌里路85号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上海市清流中学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上南路801号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上海市上南中学东校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邹平校区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邹平路98弄10号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上海市上南中学东校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锦绣校区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下南路877号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上海市杨思中学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海阳校区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海阳路555号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上海市杨思中学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洪山路763号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上海市浦东新区懿德中学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和炯路282号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上海市三林中学北校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凌兆校区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凌兆路648号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上海市三林中学北校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上浦校区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上浦路665号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上海市实验学校南校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云台路1801号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上海市竹园中学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益江校区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益江路350号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上海市竹园中学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高行校区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高西路601号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上海市建平实验张江中学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环科路1150号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上海市北蔡中学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北中校区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北中路493号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上海市川沙中学华夏西校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华夏二校区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华夏二路150号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上海市川沙中学华夏西校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妙境校区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妙境路349号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上海市侨光中学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妙川校区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妙川路959号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上海市五三中学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城厢校区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东河浜路26号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上海市傅雷中学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关岳校区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周浦镇关岳路301号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上海市澧溪中学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周阳校区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周阳路29号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上海市澧溪中学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康沈校区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康沈路1938弄38号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上海市浦东新区进才中学南校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航春校区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航头镇航春路399号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上海市浦东新区新场实验中学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众安校区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新场镇众安路780号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上海市南汇第二中</w:t>
            </w:r>
            <w:r>
              <w:rPr>
                <w:rFonts w:ascii="宋体" w:hAnsi="宋体" w:cs="宋体"/>
                <w:sz w:val="20"/>
                <w:szCs w:val="20"/>
              </w:rPr>
              <w:lastRenderedPageBreak/>
              <w:t>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东校区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拱为路690号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上海市南汇第四中学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拱优路199号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上海市南汇第四中学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听惠路235号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上海市浦东新区三灶实验中学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宣桥镇寅旺路98号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上海市浦东新区彭镇中学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彩云校区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泥城镇彩云路448号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上海市临港实验中学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花柏路455号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上海市临港第一中学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马樱丹路116号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上海师范大学附属浦东临港中学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芦安路295号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上海市浦东新区建平临港中学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紫荆花路299号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上海市浦东新区进才繁荣实验中学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繁荣校区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繁荣东路368号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上海市浦东新区建平康梧中学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康梧校区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上南路6655号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上海市洋泾菊园实验学校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潍坊校区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潍坊西路67号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华东师范大学第二附属中学前滩学校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晴雪路28号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上海市川沙中学南校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平川路273号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上海市川沙中学南校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川环南路1295号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上海市康城学校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拯安校区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拯安路30号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上海市康城学校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康佳校区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康佳路81号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上海市航头学校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学诚校区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航头镇学诚路1号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上海市航头学校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兴城校区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航头镇兴城路28号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上海市航头学校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鹤永校区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航头镇鹤永路432号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上海中医药大学附属浦东鹤沙学校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沪南校区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沪南公路5248号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上海市浦东新区进才万祥学校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万祥镇万耘路91号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上海师范大学附属秋萍学校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芦云路5号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上海市浦东新区工读学校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华东路6800号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上海外国语大学附属浦东外国语学校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达尔文路91号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上海市南汇第一中学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卫星东路16号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上海市南汇第一中学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听潮南路933弄18号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上海第二工业大学附属龚路中学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分校</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秦家港路1755号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上海市长岛中学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长岛路555号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上海市泥城中学</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泥城镇泥城路6号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59"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上海市川沙中学北校</w:t>
            </w:r>
          </w:p>
        </w:tc>
        <w:tc>
          <w:tcPr>
            <w:tcW w:w="61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8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华夏东路2475号</w:t>
            </w:r>
          </w:p>
        </w:tc>
        <w:tc>
          <w:tcPr>
            <w:tcW w:w="25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14"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5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bl>
    <w:p w:rsidR="00A24AA5" w:rsidRDefault="00A24AA5" w:rsidP="00A24AA5">
      <w:pPr>
        <w:spacing w:line="234" w:lineRule="auto"/>
        <w:rPr>
          <w:rFonts w:ascii="宋体" w:hAnsi="宋体" w:cs="宋体"/>
          <w:spacing w:val="-3"/>
          <w:sz w:val="22"/>
        </w:rPr>
      </w:pPr>
    </w:p>
    <w:p w:rsidR="00A24AA5" w:rsidRDefault="00A24AA5" w:rsidP="00A24AA5">
      <w:pPr>
        <w:spacing w:line="234" w:lineRule="auto"/>
        <w:ind w:firstLineChars="200" w:firstLine="436"/>
        <w:rPr>
          <w:rFonts w:ascii="宋体" w:hAnsi="宋体" w:cs="宋体"/>
          <w:spacing w:val="-1"/>
          <w:sz w:val="22"/>
        </w:rPr>
      </w:pPr>
      <w:r>
        <w:rPr>
          <w:rFonts w:ascii="宋体" w:hAnsi="宋体" w:cs="宋体" w:hint="eastAsia"/>
          <w:spacing w:val="-1"/>
          <w:sz w:val="22"/>
        </w:rPr>
        <w:t>（3）有线网络系统-原有有线网络核心交换机、接入交换机设备品牌型号不一致，包括华为、新华三、艾泰、锐捷、博达等，共16个校区</w:t>
      </w:r>
    </w:p>
    <w:tbl>
      <w:tblPr>
        <w:tblW w:w="5000" w:type="pct"/>
        <w:tblLook w:val="04A0" w:firstRow="1" w:lastRow="0" w:firstColumn="1" w:lastColumn="0" w:noHBand="0" w:noVBand="1"/>
      </w:tblPr>
      <w:tblGrid>
        <w:gridCol w:w="1950"/>
        <w:gridCol w:w="1191"/>
        <w:gridCol w:w="1245"/>
        <w:gridCol w:w="1086"/>
        <w:gridCol w:w="869"/>
        <w:gridCol w:w="1086"/>
        <w:gridCol w:w="869"/>
      </w:tblGrid>
      <w:tr w:rsidR="00A24AA5" w:rsidTr="000705B3">
        <w:trPr>
          <w:trHeight w:val="278"/>
          <w:tblHeader/>
        </w:trPr>
        <w:tc>
          <w:tcPr>
            <w:tcW w:w="1167" w:type="pct"/>
            <w:tcBorders>
              <w:top w:val="single" w:sz="4" w:space="0" w:color="auto"/>
              <w:left w:val="single" w:sz="4" w:space="0" w:color="auto"/>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学校名称</w:t>
            </w:r>
          </w:p>
        </w:tc>
        <w:tc>
          <w:tcPr>
            <w:tcW w:w="636"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校区名称</w:t>
            </w:r>
          </w:p>
        </w:tc>
        <w:tc>
          <w:tcPr>
            <w:tcW w:w="672"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校区地址</w:t>
            </w:r>
          </w:p>
        </w:tc>
        <w:tc>
          <w:tcPr>
            <w:tcW w:w="267"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原核心交换机品牌</w:t>
            </w:r>
          </w:p>
        </w:tc>
        <w:tc>
          <w:tcPr>
            <w:tcW w:w="738"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本次建设内容</w:t>
            </w:r>
          </w:p>
        </w:tc>
        <w:tc>
          <w:tcPr>
            <w:tcW w:w="738"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原接入交换机品牌</w:t>
            </w:r>
          </w:p>
        </w:tc>
        <w:tc>
          <w:tcPr>
            <w:tcW w:w="781"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本次建设内容</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上海市浦东新区金陆小学</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枣庄路575号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华为+新华三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上海市浦东新区观澜小学</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川周校区特教教学点</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川周公路7577号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华为+新华三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上海市浦东新区康桥实验小学</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康煦校区</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上南路6625弄110号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华为+新华三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上海市浦东新区明珠迎桥小学</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迎桥路66号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博达</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博达</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上海市顾路中学</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顾荣校区</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曹路镇顾荣路270号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锐捷</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锐捷</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上海市进才中学北校</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苗圃校区</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苗圃路555号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华为+新华三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华东师范大学附属东昌中学南校</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张江校区</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张东路3001号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华为+新华三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上海市洋泾中学南校</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三彩校区</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三彩路157弄</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华为+新华三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上海市进才实验中学</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金松路191号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华为+新华三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上海市历城中学</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洪山过渡校区</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洪山路500号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上海市建平实验地杰中学</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御桥路1977号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华为+新华三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上海中医药大学附</w:t>
            </w:r>
            <w:r>
              <w:rPr>
                <w:rFonts w:ascii="宋体" w:hAnsi="宋体" w:cs="宋体"/>
                <w:sz w:val="20"/>
                <w:szCs w:val="20"/>
              </w:rPr>
              <w:lastRenderedPageBreak/>
              <w:t>属浦东鹤沙学校</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鹤沙校区</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鹤沙路500</w:t>
            </w:r>
            <w:r>
              <w:rPr>
                <w:rFonts w:ascii="宋体" w:hAnsi="宋体" w:cs="宋体"/>
                <w:sz w:val="20"/>
                <w:szCs w:val="20"/>
              </w:rPr>
              <w:lastRenderedPageBreak/>
              <w:t>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lastRenderedPageBreak/>
              <w:t>华为</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华为+新</w:t>
            </w:r>
            <w:r>
              <w:rPr>
                <w:rFonts w:ascii="宋体" w:hAnsi="宋体" w:cs="宋体"/>
                <w:sz w:val="20"/>
                <w:szCs w:val="20"/>
              </w:rPr>
              <w:lastRenderedPageBreak/>
              <w:t>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lastRenderedPageBreak/>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上海市黄路学校</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惠南镇观海路61号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华为+锐捷</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上海中学东校</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初中部</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环湖西三路1398号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上海立信会计金融学院附属高行中学</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行泰路210号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思科</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1300"/>
        </w:trPr>
        <w:tc>
          <w:tcPr>
            <w:tcW w:w="1167"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上海市老港中学</w:t>
            </w:r>
          </w:p>
        </w:tc>
        <w:tc>
          <w:tcPr>
            <w:tcW w:w="636"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7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老港镇建中路1001号</w:t>
            </w:r>
          </w:p>
        </w:tc>
        <w:tc>
          <w:tcPr>
            <w:tcW w:w="267"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华为+新华三</w:t>
            </w:r>
          </w:p>
        </w:tc>
        <w:tc>
          <w:tcPr>
            <w:tcW w:w="7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bl>
    <w:p w:rsidR="00A24AA5" w:rsidRDefault="00A24AA5" w:rsidP="00A24AA5">
      <w:pPr>
        <w:spacing w:line="234" w:lineRule="auto"/>
        <w:rPr>
          <w:rFonts w:ascii="宋体" w:hAnsi="宋体" w:cs="宋体"/>
          <w:spacing w:val="-3"/>
          <w:sz w:val="22"/>
        </w:rPr>
      </w:pP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t>9.4.2无线网络系统相关</w:t>
      </w:r>
    </w:p>
    <w:p w:rsidR="00A24AA5" w:rsidRDefault="00A24AA5" w:rsidP="00A24AA5">
      <w:pPr>
        <w:spacing w:line="234" w:lineRule="auto"/>
        <w:ind w:firstLineChars="200" w:firstLine="436"/>
        <w:rPr>
          <w:rFonts w:ascii="宋体" w:hAnsi="宋体" w:cs="宋体"/>
          <w:spacing w:val="-3"/>
          <w:sz w:val="22"/>
        </w:rPr>
      </w:pPr>
      <w:r>
        <w:rPr>
          <w:rFonts w:ascii="宋体" w:hAnsi="宋体" w:cs="宋体" w:hint="eastAsia"/>
          <w:spacing w:val="-1"/>
          <w:sz w:val="22"/>
        </w:rPr>
        <w:t>（1）</w:t>
      </w:r>
      <w:r>
        <w:rPr>
          <w:rFonts w:ascii="宋体" w:hAnsi="宋体" w:cs="宋体"/>
          <w:spacing w:val="-1"/>
          <w:sz w:val="22"/>
        </w:rPr>
        <w:t>无线网络系统</w:t>
      </w:r>
      <w:r>
        <w:rPr>
          <w:rFonts w:ascii="宋体" w:hAnsi="宋体" w:cs="宋体" w:hint="eastAsia"/>
          <w:spacing w:val="-1"/>
          <w:sz w:val="22"/>
        </w:rPr>
        <w:t>-</w:t>
      </w:r>
      <w:r>
        <w:rPr>
          <w:rFonts w:ascii="宋体" w:hAnsi="宋体" w:cs="宋体" w:hint="eastAsia"/>
          <w:spacing w:val="-2"/>
          <w:sz w:val="22"/>
        </w:rPr>
        <w:t>原有无线网络控制器、AP、PoE交换机设备品牌型号均为华为的校区，共311个校区</w:t>
      </w:r>
    </w:p>
    <w:tbl>
      <w:tblPr>
        <w:tblW w:w="5000" w:type="pct"/>
        <w:tblLook w:val="04A0" w:firstRow="1" w:lastRow="0" w:firstColumn="1" w:lastColumn="0" w:noHBand="0" w:noVBand="1"/>
      </w:tblPr>
      <w:tblGrid>
        <w:gridCol w:w="1678"/>
        <w:gridCol w:w="990"/>
        <w:gridCol w:w="1290"/>
        <w:gridCol w:w="907"/>
        <w:gridCol w:w="1165"/>
        <w:gridCol w:w="1122"/>
        <w:gridCol w:w="1144"/>
      </w:tblGrid>
      <w:tr w:rsidR="00A24AA5" w:rsidTr="000705B3">
        <w:trPr>
          <w:trHeight w:val="278"/>
          <w:tblHeader/>
        </w:trPr>
        <w:tc>
          <w:tcPr>
            <w:tcW w:w="1045" w:type="pct"/>
            <w:tcBorders>
              <w:top w:val="single" w:sz="4" w:space="0" w:color="auto"/>
              <w:left w:val="single" w:sz="4" w:space="0" w:color="auto"/>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学校名称</w:t>
            </w:r>
          </w:p>
        </w:tc>
        <w:tc>
          <w:tcPr>
            <w:tcW w:w="555"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校区名称</w:t>
            </w:r>
          </w:p>
        </w:tc>
        <w:tc>
          <w:tcPr>
            <w:tcW w:w="769"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校区地址</w:t>
            </w:r>
          </w:p>
        </w:tc>
        <w:tc>
          <w:tcPr>
            <w:tcW w:w="681"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原有无线设备品牌</w:t>
            </w:r>
          </w:p>
        </w:tc>
        <w:tc>
          <w:tcPr>
            <w:tcW w:w="650"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无线控制器本次建设内容</w:t>
            </w:r>
          </w:p>
        </w:tc>
        <w:tc>
          <w:tcPr>
            <w:tcW w:w="650"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高密度AP本次建设内容</w:t>
            </w:r>
          </w:p>
        </w:tc>
        <w:tc>
          <w:tcPr>
            <w:tcW w:w="650"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POE交换机本次建设内容</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上海市浦东新区曹路打一小学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金睦路50号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上海市浦东新区东荷小学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五莲路1003弄</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上海市浦东新区凌河小学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巨峰路90弄88号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上海市浦东新区金新小学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长岛路1563号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上海市浦东新区金茂小学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碧云校区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台儿庄路96号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上海市浦东新区金茂小学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金东名苑校区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平度路50号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上海市浦东新区莱阳小学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利津路168号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上海市浦东新区东波小学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沪东校区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兴运路9号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上海市浦东新区东波小学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胡家街校区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懋仁街18号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上海市浦东新区沪新小学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兰城路290号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上海市浦东新区华高小学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巨峰校区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巨峰路997弄73号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w:t>
            </w:r>
            <w:r>
              <w:rPr>
                <w:rFonts w:ascii="宋体" w:hAnsi="宋体" w:cs="宋体"/>
                <w:sz w:val="20"/>
                <w:szCs w:val="20"/>
              </w:rPr>
              <w:lastRenderedPageBreak/>
              <w:t>华高小学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东靖校</w:t>
            </w:r>
            <w:r>
              <w:rPr>
                <w:rFonts w:ascii="宋体" w:hAnsi="宋体" w:cs="宋体"/>
                <w:sz w:val="20"/>
                <w:szCs w:val="20"/>
              </w:rPr>
              <w:lastRenderedPageBreak/>
              <w:t>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高建路40号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上海市浦东新区高行镇东沟小学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东沟北路67号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上海市浦东新区高桥镇小学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花山校区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花山路789号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上海市浦东新区高桥镇小学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高行校区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兰嵩路330号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上海市浦东新区潼港小学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清溪校区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清溪路425号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上海市浦东新区潼港小学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大同校区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大同路1010弄81号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上海市浦东新区学前小学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高桥海春路86号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上海市浦东新区凌桥小学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江东校区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江东路1380弄78号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上海市浦东新区凌桥小学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新益校区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高桥镇新益一队15号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上海市浦东新区顾路小学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水洞港路301号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上海市浦东新区顾路小学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金晓路133号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上海市浦东新区高东镇中心小学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光明总校区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高东镇光明路558号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上海市浦东新区高行镇高行小学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高行镇高行街399号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上海市浦东新区高行镇高南小学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莱阳路3382号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上海市浦东新区杨园中心小学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中心校区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高东镇园一路199号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上海市浦东新区龚路中心小学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曹路镇龚华路69号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上海市浦东新区龚路中心小学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西校区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曹路镇民雨路300号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上海外高桥保税区实验小学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季景路40号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上海市浦东新区惠南小学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惠南镇工农南路228号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上海市浦东新区惠南小学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惠南镇拱秀路38号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上海市浦东新区逸夫小学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惠南镇听潮六村66号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上海市浦东新区逸夫小学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惠南镇听潮南路933弄33号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上海市浦东新区荡湾小学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荡湾校区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惠南镇育苗路1号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上海市浦东新区建平城东小学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靖海校区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惠南镇靖海路185弄75号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上海市浦东新区南汇外国语小学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为民校区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惠南镇为民路9号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上海市浦东新区南汇外国语小学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共川校区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惠南镇和开路115弄35号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上海市浦东新区明珠森兰小学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明珠森兰小学</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高行镇兰谷路2250号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上海市浦东新区福山证大外国语小学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五莲路1819号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联洋校区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丁香路1289号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由由校区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严民路166号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上海市浦东新区临港外国语小学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秋雨校区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泥城镇秋雨路179号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上海市浦东新区崂山小学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陆家嘴校区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南泉北路300号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上海市浦东新区崂山小学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康浦路111号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上海市浦东新区昌邑小学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陆家嘴校区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崂山路10号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上海市浦东新区昌邑小学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大华校区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下南路879号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上海市浦东新区梅园小学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浦东大道650号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上海市浦东新区福山外国语小学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福山校区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福山路48弄1号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上海市浦东新区福山外国语小学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瑞华校区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商城路1178弄50号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上海市浦东新区福山外国语小学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振华校区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商城路1088号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w:t>
            </w:r>
            <w:r>
              <w:rPr>
                <w:rFonts w:ascii="宋体" w:hAnsi="宋体" w:cs="宋体"/>
                <w:sz w:val="20"/>
                <w:szCs w:val="20"/>
              </w:rPr>
              <w:lastRenderedPageBreak/>
              <w:t>第二中心小学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巨野校</w:t>
            </w:r>
            <w:r>
              <w:rPr>
                <w:rFonts w:ascii="宋体" w:hAnsi="宋体" w:cs="宋体"/>
                <w:sz w:val="20"/>
                <w:szCs w:val="20"/>
              </w:rPr>
              <w:lastRenderedPageBreak/>
              <w:t>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巨野路517</w:t>
            </w:r>
            <w:r>
              <w:rPr>
                <w:rFonts w:ascii="宋体" w:hAnsi="宋体" w:cs="宋体"/>
                <w:sz w:val="20"/>
                <w:szCs w:val="20"/>
              </w:rPr>
              <w:lastRenderedPageBreak/>
              <w:t>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lastRenderedPageBreak/>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上海市浦东新区第二中心小学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益江路107号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上海市浦东新区第二中心小学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申江校区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茂春路266号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上海市第六师范学校附属小学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羽山路1476号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上海市第六师范学校附属小学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海防校区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海防新村60号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上海市第六师范学校附属小学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芳菲校区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繁锦路1165号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上海市第六师范学校附属小学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万德校区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栖山路1007号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上海市第六师范学校第二附属小学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浦东大道1797号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上海市第六师范学校第二附属小学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西校区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浦东大道1588弄20号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上海市浦东新区罗山小学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德平路100弄96号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上海市浦东新区香山小学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德平路1197弄1号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上海市浦东新区金英小学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金口路356号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上海市浦东新区金桥镇中心小学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菏泽校区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菏泽路785弄100号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上海市浦东新区金桥镇中心小学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金粤校区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金槐路899号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上海市浦东新区建平永宁小学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永宁路114号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上海市浦东新区唐镇小学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总校</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唐兴路439号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上海市浦东新区庆华小学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庆荣路512号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上海市浦东新区合庆镇中心小学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小白路1378号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上海市浦东新区蔡路逸夫小学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东川公路7947弄28号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上海大学附属浦</w:t>
            </w:r>
            <w:r>
              <w:rPr>
                <w:rFonts w:ascii="宋体" w:hAnsi="宋体" w:cs="宋体"/>
                <w:sz w:val="20"/>
                <w:szCs w:val="20"/>
              </w:rPr>
              <w:lastRenderedPageBreak/>
              <w:t>东实验小学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定水路93号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上海市浦东新区建平实验小学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枣庄校区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枣庄路199号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金业校区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金业路381号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居家桥校区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居家桥路81号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上海市浦东新区大团小学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永春校区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永春东路70号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上海市浦东新区老港小学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老港镇建中路280号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上海市浦东新区泥城小学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育建校区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泥城镇育建路2号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上海市浦东新区书院小学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书院镇书塘路38号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上海市浦东新区福山唐城外国语小学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唐龙校区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唐龙路660号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上海市浦东新区明珠临港小学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夏栎校区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夏栎路395号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上海市浦东新区明珠临港小学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茉莉校区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茉莉路760号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上海市浦东新区建平临港小学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古棕校区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马樱丹路56号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上海市浦东新区万科实验小学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滨江校区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昌邑路1450号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上海市浦东新区万科实验小学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环科路1000号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上海市浦东新区福山花园外国语小学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桃林路1055号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上海市浦明师范学校附属小学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潍坊校区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浦电路305弄23号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上海市浦明师范学校附属小学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东城校区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东绣路1436号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上海市浦明师范学校附属小学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锦绣校区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银融路87号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A区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南泉北路1019号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B区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崂山路638弄1号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上海市浦东新区明珠小学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C区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盛苑路520号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上海市浦东新区竹园小学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张杨校区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张杨路1050弄1号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上海市浦东新区竹园小学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长岛校区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长岛路281号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上海市浦东新区竹园小学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龙阳校区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龙阳路1822弄1号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上海市浦东新区海桐小学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樱花校区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海桐路58号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上海市浦东新区海桐小学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东城校区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东建路680弄60号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上海市浦东新区海桐小学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花木校区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杜鹃路152号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上海市浦东新区华林小学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芳芯路568号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上海市浦东新区张江镇中心小学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张江镇紫薇路686号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上海市浦东新区张江高科实验小学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香楠校区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香楠路295号</w:t>
            </w:r>
          </w:p>
        </w:tc>
        <w:tc>
          <w:tcPr>
            <w:tcW w:w="681" w:type="pct"/>
            <w:tcBorders>
              <w:top w:val="nil"/>
              <w:left w:val="single" w:sz="4" w:space="0" w:color="auto"/>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上海市浦东新区张江高科实验小学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藿香校区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藿香路88号</w:t>
            </w:r>
          </w:p>
        </w:tc>
        <w:tc>
          <w:tcPr>
            <w:tcW w:w="681" w:type="pct"/>
            <w:tcBorders>
              <w:top w:val="nil"/>
              <w:left w:val="single" w:sz="4" w:space="0" w:color="auto"/>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上海市浦东新区孙桥小学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张江路1615号</w:t>
            </w:r>
          </w:p>
        </w:tc>
        <w:tc>
          <w:tcPr>
            <w:tcW w:w="681" w:type="pct"/>
            <w:tcBorders>
              <w:top w:val="nil"/>
              <w:left w:val="single" w:sz="4" w:space="0" w:color="auto"/>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上海市浦东新区孙桥小学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申江校区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孙宇路289号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上海市浦东新区东港小学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航城五路277号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上海市浦东新区江镇中心小学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祝桥镇新建路62弄19号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上海市浦东新区施湾小学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航城三路572号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上海市浦东新区晨阳小学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江明路150号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上海市浦东新区教育学院附属小学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川沙新镇新德路604弄75号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w:t>
            </w:r>
            <w:r>
              <w:rPr>
                <w:rFonts w:ascii="宋体" w:hAnsi="宋体" w:cs="宋体"/>
                <w:sz w:val="20"/>
                <w:szCs w:val="20"/>
              </w:rPr>
              <w:lastRenderedPageBreak/>
              <w:t>观澜小学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新川校</w:t>
            </w:r>
            <w:r>
              <w:rPr>
                <w:rFonts w:ascii="宋体" w:hAnsi="宋体" w:cs="宋体"/>
                <w:sz w:val="20"/>
                <w:szCs w:val="20"/>
              </w:rPr>
              <w:lastRenderedPageBreak/>
              <w:t>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新川路171</w:t>
            </w:r>
            <w:r>
              <w:rPr>
                <w:rFonts w:ascii="宋体" w:hAnsi="宋体" w:cs="宋体"/>
                <w:sz w:val="20"/>
                <w:szCs w:val="20"/>
              </w:rPr>
              <w:lastRenderedPageBreak/>
              <w:t>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lastRenderedPageBreak/>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上海市浦东新区观澜小学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川周校区特教教学点</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川周公路7577号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上海市浦东新区园西小学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南桥校区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川沙新镇南桥路815号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上海市浦东新区园西小学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新德校区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川沙新镇新德西路236号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川沙路5413弄78号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上海市浦东新区新城小学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新城小学</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新德路439号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上海市浦东新区黄楼小学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迎春街95号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上海市浦东新区六团小学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普新路150号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上海市浦东新区六灶小学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周祝公路2215号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上海市浦东新区坦直小学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新场镇坦直坦直文院街5号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上海市浦东新区祝桥小学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祝桥小学</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祝桥镇川南奉公路5212号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上海市浦东新区盐仓小学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星勤路588号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上海市浦东新区锦绣小学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锦绣路2400号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上海市浦东新区新场实验小学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古镇部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牌楼东路77号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上海市浦东新区石笋实验小学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新奉校区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新奉公路289号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上海市浦东新区石笋实验小学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新环校区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新环北路1316号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上海市浦东新区东方小学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蓝村校区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蓝村路30弄11号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上海市浦东新区东方小学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懿德校区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懿行路976号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上海交通大学附属浦东实验小学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浦东南路2168号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上海交通大学附属浦东实验小学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龙阳校区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东环龙路251号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上海交通大学附属浦东实验小学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南泉校区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浦建路207弄58号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上海市浦东新区上南二村小学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总校</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上南路929弄19号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上海市浦东新区上南二村小学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上南路1251弄28号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上海市浦东新区航城实验小学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鹤驰校区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鹤驰路271号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上海市浦东新区上南五村小学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齐河路27弄1号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上海市浦东新区白玉兰小学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临沂校区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临沂路400号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上海市浦东新区白玉兰小学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三杨校区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杨思路200号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上海市浦东新区临沂二村小学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南码头路455号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上海市浦东新区浦三路小学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兰陵路21号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上海市浦东新区南码头小学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东三校区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东三里桥路16号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上海戏剧学院附属浦东新世界实验小学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昌里路90号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上海戏剧学院附属浦东新世界实验小学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洪山路753号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上海市浦东新区进才实验小学西校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浦三校区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浦三路2859号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上海市浦东新区进才实验小学西校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大华校区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华绣路59号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上海市浦东新区云台小学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昌里东路80弄60号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上海市浦东新区尚博实验小学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南码头路1550弄10号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上海市浦东新区尚博实验小学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湾流域校区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尚博路371号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上海市浦东新区上南实验小学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上钢校区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上钢一村91号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上海市浦东新区上南实验小学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昌里路220号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上海市浦东新区上南实验小学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三旋路218号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上海市浦东新区世博家园实验小学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世博家园实验小学</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东书房路475号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上海市浦东新区德州一村小学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西营路55号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上海市浦东新区德州二村小学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长清路145号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上海市浦东新区大桥小学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杨思路400号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上海市浦东新区育童小学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下南路400号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上海市浦东新区绿晨小学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永泰路1705号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上海市浦东新区凌兆小学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灵岩南路798号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上海市浦东新区林苑小学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三林路1466弄24号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上海市浦东新区清源小学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凌兆路334弄38号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上海市浦东新区三林镇中心小学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三林路368号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上海市浦东新区三林镇中心小学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云台校区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云台路2280号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上海市浦东新区北蔡镇中心小学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北蔡镇中心小学</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北中路101号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上海市浦东新区莲溪小学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新陈路68号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上海市浦东新区莲溪小学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北中路343号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上海市浦东新区御桥小学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高青校区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莲荣路106号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上海市浦东新区御桥小学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御山校区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御山路381号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w:t>
            </w:r>
            <w:r>
              <w:rPr>
                <w:rFonts w:ascii="宋体" w:hAnsi="宋体" w:cs="宋体"/>
                <w:sz w:val="20"/>
                <w:szCs w:val="20"/>
              </w:rPr>
              <w:lastRenderedPageBreak/>
              <w:t>杨思小学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杨南路380</w:t>
            </w:r>
            <w:r>
              <w:rPr>
                <w:rFonts w:ascii="宋体" w:hAnsi="宋体" w:cs="宋体"/>
                <w:sz w:val="20"/>
                <w:szCs w:val="20"/>
              </w:rPr>
              <w:lastRenderedPageBreak/>
              <w:t>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lastRenderedPageBreak/>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上海市浦东新区康桥小学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梓康路120号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上海市浦东新区周浦第二小学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公元新村校区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周浦镇公元新村53号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上海市浦东新区周浦第二小学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瑞建校区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周浦镇瑞建路520号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上海市浦东新区周浦第三小学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东南新村校区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周浦东南三村150号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上海市浦东新区周浦第三小学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鹤洁校区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鹤洁路45号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上海市浦东新区澧溪小学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横桥路58号</w:t>
            </w:r>
          </w:p>
        </w:tc>
        <w:tc>
          <w:tcPr>
            <w:tcW w:w="681" w:type="pct"/>
            <w:tcBorders>
              <w:top w:val="nil"/>
              <w:left w:val="single" w:sz="4" w:space="0" w:color="auto"/>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上海市浦东新区傅雷小学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傅雷小学</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周园路450号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上海市浦东新区三林实验小学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联明校区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联明路681号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上海市浦东新区三林实验小学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洪山路1659号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上海市凌桥中学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江东路1375号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上海师范大学附属高桥实验中学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莱阳路4086号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上海市顾路中学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金钻校区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金钻路920号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上海市浦东模范中学东校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海纳路82号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上海市浦东模范实验中学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高宝路77号</w:t>
            </w:r>
          </w:p>
        </w:tc>
        <w:tc>
          <w:tcPr>
            <w:tcW w:w="681" w:type="pct"/>
            <w:tcBorders>
              <w:top w:val="nil"/>
              <w:left w:val="single" w:sz="4" w:space="0" w:color="auto"/>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上海市杨园中学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高东镇上游村卢家宅50号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上海市建平实验中学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金川校区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莱阳路588号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上海市陆行中学北校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利津路53号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上海市东沟中学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东波路268号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上海市浦兴中学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长岛路1515号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上海市浦东模范</w:t>
            </w:r>
            <w:r>
              <w:rPr>
                <w:rFonts w:ascii="宋体" w:hAnsi="宋体" w:cs="宋体"/>
                <w:sz w:val="20"/>
                <w:szCs w:val="20"/>
              </w:rPr>
              <w:lastRenderedPageBreak/>
              <w:t>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博兴路918</w:t>
            </w:r>
            <w:r>
              <w:rPr>
                <w:rFonts w:ascii="宋体" w:hAnsi="宋体" w:cs="宋体"/>
                <w:sz w:val="20"/>
                <w:szCs w:val="20"/>
              </w:rPr>
              <w:lastRenderedPageBreak/>
              <w:t>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lastRenderedPageBreak/>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上海市建平实验中学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枣庄路111号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上海市陆行中学南校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金台路96号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上海市罗山中学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博山东路41弄18号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上海市金杨中学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金口路166号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上海市致远中学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灵山路2100号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上海市东昌东校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崂山路200号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上海市建平中学西校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A办学点</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源深路383号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上海市建平中学西校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大唐校区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樱花路630号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上海市建平中学西校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B办学点</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乳山路188号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上海市进才中学北校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苗圃校区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苗圃路555号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上海市进才中学北校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羽山路601号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上海市洋泾中学东校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东方路900号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华东师范大学附属东昌中学南校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潍坊校区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南泉北路1020号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华东师范大学附属东昌中学南校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张东路3001号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上海交通大学附属浦东实验中学北校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峨山路638号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上海市洋泾中学南校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龙阳校区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龙阳路666号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上海市洋泾中学南校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三彩校区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三彩路157弄</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上海市浦泾中学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临沂路80号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上海市浦东新区进才实验中学南校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严民路177号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上海市建平香梅</w:t>
            </w:r>
            <w:r>
              <w:rPr>
                <w:rFonts w:ascii="宋体" w:hAnsi="宋体" w:cs="宋体"/>
                <w:sz w:val="20"/>
                <w:szCs w:val="20"/>
              </w:rPr>
              <w:lastRenderedPageBreak/>
              <w:t>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东绣路463</w:t>
            </w:r>
            <w:r>
              <w:rPr>
                <w:rFonts w:ascii="宋体" w:hAnsi="宋体" w:cs="宋体"/>
                <w:sz w:val="20"/>
                <w:szCs w:val="20"/>
              </w:rPr>
              <w:lastRenderedPageBreak/>
              <w:t>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lastRenderedPageBreak/>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上海市华林中学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申波路231号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上海市洪山中学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洪山路240号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上海市洪山中学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长清校区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长清路101号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上海市清流中学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昌里路85号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上海市清流中学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上南路801号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上海市上南中学东校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邹平校区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邹平路98弄10号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上海市上南中学东校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锦绣校区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下南路877号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上海市上南中学北校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南码头路1347号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上海市浦东新区教育学院附属实验中学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新浦路61号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上海市上南中学南校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永泰路1655号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上海市育人中学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三新校区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三新路15号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上海市育人中学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懿行校区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懿行路990号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上海市东林中学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浦三路2855号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上海市杨思中学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海阳校区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海阳路555号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上海市杨思中学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洪山路763号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上海市三林中学北校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凌兆校区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凌兆路648号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上海市三林中学北校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上浦校区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上浦路665号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上海市竹园中学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益江校区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益江路350号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上海市竹园中学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高行校区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高西路601号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上海市张江集团</w:t>
            </w:r>
            <w:r>
              <w:rPr>
                <w:rFonts w:ascii="宋体" w:hAnsi="宋体" w:cs="宋体"/>
                <w:sz w:val="20"/>
                <w:szCs w:val="20"/>
              </w:rPr>
              <w:lastRenderedPageBreak/>
              <w:t>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藿香校</w:t>
            </w:r>
            <w:r>
              <w:rPr>
                <w:rFonts w:ascii="宋体" w:hAnsi="宋体" w:cs="宋体"/>
                <w:sz w:val="20"/>
                <w:szCs w:val="20"/>
              </w:rPr>
              <w:lastRenderedPageBreak/>
              <w:t>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藿香路38号</w:t>
            </w:r>
          </w:p>
        </w:tc>
        <w:tc>
          <w:tcPr>
            <w:tcW w:w="681" w:type="pct"/>
            <w:tcBorders>
              <w:top w:val="nil"/>
              <w:left w:val="single" w:sz="4" w:space="0" w:color="auto"/>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上海市孙桥中学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孙桥路705号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上海市北蔡中学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北中校区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北中路493号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上海市北蔡中学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鹏飞校区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鹏飞路295号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上海市建平实验地杰中学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博华校区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博华路320号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上海市绿川学校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绿林路409号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上海市建平实验地杰中学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御桥路1977号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上海市浦东新区建平培德实验中学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唐龙路1588号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上海戏剧学院附属浦东实验中学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齐爱路646号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上海市王港中学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宏雅校区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宏雅路55号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上海市合庆中学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东川公路5721号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上海市蔡路中学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东川公路7851号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上海市川沙中学华夏西校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华夏二校区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华夏二路150号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上海市川沙中学华夏西校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妙境校区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妙境路349号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上海市侨光中学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新德校区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新德路463号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上海市五三中学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城厢校区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东河浜路26号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上海市黄楼中学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栏学路375号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上海市六团中学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川六公路1565号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上海市六灶中学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鹿溪南路43号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上海市施湾中学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施湾二路850号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w:t>
            </w:r>
            <w:r>
              <w:rPr>
                <w:rFonts w:ascii="宋体" w:hAnsi="宋体" w:cs="宋体"/>
                <w:sz w:val="20"/>
                <w:szCs w:val="20"/>
              </w:rPr>
              <w:lastRenderedPageBreak/>
              <w:t>进才中学东校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祝潘公路39</w:t>
            </w:r>
            <w:r>
              <w:rPr>
                <w:rFonts w:ascii="宋体" w:hAnsi="宋体" w:cs="宋体"/>
                <w:sz w:val="20"/>
                <w:szCs w:val="20"/>
              </w:rPr>
              <w:lastRenderedPageBreak/>
              <w:t>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lastRenderedPageBreak/>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上海市傅雷中学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关岳校区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周浦镇关岳路301号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上海市傅雷中学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瑞和校区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周浦镇瑞和路831号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上海市澧溪中学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周阳校区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周阳路29号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上海市澧溪中学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康沈校区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康沈路1938弄38号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上海市澧溪中学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年家浜校区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周康路17弄18号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鹤韵校区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航头镇鹤韵路826号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航春校区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航头镇航春路399号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上海市坦直中学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古恩路128号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上海市浦东新区新场实验中学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笋南校区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新场镇笋南路28号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总校区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拱亮路85号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上海市南汇第三中学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惠南镇梅花路185号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上海市南汇第四中学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沿河泾南路18号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上海市南汇第五中学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听潮路1455号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上海市浦东教育发展研究院附属中学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南祝路2650号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上海市书院中学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书院中学</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石皮泐路76号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上海市浦东新区彭镇中学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彩云校区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泥城镇彩云路448号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上海市临港实验中学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花柏路455号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上海市临港第一中学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马樱丹路116号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上海市浦东外国语学校东校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金葵路720号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上海立信会计金</w:t>
            </w:r>
            <w:r>
              <w:rPr>
                <w:rFonts w:ascii="宋体" w:hAnsi="宋体" w:cs="宋体"/>
                <w:sz w:val="20"/>
                <w:szCs w:val="20"/>
              </w:rPr>
              <w:lastRenderedPageBreak/>
              <w:t>融学院附属学校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证大校</w:t>
            </w:r>
            <w:r>
              <w:rPr>
                <w:rFonts w:ascii="宋体" w:hAnsi="宋体" w:cs="宋体"/>
                <w:sz w:val="20"/>
                <w:szCs w:val="20"/>
              </w:rPr>
              <w:lastRenderedPageBreak/>
              <w:t>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巨峰路712</w:t>
            </w:r>
            <w:r>
              <w:rPr>
                <w:rFonts w:ascii="宋体" w:hAnsi="宋体" w:cs="宋体"/>
                <w:sz w:val="20"/>
                <w:szCs w:val="20"/>
              </w:rPr>
              <w:lastRenderedPageBreak/>
              <w:t>弄18号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lastRenderedPageBreak/>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上海立信会计金融学院附属学校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东陆校区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博兴路1432号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上海市洋泾菊园实验学校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启新校区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启新路1号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上海市实验学校东校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黑松路251号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上海市川沙中学南校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平川路273号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上海市川沙中学南校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川环南路1295号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上海市实验学校附属光明学校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总校区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南祝路5468号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上海市实验学校附属光明学校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千汇路751弄1号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上海市东海学校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东港公路2979号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上海市康城学校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拯安校区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拯安路30号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上海市康城学校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康佳校区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康佳路81号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上海市周浦实验学校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瑞阳校区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瑞阳路261号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上海市周浦实验学校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周园校区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周园路2008号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上海市周浦育才学校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瓦屑振兴路2号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上海市航头学校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学诚校区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航头镇学诚路1号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上海市航头学校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兴城校区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航头镇兴城路28号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上海中医药大学附属浦东鹤沙学校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鹤沙校区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鹤沙路500号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上海中医药大学附属浦东鹤沙学校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沪南校区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沪南公路5248号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上海市黄路学校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惠南镇观海路61号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上海市浦东新区东城学校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东城学校</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拱北路51号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上海市浦东新区建平南汇实验学校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惠南镇西门路24号</w:t>
            </w:r>
          </w:p>
        </w:tc>
        <w:tc>
          <w:tcPr>
            <w:tcW w:w="681" w:type="pct"/>
            <w:tcBorders>
              <w:top w:val="nil"/>
              <w:left w:val="single" w:sz="4" w:space="0" w:color="auto"/>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上海市宣桥学校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宣桥镇宣镇东路2号</w:t>
            </w:r>
          </w:p>
        </w:tc>
        <w:tc>
          <w:tcPr>
            <w:tcW w:w="681" w:type="pct"/>
            <w:tcBorders>
              <w:top w:val="nil"/>
              <w:left w:val="single" w:sz="4" w:space="0" w:color="auto"/>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上海市三灶学校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南六公路698号</w:t>
            </w:r>
          </w:p>
        </w:tc>
        <w:tc>
          <w:tcPr>
            <w:tcW w:w="681" w:type="pct"/>
            <w:tcBorders>
              <w:top w:val="nil"/>
              <w:left w:val="single" w:sz="4" w:space="0" w:color="auto"/>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上海市三墩学校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西部校区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三宣公路395号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上海市三墩学校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东部校区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三宣公路245号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上海市浦东新区进才万祥学校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万祥镇万耘路91号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上海师范大学附属秋萍学校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芦云路5号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上海市今日学校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三三公路4958号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上海市浦东新区工读学校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华东路6800号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上海市浦东新区特殊教育学校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羽山路1890号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上海市浦东新区致立学校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惠南镇东门路85号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上海市浦东新区辅读学校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陆家嘴校区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崂山路551弄40号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上海市浦东新区辅读学校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成山路349号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7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上海市浦东新区辅读学校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群星职校忠华教学点</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浦三路653号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上海市浦东新区实习学校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浦东新区实习学校</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向阳北路800号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上海市泾南中学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浦东大道校区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浦东大道1677号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上海市沪新中学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莱阳校区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莱阳路224号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上海市育民中学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高桥镇西街217号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华东师范大学张江实验中学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张江镇紫薇路505号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上海第二工业大学附属龚路中学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总校</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曹路镇龚路北街50号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上海市江镇中学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东亭路631号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上海市长岛中学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长岛路555号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上海市高东中学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高东镇光明路476号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130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上海市老港中学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老港镇建中路1001号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上海市三林中学东校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南林路733号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上海市浦东新区建平康梧中学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吴迅校区</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上南路6818号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上海市泥城中学</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泥城镇泥城路6号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45"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上海市川沙中学北校</w:t>
            </w:r>
          </w:p>
        </w:tc>
        <w:tc>
          <w:tcPr>
            <w:tcW w:w="555"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769"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华夏东路2475号</w:t>
            </w:r>
          </w:p>
        </w:tc>
        <w:tc>
          <w:tcPr>
            <w:tcW w:w="681"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华为</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50"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bl>
    <w:p w:rsidR="00A24AA5" w:rsidRDefault="00A24AA5" w:rsidP="00A24AA5">
      <w:pPr>
        <w:spacing w:line="234" w:lineRule="auto"/>
        <w:rPr>
          <w:rFonts w:ascii="宋体" w:hAnsi="宋体" w:cs="宋体"/>
          <w:spacing w:val="-3"/>
          <w:sz w:val="22"/>
        </w:rPr>
      </w:pPr>
    </w:p>
    <w:p w:rsidR="00A24AA5" w:rsidRDefault="00A24AA5" w:rsidP="00A24AA5">
      <w:pPr>
        <w:spacing w:line="234" w:lineRule="auto"/>
        <w:ind w:firstLineChars="200" w:firstLine="436"/>
        <w:rPr>
          <w:rFonts w:ascii="宋体" w:hAnsi="宋体" w:cs="宋体"/>
          <w:spacing w:val="-3"/>
          <w:sz w:val="22"/>
        </w:rPr>
      </w:pPr>
      <w:r>
        <w:rPr>
          <w:rFonts w:ascii="宋体" w:hAnsi="宋体" w:cs="宋体" w:hint="eastAsia"/>
          <w:spacing w:val="-1"/>
          <w:sz w:val="22"/>
        </w:rPr>
        <w:t>（2）</w:t>
      </w:r>
      <w:r>
        <w:rPr>
          <w:rFonts w:ascii="宋体" w:hAnsi="宋体" w:cs="宋体"/>
          <w:spacing w:val="-1"/>
          <w:sz w:val="22"/>
        </w:rPr>
        <w:t>无线网络系统</w:t>
      </w:r>
      <w:r>
        <w:rPr>
          <w:rFonts w:ascii="宋体" w:hAnsi="宋体" w:cs="宋体" w:hint="eastAsia"/>
          <w:spacing w:val="-1"/>
          <w:sz w:val="22"/>
        </w:rPr>
        <w:t>-</w:t>
      </w:r>
      <w:r>
        <w:rPr>
          <w:rFonts w:ascii="宋体" w:hAnsi="宋体" w:cs="宋体" w:hint="eastAsia"/>
          <w:spacing w:val="-2"/>
          <w:sz w:val="22"/>
        </w:rPr>
        <w:t>原有无线网络控制器、AP、PoE交换机设备品牌型号均为新华三的校区，共51个校区</w:t>
      </w:r>
    </w:p>
    <w:p w:rsidR="00A24AA5" w:rsidRDefault="00A24AA5" w:rsidP="00A24AA5">
      <w:pPr>
        <w:spacing w:line="47" w:lineRule="exact"/>
      </w:pPr>
    </w:p>
    <w:tbl>
      <w:tblPr>
        <w:tblW w:w="46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1014"/>
        <w:gridCol w:w="1103"/>
        <w:gridCol w:w="929"/>
        <w:gridCol w:w="1196"/>
        <w:gridCol w:w="1151"/>
        <w:gridCol w:w="1174"/>
      </w:tblGrid>
      <w:tr w:rsidR="00A24AA5" w:rsidTr="000705B3">
        <w:trPr>
          <w:trHeight w:val="278"/>
          <w:tblHeader/>
        </w:trPr>
        <w:tc>
          <w:tcPr>
            <w:tcW w:w="1039" w:type="pct"/>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学校名称</w:t>
            </w:r>
          </w:p>
        </w:tc>
        <w:tc>
          <w:tcPr>
            <w:tcW w:w="612" w:type="pct"/>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校区名称</w:t>
            </w:r>
          </w:p>
        </w:tc>
        <w:tc>
          <w:tcPr>
            <w:tcW w:w="665" w:type="pct"/>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校区地址</w:t>
            </w:r>
          </w:p>
        </w:tc>
        <w:tc>
          <w:tcPr>
            <w:tcW w:w="561" w:type="pct"/>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原有无线设备品牌</w:t>
            </w:r>
          </w:p>
        </w:tc>
        <w:tc>
          <w:tcPr>
            <w:tcW w:w="721" w:type="pct"/>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无线控制器本次建设内容</w:t>
            </w:r>
          </w:p>
        </w:tc>
        <w:tc>
          <w:tcPr>
            <w:tcW w:w="695" w:type="pct"/>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高密度AP本次建设内容</w:t>
            </w:r>
          </w:p>
        </w:tc>
        <w:tc>
          <w:tcPr>
            <w:tcW w:w="708" w:type="pct"/>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POE交换机本次建设内容</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上海市浦东新区荡湾小学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拱秀校区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惠南镇拱秀路575号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上海市浦东新区建平城东小学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听惠校区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惠南镇听惠路139号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上海市浦东新区南汇外国语小学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拱亮校区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惠南镇拱亮路211号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上海市浦东新区三灶实验小学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宣桥镇寅旺路88号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上海市浦东新区第二中心小学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枣庄教学点</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枣庄路998弄1号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w:t>
            </w:r>
            <w:r>
              <w:rPr>
                <w:rFonts w:ascii="宋体" w:hAnsi="宋体" w:cs="宋体"/>
                <w:sz w:val="20"/>
                <w:szCs w:val="20"/>
              </w:rPr>
              <w:lastRenderedPageBreak/>
              <w:t>金陆小学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枣庄路</w:t>
            </w:r>
            <w:r>
              <w:rPr>
                <w:rFonts w:ascii="宋体" w:hAnsi="宋体" w:cs="宋体"/>
                <w:sz w:val="20"/>
                <w:szCs w:val="20"/>
              </w:rPr>
              <w:lastRenderedPageBreak/>
              <w:t>575号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lastRenderedPageBreak/>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上海市浦东新区大团小学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钦飞校区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钦飞路118号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华东师范大学附属浦东临港小学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云皓路400号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上海市浦东新区泥城小学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云汉校区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泥城镇云汉路768号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上海市浦东新区福山唐城外国语小学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培德校区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培德路500号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上海市浦东新区建平临港小学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茉莉校区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茉莉路51号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上海市浦明师范学校附属小学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潍坊校区滨江办学点</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浦东南路1570弄25号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B区浦电教学点</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浦电路313号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上海市浦东新区竹园小学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柳埠校区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柳埠路166号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上海市浦东新区龚丰小学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龚华路675号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上海师范大学附属浦东临港小学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芦安路297号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上海市浦东新区新场实验小学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新城部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众安路1068号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上海市浦东新区航城实验小学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航春校区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航春路375号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上海市浦东新区南码头小学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三舒校区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三舒路265号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上海戏剧学院附属浦东新世界实验小学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德州校区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成山路248弄36号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上海市浦东新区周浦小学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韵涛校区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周浦镇韵涛路720号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上海市浦东新区澧溪小学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康沈路2200号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上海市浦东新区康桥实验小学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康煦校区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上南路6625弄110号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上海市浦东新区康桥实验小学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康泽校区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曲桥路125号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上海市顾路中学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顾荣校区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曹路镇顾荣路270号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上海市浦东新区进才森兰实验中学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繁锦路1208号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上海市进才实验中学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金松路191号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上海市历城中学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洪山过渡校区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洪山路500号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上海市浦东新区懿德中学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和炯路282号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上海市实验学校南校</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云台路1801号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上海市建平实验张江中学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环科路1150号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上海市侨光中学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妙川校区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妙川路959号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上海市浦东新区新场实验中学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众安校区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新场镇众安路780号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上海市南汇第二中学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东校区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拱为路690号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上海市南汇第四中学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拱优路199号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上海市南汇第四中学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东校区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听惠路235号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上海市浦东新区三灶实验中学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宣桥镇寅旺路98号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上海市大团中学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永定南路304弄20号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上海师范大学附属浦东临港中学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芦安路295号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上海市浦东新区建平临港中学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紫荆花路299号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上海市浦东新区进才繁荣实验中学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繁荣校区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繁荣东路368号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lastRenderedPageBreak/>
              <w:t>上海市浦东新区建平康梧中学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康梧校区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上南路6655号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上海市洋泾菊园实验学校</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潍坊校区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潍坊西路67号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上海市航头学校</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鹤永校区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航头镇鹤永路432号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上海外国语大学附属浦东外国语学校</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达尔文路91号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上海中学东校</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初中部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环湖西三路1398号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上海市香山中学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灵山校区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灵山路1672弄36号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上海立信会计金融学院附属高行中学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行泰路210号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上海市南汇第一中学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北校区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卫星东路16号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上海市南汇第一中学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南校区</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听潮南路933弄18号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039" w:type="pct"/>
            <w:noWrap/>
            <w:vAlign w:val="center"/>
          </w:tcPr>
          <w:p w:rsidR="00A24AA5" w:rsidRDefault="00A24AA5" w:rsidP="000705B3">
            <w:pPr>
              <w:rPr>
                <w:rFonts w:ascii="宋体" w:hAnsi="宋体" w:cs="宋体"/>
                <w:sz w:val="20"/>
                <w:szCs w:val="20"/>
              </w:rPr>
            </w:pPr>
            <w:r>
              <w:rPr>
                <w:rFonts w:ascii="宋体" w:hAnsi="宋体" w:cs="宋体"/>
                <w:sz w:val="20"/>
                <w:szCs w:val="20"/>
              </w:rPr>
              <w:t>上海第二工业大学附属龚路中学</w:t>
            </w:r>
          </w:p>
        </w:tc>
        <w:tc>
          <w:tcPr>
            <w:tcW w:w="612" w:type="pct"/>
            <w:noWrap/>
            <w:vAlign w:val="center"/>
          </w:tcPr>
          <w:p w:rsidR="00A24AA5" w:rsidRDefault="00A24AA5" w:rsidP="000705B3">
            <w:pPr>
              <w:rPr>
                <w:rFonts w:ascii="宋体" w:hAnsi="宋体" w:cs="宋体"/>
                <w:sz w:val="20"/>
                <w:szCs w:val="20"/>
              </w:rPr>
            </w:pPr>
            <w:r>
              <w:rPr>
                <w:rFonts w:ascii="宋体" w:hAnsi="宋体" w:cs="宋体"/>
                <w:sz w:val="20"/>
                <w:szCs w:val="20"/>
              </w:rPr>
              <w:t>分校</w:t>
            </w:r>
          </w:p>
        </w:tc>
        <w:tc>
          <w:tcPr>
            <w:tcW w:w="665" w:type="pct"/>
            <w:noWrap/>
            <w:vAlign w:val="center"/>
          </w:tcPr>
          <w:p w:rsidR="00A24AA5" w:rsidRDefault="00A24AA5" w:rsidP="000705B3">
            <w:pPr>
              <w:rPr>
                <w:rFonts w:ascii="宋体" w:hAnsi="宋体" w:cs="宋体"/>
                <w:sz w:val="20"/>
                <w:szCs w:val="20"/>
              </w:rPr>
            </w:pPr>
            <w:r>
              <w:rPr>
                <w:rFonts w:ascii="宋体" w:hAnsi="宋体" w:cs="宋体"/>
                <w:sz w:val="20"/>
                <w:szCs w:val="20"/>
              </w:rPr>
              <w:t>秦家港路1755号</w:t>
            </w:r>
          </w:p>
        </w:tc>
        <w:tc>
          <w:tcPr>
            <w:tcW w:w="56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新华三</w:t>
            </w:r>
          </w:p>
        </w:tc>
        <w:tc>
          <w:tcPr>
            <w:tcW w:w="721"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695"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8" w:type="pct"/>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bl>
    <w:p w:rsidR="00A24AA5" w:rsidRDefault="00A24AA5" w:rsidP="00A24AA5">
      <w:pPr>
        <w:pStyle w:val="ab"/>
        <w:rPr>
          <w:rFonts w:eastAsiaTheme="minorEastAsia"/>
        </w:rPr>
      </w:pPr>
    </w:p>
    <w:p w:rsidR="00A24AA5" w:rsidRDefault="00A24AA5" w:rsidP="00A24AA5">
      <w:pPr>
        <w:spacing w:line="234" w:lineRule="auto"/>
        <w:ind w:firstLineChars="200" w:firstLine="436"/>
        <w:rPr>
          <w:rFonts w:ascii="宋体" w:hAnsi="宋体" w:cs="宋体"/>
          <w:spacing w:val="-3"/>
          <w:sz w:val="22"/>
        </w:rPr>
      </w:pPr>
      <w:r>
        <w:rPr>
          <w:rFonts w:ascii="宋体" w:hAnsi="宋体" w:cs="宋体" w:hint="eastAsia"/>
          <w:spacing w:val="-1"/>
          <w:sz w:val="22"/>
        </w:rPr>
        <w:t>（3）</w:t>
      </w:r>
      <w:r>
        <w:rPr>
          <w:rFonts w:ascii="宋体" w:hAnsi="宋体" w:cs="宋体"/>
          <w:spacing w:val="-1"/>
          <w:sz w:val="22"/>
        </w:rPr>
        <w:t>无线网络系统</w:t>
      </w:r>
      <w:r>
        <w:rPr>
          <w:rFonts w:ascii="宋体" w:hAnsi="宋体" w:cs="宋体" w:hint="eastAsia"/>
          <w:spacing w:val="-1"/>
          <w:sz w:val="22"/>
        </w:rPr>
        <w:t>-</w:t>
      </w:r>
      <w:r>
        <w:rPr>
          <w:rFonts w:ascii="宋体" w:hAnsi="宋体" w:cs="宋体" w:hint="eastAsia"/>
          <w:spacing w:val="-2"/>
          <w:sz w:val="22"/>
        </w:rPr>
        <w:t>原有无线网络控制器、AP、PoE交换机设备品牌型号为其他，包括锐捷、博达等，共2个校区。</w:t>
      </w:r>
    </w:p>
    <w:tbl>
      <w:tblPr>
        <w:tblW w:w="5000" w:type="pct"/>
        <w:tblLook w:val="04A0" w:firstRow="1" w:lastRow="0" w:firstColumn="1" w:lastColumn="0" w:noHBand="0" w:noVBand="1"/>
      </w:tblPr>
      <w:tblGrid>
        <w:gridCol w:w="1861"/>
        <w:gridCol w:w="630"/>
        <w:gridCol w:w="782"/>
        <w:gridCol w:w="1043"/>
        <w:gridCol w:w="1352"/>
        <w:gridCol w:w="1301"/>
        <w:gridCol w:w="1327"/>
      </w:tblGrid>
      <w:tr w:rsidR="00A24AA5" w:rsidTr="000705B3">
        <w:trPr>
          <w:trHeight w:val="280"/>
        </w:trPr>
        <w:tc>
          <w:tcPr>
            <w:tcW w:w="1104" w:type="pct"/>
            <w:tcBorders>
              <w:top w:val="single" w:sz="4" w:space="0" w:color="auto"/>
              <w:left w:val="single" w:sz="4" w:space="0" w:color="auto"/>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学校名称</w:t>
            </w:r>
          </w:p>
        </w:tc>
        <w:tc>
          <w:tcPr>
            <w:tcW w:w="432"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校区名称</w:t>
            </w:r>
          </w:p>
        </w:tc>
        <w:tc>
          <w:tcPr>
            <w:tcW w:w="612"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校区地址</w:t>
            </w:r>
          </w:p>
        </w:tc>
        <w:tc>
          <w:tcPr>
            <w:tcW w:w="738"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原有无线设备品牌</w:t>
            </w:r>
          </w:p>
        </w:tc>
        <w:tc>
          <w:tcPr>
            <w:tcW w:w="705"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无线控制器本次建设内容</w:t>
            </w:r>
          </w:p>
        </w:tc>
        <w:tc>
          <w:tcPr>
            <w:tcW w:w="705"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高密度AP本次建设内容</w:t>
            </w:r>
          </w:p>
        </w:tc>
        <w:tc>
          <w:tcPr>
            <w:tcW w:w="705" w:type="pct"/>
            <w:tcBorders>
              <w:top w:val="single" w:sz="4" w:space="0" w:color="auto"/>
              <w:left w:val="nil"/>
              <w:bottom w:val="single" w:sz="4" w:space="0" w:color="auto"/>
              <w:right w:val="single" w:sz="4" w:space="0" w:color="auto"/>
            </w:tcBorders>
            <w:shd w:val="clear" w:color="000000" w:fill="BFBFBF"/>
            <w:noWrap/>
            <w:vAlign w:val="center"/>
          </w:tcPr>
          <w:p w:rsidR="00A24AA5" w:rsidRDefault="00A24AA5" w:rsidP="000705B3">
            <w:pPr>
              <w:jc w:val="center"/>
              <w:rPr>
                <w:rFonts w:ascii="宋体" w:hAnsi="宋体" w:cs="宋体"/>
                <w:b/>
                <w:bCs/>
                <w:sz w:val="20"/>
                <w:szCs w:val="20"/>
              </w:rPr>
            </w:pPr>
            <w:r>
              <w:rPr>
                <w:rFonts w:ascii="宋体" w:hAnsi="宋体" w:cs="宋体"/>
                <w:b/>
                <w:bCs/>
                <w:sz w:val="20"/>
                <w:szCs w:val="20"/>
              </w:rPr>
              <w:t>POE交换机本次建设内容</w:t>
            </w:r>
          </w:p>
        </w:tc>
      </w:tr>
      <w:tr w:rsidR="00A24AA5" w:rsidTr="000705B3">
        <w:trPr>
          <w:trHeight w:val="280"/>
        </w:trPr>
        <w:tc>
          <w:tcPr>
            <w:tcW w:w="110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上海市浦东新区明珠迎桥小学</w:t>
            </w:r>
          </w:p>
        </w:tc>
        <w:tc>
          <w:tcPr>
            <w:tcW w:w="43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1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迎桥路66号</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博达</w:t>
            </w:r>
          </w:p>
        </w:tc>
        <w:tc>
          <w:tcPr>
            <w:tcW w:w="70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r w:rsidR="00A24AA5" w:rsidTr="000705B3">
        <w:trPr>
          <w:trHeight w:val="280"/>
        </w:trPr>
        <w:tc>
          <w:tcPr>
            <w:tcW w:w="1104" w:type="pct"/>
            <w:tcBorders>
              <w:top w:val="nil"/>
              <w:left w:val="single" w:sz="4" w:space="0" w:color="auto"/>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华东师范大学第二附属中学前滩学校</w:t>
            </w:r>
          </w:p>
        </w:tc>
        <w:tc>
          <w:tcPr>
            <w:tcW w:w="43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本部</w:t>
            </w:r>
          </w:p>
        </w:tc>
        <w:tc>
          <w:tcPr>
            <w:tcW w:w="612" w:type="pct"/>
            <w:tcBorders>
              <w:top w:val="nil"/>
              <w:left w:val="nil"/>
              <w:bottom w:val="single" w:sz="4" w:space="0" w:color="auto"/>
              <w:right w:val="single" w:sz="4" w:space="0" w:color="auto"/>
            </w:tcBorders>
            <w:noWrap/>
            <w:vAlign w:val="center"/>
          </w:tcPr>
          <w:p w:rsidR="00A24AA5" w:rsidRDefault="00A24AA5" w:rsidP="000705B3">
            <w:pPr>
              <w:rPr>
                <w:rFonts w:ascii="宋体" w:hAnsi="宋体" w:cs="宋体"/>
                <w:sz w:val="20"/>
                <w:szCs w:val="20"/>
              </w:rPr>
            </w:pPr>
            <w:r>
              <w:rPr>
                <w:rFonts w:ascii="宋体" w:hAnsi="宋体" w:cs="宋体"/>
                <w:sz w:val="20"/>
                <w:szCs w:val="20"/>
              </w:rPr>
              <w:t>晴雪路28号</w:t>
            </w:r>
          </w:p>
        </w:tc>
        <w:tc>
          <w:tcPr>
            <w:tcW w:w="738"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锐捷</w:t>
            </w:r>
          </w:p>
        </w:tc>
        <w:tc>
          <w:tcPr>
            <w:tcW w:w="70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c>
          <w:tcPr>
            <w:tcW w:w="705" w:type="pct"/>
            <w:tcBorders>
              <w:top w:val="nil"/>
              <w:left w:val="nil"/>
              <w:bottom w:val="single" w:sz="4" w:space="0" w:color="auto"/>
              <w:right w:val="single" w:sz="4" w:space="0" w:color="auto"/>
            </w:tcBorders>
            <w:noWrap/>
            <w:vAlign w:val="center"/>
          </w:tcPr>
          <w:p w:rsidR="00A24AA5" w:rsidRDefault="00A24AA5" w:rsidP="000705B3">
            <w:pPr>
              <w:jc w:val="center"/>
              <w:rPr>
                <w:rFonts w:ascii="宋体" w:hAnsi="宋体" w:cs="宋体"/>
                <w:sz w:val="20"/>
                <w:szCs w:val="20"/>
              </w:rPr>
            </w:pPr>
            <w:r>
              <w:rPr>
                <w:rFonts w:ascii="宋体" w:hAnsi="宋体" w:cs="宋体"/>
                <w:sz w:val="20"/>
                <w:szCs w:val="20"/>
              </w:rPr>
              <w:t>●</w:t>
            </w:r>
          </w:p>
        </w:tc>
      </w:tr>
    </w:tbl>
    <w:p w:rsidR="00A24AA5" w:rsidRDefault="00A24AA5" w:rsidP="00A24AA5"/>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21" w:name="_Toc214978229"/>
      <w:r>
        <w:rPr>
          <w:rFonts w:ascii="Times New Roman" w:hAnsi="Times New Roman"/>
          <w:b/>
          <w:color w:val="000000"/>
          <w:sz w:val="22"/>
        </w:rPr>
        <w:t xml:space="preserve">10 </w:t>
      </w:r>
      <w:r>
        <w:rPr>
          <w:rFonts w:ascii="Times New Roman" w:hAnsi="Times New Roman"/>
          <w:b/>
          <w:color w:val="000000"/>
          <w:sz w:val="22"/>
        </w:rPr>
        <w:t>技术指标要求</w:t>
      </w:r>
      <w:bookmarkEnd w:id="21"/>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lastRenderedPageBreak/>
        <w:t>10.1</w:t>
      </w:r>
      <w:r>
        <w:rPr>
          <w:rFonts w:ascii="Times New Roman" w:hAnsi="Times New Roman"/>
          <w:sz w:val="22"/>
        </w:rPr>
        <w:t>有线网络系统</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t>10.1.1</w:t>
      </w:r>
      <w:r>
        <w:rPr>
          <w:rFonts w:ascii="Times New Roman" w:hAnsi="Times New Roman"/>
          <w:sz w:val="22"/>
        </w:rPr>
        <w:t>有线网络系统</w:t>
      </w:r>
      <w:r>
        <w:rPr>
          <w:rFonts w:ascii="Times New Roman" w:hAnsi="Times New Roman" w:hint="eastAsia"/>
          <w:sz w:val="22"/>
        </w:rPr>
        <w:t>的技术要求</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sz w:val="22"/>
        </w:rPr>
        <w:t>有线网络是本项目的核心系统，各种信息的快速传递均离不开高速的城域网络平台，有线网络能否正常运行将直接影响到基于网络的各项系统的正常使用。为此本项目需要建设一套先进、稳定、可靠、安全的有线网络系统。</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t>相关设备</w:t>
      </w:r>
      <w:r>
        <w:rPr>
          <w:rFonts w:ascii="Times New Roman" w:hAnsi="Times New Roman"/>
          <w:sz w:val="22"/>
        </w:rPr>
        <w:t>需要遵循以下原则：</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sz w:val="22"/>
        </w:rPr>
        <w:t>高可靠性：网络的稳定可靠是应用系统正常运行的关键，在网络设计中选用高可靠性的网络产品设备，充分考虑冗余、容错和备份能力，核心设备采用冗余电源、风扇，当主电源故障，备用电源无缝切换，保障设备持续运行。链路层面，支持链路聚合技术，可将多条物理链路捆绑成一条逻辑链路，增加带宽同时，若某条链路故障，流量自动切换至其他链路。</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sz w:val="22"/>
        </w:rPr>
        <w:t>技术先进性：在保证满足基本业务应用的同时，又要体现出先进性。在网络设计中要把先进的技术与现有的成熟技术和标准结合起来，充分考虑到网络应用的现状和未来发展趋势。</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sz w:val="22"/>
        </w:rPr>
        <w:t>高性能：骨干网络的性能是整个网络良好运行的基础，在设计中需保障网络及设备的高吞吐能力，保证各种信息（数据、语音、</w:t>
      </w:r>
      <w:r>
        <w:rPr>
          <w:rFonts w:ascii="Times New Roman" w:hAnsi="Times New Roman" w:hint="eastAsia"/>
          <w:sz w:val="22"/>
        </w:rPr>
        <w:t>图像</w:t>
      </w:r>
      <w:r>
        <w:rPr>
          <w:rFonts w:ascii="Times New Roman" w:hAnsi="Times New Roman"/>
          <w:sz w:val="22"/>
        </w:rPr>
        <w:t>）的高质量传输，才能使网络不成为业务开展的瓶颈。</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sz w:val="22"/>
        </w:rPr>
        <w:t>标准开放性：支持国际上通用标准的网络协议、国际标准的大型的动态路由协议等开放协议，有利于以保证与其它网络之间的平滑连接互通，以及将来网络的扩展。</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sz w:val="22"/>
        </w:rPr>
        <w:t>可扩展性：根据未来业务的增长和变化，网络可以平滑地扩充和升级，最大程度</w:t>
      </w:r>
      <w:r>
        <w:rPr>
          <w:rFonts w:ascii="Times New Roman" w:hAnsi="Times New Roman" w:hint="eastAsia"/>
          <w:sz w:val="22"/>
        </w:rPr>
        <w:t>得</w:t>
      </w:r>
      <w:r>
        <w:rPr>
          <w:rFonts w:ascii="Times New Roman" w:hAnsi="Times New Roman"/>
          <w:sz w:val="22"/>
        </w:rPr>
        <w:t>减少对网络架构和现有设备的调整。</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sz w:val="22"/>
        </w:rPr>
        <w:t>投标人根据本次网络的实际情况，在划分</w:t>
      </w:r>
      <w:r>
        <w:rPr>
          <w:rFonts w:ascii="Times New Roman" w:hAnsi="Times New Roman"/>
          <w:sz w:val="22"/>
        </w:rPr>
        <w:t>VLAN</w:t>
      </w:r>
      <w:r>
        <w:rPr>
          <w:rFonts w:ascii="Times New Roman" w:hAnsi="Times New Roman"/>
          <w:sz w:val="22"/>
        </w:rPr>
        <w:t>时，采用基于端口分配方式进行</w:t>
      </w:r>
      <w:r>
        <w:rPr>
          <w:rFonts w:ascii="Times New Roman" w:hAnsi="Times New Roman"/>
          <w:sz w:val="22"/>
        </w:rPr>
        <w:t>VLAN</w:t>
      </w:r>
      <w:r>
        <w:rPr>
          <w:rFonts w:ascii="Times New Roman" w:hAnsi="Times New Roman"/>
          <w:sz w:val="22"/>
        </w:rPr>
        <w:t>划分。划分参考点为以角色和部门为单位，每一种角色或每一个职能部门单独划分为一个</w:t>
      </w:r>
      <w:r>
        <w:rPr>
          <w:rFonts w:ascii="Times New Roman" w:hAnsi="Times New Roman"/>
          <w:sz w:val="22"/>
        </w:rPr>
        <w:t>VLAN</w:t>
      </w:r>
      <w:r>
        <w:rPr>
          <w:rFonts w:ascii="Times New Roman" w:hAnsi="Times New Roman"/>
          <w:sz w:val="22"/>
        </w:rPr>
        <w:t>。同时要求提供合理的、适合本项目的路由策略，需对下列内容有具体说明：路由协议的开放性、网络的拓扑结构、网络节点数量、管理和安全上的要求。</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sz w:val="22"/>
        </w:rPr>
        <w:t>在</w:t>
      </w:r>
      <w:r>
        <w:rPr>
          <w:rFonts w:ascii="Times New Roman" w:hAnsi="Times New Roman"/>
          <w:sz w:val="22"/>
        </w:rPr>
        <w:t>IP</w:t>
      </w:r>
      <w:r>
        <w:rPr>
          <w:rFonts w:ascii="Times New Roman" w:hAnsi="Times New Roman"/>
          <w:sz w:val="22"/>
        </w:rPr>
        <w:t>地址方面，要求供应商提供</w:t>
      </w:r>
      <w:r>
        <w:rPr>
          <w:rFonts w:ascii="Times New Roman" w:hAnsi="Times New Roman"/>
          <w:sz w:val="22"/>
        </w:rPr>
        <w:t>IP</w:t>
      </w:r>
      <w:r>
        <w:rPr>
          <w:rFonts w:ascii="Times New Roman" w:hAnsi="Times New Roman"/>
          <w:sz w:val="22"/>
        </w:rPr>
        <w:t>地址的规划时应该考虑以下因素：连续性、可扩充性、</w:t>
      </w:r>
      <w:r>
        <w:rPr>
          <w:rFonts w:ascii="Times New Roman" w:hAnsi="Times New Roman"/>
          <w:sz w:val="22"/>
        </w:rPr>
        <w:t>IP</w:t>
      </w:r>
      <w:r>
        <w:rPr>
          <w:rFonts w:ascii="Times New Roman" w:hAnsi="Times New Roman"/>
          <w:sz w:val="22"/>
        </w:rPr>
        <w:t>地址的利用率、</w:t>
      </w:r>
      <w:r>
        <w:rPr>
          <w:rFonts w:ascii="Times New Roman" w:hAnsi="Times New Roman"/>
          <w:sz w:val="22"/>
        </w:rPr>
        <w:t>DHCP</w:t>
      </w:r>
      <w:r>
        <w:rPr>
          <w:rFonts w:ascii="Times New Roman" w:hAnsi="Times New Roman"/>
          <w:sz w:val="22"/>
        </w:rPr>
        <w:t>动态分配。</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sz w:val="22"/>
        </w:rPr>
        <w:t>每个数据业务类型</w:t>
      </w:r>
      <w:r>
        <w:rPr>
          <w:rFonts w:ascii="Times New Roman" w:hAnsi="Times New Roman"/>
          <w:sz w:val="22"/>
        </w:rPr>
        <w:t>(</w:t>
      </w:r>
      <w:r>
        <w:rPr>
          <w:rFonts w:ascii="Times New Roman" w:hAnsi="Times New Roman"/>
          <w:sz w:val="22"/>
        </w:rPr>
        <w:t>包括财务、人事等</w:t>
      </w:r>
      <w:r>
        <w:rPr>
          <w:rFonts w:ascii="Times New Roman" w:hAnsi="Times New Roman"/>
          <w:sz w:val="22"/>
        </w:rPr>
        <w:t>)</w:t>
      </w:r>
      <w:r>
        <w:rPr>
          <w:rFonts w:ascii="Times New Roman" w:hAnsi="Times New Roman"/>
          <w:sz w:val="22"/>
        </w:rPr>
        <w:t>均有独立</w:t>
      </w:r>
      <w:r>
        <w:rPr>
          <w:rFonts w:ascii="Times New Roman" w:hAnsi="Times New Roman"/>
          <w:sz w:val="22"/>
        </w:rPr>
        <w:t>VLAN</w:t>
      </w:r>
      <w:r>
        <w:rPr>
          <w:rFonts w:ascii="Times New Roman" w:hAnsi="Times New Roman"/>
          <w:sz w:val="22"/>
        </w:rPr>
        <w:t>，与其他数据业务进行逻辑隔离。必须从接入层就开始进行业务梳理与</w:t>
      </w:r>
      <w:r>
        <w:rPr>
          <w:rFonts w:ascii="Times New Roman" w:hAnsi="Times New Roman"/>
          <w:sz w:val="22"/>
        </w:rPr>
        <w:t>VLAN</w:t>
      </w:r>
      <w:r>
        <w:rPr>
          <w:rFonts w:ascii="Times New Roman" w:hAnsi="Times New Roman"/>
          <w:sz w:val="22"/>
        </w:rPr>
        <w:t>划分，预留一定量的端口作为备份，满足某些特殊调用的需求。针对不同的</w:t>
      </w:r>
      <w:r>
        <w:rPr>
          <w:rFonts w:ascii="Times New Roman" w:hAnsi="Times New Roman"/>
          <w:sz w:val="22"/>
        </w:rPr>
        <w:t>VLAN</w:t>
      </w:r>
      <w:r>
        <w:rPr>
          <w:rFonts w:ascii="Times New Roman" w:hAnsi="Times New Roman"/>
          <w:sz w:val="22"/>
        </w:rPr>
        <w:t>号，指定对应的核心交换机端口组，使校园数据网络结构明晰，易判定故障位置。</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lastRenderedPageBreak/>
        <w:t>10.1.2</w:t>
      </w:r>
      <w:r>
        <w:rPr>
          <w:rFonts w:ascii="Times New Roman" w:hAnsi="Times New Roman" w:hint="eastAsia"/>
          <w:sz w:val="22"/>
        </w:rPr>
        <w:t>具体参数指标要求</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t>10.1.2.1</w:t>
      </w:r>
      <w:r>
        <w:rPr>
          <w:rFonts w:ascii="Times New Roman" w:hAnsi="Times New Roman"/>
          <w:sz w:val="22"/>
        </w:rPr>
        <w:t>核心交换机（万兆盒式）</w:t>
      </w:r>
    </w:p>
    <w:tbl>
      <w:tblPr>
        <w:tblStyle w:val="af8"/>
        <w:tblW w:w="5005" w:type="pct"/>
        <w:tblInd w:w="-9" w:type="dxa"/>
        <w:tblLayout w:type="fixed"/>
        <w:tblLook w:val="04A0" w:firstRow="1" w:lastRow="0" w:firstColumn="1" w:lastColumn="0" w:noHBand="0" w:noVBand="1"/>
      </w:tblPr>
      <w:tblGrid>
        <w:gridCol w:w="1302"/>
        <w:gridCol w:w="7002"/>
      </w:tblGrid>
      <w:tr w:rsidR="00A24AA5" w:rsidTr="000705B3">
        <w:tc>
          <w:tcPr>
            <w:tcW w:w="784" w:type="pct"/>
          </w:tcPr>
          <w:p w:rsidR="00A24AA5" w:rsidRDefault="00A24AA5" w:rsidP="000705B3">
            <w:pPr>
              <w:adjustRightInd w:val="0"/>
              <w:snapToGrid w:val="0"/>
              <w:spacing w:line="360" w:lineRule="auto"/>
              <w:ind w:firstLine="387"/>
              <w:jc w:val="center"/>
              <w:rPr>
                <w:b/>
                <w:bCs/>
                <w:sz w:val="22"/>
              </w:rPr>
            </w:pPr>
            <w:r>
              <w:rPr>
                <w:b/>
                <w:bCs/>
                <w:sz w:val="22"/>
              </w:rPr>
              <w:t>功能项</w:t>
            </w:r>
          </w:p>
        </w:tc>
        <w:tc>
          <w:tcPr>
            <w:tcW w:w="4216" w:type="pct"/>
          </w:tcPr>
          <w:p w:rsidR="00A24AA5" w:rsidRDefault="00A24AA5" w:rsidP="000705B3">
            <w:pPr>
              <w:adjustRightInd w:val="0"/>
              <w:snapToGrid w:val="0"/>
              <w:spacing w:line="360" w:lineRule="auto"/>
              <w:ind w:firstLine="387"/>
              <w:jc w:val="center"/>
              <w:rPr>
                <w:b/>
                <w:bCs/>
                <w:sz w:val="22"/>
              </w:rPr>
            </w:pPr>
            <w:r>
              <w:rPr>
                <w:rFonts w:ascii="宋体" w:hAnsi="宋体" w:cs="宋体" w:hint="eastAsia"/>
                <w:b/>
                <w:bCs/>
                <w:sz w:val="22"/>
              </w:rPr>
              <w:t>技术参数指标要求</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交换性能</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交换容量</w:t>
            </w:r>
            <w:r>
              <w:rPr>
                <w:sz w:val="22"/>
              </w:rPr>
              <w:t>≥4.8Tbps</w:t>
            </w:r>
            <w:r>
              <w:rPr>
                <w:rFonts w:ascii="宋体" w:hAnsi="宋体" w:cs="宋体" w:hint="eastAsia"/>
                <w:sz w:val="22"/>
              </w:rPr>
              <w:t>，包转发率</w:t>
            </w:r>
            <w:r>
              <w:rPr>
                <w:sz w:val="22"/>
              </w:rPr>
              <w:t>≥2000Mpps</w:t>
            </w:r>
            <w:r>
              <w:rPr>
                <w:rFonts w:ascii="宋体" w:hAnsi="宋体" w:cs="宋体" w:hint="eastAsia"/>
                <w:sz w:val="22"/>
              </w:rPr>
              <w:t>，</w:t>
            </w:r>
            <w:r>
              <w:rPr>
                <w:rFonts w:ascii="宋体" w:hAnsi="宋体" w:cs="宋体" w:hint="eastAsia"/>
                <w:color w:val="000000"/>
                <w:sz w:val="22"/>
                <w:lang w:bidi="ar"/>
              </w:rPr>
              <w:t>提供官网截图和链接证明</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端口配置</w:t>
            </w:r>
          </w:p>
        </w:tc>
        <w:tc>
          <w:tcPr>
            <w:tcW w:w="4216" w:type="pct"/>
          </w:tcPr>
          <w:p w:rsidR="00A24AA5" w:rsidRDefault="00A24AA5" w:rsidP="000705B3">
            <w:pPr>
              <w:adjustRightInd w:val="0"/>
              <w:snapToGrid w:val="0"/>
              <w:spacing w:line="360" w:lineRule="auto"/>
              <w:ind w:firstLine="387"/>
              <w:jc w:val="left"/>
              <w:rPr>
                <w:sz w:val="22"/>
              </w:rPr>
            </w:pPr>
            <w:r>
              <w:rPr>
                <w:rFonts w:hint="eastAsia"/>
                <w:sz w:val="22"/>
              </w:rPr>
              <w:t>10GE</w:t>
            </w:r>
            <w:r>
              <w:rPr>
                <w:rFonts w:hint="eastAsia"/>
                <w:sz w:val="22"/>
              </w:rPr>
              <w:t>光接口≥</w:t>
            </w:r>
            <w:r>
              <w:rPr>
                <w:rFonts w:hint="eastAsia"/>
                <w:sz w:val="22"/>
              </w:rPr>
              <w:t>48</w:t>
            </w:r>
            <w:r>
              <w:rPr>
                <w:rFonts w:hint="eastAsia"/>
                <w:sz w:val="22"/>
              </w:rPr>
              <w:t>个；</w:t>
            </w:r>
            <w:r>
              <w:rPr>
                <w:rFonts w:hint="eastAsia"/>
                <w:sz w:val="22"/>
              </w:rPr>
              <w:t>40/100 GE</w:t>
            </w:r>
            <w:r>
              <w:rPr>
                <w:rFonts w:hint="eastAsia"/>
                <w:sz w:val="22"/>
              </w:rPr>
              <w:t>光接口≥</w:t>
            </w:r>
            <w:r>
              <w:rPr>
                <w:rFonts w:hint="eastAsia"/>
                <w:sz w:val="22"/>
              </w:rPr>
              <w:t>4</w:t>
            </w:r>
            <w:r>
              <w:rPr>
                <w:rFonts w:ascii="宋体" w:hAnsi="宋体" w:cs="宋体" w:hint="eastAsia"/>
                <w:sz w:val="22"/>
              </w:rPr>
              <w:t>，</w:t>
            </w:r>
            <w:r>
              <w:rPr>
                <w:rFonts w:hint="eastAsia"/>
                <w:sz w:val="22"/>
              </w:rPr>
              <w:t>支持扩展到</w:t>
            </w:r>
            <w:r>
              <w:rPr>
                <w:rFonts w:hint="eastAsia"/>
                <w:sz w:val="22"/>
              </w:rPr>
              <w:t>6</w:t>
            </w:r>
            <w:r>
              <w:rPr>
                <w:rFonts w:hint="eastAsia"/>
                <w:sz w:val="22"/>
              </w:rPr>
              <w:t>个</w:t>
            </w:r>
            <w:r>
              <w:rPr>
                <w:rFonts w:hint="eastAsia"/>
                <w:sz w:val="22"/>
              </w:rPr>
              <w:t>40G/100G</w:t>
            </w:r>
            <w:r>
              <w:rPr>
                <w:rFonts w:hint="eastAsia"/>
                <w:sz w:val="22"/>
              </w:rPr>
              <w:t>端口</w:t>
            </w:r>
            <w:r>
              <w:rPr>
                <w:rFonts w:ascii="宋体" w:hAnsi="宋体" w:cs="宋体" w:hint="eastAsia"/>
                <w:sz w:val="22"/>
              </w:rPr>
              <w:t>，</w:t>
            </w:r>
            <w:r>
              <w:rPr>
                <w:rFonts w:ascii="宋体" w:hAnsi="宋体" w:cs="宋体" w:hint="eastAsia"/>
                <w:color w:val="000000"/>
                <w:sz w:val="22"/>
                <w:lang w:bidi="ar"/>
              </w:rPr>
              <w:t>提供官网截图和链接证明</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硬件冗余</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双可热插拔电源模块，独立可热插拔风扇框</w:t>
            </w:r>
            <w:r>
              <w:rPr>
                <w:sz w:val="22"/>
              </w:rPr>
              <w:t>≥2</w:t>
            </w:r>
            <w:r>
              <w:rPr>
                <w:rFonts w:ascii="宋体" w:hAnsi="宋体" w:cs="宋体" w:hint="eastAsia"/>
                <w:sz w:val="22"/>
              </w:rPr>
              <w:t>个</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二层能力</w:t>
            </w:r>
          </w:p>
        </w:tc>
        <w:tc>
          <w:tcPr>
            <w:tcW w:w="4216" w:type="pct"/>
          </w:tcPr>
          <w:p w:rsidR="00A24AA5" w:rsidRDefault="00A24AA5" w:rsidP="000705B3">
            <w:pPr>
              <w:adjustRightInd w:val="0"/>
              <w:snapToGrid w:val="0"/>
              <w:spacing w:line="360" w:lineRule="auto"/>
              <w:ind w:firstLine="387"/>
              <w:jc w:val="left"/>
              <w:rPr>
                <w:sz w:val="22"/>
              </w:rPr>
            </w:pPr>
            <w:r>
              <w:rPr>
                <w:sz w:val="22"/>
              </w:rPr>
              <w:t>MAC</w:t>
            </w:r>
            <w:r>
              <w:rPr>
                <w:rFonts w:ascii="宋体" w:hAnsi="宋体" w:cs="宋体" w:hint="eastAsia"/>
                <w:sz w:val="22"/>
              </w:rPr>
              <w:t>地址表</w:t>
            </w:r>
            <w:r>
              <w:rPr>
                <w:sz w:val="22"/>
              </w:rPr>
              <w:t>≥64K</w:t>
            </w:r>
            <w:r>
              <w:rPr>
                <w:rFonts w:ascii="宋体" w:hAnsi="宋体" w:cs="宋体" w:hint="eastAsia"/>
                <w:sz w:val="22"/>
              </w:rPr>
              <w:t>，</w:t>
            </w:r>
            <w:r>
              <w:rPr>
                <w:rFonts w:ascii="宋体" w:hAnsi="宋体" w:cs="宋体" w:hint="eastAsia"/>
                <w:color w:val="000000"/>
                <w:sz w:val="22"/>
                <w:lang w:bidi="ar"/>
              </w:rPr>
              <w:t>提供CNAS或CMA认证的第三方机构报告证明</w:t>
            </w:r>
            <w:r>
              <w:rPr>
                <w:rFonts w:ascii="宋体" w:hAnsi="宋体" w:cs="宋体" w:hint="eastAsia"/>
                <w:sz w:val="22"/>
              </w:rPr>
              <w:t>；支持</w:t>
            </w:r>
            <w:r>
              <w:rPr>
                <w:sz w:val="22"/>
              </w:rPr>
              <w:t>4K</w:t>
            </w:r>
            <w:r>
              <w:rPr>
                <w:rFonts w:eastAsiaTheme="minorEastAsia" w:hint="eastAsia"/>
                <w:sz w:val="22"/>
              </w:rPr>
              <w:t xml:space="preserve"> </w:t>
            </w:r>
            <w:r>
              <w:rPr>
                <w:sz w:val="22"/>
              </w:rPr>
              <w:t>VLAN</w:t>
            </w:r>
            <w:r>
              <w:rPr>
                <w:rFonts w:ascii="宋体" w:hAnsi="宋体" w:cs="宋体" w:hint="eastAsia"/>
                <w:sz w:val="22"/>
              </w:rPr>
              <w:t>，支持</w:t>
            </w:r>
            <w:r>
              <w:rPr>
                <w:sz w:val="22"/>
              </w:rPr>
              <w:t>QinQ</w:t>
            </w:r>
            <w:r>
              <w:rPr>
                <w:rFonts w:ascii="宋体" w:hAnsi="宋体" w:cs="宋体" w:hint="eastAsia"/>
                <w:sz w:val="22"/>
              </w:rPr>
              <w:t>、灵活</w:t>
            </w:r>
            <w:r>
              <w:rPr>
                <w:sz w:val="22"/>
              </w:rPr>
              <w:t>QinQ</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三层路由</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支持静态路由、</w:t>
            </w:r>
            <w:r>
              <w:rPr>
                <w:sz w:val="22"/>
              </w:rPr>
              <w:t>RIP</w:t>
            </w:r>
            <w:r>
              <w:rPr>
                <w:rFonts w:ascii="宋体" w:hAnsi="宋体" w:cs="宋体" w:hint="eastAsia"/>
                <w:sz w:val="22"/>
              </w:rPr>
              <w:t>、</w:t>
            </w:r>
            <w:r>
              <w:rPr>
                <w:sz w:val="22"/>
              </w:rPr>
              <w:t>OSPF</w:t>
            </w:r>
            <w:r>
              <w:rPr>
                <w:rFonts w:ascii="宋体" w:hAnsi="宋体" w:cs="宋体" w:hint="eastAsia"/>
                <w:sz w:val="22"/>
              </w:rPr>
              <w:t>、</w:t>
            </w:r>
            <w:r>
              <w:rPr>
                <w:sz w:val="22"/>
              </w:rPr>
              <w:t>BGP</w:t>
            </w:r>
            <w:r>
              <w:rPr>
                <w:rFonts w:ascii="宋体" w:hAnsi="宋体" w:cs="宋体" w:hint="eastAsia"/>
                <w:sz w:val="22"/>
              </w:rPr>
              <w:t>等主流协议；</w:t>
            </w:r>
            <w:r>
              <w:rPr>
                <w:sz w:val="22"/>
              </w:rPr>
              <w:t>IPv4</w:t>
            </w:r>
            <w:r>
              <w:rPr>
                <w:rFonts w:ascii="宋体" w:hAnsi="宋体" w:cs="宋体" w:hint="eastAsia"/>
                <w:sz w:val="22"/>
              </w:rPr>
              <w:t>路由表</w:t>
            </w:r>
            <w:r>
              <w:rPr>
                <w:sz w:val="22"/>
              </w:rPr>
              <w:t>≥64K</w:t>
            </w:r>
            <w:r>
              <w:rPr>
                <w:rFonts w:ascii="宋体" w:hAnsi="宋体" w:cs="宋体" w:hint="eastAsia"/>
                <w:sz w:val="22"/>
              </w:rPr>
              <w:t>，</w:t>
            </w:r>
            <w:r>
              <w:rPr>
                <w:sz w:val="22"/>
              </w:rPr>
              <w:t>IPv6</w:t>
            </w:r>
            <w:r>
              <w:rPr>
                <w:rFonts w:ascii="宋体" w:hAnsi="宋体" w:cs="宋体" w:hint="eastAsia"/>
                <w:sz w:val="22"/>
              </w:rPr>
              <w:t>路由表</w:t>
            </w:r>
            <w:r>
              <w:rPr>
                <w:sz w:val="22"/>
              </w:rPr>
              <w:t>≥32K</w:t>
            </w:r>
            <w:r>
              <w:rPr>
                <w:rFonts w:ascii="宋体" w:hAnsi="宋体" w:cs="宋体" w:hint="eastAsia"/>
                <w:sz w:val="22"/>
              </w:rPr>
              <w:t>，</w:t>
            </w:r>
            <w:r>
              <w:rPr>
                <w:rFonts w:ascii="宋体" w:hAnsi="宋体" w:cs="宋体" w:hint="eastAsia"/>
                <w:color w:val="000000"/>
                <w:sz w:val="22"/>
                <w:lang w:bidi="ar"/>
              </w:rPr>
              <w:t>提供CNAS或CMA认证的第三方机构报告证明</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网络虚拟化</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w:t>
            </w:r>
            <w:r>
              <w:rPr>
                <w:sz w:val="22"/>
              </w:rPr>
              <w:t>VxLAN</w:t>
            </w:r>
            <w:r>
              <w:rPr>
                <w:rFonts w:ascii="宋体" w:hAnsi="宋体" w:cs="宋体" w:hint="eastAsia"/>
                <w:sz w:val="22"/>
              </w:rPr>
              <w:t>及</w:t>
            </w:r>
            <w:r>
              <w:rPr>
                <w:sz w:val="22"/>
              </w:rPr>
              <w:t>BGP</w:t>
            </w:r>
            <w:r>
              <w:rPr>
                <w:rFonts w:eastAsiaTheme="minorEastAsia" w:hint="eastAsia"/>
                <w:sz w:val="22"/>
              </w:rPr>
              <w:t xml:space="preserve"> </w:t>
            </w:r>
            <w:r>
              <w:rPr>
                <w:sz w:val="22"/>
              </w:rPr>
              <w:t>EVPN</w:t>
            </w:r>
            <w:r>
              <w:rPr>
                <w:rFonts w:ascii="宋体" w:hAnsi="宋体" w:cs="宋体" w:hint="eastAsia"/>
                <w:sz w:val="22"/>
              </w:rPr>
              <w:t>；支持多设备横向堆叠</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运维排障</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支持端口镜像、流镜像、远程端口镜像（</w:t>
            </w:r>
            <w:r>
              <w:rPr>
                <w:sz w:val="22"/>
              </w:rPr>
              <w:t>RSPAN</w:t>
            </w:r>
            <w:r>
              <w:rPr>
                <w:rFonts w:ascii="宋体" w:hAnsi="宋体" w:cs="宋体" w:hint="eastAsia"/>
                <w:sz w:val="22"/>
              </w:rPr>
              <w:t>）；支持</w:t>
            </w:r>
            <w:r>
              <w:rPr>
                <w:sz w:val="22"/>
              </w:rPr>
              <w:t>Telemetry</w:t>
            </w:r>
            <w:r>
              <w:rPr>
                <w:rFonts w:ascii="宋体" w:hAnsi="宋体" w:cs="宋体" w:hint="eastAsia"/>
                <w:sz w:val="22"/>
              </w:rPr>
              <w:t>遥测</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安全防护</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支持二</w:t>
            </w:r>
            <w:r>
              <w:rPr>
                <w:sz w:val="22"/>
              </w:rPr>
              <w:t>/</w:t>
            </w:r>
            <w:r>
              <w:rPr>
                <w:rFonts w:ascii="宋体" w:hAnsi="宋体" w:cs="宋体" w:hint="eastAsia"/>
                <w:sz w:val="22"/>
              </w:rPr>
              <w:t>三</w:t>
            </w:r>
            <w:r>
              <w:rPr>
                <w:sz w:val="22"/>
              </w:rPr>
              <w:t>/</w:t>
            </w:r>
            <w:r>
              <w:rPr>
                <w:rFonts w:ascii="宋体" w:hAnsi="宋体" w:cs="宋体" w:hint="eastAsia"/>
                <w:sz w:val="22"/>
              </w:rPr>
              <w:t>四层双向</w:t>
            </w:r>
            <w:r>
              <w:rPr>
                <w:sz w:val="22"/>
              </w:rPr>
              <w:t>ACL</w:t>
            </w:r>
            <w:r>
              <w:rPr>
                <w:rFonts w:ascii="宋体" w:hAnsi="宋体" w:cs="宋体" w:hint="eastAsia"/>
                <w:sz w:val="22"/>
              </w:rPr>
              <w:t>；支持防</w:t>
            </w:r>
            <w:r>
              <w:rPr>
                <w:sz w:val="22"/>
              </w:rPr>
              <w:t>DoS</w:t>
            </w:r>
            <w:r>
              <w:rPr>
                <w:rFonts w:ascii="宋体" w:hAnsi="宋体" w:cs="宋体" w:hint="eastAsia"/>
                <w:sz w:val="22"/>
              </w:rPr>
              <w:t>攻击、广播风暴抑制；支持</w:t>
            </w:r>
            <w:r>
              <w:rPr>
                <w:sz w:val="22"/>
              </w:rPr>
              <w:t>Radius</w:t>
            </w:r>
            <w:r>
              <w:rPr>
                <w:rFonts w:ascii="宋体" w:hAnsi="宋体" w:cs="宋体" w:hint="eastAsia"/>
                <w:sz w:val="22"/>
              </w:rPr>
              <w:t>认证</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sz w:val="22"/>
              </w:rPr>
              <w:t>质保</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原厂</w:t>
            </w:r>
            <w:r>
              <w:rPr>
                <w:sz w:val="22"/>
              </w:rPr>
              <w:t>5</w:t>
            </w:r>
            <w:r>
              <w:rPr>
                <w:rFonts w:ascii="宋体" w:hAnsi="宋体" w:cs="宋体" w:hint="eastAsia"/>
                <w:sz w:val="22"/>
              </w:rPr>
              <w:t>年及以上质保</w:t>
            </w:r>
          </w:p>
        </w:tc>
      </w:tr>
    </w:tbl>
    <w:p w:rsidR="00A24AA5" w:rsidRDefault="00A24AA5" w:rsidP="00A24AA5">
      <w:pPr>
        <w:adjustRightInd w:val="0"/>
        <w:snapToGrid w:val="0"/>
        <w:spacing w:line="360" w:lineRule="auto"/>
        <w:ind w:firstLineChars="200" w:firstLine="440"/>
        <w:jc w:val="left"/>
        <w:rPr>
          <w:rFonts w:ascii="Times New Roman" w:hAnsi="Times New Roman"/>
          <w:sz w:val="22"/>
        </w:rPr>
      </w:pP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t>10.1.2.2</w:t>
      </w:r>
      <w:r>
        <w:rPr>
          <w:rFonts w:ascii="Times New Roman" w:hAnsi="Times New Roman"/>
          <w:sz w:val="22"/>
        </w:rPr>
        <w:t>核心交换机（万兆</w:t>
      </w:r>
      <w:r>
        <w:rPr>
          <w:rFonts w:ascii="Times New Roman" w:hAnsi="Times New Roman" w:hint="eastAsia"/>
          <w:sz w:val="22"/>
        </w:rPr>
        <w:t>框</w:t>
      </w:r>
      <w:r>
        <w:rPr>
          <w:rFonts w:ascii="Times New Roman" w:hAnsi="Times New Roman"/>
          <w:sz w:val="22"/>
        </w:rPr>
        <w:t>式）</w:t>
      </w:r>
    </w:p>
    <w:tbl>
      <w:tblPr>
        <w:tblStyle w:val="af8"/>
        <w:tblW w:w="5005" w:type="pct"/>
        <w:tblInd w:w="-9" w:type="dxa"/>
        <w:tblLayout w:type="fixed"/>
        <w:tblLook w:val="04A0" w:firstRow="1" w:lastRow="0" w:firstColumn="1" w:lastColumn="0" w:noHBand="0" w:noVBand="1"/>
      </w:tblPr>
      <w:tblGrid>
        <w:gridCol w:w="1302"/>
        <w:gridCol w:w="7002"/>
      </w:tblGrid>
      <w:tr w:rsidR="00A24AA5" w:rsidTr="000705B3">
        <w:tc>
          <w:tcPr>
            <w:tcW w:w="784" w:type="pct"/>
          </w:tcPr>
          <w:p w:rsidR="00A24AA5" w:rsidRDefault="00A24AA5" w:rsidP="000705B3">
            <w:pPr>
              <w:adjustRightInd w:val="0"/>
              <w:snapToGrid w:val="0"/>
              <w:spacing w:line="360" w:lineRule="auto"/>
              <w:ind w:firstLine="387"/>
              <w:jc w:val="center"/>
              <w:rPr>
                <w:b/>
                <w:bCs/>
                <w:sz w:val="22"/>
              </w:rPr>
            </w:pPr>
            <w:r>
              <w:rPr>
                <w:b/>
                <w:bCs/>
                <w:sz w:val="22"/>
              </w:rPr>
              <w:t>功能项</w:t>
            </w:r>
          </w:p>
        </w:tc>
        <w:tc>
          <w:tcPr>
            <w:tcW w:w="4216" w:type="pct"/>
          </w:tcPr>
          <w:p w:rsidR="00A24AA5" w:rsidRDefault="00A24AA5" w:rsidP="000705B3">
            <w:pPr>
              <w:adjustRightInd w:val="0"/>
              <w:snapToGrid w:val="0"/>
              <w:spacing w:line="360" w:lineRule="auto"/>
              <w:ind w:firstLine="387"/>
              <w:jc w:val="center"/>
              <w:rPr>
                <w:b/>
                <w:bCs/>
                <w:sz w:val="22"/>
              </w:rPr>
            </w:pPr>
            <w:r>
              <w:rPr>
                <w:rFonts w:ascii="宋体" w:hAnsi="宋体" w:cs="宋体" w:hint="eastAsia"/>
                <w:b/>
                <w:bCs/>
                <w:sz w:val="22"/>
              </w:rPr>
              <w:t>技术参数指标要求</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交换性能</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交换容量</w:t>
            </w:r>
            <w:r>
              <w:rPr>
                <w:sz w:val="22"/>
              </w:rPr>
              <w:t>≥68Tbps</w:t>
            </w:r>
            <w:r>
              <w:rPr>
                <w:rFonts w:ascii="宋体" w:hAnsi="宋体" w:cs="宋体" w:hint="eastAsia"/>
                <w:sz w:val="22"/>
              </w:rPr>
              <w:t>，包转发率</w:t>
            </w:r>
            <w:r>
              <w:rPr>
                <w:sz w:val="22"/>
              </w:rPr>
              <w:t>≥50000Mpps</w:t>
            </w:r>
            <w:r>
              <w:rPr>
                <w:rFonts w:ascii="宋体" w:hAnsi="宋体" w:cs="宋体" w:hint="eastAsia"/>
                <w:sz w:val="22"/>
              </w:rPr>
              <w:t>，</w:t>
            </w:r>
            <w:r>
              <w:rPr>
                <w:rFonts w:ascii="宋体" w:hAnsi="宋体" w:cs="宋体" w:hint="eastAsia"/>
                <w:color w:val="000000"/>
                <w:sz w:val="22"/>
                <w:lang w:bidi="ar"/>
              </w:rPr>
              <w:t>提供官网截图和链接证明</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硬件架构</w:t>
            </w:r>
          </w:p>
        </w:tc>
        <w:tc>
          <w:tcPr>
            <w:tcW w:w="4216" w:type="pct"/>
          </w:tcPr>
          <w:p w:rsidR="00A24AA5" w:rsidRDefault="00A24AA5" w:rsidP="000705B3">
            <w:pPr>
              <w:adjustRightInd w:val="0"/>
              <w:snapToGrid w:val="0"/>
              <w:spacing w:line="360" w:lineRule="auto"/>
              <w:ind w:firstLine="387"/>
              <w:jc w:val="left"/>
              <w:rPr>
                <w:sz w:val="22"/>
              </w:rPr>
            </w:pPr>
            <w:bookmarkStart w:id="22" w:name="OLE_LINK9"/>
            <w:r>
              <w:rPr>
                <w:rFonts w:ascii="宋体" w:hAnsi="宋体" w:cs="宋体" w:hint="eastAsia"/>
                <w:sz w:val="22"/>
              </w:rPr>
              <w:t>双主控引擎冗余，槽位数量≥4个；</w:t>
            </w:r>
            <w:bookmarkEnd w:id="22"/>
            <w:r>
              <w:rPr>
                <w:rFonts w:ascii="宋体" w:hAnsi="宋体" w:cs="宋体" w:hint="eastAsia"/>
                <w:sz w:val="22"/>
              </w:rPr>
              <w:t>电源数量≥2，插拔风扇数量≥2</w:t>
            </w:r>
            <w:r>
              <w:rPr>
                <w:rFonts w:ascii="宋体" w:hAnsi="宋体" w:cs="宋体" w:hint="eastAsia"/>
                <w:color w:val="000000"/>
                <w:sz w:val="22"/>
                <w:lang w:bidi="ar"/>
              </w:rPr>
              <w:t>，提供官网截图和链接证明</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端口配置</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整机配置</w:t>
            </w:r>
            <w:r>
              <w:rPr>
                <w:sz w:val="22"/>
              </w:rPr>
              <w:t>≥96</w:t>
            </w:r>
            <w:r>
              <w:rPr>
                <w:rFonts w:ascii="宋体" w:hAnsi="宋体" w:cs="宋体" w:hint="eastAsia"/>
                <w:sz w:val="22"/>
              </w:rPr>
              <w:t>个</w:t>
            </w:r>
            <w:r>
              <w:rPr>
                <w:sz w:val="22"/>
              </w:rPr>
              <w:t>10G</w:t>
            </w:r>
            <w:r>
              <w:rPr>
                <w:rFonts w:ascii="宋体" w:hAnsi="宋体" w:cs="宋体" w:hint="eastAsia"/>
                <w:sz w:val="22"/>
              </w:rPr>
              <w:t>光接口、</w:t>
            </w:r>
            <w:r>
              <w:rPr>
                <w:sz w:val="22"/>
              </w:rPr>
              <w:t>≥48</w:t>
            </w:r>
            <w:r>
              <w:rPr>
                <w:rFonts w:ascii="宋体" w:hAnsi="宋体" w:cs="宋体" w:hint="eastAsia"/>
                <w:sz w:val="22"/>
              </w:rPr>
              <w:t>个</w:t>
            </w:r>
            <w:r>
              <w:rPr>
                <w:sz w:val="22"/>
              </w:rPr>
              <w:t>1G</w:t>
            </w:r>
            <w:r>
              <w:rPr>
                <w:rFonts w:ascii="宋体" w:hAnsi="宋体" w:cs="宋体" w:hint="eastAsia"/>
                <w:sz w:val="22"/>
              </w:rPr>
              <w:t>电接口</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地址容量</w:t>
            </w:r>
          </w:p>
        </w:tc>
        <w:tc>
          <w:tcPr>
            <w:tcW w:w="4216" w:type="pct"/>
          </w:tcPr>
          <w:p w:rsidR="00A24AA5" w:rsidRDefault="00A24AA5" w:rsidP="000705B3">
            <w:pPr>
              <w:adjustRightInd w:val="0"/>
              <w:snapToGrid w:val="0"/>
              <w:spacing w:line="360" w:lineRule="auto"/>
              <w:ind w:firstLine="387"/>
              <w:jc w:val="left"/>
              <w:rPr>
                <w:sz w:val="22"/>
              </w:rPr>
            </w:pPr>
            <w:r>
              <w:rPr>
                <w:sz w:val="22"/>
              </w:rPr>
              <w:t>MAC</w:t>
            </w:r>
            <w:r>
              <w:rPr>
                <w:rFonts w:ascii="宋体" w:hAnsi="宋体" w:cs="宋体" w:hint="eastAsia"/>
                <w:sz w:val="22"/>
              </w:rPr>
              <w:t>地址表</w:t>
            </w:r>
            <w:r>
              <w:rPr>
                <w:sz w:val="22"/>
              </w:rPr>
              <w:t>≥384K</w:t>
            </w:r>
            <w:r>
              <w:rPr>
                <w:rFonts w:ascii="宋体" w:hAnsi="宋体" w:cs="宋体" w:hint="eastAsia"/>
                <w:sz w:val="22"/>
              </w:rPr>
              <w:t>，</w:t>
            </w:r>
            <w:r>
              <w:rPr>
                <w:sz w:val="22"/>
              </w:rPr>
              <w:t>ARP</w:t>
            </w:r>
            <w:r>
              <w:rPr>
                <w:rFonts w:ascii="宋体" w:hAnsi="宋体" w:cs="宋体" w:hint="eastAsia"/>
                <w:sz w:val="22"/>
              </w:rPr>
              <w:t>表项</w:t>
            </w:r>
            <w:r>
              <w:rPr>
                <w:sz w:val="22"/>
              </w:rPr>
              <w:t>≥140000</w:t>
            </w:r>
            <w:r>
              <w:rPr>
                <w:rFonts w:ascii="宋体" w:hAnsi="宋体" w:cs="宋体" w:hint="eastAsia"/>
                <w:sz w:val="22"/>
              </w:rPr>
              <w:t>，</w:t>
            </w:r>
            <w:r>
              <w:rPr>
                <w:sz w:val="22"/>
              </w:rPr>
              <w:t>ND</w:t>
            </w:r>
            <w:r>
              <w:rPr>
                <w:rFonts w:ascii="宋体" w:hAnsi="宋体" w:cs="宋体" w:hint="eastAsia"/>
                <w:sz w:val="22"/>
              </w:rPr>
              <w:t>表项</w:t>
            </w:r>
            <w:r>
              <w:rPr>
                <w:sz w:val="22"/>
              </w:rPr>
              <w:t>≥80000</w:t>
            </w:r>
            <w:r>
              <w:rPr>
                <w:rFonts w:ascii="宋体" w:hAnsi="宋体" w:cs="宋体" w:hint="eastAsia"/>
                <w:sz w:val="22"/>
              </w:rPr>
              <w:t>，</w:t>
            </w:r>
            <w:r>
              <w:rPr>
                <w:rFonts w:ascii="宋体" w:hAnsi="宋体" w:cs="宋体" w:hint="eastAsia"/>
                <w:color w:val="000000"/>
                <w:sz w:val="22"/>
                <w:lang w:bidi="ar"/>
              </w:rPr>
              <w:t>提供CNAS或CMA认证的第三方机构报告证明</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三层路</w:t>
            </w:r>
            <w:r>
              <w:rPr>
                <w:rFonts w:ascii="宋体" w:hAnsi="宋体" w:cs="宋体" w:hint="eastAsia"/>
                <w:sz w:val="22"/>
              </w:rPr>
              <w:lastRenderedPageBreak/>
              <w:t>由</w:t>
            </w:r>
          </w:p>
        </w:tc>
        <w:tc>
          <w:tcPr>
            <w:tcW w:w="4216" w:type="pct"/>
          </w:tcPr>
          <w:p w:rsidR="00A24AA5" w:rsidRDefault="00A24AA5" w:rsidP="000705B3">
            <w:pPr>
              <w:adjustRightInd w:val="0"/>
              <w:snapToGrid w:val="0"/>
              <w:spacing w:line="360" w:lineRule="auto"/>
              <w:ind w:firstLine="387"/>
              <w:jc w:val="left"/>
              <w:rPr>
                <w:sz w:val="22"/>
              </w:rPr>
            </w:pPr>
            <w:r>
              <w:rPr>
                <w:sz w:val="22"/>
              </w:rPr>
              <w:lastRenderedPageBreak/>
              <w:t>IPv4</w:t>
            </w:r>
            <w:r>
              <w:rPr>
                <w:rFonts w:ascii="宋体" w:hAnsi="宋体" w:cs="宋体" w:hint="eastAsia"/>
                <w:sz w:val="22"/>
              </w:rPr>
              <w:t>路由转发表</w:t>
            </w:r>
            <w:r>
              <w:rPr>
                <w:sz w:val="22"/>
              </w:rPr>
              <w:t>≥256000</w:t>
            </w:r>
            <w:r>
              <w:rPr>
                <w:rFonts w:ascii="宋体" w:hAnsi="宋体" w:cs="宋体" w:hint="eastAsia"/>
                <w:sz w:val="22"/>
              </w:rPr>
              <w:t>，</w:t>
            </w:r>
            <w:r>
              <w:rPr>
                <w:sz w:val="22"/>
              </w:rPr>
              <w:t>IPv6≥80000</w:t>
            </w:r>
            <w:r>
              <w:rPr>
                <w:rFonts w:ascii="宋体" w:hAnsi="宋体" w:cs="宋体" w:hint="eastAsia"/>
                <w:sz w:val="22"/>
              </w:rPr>
              <w:t>，</w:t>
            </w:r>
            <w:r>
              <w:rPr>
                <w:rFonts w:ascii="宋体" w:hAnsi="宋体" w:cs="宋体" w:hint="eastAsia"/>
                <w:color w:val="000000"/>
                <w:sz w:val="22"/>
                <w:lang w:bidi="ar"/>
              </w:rPr>
              <w:t>提供CNAS或CMA认证的第</w:t>
            </w:r>
            <w:r>
              <w:rPr>
                <w:rFonts w:ascii="宋体" w:hAnsi="宋体" w:cs="宋体" w:hint="eastAsia"/>
                <w:color w:val="000000"/>
                <w:sz w:val="22"/>
                <w:lang w:bidi="ar"/>
              </w:rPr>
              <w:lastRenderedPageBreak/>
              <w:t>三方机构报告证明</w:t>
            </w:r>
            <w:r>
              <w:rPr>
                <w:rFonts w:ascii="宋体" w:hAnsi="宋体" w:cs="宋体" w:hint="eastAsia"/>
                <w:sz w:val="22"/>
              </w:rPr>
              <w:t>；支持静态、</w:t>
            </w:r>
            <w:r>
              <w:rPr>
                <w:sz w:val="22"/>
              </w:rPr>
              <w:t>RIP</w:t>
            </w:r>
            <w:r>
              <w:rPr>
                <w:rFonts w:ascii="宋体" w:hAnsi="宋体" w:cs="宋体" w:hint="eastAsia"/>
                <w:sz w:val="22"/>
              </w:rPr>
              <w:t>、</w:t>
            </w:r>
            <w:r>
              <w:rPr>
                <w:sz w:val="22"/>
              </w:rPr>
              <w:t>OSPF</w:t>
            </w:r>
            <w:r>
              <w:rPr>
                <w:rFonts w:ascii="宋体" w:hAnsi="宋体" w:cs="宋体" w:hint="eastAsia"/>
                <w:sz w:val="22"/>
              </w:rPr>
              <w:t>、</w:t>
            </w:r>
            <w:r>
              <w:rPr>
                <w:sz w:val="22"/>
              </w:rPr>
              <w:t>BGP</w:t>
            </w:r>
            <w:r>
              <w:rPr>
                <w:rFonts w:ascii="宋体" w:hAnsi="宋体" w:cs="宋体" w:hint="eastAsia"/>
                <w:sz w:val="22"/>
              </w:rPr>
              <w:t>等全系列路由协议</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lastRenderedPageBreak/>
              <w:t>多业务承载</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w:t>
            </w:r>
            <w:r>
              <w:rPr>
                <w:sz w:val="22"/>
              </w:rPr>
              <w:t>MPLS</w:t>
            </w:r>
            <w:r>
              <w:rPr>
                <w:rFonts w:eastAsiaTheme="minorEastAsia" w:hint="eastAsia"/>
                <w:sz w:val="22"/>
              </w:rPr>
              <w:t>-</w:t>
            </w:r>
            <w:r>
              <w:rPr>
                <w:sz w:val="22"/>
              </w:rPr>
              <w:t>LDP</w:t>
            </w:r>
            <w:r>
              <w:rPr>
                <w:rFonts w:ascii="宋体" w:hAnsi="宋体" w:cs="宋体" w:hint="eastAsia"/>
                <w:sz w:val="22"/>
              </w:rPr>
              <w:t>、</w:t>
            </w:r>
            <w:r>
              <w:rPr>
                <w:sz w:val="22"/>
              </w:rPr>
              <w:t>MPLS</w:t>
            </w:r>
            <w:r>
              <w:rPr>
                <w:rFonts w:eastAsiaTheme="minorEastAsia" w:hint="eastAsia"/>
                <w:sz w:val="22"/>
              </w:rPr>
              <w:t>-</w:t>
            </w:r>
            <w:r>
              <w:rPr>
                <w:sz w:val="22"/>
              </w:rPr>
              <w:t>L3VPN</w:t>
            </w:r>
            <w:r>
              <w:rPr>
                <w:rFonts w:ascii="宋体" w:hAnsi="宋体" w:cs="宋体" w:hint="eastAsia"/>
                <w:sz w:val="22"/>
              </w:rPr>
              <w:t>，适配广域互联与业务隔离</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高可靠性</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w:t>
            </w:r>
            <w:r>
              <w:rPr>
                <w:sz w:val="22"/>
              </w:rPr>
              <w:t>BFD</w:t>
            </w:r>
            <w:r>
              <w:rPr>
                <w:rFonts w:ascii="宋体" w:hAnsi="宋体" w:cs="宋体" w:hint="eastAsia"/>
                <w:sz w:val="22"/>
              </w:rPr>
              <w:t>快速故障检测、跨设备链路聚合</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安全能力</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w:t>
            </w:r>
            <w:r>
              <w:rPr>
                <w:sz w:val="22"/>
              </w:rPr>
              <w:t>MACsec</w:t>
            </w:r>
            <w:r>
              <w:rPr>
                <w:rFonts w:ascii="宋体" w:hAnsi="宋体" w:cs="宋体" w:hint="eastAsia"/>
                <w:sz w:val="22"/>
              </w:rPr>
              <w:t>链路加密、安全启动，</w:t>
            </w:r>
            <w:r>
              <w:rPr>
                <w:rFonts w:ascii="宋体" w:hAnsi="宋体" w:cs="宋体" w:hint="eastAsia"/>
                <w:color w:val="000000"/>
                <w:sz w:val="22"/>
                <w:lang w:bidi="ar"/>
              </w:rPr>
              <w:t>提供CNAS或CMA认证的第三方机构报告证明</w:t>
            </w:r>
            <w:r>
              <w:rPr>
                <w:rFonts w:ascii="宋体" w:hAnsi="宋体" w:cs="宋体" w:hint="eastAsia"/>
                <w:sz w:val="22"/>
              </w:rPr>
              <w:t>；支持</w:t>
            </w:r>
            <w:r>
              <w:rPr>
                <w:sz w:val="22"/>
              </w:rPr>
              <w:t>802.1X</w:t>
            </w:r>
            <w:r>
              <w:rPr>
                <w:rFonts w:ascii="宋体" w:hAnsi="宋体" w:cs="宋体" w:hint="eastAsia"/>
                <w:sz w:val="22"/>
              </w:rPr>
              <w:t>、</w:t>
            </w:r>
            <w:r>
              <w:rPr>
                <w:sz w:val="22"/>
              </w:rPr>
              <w:t>Portal</w:t>
            </w:r>
            <w:r>
              <w:rPr>
                <w:rFonts w:ascii="宋体" w:hAnsi="宋体" w:cs="宋体" w:hint="eastAsia"/>
                <w:sz w:val="22"/>
              </w:rPr>
              <w:t>、</w:t>
            </w:r>
            <w:r>
              <w:rPr>
                <w:sz w:val="22"/>
              </w:rPr>
              <w:t>Radius</w:t>
            </w:r>
            <w:r>
              <w:rPr>
                <w:rFonts w:ascii="宋体" w:hAnsi="宋体" w:cs="宋体" w:hint="eastAsia"/>
                <w:sz w:val="22"/>
              </w:rPr>
              <w:t>认证</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运维管理</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w:t>
            </w:r>
            <w:r>
              <w:rPr>
                <w:sz w:val="22"/>
              </w:rPr>
              <w:t>SNMP</w:t>
            </w:r>
            <w:r>
              <w:rPr>
                <w:rFonts w:ascii="宋体" w:hAnsi="宋体" w:cs="宋体" w:hint="eastAsia"/>
                <w:sz w:val="22"/>
              </w:rPr>
              <w:t>标准网管、</w:t>
            </w:r>
            <w:r>
              <w:rPr>
                <w:sz w:val="22"/>
              </w:rPr>
              <w:t>Telemetry</w:t>
            </w:r>
            <w:r>
              <w:rPr>
                <w:rFonts w:ascii="宋体" w:hAnsi="宋体" w:cs="宋体" w:hint="eastAsia"/>
                <w:sz w:val="22"/>
              </w:rPr>
              <w:t>遥测；内嵌本地网管，支持整网设备管理</w:t>
            </w:r>
          </w:p>
        </w:tc>
      </w:tr>
      <w:tr w:rsidR="00A24AA5" w:rsidTr="000705B3">
        <w:tc>
          <w:tcPr>
            <w:tcW w:w="784" w:type="pct"/>
          </w:tcPr>
          <w:p w:rsidR="00A24AA5" w:rsidRDefault="00A24AA5" w:rsidP="000705B3">
            <w:pPr>
              <w:adjustRightInd w:val="0"/>
              <w:snapToGrid w:val="0"/>
              <w:spacing w:line="360" w:lineRule="auto"/>
              <w:ind w:firstLine="387"/>
              <w:jc w:val="left"/>
              <w:rPr>
                <w:sz w:val="22"/>
              </w:rPr>
            </w:pPr>
            <w:r>
              <w:rPr>
                <w:sz w:val="22"/>
              </w:rPr>
              <w:t>质保</w:t>
            </w:r>
          </w:p>
        </w:tc>
        <w:tc>
          <w:tcPr>
            <w:tcW w:w="4216"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原厂</w:t>
            </w:r>
            <w:r>
              <w:rPr>
                <w:sz w:val="22"/>
              </w:rPr>
              <w:t>5</w:t>
            </w:r>
            <w:r>
              <w:rPr>
                <w:rFonts w:ascii="宋体" w:hAnsi="宋体" w:cs="宋体" w:hint="eastAsia"/>
                <w:sz w:val="22"/>
              </w:rPr>
              <w:t>年及</w:t>
            </w:r>
            <w:r>
              <w:rPr>
                <w:sz w:val="22"/>
              </w:rPr>
              <w:t>以上质保</w:t>
            </w:r>
          </w:p>
        </w:tc>
      </w:tr>
    </w:tbl>
    <w:p w:rsidR="00A24AA5" w:rsidRDefault="00A24AA5" w:rsidP="00A24AA5">
      <w:pPr>
        <w:adjustRightInd w:val="0"/>
        <w:snapToGrid w:val="0"/>
        <w:spacing w:line="360" w:lineRule="auto"/>
        <w:ind w:firstLineChars="200" w:firstLine="440"/>
        <w:jc w:val="left"/>
        <w:rPr>
          <w:rFonts w:ascii="Times New Roman" w:hAnsi="Times New Roman"/>
          <w:sz w:val="22"/>
        </w:rPr>
      </w:pPr>
    </w:p>
    <w:p w:rsidR="00A24AA5" w:rsidRDefault="00A24AA5" w:rsidP="00A24AA5">
      <w:pPr>
        <w:adjustRightInd w:val="0"/>
        <w:snapToGrid w:val="0"/>
        <w:spacing w:line="360" w:lineRule="auto"/>
        <w:ind w:firstLineChars="200" w:firstLine="440"/>
        <w:jc w:val="left"/>
      </w:pPr>
      <w:r>
        <w:rPr>
          <w:rFonts w:ascii="Times New Roman" w:hAnsi="Times New Roman" w:hint="eastAsia"/>
          <w:sz w:val="22"/>
        </w:rPr>
        <w:t xml:space="preserve">10.1.2.3 </w:t>
      </w:r>
      <w:r>
        <w:rPr>
          <w:rFonts w:hint="eastAsia"/>
        </w:rPr>
        <w:t>24</w:t>
      </w:r>
      <w:r>
        <w:rPr>
          <w:rFonts w:hint="eastAsia"/>
        </w:rPr>
        <w:t>口楼层接入交换机</w:t>
      </w:r>
    </w:p>
    <w:tbl>
      <w:tblPr>
        <w:tblStyle w:val="af8"/>
        <w:tblW w:w="5000" w:type="pct"/>
        <w:tblInd w:w="-9" w:type="dxa"/>
        <w:tblLayout w:type="fixed"/>
        <w:tblLook w:val="04A0" w:firstRow="1" w:lastRow="0" w:firstColumn="1" w:lastColumn="0" w:noHBand="0" w:noVBand="1"/>
      </w:tblPr>
      <w:tblGrid>
        <w:gridCol w:w="1187"/>
        <w:gridCol w:w="7109"/>
      </w:tblGrid>
      <w:tr w:rsidR="00A24AA5" w:rsidTr="000705B3">
        <w:tc>
          <w:tcPr>
            <w:tcW w:w="1280" w:type="dxa"/>
          </w:tcPr>
          <w:p w:rsidR="00A24AA5" w:rsidRDefault="00A24AA5" w:rsidP="000705B3">
            <w:pPr>
              <w:adjustRightInd w:val="0"/>
              <w:snapToGrid w:val="0"/>
              <w:spacing w:line="360" w:lineRule="auto"/>
              <w:ind w:firstLine="387"/>
              <w:jc w:val="center"/>
              <w:rPr>
                <w:b/>
                <w:bCs/>
                <w:sz w:val="22"/>
              </w:rPr>
            </w:pPr>
            <w:r>
              <w:rPr>
                <w:b/>
                <w:bCs/>
                <w:sz w:val="22"/>
              </w:rPr>
              <w:t>功能项</w:t>
            </w:r>
          </w:p>
        </w:tc>
        <w:tc>
          <w:tcPr>
            <w:tcW w:w="7781" w:type="dxa"/>
          </w:tcPr>
          <w:p w:rsidR="00A24AA5" w:rsidRDefault="00A24AA5" w:rsidP="000705B3">
            <w:pPr>
              <w:adjustRightInd w:val="0"/>
              <w:snapToGrid w:val="0"/>
              <w:spacing w:line="360" w:lineRule="auto"/>
              <w:ind w:firstLine="387"/>
              <w:jc w:val="center"/>
              <w:rPr>
                <w:b/>
                <w:bCs/>
                <w:sz w:val="22"/>
              </w:rPr>
            </w:pPr>
            <w:r>
              <w:rPr>
                <w:rFonts w:ascii="宋体" w:hAnsi="宋体" w:cs="宋体" w:hint="eastAsia"/>
                <w:b/>
                <w:bCs/>
                <w:sz w:val="22"/>
              </w:rPr>
              <w:t>技术参数指标要求</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交换性能</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交换容量</w:t>
            </w:r>
            <w:r>
              <w:rPr>
                <w:sz w:val="22"/>
              </w:rPr>
              <w:t>≥670Gbps</w:t>
            </w:r>
            <w:r>
              <w:rPr>
                <w:rFonts w:ascii="宋体" w:hAnsi="宋体" w:cs="宋体" w:hint="eastAsia"/>
                <w:sz w:val="22"/>
              </w:rPr>
              <w:t>，包转发率</w:t>
            </w:r>
            <w:r>
              <w:rPr>
                <w:sz w:val="22"/>
              </w:rPr>
              <w:t>≥170Mpps</w:t>
            </w:r>
            <w:r>
              <w:rPr>
                <w:rFonts w:ascii="宋体" w:hAnsi="宋体" w:cs="宋体" w:hint="eastAsia"/>
                <w:sz w:val="22"/>
              </w:rPr>
              <w:t>，</w:t>
            </w:r>
            <w:r>
              <w:rPr>
                <w:rFonts w:ascii="宋体" w:hAnsi="宋体" w:cs="宋体" w:hint="eastAsia"/>
                <w:color w:val="000000"/>
                <w:sz w:val="22"/>
                <w:lang w:bidi="ar"/>
              </w:rPr>
              <w:t>提供官网截图和链接证明</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端口配置</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千兆电口</w:t>
            </w:r>
            <w:r>
              <w:rPr>
                <w:sz w:val="22"/>
              </w:rPr>
              <w:t>≥24</w:t>
            </w:r>
            <w:r>
              <w:rPr>
                <w:rFonts w:ascii="宋体" w:hAnsi="宋体" w:cs="宋体" w:hint="eastAsia"/>
                <w:sz w:val="22"/>
              </w:rPr>
              <w:t>个，</w:t>
            </w:r>
            <w:r>
              <w:rPr>
                <w:sz w:val="22"/>
              </w:rPr>
              <w:t>1/10GSFP+</w:t>
            </w:r>
            <w:r>
              <w:rPr>
                <w:rFonts w:ascii="宋体" w:hAnsi="宋体" w:cs="宋体" w:hint="eastAsia"/>
                <w:sz w:val="22"/>
              </w:rPr>
              <w:t>光口</w:t>
            </w:r>
            <w:r>
              <w:rPr>
                <w:sz w:val="22"/>
              </w:rPr>
              <w:t>≥4</w:t>
            </w:r>
            <w:r>
              <w:rPr>
                <w:rFonts w:ascii="宋体" w:hAnsi="宋体" w:cs="宋体" w:hint="eastAsia"/>
                <w:sz w:val="22"/>
              </w:rPr>
              <w:t>个，</w:t>
            </w:r>
            <w:r>
              <w:rPr>
                <w:rFonts w:ascii="宋体" w:hAnsi="宋体" w:cs="宋体" w:hint="eastAsia"/>
                <w:color w:val="000000"/>
                <w:sz w:val="22"/>
                <w:lang w:bidi="ar"/>
              </w:rPr>
              <w:t>提供官网截图和链接证明</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二层能力</w:t>
            </w:r>
          </w:p>
        </w:tc>
        <w:tc>
          <w:tcPr>
            <w:tcW w:w="7781" w:type="dxa"/>
          </w:tcPr>
          <w:p w:rsidR="00A24AA5" w:rsidRDefault="00A24AA5" w:rsidP="000705B3">
            <w:pPr>
              <w:adjustRightInd w:val="0"/>
              <w:snapToGrid w:val="0"/>
              <w:spacing w:line="360" w:lineRule="auto"/>
              <w:ind w:firstLine="387"/>
              <w:jc w:val="left"/>
              <w:rPr>
                <w:sz w:val="22"/>
              </w:rPr>
            </w:pPr>
            <w:r>
              <w:rPr>
                <w:sz w:val="22"/>
              </w:rPr>
              <w:t>MAC</w:t>
            </w:r>
            <w:r>
              <w:rPr>
                <w:rFonts w:ascii="宋体" w:hAnsi="宋体" w:cs="宋体" w:hint="eastAsia"/>
                <w:sz w:val="22"/>
              </w:rPr>
              <w:t>地址表</w:t>
            </w:r>
            <w:r>
              <w:rPr>
                <w:sz w:val="22"/>
              </w:rPr>
              <w:t>≥16K</w:t>
            </w:r>
            <w:r>
              <w:rPr>
                <w:rFonts w:ascii="宋体" w:hAnsi="宋体" w:cs="宋体" w:hint="eastAsia"/>
                <w:sz w:val="22"/>
              </w:rPr>
              <w:t>，</w:t>
            </w:r>
            <w:r>
              <w:rPr>
                <w:rFonts w:ascii="宋体" w:hAnsi="宋体" w:cs="宋体" w:hint="eastAsia"/>
                <w:color w:val="000000"/>
                <w:sz w:val="22"/>
                <w:lang w:bidi="ar"/>
              </w:rPr>
              <w:t>提供CNAS或CMA认证的第三方机构报告证明</w:t>
            </w:r>
            <w:r>
              <w:rPr>
                <w:rFonts w:ascii="宋体" w:hAnsi="宋体" w:cs="宋体" w:hint="eastAsia"/>
                <w:sz w:val="22"/>
              </w:rPr>
              <w:t>；支持</w:t>
            </w:r>
            <w:r>
              <w:rPr>
                <w:sz w:val="22"/>
              </w:rPr>
              <w:t>4K</w:t>
            </w:r>
            <w:r>
              <w:rPr>
                <w:rFonts w:ascii="宋体" w:hAnsi="宋体" w:cs="宋体" w:hint="eastAsia"/>
                <w:sz w:val="22"/>
              </w:rPr>
              <w:t>个</w:t>
            </w:r>
            <w:r>
              <w:rPr>
                <w:sz w:val="22"/>
              </w:rPr>
              <w:t>VLAN</w:t>
            </w:r>
            <w:r>
              <w:rPr>
                <w:rFonts w:ascii="宋体" w:hAnsi="宋体" w:cs="宋体" w:hint="eastAsia"/>
                <w:sz w:val="22"/>
              </w:rPr>
              <w:t>、语音</w:t>
            </w:r>
            <w:r>
              <w:rPr>
                <w:sz w:val="22"/>
              </w:rPr>
              <w:t>VLAN</w:t>
            </w:r>
            <w:r>
              <w:rPr>
                <w:rFonts w:ascii="宋体" w:hAnsi="宋体" w:cs="宋体" w:hint="eastAsia"/>
                <w:sz w:val="22"/>
              </w:rPr>
              <w:t>；支持</w:t>
            </w:r>
            <w:r>
              <w:rPr>
                <w:sz w:val="22"/>
              </w:rPr>
              <w:t>STP/RSTP/MSTP</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三层能力</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支持静态路由、</w:t>
            </w:r>
            <w:r>
              <w:rPr>
                <w:sz w:val="22"/>
              </w:rPr>
              <w:t>RIP</w:t>
            </w:r>
            <w:r>
              <w:rPr>
                <w:rFonts w:ascii="宋体" w:hAnsi="宋体" w:cs="宋体" w:hint="eastAsia"/>
                <w:sz w:val="22"/>
              </w:rPr>
              <w:t>、</w:t>
            </w:r>
            <w:r>
              <w:rPr>
                <w:sz w:val="22"/>
              </w:rPr>
              <w:t>OSPF</w:t>
            </w:r>
            <w:r>
              <w:rPr>
                <w:rFonts w:ascii="宋体" w:hAnsi="宋体" w:cs="宋体" w:hint="eastAsia"/>
                <w:sz w:val="22"/>
              </w:rPr>
              <w:t>等基础路由协议</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镜像功能</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支持端口镜像、</w:t>
            </w:r>
            <w:r>
              <w:rPr>
                <w:sz w:val="22"/>
              </w:rPr>
              <w:t>VLAN</w:t>
            </w:r>
            <w:r>
              <w:rPr>
                <w:rFonts w:ascii="宋体" w:hAnsi="宋体" w:cs="宋体" w:hint="eastAsia"/>
                <w:sz w:val="22"/>
              </w:rPr>
              <w:t>镜像、远程端口镜像（</w:t>
            </w:r>
            <w:r>
              <w:rPr>
                <w:sz w:val="22"/>
              </w:rPr>
              <w:t>RSPAN</w:t>
            </w:r>
            <w:r>
              <w:rPr>
                <w:rFonts w:ascii="宋体" w:hAnsi="宋体" w:cs="宋体" w:hint="eastAsia"/>
                <w:sz w:val="22"/>
              </w:rPr>
              <w:t>）</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流量管控</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支持多种队列调度算法；支持双向端口限速、广播风暴抑制</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安全防护</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w:t>
            </w:r>
            <w:r>
              <w:rPr>
                <w:sz w:val="22"/>
              </w:rPr>
              <w:t>IP</w:t>
            </w:r>
            <w:r>
              <w:rPr>
                <w:rFonts w:ascii="宋体" w:hAnsi="宋体" w:cs="宋体" w:hint="eastAsia"/>
                <w:sz w:val="22"/>
              </w:rPr>
              <w:t>源地址防护、防</w:t>
            </w:r>
            <w:r>
              <w:rPr>
                <w:sz w:val="22"/>
              </w:rPr>
              <w:t>ARP/DoS</w:t>
            </w:r>
            <w:r>
              <w:rPr>
                <w:rFonts w:ascii="宋体" w:hAnsi="宋体" w:cs="宋体" w:hint="eastAsia"/>
                <w:sz w:val="22"/>
              </w:rPr>
              <w:t>攻击；支持</w:t>
            </w:r>
            <w:r>
              <w:rPr>
                <w:sz w:val="22"/>
              </w:rPr>
              <w:t>AAA</w:t>
            </w:r>
            <w:r>
              <w:rPr>
                <w:rFonts w:ascii="宋体" w:hAnsi="宋体" w:cs="宋体" w:hint="eastAsia"/>
                <w:sz w:val="22"/>
              </w:rPr>
              <w:t>、</w:t>
            </w:r>
            <w:r>
              <w:rPr>
                <w:sz w:val="22"/>
              </w:rPr>
              <w:t>Radius</w:t>
            </w:r>
            <w:r>
              <w:rPr>
                <w:rFonts w:ascii="宋体" w:hAnsi="宋体" w:cs="宋体" w:hint="eastAsia"/>
                <w:sz w:val="22"/>
              </w:rPr>
              <w:t>认证</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组网能力</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支持多设备横向堆叠，统一管理降低运维复杂度</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智能运维</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w:t>
            </w:r>
            <w:r>
              <w:rPr>
                <w:sz w:val="22"/>
              </w:rPr>
              <w:t>Telemetry</w:t>
            </w:r>
            <w:r>
              <w:rPr>
                <w:rFonts w:ascii="宋体" w:hAnsi="宋体" w:cs="宋体" w:hint="eastAsia"/>
                <w:sz w:val="22"/>
              </w:rPr>
              <w:t>遥测；支持</w:t>
            </w:r>
            <w:r>
              <w:rPr>
                <w:sz w:val="22"/>
              </w:rPr>
              <w:t>Python</w:t>
            </w:r>
            <w:r>
              <w:rPr>
                <w:rFonts w:ascii="宋体" w:hAnsi="宋体" w:cs="宋体" w:hint="eastAsia"/>
                <w:sz w:val="22"/>
              </w:rPr>
              <w:t>脚本管理；内置本地网管能力</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sz w:val="22"/>
              </w:rPr>
              <w:lastRenderedPageBreak/>
              <w:t>质保</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原厂</w:t>
            </w:r>
            <w:r>
              <w:rPr>
                <w:sz w:val="22"/>
              </w:rPr>
              <w:t>5</w:t>
            </w:r>
            <w:r>
              <w:rPr>
                <w:rFonts w:ascii="宋体" w:hAnsi="宋体" w:cs="宋体" w:hint="eastAsia"/>
                <w:sz w:val="22"/>
              </w:rPr>
              <w:t>年及</w:t>
            </w:r>
            <w:r>
              <w:rPr>
                <w:sz w:val="22"/>
              </w:rPr>
              <w:t>以上质保</w:t>
            </w:r>
          </w:p>
        </w:tc>
      </w:tr>
    </w:tbl>
    <w:p w:rsidR="00A24AA5" w:rsidRDefault="00A24AA5" w:rsidP="00A24AA5">
      <w:pPr>
        <w:adjustRightInd w:val="0"/>
        <w:snapToGrid w:val="0"/>
        <w:spacing w:line="360" w:lineRule="auto"/>
        <w:ind w:firstLineChars="100" w:firstLine="220"/>
        <w:jc w:val="left"/>
        <w:rPr>
          <w:rFonts w:ascii="Times New Roman" w:hAnsi="Times New Roman"/>
          <w:sz w:val="22"/>
        </w:rPr>
      </w:pPr>
    </w:p>
    <w:p w:rsidR="00A24AA5" w:rsidRDefault="00A24AA5" w:rsidP="00A24AA5">
      <w:pPr>
        <w:adjustRightInd w:val="0"/>
        <w:snapToGrid w:val="0"/>
        <w:spacing w:line="360" w:lineRule="auto"/>
        <w:ind w:firstLineChars="150" w:firstLine="330"/>
        <w:jc w:val="left"/>
        <w:rPr>
          <w:rFonts w:ascii="宋体" w:hAnsi="宋体"/>
          <w:color w:val="000000" w:themeColor="text1"/>
          <w:sz w:val="22"/>
        </w:rPr>
      </w:pPr>
      <w:r>
        <w:rPr>
          <w:rFonts w:ascii="Times New Roman" w:hAnsi="Times New Roman" w:hint="eastAsia"/>
          <w:sz w:val="22"/>
        </w:rPr>
        <w:t>10.1.2.4</w:t>
      </w:r>
      <w:r>
        <w:rPr>
          <w:rFonts w:ascii="宋体" w:hAnsi="宋体" w:cs="宋体"/>
          <w:color w:val="000000" w:themeColor="text1"/>
          <w:sz w:val="22"/>
        </w:rPr>
        <w:t>万兆</w:t>
      </w:r>
      <w:r>
        <w:rPr>
          <w:rFonts w:ascii="宋体" w:hAnsi="宋体"/>
          <w:color w:val="000000" w:themeColor="text1"/>
          <w:sz w:val="22"/>
        </w:rPr>
        <w:t>SFP</w:t>
      </w:r>
      <w:r>
        <w:rPr>
          <w:rFonts w:ascii="宋体" w:hAnsi="宋体" w:cs="宋体"/>
          <w:color w:val="000000" w:themeColor="text1"/>
          <w:sz w:val="22"/>
        </w:rPr>
        <w:t>模块（</w:t>
      </w:r>
      <w:r>
        <w:rPr>
          <w:rFonts w:ascii="宋体" w:hAnsi="宋体"/>
          <w:color w:val="000000" w:themeColor="text1"/>
          <w:sz w:val="22"/>
        </w:rPr>
        <w:t>300M</w:t>
      </w:r>
      <w:r>
        <w:rPr>
          <w:rFonts w:ascii="宋体" w:hAnsi="宋体" w:cs="宋体"/>
          <w:color w:val="000000" w:themeColor="text1"/>
          <w:sz w:val="22"/>
        </w:rPr>
        <w:t>）</w:t>
      </w:r>
    </w:p>
    <w:tbl>
      <w:tblPr>
        <w:tblStyle w:val="af8"/>
        <w:tblW w:w="4997" w:type="pct"/>
        <w:tblLook w:val="04A0" w:firstRow="1" w:lastRow="0" w:firstColumn="1" w:lastColumn="0" w:noHBand="0" w:noVBand="1"/>
      </w:tblPr>
      <w:tblGrid>
        <w:gridCol w:w="2244"/>
        <w:gridCol w:w="6047"/>
      </w:tblGrid>
      <w:tr w:rsidR="00A24AA5" w:rsidTr="000705B3">
        <w:trPr>
          <w:trHeight w:val="277"/>
        </w:trPr>
        <w:tc>
          <w:tcPr>
            <w:tcW w:w="1353" w:type="pct"/>
            <w:noWrap/>
          </w:tcPr>
          <w:p w:rsidR="00A24AA5" w:rsidRDefault="00A24AA5" w:rsidP="000705B3">
            <w:pPr>
              <w:widowControl/>
              <w:ind w:firstLine="387"/>
              <w:jc w:val="center"/>
              <w:textAlignment w:val="center"/>
              <w:rPr>
                <w:rFonts w:ascii="宋体" w:hAnsi="宋体" w:cs="宋体"/>
                <w:b/>
                <w:bCs/>
                <w:color w:val="000000"/>
                <w:sz w:val="22"/>
              </w:rPr>
            </w:pPr>
            <w:r>
              <w:rPr>
                <w:rFonts w:ascii="宋体" w:hAnsi="宋体" w:cs="宋体" w:hint="eastAsia"/>
                <w:b/>
                <w:bCs/>
                <w:color w:val="000000"/>
                <w:sz w:val="22"/>
                <w:lang w:bidi="ar"/>
              </w:rPr>
              <w:t>功能项</w:t>
            </w:r>
          </w:p>
        </w:tc>
        <w:tc>
          <w:tcPr>
            <w:tcW w:w="3647" w:type="pct"/>
            <w:noWrap/>
          </w:tcPr>
          <w:p w:rsidR="00A24AA5" w:rsidRDefault="00A24AA5" w:rsidP="000705B3">
            <w:pPr>
              <w:widowControl/>
              <w:ind w:firstLine="387"/>
              <w:jc w:val="center"/>
              <w:textAlignment w:val="center"/>
              <w:rPr>
                <w:rFonts w:ascii="宋体" w:hAnsi="宋体" w:cs="宋体"/>
                <w:b/>
                <w:bCs/>
                <w:color w:val="000000"/>
                <w:sz w:val="22"/>
              </w:rPr>
            </w:pPr>
            <w:r>
              <w:rPr>
                <w:rFonts w:ascii="宋体" w:hAnsi="宋体" w:cs="宋体" w:hint="eastAsia"/>
                <w:b/>
                <w:bCs/>
                <w:color w:val="000000"/>
                <w:sz w:val="22"/>
                <w:lang w:bidi="ar"/>
              </w:rPr>
              <w:t>技术参数指标要求</w:t>
            </w:r>
          </w:p>
        </w:tc>
      </w:tr>
      <w:tr w:rsidR="00A24AA5" w:rsidTr="000705B3">
        <w:trPr>
          <w:trHeight w:val="540"/>
        </w:trPr>
        <w:tc>
          <w:tcPr>
            <w:tcW w:w="1353" w:type="pct"/>
          </w:tcPr>
          <w:p w:rsidR="00A24AA5" w:rsidRDefault="00A24AA5" w:rsidP="000705B3">
            <w:pPr>
              <w:widowControl/>
              <w:ind w:firstLine="422"/>
              <w:jc w:val="center"/>
              <w:textAlignment w:val="center"/>
              <w:rPr>
                <w:rFonts w:ascii="宋体" w:hAnsi="宋体" w:cs="宋体"/>
                <w:color w:val="000000"/>
                <w:sz w:val="22"/>
              </w:rPr>
            </w:pPr>
            <w:r>
              <w:rPr>
                <w:rFonts w:hint="eastAsia"/>
                <w:lang w:bidi="ar"/>
              </w:rPr>
              <w:t>万兆</w:t>
            </w:r>
            <w:r>
              <w:rPr>
                <w:rFonts w:hint="eastAsia"/>
                <w:lang w:bidi="ar"/>
              </w:rPr>
              <w:t>SFP</w:t>
            </w:r>
            <w:r>
              <w:rPr>
                <w:rFonts w:hint="eastAsia"/>
                <w:lang w:bidi="ar"/>
              </w:rPr>
              <w:t>模块（</w:t>
            </w:r>
            <w:r>
              <w:rPr>
                <w:rFonts w:hint="eastAsia"/>
                <w:lang w:bidi="ar"/>
              </w:rPr>
              <w:t>300M</w:t>
            </w:r>
            <w:r>
              <w:rPr>
                <w:rFonts w:hint="eastAsia"/>
                <w:lang w:bidi="ar"/>
              </w:rPr>
              <w:t>）</w:t>
            </w:r>
          </w:p>
        </w:tc>
        <w:tc>
          <w:tcPr>
            <w:tcW w:w="3647" w:type="pct"/>
          </w:tcPr>
          <w:p w:rsidR="00A24AA5" w:rsidRDefault="00A24AA5" w:rsidP="000705B3">
            <w:pPr>
              <w:widowControl/>
              <w:ind w:firstLine="387"/>
              <w:jc w:val="left"/>
              <w:textAlignment w:val="center"/>
              <w:rPr>
                <w:rFonts w:ascii="宋体" w:hAnsi="宋体" w:cs="宋体"/>
                <w:color w:val="000000" w:themeColor="text1"/>
                <w:sz w:val="22"/>
              </w:rPr>
            </w:pPr>
            <w:r>
              <w:rPr>
                <w:rFonts w:ascii="宋体" w:hAnsi="宋体" w:cs="宋体"/>
                <w:color w:val="000000" w:themeColor="text1"/>
                <w:sz w:val="22"/>
              </w:rPr>
              <w:t>光模块</w:t>
            </w:r>
            <w:r>
              <w:rPr>
                <w:rFonts w:ascii="宋体" w:hAnsi="宋体"/>
                <w:color w:val="000000" w:themeColor="text1"/>
                <w:sz w:val="22"/>
              </w:rPr>
              <w:t>-SFP+-10G-</w:t>
            </w:r>
            <w:r>
              <w:rPr>
                <w:rFonts w:ascii="宋体" w:hAnsi="宋体" w:cs="宋体"/>
                <w:color w:val="000000" w:themeColor="text1"/>
                <w:sz w:val="22"/>
              </w:rPr>
              <w:t>多模模块</w:t>
            </w:r>
            <w:r>
              <w:rPr>
                <w:rFonts w:ascii="宋体" w:hAnsi="宋体"/>
                <w:color w:val="000000" w:themeColor="text1"/>
                <w:sz w:val="22"/>
              </w:rPr>
              <w:t>(850nm,0.3km,LC)</w:t>
            </w:r>
            <w:r>
              <w:rPr>
                <w:rFonts w:ascii="宋体" w:hAnsi="宋体" w:cs="宋体"/>
                <w:color w:val="000000" w:themeColor="text1"/>
                <w:sz w:val="22"/>
              </w:rPr>
              <w:t>；</w:t>
            </w:r>
          </w:p>
          <w:p w:rsidR="00A24AA5" w:rsidRDefault="00A24AA5" w:rsidP="000705B3">
            <w:pPr>
              <w:widowControl/>
              <w:ind w:firstLine="387"/>
              <w:jc w:val="left"/>
              <w:textAlignment w:val="center"/>
              <w:rPr>
                <w:rFonts w:ascii="宋体" w:hAnsi="宋体" w:cs="宋体"/>
                <w:color w:val="000000"/>
                <w:sz w:val="22"/>
              </w:rPr>
            </w:pPr>
            <w:r>
              <w:rPr>
                <w:rFonts w:ascii="宋体" w:hAnsi="宋体" w:cs="宋体"/>
                <w:color w:val="000000" w:themeColor="text1"/>
                <w:sz w:val="22"/>
              </w:rPr>
              <w:t>含3米OM3规格双芯光跳线</w:t>
            </w:r>
          </w:p>
        </w:tc>
      </w:tr>
    </w:tbl>
    <w:p w:rsidR="00A24AA5" w:rsidRDefault="00A24AA5" w:rsidP="00A24AA5">
      <w:pPr>
        <w:spacing w:before="28" w:line="360" w:lineRule="auto"/>
        <w:ind w:firstLineChars="200" w:firstLine="440"/>
        <w:rPr>
          <w:rFonts w:ascii="宋体" w:hAnsi="宋体" w:cs="宋体"/>
          <w:color w:val="FF0000"/>
          <w:sz w:val="22"/>
        </w:rPr>
      </w:pPr>
      <w:r w:rsidRPr="00062159">
        <w:rPr>
          <w:rFonts w:ascii="宋体" w:hAnsi="宋体" w:cs="宋体" w:hint="eastAsia"/>
          <w:sz w:val="22"/>
        </w:rPr>
        <w:t xml:space="preserve">设备提供不少于 5 </w:t>
      </w:r>
      <w:r>
        <w:rPr>
          <w:rFonts w:ascii="宋体" w:hAnsi="宋体" w:cs="宋体" w:hint="eastAsia"/>
          <w:sz w:val="22"/>
        </w:rPr>
        <w:t>年原厂质保，自</w:t>
      </w:r>
      <w:r w:rsidRPr="00062159">
        <w:rPr>
          <w:rFonts w:ascii="宋体" w:hAnsi="宋体" w:cs="宋体" w:hint="eastAsia"/>
          <w:sz w:val="22"/>
        </w:rPr>
        <w:t>验收合格之日起算。</w:t>
      </w:r>
      <w:r w:rsidRPr="00B5304C">
        <w:rPr>
          <w:rFonts w:ascii="宋体" w:hAnsi="宋体" w:cs="宋体" w:hint="eastAsia"/>
          <w:sz w:val="22"/>
        </w:rPr>
        <w:t>投标人承诺中标后，自合同签订之日起至供货前，提供厂商</w:t>
      </w:r>
      <w:r>
        <w:rPr>
          <w:rFonts w:ascii="宋体" w:hAnsi="宋体" w:cs="宋体" w:hint="eastAsia"/>
          <w:sz w:val="22"/>
        </w:rPr>
        <w:t>售后服务凭证</w:t>
      </w:r>
      <w:r w:rsidRPr="00062159">
        <w:rPr>
          <w:rFonts w:ascii="宋体" w:hAnsi="宋体" w:cs="宋体" w:hint="eastAsia"/>
          <w:sz w:val="22"/>
        </w:rPr>
        <w:t>。</w:t>
      </w:r>
      <w:r>
        <w:rPr>
          <w:rFonts w:ascii="宋体" w:hAnsi="宋体" w:cs="宋体" w:hint="eastAsia"/>
          <w:sz w:val="22"/>
        </w:rPr>
        <w:t>本项目售后服务由中标人负责实施，中标后中标人负责协调原厂商承接后续履约服务要求。</w:t>
      </w:r>
      <w:r w:rsidRPr="00062159">
        <w:rPr>
          <w:rFonts w:ascii="宋体" w:hAnsi="宋体" w:cs="宋体" w:hint="eastAsia"/>
          <w:sz w:val="22"/>
        </w:rPr>
        <w:t>质保期内提供7×24小时技术支持服务，实行备件先行更换机制。</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t>10.2</w:t>
      </w:r>
      <w:r>
        <w:rPr>
          <w:rFonts w:ascii="Times New Roman" w:hAnsi="Times New Roman" w:hint="eastAsia"/>
          <w:sz w:val="22"/>
        </w:rPr>
        <w:t>无线网络系统</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t>10.2.1</w:t>
      </w:r>
      <w:r>
        <w:rPr>
          <w:rFonts w:ascii="Times New Roman" w:hAnsi="Times New Roman" w:hint="eastAsia"/>
          <w:sz w:val="22"/>
        </w:rPr>
        <w:t>无线网络系统的技术要求</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sz w:val="22"/>
        </w:rPr>
        <w:t>本项目在浦东教育城域网上构建起基于</w:t>
      </w:r>
      <w:r>
        <w:rPr>
          <w:rFonts w:ascii="Times New Roman" w:hAnsi="Times New Roman"/>
          <w:sz w:val="22"/>
        </w:rPr>
        <w:t>Wi-Fi</w:t>
      </w:r>
      <w:r>
        <w:rPr>
          <w:rFonts w:ascii="Times New Roman" w:hAnsi="Times New Roman"/>
          <w:sz w:val="22"/>
        </w:rPr>
        <w:t>标准的</w:t>
      </w:r>
      <w:r>
        <w:rPr>
          <w:rFonts w:ascii="Times New Roman" w:hAnsi="Times New Roman" w:hint="eastAsia"/>
          <w:sz w:val="22"/>
        </w:rPr>
        <w:t>中小学</w:t>
      </w:r>
      <w:r>
        <w:rPr>
          <w:rFonts w:ascii="Times New Roman" w:hAnsi="Times New Roman"/>
          <w:sz w:val="22"/>
        </w:rPr>
        <w:t>校园网络系统，并能提供统一安全接入认证的区域性无线网络系统框架，实现各种数字终端接入校园网络，快速访问浦东教育城域网或上海教育城域网，并访问因特网，以支持教育、教学和家校沟通等活动，特别是基于移动终端的各类应用。</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t>本次项目新部署的无线控制器需要兼容接入学校已建的</w:t>
      </w:r>
      <w:r>
        <w:rPr>
          <w:rFonts w:ascii="Times New Roman" w:hAnsi="Times New Roman" w:hint="eastAsia"/>
          <w:sz w:val="22"/>
        </w:rPr>
        <w:t>AP</w:t>
      </w:r>
      <w:r>
        <w:rPr>
          <w:rFonts w:ascii="Times New Roman" w:hAnsi="Times New Roman" w:hint="eastAsia"/>
          <w:sz w:val="22"/>
        </w:rPr>
        <w:t>，</w:t>
      </w:r>
      <w:r w:rsidRPr="00722C1F">
        <w:rPr>
          <w:rFonts w:ascii="Times New Roman" w:hAnsi="Times New Roman" w:hint="eastAsia"/>
          <w:sz w:val="22"/>
        </w:rPr>
        <w:t>学校未更换的</w:t>
      </w:r>
      <w:r>
        <w:rPr>
          <w:rFonts w:ascii="Times New Roman" w:hAnsi="Times New Roman" w:hint="eastAsia"/>
          <w:sz w:val="22"/>
        </w:rPr>
        <w:t>无线控制器需要进行软件升级确保能接入新建的</w:t>
      </w:r>
      <w:r>
        <w:rPr>
          <w:rFonts w:ascii="Times New Roman" w:hAnsi="Times New Roman" w:hint="eastAsia"/>
          <w:sz w:val="22"/>
        </w:rPr>
        <w:t>AP</w:t>
      </w:r>
      <w:r>
        <w:rPr>
          <w:rFonts w:ascii="Times New Roman" w:hAnsi="Times New Roman" w:hint="eastAsia"/>
          <w:sz w:val="22"/>
        </w:rPr>
        <w:t>。本项目所部署的无线网络设备均需支持</w:t>
      </w:r>
      <w:r>
        <w:rPr>
          <w:rFonts w:ascii="Times New Roman" w:hAnsi="Times New Roman" w:hint="eastAsia"/>
          <w:sz w:val="22"/>
        </w:rPr>
        <w:t>802.11a/b/g/n/ac/acwave2/ax/be</w:t>
      </w:r>
      <w:r>
        <w:rPr>
          <w:rFonts w:ascii="Times New Roman" w:hAnsi="Times New Roman" w:hint="eastAsia"/>
          <w:sz w:val="22"/>
        </w:rPr>
        <w:t>标准协议。</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t>每台</w:t>
      </w:r>
      <w:r>
        <w:rPr>
          <w:rFonts w:ascii="Times New Roman" w:hAnsi="Times New Roman" w:hint="eastAsia"/>
          <w:sz w:val="22"/>
        </w:rPr>
        <w:t>POE</w:t>
      </w:r>
      <w:r>
        <w:rPr>
          <w:rFonts w:ascii="Times New Roman" w:hAnsi="Times New Roman" w:hint="eastAsia"/>
          <w:sz w:val="22"/>
        </w:rPr>
        <w:t>交换机具备</w:t>
      </w:r>
      <w:r>
        <w:rPr>
          <w:rFonts w:asciiTheme="minorEastAsia" w:hAnsiTheme="minorEastAsia" w:cstheme="minorEastAsia" w:hint="eastAsia"/>
          <w:sz w:val="24"/>
          <w:szCs w:val="24"/>
        </w:rPr>
        <w:t>全端口满供POE+</w:t>
      </w:r>
      <w:r>
        <w:rPr>
          <w:rFonts w:ascii="Times New Roman" w:hAnsi="Times New Roman" w:hint="eastAsia"/>
          <w:sz w:val="22"/>
        </w:rPr>
        <w:t>供电能力，以确保所有端口都能顺利接入高密</w:t>
      </w:r>
      <w:r>
        <w:rPr>
          <w:rFonts w:ascii="Times New Roman" w:hAnsi="Times New Roman" w:hint="eastAsia"/>
          <w:sz w:val="22"/>
        </w:rPr>
        <w:t>AP</w:t>
      </w:r>
      <w:r>
        <w:rPr>
          <w:rFonts w:ascii="Times New Roman" w:hAnsi="Times New Roman" w:hint="eastAsia"/>
          <w:sz w:val="22"/>
        </w:rPr>
        <w:t>。同时，所有</w:t>
      </w:r>
      <w:r>
        <w:rPr>
          <w:rFonts w:ascii="Times New Roman" w:hAnsi="Times New Roman" w:hint="eastAsia"/>
          <w:sz w:val="22"/>
        </w:rPr>
        <w:t>AP</w:t>
      </w:r>
      <w:r>
        <w:rPr>
          <w:rFonts w:ascii="Times New Roman" w:hAnsi="Times New Roman" w:hint="eastAsia"/>
          <w:sz w:val="22"/>
        </w:rPr>
        <w:t>在运行时的总功耗严格控制在交换机的</w:t>
      </w:r>
      <w:r>
        <w:rPr>
          <w:rFonts w:ascii="Times New Roman" w:hAnsi="Times New Roman" w:hint="eastAsia"/>
          <w:sz w:val="22"/>
        </w:rPr>
        <w:t>POE</w:t>
      </w:r>
      <w:r>
        <w:rPr>
          <w:rFonts w:ascii="Times New Roman" w:hAnsi="Times New Roman" w:hint="eastAsia"/>
          <w:sz w:val="22"/>
        </w:rPr>
        <w:t>供电能力范围内，从而保障所有</w:t>
      </w:r>
      <w:r>
        <w:rPr>
          <w:rFonts w:ascii="Times New Roman" w:hAnsi="Times New Roman" w:hint="eastAsia"/>
          <w:sz w:val="22"/>
        </w:rPr>
        <w:t>AP</w:t>
      </w:r>
      <w:r>
        <w:rPr>
          <w:rFonts w:ascii="Times New Roman" w:hAnsi="Times New Roman" w:hint="eastAsia"/>
          <w:sz w:val="22"/>
        </w:rPr>
        <w:t>能够持续、稳定地运行。</w:t>
      </w: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t>10.2.2</w:t>
      </w:r>
      <w:r>
        <w:rPr>
          <w:rFonts w:ascii="Times New Roman" w:hAnsi="Times New Roman" w:hint="eastAsia"/>
          <w:sz w:val="22"/>
        </w:rPr>
        <w:t>具体</w:t>
      </w:r>
      <w:r>
        <w:rPr>
          <w:rFonts w:ascii="Times New Roman" w:hAnsi="Times New Roman"/>
          <w:sz w:val="22"/>
        </w:rPr>
        <w:t>参数指标</w:t>
      </w:r>
      <w:r>
        <w:rPr>
          <w:rFonts w:ascii="Times New Roman" w:hAnsi="Times New Roman" w:hint="eastAsia"/>
          <w:sz w:val="22"/>
        </w:rPr>
        <w:t>要求</w:t>
      </w:r>
    </w:p>
    <w:p w:rsidR="00A24AA5" w:rsidRDefault="00A24AA5" w:rsidP="00A24AA5">
      <w:pPr>
        <w:adjustRightInd w:val="0"/>
        <w:snapToGrid w:val="0"/>
        <w:spacing w:line="360" w:lineRule="auto"/>
        <w:ind w:firstLineChars="200" w:firstLine="440"/>
        <w:jc w:val="left"/>
        <w:rPr>
          <w:rFonts w:ascii="宋体" w:hAnsi="宋体"/>
          <w:color w:val="000000" w:themeColor="text1"/>
          <w:sz w:val="22"/>
        </w:rPr>
      </w:pPr>
      <w:r>
        <w:rPr>
          <w:rFonts w:ascii="Times New Roman" w:hAnsi="Times New Roman" w:hint="eastAsia"/>
          <w:sz w:val="22"/>
        </w:rPr>
        <w:t>10.2.2.1</w:t>
      </w:r>
      <w:r>
        <w:rPr>
          <w:rFonts w:ascii="宋体" w:hAnsi="宋体" w:cs="宋体"/>
          <w:color w:val="000000" w:themeColor="text1"/>
          <w:sz w:val="22"/>
        </w:rPr>
        <w:t>高密度无线</w:t>
      </w:r>
      <w:r>
        <w:rPr>
          <w:rFonts w:ascii="宋体" w:hAnsi="宋体"/>
          <w:color w:val="000000" w:themeColor="text1"/>
          <w:sz w:val="22"/>
        </w:rPr>
        <w:t>AP</w:t>
      </w:r>
    </w:p>
    <w:tbl>
      <w:tblPr>
        <w:tblStyle w:val="af8"/>
        <w:tblW w:w="4878" w:type="pct"/>
        <w:tblInd w:w="-9" w:type="dxa"/>
        <w:tblLayout w:type="fixed"/>
        <w:tblLook w:val="04A0" w:firstRow="1" w:lastRow="0" w:firstColumn="1" w:lastColumn="0" w:noHBand="0" w:noVBand="1"/>
      </w:tblPr>
      <w:tblGrid>
        <w:gridCol w:w="1263"/>
        <w:gridCol w:w="6831"/>
      </w:tblGrid>
      <w:tr w:rsidR="00A24AA5" w:rsidTr="000705B3">
        <w:tc>
          <w:tcPr>
            <w:tcW w:w="780" w:type="pct"/>
          </w:tcPr>
          <w:p w:rsidR="00A24AA5" w:rsidRDefault="00A24AA5" w:rsidP="000705B3">
            <w:pPr>
              <w:adjustRightInd w:val="0"/>
              <w:snapToGrid w:val="0"/>
              <w:spacing w:line="360" w:lineRule="auto"/>
              <w:ind w:firstLine="387"/>
              <w:jc w:val="center"/>
              <w:rPr>
                <w:rFonts w:ascii="宋体" w:hAnsi="宋体"/>
                <w:b/>
                <w:bCs/>
                <w:color w:val="000000" w:themeColor="text1"/>
                <w:sz w:val="22"/>
              </w:rPr>
            </w:pPr>
            <w:r>
              <w:rPr>
                <w:rFonts w:ascii="宋体" w:hAnsi="宋体"/>
                <w:b/>
                <w:bCs/>
                <w:color w:val="000000" w:themeColor="text1"/>
                <w:sz w:val="22"/>
              </w:rPr>
              <w:t>功能项</w:t>
            </w:r>
          </w:p>
        </w:tc>
        <w:tc>
          <w:tcPr>
            <w:tcW w:w="4219" w:type="pct"/>
          </w:tcPr>
          <w:p w:rsidR="00A24AA5" w:rsidRDefault="00A24AA5" w:rsidP="000705B3">
            <w:pPr>
              <w:adjustRightInd w:val="0"/>
              <w:snapToGrid w:val="0"/>
              <w:spacing w:line="360" w:lineRule="auto"/>
              <w:ind w:firstLine="387"/>
              <w:jc w:val="center"/>
              <w:rPr>
                <w:rFonts w:ascii="宋体" w:hAnsi="宋体"/>
                <w:b/>
                <w:bCs/>
                <w:color w:val="000000" w:themeColor="text1"/>
                <w:sz w:val="22"/>
              </w:rPr>
            </w:pPr>
            <w:r>
              <w:rPr>
                <w:rFonts w:ascii="宋体" w:hAnsi="宋体"/>
                <w:b/>
                <w:bCs/>
                <w:color w:val="000000" w:themeColor="text1"/>
                <w:sz w:val="22"/>
              </w:rPr>
              <w:t>技术参数指标要求</w:t>
            </w:r>
          </w:p>
        </w:tc>
      </w:tr>
      <w:tr w:rsidR="00A24AA5" w:rsidTr="000705B3">
        <w:tc>
          <w:tcPr>
            <w:tcW w:w="780"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协议速率</w:t>
            </w:r>
          </w:p>
        </w:tc>
        <w:tc>
          <w:tcPr>
            <w:tcW w:w="4219"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支持2.4G+双5G三频段，</w:t>
            </w:r>
            <w:r>
              <w:rPr>
                <w:rFonts w:ascii="宋体" w:hAnsi="宋体" w:cs="宋体" w:hint="eastAsia"/>
                <w:color w:val="000000"/>
                <w:sz w:val="22"/>
                <w:lang w:bidi="ar"/>
              </w:rPr>
              <w:t>全频段支持</w:t>
            </w:r>
            <w:r>
              <w:rPr>
                <w:rFonts w:ascii="宋体" w:hAnsi="宋体"/>
                <w:color w:val="000000" w:themeColor="text1"/>
                <w:sz w:val="22"/>
              </w:rPr>
              <w:t>802.11be，整机速率≥9Gbps</w:t>
            </w:r>
            <w:r>
              <w:rPr>
                <w:rFonts w:ascii="宋体" w:hAnsi="宋体" w:cs="宋体" w:hint="eastAsia"/>
                <w:color w:val="000000" w:themeColor="text1"/>
                <w:sz w:val="22"/>
              </w:rPr>
              <w:t>，</w:t>
            </w:r>
            <w:r>
              <w:rPr>
                <w:rFonts w:ascii="宋体" w:hAnsi="宋体" w:cs="宋体" w:hint="eastAsia"/>
                <w:color w:val="000000"/>
                <w:sz w:val="22"/>
                <w:lang w:bidi="ar"/>
              </w:rPr>
              <w:t>提供官网截图或第三方检测报告证明</w:t>
            </w:r>
          </w:p>
        </w:tc>
      </w:tr>
      <w:tr w:rsidR="00A24AA5" w:rsidTr="000705B3">
        <w:tc>
          <w:tcPr>
            <w:tcW w:w="780"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并发能力</w:t>
            </w:r>
          </w:p>
        </w:tc>
        <w:tc>
          <w:tcPr>
            <w:tcW w:w="4219"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总空间流数≥8，保障多终端同时接入性能</w:t>
            </w:r>
            <w:r>
              <w:rPr>
                <w:rFonts w:ascii="宋体" w:hAnsi="宋体" w:cs="宋体" w:hint="eastAsia"/>
                <w:color w:val="000000" w:themeColor="text1"/>
                <w:sz w:val="22"/>
              </w:rPr>
              <w:t>，</w:t>
            </w:r>
            <w:r>
              <w:rPr>
                <w:rFonts w:ascii="宋体" w:hAnsi="宋体" w:cs="宋体" w:hint="eastAsia"/>
                <w:color w:val="000000"/>
                <w:sz w:val="22"/>
                <w:lang w:bidi="ar"/>
              </w:rPr>
              <w:t>提供官网截图和链接证明</w:t>
            </w:r>
          </w:p>
        </w:tc>
      </w:tr>
      <w:tr w:rsidR="00A24AA5" w:rsidTr="000705B3">
        <w:tc>
          <w:tcPr>
            <w:tcW w:w="780"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接口配置</w:t>
            </w:r>
          </w:p>
        </w:tc>
        <w:tc>
          <w:tcPr>
            <w:tcW w:w="4219"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5GE电口≥1个，1GE电口≥1个</w:t>
            </w:r>
            <w:r>
              <w:rPr>
                <w:rFonts w:ascii="宋体" w:hAnsi="宋体" w:cs="宋体" w:hint="eastAsia"/>
                <w:color w:val="000000" w:themeColor="text1"/>
                <w:sz w:val="22"/>
              </w:rPr>
              <w:t>，</w:t>
            </w:r>
            <w:r>
              <w:rPr>
                <w:rFonts w:ascii="宋体" w:hAnsi="宋体" w:cs="宋体" w:hint="eastAsia"/>
                <w:color w:val="000000"/>
                <w:sz w:val="22"/>
                <w:lang w:bidi="ar"/>
              </w:rPr>
              <w:t>提供官网截图和链接证明</w:t>
            </w:r>
            <w:r>
              <w:rPr>
                <w:rFonts w:ascii="宋体" w:hAnsi="宋体"/>
                <w:color w:val="000000" w:themeColor="text1"/>
                <w:sz w:val="22"/>
              </w:rPr>
              <w:t>；支持USB扩展物联网终端</w:t>
            </w:r>
          </w:p>
        </w:tc>
      </w:tr>
      <w:tr w:rsidR="00A24AA5" w:rsidTr="000705B3">
        <w:tc>
          <w:tcPr>
            <w:tcW w:w="780"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lastRenderedPageBreak/>
              <w:t>供电方式</w:t>
            </w:r>
          </w:p>
        </w:tc>
        <w:tc>
          <w:tcPr>
            <w:tcW w:w="4219"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支持802.3bt/at标准PoE供电，部署灵活</w:t>
            </w:r>
          </w:p>
        </w:tc>
      </w:tr>
      <w:tr w:rsidR="00A24AA5" w:rsidTr="000705B3">
        <w:tc>
          <w:tcPr>
            <w:tcW w:w="780"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扩展能力</w:t>
            </w:r>
          </w:p>
        </w:tc>
        <w:tc>
          <w:tcPr>
            <w:tcW w:w="4219"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内置蓝牙功能，支持蓝牙设备接入与定位</w:t>
            </w:r>
          </w:p>
        </w:tc>
      </w:tr>
      <w:tr w:rsidR="00A24AA5" w:rsidTr="000705B3">
        <w:tc>
          <w:tcPr>
            <w:tcW w:w="780"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安全加密</w:t>
            </w:r>
          </w:p>
        </w:tc>
        <w:tc>
          <w:tcPr>
            <w:tcW w:w="4219"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支持WPA3、WPA2等全系列无线加密与身份认证方式</w:t>
            </w:r>
          </w:p>
        </w:tc>
      </w:tr>
      <w:tr w:rsidR="00A24AA5" w:rsidTr="000705B3">
        <w:tc>
          <w:tcPr>
            <w:tcW w:w="780"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组网可靠性</w:t>
            </w:r>
          </w:p>
        </w:tc>
        <w:tc>
          <w:tcPr>
            <w:tcW w:w="4219"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支持无控制器独立组网；支持MLO多链路冗余传输；设备升级、热补丁不中断业务</w:t>
            </w:r>
          </w:p>
        </w:tc>
      </w:tr>
      <w:tr w:rsidR="00A24AA5" w:rsidTr="000705B3">
        <w:tc>
          <w:tcPr>
            <w:tcW w:w="780"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质保</w:t>
            </w:r>
          </w:p>
        </w:tc>
        <w:tc>
          <w:tcPr>
            <w:tcW w:w="4219" w:type="pct"/>
          </w:tcPr>
          <w:p w:rsidR="00A24AA5" w:rsidRDefault="00A24AA5" w:rsidP="000705B3">
            <w:pPr>
              <w:adjustRightInd w:val="0"/>
              <w:snapToGrid w:val="0"/>
              <w:spacing w:line="360" w:lineRule="auto"/>
              <w:ind w:firstLine="387"/>
              <w:jc w:val="left"/>
              <w:rPr>
                <w:rFonts w:ascii="宋体" w:hAnsi="宋体"/>
                <w:color w:val="000000" w:themeColor="text1"/>
                <w:sz w:val="22"/>
              </w:rPr>
            </w:pPr>
            <w:r>
              <w:rPr>
                <w:rFonts w:ascii="宋体" w:hAnsi="宋体"/>
                <w:color w:val="000000" w:themeColor="text1"/>
                <w:sz w:val="22"/>
              </w:rPr>
              <w:t>原厂5年及以上质保</w:t>
            </w:r>
          </w:p>
        </w:tc>
      </w:tr>
    </w:tbl>
    <w:p w:rsidR="00A24AA5" w:rsidRDefault="00A24AA5" w:rsidP="00A24AA5">
      <w:pPr>
        <w:adjustRightInd w:val="0"/>
        <w:snapToGrid w:val="0"/>
        <w:spacing w:line="360" w:lineRule="auto"/>
        <w:ind w:firstLineChars="200" w:firstLine="440"/>
        <w:jc w:val="left"/>
        <w:rPr>
          <w:rFonts w:ascii="宋体" w:hAnsi="宋体"/>
          <w:color w:val="000000" w:themeColor="text1"/>
          <w:sz w:val="22"/>
        </w:rPr>
      </w:pPr>
    </w:p>
    <w:p w:rsidR="00A24AA5" w:rsidRDefault="00A24AA5" w:rsidP="00A24AA5">
      <w:pPr>
        <w:adjustRightInd w:val="0"/>
        <w:snapToGrid w:val="0"/>
        <w:spacing w:line="360" w:lineRule="auto"/>
        <w:ind w:firstLineChars="200" w:firstLine="440"/>
        <w:jc w:val="left"/>
        <w:rPr>
          <w:rFonts w:ascii="宋体" w:hAnsi="宋体"/>
          <w:color w:val="000000" w:themeColor="text1"/>
          <w:sz w:val="22"/>
        </w:rPr>
      </w:pPr>
      <w:r>
        <w:rPr>
          <w:rFonts w:ascii="Times New Roman" w:hAnsi="Times New Roman" w:hint="eastAsia"/>
          <w:sz w:val="22"/>
        </w:rPr>
        <w:t xml:space="preserve">10.2.2.2 </w:t>
      </w:r>
      <w:r>
        <w:rPr>
          <w:rFonts w:ascii="宋体" w:hAnsi="宋体"/>
          <w:color w:val="000000" w:themeColor="text1"/>
          <w:sz w:val="22"/>
        </w:rPr>
        <w:t>24口PoE交换机</w:t>
      </w:r>
    </w:p>
    <w:tbl>
      <w:tblPr>
        <w:tblStyle w:val="af8"/>
        <w:tblW w:w="4994" w:type="pct"/>
        <w:tblInd w:w="-9" w:type="dxa"/>
        <w:tblLayout w:type="fixed"/>
        <w:tblLook w:val="04A0" w:firstRow="1" w:lastRow="0" w:firstColumn="1" w:lastColumn="0" w:noHBand="0" w:noVBand="1"/>
      </w:tblPr>
      <w:tblGrid>
        <w:gridCol w:w="1172"/>
        <w:gridCol w:w="7114"/>
      </w:tblGrid>
      <w:tr w:rsidR="00A24AA5" w:rsidTr="000705B3">
        <w:tc>
          <w:tcPr>
            <w:tcW w:w="707" w:type="pct"/>
          </w:tcPr>
          <w:p w:rsidR="00A24AA5" w:rsidRDefault="00A24AA5" w:rsidP="000705B3">
            <w:pPr>
              <w:adjustRightInd w:val="0"/>
              <w:snapToGrid w:val="0"/>
              <w:spacing w:line="360" w:lineRule="auto"/>
              <w:ind w:firstLine="387"/>
              <w:jc w:val="center"/>
              <w:rPr>
                <w:b/>
                <w:bCs/>
                <w:sz w:val="22"/>
              </w:rPr>
            </w:pPr>
            <w:r>
              <w:rPr>
                <w:b/>
                <w:bCs/>
                <w:sz w:val="22"/>
              </w:rPr>
              <w:t>功能项</w:t>
            </w:r>
          </w:p>
        </w:tc>
        <w:tc>
          <w:tcPr>
            <w:tcW w:w="4293" w:type="pct"/>
          </w:tcPr>
          <w:p w:rsidR="00A24AA5" w:rsidRDefault="00A24AA5" w:rsidP="000705B3">
            <w:pPr>
              <w:adjustRightInd w:val="0"/>
              <w:snapToGrid w:val="0"/>
              <w:spacing w:line="360" w:lineRule="auto"/>
              <w:ind w:firstLine="387"/>
              <w:jc w:val="center"/>
              <w:rPr>
                <w:b/>
                <w:bCs/>
                <w:sz w:val="22"/>
              </w:rPr>
            </w:pPr>
            <w:r>
              <w:rPr>
                <w:rFonts w:ascii="宋体" w:hAnsi="宋体" w:cs="宋体" w:hint="eastAsia"/>
                <w:b/>
                <w:bCs/>
                <w:sz w:val="22"/>
              </w:rPr>
              <w:t>技术参数指标要求</w:t>
            </w:r>
          </w:p>
        </w:tc>
      </w:tr>
      <w:tr w:rsidR="00A24AA5" w:rsidTr="000705B3">
        <w:tc>
          <w:tcPr>
            <w:tcW w:w="707"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交换性能</w:t>
            </w:r>
          </w:p>
        </w:tc>
        <w:tc>
          <w:tcPr>
            <w:tcW w:w="4293"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交换容量</w:t>
            </w:r>
            <w:r>
              <w:rPr>
                <w:sz w:val="22"/>
              </w:rPr>
              <w:t>≥1.3Tbps</w:t>
            </w:r>
            <w:r>
              <w:rPr>
                <w:rFonts w:ascii="宋体" w:hAnsi="宋体" w:cs="宋体" w:hint="eastAsia"/>
                <w:sz w:val="22"/>
              </w:rPr>
              <w:t>，包转发率</w:t>
            </w:r>
            <w:r>
              <w:rPr>
                <w:sz w:val="22"/>
              </w:rPr>
              <w:t>≥220Mpps</w:t>
            </w:r>
            <w:r>
              <w:rPr>
                <w:rFonts w:ascii="宋体" w:hAnsi="宋体" w:cs="宋体" w:hint="eastAsia"/>
                <w:sz w:val="22"/>
              </w:rPr>
              <w:t>，</w:t>
            </w:r>
            <w:r>
              <w:rPr>
                <w:rFonts w:ascii="宋体" w:hAnsi="宋体" w:cs="宋体" w:hint="eastAsia"/>
                <w:color w:val="000000"/>
                <w:sz w:val="22"/>
                <w:lang w:bidi="ar"/>
              </w:rPr>
              <w:t>提供官网截图和链接证明</w:t>
            </w:r>
          </w:p>
        </w:tc>
      </w:tr>
      <w:tr w:rsidR="00A24AA5" w:rsidTr="000705B3">
        <w:tc>
          <w:tcPr>
            <w:tcW w:w="707"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端口配置</w:t>
            </w:r>
          </w:p>
        </w:tc>
        <w:tc>
          <w:tcPr>
            <w:tcW w:w="4293" w:type="pct"/>
          </w:tcPr>
          <w:p w:rsidR="00A24AA5" w:rsidRDefault="00A24AA5" w:rsidP="000705B3">
            <w:pPr>
              <w:adjustRightInd w:val="0"/>
              <w:snapToGrid w:val="0"/>
              <w:spacing w:line="360" w:lineRule="auto"/>
              <w:ind w:firstLine="387"/>
              <w:jc w:val="left"/>
              <w:rPr>
                <w:sz w:val="22"/>
              </w:rPr>
            </w:pPr>
            <w:r>
              <w:rPr>
                <w:sz w:val="22"/>
              </w:rPr>
              <w:t>2.5GPoE</w:t>
            </w:r>
            <w:r>
              <w:rPr>
                <w:rFonts w:ascii="宋体" w:hAnsi="宋体" w:cs="宋体" w:hint="eastAsia"/>
                <w:sz w:val="22"/>
              </w:rPr>
              <w:t>电口</w:t>
            </w:r>
            <w:r>
              <w:rPr>
                <w:sz w:val="22"/>
              </w:rPr>
              <w:t>≥24</w:t>
            </w:r>
            <w:r>
              <w:rPr>
                <w:rFonts w:ascii="宋体" w:hAnsi="宋体" w:cs="宋体" w:hint="eastAsia"/>
                <w:sz w:val="22"/>
              </w:rPr>
              <w:t>个，万兆光口</w:t>
            </w:r>
            <w:r>
              <w:rPr>
                <w:sz w:val="22"/>
              </w:rPr>
              <w:t>≥4</w:t>
            </w:r>
            <w:r>
              <w:rPr>
                <w:rFonts w:ascii="宋体" w:hAnsi="宋体" w:cs="宋体" w:hint="eastAsia"/>
                <w:sz w:val="22"/>
              </w:rPr>
              <w:t>个；兼容</w:t>
            </w:r>
            <w:r>
              <w:rPr>
                <w:sz w:val="22"/>
              </w:rPr>
              <w:t>PoE/PoE+</w:t>
            </w:r>
            <w:r>
              <w:rPr>
                <w:rFonts w:ascii="宋体" w:hAnsi="宋体" w:cs="宋体" w:hint="eastAsia"/>
                <w:sz w:val="22"/>
              </w:rPr>
              <w:t>标准，</w:t>
            </w:r>
            <w:r>
              <w:rPr>
                <w:rFonts w:ascii="宋体" w:hAnsi="宋体" w:cs="宋体" w:hint="eastAsia"/>
                <w:color w:val="000000"/>
                <w:sz w:val="22"/>
                <w:lang w:bidi="ar"/>
              </w:rPr>
              <w:t>提供官网截图和链接证明</w:t>
            </w:r>
          </w:p>
        </w:tc>
      </w:tr>
      <w:tr w:rsidR="00A24AA5" w:rsidTr="000705B3">
        <w:tc>
          <w:tcPr>
            <w:tcW w:w="707" w:type="pct"/>
          </w:tcPr>
          <w:p w:rsidR="00A24AA5" w:rsidRDefault="00A24AA5" w:rsidP="000705B3">
            <w:pPr>
              <w:adjustRightInd w:val="0"/>
              <w:snapToGrid w:val="0"/>
              <w:spacing w:line="360" w:lineRule="auto"/>
              <w:ind w:firstLine="387"/>
              <w:jc w:val="left"/>
              <w:rPr>
                <w:sz w:val="22"/>
              </w:rPr>
            </w:pPr>
            <w:r>
              <w:rPr>
                <w:sz w:val="22"/>
              </w:rPr>
              <w:t>PoE</w:t>
            </w:r>
            <w:r>
              <w:rPr>
                <w:rFonts w:ascii="宋体" w:hAnsi="宋体" w:cs="宋体" w:hint="eastAsia"/>
                <w:sz w:val="22"/>
              </w:rPr>
              <w:t>供电</w:t>
            </w:r>
          </w:p>
        </w:tc>
        <w:tc>
          <w:tcPr>
            <w:tcW w:w="4293"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整机</w:t>
            </w:r>
            <w:r>
              <w:rPr>
                <w:sz w:val="22"/>
              </w:rPr>
              <w:t>PoE</w:t>
            </w:r>
            <w:r>
              <w:rPr>
                <w:rFonts w:ascii="宋体" w:hAnsi="宋体" w:cs="宋体" w:hint="eastAsia"/>
                <w:sz w:val="22"/>
              </w:rPr>
              <w:t>总功率</w:t>
            </w:r>
            <w:r>
              <w:rPr>
                <w:sz w:val="22"/>
              </w:rPr>
              <w:t>≥840W</w:t>
            </w:r>
            <w:r>
              <w:rPr>
                <w:rFonts w:ascii="宋体" w:hAnsi="宋体" w:cs="宋体" w:hint="eastAsia"/>
                <w:sz w:val="22"/>
              </w:rPr>
              <w:t>，支持全部</w:t>
            </w:r>
            <w:r>
              <w:rPr>
                <w:sz w:val="22"/>
              </w:rPr>
              <w:t>24</w:t>
            </w:r>
            <w:r>
              <w:rPr>
                <w:rFonts w:ascii="宋体" w:hAnsi="宋体" w:cs="宋体" w:hint="eastAsia"/>
                <w:sz w:val="22"/>
              </w:rPr>
              <w:t>口同时满功率供电，</w:t>
            </w:r>
            <w:r>
              <w:rPr>
                <w:rFonts w:ascii="宋体" w:hAnsi="宋体" w:cs="宋体" w:hint="eastAsia"/>
                <w:color w:val="000000"/>
                <w:sz w:val="22"/>
                <w:lang w:bidi="ar"/>
              </w:rPr>
              <w:t>提供官网截图和链接证明</w:t>
            </w:r>
          </w:p>
        </w:tc>
      </w:tr>
      <w:tr w:rsidR="00A24AA5" w:rsidTr="000705B3">
        <w:tc>
          <w:tcPr>
            <w:tcW w:w="707"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硬件冗余</w:t>
            </w:r>
          </w:p>
        </w:tc>
        <w:tc>
          <w:tcPr>
            <w:tcW w:w="4293"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双冗余可热插拔电源模块，保障供电稳定性</w:t>
            </w:r>
          </w:p>
        </w:tc>
      </w:tr>
      <w:tr w:rsidR="00A24AA5" w:rsidTr="000705B3">
        <w:tc>
          <w:tcPr>
            <w:tcW w:w="707"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二层能力</w:t>
            </w:r>
          </w:p>
        </w:tc>
        <w:tc>
          <w:tcPr>
            <w:tcW w:w="4293" w:type="pct"/>
          </w:tcPr>
          <w:p w:rsidR="00A24AA5" w:rsidRDefault="00A24AA5" w:rsidP="000705B3">
            <w:pPr>
              <w:adjustRightInd w:val="0"/>
              <w:snapToGrid w:val="0"/>
              <w:spacing w:line="360" w:lineRule="auto"/>
              <w:ind w:firstLine="387"/>
              <w:jc w:val="left"/>
              <w:rPr>
                <w:sz w:val="22"/>
              </w:rPr>
            </w:pPr>
            <w:r>
              <w:rPr>
                <w:sz w:val="22"/>
              </w:rPr>
              <w:t>MAC</w:t>
            </w:r>
            <w:r>
              <w:rPr>
                <w:rFonts w:ascii="宋体" w:hAnsi="宋体" w:cs="宋体" w:hint="eastAsia"/>
                <w:sz w:val="22"/>
              </w:rPr>
              <w:t>地址表</w:t>
            </w:r>
            <w:r>
              <w:rPr>
                <w:sz w:val="22"/>
              </w:rPr>
              <w:t>≥32K</w:t>
            </w:r>
            <w:r>
              <w:rPr>
                <w:rFonts w:ascii="宋体" w:hAnsi="宋体" w:cs="宋体" w:hint="eastAsia"/>
                <w:sz w:val="22"/>
              </w:rPr>
              <w:t>，</w:t>
            </w:r>
            <w:r>
              <w:rPr>
                <w:rFonts w:ascii="宋体" w:hAnsi="宋体" w:cs="宋体" w:hint="eastAsia"/>
                <w:color w:val="000000"/>
                <w:sz w:val="22"/>
                <w:lang w:bidi="ar"/>
              </w:rPr>
              <w:t>提供CNAS或CMA认证的第三方机构报告证明</w:t>
            </w:r>
            <w:r>
              <w:rPr>
                <w:rFonts w:ascii="宋体" w:hAnsi="宋体" w:cs="宋体" w:hint="eastAsia"/>
                <w:sz w:val="22"/>
              </w:rPr>
              <w:t>；支持</w:t>
            </w:r>
            <w:r>
              <w:rPr>
                <w:sz w:val="22"/>
              </w:rPr>
              <w:t>4KVLAN</w:t>
            </w:r>
            <w:r>
              <w:rPr>
                <w:rFonts w:ascii="宋体" w:hAnsi="宋体" w:cs="宋体" w:hint="eastAsia"/>
                <w:sz w:val="22"/>
              </w:rPr>
              <w:t>、语音</w:t>
            </w:r>
            <w:r>
              <w:rPr>
                <w:sz w:val="22"/>
              </w:rPr>
              <w:t>VLAN</w:t>
            </w:r>
            <w:r>
              <w:rPr>
                <w:rFonts w:ascii="宋体" w:hAnsi="宋体" w:cs="宋体" w:hint="eastAsia"/>
                <w:sz w:val="22"/>
              </w:rPr>
              <w:t>；支持</w:t>
            </w:r>
            <w:r>
              <w:rPr>
                <w:sz w:val="22"/>
              </w:rPr>
              <w:t>STP/RSTP/MSTP</w:t>
            </w:r>
          </w:p>
        </w:tc>
      </w:tr>
      <w:tr w:rsidR="00A24AA5" w:rsidTr="000705B3">
        <w:tc>
          <w:tcPr>
            <w:tcW w:w="707"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三层网关</w:t>
            </w:r>
          </w:p>
        </w:tc>
        <w:tc>
          <w:tcPr>
            <w:tcW w:w="4293"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支持静态路由、</w:t>
            </w:r>
            <w:r>
              <w:rPr>
                <w:sz w:val="22"/>
              </w:rPr>
              <w:t>RIP</w:t>
            </w:r>
            <w:r>
              <w:rPr>
                <w:rFonts w:ascii="宋体" w:hAnsi="宋体" w:cs="宋体" w:hint="eastAsia"/>
                <w:sz w:val="22"/>
              </w:rPr>
              <w:t>、</w:t>
            </w:r>
            <w:r>
              <w:rPr>
                <w:sz w:val="22"/>
              </w:rPr>
              <w:t>OSPF</w:t>
            </w:r>
            <w:r>
              <w:rPr>
                <w:rFonts w:ascii="宋体" w:hAnsi="宋体" w:cs="宋体" w:hint="eastAsia"/>
                <w:sz w:val="22"/>
              </w:rPr>
              <w:t>等协议；支持</w:t>
            </w:r>
            <w:r>
              <w:rPr>
                <w:sz w:val="22"/>
              </w:rPr>
              <w:t>VRRP</w:t>
            </w:r>
            <w:r>
              <w:rPr>
                <w:rFonts w:ascii="宋体" w:hAnsi="宋体" w:cs="宋体" w:hint="eastAsia"/>
                <w:sz w:val="22"/>
              </w:rPr>
              <w:t>、</w:t>
            </w:r>
            <w:r>
              <w:rPr>
                <w:sz w:val="22"/>
              </w:rPr>
              <w:t>BFD</w:t>
            </w:r>
            <w:r>
              <w:rPr>
                <w:rFonts w:ascii="宋体" w:hAnsi="宋体" w:cs="宋体" w:hint="eastAsia"/>
                <w:sz w:val="22"/>
              </w:rPr>
              <w:t>网关冗余</w:t>
            </w:r>
          </w:p>
        </w:tc>
      </w:tr>
      <w:tr w:rsidR="00A24AA5" w:rsidTr="000705B3">
        <w:tc>
          <w:tcPr>
            <w:tcW w:w="707"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流量安全</w:t>
            </w:r>
          </w:p>
        </w:tc>
        <w:tc>
          <w:tcPr>
            <w:tcW w:w="4293"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w:t>
            </w:r>
            <w:r>
              <w:rPr>
                <w:sz w:val="22"/>
              </w:rPr>
              <w:t>802.1p/DSCP</w:t>
            </w:r>
            <w:r>
              <w:rPr>
                <w:rFonts w:ascii="宋体" w:hAnsi="宋体" w:cs="宋体" w:hint="eastAsia"/>
                <w:sz w:val="22"/>
              </w:rPr>
              <w:t>优先级标记；支持端口限速、广播风暴抑制；支持防</w:t>
            </w:r>
            <w:r>
              <w:rPr>
                <w:sz w:val="22"/>
              </w:rPr>
              <w:t>ARP/DoS</w:t>
            </w:r>
            <w:r>
              <w:rPr>
                <w:rFonts w:ascii="宋体" w:hAnsi="宋体" w:cs="宋体" w:hint="eastAsia"/>
                <w:sz w:val="22"/>
              </w:rPr>
              <w:t>攻击、</w:t>
            </w:r>
            <w:r>
              <w:rPr>
                <w:sz w:val="22"/>
              </w:rPr>
              <w:t>802.1X</w:t>
            </w:r>
            <w:r>
              <w:rPr>
                <w:rFonts w:ascii="宋体" w:hAnsi="宋体" w:cs="宋体" w:hint="eastAsia"/>
                <w:sz w:val="22"/>
              </w:rPr>
              <w:t>认证</w:t>
            </w:r>
          </w:p>
        </w:tc>
      </w:tr>
      <w:tr w:rsidR="00A24AA5" w:rsidTr="000705B3">
        <w:tc>
          <w:tcPr>
            <w:tcW w:w="707"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智能运维</w:t>
            </w:r>
          </w:p>
        </w:tc>
        <w:tc>
          <w:tcPr>
            <w:tcW w:w="4293"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w:t>
            </w:r>
            <w:r>
              <w:rPr>
                <w:sz w:val="22"/>
              </w:rPr>
              <w:t>Telemetry</w:t>
            </w:r>
            <w:r>
              <w:rPr>
                <w:rFonts w:ascii="宋体" w:hAnsi="宋体" w:cs="宋体" w:hint="eastAsia"/>
                <w:sz w:val="22"/>
              </w:rPr>
              <w:t>遥测、</w:t>
            </w:r>
            <w:r>
              <w:rPr>
                <w:sz w:val="22"/>
              </w:rPr>
              <w:t>Python</w:t>
            </w:r>
            <w:r>
              <w:rPr>
                <w:rFonts w:ascii="宋体" w:hAnsi="宋体" w:cs="宋体" w:hint="eastAsia"/>
                <w:sz w:val="22"/>
              </w:rPr>
              <w:t>脚本管理；支持多设备堆叠</w:t>
            </w:r>
          </w:p>
        </w:tc>
      </w:tr>
      <w:tr w:rsidR="00A24AA5" w:rsidTr="000705B3">
        <w:tc>
          <w:tcPr>
            <w:tcW w:w="707" w:type="pct"/>
          </w:tcPr>
          <w:p w:rsidR="00A24AA5" w:rsidRDefault="00A24AA5" w:rsidP="000705B3">
            <w:pPr>
              <w:adjustRightInd w:val="0"/>
              <w:snapToGrid w:val="0"/>
              <w:spacing w:line="360" w:lineRule="auto"/>
              <w:ind w:firstLine="387"/>
              <w:jc w:val="left"/>
              <w:rPr>
                <w:sz w:val="22"/>
              </w:rPr>
            </w:pPr>
            <w:r>
              <w:rPr>
                <w:sz w:val="22"/>
              </w:rPr>
              <w:t>质保</w:t>
            </w:r>
          </w:p>
        </w:tc>
        <w:tc>
          <w:tcPr>
            <w:tcW w:w="4293" w:type="pct"/>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原厂</w:t>
            </w:r>
            <w:r>
              <w:rPr>
                <w:sz w:val="22"/>
              </w:rPr>
              <w:t>5</w:t>
            </w:r>
            <w:r>
              <w:rPr>
                <w:rFonts w:ascii="宋体" w:hAnsi="宋体" w:cs="宋体" w:hint="eastAsia"/>
                <w:sz w:val="22"/>
              </w:rPr>
              <w:t>年及</w:t>
            </w:r>
            <w:r>
              <w:rPr>
                <w:sz w:val="22"/>
              </w:rPr>
              <w:t>以上质保</w:t>
            </w:r>
          </w:p>
        </w:tc>
      </w:tr>
    </w:tbl>
    <w:p w:rsidR="00A24AA5" w:rsidRDefault="00A24AA5" w:rsidP="00A24AA5">
      <w:pPr>
        <w:adjustRightInd w:val="0"/>
        <w:snapToGrid w:val="0"/>
        <w:spacing w:line="360" w:lineRule="auto"/>
        <w:ind w:firstLineChars="200" w:firstLine="440"/>
        <w:jc w:val="left"/>
        <w:rPr>
          <w:rFonts w:ascii="Times New Roman" w:hAnsi="Times New Roman"/>
          <w:sz w:val="22"/>
        </w:rPr>
      </w:pPr>
    </w:p>
    <w:p w:rsidR="00A24AA5" w:rsidRDefault="00A24AA5" w:rsidP="00A24AA5">
      <w:pPr>
        <w:adjustRightInd w:val="0"/>
        <w:snapToGrid w:val="0"/>
        <w:spacing w:line="360" w:lineRule="auto"/>
        <w:ind w:firstLineChars="200" w:firstLine="440"/>
        <w:jc w:val="left"/>
        <w:rPr>
          <w:rFonts w:ascii="Times New Roman" w:hAnsi="Times New Roman"/>
          <w:sz w:val="22"/>
        </w:rPr>
      </w:pPr>
      <w:r>
        <w:rPr>
          <w:rFonts w:ascii="Times New Roman" w:hAnsi="Times New Roman" w:hint="eastAsia"/>
          <w:sz w:val="22"/>
        </w:rPr>
        <w:t xml:space="preserve">10.2.2.3 </w:t>
      </w:r>
      <w:r>
        <w:rPr>
          <w:rFonts w:ascii="Times New Roman" w:hAnsi="Times New Roman"/>
          <w:sz w:val="22"/>
        </w:rPr>
        <w:t>无线控制器</w:t>
      </w:r>
    </w:p>
    <w:tbl>
      <w:tblPr>
        <w:tblStyle w:val="af8"/>
        <w:tblW w:w="5000" w:type="pct"/>
        <w:tblInd w:w="-9" w:type="dxa"/>
        <w:tblLayout w:type="fixed"/>
        <w:tblLook w:val="04A0" w:firstRow="1" w:lastRow="0" w:firstColumn="1" w:lastColumn="0" w:noHBand="0" w:noVBand="1"/>
      </w:tblPr>
      <w:tblGrid>
        <w:gridCol w:w="1187"/>
        <w:gridCol w:w="7109"/>
      </w:tblGrid>
      <w:tr w:rsidR="00A24AA5" w:rsidTr="000705B3">
        <w:tc>
          <w:tcPr>
            <w:tcW w:w="1280" w:type="dxa"/>
          </w:tcPr>
          <w:p w:rsidR="00A24AA5" w:rsidRDefault="00A24AA5" w:rsidP="000705B3">
            <w:pPr>
              <w:adjustRightInd w:val="0"/>
              <w:snapToGrid w:val="0"/>
              <w:spacing w:line="360" w:lineRule="auto"/>
              <w:ind w:firstLine="387"/>
              <w:jc w:val="center"/>
              <w:rPr>
                <w:b/>
                <w:bCs/>
                <w:sz w:val="22"/>
              </w:rPr>
            </w:pPr>
            <w:r>
              <w:rPr>
                <w:b/>
                <w:bCs/>
                <w:sz w:val="22"/>
              </w:rPr>
              <w:lastRenderedPageBreak/>
              <w:t>功能项</w:t>
            </w:r>
          </w:p>
        </w:tc>
        <w:tc>
          <w:tcPr>
            <w:tcW w:w="7781" w:type="dxa"/>
          </w:tcPr>
          <w:p w:rsidR="00A24AA5" w:rsidRDefault="00A24AA5" w:rsidP="000705B3">
            <w:pPr>
              <w:adjustRightInd w:val="0"/>
              <w:snapToGrid w:val="0"/>
              <w:spacing w:line="360" w:lineRule="auto"/>
              <w:ind w:firstLine="387"/>
              <w:jc w:val="center"/>
              <w:rPr>
                <w:b/>
                <w:bCs/>
                <w:sz w:val="22"/>
              </w:rPr>
            </w:pPr>
            <w:r>
              <w:rPr>
                <w:rFonts w:ascii="宋体" w:hAnsi="宋体" w:cs="宋体" w:hint="eastAsia"/>
                <w:b/>
                <w:bCs/>
                <w:sz w:val="22"/>
              </w:rPr>
              <w:t>技术参数指标要求</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管理规模</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单台最大可管理</w:t>
            </w:r>
            <w:r>
              <w:rPr>
                <w:sz w:val="22"/>
              </w:rPr>
              <w:t>AP</w:t>
            </w:r>
            <w:r>
              <w:rPr>
                <w:rFonts w:ascii="宋体" w:hAnsi="宋体" w:cs="宋体" w:hint="eastAsia"/>
                <w:sz w:val="22"/>
              </w:rPr>
              <w:t>数量</w:t>
            </w:r>
            <w:r>
              <w:rPr>
                <w:sz w:val="22"/>
              </w:rPr>
              <w:t>≥512</w:t>
            </w:r>
            <w:r>
              <w:rPr>
                <w:rFonts w:ascii="宋体" w:hAnsi="宋体" w:cs="宋体" w:hint="eastAsia"/>
                <w:sz w:val="22"/>
              </w:rPr>
              <w:t>个，并发用户接入能力</w:t>
            </w:r>
            <w:r>
              <w:rPr>
                <w:sz w:val="22"/>
              </w:rPr>
              <w:t>≥4000</w:t>
            </w:r>
            <w:r>
              <w:rPr>
                <w:rFonts w:ascii="宋体" w:hAnsi="宋体" w:cs="宋体" w:hint="eastAsia"/>
                <w:sz w:val="22"/>
              </w:rPr>
              <w:t>人，</w:t>
            </w:r>
            <w:r>
              <w:rPr>
                <w:rFonts w:ascii="宋体" w:hAnsi="宋体" w:cs="宋体" w:hint="eastAsia"/>
                <w:color w:val="000000"/>
                <w:sz w:val="22"/>
                <w:lang w:bidi="ar"/>
              </w:rPr>
              <w:t>提供官网截图和链接证明</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授权配置</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实配</w:t>
            </w:r>
            <w:r>
              <w:rPr>
                <w:sz w:val="22"/>
              </w:rPr>
              <w:t>AP</w:t>
            </w:r>
            <w:r>
              <w:rPr>
                <w:rFonts w:ascii="宋体" w:hAnsi="宋体" w:cs="宋体" w:hint="eastAsia"/>
                <w:sz w:val="22"/>
              </w:rPr>
              <w:t>管理授权</w:t>
            </w:r>
            <w:r>
              <w:rPr>
                <w:sz w:val="22"/>
              </w:rPr>
              <w:t>≥256</w:t>
            </w:r>
            <w:r>
              <w:rPr>
                <w:rFonts w:ascii="宋体" w:hAnsi="宋体" w:cs="宋体" w:hint="eastAsia"/>
                <w:sz w:val="22"/>
              </w:rPr>
              <w:t>个，覆盖当前需求并预留扩容空间</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转发性能</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三层转发吞吐量</w:t>
            </w:r>
            <w:r>
              <w:rPr>
                <w:sz w:val="22"/>
              </w:rPr>
              <w:t>≥10Gbps</w:t>
            </w:r>
            <w:r>
              <w:rPr>
                <w:rFonts w:ascii="宋体" w:hAnsi="宋体" w:cs="宋体" w:hint="eastAsia"/>
                <w:sz w:val="22"/>
              </w:rPr>
              <w:t>，</w:t>
            </w:r>
            <w:r>
              <w:rPr>
                <w:rFonts w:ascii="宋体" w:hAnsi="宋体" w:cs="宋体" w:hint="eastAsia"/>
                <w:color w:val="000000"/>
                <w:sz w:val="22"/>
                <w:lang w:bidi="ar"/>
              </w:rPr>
              <w:t>提供官网截图和链接证明</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端口配置</w:t>
            </w:r>
          </w:p>
        </w:tc>
        <w:tc>
          <w:tcPr>
            <w:tcW w:w="7781" w:type="dxa"/>
          </w:tcPr>
          <w:p w:rsidR="00A24AA5" w:rsidRDefault="00A24AA5" w:rsidP="000705B3">
            <w:pPr>
              <w:adjustRightInd w:val="0"/>
              <w:snapToGrid w:val="0"/>
              <w:spacing w:line="360" w:lineRule="auto"/>
              <w:ind w:firstLine="387"/>
              <w:jc w:val="left"/>
              <w:rPr>
                <w:sz w:val="22"/>
              </w:rPr>
            </w:pPr>
            <w:r>
              <w:rPr>
                <w:sz w:val="22"/>
              </w:rPr>
              <w:t>10GE</w:t>
            </w:r>
            <w:r>
              <w:rPr>
                <w:rFonts w:ascii="宋体" w:hAnsi="宋体" w:cs="宋体" w:hint="eastAsia"/>
                <w:sz w:val="22"/>
              </w:rPr>
              <w:t>光口</w:t>
            </w:r>
            <w:r>
              <w:rPr>
                <w:sz w:val="22"/>
              </w:rPr>
              <w:t>≥2</w:t>
            </w:r>
            <w:r>
              <w:rPr>
                <w:rFonts w:ascii="宋体" w:hAnsi="宋体" w:cs="宋体" w:hint="eastAsia"/>
                <w:sz w:val="22"/>
              </w:rPr>
              <w:t>个，</w:t>
            </w:r>
            <w:r>
              <w:rPr>
                <w:sz w:val="22"/>
              </w:rPr>
              <w:t>1GE</w:t>
            </w:r>
            <w:r>
              <w:rPr>
                <w:rFonts w:ascii="宋体" w:hAnsi="宋体" w:cs="宋体" w:hint="eastAsia"/>
                <w:sz w:val="22"/>
              </w:rPr>
              <w:t>电口</w:t>
            </w:r>
            <w:r>
              <w:rPr>
                <w:sz w:val="22"/>
              </w:rPr>
              <w:t>≥8</w:t>
            </w:r>
            <w:r>
              <w:rPr>
                <w:rFonts w:ascii="宋体" w:hAnsi="宋体" w:cs="宋体" w:hint="eastAsia"/>
                <w:sz w:val="22"/>
              </w:rPr>
              <w:t>个，</w:t>
            </w:r>
            <w:r>
              <w:rPr>
                <w:rFonts w:ascii="宋体" w:hAnsi="宋体" w:cs="宋体" w:hint="eastAsia"/>
                <w:color w:val="000000"/>
                <w:sz w:val="22"/>
                <w:lang w:bidi="ar"/>
              </w:rPr>
              <w:t>提供官网截图和链接证明</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路由能力</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支持静态路由、</w:t>
            </w:r>
            <w:r>
              <w:rPr>
                <w:sz w:val="22"/>
              </w:rPr>
              <w:t>RIP</w:t>
            </w:r>
            <w:r>
              <w:rPr>
                <w:rFonts w:ascii="宋体" w:hAnsi="宋体" w:cs="宋体" w:hint="eastAsia"/>
                <w:sz w:val="22"/>
              </w:rPr>
              <w:t>、</w:t>
            </w:r>
            <w:r>
              <w:rPr>
                <w:sz w:val="22"/>
              </w:rPr>
              <w:t>OSPF</w:t>
            </w:r>
            <w:r>
              <w:rPr>
                <w:rFonts w:ascii="宋体" w:hAnsi="宋体" w:cs="宋体" w:hint="eastAsia"/>
                <w:sz w:val="22"/>
              </w:rPr>
              <w:t>、</w:t>
            </w:r>
            <w:r>
              <w:rPr>
                <w:sz w:val="22"/>
              </w:rPr>
              <w:t>BGP</w:t>
            </w:r>
            <w:r>
              <w:rPr>
                <w:rFonts w:ascii="宋体" w:hAnsi="宋体" w:cs="宋体" w:hint="eastAsia"/>
                <w:sz w:val="22"/>
              </w:rPr>
              <w:t>等协议；原生支持</w:t>
            </w:r>
            <w:r>
              <w:rPr>
                <w:sz w:val="22"/>
              </w:rPr>
              <w:t>IPv4/IPv6</w:t>
            </w:r>
            <w:r>
              <w:rPr>
                <w:rFonts w:ascii="宋体" w:hAnsi="宋体" w:cs="宋体" w:hint="eastAsia"/>
                <w:sz w:val="22"/>
              </w:rPr>
              <w:t>双栈</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智能漫游</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w:t>
            </w:r>
            <w:r>
              <w:rPr>
                <w:sz w:val="22"/>
              </w:rPr>
              <w:t>802.11k/v</w:t>
            </w:r>
            <w:r>
              <w:rPr>
                <w:rFonts w:ascii="宋体" w:hAnsi="宋体" w:cs="宋体" w:hint="eastAsia"/>
                <w:sz w:val="22"/>
              </w:rPr>
              <w:t>智能漫游；支持</w:t>
            </w:r>
            <w:r>
              <w:rPr>
                <w:sz w:val="22"/>
              </w:rPr>
              <w:t>5G</w:t>
            </w:r>
            <w:r>
              <w:rPr>
                <w:rFonts w:ascii="宋体" w:hAnsi="宋体" w:cs="宋体" w:hint="eastAsia"/>
                <w:sz w:val="22"/>
              </w:rPr>
              <w:t>频段自动引导功能</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射频管理</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支持自动信道功率调整、定时开关</w:t>
            </w:r>
            <w:r>
              <w:rPr>
                <w:sz w:val="22"/>
              </w:rPr>
              <w:t>SSID</w:t>
            </w:r>
            <w:r>
              <w:rPr>
                <w:rFonts w:ascii="宋体" w:hAnsi="宋体" w:cs="宋体" w:hint="eastAsia"/>
                <w:sz w:val="22"/>
              </w:rPr>
              <w:t>、频谱干扰分析</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高可靠性</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支持双设备冗余备份；支持</w:t>
            </w:r>
            <w:r>
              <w:rPr>
                <w:sz w:val="22"/>
              </w:rPr>
              <w:t>CAPWAP</w:t>
            </w:r>
            <w:r>
              <w:rPr>
                <w:rFonts w:ascii="宋体" w:hAnsi="宋体" w:cs="宋体" w:hint="eastAsia"/>
                <w:sz w:val="22"/>
              </w:rPr>
              <w:t>断链认证逃生；升级过程业务不中断</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运维管理</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支持可视化端到端故障诊断；支持整网性能监控、智能云端升级</w:t>
            </w:r>
          </w:p>
        </w:tc>
      </w:tr>
      <w:tr w:rsidR="00A24AA5" w:rsidTr="000705B3">
        <w:tc>
          <w:tcPr>
            <w:tcW w:w="1280" w:type="dxa"/>
          </w:tcPr>
          <w:p w:rsidR="00A24AA5" w:rsidRDefault="00A24AA5" w:rsidP="000705B3">
            <w:pPr>
              <w:adjustRightInd w:val="0"/>
              <w:snapToGrid w:val="0"/>
              <w:spacing w:line="360" w:lineRule="auto"/>
              <w:ind w:firstLine="387"/>
              <w:jc w:val="left"/>
              <w:rPr>
                <w:sz w:val="22"/>
              </w:rPr>
            </w:pPr>
            <w:r>
              <w:rPr>
                <w:sz w:val="22"/>
              </w:rPr>
              <w:t>质保</w:t>
            </w:r>
          </w:p>
        </w:tc>
        <w:tc>
          <w:tcPr>
            <w:tcW w:w="7781" w:type="dxa"/>
          </w:tcPr>
          <w:p w:rsidR="00A24AA5" w:rsidRDefault="00A24AA5" w:rsidP="000705B3">
            <w:pPr>
              <w:adjustRightInd w:val="0"/>
              <w:snapToGrid w:val="0"/>
              <w:spacing w:line="360" w:lineRule="auto"/>
              <w:ind w:firstLine="387"/>
              <w:jc w:val="left"/>
              <w:rPr>
                <w:sz w:val="22"/>
              </w:rPr>
            </w:pPr>
            <w:r>
              <w:rPr>
                <w:rFonts w:ascii="宋体" w:hAnsi="宋体" w:cs="宋体" w:hint="eastAsia"/>
                <w:sz w:val="22"/>
              </w:rPr>
              <w:t>原厂</w:t>
            </w:r>
            <w:r>
              <w:rPr>
                <w:sz w:val="22"/>
              </w:rPr>
              <w:t>5</w:t>
            </w:r>
            <w:r>
              <w:rPr>
                <w:rFonts w:ascii="宋体" w:hAnsi="宋体" w:cs="宋体" w:hint="eastAsia"/>
                <w:sz w:val="22"/>
              </w:rPr>
              <w:t>年及</w:t>
            </w:r>
            <w:r>
              <w:rPr>
                <w:sz w:val="22"/>
              </w:rPr>
              <w:t>以上质保</w:t>
            </w:r>
          </w:p>
        </w:tc>
      </w:tr>
    </w:tbl>
    <w:p w:rsidR="00A24AA5" w:rsidRDefault="00A24AA5" w:rsidP="00A24AA5">
      <w:pPr>
        <w:adjustRightInd w:val="0"/>
        <w:snapToGrid w:val="0"/>
        <w:spacing w:line="360" w:lineRule="auto"/>
        <w:ind w:firstLineChars="200" w:firstLine="440"/>
        <w:jc w:val="left"/>
        <w:rPr>
          <w:rFonts w:ascii="Times New Roman" w:hAnsi="Times New Roman"/>
          <w:sz w:val="22"/>
        </w:rPr>
      </w:pPr>
    </w:p>
    <w:p w:rsidR="00A24AA5" w:rsidRDefault="00A24AA5" w:rsidP="00A24AA5">
      <w:pPr>
        <w:adjustRightInd w:val="0"/>
        <w:snapToGrid w:val="0"/>
        <w:spacing w:line="360" w:lineRule="auto"/>
        <w:ind w:firstLineChars="200" w:firstLine="440"/>
        <w:jc w:val="left"/>
        <w:rPr>
          <w:rFonts w:ascii="宋体" w:hAnsi="宋体"/>
          <w:color w:val="000000" w:themeColor="text1"/>
          <w:sz w:val="22"/>
        </w:rPr>
      </w:pPr>
      <w:r>
        <w:rPr>
          <w:rFonts w:ascii="Times New Roman" w:hAnsi="Times New Roman" w:hint="eastAsia"/>
          <w:sz w:val="22"/>
        </w:rPr>
        <w:t xml:space="preserve">10.2.2.4 </w:t>
      </w:r>
      <w:r>
        <w:rPr>
          <w:rFonts w:ascii="宋体" w:hAnsi="宋体" w:cs="宋体"/>
          <w:color w:val="000000" w:themeColor="text1"/>
          <w:sz w:val="22"/>
        </w:rPr>
        <w:t>万兆</w:t>
      </w:r>
      <w:r>
        <w:rPr>
          <w:rFonts w:ascii="宋体" w:hAnsi="宋体"/>
          <w:color w:val="000000" w:themeColor="text1"/>
          <w:sz w:val="22"/>
        </w:rPr>
        <w:t>SFP</w:t>
      </w:r>
      <w:r>
        <w:rPr>
          <w:rFonts w:ascii="宋体" w:hAnsi="宋体" w:cs="宋体"/>
          <w:color w:val="000000" w:themeColor="text1"/>
          <w:sz w:val="22"/>
        </w:rPr>
        <w:t>模块（</w:t>
      </w:r>
      <w:r>
        <w:rPr>
          <w:rFonts w:ascii="宋体" w:hAnsi="宋体"/>
          <w:color w:val="000000" w:themeColor="text1"/>
          <w:sz w:val="22"/>
        </w:rPr>
        <w:t>300M</w:t>
      </w:r>
      <w:r>
        <w:rPr>
          <w:rFonts w:ascii="宋体" w:hAnsi="宋体" w:cs="宋体"/>
          <w:color w:val="000000" w:themeColor="text1"/>
          <w:sz w:val="22"/>
        </w:rPr>
        <w:t>）</w:t>
      </w:r>
    </w:p>
    <w:tbl>
      <w:tblPr>
        <w:tblStyle w:val="af8"/>
        <w:tblW w:w="4997" w:type="pct"/>
        <w:tblLook w:val="04A0" w:firstRow="1" w:lastRow="0" w:firstColumn="1" w:lastColumn="0" w:noHBand="0" w:noVBand="1"/>
      </w:tblPr>
      <w:tblGrid>
        <w:gridCol w:w="2244"/>
        <w:gridCol w:w="6047"/>
      </w:tblGrid>
      <w:tr w:rsidR="00A24AA5" w:rsidTr="000705B3">
        <w:trPr>
          <w:trHeight w:val="395"/>
        </w:trPr>
        <w:tc>
          <w:tcPr>
            <w:tcW w:w="1353" w:type="pct"/>
            <w:noWrap/>
          </w:tcPr>
          <w:p w:rsidR="00A24AA5" w:rsidRDefault="00A24AA5" w:rsidP="000705B3">
            <w:pPr>
              <w:widowControl/>
              <w:ind w:firstLine="387"/>
              <w:jc w:val="center"/>
              <w:textAlignment w:val="center"/>
              <w:rPr>
                <w:rFonts w:ascii="宋体" w:hAnsi="宋体" w:cs="宋体"/>
                <w:b/>
                <w:bCs/>
                <w:color w:val="000000"/>
                <w:sz w:val="22"/>
              </w:rPr>
            </w:pPr>
            <w:r>
              <w:rPr>
                <w:rFonts w:ascii="宋体" w:hAnsi="宋体" w:cs="宋体" w:hint="eastAsia"/>
                <w:b/>
                <w:bCs/>
                <w:color w:val="000000"/>
                <w:sz w:val="22"/>
                <w:lang w:bidi="ar"/>
              </w:rPr>
              <w:t>功能项</w:t>
            </w:r>
          </w:p>
        </w:tc>
        <w:tc>
          <w:tcPr>
            <w:tcW w:w="3647" w:type="pct"/>
            <w:noWrap/>
          </w:tcPr>
          <w:p w:rsidR="00A24AA5" w:rsidRDefault="00A24AA5" w:rsidP="000705B3">
            <w:pPr>
              <w:widowControl/>
              <w:ind w:firstLine="387"/>
              <w:jc w:val="center"/>
              <w:textAlignment w:val="center"/>
              <w:rPr>
                <w:rFonts w:ascii="宋体" w:hAnsi="宋体" w:cs="宋体"/>
                <w:b/>
                <w:bCs/>
                <w:color w:val="000000"/>
                <w:sz w:val="22"/>
              </w:rPr>
            </w:pPr>
            <w:r>
              <w:rPr>
                <w:rFonts w:ascii="宋体" w:hAnsi="宋体" w:cs="宋体" w:hint="eastAsia"/>
                <w:b/>
                <w:bCs/>
                <w:color w:val="000000"/>
                <w:sz w:val="22"/>
                <w:lang w:bidi="ar"/>
              </w:rPr>
              <w:t>技术参数指标要求</w:t>
            </w:r>
          </w:p>
        </w:tc>
      </w:tr>
      <w:tr w:rsidR="00A24AA5" w:rsidTr="000705B3">
        <w:trPr>
          <w:trHeight w:val="540"/>
        </w:trPr>
        <w:tc>
          <w:tcPr>
            <w:tcW w:w="1353" w:type="pct"/>
          </w:tcPr>
          <w:p w:rsidR="00A24AA5" w:rsidRDefault="00A24AA5" w:rsidP="000705B3">
            <w:pPr>
              <w:widowControl/>
              <w:ind w:firstLine="422"/>
              <w:jc w:val="center"/>
              <w:textAlignment w:val="center"/>
              <w:rPr>
                <w:rFonts w:ascii="宋体" w:hAnsi="宋体" w:cs="宋体"/>
                <w:color w:val="000000"/>
                <w:sz w:val="22"/>
              </w:rPr>
            </w:pPr>
            <w:r>
              <w:rPr>
                <w:rFonts w:hint="eastAsia"/>
                <w:lang w:bidi="ar"/>
              </w:rPr>
              <w:t>万兆</w:t>
            </w:r>
            <w:r>
              <w:rPr>
                <w:rFonts w:hint="eastAsia"/>
                <w:lang w:bidi="ar"/>
              </w:rPr>
              <w:t>SFP</w:t>
            </w:r>
            <w:r>
              <w:rPr>
                <w:rFonts w:hint="eastAsia"/>
                <w:lang w:bidi="ar"/>
              </w:rPr>
              <w:t>模块（</w:t>
            </w:r>
            <w:r>
              <w:rPr>
                <w:rFonts w:hint="eastAsia"/>
                <w:lang w:bidi="ar"/>
              </w:rPr>
              <w:t>300M</w:t>
            </w:r>
            <w:r>
              <w:rPr>
                <w:rFonts w:hint="eastAsia"/>
                <w:lang w:bidi="ar"/>
              </w:rPr>
              <w:t>）</w:t>
            </w:r>
          </w:p>
        </w:tc>
        <w:tc>
          <w:tcPr>
            <w:tcW w:w="3647" w:type="pct"/>
          </w:tcPr>
          <w:p w:rsidR="00A24AA5" w:rsidRDefault="00A24AA5" w:rsidP="000705B3">
            <w:pPr>
              <w:widowControl/>
              <w:ind w:firstLine="387"/>
              <w:jc w:val="left"/>
              <w:textAlignment w:val="center"/>
              <w:rPr>
                <w:rFonts w:ascii="宋体" w:hAnsi="宋体" w:cs="宋体"/>
                <w:color w:val="000000" w:themeColor="text1"/>
                <w:sz w:val="22"/>
              </w:rPr>
            </w:pPr>
            <w:r>
              <w:rPr>
                <w:rFonts w:ascii="宋体" w:hAnsi="宋体" w:cs="宋体"/>
                <w:color w:val="000000" w:themeColor="text1"/>
                <w:sz w:val="22"/>
              </w:rPr>
              <w:t>光模块</w:t>
            </w:r>
            <w:r>
              <w:rPr>
                <w:rFonts w:ascii="宋体" w:hAnsi="宋体"/>
                <w:color w:val="000000" w:themeColor="text1"/>
                <w:sz w:val="22"/>
              </w:rPr>
              <w:t>-SFP+-10G-</w:t>
            </w:r>
            <w:r>
              <w:rPr>
                <w:rFonts w:ascii="宋体" w:hAnsi="宋体" w:cs="宋体"/>
                <w:color w:val="000000" w:themeColor="text1"/>
                <w:sz w:val="22"/>
              </w:rPr>
              <w:t>多模模块</w:t>
            </w:r>
            <w:r>
              <w:rPr>
                <w:rFonts w:ascii="宋体" w:hAnsi="宋体"/>
                <w:color w:val="000000" w:themeColor="text1"/>
                <w:sz w:val="22"/>
              </w:rPr>
              <w:t>(850nm,0.3km,LC)</w:t>
            </w:r>
            <w:r>
              <w:rPr>
                <w:rFonts w:ascii="宋体" w:hAnsi="宋体" w:cs="宋体"/>
                <w:color w:val="000000" w:themeColor="text1"/>
                <w:sz w:val="22"/>
              </w:rPr>
              <w:t>；</w:t>
            </w:r>
          </w:p>
          <w:p w:rsidR="00A24AA5" w:rsidRDefault="00A24AA5" w:rsidP="000705B3">
            <w:pPr>
              <w:widowControl/>
              <w:ind w:firstLine="387"/>
              <w:jc w:val="left"/>
              <w:textAlignment w:val="center"/>
              <w:rPr>
                <w:rFonts w:ascii="宋体" w:hAnsi="宋体" w:cs="宋体"/>
                <w:color w:val="000000"/>
                <w:sz w:val="22"/>
              </w:rPr>
            </w:pPr>
            <w:r>
              <w:rPr>
                <w:rFonts w:ascii="宋体" w:hAnsi="宋体" w:cs="宋体"/>
                <w:color w:val="000000" w:themeColor="text1"/>
                <w:sz w:val="22"/>
              </w:rPr>
              <w:t>含3米OM3规格双芯光跳线</w:t>
            </w:r>
          </w:p>
        </w:tc>
      </w:tr>
    </w:tbl>
    <w:p w:rsidR="00A24AA5" w:rsidRDefault="00A24AA5" w:rsidP="00A24AA5">
      <w:pPr>
        <w:spacing w:before="28" w:line="360" w:lineRule="auto"/>
        <w:ind w:firstLineChars="200" w:firstLine="440"/>
        <w:rPr>
          <w:rFonts w:ascii="宋体" w:hAnsi="宋体" w:cs="宋体"/>
          <w:color w:val="FF0000"/>
          <w:spacing w:val="-2"/>
          <w:sz w:val="22"/>
        </w:rPr>
      </w:pPr>
      <w:r w:rsidRPr="00062159">
        <w:rPr>
          <w:rFonts w:ascii="宋体" w:hAnsi="宋体" w:cs="宋体" w:hint="eastAsia"/>
          <w:sz w:val="22"/>
        </w:rPr>
        <w:t xml:space="preserve">设备提供不少于 5 </w:t>
      </w:r>
      <w:r>
        <w:rPr>
          <w:rFonts w:ascii="宋体" w:hAnsi="宋体" w:cs="宋体" w:hint="eastAsia"/>
          <w:sz w:val="22"/>
        </w:rPr>
        <w:t>年原厂质保，自</w:t>
      </w:r>
      <w:r w:rsidRPr="00062159">
        <w:rPr>
          <w:rFonts w:ascii="宋体" w:hAnsi="宋体" w:cs="宋体" w:hint="eastAsia"/>
          <w:sz w:val="22"/>
        </w:rPr>
        <w:t>验收合格之日起算。</w:t>
      </w:r>
      <w:r w:rsidRPr="00B5304C">
        <w:rPr>
          <w:rFonts w:ascii="宋体" w:hAnsi="宋体" w:cs="宋体" w:hint="eastAsia"/>
          <w:sz w:val="22"/>
        </w:rPr>
        <w:t>投标人承诺中标后，自合同签订之日起至供货前，提供厂商</w:t>
      </w:r>
      <w:r>
        <w:rPr>
          <w:rFonts w:ascii="宋体" w:hAnsi="宋体" w:cs="宋体" w:hint="eastAsia"/>
          <w:sz w:val="22"/>
        </w:rPr>
        <w:t>售后服务凭证</w:t>
      </w:r>
      <w:r w:rsidRPr="00062159">
        <w:rPr>
          <w:rFonts w:ascii="宋体" w:hAnsi="宋体" w:cs="宋体" w:hint="eastAsia"/>
          <w:sz w:val="22"/>
        </w:rPr>
        <w:t>。</w:t>
      </w:r>
      <w:r>
        <w:rPr>
          <w:rFonts w:ascii="宋体" w:hAnsi="宋体" w:cs="宋体" w:hint="eastAsia"/>
          <w:sz w:val="22"/>
        </w:rPr>
        <w:t>本项目售后服务由中标人负责实施，中标后中标人负责协调原厂商承接后续履约服务要求。</w:t>
      </w:r>
      <w:r w:rsidRPr="00062159">
        <w:rPr>
          <w:rFonts w:ascii="宋体" w:hAnsi="宋体" w:cs="宋体" w:hint="eastAsia"/>
          <w:sz w:val="22"/>
        </w:rPr>
        <w:t>质保期内提供7×24小时技术支持服务，实行备件先行更换机制。</w:t>
      </w:r>
    </w:p>
    <w:p w:rsidR="00A24AA5" w:rsidRDefault="00A24AA5" w:rsidP="00A24AA5">
      <w:pPr>
        <w:adjustRightInd w:val="0"/>
        <w:snapToGrid w:val="0"/>
        <w:spacing w:line="360" w:lineRule="auto"/>
        <w:jc w:val="left"/>
        <w:rPr>
          <w:rFonts w:ascii="Times New Roman" w:hAnsi="Times New Roman"/>
          <w:sz w:val="22"/>
        </w:rPr>
      </w:pP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hint="eastAsia"/>
          <w:sz w:val="22"/>
        </w:rPr>
        <w:t>10.3</w:t>
      </w:r>
      <w:r>
        <w:rPr>
          <w:rFonts w:ascii="Times New Roman" w:hAnsi="Times New Roman" w:hint="eastAsia"/>
          <w:sz w:val="22"/>
        </w:rPr>
        <w:t>配套线缆辅材系统</w:t>
      </w:r>
    </w:p>
    <w:p w:rsidR="00A24AA5" w:rsidRDefault="00A24AA5" w:rsidP="00A24AA5">
      <w:pPr>
        <w:spacing w:before="79" w:line="360" w:lineRule="auto"/>
        <w:ind w:left="45" w:right="72" w:firstLine="441"/>
        <w:rPr>
          <w:rFonts w:ascii="宋体" w:hAnsi="宋体" w:cs="宋体"/>
          <w:sz w:val="22"/>
        </w:rPr>
      </w:pPr>
      <w:r>
        <w:rPr>
          <w:rFonts w:ascii="宋体" w:hAnsi="宋体" w:cs="宋体"/>
          <w:spacing w:val="-2"/>
          <w:sz w:val="22"/>
        </w:rPr>
        <w:lastRenderedPageBreak/>
        <w:t>本次项目要为浦东新区</w:t>
      </w:r>
      <w:r>
        <w:rPr>
          <w:rFonts w:ascii="宋体" w:hAnsi="宋体" w:cs="宋体" w:hint="eastAsia"/>
          <w:spacing w:val="-2"/>
          <w:sz w:val="22"/>
        </w:rPr>
        <w:t>中小学</w:t>
      </w:r>
      <w:r>
        <w:rPr>
          <w:rFonts w:ascii="宋体" w:hAnsi="宋体" w:cs="宋体"/>
          <w:spacing w:val="-2"/>
          <w:sz w:val="22"/>
        </w:rPr>
        <w:t>提供高安全性、高可靠性、易于管理、易于维护、易</w:t>
      </w:r>
      <w:r>
        <w:rPr>
          <w:rFonts w:ascii="宋体" w:hAnsi="宋体" w:cs="宋体"/>
          <w:spacing w:val="-1"/>
          <w:sz w:val="22"/>
        </w:rPr>
        <w:t>于升级的网络系统，提供满足学校需求的、高性价比</w:t>
      </w:r>
      <w:r>
        <w:rPr>
          <w:rFonts w:ascii="宋体" w:hAnsi="宋体" w:cs="宋体"/>
          <w:spacing w:val="-2"/>
          <w:sz w:val="22"/>
        </w:rPr>
        <w:t>的产品和解决方案，需要支持综合</w:t>
      </w:r>
      <w:r>
        <w:rPr>
          <w:rFonts w:ascii="宋体" w:hAnsi="宋体" w:cs="宋体"/>
          <w:sz w:val="22"/>
        </w:rPr>
        <w:t>传输数据、语音及视频的高性能和高可靠的整体综合</w:t>
      </w:r>
      <w:r>
        <w:rPr>
          <w:rFonts w:ascii="宋体" w:hAnsi="宋体" w:cs="宋体"/>
          <w:spacing w:val="-1"/>
          <w:sz w:val="22"/>
        </w:rPr>
        <w:t>布线解决方案。</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hint="eastAsia"/>
          <w:sz w:val="22"/>
        </w:rPr>
        <w:t>10.3.1</w:t>
      </w:r>
      <w:r>
        <w:rPr>
          <w:rFonts w:ascii="Times New Roman" w:hAnsi="Times New Roman" w:hint="eastAsia"/>
          <w:sz w:val="22"/>
        </w:rPr>
        <w:t>配套线缆辅材系统的基本要求</w:t>
      </w:r>
    </w:p>
    <w:p w:rsidR="00A24AA5" w:rsidRDefault="00A24AA5" w:rsidP="00A24AA5">
      <w:pPr>
        <w:spacing w:before="75" w:line="360" w:lineRule="auto"/>
        <w:ind w:left="48" w:right="73" w:firstLine="437"/>
        <w:rPr>
          <w:rFonts w:ascii="宋体" w:hAnsi="宋体" w:cs="宋体"/>
          <w:sz w:val="22"/>
        </w:rPr>
      </w:pPr>
      <w:r>
        <w:rPr>
          <w:rFonts w:ascii="宋体" w:hAnsi="宋体" w:cs="宋体" w:hint="eastAsia"/>
          <w:spacing w:val="-2"/>
          <w:sz w:val="22"/>
        </w:rPr>
        <w:t>配套线缆辅材</w:t>
      </w:r>
      <w:r>
        <w:rPr>
          <w:rFonts w:ascii="宋体" w:hAnsi="宋体" w:cs="宋体"/>
          <w:spacing w:val="-2"/>
          <w:sz w:val="22"/>
        </w:rPr>
        <w:t>系统是承载有线网络、无线网络的基础，采用结构化布线系</w:t>
      </w:r>
      <w:r>
        <w:rPr>
          <w:rFonts w:ascii="宋体" w:hAnsi="宋体" w:cs="宋体"/>
          <w:spacing w:val="-1"/>
          <w:sz w:val="22"/>
        </w:rPr>
        <w:t>统，在综合考虑学校建筑（群）的数据</w:t>
      </w:r>
      <w:r>
        <w:rPr>
          <w:rFonts w:ascii="宋体" w:hAnsi="宋体" w:cs="宋体"/>
          <w:spacing w:val="-2"/>
          <w:sz w:val="22"/>
        </w:rPr>
        <w:t>、图像、视频、动画以及各种信息传递需求的基础上进行整体设计与建设，确保可以充分发挥网络设备的性能，并能够为校园信</w:t>
      </w:r>
      <w:r>
        <w:rPr>
          <w:rFonts w:ascii="宋体" w:hAnsi="宋体" w:cs="宋体"/>
          <w:spacing w:val="-1"/>
          <w:sz w:val="22"/>
        </w:rPr>
        <w:t>息化应用提供长期的支持与保障，充分发挥和保护学校投资</w:t>
      </w:r>
      <w:r>
        <w:rPr>
          <w:rFonts w:ascii="宋体" w:hAnsi="宋体" w:cs="宋体"/>
          <w:spacing w:val="-2"/>
          <w:sz w:val="22"/>
        </w:rPr>
        <w:t>效益。</w:t>
      </w:r>
    </w:p>
    <w:p w:rsidR="00A24AA5" w:rsidRDefault="00A24AA5" w:rsidP="00A24AA5">
      <w:pPr>
        <w:spacing w:before="3" w:line="360" w:lineRule="auto"/>
        <w:ind w:left="47" w:right="77" w:firstLine="444"/>
        <w:rPr>
          <w:rFonts w:ascii="宋体" w:hAnsi="宋体" w:cs="宋体"/>
          <w:sz w:val="22"/>
        </w:rPr>
      </w:pPr>
      <w:r>
        <w:rPr>
          <w:rFonts w:ascii="宋体" w:hAnsi="宋体" w:cs="宋体"/>
          <w:spacing w:val="1"/>
          <w:sz w:val="22"/>
        </w:rPr>
        <w:t>（</w:t>
      </w:r>
      <w:r>
        <w:rPr>
          <w:rFonts w:ascii="Times New Roman" w:eastAsia="Times New Roman" w:hAnsi="Times New Roman"/>
          <w:spacing w:val="1"/>
          <w:sz w:val="22"/>
        </w:rPr>
        <w:t>1</w:t>
      </w:r>
      <w:r>
        <w:rPr>
          <w:rFonts w:ascii="宋体" w:hAnsi="宋体" w:cs="宋体"/>
          <w:spacing w:val="1"/>
          <w:sz w:val="22"/>
        </w:rPr>
        <w:t>）</w:t>
      </w:r>
      <w:r>
        <w:rPr>
          <w:rFonts w:ascii="宋体" w:hAnsi="宋体" w:cs="宋体" w:hint="eastAsia"/>
          <w:spacing w:val="-2"/>
          <w:sz w:val="22"/>
        </w:rPr>
        <w:t>配套线缆辅材</w:t>
      </w:r>
      <w:r>
        <w:rPr>
          <w:rFonts w:ascii="宋体" w:hAnsi="宋体" w:cs="宋体"/>
          <w:spacing w:val="1"/>
          <w:sz w:val="22"/>
        </w:rPr>
        <w:t>系统中所有的电缆、光缆、接插件、配线架、机柜等在其被</w:t>
      </w:r>
      <w:r>
        <w:rPr>
          <w:rFonts w:ascii="宋体" w:hAnsi="宋体" w:cs="宋体"/>
          <w:spacing w:val="-2"/>
          <w:sz w:val="22"/>
        </w:rPr>
        <w:t>安装的场所均容易被识别，线缆布设整齐，布线中的每根电缆、光缆、配线</w:t>
      </w:r>
      <w:r>
        <w:rPr>
          <w:rFonts w:ascii="宋体" w:hAnsi="宋体" w:cs="宋体"/>
          <w:spacing w:val="-1"/>
          <w:sz w:val="22"/>
        </w:rPr>
        <w:t>架和端点要指定统一的标识符，线缆在两端要有标注；保证维修方便、操作灵活。</w:t>
      </w:r>
    </w:p>
    <w:p w:rsidR="00A24AA5" w:rsidRDefault="00A24AA5" w:rsidP="00A24AA5">
      <w:pPr>
        <w:spacing w:before="91" w:line="360" w:lineRule="auto"/>
        <w:ind w:left="48" w:right="71" w:firstLine="443"/>
        <w:rPr>
          <w:rFonts w:ascii="宋体" w:hAnsi="宋体" w:cs="宋体"/>
          <w:sz w:val="22"/>
        </w:rPr>
      </w:pPr>
      <w:r>
        <w:rPr>
          <w:rFonts w:ascii="宋体" w:hAnsi="宋体" w:cs="宋体"/>
          <w:spacing w:val="1"/>
          <w:sz w:val="22"/>
        </w:rPr>
        <w:t>（</w:t>
      </w:r>
      <w:r>
        <w:rPr>
          <w:rFonts w:ascii="Times New Roman" w:eastAsia="Times New Roman" w:hAnsi="Times New Roman"/>
          <w:spacing w:val="1"/>
          <w:sz w:val="22"/>
        </w:rPr>
        <w:t>2</w:t>
      </w:r>
      <w:r>
        <w:rPr>
          <w:rFonts w:ascii="宋体" w:hAnsi="宋体" w:cs="宋体"/>
          <w:spacing w:val="1"/>
          <w:sz w:val="22"/>
        </w:rPr>
        <w:t>）线路铺设可采用上走线或下走线方式；上走线要采用线</w:t>
      </w:r>
      <w:r>
        <w:rPr>
          <w:rFonts w:ascii="宋体" w:hAnsi="宋体" w:cs="宋体"/>
          <w:spacing w:val="-1"/>
          <w:sz w:val="22"/>
        </w:rPr>
        <w:t>路固定架，走线要全部经桥架或</w:t>
      </w:r>
      <w:r>
        <w:rPr>
          <w:rFonts w:ascii="Times New Roman" w:eastAsia="Times New Roman" w:hAnsi="Times New Roman"/>
          <w:spacing w:val="-1"/>
          <w:sz w:val="22"/>
        </w:rPr>
        <w:t>PVC</w:t>
      </w:r>
      <w:r>
        <w:rPr>
          <w:rFonts w:ascii="宋体" w:hAnsi="宋体" w:cs="宋体"/>
          <w:spacing w:val="-1"/>
          <w:sz w:val="22"/>
        </w:rPr>
        <w:t>线槽；布线采用六类非屏蔽双绞线、光</w:t>
      </w:r>
      <w:r>
        <w:rPr>
          <w:rFonts w:ascii="宋体" w:hAnsi="宋体" w:cs="宋体"/>
          <w:sz w:val="22"/>
        </w:rPr>
        <w:t>缆及光纤配线架；强电、弱电单独走</w:t>
      </w:r>
      <w:r>
        <w:rPr>
          <w:rFonts w:ascii="宋体" w:hAnsi="宋体" w:cs="宋体"/>
          <w:spacing w:val="-1"/>
          <w:sz w:val="22"/>
        </w:rPr>
        <w:t>线，彼此尽量不要交叉。</w:t>
      </w:r>
    </w:p>
    <w:p w:rsidR="00A24AA5" w:rsidRDefault="00A24AA5" w:rsidP="00A24AA5">
      <w:pPr>
        <w:spacing w:before="94" w:line="360" w:lineRule="auto"/>
        <w:ind w:left="47" w:right="72" w:firstLine="444"/>
        <w:rPr>
          <w:rFonts w:ascii="宋体" w:hAnsi="宋体" w:cs="宋体"/>
          <w:sz w:val="22"/>
        </w:rPr>
      </w:pPr>
      <w:r>
        <w:rPr>
          <w:rFonts w:ascii="宋体" w:hAnsi="宋体" w:cs="宋体"/>
          <w:spacing w:val="-2"/>
          <w:sz w:val="22"/>
        </w:rPr>
        <w:t>（</w:t>
      </w:r>
      <w:r>
        <w:rPr>
          <w:rFonts w:ascii="Times New Roman" w:eastAsia="Times New Roman" w:hAnsi="Times New Roman"/>
          <w:spacing w:val="-2"/>
          <w:sz w:val="22"/>
        </w:rPr>
        <w:t>3</w:t>
      </w:r>
      <w:r>
        <w:rPr>
          <w:rFonts w:ascii="宋体" w:hAnsi="宋体" w:cs="宋体"/>
          <w:spacing w:val="-2"/>
          <w:sz w:val="22"/>
        </w:rPr>
        <w:t>）楼宇间布线采取光缆互连，需符合万兆传输标准，并且不少于</w:t>
      </w:r>
      <w:r>
        <w:rPr>
          <w:rFonts w:ascii="Times New Roman" w:hAnsi="Times New Roman" w:hint="eastAsia"/>
          <w:spacing w:val="-2"/>
          <w:sz w:val="22"/>
        </w:rPr>
        <w:t>12</w:t>
      </w:r>
      <w:r>
        <w:rPr>
          <w:rFonts w:ascii="宋体" w:hAnsi="宋体" w:cs="宋体"/>
          <w:spacing w:val="-3"/>
          <w:sz w:val="22"/>
        </w:rPr>
        <w:t>芯。光</w:t>
      </w:r>
      <w:r>
        <w:rPr>
          <w:rFonts w:ascii="宋体" w:hAnsi="宋体" w:cs="宋体"/>
          <w:spacing w:val="-1"/>
          <w:sz w:val="22"/>
        </w:rPr>
        <w:t>缆采取管道布线，管道内不得留有接口，光缆在</w:t>
      </w:r>
      <w:r>
        <w:rPr>
          <w:rFonts w:ascii="宋体" w:hAnsi="宋体" w:cs="宋体"/>
          <w:spacing w:val="-2"/>
          <w:sz w:val="22"/>
        </w:rPr>
        <w:t>每个入孔外挂光缆标识牌；室外光缆护</w:t>
      </w:r>
      <w:r>
        <w:rPr>
          <w:rFonts w:ascii="宋体" w:hAnsi="宋体" w:cs="宋体"/>
          <w:spacing w:val="-1"/>
          <w:sz w:val="22"/>
        </w:rPr>
        <w:t>套厚度≥</w:t>
      </w:r>
      <w:r>
        <w:rPr>
          <w:rFonts w:ascii="Times New Roman" w:eastAsia="Times New Roman" w:hAnsi="Times New Roman"/>
          <w:spacing w:val="-1"/>
          <w:sz w:val="22"/>
        </w:rPr>
        <w:t>2.0mm</w:t>
      </w:r>
      <w:r>
        <w:rPr>
          <w:rFonts w:ascii="宋体" w:hAnsi="宋体" w:cs="宋体"/>
          <w:spacing w:val="-1"/>
          <w:sz w:val="22"/>
        </w:rPr>
        <w:t>；光缆进楼接头处有预留长度，一般为</w:t>
      </w:r>
      <w:r>
        <w:rPr>
          <w:rFonts w:ascii="Times New Roman" w:eastAsia="Times New Roman" w:hAnsi="Times New Roman"/>
          <w:spacing w:val="-1"/>
          <w:sz w:val="22"/>
        </w:rPr>
        <w:t>10-1</w:t>
      </w:r>
      <w:r>
        <w:rPr>
          <w:rFonts w:ascii="Times New Roman" w:eastAsia="Times New Roman" w:hAnsi="Times New Roman"/>
          <w:spacing w:val="-2"/>
          <w:sz w:val="22"/>
        </w:rPr>
        <w:t>5m</w:t>
      </w:r>
      <w:r>
        <w:rPr>
          <w:rFonts w:ascii="宋体" w:hAnsi="宋体" w:cs="宋体"/>
          <w:spacing w:val="-2"/>
          <w:sz w:val="22"/>
        </w:rPr>
        <w:t>。</w:t>
      </w:r>
    </w:p>
    <w:p w:rsidR="00A24AA5" w:rsidRDefault="00A24AA5" w:rsidP="00A24AA5">
      <w:pPr>
        <w:spacing w:before="78" w:line="360" w:lineRule="auto"/>
        <w:ind w:left="49" w:right="73" w:firstLine="442"/>
        <w:rPr>
          <w:rFonts w:ascii="宋体" w:hAnsi="宋体" w:cs="宋体"/>
          <w:sz w:val="22"/>
        </w:rPr>
      </w:pPr>
      <w:r>
        <w:rPr>
          <w:rFonts w:ascii="宋体" w:hAnsi="宋体" w:cs="宋体"/>
          <w:spacing w:val="1"/>
          <w:sz w:val="22"/>
        </w:rPr>
        <w:t>（</w:t>
      </w:r>
      <w:r>
        <w:rPr>
          <w:rFonts w:ascii="Times New Roman" w:eastAsia="Times New Roman" w:hAnsi="Times New Roman"/>
          <w:spacing w:val="1"/>
          <w:sz w:val="22"/>
        </w:rPr>
        <w:t>4</w:t>
      </w:r>
      <w:r>
        <w:rPr>
          <w:rFonts w:ascii="宋体" w:hAnsi="宋体" w:cs="宋体"/>
          <w:spacing w:val="1"/>
          <w:sz w:val="22"/>
        </w:rPr>
        <w:t>）无线访问接入点（</w:t>
      </w:r>
      <w:r>
        <w:rPr>
          <w:rFonts w:ascii="宋体" w:hAnsi="宋体" w:cs="宋体" w:hint="eastAsia"/>
          <w:spacing w:val="1"/>
          <w:sz w:val="22"/>
        </w:rPr>
        <w:t>高密</w:t>
      </w:r>
      <w:r>
        <w:rPr>
          <w:rFonts w:ascii="Times New Roman" w:eastAsia="Times New Roman" w:hAnsi="Times New Roman"/>
          <w:sz w:val="22"/>
        </w:rPr>
        <w:t>AP</w:t>
      </w:r>
      <w:r>
        <w:rPr>
          <w:rFonts w:ascii="宋体" w:hAnsi="宋体" w:cs="宋体"/>
          <w:spacing w:val="1"/>
          <w:sz w:val="22"/>
        </w:rPr>
        <w:t>）布线标准采用六类线系统标准，</w:t>
      </w:r>
      <w:r>
        <w:rPr>
          <w:rFonts w:ascii="宋体" w:hAnsi="宋体" w:cs="宋体" w:hint="eastAsia"/>
          <w:spacing w:val="1"/>
          <w:sz w:val="22"/>
        </w:rPr>
        <w:t>高密</w:t>
      </w:r>
      <w:r>
        <w:rPr>
          <w:rFonts w:ascii="Times New Roman" w:eastAsia="Times New Roman" w:hAnsi="Times New Roman"/>
          <w:sz w:val="22"/>
        </w:rPr>
        <w:t>AP</w:t>
      </w:r>
      <w:r>
        <w:rPr>
          <w:rFonts w:ascii="宋体" w:hAnsi="宋体" w:cs="宋体"/>
          <w:spacing w:val="1"/>
          <w:sz w:val="22"/>
        </w:rPr>
        <w:t>部署点布放双绞</w:t>
      </w:r>
      <w:r>
        <w:rPr>
          <w:rFonts w:ascii="宋体" w:hAnsi="宋体" w:cs="宋体"/>
          <w:spacing w:val="-2"/>
          <w:sz w:val="22"/>
        </w:rPr>
        <w:t>线长度超过</w:t>
      </w:r>
      <w:r>
        <w:rPr>
          <w:rFonts w:ascii="Times New Roman" w:eastAsia="Times New Roman" w:hAnsi="Times New Roman"/>
          <w:spacing w:val="-2"/>
          <w:sz w:val="22"/>
        </w:rPr>
        <w:t>100</w:t>
      </w:r>
      <w:r>
        <w:rPr>
          <w:rFonts w:ascii="宋体" w:hAnsi="宋体" w:cs="宋体"/>
          <w:spacing w:val="-2"/>
          <w:sz w:val="22"/>
        </w:rPr>
        <w:t>米时，采用光纤方式为</w:t>
      </w:r>
      <w:r>
        <w:rPr>
          <w:rFonts w:ascii="Times New Roman" w:eastAsia="Times New Roman" w:hAnsi="Times New Roman"/>
          <w:spacing w:val="-2"/>
          <w:sz w:val="22"/>
        </w:rPr>
        <w:t>AP</w:t>
      </w:r>
      <w:r>
        <w:rPr>
          <w:rFonts w:ascii="宋体" w:hAnsi="宋体" w:cs="宋体"/>
          <w:spacing w:val="-2"/>
          <w:sz w:val="22"/>
        </w:rPr>
        <w:t>提供接入。</w: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hint="eastAsia"/>
          <w:sz w:val="22"/>
        </w:rPr>
        <w:t>10.3.2</w:t>
      </w:r>
      <w:r>
        <w:rPr>
          <w:rFonts w:ascii="Times New Roman" w:hAnsi="Times New Roman" w:hint="eastAsia"/>
          <w:sz w:val="22"/>
        </w:rPr>
        <w:t>配套线缆辅材的测试要求</w:t>
      </w:r>
    </w:p>
    <w:p w:rsidR="00A24AA5" w:rsidRDefault="00A24AA5" w:rsidP="00A24AA5">
      <w:pPr>
        <w:spacing w:before="73" w:line="360" w:lineRule="auto"/>
        <w:ind w:left="47" w:right="15" w:firstLine="439"/>
        <w:rPr>
          <w:rFonts w:ascii="宋体" w:hAnsi="宋体" w:cs="宋体"/>
          <w:sz w:val="22"/>
        </w:rPr>
      </w:pPr>
      <w:r>
        <w:rPr>
          <w:rFonts w:ascii="宋体" w:hAnsi="宋体" w:cs="宋体"/>
          <w:spacing w:val="-6"/>
          <w:sz w:val="22"/>
        </w:rPr>
        <w:t>通信介质的正确连接及良好的传输性能，是系统正常运转的基础，系统安装完毕后，</w:t>
      </w:r>
      <w:r>
        <w:rPr>
          <w:rFonts w:ascii="宋体" w:hAnsi="宋体" w:cs="宋体"/>
          <w:sz w:val="22"/>
        </w:rPr>
        <w:t>需对系统进行必要的测试，以确认传输介质的性能指标已达到了</w:t>
      </w:r>
      <w:r>
        <w:rPr>
          <w:rFonts w:ascii="宋体" w:hAnsi="宋体" w:cs="宋体"/>
          <w:spacing w:val="-1"/>
          <w:sz w:val="22"/>
        </w:rPr>
        <w:t>系统正常运转的要求。</w:t>
      </w:r>
      <w:r>
        <w:rPr>
          <w:rFonts w:ascii="宋体" w:hAnsi="宋体" w:cs="宋体"/>
          <w:color w:val="000000"/>
          <w:spacing w:val="-1"/>
          <w:sz w:val="22"/>
        </w:rPr>
        <w:t>GB/T50312-2016</w:t>
      </w:r>
      <w:r>
        <w:rPr>
          <w:rFonts w:ascii="宋体" w:hAnsi="宋体" w:cs="宋体" w:hint="eastAsia"/>
          <w:color w:val="000000"/>
          <w:spacing w:val="-1"/>
          <w:sz w:val="22"/>
        </w:rPr>
        <w:t>《综合布线系统工程验收规范》</w:t>
      </w:r>
      <w:r>
        <w:rPr>
          <w:rFonts w:ascii="宋体" w:hAnsi="宋体" w:cs="宋体"/>
          <w:spacing w:val="-2"/>
          <w:sz w:val="22"/>
        </w:rPr>
        <w:t>对结构布线系统的缆线及连接器的传输给出了最低的电气性能指标要求，中标人对布线工程需要逐点地、全面地、可靠地测试，应用先进的测试设备，并提供完整的测试文档作为验收依据。将评价缆线是否可以作为网络的传输媒介，并测试该缆线是否合乎网络规范，在网络系统安装之前进行测试，可以帮助避免周期性间断问题和运行质</w:t>
      </w:r>
      <w:r>
        <w:rPr>
          <w:rFonts w:ascii="宋体" w:hAnsi="宋体" w:cs="宋体"/>
          <w:spacing w:val="-4"/>
          <w:sz w:val="22"/>
        </w:rPr>
        <w:t>量下降的问题。</w:t>
      </w:r>
    </w:p>
    <w:p w:rsidR="00A24AA5" w:rsidRDefault="00A24AA5" w:rsidP="00A24AA5">
      <w:pPr>
        <w:spacing w:before="2" w:line="360" w:lineRule="auto"/>
        <w:ind w:left="48" w:firstLine="438"/>
        <w:rPr>
          <w:rFonts w:ascii="宋体" w:hAnsi="宋体" w:cs="宋体"/>
          <w:sz w:val="22"/>
        </w:rPr>
      </w:pPr>
      <w:r>
        <w:rPr>
          <w:rFonts w:ascii="宋体" w:hAnsi="宋体" w:cs="宋体"/>
          <w:spacing w:val="-5"/>
          <w:sz w:val="22"/>
        </w:rPr>
        <w:t>本项目</w:t>
      </w:r>
      <w:r>
        <w:rPr>
          <w:rFonts w:ascii="宋体" w:hAnsi="宋体" w:cs="宋体" w:hint="eastAsia"/>
          <w:spacing w:val="-2"/>
          <w:sz w:val="22"/>
        </w:rPr>
        <w:t>配套线缆辅材</w:t>
      </w:r>
      <w:r>
        <w:rPr>
          <w:rFonts w:ascii="宋体" w:hAnsi="宋体" w:cs="宋体"/>
          <w:spacing w:val="-5"/>
          <w:sz w:val="22"/>
        </w:rPr>
        <w:t>系统的测试对象包括所有施工的</w:t>
      </w:r>
      <w:r>
        <w:rPr>
          <w:rFonts w:ascii="宋体" w:hAnsi="宋体" w:cs="宋体"/>
          <w:spacing w:val="-6"/>
          <w:sz w:val="22"/>
        </w:rPr>
        <w:t>双绞线信息点</w:t>
      </w:r>
      <w:r>
        <w:rPr>
          <w:rFonts w:ascii="宋体" w:hAnsi="宋体" w:cs="宋体"/>
          <w:spacing w:val="-1"/>
          <w:sz w:val="22"/>
        </w:rPr>
        <w:t>以及光纤点。要求在网络设备安装</w:t>
      </w:r>
      <w:r>
        <w:rPr>
          <w:rFonts w:ascii="宋体" w:hAnsi="宋体" w:cs="宋体"/>
          <w:spacing w:val="-2"/>
          <w:sz w:val="22"/>
        </w:rPr>
        <w:t>之前完成对绞电缆布线链路、光纤信道全</w:t>
      </w:r>
      <w:r>
        <w:rPr>
          <w:rFonts w:ascii="宋体" w:hAnsi="宋体" w:cs="宋体"/>
          <w:sz w:val="22"/>
        </w:rPr>
        <w:t>部检测，最终提供完整的线缆</w:t>
      </w:r>
      <w:r>
        <w:rPr>
          <w:rFonts w:ascii="宋体" w:hAnsi="宋体" w:cs="宋体"/>
          <w:sz w:val="22"/>
        </w:rPr>
        <w:lastRenderedPageBreak/>
        <w:t>测试报告。综合布线</w:t>
      </w:r>
      <w:r>
        <w:rPr>
          <w:rFonts w:ascii="宋体" w:hAnsi="宋体" w:cs="宋体"/>
          <w:spacing w:val="-1"/>
          <w:sz w:val="22"/>
        </w:rPr>
        <w:t>工程验收标准相关规定：</w:t>
      </w:r>
    </w:p>
    <w:p w:rsidR="00A24AA5" w:rsidRDefault="00A24AA5" w:rsidP="00A24AA5">
      <w:pPr>
        <w:spacing w:before="73" w:line="360" w:lineRule="auto"/>
        <w:ind w:left="47" w:right="15" w:firstLine="439"/>
        <w:rPr>
          <w:rFonts w:ascii="宋体" w:hAnsi="宋体" w:cs="宋体"/>
          <w:spacing w:val="-6"/>
          <w:sz w:val="22"/>
        </w:rPr>
      </w:pPr>
      <w:r>
        <w:rPr>
          <w:rFonts w:ascii="宋体" w:hAnsi="宋体" w:cs="宋体" w:hint="eastAsia"/>
          <w:spacing w:val="-6"/>
          <w:sz w:val="22"/>
        </w:rPr>
        <w:t>系统工程安装质量检查，各项指标符合设计要求，则被检项目检查结果为合格；</w:t>
      </w:r>
    </w:p>
    <w:p w:rsidR="00A24AA5" w:rsidRDefault="00A24AA5" w:rsidP="00A24AA5">
      <w:pPr>
        <w:spacing w:before="73" w:line="360" w:lineRule="auto"/>
        <w:ind w:left="47" w:right="15" w:firstLine="439"/>
        <w:rPr>
          <w:rFonts w:ascii="宋体" w:hAnsi="宋体" w:cs="宋体"/>
          <w:spacing w:val="-6"/>
          <w:sz w:val="22"/>
        </w:rPr>
      </w:pPr>
      <w:r>
        <w:rPr>
          <w:rFonts w:ascii="宋体" w:hAnsi="宋体" w:cs="宋体" w:hint="eastAsia"/>
          <w:spacing w:val="-6"/>
          <w:sz w:val="22"/>
        </w:rPr>
        <w:t>被检项目的合格率为不低于</w:t>
      </w:r>
      <w:r>
        <w:rPr>
          <w:rFonts w:ascii="宋体" w:hAnsi="宋体" w:cs="宋体"/>
          <w:spacing w:val="-6"/>
          <w:sz w:val="22"/>
        </w:rPr>
        <w:t>99%</w:t>
      </w:r>
      <w:r>
        <w:rPr>
          <w:rFonts w:ascii="宋体" w:hAnsi="宋体" w:cs="宋体" w:hint="eastAsia"/>
          <w:spacing w:val="-6"/>
          <w:sz w:val="22"/>
        </w:rPr>
        <w:t>，则工程安装质量判为合格。</w:t>
      </w:r>
    </w:p>
    <w:p w:rsidR="00A24AA5" w:rsidRDefault="00A24AA5" w:rsidP="00A24AA5">
      <w:pPr>
        <w:spacing w:before="73" w:line="360" w:lineRule="auto"/>
        <w:ind w:left="47" w:right="15" w:firstLine="439"/>
        <w:rPr>
          <w:rFonts w:ascii="宋体" w:hAnsi="宋体" w:cs="宋体"/>
          <w:spacing w:val="-6"/>
          <w:sz w:val="22"/>
        </w:rPr>
      </w:pPr>
      <w:r>
        <w:rPr>
          <w:rFonts w:ascii="宋体" w:hAnsi="宋体" w:cs="宋体" w:hint="eastAsia"/>
          <w:spacing w:val="-6"/>
          <w:sz w:val="22"/>
        </w:rPr>
        <w:t>对绞电缆布线检测时，无法修复的链路、信道或不合格线对数量有一项超过被测总数的</w:t>
      </w:r>
      <w:r>
        <w:rPr>
          <w:rFonts w:ascii="宋体" w:hAnsi="宋体" w:cs="宋体"/>
          <w:spacing w:val="-6"/>
          <w:sz w:val="22"/>
        </w:rPr>
        <w:t>1%</w:t>
      </w:r>
      <w:r>
        <w:rPr>
          <w:rFonts w:ascii="宋体" w:hAnsi="宋体" w:cs="宋体" w:hint="eastAsia"/>
          <w:spacing w:val="-6"/>
          <w:sz w:val="22"/>
        </w:rPr>
        <w:t>，则判为不合格。</w:t>
      </w:r>
    </w:p>
    <w:p w:rsidR="00A24AA5" w:rsidRDefault="00A24AA5" w:rsidP="00A24AA5">
      <w:pPr>
        <w:spacing w:before="73" w:line="360" w:lineRule="auto"/>
        <w:ind w:left="47" w:right="15" w:firstLine="439"/>
        <w:rPr>
          <w:rFonts w:ascii="宋体" w:hAnsi="宋体" w:cs="宋体"/>
          <w:spacing w:val="-6"/>
          <w:sz w:val="22"/>
        </w:rPr>
      </w:pPr>
      <w:r>
        <w:rPr>
          <w:rFonts w:ascii="宋体" w:hAnsi="宋体" w:cs="宋体" w:hint="eastAsia"/>
          <w:spacing w:val="-6"/>
          <w:sz w:val="22"/>
        </w:rPr>
        <w:t>光缆布线检测时，如果系统中有一条光纤信道无法修复，则判为不合格。</w:t>
      </w:r>
    </w:p>
    <w:p w:rsidR="00A24AA5" w:rsidRDefault="00A24AA5" w:rsidP="00A24AA5">
      <w:pPr>
        <w:spacing w:before="73" w:line="360" w:lineRule="auto"/>
        <w:ind w:left="47" w:right="15" w:firstLine="439"/>
        <w:rPr>
          <w:rFonts w:ascii="宋体" w:hAnsi="宋体" w:cs="宋体"/>
          <w:spacing w:val="-6"/>
          <w:sz w:val="22"/>
        </w:rPr>
      </w:pPr>
      <w:r>
        <w:rPr>
          <w:rFonts w:ascii="宋体" w:hAnsi="宋体" w:cs="宋体" w:hint="eastAsia"/>
          <w:spacing w:val="-6"/>
          <w:sz w:val="22"/>
        </w:rPr>
        <w:t>所有线路的敷设方式原则上以暗线为主，在项目实施过程中根据采购人的具体需求和现场条件进行灵活调整。</w:t>
      </w:r>
      <w:r>
        <w:rPr>
          <w:rFonts w:ascii="宋体" w:hAnsi="宋体" w:cs="宋体"/>
          <w:noProof/>
          <w:spacing w:val="-6"/>
          <w:sz w:val="22"/>
        </w:rPr>
        <mc:AlternateContent>
          <mc:Choice Requires="wps">
            <w:drawing>
              <wp:anchor distT="0" distB="0" distL="114300" distR="114300" simplePos="0" relativeHeight="251659264" behindDoc="0" locked="0" layoutInCell="0" allowOverlap="1" wp14:anchorId="431C0761" wp14:editId="2553DD38">
                <wp:simplePos x="0" y="0"/>
                <wp:positionH relativeFrom="page">
                  <wp:posOffset>1123315</wp:posOffset>
                </wp:positionH>
                <wp:positionV relativeFrom="page">
                  <wp:posOffset>693420</wp:posOffset>
                </wp:positionV>
                <wp:extent cx="5315585" cy="9525"/>
                <wp:effectExtent l="0" t="0" r="0" b="0"/>
                <wp:wrapNone/>
                <wp:docPr id="66" name="任意多边形 66"/>
                <wp:cNvGraphicFramePr/>
                <a:graphic xmlns:a="http://schemas.openxmlformats.org/drawingml/2006/main">
                  <a:graphicData uri="http://schemas.microsoft.com/office/word/2010/wordprocessingShape">
                    <wps:wsp>
                      <wps:cNvSpPr/>
                      <wps:spPr>
                        <a:xfrm>
                          <a:off x="0" y="0"/>
                          <a:ext cx="5315585" cy="9525"/>
                        </a:xfrm>
                        <a:custGeom>
                          <a:avLst/>
                          <a:gdLst/>
                          <a:ahLst/>
                          <a:cxnLst/>
                          <a:rect l="0" t="0" r="0" b="0"/>
                          <a:pathLst>
                            <a:path w="8370" h="15">
                              <a:moveTo>
                                <a:pt x="0" y="14"/>
                              </a:moveTo>
                              <a:lnTo>
                                <a:pt x="8370" y="14"/>
                              </a:lnTo>
                              <a:lnTo>
                                <a:pt x="8370" y="0"/>
                              </a:lnTo>
                              <a:lnTo>
                                <a:pt x="0" y="0"/>
                              </a:lnTo>
                              <a:lnTo>
                                <a:pt x="0" y="14"/>
                              </a:lnTo>
                              <a:close/>
                            </a:path>
                          </a:pathLst>
                        </a:custGeom>
                        <a:solidFill>
                          <a:srgbClr val="000000"/>
                        </a:solidFill>
                        <a:ln>
                          <a:noFill/>
                        </a:ln>
                      </wps:spPr>
                      <wps:bodyPr upright="1"/>
                    </wps:wsp>
                  </a:graphicData>
                </a:graphic>
              </wp:anchor>
            </w:drawing>
          </mc:Choice>
          <mc:Fallback>
            <w:pict>
              <v:shape w14:anchorId="12A8FAB7" id="任意多边形 66" o:spid="_x0000_s1026" style="position:absolute;left:0;text-align:left;margin-left:88.45pt;margin-top:54.6pt;width:418.55pt;height:.75pt;z-index:251659264;visibility:visible;mso-wrap-style:square;mso-wrap-distance-left:9pt;mso-wrap-distance-top:0;mso-wrap-distance-right:9pt;mso-wrap-distance-bottom:0;mso-position-horizontal:absolute;mso-position-horizontal-relative:page;mso-position-vertical:absolute;mso-position-vertical-relative:page;v-text-anchor:top" coordsize="83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" o:allowincell="f" path="m,14r8370,l8370,,,,,14xe" fillcolor="black" stroked="f">
                <v:path arrowok="t" textboxrect="0,0,8370,15"/>
                <w10:wrap anchorx="page" anchory="page"/>
              </v:shape>
            </w:pict>
          </mc:Fallback>
        </mc:AlternateContent>
      </w:r>
    </w:p>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hint="eastAsia"/>
          <w:sz w:val="22"/>
        </w:rPr>
        <w:t>10.3.3</w:t>
      </w:r>
      <w:r>
        <w:rPr>
          <w:rFonts w:ascii="Times New Roman" w:hAnsi="Times New Roman" w:hint="eastAsia"/>
          <w:sz w:val="22"/>
        </w:rPr>
        <w:t>具体参数指标要求</w:t>
      </w:r>
    </w:p>
    <w:tbl>
      <w:tblPr>
        <w:tblW w:w="5268" w:type="pct"/>
        <w:tblLook w:val="04A0" w:firstRow="1" w:lastRow="0" w:firstColumn="1" w:lastColumn="0" w:noHBand="0" w:noVBand="1"/>
      </w:tblPr>
      <w:tblGrid>
        <w:gridCol w:w="775"/>
        <w:gridCol w:w="1428"/>
        <w:gridCol w:w="6538"/>
      </w:tblGrid>
      <w:tr w:rsidR="00A24AA5" w:rsidTr="000705B3">
        <w:trPr>
          <w:trHeight w:val="300"/>
        </w:trPr>
        <w:tc>
          <w:tcPr>
            <w:tcW w:w="443"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jc w:val="center"/>
              <w:rPr>
                <w:rFonts w:asciiTheme="minorEastAsia" w:eastAsiaTheme="minorEastAsia" w:hAnsiTheme="minorEastAsia" w:cs="宋体"/>
                <w:b/>
                <w:bCs/>
                <w:color w:val="000000" w:themeColor="text1"/>
                <w:sz w:val="22"/>
              </w:rPr>
            </w:pPr>
            <w:bookmarkStart w:id="23" w:name="OLE_LINK3"/>
            <w:r>
              <w:rPr>
                <w:rFonts w:asciiTheme="minorEastAsia" w:eastAsiaTheme="minorEastAsia" w:hAnsiTheme="minorEastAsia" w:cs="宋体" w:hint="eastAsia"/>
                <w:b/>
                <w:bCs/>
                <w:color w:val="000000" w:themeColor="text1"/>
                <w:sz w:val="22"/>
              </w:rPr>
              <w:t>序号</w:t>
            </w:r>
          </w:p>
        </w:tc>
        <w:tc>
          <w:tcPr>
            <w:tcW w:w="817"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jc w:val="center"/>
              <w:rPr>
                <w:rFonts w:asciiTheme="minorEastAsia" w:eastAsiaTheme="minorEastAsia" w:hAnsiTheme="minorEastAsia" w:cs="宋体"/>
                <w:b/>
                <w:bCs/>
                <w:color w:val="000000" w:themeColor="text1"/>
                <w:sz w:val="22"/>
              </w:rPr>
            </w:pPr>
            <w:r>
              <w:rPr>
                <w:rFonts w:asciiTheme="minorEastAsia" w:eastAsiaTheme="minorEastAsia" w:hAnsiTheme="minorEastAsia" w:cs="宋体" w:hint="eastAsia"/>
                <w:b/>
                <w:bCs/>
                <w:color w:val="000000" w:themeColor="text1"/>
                <w:sz w:val="22"/>
              </w:rPr>
              <w:t>项目内容</w:t>
            </w:r>
          </w:p>
        </w:tc>
        <w:tc>
          <w:tcPr>
            <w:tcW w:w="3740"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jc w:val="center"/>
              <w:rPr>
                <w:rFonts w:asciiTheme="minorEastAsia" w:eastAsiaTheme="minorEastAsia" w:hAnsiTheme="minorEastAsia" w:cs="宋体"/>
                <w:b/>
                <w:bCs/>
                <w:color w:val="000000" w:themeColor="text1"/>
                <w:sz w:val="22"/>
              </w:rPr>
            </w:pPr>
            <w:r>
              <w:rPr>
                <w:rFonts w:asciiTheme="minorEastAsia" w:eastAsiaTheme="minorEastAsia" w:hAnsiTheme="minorEastAsia" w:cs="宋体" w:hint="eastAsia"/>
                <w:b/>
                <w:bCs/>
                <w:color w:val="000000" w:themeColor="text1"/>
                <w:sz w:val="22"/>
              </w:rPr>
              <w:t>主要规格参数要求</w:t>
            </w:r>
          </w:p>
        </w:tc>
      </w:tr>
      <w:tr w:rsidR="00A24AA5" w:rsidTr="000705B3">
        <w:trPr>
          <w:trHeight w:val="600"/>
        </w:trPr>
        <w:tc>
          <w:tcPr>
            <w:tcW w:w="443"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1</w:t>
            </w:r>
          </w:p>
        </w:tc>
        <w:tc>
          <w:tcPr>
            <w:tcW w:w="817"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pStyle w:val="TableText"/>
              <w:spacing w:before="28" w:line="360" w:lineRule="auto"/>
              <w:jc w:val="center"/>
              <w:rPr>
                <w:rFonts w:asciiTheme="minorEastAsia" w:eastAsiaTheme="minorEastAsia" w:hAnsiTheme="minorEastAsia"/>
                <w:spacing w:val="-2"/>
              </w:rPr>
            </w:pPr>
            <w:r>
              <w:rPr>
                <w:rFonts w:asciiTheme="minorEastAsia" w:eastAsiaTheme="minorEastAsia" w:hAnsiTheme="minorEastAsia" w:hint="eastAsia"/>
                <w:spacing w:val="-2"/>
              </w:rPr>
              <w:t>六类网线</w:t>
            </w:r>
          </w:p>
        </w:tc>
        <w:tc>
          <w:tcPr>
            <w:tcW w:w="3740"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六类非屏蔽双绞线，</w:t>
            </w:r>
            <w:r>
              <w:rPr>
                <w:rFonts w:asciiTheme="minorEastAsia" w:eastAsiaTheme="minorEastAsia" w:hAnsiTheme="minorEastAsia"/>
                <w:color w:val="000000" w:themeColor="text1"/>
                <w:sz w:val="22"/>
              </w:rPr>
              <w:t>符合YD/T1019-2023、ISO/IEC11801、ANSI/TIA-568-D；</w:t>
            </w:r>
            <w:r>
              <w:rPr>
                <w:rFonts w:asciiTheme="minorEastAsia" w:eastAsiaTheme="minorEastAsia" w:hAnsiTheme="minorEastAsia" w:hint="eastAsia"/>
                <w:color w:val="000000" w:themeColor="text1"/>
                <w:sz w:val="22"/>
              </w:rPr>
              <w:t>芯线规格：23AWG；芯线对数：4对，每芯带有彩色护套；有效带宽≥250MHz</w:t>
            </w:r>
          </w:p>
        </w:tc>
      </w:tr>
      <w:tr w:rsidR="00A24AA5" w:rsidTr="000705B3">
        <w:trPr>
          <w:trHeight w:val="600"/>
        </w:trPr>
        <w:tc>
          <w:tcPr>
            <w:tcW w:w="443"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2</w:t>
            </w:r>
          </w:p>
        </w:tc>
        <w:tc>
          <w:tcPr>
            <w:tcW w:w="817"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pStyle w:val="TableText"/>
              <w:spacing w:before="28" w:line="360" w:lineRule="auto"/>
              <w:jc w:val="center"/>
              <w:rPr>
                <w:rFonts w:asciiTheme="minorEastAsia" w:eastAsiaTheme="minorEastAsia" w:hAnsiTheme="minorEastAsia"/>
                <w:spacing w:val="-2"/>
              </w:rPr>
            </w:pPr>
            <w:r>
              <w:rPr>
                <w:rFonts w:asciiTheme="minorEastAsia" w:eastAsiaTheme="minorEastAsia" w:hAnsiTheme="minorEastAsia" w:hint="eastAsia"/>
                <w:spacing w:val="-2"/>
              </w:rPr>
              <w:t>多模光缆</w:t>
            </w:r>
          </w:p>
        </w:tc>
        <w:tc>
          <w:tcPr>
            <w:tcW w:w="3740"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12芯多模室内光缆，</w:t>
            </w:r>
            <w:r>
              <w:rPr>
                <w:rFonts w:asciiTheme="minorEastAsia" w:eastAsiaTheme="minorEastAsia" w:hAnsiTheme="minorEastAsia"/>
                <w:color w:val="000000" w:themeColor="text1"/>
                <w:sz w:val="22"/>
              </w:rPr>
              <w:t>符合GB/T13993.3国家标准；低烟无卤阻燃护套，满足万兆传输要求</w:t>
            </w:r>
          </w:p>
        </w:tc>
      </w:tr>
      <w:tr w:rsidR="00A24AA5" w:rsidTr="000705B3">
        <w:trPr>
          <w:trHeight w:val="671"/>
        </w:trPr>
        <w:tc>
          <w:tcPr>
            <w:tcW w:w="443"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3</w:t>
            </w:r>
          </w:p>
        </w:tc>
        <w:tc>
          <w:tcPr>
            <w:tcW w:w="817"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pStyle w:val="TableText"/>
              <w:spacing w:before="28" w:line="360" w:lineRule="auto"/>
              <w:jc w:val="center"/>
              <w:rPr>
                <w:rFonts w:asciiTheme="minorEastAsia" w:eastAsiaTheme="minorEastAsia" w:hAnsiTheme="minorEastAsia"/>
                <w:spacing w:val="-2"/>
              </w:rPr>
            </w:pPr>
            <w:r>
              <w:rPr>
                <w:rFonts w:asciiTheme="minorEastAsia" w:eastAsiaTheme="minorEastAsia" w:hAnsiTheme="minorEastAsia" w:hint="eastAsia"/>
                <w:spacing w:val="-2"/>
              </w:rPr>
              <w:t>光缆配线架</w:t>
            </w:r>
          </w:p>
        </w:tc>
        <w:tc>
          <w:tcPr>
            <w:tcW w:w="3740"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12口多模光纤配线架；LC端口，</w:t>
            </w:r>
            <w:r>
              <w:rPr>
                <w:rFonts w:asciiTheme="minorEastAsia" w:eastAsiaTheme="minorEastAsia" w:hAnsiTheme="minorEastAsia"/>
                <w:color w:val="000000" w:themeColor="text1"/>
                <w:sz w:val="22"/>
              </w:rPr>
              <w:t>满配LC/LC耦合器及OM3尾纤；符合通信行业布线标准</w:t>
            </w:r>
          </w:p>
        </w:tc>
      </w:tr>
      <w:tr w:rsidR="00A24AA5" w:rsidTr="000705B3">
        <w:trPr>
          <w:trHeight w:val="62"/>
        </w:trPr>
        <w:tc>
          <w:tcPr>
            <w:tcW w:w="443"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4</w:t>
            </w:r>
          </w:p>
        </w:tc>
        <w:tc>
          <w:tcPr>
            <w:tcW w:w="817"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pStyle w:val="TableText"/>
              <w:spacing w:before="28" w:line="360" w:lineRule="auto"/>
              <w:jc w:val="center"/>
              <w:rPr>
                <w:rFonts w:asciiTheme="minorEastAsia" w:eastAsiaTheme="minorEastAsia" w:hAnsiTheme="minorEastAsia"/>
                <w:spacing w:val="-2"/>
              </w:rPr>
            </w:pPr>
            <w:r>
              <w:rPr>
                <w:rFonts w:asciiTheme="minorEastAsia" w:eastAsiaTheme="minorEastAsia" w:hAnsiTheme="minorEastAsia" w:hint="eastAsia"/>
              </w:rPr>
              <w:t>42U机柜</w:t>
            </w:r>
          </w:p>
        </w:tc>
        <w:tc>
          <w:tcPr>
            <w:tcW w:w="3740"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rPr>
                <w:rFonts w:asciiTheme="minorEastAsia" w:eastAsiaTheme="minorEastAsia" w:hAnsiTheme="minorEastAsia" w:cs="宋体"/>
                <w:sz w:val="22"/>
              </w:rPr>
            </w:pPr>
            <w:r>
              <w:rPr>
                <w:rFonts w:asciiTheme="minorEastAsia" w:eastAsiaTheme="minorEastAsia" w:hAnsiTheme="minorEastAsia" w:hint="eastAsia"/>
                <w:sz w:val="22"/>
              </w:rPr>
              <w:t>42U</w:t>
            </w:r>
            <w:r>
              <w:rPr>
                <w:rFonts w:asciiTheme="minorEastAsia" w:eastAsiaTheme="minorEastAsia" w:hAnsiTheme="minorEastAsia" w:cs="宋体" w:hint="eastAsia"/>
                <w:sz w:val="22"/>
              </w:rPr>
              <w:t>全黑色标准机柜，整体尺寸(宽*深*高)不小于600*600*2000mm，用于安装和容纳标准19寸机架式设备；</w:t>
            </w:r>
          </w:p>
          <w:p w:rsidR="00A24AA5" w:rsidRDefault="00A24AA5" w:rsidP="000705B3">
            <w:pPr>
              <w:spacing w:line="360" w:lineRule="auto"/>
              <w:rPr>
                <w:rFonts w:asciiTheme="minorEastAsia" w:eastAsiaTheme="minorEastAsia" w:hAnsiTheme="minorEastAsia" w:cs="宋体"/>
                <w:sz w:val="22"/>
              </w:rPr>
            </w:pPr>
            <w:r>
              <w:rPr>
                <w:rFonts w:asciiTheme="minorEastAsia" w:eastAsiaTheme="minorEastAsia" w:hAnsiTheme="minorEastAsia" w:cs="宋体" w:hint="eastAsia"/>
                <w:sz w:val="22"/>
              </w:rPr>
              <w:t>机柜材质：SPCC优质冷轧钢板；</w:t>
            </w:r>
          </w:p>
          <w:p w:rsidR="00A24AA5" w:rsidRDefault="00A24AA5" w:rsidP="000705B3">
            <w:pPr>
              <w:spacing w:line="360" w:lineRule="auto"/>
              <w:rPr>
                <w:rFonts w:asciiTheme="minorEastAsia" w:eastAsiaTheme="minorEastAsia" w:hAnsiTheme="minorEastAsia" w:cs="宋体"/>
                <w:sz w:val="22"/>
              </w:rPr>
            </w:pPr>
            <w:r>
              <w:rPr>
                <w:rFonts w:asciiTheme="minorEastAsia" w:eastAsiaTheme="minorEastAsia" w:hAnsiTheme="minorEastAsia" w:cs="宋体" w:hint="eastAsia"/>
                <w:sz w:val="22"/>
              </w:rPr>
              <w:t>表面处理工艺：脱脂、酸洗、磷化、静电喷塑（黑色）；</w:t>
            </w:r>
          </w:p>
          <w:p w:rsidR="00A24AA5" w:rsidRDefault="00A24AA5" w:rsidP="000705B3">
            <w:pPr>
              <w:spacing w:line="360" w:lineRule="auto"/>
              <w:rPr>
                <w:rFonts w:asciiTheme="minorEastAsia" w:eastAsiaTheme="minorEastAsia" w:hAnsiTheme="minorEastAsia" w:cs="宋体"/>
                <w:sz w:val="22"/>
              </w:rPr>
            </w:pPr>
            <w:r>
              <w:rPr>
                <w:rFonts w:asciiTheme="minorEastAsia" w:eastAsiaTheme="minorEastAsia" w:hAnsiTheme="minorEastAsia" w:cs="宋体" w:hint="eastAsia"/>
                <w:sz w:val="22"/>
              </w:rPr>
              <w:t>机柜材料厚度：主体框架≥1.8mm、承重梁≥2.0mm、托板≥1.2mm、侧门≥1.2mm、其他≥1.0mm；</w:t>
            </w:r>
          </w:p>
          <w:p w:rsidR="00A24AA5" w:rsidRDefault="00A24AA5" w:rsidP="000705B3">
            <w:pPr>
              <w:spacing w:line="360" w:lineRule="auto"/>
              <w:rPr>
                <w:rFonts w:asciiTheme="minorEastAsia" w:eastAsiaTheme="minorEastAsia" w:hAnsiTheme="minorEastAsia" w:cs="宋体"/>
                <w:color w:val="000000" w:themeColor="text1"/>
                <w:sz w:val="22"/>
              </w:rPr>
            </w:pPr>
            <w:r>
              <w:rPr>
                <w:rFonts w:asciiTheme="minorEastAsia" w:eastAsiaTheme="minorEastAsia" w:hAnsiTheme="minorEastAsia" w:cs="宋体" w:hint="eastAsia"/>
                <w:sz w:val="22"/>
              </w:rPr>
              <w:t>机柜所配附件：不少于顶部2只散热风扇、3层托板、2个6位3孔万能电源插座；含防雷接地</w:t>
            </w:r>
          </w:p>
        </w:tc>
      </w:tr>
      <w:tr w:rsidR="00A24AA5" w:rsidTr="000705B3">
        <w:trPr>
          <w:trHeight w:val="62"/>
        </w:trPr>
        <w:tc>
          <w:tcPr>
            <w:tcW w:w="443"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5</w:t>
            </w:r>
          </w:p>
        </w:tc>
        <w:tc>
          <w:tcPr>
            <w:tcW w:w="817"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pStyle w:val="TableText"/>
              <w:spacing w:before="28" w:line="360" w:lineRule="auto"/>
              <w:jc w:val="center"/>
              <w:rPr>
                <w:rFonts w:asciiTheme="minorEastAsia" w:eastAsiaTheme="minorEastAsia" w:hAnsiTheme="minorEastAsia"/>
                <w:spacing w:val="-2"/>
              </w:rPr>
            </w:pPr>
            <w:r>
              <w:rPr>
                <w:rFonts w:asciiTheme="minorEastAsia" w:eastAsiaTheme="minorEastAsia" w:hAnsiTheme="minorEastAsia" w:hint="eastAsia"/>
              </w:rPr>
              <w:t>9U机柜</w:t>
            </w:r>
          </w:p>
        </w:tc>
        <w:tc>
          <w:tcPr>
            <w:tcW w:w="3740"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pPr>
            <w:r>
              <w:rPr>
                <w:rFonts w:asciiTheme="minorEastAsia" w:eastAsiaTheme="minorEastAsia" w:hAnsiTheme="minorEastAsia" w:hint="eastAsia"/>
                <w:sz w:val="22"/>
              </w:rPr>
              <w:t>9U</w:t>
            </w:r>
            <w:r>
              <w:rPr>
                <w:rFonts w:asciiTheme="minorEastAsia" w:eastAsiaTheme="minorEastAsia" w:hAnsiTheme="minorEastAsia" w:cs="宋体" w:hint="eastAsia"/>
                <w:sz w:val="22"/>
              </w:rPr>
              <w:t>全黑色壁装机柜，</w:t>
            </w:r>
            <w:r>
              <w:rPr>
                <w:rFonts w:hint="eastAsia"/>
              </w:rPr>
              <w:t>整体尺寸</w:t>
            </w:r>
            <w:r>
              <w:rPr>
                <w:rFonts w:hint="eastAsia"/>
              </w:rPr>
              <w:t>(</w:t>
            </w:r>
            <w:r>
              <w:rPr>
                <w:rFonts w:hint="eastAsia"/>
              </w:rPr>
              <w:t>宽</w:t>
            </w:r>
            <w:r>
              <w:rPr>
                <w:rFonts w:hint="eastAsia"/>
              </w:rPr>
              <w:t>*</w:t>
            </w:r>
            <w:r>
              <w:rPr>
                <w:rFonts w:hint="eastAsia"/>
              </w:rPr>
              <w:t>深</w:t>
            </w:r>
            <w:r>
              <w:rPr>
                <w:rFonts w:hint="eastAsia"/>
              </w:rPr>
              <w:t>*</w:t>
            </w:r>
            <w:r>
              <w:rPr>
                <w:rFonts w:hint="eastAsia"/>
              </w:rPr>
              <w:t>高</w:t>
            </w:r>
            <w:r>
              <w:rPr>
                <w:rFonts w:hint="eastAsia"/>
              </w:rPr>
              <w:t>)</w:t>
            </w:r>
            <w:r>
              <w:rPr>
                <w:rFonts w:hint="eastAsia"/>
              </w:rPr>
              <w:t>不小于</w:t>
            </w:r>
            <w:r>
              <w:rPr>
                <w:rFonts w:hint="eastAsia"/>
              </w:rPr>
              <w:t>600*450*500mm</w:t>
            </w:r>
            <w:r>
              <w:rPr>
                <w:rFonts w:hint="eastAsia"/>
              </w:rPr>
              <w:t>，用于安装和容纳标准</w:t>
            </w:r>
            <w:r>
              <w:rPr>
                <w:rFonts w:hint="eastAsia"/>
              </w:rPr>
              <w:t>19</w:t>
            </w:r>
            <w:r>
              <w:rPr>
                <w:rFonts w:hint="eastAsia"/>
              </w:rPr>
              <w:t>寸机架式设备；</w:t>
            </w:r>
          </w:p>
          <w:p w:rsidR="00A24AA5" w:rsidRDefault="00A24AA5" w:rsidP="000705B3">
            <w:pPr>
              <w:spacing w:line="360" w:lineRule="auto"/>
            </w:pPr>
            <w:r>
              <w:rPr>
                <w:rFonts w:hint="eastAsia"/>
              </w:rPr>
              <w:t>机柜材质：</w:t>
            </w:r>
            <w:r>
              <w:rPr>
                <w:rFonts w:hint="eastAsia"/>
              </w:rPr>
              <w:t>SPCC</w:t>
            </w:r>
            <w:r>
              <w:rPr>
                <w:rFonts w:hint="eastAsia"/>
              </w:rPr>
              <w:t>优质冷轧钢板；</w:t>
            </w:r>
          </w:p>
          <w:p w:rsidR="00A24AA5" w:rsidRDefault="00A24AA5" w:rsidP="000705B3">
            <w:pPr>
              <w:spacing w:line="360" w:lineRule="auto"/>
            </w:pPr>
            <w:r>
              <w:rPr>
                <w:rFonts w:hint="eastAsia"/>
              </w:rPr>
              <w:lastRenderedPageBreak/>
              <w:t>表面处理工艺：脱脂、酸洗、磷化、静电喷塑（黑色）；</w:t>
            </w:r>
          </w:p>
          <w:p w:rsidR="00A24AA5" w:rsidRDefault="00A24AA5" w:rsidP="000705B3">
            <w:pPr>
              <w:spacing w:line="360" w:lineRule="auto"/>
            </w:pPr>
            <w:r>
              <w:rPr>
                <w:rFonts w:hint="eastAsia"/>
              </w:rPr>
              <w:t>机柜材料厚度：主体框架≥</w:t>
            </w:r>
            <w:r>
              <w:rPr>
                <w:rFonts w:hint="eastAsia"/>
              </w:rPr>
              <w:t>1.8mm</w:t>
            </w:r>
            <w:r>
              <w:rPr>
                <w:rFonts w:hint="eastAsia"/>
              </w:rPr>
              <w:t>、承重梁≥</w:t>
            </w:r>
            <w:r>
              <w:rPr>
                <w:rFonts w:hint="eastAsia"/>
              </w:rPr>
              <w:t>2.0mm</w:t>
            </w:r>
            <w:r>
              <w:rPr>
                <w:rFonts w:hint="eastAsia"/>
              </w:rPr>
              <w:t>、托板≥</w:t>
            </w:r>
            <w:r>
              <w:rPr>
                <w:rFonts w:hint="eastAsia"/>
              </w:rPr>
              <w:t>1.2mm</w:t>
            </w:r>
            <w:r>
              <w:rPr>
                <w:rFonts w:hint="eastAsia"/>
              </w:rPr>
              <w:t>、侧门≥</w:t>
            </w:r>
            <w:r>
              <w:rPr>
                <w:rFonts w:hint="eastAsia"/>
              </w:rPr>
              <w:t>1.2mm</w:t>
            </w:r>
            <w:r>
              <w:rPr>
                <w:rFonts w:hint="eastAsia"/>
              </w:rPr>
              <w:t>、其他≥</w:t>
            </w:r>
            <w:r>
              <w:rPr>
                <w:rFonts w:hint="eastAsia"/>
              </w:rPr>
              <w:t>1.0mm</w:t>
            </w:r>
            <w:r>
              <w:rPr>
                <w:rFonts w:hint="eastAsia"/>
              </w:rPr>
              <w:t>；</w:t>
            </w:r>
          </w:p>
          <w:p w:rsidR="00A24AA5" w:rsidRDefault="00A24AA5" w:rsidP="000705B3">
            <w:pPr>
              <w:spacing w:line="360" w:lineRule="auto"/>
              <w:rPr>
                <w:rFonts w:asciiTheme="minorEastAsia" w:eastAsiaTheme="minorEastAsia" w:hAnsiTheme="minorEastAsia"/>
                <w:color w:val="000000" w:themeColor="text1"/>
                <w:sz w:val="22"/>
              </w:rPr>
            </w:pPr>
            <w:r>
              <w:rPr>
                <w:rFonts w:hint="eastAsia"/>
              </w:rPr>
              <w:t>机柜所配附件：不少于顶部</w:t>
            </w:r>
            <w:r>
              <w:rPr>
                <w:rFonts w:hint="eastAsia"/>
              </w:rPr>
              <w:t>2</w:t>
            </w:r>
            <w:r>
              <w:rPr>
                <w:rFonts w:hint="eastAsia"/>
              </w:rPr>
              <w:t>只散热风扇、</w:t>
            </w:r>
            <w:r>
              <w:rPr>
                <w:rFonts w:hint="eastAsia"/>
              </w:rPr>
              <w:t>1</w:t>
            </w:r>
            <w:r>
              <w:rPr>
                <w:rFonts w:hint="eastAsia"/>
              </w:rPr>
              <w:t>层托板、</w:t>
            </w:r>
            <w:r>
              <w:rPr>
                <w:rFonts w:hint="eastAsia"/>
              </w:rPr>
              <w:t>1</w:t>
            </w:r>
            <w:r>
              <w:rPr>
                <w:rFonts w:hint="eastAsia"/>
              </w:rPr>
              <w:t>个</w:t>
            </w:r>
            <w:r>
              <w:rPr>
                <w:rFonts w:hint="eastAsia"/>
              </w:rPr>
              <w:t>6</w:t>
            </w:r>
            <w:r>
              <w:rPr>
                <w:rFonts w:hint="eastAsia"/>
              </w:rPr>
              <w:t>位</w:t>
            </w:r>
            <w:r>
              <w:rPr>
                <w:rFonts w:hint="eastAsia"/>
              </w:rPr>
              <w:t>3</w:t>
            </w:r>
            <w:r>
              <w:rPr>
                <w:rFonts w:hint="eastAsia"/>
              </w:rPr>
              <w:t>孔万能电源插座；含防雷接地</w:t>
            </w:r>
          </w:p>
        </w:tc>
      </w:tr>
      <w:tr w:rsidR="00A24AA5" w:rsidTr="000705B3">
        <w:trPr>
          <w:trHeight w:val="1179"/>
        </w:trPr>
        <w:tc>
          <w:tcPr>
            <w:tcW w:w="443"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lastRenderedPageBreak/>
              <w:t>6</w:t>
            </w:r>
          </w:p>
        </w:tc>
        <w:tc>
          <w:tcPr>
            <w:tcW w:w="817"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pStyle w:val="TableText"/>
              <w:spacing w:before="28" w:line="360" w:lineRule="auto"/>
              <w:jc w:val="center"/>
            </w:pPr>
            <w:r>
              <w:rPr>
                <w:rFonts w:asciiTheme="minorEastAsia" w:eastAsiaTheme="minorEastAsia" w:hAnsiTheme="minorEastAsia" w:hint="eastAsia"/>
              </w:rPr>
              <w:t>电源线</w:t>
            </w:r>
          </w:p>
        </w:tc>
        <w:tc>
          <w:tcPr>
            <w:tcW w:w="3740"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rPr>
                <w:rFonts w:asciiTheme="minorEastAsia" w:eastAsiaTheme="minorEastAsia" w:hAnsiTheme="minorEastAsia" w:cs="宋体"/>
                <w:color w:val="000000" w:themeColor="text1"/>
                <w:sz w:val="22"/>
              </w:rPr>
            </w:pPr>
            <w:r>
              <w:rPr>
                <w:rFonts w:asciiTheme="minorEastAsia" w:eastAsiaTheme="minorEastAsia" w:hAnsiTheme="minorEastAsia" w:cs="宋体" w:hint="eastAsia"/>
                <w:color w:val="000000" w:themeColor="text1"/>
                <w:sz w:val="22"/>
              </w:rPr>
              <w:t>KVV3×2.5mm²铜芯控制电缆；具备CCC强制性认证；原厂质保，带合规标识</w:t>
            </w:r>
          </w:p>
        </w:tc>
      </w:tr>
      <w:tr w:rsidR="00A24AA5" w:rsidTr="000705B3">
        <w:trPr>
          <w:trHeight w:val="393"/>
        </w:trPr>
        <w:tc>
          <w:tcPr>
            <w:tcW w:w="443"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7</w:t>
            </w:r>
          </w:p>
        </w:tc>
        <w:tc>
          <w:tcPr>
            <w:tcW w:w="817"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pStyle w:val="TableText"/>
              <w:spacing w:before="28" w:line="360" w:lineRule="auto"/>
              <w:jc w:val="center"/>
            </w:pPr>
            <w:r>
              <w:rPr>
                <w:rFonts w:asciiTheme="minorEastAsia" w:eastAsiaTheme="minorEastAsia" w:hAnsiTheme="minorEastAsia" w:hint="eastAsia"/>
                <w:spacing w:val="-2"/>
              </w:rPr>
              <w:t>配套辅材</w:t>
            </w:r>
          </w:p>
        </w:tc>
        <w:tc>
          <w:tcPr>
            <w:tcW w:w="3740" w:type="pct"/>
            <w:tcBorders>
              <w:top w:val="single" w:sz="4" w:space="0" w:color="auto"/>
              <w:left w:val="single" w:sz="4" w:space="0" w:color="auto"/>
              <w:bottom w:val="single" w:sz="4" w:space="0" w:color="auto"/>
              <w:right w:val="single" w:sz="4" w:space="0" w:color="auto"/>
            </w:tcBorders>
            <w:vAlign w:val="center"/>
          </w:tcPr>
          <w:p w:rsidR="00A24AA5" w:rsidRDefault="00A24AA5" w:rsidP="000705B3">
            <w:pPr>
              <w:spacing w:line="360" w:lineRule="auto"/>
              <w:rPr>
                <w:rFonts w:asciiTheme="minorEastAsia" w:eastAsiaTheme="minorEastAsia" w:hAnsiTheme="minorEastAsia" w:cs="宋体"/>
                <w:color w:val="000000" w:themeColor="text1"/>
                <w:sz w:val="22"/>
              </w:rPr>
            </w:pPr>
            <w:r>
              <w:rPr>
                <w:rFonts w:asciiTheme="minorEastAsia" w:eastAsiaTheme="minorEastAsia" w:hAnsiTheme="minorEastAsia" w:cs="宋体"/>
                <w:color w:val="000000" w:themeColor="text1"/>
                <w:sz w:val="22"/>
              </w:rPr>
              <w:t>含六类水晶头、PVC25阻燃管材</w:t>
            </w:r>
            <w:r>
              <w:rPr>
                <w:rFonts w:asciiTheme="minorEastAsia" w:eastAsiaTheme="minorEastAsia" w:hAnsiTheme="minorEastAsia" w:cs="宋体" w:hint="eastAsia"/>
                <w:color w:val="000000" w:themeColor="text1"/>
                <w:sz w:val="22"/>
              </w:rPr>
              <w:t>（</w:t>
            </w:r>
            <w:r>
              <w:rPr>
                <w:rFonts w:asciiTheme="minorEastAsia" w:eastAsiaTheme="minorEastAsia" w:hAnsiTheme="minorEastAsia" w:cs="宋体"/>
                <w:color w:val="000000" w:themeColor="text1"/>
                <w:sz w:val="22"/>
              </w:rPr>
              <w:t>壁厚≥1.</w:t>
            </w:r>
            <w:r>
              <w:rPr>
                <w:rFonts w:asciiTheme="minorEastAsia" w:eastAsiaTheme="minorEastAsia" w:hAnsiTheme="minorEastAsia" w:cs="宋体" w:hint="eastAsia"/>
                <w:color w:val="000000" w:themeColor="text1"/>
                <w:sz w:val="22"/>
              </w:rPr>
              <w:t>5</w:t>
            </w:r>
            <w:r>
              <w:rPr>
                <w:rFonts w:asciiTheme="minorEastAsia" w:eastAsiaTheme="minorEastAsia" w:hAnsiTheme="minorEastAsia" w:cs="宋体"/>
                <w:color w:val="000000" w:themeColor="text1"/>
                <w:sz w:val="22"/>
              </w:rPr>
              <w:t>mm</w:t>
            </w:r>
            <w:r>
              <w:rPr>
                <w:rFonts w:asciiTheme="minorEastAsia" w:eastAsiaTheme="minorEastAsia" w:hAnsiTheme="minorEastAsia" w:cs="宋体" w:hint="eastAsia"/>
                <w:color w:val="000000" w:themeColor="text1"/>
                <w:sz w:val="22"/>
              </w:rPr>
              <w:t>）</w:t>
            </w:r>
            <w:r>
              <w:rPr>
                <w:rFonts w:asciiTheme="minorEastAsia" w:eastAsiaTheme="minorEastAsia" w:hAnsiTheme="minorEastAsia" w:cs="宋体"/>
                <w:color w:val="000000" w:themeColor="text1"/>
                <w:sz w:val="22"/>
              </w:rPr>
              <w:t>、扎带、线缆标签等，</w:t>
            </w:r>
            <w:r>
              <w:rPr>
                <w:rFonts w:asciiTheme="minorEastAsia" w:eastAsiaTheme="minorEastAsia" w:hAnsiTheme="minorEastAsia" w:cs="宋体" w:hint="eastAsia"/>
                <w:color w:val="000000" w:themeColor="text1"/>
                <w:sz w:val="22"/>
              </w:rPr>
              <w:t>均符合相应的国家质量标准</w:t>
            </w:r>
          </w:p>
        </w:tc>
      </w:tr>
    </w:tbl>
    <w:bookmarkEnd w:id="23"/>
    <w:p w:rsidR="00A24AA5" w:rsidRDefault="00A24AA5" w:rsidP="00A24AA5">
      <w:pPr>
        <w:adjustRightInd w:val="0"/>
        <w:snapToGrid w:val="0"/>
        <w:spacing w:line="360" w:lineRule="auto"/>
        <w:ind w:firstLineChars="200" w:firstLine="440"/>
        <w:rPr>
          <w:rFonts w:ascii="Times New Roman" w:hAnsi="Times New Roman"/>
          <w:sz w:val="22"/>
        </w:rPr>
      </w:pPr>
      <w:r>
        <w:rPr>
          <w:rFonts w:ascii="Times New Roman" w:hAnsi="Times New Roman" w:hint="eastAsia"/>
          <w:sz w:val="22"/>
        </w:rPr>
        <w:t>10.4</w:t>
      </w:r>
      <w:r>
        <w:rPr>
          <w:rFonts w:ascii="Times New Roman" w:hAnsi="Times New Roman" w:hint="eastAsia"/>
          <w:sz w:val="22"/>
        </w:rPr>
        <w:t>网络设备集成调试升级的技术要求</w:t>
      </w:r>
    </w:p>
    <w:p w:rsidR="00A24AA5" w:rsidRDefault="00A24AA5" w:rsidP="00A24AA5">
      <w:pPr>
        <w:spacing w:line="360" w:lineRule="auto"/>
        <w:ind w:firstLineChars="200" w:firstLine="440"/>
        <w:rPr>
          <w:rFonts w:eastAsiaTheme="minorEastAsia"/>
          <w:sz w:val="22"/>
        </w:rPr>
      </w:pPr>
      <w:bookmarkStart w:id="24" w:name="OLE_LINK6"/>
      <w:r>
        <w:rPr>
          <w:rFonts w:eastAsiaTheme="minorEastAsia" w:hint="eastAsia"/>
          <w:sz w:val="22"/>
        </w:rPr>
        <w:t>本次校园网络调试升级工作围绕全网设备适配、网络运行稳定性、无线环境质量及业务承载能力开展优化调试，各项验收指标以保障网络稳定运行、业务正常承载、环境适配优化为核心，具体指标要求如下：</w:t>
      </w:r>
    </w:p>
    <w:p w:rsidR="00A24AA5" w:rsidRDefault="00A24AA5" w:rsidP="00A24AA5">
      <w:pPr>
        <w:spacing w:line="360" w:lineRule="auto"/>
        <w:ind w:firstLineChars="200" w:firstLine="440"/>
        <w:rPr>
          <w:rFonts w:eastAsiaTheme="minorEastAsia"/>
          <w:sz w:val="22"/>
        </w:rPr>
      </w:pPr>
      <w:r>
        <w:rPr>
          <w:rFonts w:eastAsiaTheme="minorEastAsia" w:hint="eastAsia"/>
          <w:sz w:val="22"/>
        </w:rPr>
        <w:t>（</w:t>
      </w:r>
      <w:r>
        <w:rPr>
          <w:rFonts w:eastAsiaTheme="minorEastAsia" w:hint="eastAsia"/>
          <w:sz w:val="22"/>
        </w:rPr>
        <w:t>1</w:t>
      </w:r>
      <w:r>
        <w:rPr>
          <w:rFonts w:eastAsiaTheme="minorEastAsia" w:hint="eastAsia"/>
          <w:sz w:val="22"/>
        </w:rPr>
        <w:t>）设备版本适配指标：完成各校区全网无线</w:t>
      </w:r>
      <w:r>
        <w:rPr>
          <w:rFonts w:eastAsiaTheme="minorEastAsia"/>
          <w:sz w:val="22"/>
        </w:rPr>
        <w:t>AP</w:t>
      </w:r>
      <w:r>
        <w:rPr>
          <w:rFonts w:eastAsiaTheme="minorEastAsia" w:hint="eastAsia"/>
          <w:sz w:val="22"/>
        </w:rPr>
        <w:t>、无线控制器</w:t>
      </w:r>
      <w:r>
        <w:rPr>
          <w:rFonts w:eastAsiaTheme="minorEastAsia"/>
          <w:sz w:val="22"/>
        </w:rPr>
        <w:t>AC</w:t>
      </w:r>
      <w:r>
        <w:rPr>
          <w:rFonts w:eastAsiaTheme="minorEastAsia" w:hint="eastAsia"/>
          <w:sz w:val="22"/>
        </w:rPr>
        <w:t>设备固件版本的统一升级与适配调试，升级后所有网络设备版本兼容匹配，无版本冲突、设备离线、运行报错等问题，设备整体运行状态良好，可稳定适配本次新建、改造的无线网络设备，满足校园网络常态化管理运行需求，</w:t>
      </w:r>
      <w:r>
        <w:rPr>
          <w:rFonts w:eastAsiaTheme="minorEastAsia"/>
          <w:sz w:val="22"/>
        </w:rPr>
        <w:t>升级后出具</w:t>
      </w:r>
      <w:r>
        <w:rPr>
          <w:rFonts w:eastAsiaTheme="minorEastAsia" w:hint="eastAsia"/>
          <w:sz w:val="22"/>
        </w:rPr>
        <w:t>全量设备</w:t>
      </w:r>
      <w:r>
        <w:rPr>
          <w:rFonts w:eastAsiaTheme="minorEastAsia"/>
          <w:sz w:val="22"/>
        </w:rPr>
        <w:t>72</w:t>
      </w:r>
      <w:r>
        <w:rPr>
          <w:rFonts w:eastAsiaTheme="minorEastAsia"/>
          <w:sz w:val="22"/>
        </w:rPr>
        <w:t>小时运行自检报告</w:t>
      </w:r>
      <w:r>
        <w:rPr>
          <w:rFonts w:eastAsiaTheme="minorEastAsia" w:hint="eastAsia"/>
          <w:sz w:val="22"/>
        </w:rPr>
        <w:t>。</w:t>
      </w:r>
    </w:p>
    <w:p w:rsidR="00A24AA5" w:rsidRDefault="00A24AA5" w:rsidP="00A24AA5">
      <w:pPr>
        <w:spacing w:line="360" w:lineRule="auto"/>
        <w:ind w:firstLineChars="200" w:firstLine="440"/>
        <w:rPr>
          <w:rFonts w:eastAsiaTheme="minorEastAsia"/>
          <w:sz w:val="22"/>
        </w:rPr>
      </w:pPr>
      <w:r>
        <w:rPr>
          <w:rFonts w:eastAsiaTheme="minorEastAsia" w:hint="eastAsia"/>
          <w:sz w:val="22"/>
        </w:rPr>
        <w:t>（</w:t>
      </w:r>
      <w:r>
        <w:rPr>
          <w:rFonts w:eastAsiaTheme="minorEastAsia" w:hint="eastAsia"/>
          <w:sz w:val="22"/>
        </w:rPr>
        <w:t>2</w:t>
      </w:r>
      <w:r>
        <w:rPr>
          <w:rFonts w:eastAsiaTheme="minorEastAsia" w:hint="eastAsia"/>
          <w:sz w:val="22"/>
        </w:rPr>
        <w:t>）网络割接与业务承载指标：完成各校区网络整合调试工作，</w:t>
      </w:r>
      <w:r>
        <w:rPr>
          <w:rFonts w:eastAsiaTheme="minorEastAsia"/>
          <w:sz w:val="22"/>
        </w:rPr>
        <w:t>割接工作集中在暑期及非教学时段实施，提前制定割接方案与故障回退预案，</w:t>
      </w:r>
      <w:r>
        <w:rPr>
          <w:rFonts w:eastAsiaTheme="minorEastAsia" w:hint="eastAsia"/>
          <w:sz w:val="22"/>
        </w:rPr>
        <w:t>割接调试后校园整体网络链路通畅，原有教学、办公等各类网络业务平稳迁移、正常落地运行，无网络卡顿、链路不通等异常情况，全网业务承载能力满足学校日常教学办公使用需求，</w:t>
      </w:r>
      <w:r>
        <w:rPr>
          <w:rFonts w:eastAsiaTheme="minorEastAsia"/>
          <w:sz w:val="22"/>
        </w:rPr>
        <w:t>割接后出具含业务可用性的</w:t>
      </w:r>
      <w:r>
        <w:rPr>
          <w:rFonts w:eastAsiaTheme="minorEastAsia" w:hint="eastAsia"/>
          <w:sz w:val="22"/>
        </w:rPr>
        <w:t>运行自检</w:t>
      </w:r>
      <w:r>
        <w:rPr>
          <w:rFonts w:eastAsiaTheme="minorEastAsia"/>
          <w:sz w:val="22"/>
        </w:rPr>
        <w:t>报告</w:t>
      </w:r>
      <w:r>
        <w:rPr>
          <w:rFonts w:eastAsiaTheme="minorEastAsia" w:hint="eastAsia"/>
          <w:sz w:val="22"/>
        </w:rPr>
        <w:t>。</w:t>
      </w:r>
    </w:p>
    <w:p w:rsidR="00A24AA5" w:rsidRDefault="00A24AA5" w:rsidP="00A24AA5">
      <w:pPr>
        <w:spacing w:line="360" w:lineRule="auto"/>
        <w:ind w:firstLineChars="200" w:firstLine="440"/>
        <w:rPr>
          <w:rFonts w:eastAsiaTheme="minorEastAsia"/>
          <w:sz w:val="22"/>
        </w:rPr>
      </w:pPr>
      <w:r>
        <w:rPr>
          <w:rFonts w:eastAsiaTheme="minorEastAsia" w:hint="eastAsia"/>
          <w:sz w:val="22"/>
        </w:rPr>
        <w:t>（</w:t>
      </w:r>
      <w:r>
        <w:rPr>
          <w:rFonts w:eastAsiaTheme="minorEastAsia" w:hint="eastAsia"/>
          <w:sz w:val="22"/>
        </w:rPr>
        <w:t>3</w:t>
      </w:r>
      <w:r>
        <w:rPr>
          <w:rFonts w:eastAsiaTheme="minorEastAsia" w:hint="eastAsia"/>
          <w:sz w:val="22"/>
        </w:rPr>
        <w:t>）无线信道优化指标：完成无线新建区域信道系统性调优配置，合理规划各区域</w:t>
      </w:r>
      <w:r>
        <w:rPr>
          <w:rFonts w:eastAsiaTheme="minorEastAsia"/>
          <w:sz w:val="22"/>
        </w:rPr>
        <w:t>AP</w:t>
      </w:r>
      <w:r>
        <w:rPr>
          <w:rFonts w:eastAsiaTheme="minorEastAsia" w:hint="eastAsia"/>
          <w:sz w:val="22"/>
        </w:rPr>
        <w:t>信道资源，有效规避无线信号重叠、信道互串、信号干扰等问题，实现校园无线信号有序覆盖，大幅提升无线网络稳定性与可用性，适配高密度</w:t>
      </w:r>
      <w:r>
        <w:rPr>
          <w:rFonts w:eastAsiaTheme="minorEastAsia"/>
          <w:sz w:val="22"/>
        </w:rPr>
        <w:t>AP</w:t>
      </w:r>
      <w:r>
        <w:rPr>
          <w:rFonts w:eastAsiaTheme="minorEastAsia" w:hint="eastAsia"/>
          <w:sz w:val="22"/>
        </w:rPr>
        <w:t>的运行环境。</w:t>
      </w:r>
    </w:p>
    <w:p w:rsidR="00A24AA5" w:rsidRDefault="00A24AA5" w:rsidP="00A24AA5">
      <w:pPr>
        <w:spacing w:line="360" w:lineRule="auto"/>
        <w:ind w:firstLineChars="200" w:firstLine="440"/>
        <w:rPr>
          <w:rFonts w:eastAsiaTheme="minorEastAsia"/>
          <w:color w:val="FF0000"/>
          <w:sz w:val="22"/>
          <w:highlight w:val="yellow"/>
        </w:rPr>
      </w:pPr>
      <w:r>
        <w:rPr>
          <w:rFonts w:eastAsiaTheme="minorEastAsia" w:hint="eastAsia"/>
          <w:sz w:val="22"/>
        </w:rPr>
        <w:t>（</w:t>
      </w:r>
      <w:r>
        <w:rPr>
          <w:rFonts w:eastAsiaTheme="minorEastAsia" w:hint="eastAsia"/>
          <w:sz w:val="22"/>
        </w:rPr>
        <w:t>4</w:t>
      </w:r>
      <w:r>
        <w:rPr>
          <w:rFonts w:eastAsiaTheme="minorEastAsia" w:hint="eastAsia"/>
          <w:sz w:val="22"/>
        </w:rPr>
        <w:t>）全网整体调试指标：完成各校区全网联动调试与压力适配测试，优化后有线、无线网络协同运行稳定，设备互联互通性良好，整体网络性能、</w:t>
      </w:r>
      <w:r>
        <w:rPr>
          <w:rFonts w:eastAsiaTheme="minorEastAsia" w:hint="eastAsia"/>
          <w:color w:val="000000" w:themeColor="text1"/>
          <w:sz w:val="22"/>
        </w:rPr>
        <w:t>兼容性、抗干扰能力显著提升，完全适配浦东新区公办学校常态化教学、办公、智慧校园应用的网络运行需求，</w:t>
      </w:r>
      <w:r>
        <w:rPr>
          <w:rFonts w:eastAsiaTheme="minorEastAsia"/>
          <w:color w:val="000000" w:themeColor="text1"/>
          <w:sz w:val="22"/>
        </w:rPr>
        <w:t>中标人完成</w:t>
      </w:r>
      <w:r>
        <w:rPr>
          <w:rFonts w:eastAsiaTheme="minorEastAsia"/>
          <w:color w:val="000000" w:themeColor="text1"/>
          <w:sz w:val="22"/>
        </w:rPr>
        <w:t>72</w:t>
      </w:r>
      <w:r>
        <w:rPr>
          <w:rFonts w:eastAsiaTheme="minorEastAsia"/>
          <w:color w:val="000000" w:themeColor="text1"/>
          <w:sz w:val="22"/>
        </w:rPr>
        <w:t>小时</w:t>
      </w:r>
      <w:r>
        <w:rPr>
          <w:rFonts w:eastAsiaTheme="minorEastAsia" w:hint="eastAsia"/>
          <w:color w:val="000000" w:themeColor="text1"/>
          <w:sz w:val="22"/>
        </w:rPr>
        <w:t>稳定运行</w:t>
      </w:r>
      <w:r>
        <w:rPr>
          <w:rFonts w:eastAsiaTheme="minorEastAsia"/>
          <w:color w:val="000000" w:themeColor="text1"/>
          <w:sz w:val="22"/>
        </w:rPr>
        <w:t>后出具</w:t>
      </w:r>
      <w:r>
        <w:rPr>
          <w:rFonts w:eastAsiaTheme="minorEastAsia" w:hint="eastAsia"/>
          <w:color w:val="000000" w:themeColor="text1"/>
          <w:sz w:val="22"/>
        </w:rPr>
        <w:t>运行自检</w:t>
      </w:r>
      <w:r>
        <w:rPr>
          <w:rFonts w:eastAsiaTheme="minorEastAsia"/>
          <w:color w:val="000000" w:themeColor="text1"/>
          <w:sz w:val="22"/>
        </w:rPr>
        <w:t>报告</w:t>
      </w:r>
      <w:r>
        <w:rPr>
          <w:rFonts w:eastAsiaTheme="minorEastAsia" w:hint="eastAsia"/>
          <w:color w:val="000000" w:themeColor="text1"/>
          <w:sz w:val="22"/>
        </w:rPr>
        <w:t>。</w:t>
      </w:r>
    </w:p>
    <w:bookmarkEnd w:id="24"/>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lastRenderedPageBreak/>
        <w:t>10.</w:t>
      </w:r>
      <w:r>
        <w:rPr>
          <w:rFonts w:ascii="Times New Roman" w:hAnsi="Times New Roman" w:hint="eastAsia"/>
          <w:color w:val="000000"/>
          <w:sz w:val="22"/>
        </w:rPr>
        <w:t>5</w:t>
      </w:r>
      <w:r>
        <w:rPr>
          <w:rFonts w:ascii="Times New Roman" w:hAnsi="Times New Roman"/>
          <w:color w:val="000000"/>
          <w:sz w:val="22"/>
        </w:rPr>
        <w:t>对于系统扩容与升级项目，尚需有与原系统的兼容与接口要求</w:t>
      </w:r>
    </w:p>
    <w:p w:rsidR="00A24AA5" w:rsidRDefault="00A24AA5" w:rsidP="00A24AA5">
      <w:pPr>
        <w:spacing w:line="360" w:lineRule="auto"/>
        <w:ind w:firstLineChars="200" w:firstLine="440"/>
        <w:rPr>
          <w:rFonts w:eastAsiaTheme="minorEastAsia"/>
          <w:sz w:val="22"/>
        </w:rPr>
      </w:pPr>
      <w:r>
        <w:rPr>
          <w:rFonts w:eastAsiaTheme="minorEastAsia" w:hint="eastAsia"/>
          <w:sz w:val="22"/>
        </w:rPr>
        <w:t>10.5.1</w:t>
      </w:r>
      <w:r>
        <w:rPr>
          <w:rFonts w:eastAsiaTheme="minorEastAsia" w:hint="eastAsia"/>
          <w:sz w:val="22"/>
        </w:rPr>
        <w:t>设备兼容要求</w:t>
      </w:r>
    </w:p>
    <w:p w:rsidR="00A24AA5" w:rsidRDefault="00A24AA5" w:rsidP="00A24AA5">
      <w:pPr>
        <w:spacing w:line="360" w:lineRule="auto"/>
        <w:ind w:firstLineChars="200" w:firstLine="440"/>
        <w:rPr>
          <w:rFonts w:eastAsiaTheme="minorEastAsia"/>
          <w:sz w:val="22"/>
        </w:rPr>
      </w:pPr>
      <w:r>
        <w:rPr>
          <w:rFonts w:eastAsiaTheme="minorEastAsia" w:hint="eastAsia"/>
          <w:sz w:val="22"/>
        </w:rPr>
        <w:t>本次采购的所有有线网络设备、无线网络设备和光模块，与校区原有网络设备完全兼容，保障现有网络平稳割接，确保更新后全网运行稳定、传输顺畅。</w:t>
      </w:r>
    </w:p>
    <w:p w:rsidR="00A24AA5" w:rsidRDefault="00A24AA5" w:rsidP="00A24AA5">
      <w:pPr>
        <w:spacing w:line="360" w:lineRule="auto"/>
        <w:ind w:firstLineChars="200" w:firstLine="440"/>
        <w:rPr>
          <w:rFonts w:ascii="宋体" w:hAnsi="宋体" w:cs="宋体"/>
          <w:spacing w:val="-1"/>
          <w:sz w:val="22"/>
        </w:rPr>
      </w:pPr>
      <w:r>
        <w:rPr>
          <w:rFonts w:eastAsiaTheme="minorEastAsia"/>
          <w:sz w:val="22"/>
        </w:rPr>
        <w:t>在满足兼容性、国产化和现网对接要求的前提下</w:t>
      </w:r>
      <w:r>
        <w:rPr>
          <w:rFonts w:eastAsiaTheme="minorEastAsia" w:hint="eastAsia"/>
          <w:sz w:val="22"/>
        </w:rPr>
        <w:t>，</w:t>
      </w:r>
      <w:r>
        <w:rPr>
          <w:rFonts w:eastAsiaTheme="minorEastAsia"/>
          <w:sz w:val="22"/>
        </w:rPr>
        <w:t>优先选用符合国家及上海市信创相关要求的产品。</w:t>
      </w:r>
    </w:p>
    <w:p w:rsidR="00A24AA5" w:rsidRDefault="00A24AA5" w:rsidP="00A24AA5">
      <w:pPr>
        <w:spacing w:line="360" w:lineRule="auto"/>
        <w:ind w:firstLineChars="200" w:firstLine="440"/>
        <w:rPr>
          <w:rFonts w:eastAsiaTheme="minorEastAsia"/>
          <w:sz w:val="22"/>
        </w:rPr>
      </w:pPr>
      <w:r>
        <w:rPr>
          <w:rFonts w:eastAsiaTheme="minorEastAsia"/>
          <w:sz w:val="22"/>
        </w:rPr>
        <w:t>10.5.2</w:t>
      </w:r>
      <w:r>
        <w:rPr>
          <w:rFonts w:eastAsiaTheme="minorEastAsia" w:hint="eastAsia"/>
          <w:sz w:val="22"/>
        </w:rPr>
        <w:t>无线认证系统对接技术需求</w:t>
      </w:r>
    </w:p>
    <w:p w:rsidR="00A24AA5" w:rsidRDefault="00A24AA5" w:rsidP="00A24AA5">
      <w:pPr>
        <w:spacing w:line="360" w:lineRule="auto"/>
        <w:ind w:firstLineChars="200" w:firstLine="440"/>
        <w:rPr>
          <w:rFonts w:eastAsiaTheme="minorEastAsia"/>
          <w:sz w:val="22"/>
        </w:rPr>
      </w:pPr>
      <w:r>
        <w:rPr>
          <w:rFonts w:eastAsiaTheme="minorEastAsia"/>
          <w:sz w:val="22"/>
        </w:rPr>
        <w:t>本项目依托浦东教育城域网，建设基于</w:t>
      </w:r>
      <w:r>
        <w:rPr>
          <w:rFonts w:eastAsiaTheme="minorEastAsia"/>
          <w:sz w:val="22"/>
        </w:rPr>
        <w:t>Wi</w:t>
      </w:r>
      <w:r>
        <w:rPr>
          <w:rFonts w:eastAsiaTheme="minorEastAsia"/>
          <w:sz w:val="22"/>
        </w:rPr>
        <w:noBreakHyphen/>
        <w:t>Fi7</w:t>
      </w:r>
      <w:r>
        <w:rPr>
          <w:rFonts w:eastAsiaTheme="minorEastAsia"/>
          <w:sz w:val="22"/>
        </w:rPr>
        <w:t>标准的中小学校园无线网络，搭建具备统一安全接入认证能力的区域无线网络体系，支撑各类数字终端接入校园网络，便捷访问浦东教育城域网、上海教育城域网及互联网，保障教育教学交互业务开展，重点满足移动终端各类教学应用的使用需求。本项目采购的无线网络设备需对接教育</w:t>
      </w:r>
      <w:r>
        <w:rPr>
          <w:rFonts w:eastAsiaTheme="minorEastAsia" w:hint="eastAsia"/>
          <w:sz w:val="22"/>
        </w:rPr>
        <w:t>网</w:t>
      </w:r>
      <w:r>
        <w:rPr>
          <w:rFonts w:eastAsiaTheme="minorEastAsia"/>
          <w:sz w:val="22"/>
        </w:rPr>
        <w:t>现有中心平台（无线统一认证系统），实现全网统一认证与集中管理，统一网管接入要求如下：</w:t>
      </w:r>
    </w:p>
    <w:p w:rsidR="00A24AA5" w:rsidRDefault="00A24AA5" w:rsidP="00A24AA5">
      <w:pPr>
        <w:spacing w:line="360" w:lineRule="auto"/>
        <w:ind w:firstLineChars="200" w:firstLine="440"/>
        <w:rPr>
          <w:rFonts w:eastAsiaTheme="minorEastAsia"/>
          <w:sz w:val="22"/>
        </w:rPr>
      </w:pPr>
      <w:r>
        <w:rPr>
          <w:rFonts w:eastAsiaTheme="minorEastAsia"/>
          <w:sz w:val="22"/>
        </w:rPr>
        <w:t>（</w:t>
      </w:r>
      <w:r>
        <w:rPr>
          <w:rFonts w:eastAsiaTheme="minorEastAsia"/>
          <w:sz w:val="22"/>
        </w:rPr>
        <w:t>1</w:t>
      </w:r>
      <w:r>
        <w:rPr>
          <w:rFonts w:eastAsiaTheme="minorEastAsia"/>
          <w:sz w:val="22"/>
        </w:rPr>
        <w:t>）设备兼容与网管功能要求</w:t>
      </w:r>
      <w:r>
        <w:rPr>
          <w:rFonts w:eastAsiaTheme="minorEastAsia" w:hint="eastAsia"/>
          <w:sz w:val="22"/>
        </w:rPr>
        <w:t>：</w:t>
      </w:r>
      <w:r>
        <w:rPr>
          <w:rFonts w:eastAsiaTheme="minorEastAsia"/>
          <w:sz w:val="22"/>
        </w:rPr>
        <w:t>本项目采购的核心交换机、接入交换机、无线接入控制器（</w:t>
      </w:r>
      <w:r>
        <w:rPr>
          <w:rFonts w:eastAsiaTheme="minorEastAsia"/>
          <w:sz w:val="22"/>
        </w:rPr>
        <w:t>AC</w:t>
      </w:r>
      <w:r>
        <w:rPr>
          <w:rFonts w:eastAsiaTheme="minorEastAsia"/>
          <w:sz w:val="22"/>
        </w:rPr>
        <w:t>）、</w:t>
      </w:r>
      <w:r>
        <w:rPr>
          <w:rFonts w:eastAsiaTheme="minorEastAsia"/>
          <w:sz w:val="22"/>
        </w:rPr>
        <w:t>POE</w:t>
      </w:r>
      <w:r>
        <w:rPr>
          <w:rFonts w:eastAsiaTheme="minorEastAsia"/>
          <w:sz w:val="22"/>
        </w:rPr>
        <w:t>交换机、无线接入点（</w:t>
      </w:r>
      <w:r>
        <w:rPr>
          <w:rFonts w:eastAsiaTheme="minorEastAsia"/>
          <w:sz w:val="22"/>
        </w:rPr>
        <w:t>AP</w:t>
      </w:r>
      <w:r>
        <w:rPr>
          <w:rFonts w:eastAsiaTheme="minorEastAsia"/>
          <w:sz w:val="22"/>
        </w:rPr>
        <w:t>），均须接入现有网络管理平台与无线统一认证平台。投标设备需支持</w:t>
      </w:r>
      <w:r>
        <w:rPr>
          <w:rFonts w:eastAsiaTheme="minorEastAsia"/>
          <w:sz w:val="22"/>
        </w:rPr>
        <w:t>SNMPv2c/v3</w:t>
      </w:r>
      <w:r>
        <w:rPr>
          <w:rFonts w:eastAsiaTheme="minorEastAsia"/>
          <w:sz w:val="22"/>
        </w:rPr>
        <w:t>、</w:t>
      </w:r>
      <w:r>
        <w:rPr>
          <w:rFonts w:eastAsiaTheme="minorEastAsia"/>
          <w:sz w:val="22"/>
        </w:rPr>
        <w:t>NETCONF</w:t>
      </w:r>
      <w:r>
        <w:rPr>
          <w:rFonts w:eastAsiaTheme="minorEastAsia"/>
          <w:sz w:val="22"/>
        </w:rPr>
        <w:t>、</w:t>
      </w:r>
      <w:r>
        <w:rPr>
          <w:rFonts w:eastAsiaTheme="minorEastAsia"/>
          <w:sz w:val="22"/>
        </w:rPr>
        <w:t>RESTfulAPI</w:t>
      </w:r>
      <w:r>
        <w:rPr>
          <w:rFonts w:eastAsiaTheme="minorEastAsia"/>
          <w:sz w:val="22"/>
        </w:rPr>
        <w:t>等标准网管协议，可被现有网管平台自动识别并纳入拓扑管理，具备告警上报、性能采集监控、配置管理等基础网管能力；无线设备需适配现有平台的无线管理模块，实现</w:t>
      </w:r>
      <w:r>
        <w:rPr>
          <w:rFonts w:eastAsiaTheme="minorEastAsia"/>
          <w:sz w:val="22"/>
        </w:rPr>
        <w:t>SSID</w:t>
      </w:r>
      <w:r>
        <w:rPr>
          <w:rFonts w:eastAsiaTheme="minorEastAsia"/>
          <w:sz w:val="22"/>
        </w:rPr>
        <w:t>配置管理、射频参数调控、终端接入状态管理等全量无线管控功能。</w:t>
      </w:r>
    </w:p>
    <w:p w:rsidR="00A24AA5" w:rsidRDefault="00A24AA5" w:rsidP="00A24AA5">
      <w:pPr>
        <w:spacing w:line="360" w:lineRule="auto"/>
        <w:ind w:firstLineChars="200" w:firstLine="440"/>
        <w:rPr>
          <w:rFonts w:eastAsiaTheme="minorEastAsia"/>
          <w:sz w:val="22"/>
        </w:rPr>
      </w:pPr>
      <w:r>
        <w:rPr>
          <w:rFonts w:eastAsiaTheme="minorEastAsia"/>
          <w:sz w:val="22"/>
        </w:rPr>
        <w:t>（</w:t>
      </w:r>
      <w:r>
        <w:rPr>
          <w:rFonts w:eastAsiaTheme="minorEastAsia"/>
          <w:sz w:val="22"/>
        </w:rPr>
        <w:t>2</w:t>
      </w:r>
      <w:r>
        <w:rPr>
          <w:rFonts w:eastAsiaTheme="minorEastAsia"/>
          <w:sz w:val="22"/>
        </w:rPr>
        <w:t>）统一认证与策略管控要求</w:t>
      </w:r>
      <w:r>
        <w:rPr>
          <w:rFonts w:eastAsiaTheme="minorEastAsia" w:hint="eastAsia"/>
          <w:sz w:val="22"/>
        </w:rPr>
        <w:t>：</w:t>
      </w:r>
      <w:r>
        <w:rPr>
          <w:rFonts w:eastAsiaTheme="minorEastAsia"/>
          <w:sz w:val="22"/>
        </w:rPr>
        <w:t>所有用户终端的接入认证流程均由现有统一认证平台承载，全面支持</w:t>
      </w:r>
      <w:r>
        <w:rPr>
          <w:rFonts w:eastAsiaTheme="minorEastAsia"/>
          <w:sz w:val="22"/>
        </w:rPr>
        <w:t>802.1X</w:t>
      </w:r>
      <w:r>
        <w:rPr>
          <w:rFonts w:eastAsiaTheme="minorEastAsia"/>
          <w:sz w:val="22"/>
        </w:rPr>
        <w:t>认证、</w:t>
      </w:r>
      <w:r>
        <w:rPr>
          <w:rFonts w:eastAsiaTheme="minorEastAsia"/>
          <w:sz w:val="22"/>
        </w:rPr>
        <w:t>Portal</w:t>
      </w:r>
      <w:r>
        <w:rPr>
          <w:rFonts w:eastAsiaTheme="minorEastAsia"/>
          <w:sz w:val="22"/>
        </w:rPr>
        <w:t>认证、访客二维码认证、无感知统一身份认证等方式，构建全网一体化认证体系，实现访问策略统一下发、接入操作全程审计与行为溯源。</w:t>
      </w:r>
    </w:p>
    <w:p w:rsidR="00A24AA5" w:rsidRDefault="00A24AA5" w:rsidP="00A24AA5">
      <w:pPr>
        <w:spacing w:line="360" w:lineRule="auto"/>
        <w:ind w:firstLineChars="200" w:firstLine="440"/>
        <w:rPr>
          <w:rFonts w:eastAsiaTheme="minorEastAsia"/>
          <w:sz w:val="22"/>
        </w:rPr>
      </w:pPr>
      <w:r>
        <w:rPr>
          <w:rFonts w:eastAsiaTheme="minorEastAsia"/>
          <w:sz w:val="22"/>
        </w:rPr>
        <w:t>（</w:t>
      </w:r>
      <w:r>
        <w:rPr>
          <w:rFonts w:eastAsiaTheme="minorEastAsia"/>
          <w:sz w:val="22"/>
        </w:rPr>
        <w:t>3</w:t>
      </w:r>
      <w:r>
        <w:rPr>
          <w:rFonts w:eastAsiaTheme="minorEastAsia"/>
          <w:sz w:val="22"/>
        </w:rPr>
        <w:t>）接口开放与对接联调要求</w:t>
      </w:r>
      <w:r>
        <w:rPr>
          <w:rFonts w:eastAsiaTheme="minorEastAsia" w:hint="eastAsia"/>
          <w:sz w:val="22"/>
        </w:rPr>
        <w:t>：</w:t>
      </w:r>
      <w:r>
        <w:rPr>
          <w:rFonts w:eastAsiaTheme="minorEastAsia"/>
          <w:sz w:val="22"/>
        </w:rPr>
        <w:t>投标人在投标文件中随附所投设备对应的</w:t>
      </w:r>
      <w:r>
        <w:rPr>
          <w:rFonts w:eastAsiaTheme="minorEastAsia"/>
          <w:sz w:val="22"/>
        </w:rPr>
        <w:t>MIB</w:t>
      </w:r>
      <w:r>
        <w:rPr>
          <w:rFonts w:eastAsiaTheme="minorEastAsia"/>
          <w:sz w:val="22"/>
        </w:rPr>
        <w:t>信息库文件、管理信息库说明文档及全套网管接口技术资料，同时承诺无条件开放对接所需全部接口，全程配合完成与现有平台的对接联调工作，不得设置技术壁垒，不得以任何理由拒绝或拖延对接实施。</w:t>
      </w:r>
    </w:p>
    <w:p w:rsidR="00A24AA5" w:rsidRDefault="00A24AA5" w:rsidP="00A24AA5">
      <w:pPr>
        <w:adjustRightInd w:val="0"/>
        <w:snapToGrid w:val="0"/>
        <w:spacing w:line="300" w:lineRule="auto"/>
        <w:ind w:firstLineChars="200" w:firstLine="442"/>
        <w:rPr>
          <w:rFonts w:ascii="Times New Roman" w:hAnsi="Times New Roman"/>
          <w:b/>
          <w:color w:val="FF0000"/>
          <w:sz w:val="22"/>
          <w:u w:val="single"/>
        </w:rPr>
      </w:pP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25" w:name="_Toc214978230"/>
      <w:r>
        <w:rPr>
          <w:rFonts w:ascii="Times New Roman" w:hAnsi="Times New Roman"/>
          <w:b/>
          <w:color w:val="000000"/>
          <w:sz w:val="22"/>
        </w:rPr>
        <w:t>11</w:t>
      </w:r>
      <w:r>
        <w:rPr>
          <w:rFonts w:ascii="Times New Roman" w:hAnsi="Times New Roman"/>
          <w:b/>
          <w:color w:val="000000"/>
          <w:sz w:val="22"/>
        </w:rPr>
        <w:t>质量标准和验收方案</w:t>
      </w:r>
      <w:bookmarkEnd w:id="25"/>
    </w:p>
    <w:p w:rsidR="00A24AA5" w:rsidRDefault="00A24AA5" w:rsidP="00A24AA5">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11.1</w:t>
      </w:r>
      <w:r>
        <w:rPr>
          <w:rFonts w:ascii="Times New Roman" w:hAnsi="Times New Roman"/>
          <w:color w:val="000000"/>
          <w:sz w:val="22"/>
        </w:rPr>
        <w:t>质量标准</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11.1.1</w:t>
      </w:r>
      <w:r>
        <w:rPr>
          <w:rFonts w:ascii="Times New Roman" w:hAnsi="Times New Roman"/>
          <w:color w:val="000000"/>
          <w:sz w:val="22"/>
        </w:rPr>
        <w:t>中标人所交付的信息系统应满足本项目合同文件明确的功能性、使用性要求。信息系统的质量标准按照国家标准和招标需求确定，上述标准不一致的，以严格的标准</w:t>
      </w:r>
      <w:r>
        <w:rPr>
          <w:rFonts w:ascii="Times New Roman" w:hAnsi="Times New Roman"/>
          <w:color w:val="000000"/>
          <w:sz w:val="22"/>
        </w:rPr>
        <w:lastRenderedPageBreak/>
        <w:t>为准。没有国家标准、行业标准和企业标准的，按照通常标准或者符合招标目的的特定标准确定。</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11.1.2</w:t>
      </w:r>
      <w:r>
        <w:rPr>
          <w:rFonts w:ascii="Times New Roman" w:hAnsi="Times New Roman"/>
          <w:color w:val="000000"/>
          <w:sz w:val="22"/>
        </w:rPr>
        <w:t>中标人所交付的信息系统还应符合国家和上海市有关系统运行安全之规定。</w:t>
      </w:r>
    </w:p>
    <w:p w:rsidR="00A24AA5" w:rsidRDefault="00A24AA5" w:rsidP="00A24AA5">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w:t>
      </w:r>
      <w:r>
        <w:rPr>
          <w:rFonts w:ascii="Times New Roman" w:hAnsi="Times New Roman"/>
          <w:color w:val="000000"/>
          <w:sz w:val="22"/>
        </w:rPr>
        <w:t>系统测试及验收方案</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11.2.1</w:t>
      </w:r>
      <w:r>
        <w:rPr>
          <w:rFonts w:ascii="Times New Roman" w:hAnsi="Times New Roman"/>
          <w:color w:val="000000"/>
          <w:sz w:val="22"/>
        </w:rPr>
        <w:t>采购人应依据信息系统项目工程的条件和性质，按照招标文件明确的要求向中标人提供信息系统的施工、安装和集成环境。如采购人未能在该时间内提供该施工和安装环境，中标人可相应顺延交付日期。如对中标人造成经济损失，采购人还应依本合同规定承担违约责任。</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11.2.2</w:t>
      </w:r>
      <w:r>
        <w:rPr>
          <w:rFonts w:ascii="Times New Roman" w:hAnsi="Times New Roman"/>
          <w:color w:val="000000"/>
          <w:sz w:val="22"/>
        </w:rPr>
        <w:t>中标人应负责系统及系统设备在实施现场就位安装和调试、操作培训等的全部工作，按照合同文件工作与管理要求负责对项目进度的安排、现场的安全文明施工统一管理和协调，严格遵守国家、本市安全生产有关管理规定，严格按安全标准组织项目实施，采取必要的安全防护措施，消除安全事故隐患。由于中标人管理与安全措施不力造成事故的责任和因此发生的费用，由中标人承担。</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11.2.3</w:t>
      </w:r>
      <w:r>
        <w:rPr>
          <w:rFonts w:ascii="Times New Roman" w:hAnsi="Times New Roman"/>
          <w:color w:val="000000"/>
          <w:sz w:val="22"/>
        </w:rPr>
        <w:t>系统具备隐蔽条件或达到中间验收部位，中标人进行自检，并在隐蔽或中间验收前</w:t>
      </w:r>
      <w:r>
        <w:rPr>
          <w:rFonts w:ascii="Times New Roman" w:hAnsi="Times New Roman"/>
          <w:color w:val="000000"/>
          <w:sz w:val="22"/>
        </w:rPr>
        <w:t>48</w:t>
      </w:r>
      <w:r>
        <w:rPr>
          <w:rFonts w:ascii="Times New Roman" w:hAnsi="Times New Roman"/>
          <w:color w:val="000000"/>
          <w:sz w:val="22"/>
        </w:rPr>
        <w:t>小时以书面形式通知采购人、监理验收。通知包括隐蔽和中间验收的内容、验收时间和地点。中标人准备验收记录，验收合格，监理工程师在验收记录上签字后，中标人可进行隐蔽和继续施工。验收不合格，中标人在工程师限定的时间内修改后重新验收。</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11.2.4</w:t>
      </w:r>
      <w:r>
        <w:rPr>
          <w:rFonts w:ascii="Times New Roman" w:hAnsi="Times New Roman"/>
          <w:color w:val="000000"/>
          <w:sz w:val="22"/>
        </w:rPr>
        <w:t>中标人应在进行系统交付前</w:t>
      </w:r>
      <w:r>
        <w:rPr>
          <w:rFonts w:ascii="Times New Roman" w:hAnsi="Times New Roman"/>
          <w:color w:val="000000"/>
          <w:sz w:val="22"/>
        </w:rPr>
        <w:t>5</w:t>
      </w:r>
      <w:r>
        <w:rPr>
          <w:rFonts w:ascii="Times New Roman" w:hAnsi="Times New Roman"/>
          <w:color w:val="000000"/>
          <w:sz w:val="22"/>
        </w:rPr>
        <w:t>个工作日内，以书面方式通知采购人并向采购人提供完整的竣工资料、竣工验收报告及竣工图。采购人应当在接到通知与资料的</w:t>
      </w:r>
      <w:r>
        <w:rPr>
          <w:rFonts w:ascii="Times New Roman" w:hAnsi="Times New Roman"/>
          <w:color w:val="000000"/>
          <w:sz w:val="22"/>
        </w:rPr>
        <w:t>5</w:t>
      </w:r>
      <w:r>
        <w:rPr>
          <w:rFonts w:ascii="Times New Roman" w:hAnsi="Times New Roman"/>
          <w:color w:val="000000"/>
          <w:sz w:val="22"/>
        </w:rPr>
        <w:t>个工作日内安排交付验收。中标人在交付前应当根据合同文件中的检测标准对本项目进行功能和运行检测，以确认本项目初步达到符合本合同交付的规定。</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11.2.5</w:t>
      </w:r>
      <w:r>
        <w:rPr>
          <w:rFonts w:ascii="Times New Roman" w:hAnsi="Times New Roman"/>
          <w:color w:val="000000"/>
          <w:sz w:val="22"/>
        </w:rPr>
        <w:t>中标人应按照合同及其附件所约定的内容进行交付，如果约定采购人可以使用或拥有某软件源代码的，中标人应同时交付软件的源代码并不做任何的权利保留。所交付的文档与文件应当是可供人阅读的书面和电子文档。</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11.2.6</w:t>
      </w:r>
      <w:r>
        <w:rPr>
          <w:rFonts w:ascii="Times New Roman" w:hAnsi="Times New Roman"/>
          <w:color w:val="000000"/>
          <w:sz w:val="22"/>
        </w:rPr>
        <w:t>采购人在本项目交付后，应当在</w:t>
      </w:r>
      <w:r>
        <w:rPr>
          <w:rFonts w:ascii="Times New Roman" w:hAnsi="Times New Roman"/>
          <w:color w:val="000000"/>
          <w:sz w:val="22"/>
        </w:rPr>
        <w:t>5</w:t>
      </w:r>
      <w:r>
        <w:rPr>
          <w:rFonts w:ascii="Times New Roman" w:hAnsi="Times New Roman"/>
          <w:color w:val="000000"/>
          <w:sz w:val="22"/>
        </w:rPr>
        <w:t>个工作日内向中标人出具书面文件，以确认其初步达到符合本合同所约定的任务、需求和功能。如有缺陷，应向中标人陈述需要改进的缺陷。中标人应立即改进此项缺陷，并再次进行检测和评估。期间中标人需承担由自身原因造成修改的费用。</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11.2.7</w:t>
      </w:r>
      <w:r>
        <w:rPr>
          <w:rFonts w:ascii="Times New Roman" w:hAnsi="Times New Roman"/>
          <w:color w:val="000000"/>
          <w:sz w:val="22"/>
        </w:rPr>
        <w:t>自系统功能检测通过之日起，采购人拥有</w:t>
      </w:r>
      <w:r>
        <w:rPr>
          <w:rFonts w:ascii="Times New Roman" w:hAnsi="Times New Roman" w:hint="eastAsia"/>
          <w:color w:val="FF0000"/>
          <w:sz w:val="22"/>
        </w:rPr>
        <w:t>30</w:t>
      </w:r>
      <w:r>
        <w:rPr>
          <w:rFonts w:ascii="Times New Roman" w:hAnsi="Times New Roman"/>
          <w:color w:val="000000"/>
          <w:sz w:val="22"/>
        </w:rPr>
        <w:t>天的系统试运行权利。系统验收通过的日期为实际竣工日期。</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11.2.8</w:t>
      </w:r>
      <w:r>
        <w:rPr>
          <w:rFonts w:ascii="Times New Roman" w:hAnsi="Times New Roman"/>
          <w:color w:val="000000"/>
          <w:sz w:val="22"/>
        </w:rPr>
        <w:t>如果由于中标人原因，导致系统在试运行期间出现故障或问题，中标人应及时排除该故障或问题。以上行为产生的费用均由中标人承担。</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lastRenderedPageBreak/>
        <w:t>11.2.9</w:t>
      </w:r>
      <w:r>
        <w:rPr>
          <w:rFonts w:ascii="Times New Roman" w:hAnsi="Times New Roman"/>
          <w:color w:val="000000"/>
          <w:sz w:val="22"/>
        </w:rPr>
        <w:t>如果由于采购人原因，导致系统在试运行期间出现故障或问题，中标人应及时配合排除该方面的故障或问题。以上行为产生的相关费用均由采购人承担。</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11.2.10</w:t>
      </w:r>
      <w:r>
        <w:rPr>
          <w:rFonts w:ascii="Times New Roman" w:hAnsi="Times New Roman"/>
          <w:color w:val="000000"/>
          <w:sz w:val="22"/>
        </w:rPr>
        <w:t>系统试运行完成后，采购人应及时进行系统验收。中标人应当以书面形式向采购人递交验收通知书，采购人在收到验收通知书后的</w:t>
      </w:r>
      <w:r>
        <w:rPr>
          <w:rFonts w:ascii="Times New Roman" w:hAnsi="Times New Roman"/>
          <w:color w:val="000000"/>
          <w:sz w:val="22"/>
        </w:rPr>
        <w:t>5</w:t>
      </w:r>
      <w:r>
        <w:rPr>
          <w:rFonts w:ascii="Times New Roman" w:hAnsi="Times New Roman"/>
          <w:color w:val="000000"/>
          <w:sz w:val="22"/>
        </w:rPr>
        <w:t>个工作日内，确定具体日期，由双方按照本合同的规定完成系统验收。采购人有权委托第三方检测机构进行验收，对此中标人应当配合。</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11.2.11</w:t>
      </w:r>
      <w:r>
        <w:rPr>
          <w:rFonts w:ascii="Times New Roman" w:hAnsi="Times New Roman"/>
          <w:color w:val="000000"/>
          <w:sz w:val="22"/>
        </w:rPr>
        <w:t>如果属于中标人原因致使系统未能通过验收，中标人应当排除故障，并自行承担相关费用，同时延长试运行期</w:t>
      </w:r>
      <w:r>
        <w:rPr>
          <w:rFonts w:ascii="Times New Roman" w:hAnsi="Times New Roman" w:hint="eastAsia"/>
          <w:color w:val="FF0000"/>
          <w:sz w:val="22"/>
        </w:rPr>
        <w:t>60</w:t>
      </w:r>
      <w:r>
        <w:rPr>
          <w:rFonts w:ascii="Times New Roman" w:hAnsi="Times New Roman"/>
          <w:color w:val="000000"/>
          <w:sz w:val="22"/>
        </w:rPr>
        <w:t>个工作日，直至系统完全符合验收标准。</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11.2.12</w:t>
      </w:r>
      <w:r>
        <w:rPr>
          <w:rFonts w:ascii="Times New Roman" w:hAnsi="Times New Roman"/>
          <w:color w:val="000000"/>
          <w:sz w:val="22"/>
        </w:rPr>
        <w:t>如果属于采购人原因致使系统未能通过验收，采购人应在合理时间内排除故障，再次进行验收。</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11.2.13</w:t>
      </w:r>
      <w:r>
        <w:rPr>
          <w:rFonts w:ascii="Times New Roman" w:hAnsi="Times New Roman"/>
          <w:color w:val="000000"/>
          <w:sz w:val="22"/>
        </w:rPr>
        <w:t>采购人根据信息系统的技术规格要求和质量标准，对信息系统验收合格，签署验收意见。</w:t>
      </w:r>
    </w:p>
    <w:p w:rsidR="00A24AA5" w:rsidRDefault="00A24AA5" w:rsidP="00A24AA5">
      <w:pPr>
        <w:adjustRightInd w:val="0"/>
        <w:snapToGrid w:val="0"/>
        <w:spacing w:line="300" w:lineRule="auto"/>
        <w:ind w:firstLineChars="200" w:firstLine="440"/>
        <w:rPr>
          <w:rFonts w:ascii="Times New Roman" w:hAnsi="Times New Roman"/>
          <w:color w:val="000000"/>
          <w:sz w:val="22"/>
        </w:rPr>
      </w:pP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26" w:name="_Toc214978231"/>
      <w:r>
        <w:rPr>
          <w:rFonts w:ascii="Times New Roman" w:hAnsi="Times New Roman"/>
          <w:b/>
          <w:color w:val="000000"/>
          <w:sz w:val="22"/>
        </w:rPr>
        <w:t>12</w:t>
      </w:r>
      <w:r>
        <w:rPr>
          <w:rFonts w:ascii="Times New Roman" w:hAnsi="Times New Roman"/>
          <w:b/>
          <w:color w:val="000000"/>
          <w:sz w:val="22"/>
        </w:rPr>
        <w:t>人员及设备配备要求</w:t>
      </w:r>
      <w:bookmarkEnd w:id="26"/>
    </w:p>
    <w:p w:rsidR="00A24AA5" w:rsidRDefault="00A24AA5" w:rsidP="00A24AA5">
      <w:pPr>
        <w:spacing w:before="73" w:line="300" w:lineRule="auto"/>
        <w:ind w:left="121" w:right="112" w:firstLine="441"/>
        <w:rPr>
          <w:rFonts w:ascii="宋体" w:hAnsi="宋体" w:cs="宋体"/>
          <w:sz w:val="22"/>
        </w:rPr>
      </w:pPr>
      <w:r>
        <w:rPr>
          <w:rFonts w:ascii="宋体" w:hAnsi="宋体" w:cs="宋体"/>
          <w:spacing w:val="-2"/>
          <w:sz w:val="22"/>
        </w:rPr>
        <w:t>为使本项目按质、按量、按时及有序推进，投标人对本项目具备完善和稳定的管理组织机构。投标人按照服务内容所需的岗位、组建服务团队、专业配套齐全，指派具备服务支撑经验的人员担任项目经理、技术负责人和相关专业技术人员，具备良好的沟通</w:t>
      </w:r>
      <w:r>
        <w:rPr>
          <w:rFonts w:ascii="宋体" w:hAnsi="宋体" w:cs="宋体"/>
          <w:spacing w:val="-1"/>
          <w:sz w:val="22"/>
        </w:rPr>
        <w:t>协作能力和专业技能，能与采购人及合作伙伴进行良好的沟通。</w:t>
      </w:r>
    </w:p>
    <w:p w:rsidR="00A24AA5" w:rsidRDefault="00A24AA5" w:rsidP="00A24AA5">
      <w:pPr>
        <w:spacing w:before="2" w:line="298" w:lineRule="auto"/>
        <w:ind w:left="127" w:right="110" w:firstLine="433"/>
        <w:rPr>
          <w:rFonts w:ascii="宋体" w:hAnsi="宋体" w:cs="宋体"/>
          <w:sz w:val="22"/>
        </w:rPr>
      </w:pPr>
      <w:r>
        <w:rPr>
          <w:rFonts w:ascii="宋体" w:hAnsi="宋体" w:cs="宋体"/>
          <w:sz w:val="22"/>
        </w:rPr>
        <w:t>根据项目质量和进度的需要，投标人及时组织相应的项</w:t>
      </w:r>
      <w:r>
        <w:rPr>
          <w:rFonts w:ascii="宋体" w:hAnsi="宋体" w:cs="宋体"/>
          <w:spacing w:val="-1"/>
          <w:sz w:val="22"/>
        </w:rPr>
        <w:t>目管理人员和技术部署人</w:t>
      </w:r>
      <w:r>
        <w:rPr>
          <w:rFonts w:ascii="宋体" w:hAnsi="宋体" w:cs="宋体"/>
          <w:spacing w:val="-2"/>
          <w:sz w:val="22"/>
        </w:rPr>
        <w:t>员。投标人应积极配合采购人依法依规开展的监督检查工作，并承担因人员不足、不到位所导致影响项目质量、进度的违约责任。</w:t>
      </w:r>
    </w:p>
    <w:p w:rsidR="00A24AA5" w:rsidRDefault="00A24AA5" w:rsidP="00A24AA5">
      <w:pPr>
        <w:spacing w:before="2" w:line="299" w:lineRule="auto"/>
        <w:ind w:left="122" w:right="110" w:firstLine="441"/>
        <w:rPr>
          <w:rFonts w:ascii="宋体" w:hAnsi="宋体" w:cs="宋体"/>
          <w:spacing w:val="-1"/>
          <w:sz w:val="22"/>
        </w:rPr>
      </w:pPr>
      <w:r>
        <w:rPr>
          <w:rFonts w:ascii="宋体" w:hAnsi="宋体" w:cs="宋体"/>
          <w:spacing w:val="-2"/>
          <w:sz w:val="22"/>
        </w:rPr>
        <w:t>项目经理具有较强的组织能力和协调能力，能够根据项目的实际情况及时地分析并预见影响项目质量、安全、进度的隐患和问题，并提出切实可行的解决方案和办法。在</w:t>
      </w:r>
      <w:r>
        <w:rPr>
          <w:rFonts w:ascii="宋体" w:hAnsi="宋体" w:cs="宋体"/>
          <w:spacing w:val="-1"/>
          <w:sz w:val="22"/>
        </w:rPr>
        <w:t>本项目期间，投标人不可随意更换项目经理，如</w:t>
      </w:r>
      <w:r>
        <w:rPr>
          <w:rFonts w:ascii="宋体" w:hAnsi="宋体" w:cs="宋体"/>
          <w:spacing w:val="-2"/>
          <w:sz w:val="22"/>
        </w:rPr>
        <w:t>需更换需征得采购人同意。投标人在项</w:t>
      </w:r>
      <w:r>
        <w:rPr>
          <w:rFonts w:ascii="宋体" w:hAnsi="宋体" w:cs="宋体"/>
          <w:spacing w:val="-1"/>
          <w:sz w:val="22"/>
        </w:rPr>
        <w:t>目部署过程中出现资源、进度、质量协调控制不</w:t>
      </w:r>
      <w:r>
        <w:rPr>
          <w:rFonts w:ascii="宋体" w:hAnsi="宋体" w:cs="宋体"/>
          <w:spacing w:val="-2"/>
          <w:sz w:val="22"/>
        </w:rPr>
        <w:t>力的情况，采购人有权要求更换相关项</w:t>
      </w:r>
      <w:r>
        <w:rPr>
          <w:rFonts w:ascii="宋体" w:hAnsi="宋体" w:cs="宋体"/>
          <w:spacing w:val="-1"/>
          <w:sz w:val="22"/>
        </w:rPr>
        <w:t>目人员，投标人予以配合，并确保不影响项目建设的进度和质量。</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投标人具备大型区域网络建设和维护、服务运营策划和执行的相关经验和综合实力，中标后提供本地服务团队，具有良好的服务管理机制、流程等。投标人具有本地化服务保障能力，投标人在收到中标通知书之日起</w:t>
      </w:r>
      <w:r>
        <w:rPr>
          <w:rFonts w:ascii="Times New Roman" w:hAnsi="Times New Roman"/>
          <w:color w:val="000000"/>
          <w:sz w:val="22"/>
        </w:rPr>
        <w:t>30</w:t>
      </w:r>
      <w:r>
        <w:rPr>
          <w:rFonts w:ascii="Times New Roman" w:hAnsi="Times New Roman"/>
          <w:color w:val="000000"/>
          <w:sz w:val="22"/>
        </w:rPr>
        <w:t>天内将位于浦东新区的属地化服务场所配备到位，投标人在收到中标通知书之日起</w:t>
      </w:r>
      <w:r>
        <w:rPr>
          <w:rFonts w:ascii="Times New Roman" w:hAnsi="Times New Roman"/>
          <w:color w:val="000000"/>
          <w:sz w:val="22"/>
        </w:rPr>
        <w:t>30</w:t>
      </w:r>
      <w:r>
        <w:rPr>
          <w:rFonts w:ascii="Times New Roman" w:hAnsi="Times New Roman"/>
          <w:color w:val="000000"/>
          <w:sz w:val="22"/>
        </w:rPr>
        <w:t>天内将</w:t>
      </w:r>
      <w:r>
        <w:rPr>
          <w:rFonts w:ascii="Times New Roman" w:hAnsi="Times New Roman"/>
          <w:color w:val="000000"/>
          <w:sz w:val="22"/>
        </w:rPr>
        <w:t>8</w:t>
      </w:r>
      <w:r>
        <w:rPr>
          <w:rFonts w:ascii="Times New Roman" w:hAnsi="Times New Roman"/>
          <w:color w:val="000000"/>
          <w:sz w:val="22"/>
        </w:rPr>
        <w:t>辆施工或运维车辆配备到位。</w:t>
      </w:r>
    </w:p>
    <w:p w:rsidR="00A24AA5" w:rsidRDefault="00A24AA5" w:rsidP="00A24AA5">
      <w:pPr>
        <w:spacing w:before="2" w:line="299" w:lineRule="auto"/>
        <w:ind w:left="122" w:right="110" w:firstLine="441"/>
        <w:rPr>
          <w:rFonts w:ascii="宋体" w:hAnsi="宋体" w:cs="宋体"/>
          <w:sz w:val="22"/>
        </w:rPr>
      </w:pPr>
    </w:p>
    <w:p w:rsidR="00A24AA5" w:rsidRPr="00603038" w:rsidRDefault="00A24AA5" w:rsidP="00A24AA5">
      <w:pPr>
        <w:spacing w:before="1" w:line="360" w:lineRule="auto"/>
        <w:ind w:left="3728"/>
        <w:rPr>
          <w:rFonts w:eastAsiaTheme="minorEastAsia"/>
          <w:b/>
        </w:rPr>
      </w:pPr>
      <w:r w:rsidRPr="00603038">
        <w:rPr>
          <w:rFonts w:ascii="宋体" w:hAnsi="宋体" w:cs="宋体"/>
          <w:b/>
          <w:spacing w:val="-2"/>
          <w:sz w:val="22"/>
        </w:rPr>
        <w:t>人员岗位配置表</w:t>
      </w:r>
    </w:p>
    <w:tbl>
      <w:tblPr>
        <w:tblStyle w:val="TableNormal"/>
        <w:tblW w:w="4976"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46"/>
        <w:gridCol w:w="1246"/>
        <w:gridCol w:w="1865"/>
        <w:gridCol w:w="1004"/>
        <w:gridCol w:w="3499"/>
      </w:tblGrid>
      <w:tr w:rsidR="00A24AA5" w:rsidTr="000705B3">
        <w:trPr>
          <w:trHeight w:val="578"/>
        </w:trPr>
        <w:tc>
          <w:tcPr>
            <w:tcW w:w="391" w:type="pct"/>
            <w:vAlign w:val="center"/>
          </w:tcPr>
          <w:p w:rsidR="00A24AA5" w:rsidRDefault="00A24AA5" w:rsidP="000705B3">
            <w:pPr>
              <w:pStyle w:val="TableText"/>
              <w:spacing w:before="33" w:line="360" w:lineRule="auto"/>
              <w:jc w:val="center"/>
              <w:rPr>
                <w:b/>
                <w:bCs/>
                <w:spacing w:val="-5"/>
              </w:rPr>
            </w:pPr>
            <w:bookmarkStart w:id="27" w:name="OLE_LINK4"/>
            <w:r>
              <w:rPr>
                <w:rFonts w:hint="eastAsia"/>
                <w:b/>
                <w:bCs/>
                <w:spacing w:val="-5"/>
              </w:rPr>
              <w:t>序号</w:t>
            </w:r>
          </w:p>
        </w:tc>
        <w:tc>
          <w:tcPr>
            <w:tcW w:w="754" w:type="pct"/>
            <w:vAlign w:val="center"/>
          </w:tcPr>
          <w:p w:rsidR="00A24AA5" w:rsidRDefault="00A24AA5" w:rsidP="000705B3">
            <w:pPr>
              <w:pStyle w:val="TableText"/>
              <w:spacing w:before="33" w:line="360" w:lineRule="auto"/>
              <w:jc w:val="center"/>
              <w:rPr>
                <w:b/>
                <w:bCs/>
                <w:spacing w:val="-5"/>
              </w:rPr>
            </w:pPr>
            <w:r>
              <w:rPr>
                <w:rFonts w:hint="eastAsia"/>
                <w:b/>
                <w:bCs/>
                <w:spacing w:val="-5"/>
              </w:rPr>
              <w:t>岗位名称</w:t>
            </w:r>
          </w:p>
        </w:tc>
        <w:tc>
          <w:tcPr>
            <w:tcW w:w="1129" w:type="pct"/>
            <w:vAlign w:val="center"/>
          </w:tcPr>
          <w:p w:rsidR="00A24AA5" w:rsidRDefault="00A24AA5" w:rsidP="000705B3">
            <w:pPr>
              <w:pStyle w:val="TableText"/>
              <w:spacing w:before="33" w:line="360" w:lineRule="auto"/>
              <w:jc w:val="center"/>
            </w:pPr>
            <w:r>
              <w:rPr>
                <w:b/>
                <w:bCs/>
                <w:spacing w:val="-5"/>
              </w:rPr>
              <w:t>负责事项</w:t>
            </w:r>
          </w:p>
        </w:tc>
        <w:tc>
          <w:tcPr>
            <w:tcW w:w="608" w:type="pct"/>
            <w:vAlign w:val="center"/>
          </w:tcPr>
          <w:p w:rsidR="00A24AA5" w:rsidRDefault="00A24AA5" w:rsidP="000705B3">
            <w:pPr>
              <w:pStyle w:val="TableText"/>
              <w:spacing w:before="33" w:line="360" w:lineRule="auto"/>
              <w:ind w:left="114"/>
              <w:jc w:val="center"/>
              <w:rPr>
                <w:b/>
                <w:bCs/>
                <w:spacing w:val="-5"/>
              </w:rPr>
            </w:pPr>
            <w:r>
              <w:rPr>
                <w:rFonts w:hint="eastAsia"/>
                <w:b/>
                <w:bCs/>
                <w:spacing w:val="-5"/>
              </w:rPr>
              <w:t>建议配置</w:t>
            </w:r>
            <w:r>
              <w:rPr>
                <w:rFonts w:hint="eastAsia"/>
                <w:b/>
                <w:bCs/>
                <w:spacing w:val="-5"/>
              </w:rPr>
              <w:lastRenderedPageBreak/>
              <w:t>岗位人数</w:t>
            </w:r>
          </w:p>
          <w:p w:rsidR="00A24AA5" w:rsidRDefault="00A24AA5" w:rsidP="000705B3">
            <w:pPr>
              <w:pStyle w:val="TableText"/>
              <w:spacing w:before="33" w:line="360" w:lineRule="auto"/>
              <w:ind w:left="114"/>
              <w:jc w:val="center"/>
            </w:pPr>
            <w:r>
              <w:rPr>
                <w:rFonts w:hint="eastAsia"/>
                <w:b/>
                <w:bCs/>
                <w:spacing w:val="-5"/>
              </w:rPr>
              <w:t>（最低要求）</w:t>
            </w:r>
          </w:p>
        </w:tc>
        <w:tc>
          <w:tcPr>
            <w:tcW w:w="2118" w:type="pct"/>
            <w:vAlign w:val="center"/>
          </w:tcPr>
          <w:p w:rsidR="00A24AA5" w:rsidRDefault="00A24AA5" w:rsidP="000705B3">
            <w:pPr>
              <w:pStyle w:val="TableText"/>
              <w:spacing w:before="32" w:line="360" w:lineRule="auto"/>
              <w:ind w:left="113"/>
              <w:jc w:val="center"/>
            </w:pPr>
            <w:r>
              <w:rPr>
                <w:rFonts w:hint="eastAsia"/>
                <w:b/>
                <w:bCs/>
                <w:spacing w:val="-4"/>
              </w:rPr>
              <w:lastRenderedPageBreak/>
              <w:t>相关资质与</w:t>
            </w:r>
            <w:r>
              <w:rPr>
                <w:b/>
                <w:bCs/>
                <w:spacing w:val="-4"/>
              </w:rPr>
              <w:t>技能要求</w:t>
            </w:r>
          </w:p>
        </w:tc>
      </w:tr>
      <w:tr w:rsidR="00A24AA5" w:rsidTr="000705B3">
        <w:trPr>
          <w:trHeight w:val="861"/>
        </w:trPr>
        <w:tc>
          <w:tcPr>
            <w:tcW w:w="391" w:type="pct"/>
            <w:vAlign w:val="center"/>
          </w:tcPr>
          <w:p w:rsidR="00A24AA5" w:rsidRDefault="00A24AA5" w:rsidP="000705B3">
            <w:pPr>
              <w:pStyle w:val="TableText"/>
              <w:spacing w:before="29" w:line="360" w:lineRule="auto"/>
              <w:jc w:val="center"/>
            </w:pPr>
            <w:r>
              <w:lastRenderedPageBreak/>
              <w:t>1</w:t>
            </w:r>
          </w:p>
        </w:tc>
        <w:tc>
          <w:tcPr>
            <w:tcW w:w="754" w:type="pct"/>
            <w:vAlign w:val="center"/>
          </w:tcPr>
          <w:p w:rsidR="00A24AA5" w:rsidRDefault="00A24AA5" w:rsidP="000705B3">
            <w:pPr>
              <w:pStyle w:val="TableText"/>
              <w:spacing w:before="29" w:line="360" w:lineRule="auto"/>
              <w:ind w:left="112"/>
            </w:pPr>
            <w:r>
              <w:rPr>
                <w:spacing w:val="-2"/>
              </w:rPr>
              <w:t>项目经理</w:t>
            </w:r>
          </w:p>
        </w:tc>
        <w:tc>
          <w:tcPr>
            <w:tcW w:w="1129" w:type="pct"/>
            <w:vAlign w:val="center"/>
          </w:tcPr>
          <w:p w:rsidR="00A24AA5" w:rsidRDefault="00A24AA5" w:rsidP="000705B3">
            <w:pPr>
              <w:pStyle w:val="TableText"/>
              <w:spacing w:before="28" w:line="360" w:lineRule="auto"/>
              <w:ind w:left="113" w:right="249" w:firstLine="5"/>
            </w:pPr>
            <w:r>
              <w:rPr>
                <w:spacing w:val="-2"/>
              </w:rPr>
              <w:t>负责项目整体统筹管</w:t>
            </w:r>
            <w:r>
              <w:t>理，项目负责人</w:t>
            </w:r>
          </w:p>
        </w:tc>
        <w:tc>
          <w:tcPr>
            <w:tcW w:w="608" w:type="pct"/>
            <w:vAlign w:val="center"/>
          </w:tcPr>
          <w:p w:rsidR="00A24AA5" w:rsidRDefault="00A24AA5" w:rsidP="000705B3">
            <w:pPr>
              <w:pStyle w:val="TableText"/>
              <w:spacing w:before="29" w:line="360" w:lineRule="auto"/>
              <w:ind w:left="128"/>
              <w:jc w:val="center"/>
            </w:pPr>
            <w:r>
              <w:t>1</w:t>
            </w:r>
          </w:p>
        </w:tc>
        <w:tc>
          <w:tcPr>
            <w:tcW w:w="2118" w:type="pct"/>
          </w:tcPr>
          <w:p w:rsidR="00A24AA5" w:rsidRPr="00BF0B89" w:rsidRDefault="00A24AA5" w:rsidP="000705B3">
            <w:pPr>
              <w:pStyle w:val="TableText"/>
              <w:spacing w:before="28" w:line="360" w:lineRule="auto"/>
              <w:ind w:right="26"/>
              <w:rPr>
                <w:spacing w:val="-1"/>
              </w:rPr>
            </w:pPr>
            <w:r>
              <w:rPr>
                <w:rFonts w:hint="eastAsia"/>
                <w:spacing w:val="-1"/>
              </w:rPr>
              <w:t>高级工程师及以上（</w:t>
            </w:r>
            <w:r>
              <w:rPr>
                <w:spacing w:val="-1"/>
              </w:rPr>
              <w:t>计算机、通信、网络等相关专业</w:t>
            </w:r>
            <w:r>
              <w:rPr>
                <w:rFonts w:hint="eastAsia"/>
                <w:spacing w:val="-1"/>
              </w:rPr>
              <w:t>）或</w:t>
            </w:r>
            <w:r>
              <w:rPr>
                <w:spacing w:val="-1"/>
              </w:rPr>
              <w:t>具备</w:t>
            </w:r>
            <w:r>
              <w:rPr>
                <w:rFonts w:hint="eastAsia"/>
                <w:spacing w:val="-4"/>
              </w:rPr>
              <w:t>信息系统项目管理师证书</w:t>
            </w:r>
          </w:p>
        </w:tc>
      </w:tr>
      <w:tr w:rsidR="00A24AA5" w:rsidTr="000705B3">
        <w:trPr>
          <w:trHeight w:val="844"/>
        </w:trPr>
        <w:tc>
          <w:tcPr>
            <w:tcW w:w="391" w:type="pct"/>
            <w:vAlign w:val="center"/>
          </w:tcPr>
          <w:p w:rsidR="00A24AA5" w:rsidRDefault="00A24AA5" w:rsidP="000705B3">
            <w:pPr>
              <w:pStyle w:val="TableText"/>
              <w:spacing w:before="29" w:line="360" w:lineRule="auto"/>
              <w:jc w:val="center"/>
            </w:pPr>
            <w:r>
              <w:t>2</w:t>
            </w:r>
          </w:p>
        </w:tc>
        <w:tc>
          <w:tcPr>
            <w:tcW w:w="754" w:type="pct"/>
            <w:vAlign w:val="center"/>
          </w:tcPr>
          <w:p w:rsidR="00A24AA5" w:rsidRDefault="00A24AA5" w:rsidP="000705B3">
            <w:pPr>
              <w:pStyle w:val="TableText"/>
              <w:spacing w:before="30" w:line="360" w:lineRule="auto"/>
              <w:ind w:left="110" w:right="107"/>
            </w:pPr>
            <w:r>
              <w:rPr>
                <w:spacing w:val="-2"/>
              </w:rPr>
              <w:t>技术负责</w:t>
            </w:r>
            <w:r>
              <w:t>人</w:t>
            </w:r>
          </w:p>
        </w:tc>
        <w:tc>
          <w:tcPr>
            <w:tcW w:w="1129" w:type="pct"/>
            <w:vAlign w:val="center"/>
          </w:tcPr>
          <w:p w:rsidR="00A24AA5" w:rsidRDefault="00A24AA5" w:rsidP="000705B3">
            <w:pPr>
              <w:pStyle w:val="TableText"/>
              <w:spacing w:before="30" w:line="360" w:lineRule="auto"/>
              <w:ind w:left="113" w:right="249" w:firstLine="5"/>
            </w:pPr>
            <w:r>
              <w:rPr>
                <w:spacing w:val="-2"/>
              </w:rPr>
              <w:t>负责全局技术及质量</w:t>
            </w:r>
            <w:r>
              <w:rPr>
                <w:spacing w:val="-3"/>
              </w:rPr>
              <w:t>工作</w:t>
            </w:r>
          </w:p>
        </w:tc>
        <w:tc>
          <w:tcPr>
            <w:tcW w:w="608" w:type="pct"/>
            <w:vAlign w:val="center"/>
          </w:tcPr>
          <w:p w:rsidR="00A24AA5" w:rsidRDefault="00A24AA5" w:rsidP="000705B3">
            <w:pPr>
              <w:pStyle w:val="TableText"/>
              <w:spacing w:before="29" w:line="360" w:lineRule="auto"/>
              <w:ind w:left="128"/>
              <w:jc w:val="center"/>
            </w:pPr>
            <w:r>
              <w:t>1</w:t>
            </w:r>
          </w:p>
        </w:tc>
        <w:tc>
          <w:tcPr>
            <w:tcW w:w="2118" w:type="pct"/>
          </w:tcPr>
          <w:p w:rsidR="00A24AA5" w:rsidRDefault="00A24AA5" w:rsidP="000705B3">
            <w:pPr>
              <w:pStyle w:val="TableText"/>
              <w:spacing w:before="30" w:line="360" w:lineRule="auto"/>
              <w:ind w:left="122" w:right="199" w:hanging="5"/>
            </w:pPr>
            <w:r>
              <w:rPr>
                <w:spacing w:val="-1"/>
              </w:rPr>
              <w:t>具备系统架构设计师（高级）专业</w:t>
            </w:r>
            <w:r>
              <w:rPr>
                <w:spacing w:val="-3"/>
              </w:rPr>
              <w:t>资格证书</w:t>
            </w:r>
          </w:p>
        </w:tc>
      </w:tr>
      <w:tr w:rsidR="00A24AA5" w:rsidTr="000705B3">
        <w:trPr>
          <w:trHeight w:val="575"/>
        </w:trPr>
        <w:tc>
          <w:tcPr>
            <w:tcW w:w="391" w:type="pct"/>
            <w:vAlign w:val="center"/>
          </w:tcPr>
          <w:p w:rsidR="00A24AA5" w:rsidRDefault="00A24AA5" w:rsidP="000705B3">
            <w:pPr>
              <w:pStyle w:val="TableText"/>
              <w:spacing w:before="30" w:line="360" w:lineRule="auto"/>
              <w:jc w:val="center"/>
            </w:pPr>
            <w:r>
              <w:t>3</w:t>
            </w:r>
          </w:p>
        </w:tc>
        <w:tc>
          <w:tcPr>
            <w:tcW w:w="754" w:type="pct"/>
            <w:vAlign w:val="center"/>
          </w:tcPr>
          <w:p w:rsidR="00A24AA5" w:rsidRDefault="00A24AA5" w:rsidP="000705B3">
            <w:pPr>
              <w:pStyle w:val="TableText"/>
              <w:spacing w:before="30" w:line="360" w:lineRule="auto"/>
              <w:ind w:left="112"/>
            </w:pPr>
            <w:r>
              <w:rPr>
                <w:spacing w:val="-2"/>
              </w:rPr>
              <w:t>项目实施</w:t>
            </w:r>
          </w:p>
          <w:p w:rsidR="00A24AA5" w:rsidRDefault="00A24AA5" w:rsidP="000705B3">
            <w:pPr>
              <w:pStyle w:val="TableText"/>
              <w:spacing w:before="22" w:line="360" w:lineRule="auto"/>
              <w:ind w:left="111"/>
            </w:pPr>
            <w:r>
              <w:rPr>
                <w:spacing w:val="-3"/>
              </w:rPr>
              <w:t>组长</w:t>
            </w:r>
          </w:p>
        </w:tc>
        <w:tc>
          <w:tcPr>
            <w:tcW w:w="1129" w:type="pct"/>
            <w:vAlign w:val="center"/>
          </w:tcPr>
          <w:p w:rsidR="00A24AA5" w:rsidRDefault="00A24AA5" w:rsidP="000705B3">
            <w:pPr>
              <w:pStyle w:val="TableText"/>
              <w:spacing w:before="31" w:line="360" w:lineRule="auto"/>
              <w:ind w:left="110" w:right="249" w:firstLine="8"/>
            </w:pPr>
            <w:r>
              <w:rPr>
                <w:spacing w:val="-2"/>
              </w:rPr>
              <w:t>负责硬件设备施工安装管理统筹</w:t>
            </w:r>
          </w:p>
        </w:tc>
        <w:tc>
          <w:tcPr>
            <w:tcW w:w="608" w:type="pct"/>
            <w:vAlign w:val="center"/>
          </w:tcPr>
          <w:p w:rsidR="00A24AA5" w:rsidRDefault="00A24AA5" w:rsidP="000705B3">
            <w:pPr>
              <w:pStyle w:val="TableText"/>
              <w:spacing w:before="30" w:line="360" w:lineRule="auto"/>
              <w:ind w:left="112"/>
              <w:jc w:val="center"/>
            </w:pPr>
            <w:r>
              <w:rPr>
                <w:rFonts w:hint="eastAsia"/>
              </w:rPr>
              <w:t>8</w:t>
            </w:r>
          </w:p>
        </w:tc>
        <w:tc>
          <w:tcPr>
            <w:tcW w:w="2118" w:type="pct"/>
          </w:tcPr>
          <w:p w:rsidR="00A24AA5" w:rsidRDefault="00A24AA5" w:rsidP="000705B3">
            <w:pPr>
              <w:pStyle w:val="TableText"/>
              <w:spacing w:before="31" w:line="360" w:lineRule="auto"/>
              <w:ind w:left="112" w:right="198" w:firstLine="5"/>
            </w:pPr>
            <w:r>
              <w:rPr>
                <w:rFonts w:hint="eastAsia"/>
                <w:spacing w:val="-1"/>
              </w:rPr>
              <w:t>高级工程师及以上（</w:t>
            </w:r>
            <w:r>
              <w:rPr>
                <w:spacing w:val="-1"/>
              </w:rPr>
              <w:t>计算机、通信、网络等相关专业</w:t>
            </w:r>
            <w:r>
              <w:rPr>
                <w:rFonts w:hint="eastAsia"/>
                <w:spacing w:val="-1"/>
              </w:rPr>
              <w:t>）</w:t>
            </w:r>
          </w:p>
        </w:tc>
      </w:tr>
      <w:tr w:rsidR="00A24AA5" w:rsidTr="000705B3">
        <w:trPr>
          <w:trHeight w:val="2571"/>
        </w:trPr>
        <w:tc>
          <w:tcPr>
            <w:tcW w:w="391" w:type="pct"/>
            <w:vAlign w:val="center"/>
          </w:tcPr>
          <w:p w:rsidR="00A24AA5" w:rsidRDefault="00A24AA5" w:rsidP="000705B3">
            <w:pPr>
              <w:pStyle w:val="TableText"/>
              <w:spacing w:before="31" w:line="360" w:lineRule="auto"/>
              <w:jc w:val="center"/>
            </w:pPr>
            <w:r>
              <w:t>4</w:t>
            </w:r>
          </w:p>
        </w:tc>
        <w:tc>
          <w:tcPr>
            <w:tcW w:w="754" w:type="pct"/>
            <w:vAlign w:val="center"/>
          </w:tcPr>
          <w:p w:rsidR="00A24AA5" w:rsidRDefault="00A24AA5" w:rsidP="000705B3">
            <w:pPr>
              <w:pStyle w:val="TableText"/>
              <w:spacing w:before="31" w:line="360" w:lineRule="auto"/>
              <w:ind w:left="110"/>
            </w:pPr>
            <w:r>
              <w:rPr>
                <w:spacing w:val="-2"/>
              </w:rPr>
              <w:t>其他技术</w:t>
            </w:r>
          </w:p>
          <w:p w:rsidR="00A24AA5" w:rsidRDefault="00A24AA5" w:rsidP="000705B3">
            <w:pPr>
              <w:pStyle w:val="TableText"/>
              <w:spacing w:before="23" w:line="360" w:lineRule="auto"/>
              <w:ind w:left="114"/>
            </w:pPr>
            <w:r>
              <w:rPr>
                <w:spacing w:val="-3"/>
              </w:rPr>
              <w:t>实施人员</w:t>
            </w:r>
          </w:p>
        </w:tc>
        <w:tc>
          <w:tcPr>
            <w:tcW w:w="1129" w:type="pct"/>
            <w:vAlign w:val="center"/>
          </w:tcPr>
          <w:p w:rsidR="00A24AA5" w:rsidRDefault="00A24AA5" w:rsidP="000705B3">
            <w:pPr>
              <w:pStyle w:val="TableText"/>
              <w:spacing w:before="31" w:line="360" w:lineRule="auto"/>
              <w:ind w:left="109" w:right="105" w:firstLine="9"/>
            </w:pPr>
            <w:r>
              <w:rPr>
                <w:spacing w:val="-10"/>
              </w:rPr>
              <w:t>负责系统设计</w:t>
            </w:r>
            <w:r>
              <w:rPr>
                <w:spacing w:val="-9"/>
              </w:rPr>
              <w:t>对接、模块开发、硬件安装、实施集成等工作。包括电工、高处作</w:t>
            </w:r>
            <w:r>
              <w:rPr>
                <w:spacing w:val="-3"/>
              </w:rPr>
              <w:t>业等特种施工作业。</w:t>
            </w:r>
          </w:p>
        </w:tc>
        <w:tc>
          <w:tcPr>
            <w:tcW w:w="608" w:type="pct"/>
            <w:vAlign w:val="center"/>
          </w:tcPr>
          <w:p w:rsidR="00A24AA5" w:rsidRDefault="00A24AA5" w:rsidP="000705B3">
            <w:pPr>
              <w:pStyle w:val="TableText"/>
              <w:spacing w:before="31" w:line="360" w:lineRule="auto"/>
              <w:ind w:left="111"/>
              <w:jc w:val="center"/>
            </w:pPr>
            <w:r>
              <w:rPr>
                <w:rFonts w:hint="eastAsia"/>
                <w:spacing w:val="-2"/>
              </w:rPr>
              <w:t>65</w:t>
            </w:r>
          </w:p>
        </w:tc>
        <w:tc>
          <w:tcPr>
            <w:tcW w:w="2118" w:type="pct"/>
          </w:tcPr>
          <w:p w:rsidR="00A24AA5" w:rsidRDefault="00A24AA5" w:rsidP="000705B3">
            <w:pPr>
              <w:pStyle w:val="TableText"/>
              <w:numPr>
                <w:ilvl w:val="0"/>
                <w:numId w:val="8"/>
              </w:numPr>
              <w:spacing w:before="30" w:line="360" w:lineRule="auto"/>
              <w:ind w:right="44"/>
            </w:pPr>
            <w:r>
              <w:rPr>
                <w:rFonts w:hint="eastAsia"/>
                <w:spacing w:val="-1"/>
              </w:rPr>
              <w:t>中级工程师及以上（</w:t>
            </w:r>
            <w:r>
              <w:rPr>
                <w:spacing w:val="-1"/>
              </w:rPr>
              <w:t>计算机、通信、网络等相关专业</w:t>
            </w:r>
            <w:r>
              <w:rPr>
                <w:rFonts w:hint="eastAsia"/>
                <w:spacing w:val="-1"/>
              </w:rPr>
              <w:t>）≥</w:t>
            </w:r>
            <w:r>
              <w:rPr>
                <w:spacing w:val="-2"/>
              </w:rPr>
              <w:t>5人；</w:t>
            </w:r>
          </w:p>
          <w:p w:rsidR="00A24AA5" w:rsidRPr="0080069A" w:rsidRDefault="00A24AA5" w:rsidP="000705B3">
            <w:pPr>
              <w:pStyle w:val="TableText"/>
              <w:numPr>
                <w:ilvl w:val="0"/>
                <w:numId w:val="8"/>
              </w:numPr>
              <w:spacing w:line="360" w:lineRule="auto"/>
              <w:outlineLvl w:val="0"/>
            </w:pPr>
            <w:r>
              <w:rPr>
                <w:spacing w:val="-1"/>
              </w:rPr>
              <w:t>具备系统集成项目管理工程师（中</w:t>
            </w:r>
            <w:r w:rsidRPr="0080069A">
              <w:rPr>
                <w:spacing w:val="-3"/>
              </w:rPr>
              <w:t>级）专业资格证书</w:t>
            </w:r>
            <w:r w:rsidRPr="0080069A">
              <w:rPr>
                <w:rFonts w:hint="eastAsia"/>
                <w:spacing w:val="-1"/>
              </w:rPr>
              <w:t>≥</w:t>
            </w:r>
            <w:r w:rsidRPr="0080069A">
              <w:rPr>
                <w:spacing w:val="-3"/>
              </w:rPr>
              <w:t>4人；</w:t>
            </w:r>
          </w:p>
          <w:p w:rsidR="00A24AA5" w:rsidRDefault="00A24AA5" w:rsidP="000705B3">
            <w:pPr>
              <w:pStyle w:val="TableText"/>
              <w:numPr>
                <w:ilvl w:val="0"/>
                <w:numId w:val="8"/>
              </w:numPr>
              <w:spacing w:before="22" w:line="360" w:lineRule="auto"/>
              <w:ind w:right="120"/>
              <w:rPr>
                <w:spacing w:val="-2"/>
              </w:rPr>
            </w:pPr>
            <w:r>
              <w:rPr>
                <w:spacing w:val="-3"/>
              </w:rPr>
              <w:t>具备网络、</w:t>
            </w:r>
            <w:r>
              <w:rPr>
                <w:spacing w:val="-1"/>
              </w:rPr>
              <w:t>安全、软件设计等专业资格证书之</w:t>
            </w:r>
            <w:r>
              <w:rPr>
                <w:spacing w:val="-2"/>
              </w:rPr>
              <w:t>一的</w:t>
            </w:r>
            <w:r>
              <w:rPr>
                <w:rFonts w:hint="eastAsia"/>
                <w:spacing w:val="-1"/>
              </w:rPr>
              <w:t>≥</w:t>
            </w:r>
            <w:r>
              <w:rPr>
                <w:rFonts w:hint="eastAsia"/>
                <w:spacing w:val="-2"/>
              </w:rPr>
              <w:t>9</w:t>
            </w:r>
            <w:r>
              <w:rPr>
                <w:spacing w:val="-2"/>
              </w:rPr>
              <w:t>人；</w:t>
            </w:r>
          </w:p>
          <w:p w:rsidR="00A24AA5" w:rsidRDefault="00A24AA5" w:rsidP="000705B3">
            <w:pPr>
              <w:pStyle w:val="TableText"/>
              <w:numPr>
                <w:ilvl w:val="0"/>
                <w:numId w:val="8"/>
              </w:numPr>
              <w:spacing w:before="22" w:line="360" w:lineRule="auto"/>
              <w:ind w:right="120"/>
              <w:rPr>
                <w:spacing w:val="-1"/>
              </w:rPr>
            </w:pPr>
            <w:r>
              <w:rPr>
                <w:spacing w:val="-2"/>
              </w:rPr>
              <w:t>具备特种作业（</w:t>
            </w:r>
            <w:r>
              <w:rPr>
                <w:spacing w:val="-1"/>
              </w:rPr>
              <w:t>低压电工）专业资格证书</w:t>
            </w:r>
            <w:r>
              <w:rPr>
                <w:rFonts w:hint="eastAsia"/>
                <w:spacing w:val="-1"/>
              </w:rPr>
              <w:t>≥</w:t>
            </w:r>
            <w:r>
              <w:rPr>
                <w:spacing w:val="-1"/>
              </w:rPr>
              <w:t>5人；</w:t>
            </w:r>
          </w:p>
          <w:p w:rsidR="00A24AA5" w:rsidRDefault="00A24AA5" w:rsidP="000705B3">
            <w:pPr>
              <w:pStyle w:val="TableText"/>
              <w:numPr>
                <w:ilvl w:val="0"/>
                <w:numId w:val="8"/>
              </w:numPr>
              <w:spacing w:before="22" w:line="360" w:lineRule="auto"/>
              <w:ind w:right="120"/>
              <w:rPr>
                <w:spacing w:val="-1"/>
              </w:rPr>
            </w:pPr>
            <w:r>
              <w:rPr>
                <w:spacing w:val="-3"/>
              </w:rPr>
              <w:t>具备高处作业证专业资格证书</w:t>
            </w:r>
            <w:r>
              <w:rPr>
                <w:rFonts w:hint="eastAsia"/>
                <w:spacing w:val="-1"/>
              </w:rPr>
              <w:t>≥</w:t>
            </w:r>
            <w:r>
              <w:rPr>
                <w:spacing w:val="-3"/>
              </w:rPr>
              <w:t>5人。</w:t>
            </w:r>
          </w:p>
          <w:p w:rsidR="00A24AA5" w:rsidRDefault="00A24AA5" w:rsidP="000705B3"/>
        </w:tc>
      </w:tr>
      <w:tr w:rsidR="00A24AA5" w:rsidTr="000705B3">
        <w:trPr>
          <w:trHeight w:val="1151"/>
        </w:trPr>
        <w:tc>
          <w:tcPr>
            <w:tcW w:w="391" w:type="pct"/>
            <w:vAlign w:val="center"/>
          </w:tcPr>
          <w:p w:rsidR="00A24AA5" w:rsidRDefault="00A24AA5" w:rsidP="000705B3">
            <w:pPr>
              <w:pStyle w:val="TableText"/>
              <w:spacing w:before="33" w:line="360" w:lineRule="auto"/>
              <w:jc w:val="center"/>
            </w:pPr>
            <w:r>
              <w:t>5</w:t>
            </w:r>
          </w:p>
        </w:tc>
        <w:tc>
          <w:tcPr>
            <w:tcW w:w="754" w:type="pct"/>
            <w:vAlign w:val="center"/>
          </w:tcPr>
          <w:p w:rsidR="00A24AA5" w:rsidRDefault="00A24AA5" w:rsidP="000705B3">
            <w:pPr>
              <w:pStyle w:val="TableText"/>
              <w:spacing w:before="33" w:line="360" w:lineRule="auto"/>
              <w:ind w:left="112"/>
            </w:pPr>
            <w:r>
              <w:rPr>
                <w:spacing w:val="-2"/>
              </w:rPr>
              <w:t>项目运维</w:t>
            </w:r>
          </w:p>
          <w:p w:rsidR="00A24AA5" w:rsidRDefault="00A24AA5" w:rsidP="000705B3">
            <w:pPr>
              <w:pStyle w:val="TableText"/>
              <w:spacing w:before="21" w:line="360" w:lineRule="auto"/>
              <w:ind w:left="129"/>
            </w:pPr>
            <w:r>
              <w:rPr>
                <w:spacing w:val="-7"/>
              </w:rPr>
              <w:t>团队</w:t>
            </w:r>
          </w:p>
        </w:tc>
        <w:tc>
          <w:tcPr>
            <w:tcW w:w="1129" w:type="pct"/>
            <w:vAlign w:val="center"/>
          </w:tcPr>
          <w:p w:rsidR="00A24AA5" w:rsidRDefault="00A24AA5" w:rsidP="000705B3">
            <w:pPr>
              <w:pStyle w:val="TableText"/>
              <w:spacing w:before="33" w:line="360" w:lineRule="auto"/>
              <w:ind w:left="110" w:right="105" w:firstLine="8"/>
            </w:pPr>
            <w:r>
              <w:rPr>
                <w:spacing w:val="-10"/>
              </w:rPr>
              <w:t>负责系统上线测试、试</w:t>
            </w:r>
            <w:r>
              <w:rPr>
                <w:spacing w:val="-1"/>
              </w:rPr>
              <w:t>运行调试及运维售后</w:t>
            </w:r>
            <w:r>
              <w:rPr>
                <w:spacing w:val="-7"/>
              </w:rPr>
              <w:t>等工作。</w:t>
            </w:r>
          </w:p>
        </w:tc>
        <w:tc>
          <w:tcPr>
            <w:tcW w:w="608" w:type="pct"/>
            <w:vAlign w:val="center"/>
          </w:tcPr>
          <w:p w:rsidR="00A24AA5" w:rsidRDefault="00A24AA5" w:rsidP="000705B3">
            <w:pPr>
              <w:pStyle w:val="TableText"/>
              <w:spacing w:before="33" w:line="360" w:lineRule="auto"/>
              <w:ind w:left="114"/>
              <w:jc w:val="center"/>
            </w:pPr>
            <w:r>
              <w:rPr>
                <w:spacing w:val="-3"/>
              </w:rPr>
              <w:t>20</w:t>
            </w:r>
          </w:p>
        </w:tc>
        <w:tc>
          <w:tcPr>
            <w:tcW w:w="2118" w:type="pct"/>
          </w:tcPr>
          <w:p w:rsidR="00A24AA5" w:rsidRDefault="00A24AA5" w:rsidP="000705B3">
            <w:pPr>
              <w:pStyle w:val="TableText"/>
              <w:numPr>
                <w:ilvl w:val="0"/>
                <w:numId w:val="10"/>
              </w:numPr>
              <w:spacing w:before="35" w:line="360" w:lineRule="auto"/>
              <w:ind w:right="26"/>
              <w:rPr>
                <w:spacing w:val="-1"/>
              </w:rPr>
            </w:pPr>
            <w:r>
              <w:rPr>
                <w:rFonts w:hint="eastAsia"/>
                <w:spacing w:val="-1"/>
              </w:rPr>
              <w:t>中级工程师及以上（计算机、通信、网络等相关专业）≥5人。</w:t>
            </w:r>
          </w:p>
          <w:p w:rsidR="00A24AA5" w:rsidRDefault="00A24AA5" w:rsidP="000705B3">
            <w:pPr>
              <w:pStyle w:val="TableText"/>
              <w:numPr>
                <w:ilvl w:val="0"/>
                <w:numId w:val="10"/>
              </w:numPr>
              <w:spacing w:before="35" w:line="360" w:lineRule="auto"/>
              <w:ind w:right="26"/>
            </w:pPr>
            <w:r>
              <w:rPr>
                <w:spacing w:val="-10"/>
              </w:rPr>
              <w:t>具备网络、安全、</w:t>
            </w:r>
            <w:r>
              <w:rPr>
                <w:spacing w:val="-1"/>
              </w:rPr>
              <w:t>软件设计等专业资格证书之一的</w:t>
            </w:r>
            <w:r>
              <w:rPr>
                <w:rFonts w:hint="eastAsia"/>
                <w:spacing w:val="-1"/>
              </w:rPr>
              <w:t>≥</w:t>
            </w:r>
            <w:r>
              <w:rPr>
                <w:spacing w:val="-1"/>
              </w:rPr>
              <w:t>5</w:t>
            </w:r>
            <w:r>
              <w:rPr>
                <w:spacing w:val="-10"/>
              </w:rPr>
              <w:t>人。</w:t>
            </w:r>
          </w:p>
        </w:tc>
      </w:tr>
      <w:tr w:rsidR="00A24AA5" w:rsidTr="000705B3">
        <w:trPr>
          <w:trHeight w:val="294"/>
        </w:trPr>
        <w:tc>
          <w:tcPr>
            <w:tcW w:w="2274" w:type="pct"/>
            <w:gridSpan w:val="3"/>
          </w:tcPr>
          <w:p w:rsidR="00A24AA5" w:rsidRDefault="00A24AA5" w:rsidP="000705B3">
            <w:pPr>
              <w:spacing w:before="27" w:line="360" w:lineRule="auto"/>
              <w:rPr>
                <w:sz w:val="22"/>
              </w:rPr>
            </w:pPr>
            <w:r>
              <w:rPr>
                <w:spacing w:val="-2"/>
                <w:sz w:val="22"/>
              </w:rPr>
              <w:t>合计</w:t>
            </w:r>
          </w:p>
        </w:tc>
        <w:tc>
          <w:tcPr>
            <w:tcW w:w="608" w:type="pct"/>
          </w:tcPr>
          <w:p w:rsidR="00A24AA5" w:rsidRDefault="00A24AA5" w:rsidP="000705B3">
            <w:pPr>
              <w:pStyle w:val="TableText"/>
              <w:spacing w:before="33" w:line="360" w:lineRule="auto"/>
              <w:ind w:left="112"/>
              <w:jc w:val="center"/>
            </w:pPr>
            <w:r>
              <w:rPr>
                <w:rFonts w:hint="eastAsia"/>
                <w:spacing w:val="-3"/>
              </w:rPr>
              <w:t>95</w:t>
            </w:r>
          </w:p>
        </w:tc>
        <w:tc>
          <w:tcPr>
            <w:tcW w:w="2118" w:type="pct"/>
          </w:tcPr>
          <w:p w:rsidR="00A24AA5" w:rsidRDefault="00A24AA5" w:rsidP="000705B3">
            <w:pPr>
              <w:spacing w:line="360" w:lineRule="auto"/>
              <w:rPr>
                <w:sz w:val="22"/>
              </w:rPr>
            </w:pPr>
          </w:p>
        </w:tc>
      </w:tr>
      <w:bookmarkEnd w:id="27"/>
    </w:tbl>
    <w:p w:rsidR="00A24AA5" w:rsidRDefault="00A24AA5" w:rsidP="00A24AA5">
      <w:pPr>
        <w:adjustRightInd w:val="0"/>
        <w:snapToGrid w:val="0"/>
        <w:spacing w:line="300" w:lineRule="auto"/>
        <w:jc w:val="left"/>
        <w:outlineLvl w:val="2"/>
        <w:rPr>
          <w:rFonts w:ascii="Times New Roman" w:hAnsi="Times New Roman"/>
          <w:b/>
          <w:color w:val="000000"/>
          <w:sz w:val="22"/>
        </w:rPr>
      </w:pPr>
    </w:p>
    <w:p w:rsidR="00A24AA5" w:rsidRDefault="00A24AA5" w:rsidP="00A24AA5">
      <w:pPr>
        <w:adjustRightInd w:val="0"/>
        <w:snapToGrid w:val="0"/>
        <w:spacing w:line="300" w:lineRule="auto"/>
        <w:ind w:firstLineChars="200" w:firstLine="442"/>
        <w:jc w:val="left"/>
        <w:rPr>
          <w:rFonts w:ascii="Times New Roman" w:hAnsi="Times New Roman"/>
          <w:b/>
          <w:color w:val="0000FF"/>
          <w:sz w:val="22"/>
        </w:rPr>
      </w:pPr>
      <w:r>
        <w:rPr>
          <w:rFonts w:ascii="Times New Roman" w:hAnsi="Times New Roman" w:hint="eastAsia"/>
          <w:b/>
          <w:color w:val="0000FF"/>
          <w:sz w:val="22"/>
        </w:rPr>
        <w:t>说明：</w:t>
      </w:r>
      <w:r>
        <w:rPr>
          <w:rFonts w:ascii="Times New Roman" w:hAnsi="Times New Roman" w:hint="eastAsia"/>
          <w:b/>
          <w:color w:val="0000FF"/>
          <w:sz w:val="22"/>
        </w:rPr>
        <w:t>1</w:t>
      </w:r>
      <w:r>
        <w:rPr>
          <w:rFonts w:ascii="Times New Roman" w:hAnsi="Times New Roman" w:hint="eastAsia"/>
          <w:b/>
          <w:color w:val="0000FF"/>
          <w:sz w:val="22"/>
        </w:rPr>
        <w:t>、投标人须在上传的投标文件中填报项目负责人相关信息，并附项目负责人身份证复印件以及采购文件要求的资质，材料提交要求以招标文件具体规定为准，</w:t>
      </w:r>
      <w:r>
        <w:rPr>
          <w:rFonts w:ascii="Times New Roman" w:hAnsi="Times New Roman" w:hint="eastAsia"/>
          <w:b/>
          <w:color w:val="0000FF"/>
          <w:sz w:val="22"/>
        </w:rPr>
        <w:lastRenderedPageBreak/>
        <w:t>确保投标文件有效。</w:t>
      </w:r>
    </w:p>
    <w:p w:rsidR="00A24AA5" w:rsidRDefault="00A24AA5" w:rsidP="00A24AA5">
      <w:pPr>
        <w:adjustRightInd w:val="0"/>
        <w:snapToGrid w:val="0"/>
        <w:spacing w:line="300" w:lineRule="auto"/>
        <w:ind w:firstLineChars="200" w:firstLine="442"/>
        <w:jc w:val="left"/>
        <w:rPr>
          <w:rFonts w:ascii="Times New Roman" w:hAnsi="Times New Roman"/>
          <w:b/>
          <w:color w:val="0000FF"/>
          <w:sz w:val="22"/>
        </w:rPr>
      </w:pPr>
      <w:r>
        <w:rPr>
          <w:rFonts w:ascii="Times New Roman" w:hAnsi="Times New Roman" w:hint="eastAsia"/>
          <w:b/>
          <w:color w:val="0000FF"/>
          <w:sz w:val="22"/>
        </w:rPr>
        <w:t>2</w:t>
      </w:r>
      <w:r>
        <w:rPr>
          <w:rFonts w:ascii="Times New Roman" w:hAnsi="Times New Roman"/>
          <w:b/>
          <w:color w:val="0000FF"/>
          <w:sz w:val="22"/>
        </w:rPr>
        <w:t>、</w:t>
      </w:r>
      <w:r w:rsidRPr="002B2E74">
        <w:rPr>
          <w:rFonts w:ascii="Times New Roman" w:hAnsi="Times New Roman" w:hint="eastAsia"/>
          <w:b/>
          <w:color w:val="0000FF"/>
          <w:sz w:val="22"/>
        </w:rPr>
        <w:t>上表人员应为本单位员工，提供在职承诺书。</w:t>
      </w:r>
    </w:p>
    <w:p w:rsidR="00A24AA5" w:rsidRPr="009849D7" w:rsidRDefault="00A24AA5" w:rsidP="00A24AA5">
      <w:pPr>
        <w:adjustRightInd w:val="0"/>
        <w:snapToGrid w:val="0"/>
        <w:spacing w:line="300" w:lineRule="auto"/>
        <w:ind w:firstLineChars="200" w:firstLine="442"/>
        <w:jc w:val="left"/>
        <w:rPr>
          <w:rFonts w:ascii="Times New Roman" w:hAnsi="Times New Roman"/>
          <w:b/>
          <w:color w:val="0000FF"/>
          <w:sz w:val="22"/>
        </w:rPr>
      </w:pPr>
      <w:r>
        <w:rPr>
          <w:rFonts w:ascii="Times New Roman" w:hAnsi="Times New Roman" w:hint="eastAsia"/>
          <w:b/>
          <w:color w:val="0000FF"/>
          <w:sz w:val="22"/>
        </w:rPr>
        <w:t>3</w:t>
      </w:r>
      <w:r>
        <w:rPr>
          <w:rFonts w:ascii="Times New Roman" w:hAnsi="Times New Roman" w:hint="eastAsia"/>
          <w:b/>
          <w:color w:val="0000FF"/>
          <w:sz w:val="22"/>
        </w:rPr>
        <w:t>、</w:t>
      </w:r>
      <w:r w:rsidRPr="009849D7">
        <w:rPr>
          <w:rFonts w:ascii="Times New Roman" w:hAnsi="Times New Roman"/>
          <w:b/>
          <w:color w:val="0000FF"/>
          <w:sz w:val="22"/>
        </w:rPr>
        <w:t>项目经理（项目负责人）、技术负责人、</w:t>
      </w:r>
      <w:r w:rsidRPr="009849D7">
        <w:rPr>
          <w:rFonts w:ascii="Times New Roman" w:hAnsi="Times New Roman" w:hint="eastAsia"/>
          <w:b/>
          <w:color w:val="0000FF"/>
          <w:sz w:val="22"/>
        </w:rPr>
        <w:t>项目实施组长为项目主要人员。</w:t>
      </w:r>
    </w:p>
    <w:p w:rsidR="00A24AA5" w:rsidRDefault="00A24AA5" w:rsidP="00A24AA5">
      <w:pPr>
        <w:adjustRightInd w:val="0"/>
        <w:snapToGrid w:val="0"/>
        <w:spacing w:line="300" w:lineRule="auto"/>
        <w:ind w:firstLineChars="200" w:firstLine="442"/>
        <w:jc w:val="left"/>
        <w:rPr>
          <w:rFonts w:ascii="Times New Roman" w:hAnsi="Times New Roman"/>
          <w:b/>
          <w:color w:val="0000FF"/>
          <w:sz w:val="22"/>
        </w:rPr>
      </w:pPr>
    </w:p>
    <w:p w:rsidR="00A24AA5" w:rsidRPr="002B2E74" w:rsidRDefault="00A24AA5" w:rsidP="00A24AA5">
      <w:pPr>
        <w:adjustRightInd w:val="0"/>
        <w:snapToGrid w:val="0"/>
        <w:spacing w:line="300" w:lineRule="auto"/>
        <w:ind w:firstLineChars="200" w:firstLine="442"/>
        <w:jc w:val="left"/>
        <w:rPr>
          <w:rFonts w:ascii="Times New Roman" w:hAnsi="Times New Roman"/>
          <w:b/>
          <w:color w:val="0000FF"/>
          <w:sz w:val="22"/>
        </w:rPr>
      </w:pPr>
    </w:p>
    <w:p w:rsidR="00A24AA5" w:rsidRDefault="00A24AA5" w:rsidP="00A24AA5">
      <w:pPr>
        <w:adjustRightInd w:val="0"/>
        <w:snapToGrid w:val="0"/>
        <w:spacing w:line="300" w:lineRule="auto"/>
        <w:ind w:firstLineChars="200" w:firstLine="440"/>
        <w:rPr>
          <w:rFonts w:ascii="Times New Roman" w:hAnsi="Times New Roman"/>
          <w:color w:val="000000"/>
          <w:sz w:val="22"/>
        </w:rPr>
      </w:pP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28" w:name="_Toc214978232"/>
      <w:r>
        <w:rPr>
          <w:rFonts w:ascii="Times New Roman" w:hAnsi="Times New Roman"/>
          <w:b/>
          <w:color w:val="000000"/>
          <w:sz w:val="22"/>
        </w:rPr>
        <w:t>13</w:t>
      </w:r>
      <w:r>
        <w:rPr>
          <w:rFonts w:ascii="Times New Roman" w:hAnsi="Times New Roman"/>
          <w:b/>
          <w:color w:val="000000"/>
          <w:sz w:val="22"/>
        </w:rPr>
        <w:t>安全生产、文明施工（安装）与环境保护要求</w:t>
      </w:r>
      <w:bookmarkEnd w:id="28"/>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投标人应具备上海市或有关行业管理部门规定的在本市进行相关安装、调试服务所需的资质（包括国家和本市各类专业工种持证上岗要求）、资格和一切手续（如有的话），由此引起的所有有关事宜及费用由投标人自行负责。</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在项目安装、调试实施期间为确保安装作业区域及周围环境的整洁和不影响其他活动正常进行，中标人应严格执行国家与上海市有关安全文明施工（安装）管理的法律、法规和政策，积极主动加强和落实安全文明施工（安装）及环境保护等有关管理工作，并按规定承担相应的费用。中标人若违反规定野蛮施工、违章作业等原因造成的一切损失和责任由中标人承担。</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中标人在项目供货、安装实施期间，必须遵守国家与上海市各项有关安全作业规章、规范与制度，建立动用明火申请批准制度，安全用电等制度，确保杜绝各类事故的发生。</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13.4</w:t>
      </w:r>
      <w:r>
        <w:rPr>
          <w:rFonts w:ascii="Times New Roman" w:hAnsi="Times New Roman"/>
          <w:color w:val="000000"/>
          <w:sz w:val="22"/>
        </w:rPr>
        <w:t>中标人现场设备安装负责人应具有专业证书，安装人员必须持证上岗。中标人应对设备安装、调试期间自身和第三方安全与财产负责。</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中标人在组织项目实施时必须按安装施工计划协调好现场施工（安装）工作，在项目验收合格移交前对到场货物承担保管责任。中标人在项目实施期间必须保护好施工区域内的环境和原有建筑、装饰与设施，保证环境和原有建筑、装饰与设施完好。</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13.6</w:t>
      </w:r>
      <w:r>
        <w:rPr>
          <w:rFonts w:ascii="Times New Roman" w:hAnsi="Times New Roman"/>
          <w:color w:val="000000"/>
          <w:sz w:val="22"/>
        </w:rPr>
        <w:t>各投标人在投标文件中要结合本项目的特点和采购人上述的具体要求制定相应的安全文明施工（安装）和安全生产管理措施，同时应适当考虑购买自己员工和第三方责任保险，并在报价措施费中列支必须的费用清单。</w:t>
      </w:r>
    </w:p>
    <w:p w:rsidR="00A24AA5" w:rsidRDefault="00A24AA5" w:rsidP="00A24AA5">
      <w:pPr>
        <w:adjustRightInd w:val="0"/>
        <w:snapToGrid w:val="0"/>
        <w:spacing w:line="300" w:lineRule="auto"/>
        <w:ind w:firstLineChars="200" w:firstLine="440"/>
        <w:rPr>
          <w:rFonts w:ascii="Times New Roman" w:hAnsi="Times New Roman"/>
          <w:color w:val="000000"/>
          <w:sz w:val="22"/>
        </w:rPr>
      </w:pP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29" w:name="_Toc214978233"/>
      <w:r>
        <w:rPr>
          <w:rFonts w:ascii="Times New Roman" w:hAnsi="Times New Roman"/>
          <w:b/>
          <w:color w:val="000000"/>
          <w:sz w:val="22"/>
        </w:rPr>
        <w:t>14</w:t>
      </w:r>
      <w:r>
        <w:rPr>
          <w:rFonts w:ascii="Times New Roman" w:hAnsi="Times New Roman"/>
          <w:b/>
          <w:color w:val="000000"/>
          <w:sz w:val="22"/>
        </w:rPr>
        <w:t>售后服务要求（包括延伸服务要求）</w:t>
      </w:r>
      <w:bookmarkEnd w:id="29"/>
    </w:p>
    <w:p w:rsidR="00A24AA5" w:rsidRDefault="00A24AA5" w:rsidP="00A24AA5">
      <w:pPr>
        <w:spacing w:before="29" w:line="360" w:lineRule="auto"/>
        <w:ind w:firstLineChars="200" w:firstLine="440"/>
        <w:rPr>
          <w:rFonts w:ascii="宋体" w:hAnsi="宋体" w:cs="宋体"/>
          <w:sz w:val="22"/>
        </w:rPr>
      </w:pPr>
      <w:r>
        <w:rPr>
          <w:rFonts w:ascii="宋体" w:hAnsi="宋体" w:cs="宋体"/>
          <w:sz w:val="22"/>
        </w:rPr>
        <w:t>项目质保期为项目竣工验收合格之日起5年及以上，质保范围覆盖本项目全部建设内容</w:t>
      </w:r>
      <w:r>
        <w:rPr>
          <w:rFonts w:ascii="宋体" w:hAnsi="宋体" w:cs="宋体" w:hint="eastAsia"/>
          <w:sz w:val="22"/>
        </w:rPr>
        <w:t>（其中设备提供原厂质保服务，质保期限不少于五年。投标人</w:t>
      </w:r>
      <w:r w:rsidRPr="00C03770">
        <w:rPr>
          <w:rFonts w:hint="eastAsia"/>
          <w:sz w:val="22"/>
        </w:rPr>
        <w:t>提供</w:t>
      </w:r>
      <w:r>
        <w:rPr>
          <w:rFonts w:hint="eastAsia"/>
          <w:sz w:val="22"/>
        </w:rPr>
        <w:t>售后服务承诺书</w:t>
      </w:r>
      <w:r>
        <w:rPr>
          <w:rFonts w:ascii="宋体" w:hAnsi="宋体" w:cs="宋体" w:hint="eastAsia"/>
          <w:sz w:val="22"/>
        </w:rPr>
        <w:t>，</w:t>
      </w:r>
      <w:r w:rsidRPr="00B9774E">
        <w:rPr>
          <w:rFonts w:ascii="宋体" w:hAnsi="宋体" w:cs="宋体" w:hint="eastAsia"/>
          <w:sz w:val="22"/>
        </w:rPr>
        <w:t>承诺中标后，自合同签订之日起至供货前，提供厂商售后服务凭证。本项目售后服务由中标人负责实施，</w:t>
      </w:r>
      <w:r>
        <w:rPr>
          <w:rFonts w:ascii="宋体" w:hAnsi="宋体" w:cs="宋体" w:hint="eastAsia"/>
          <w:sz w:val="22"/>
        </w:rPr>
        <w:t>中标后中标人负责协调原厂商承接后续履约服务要求）。</w:t>
      </w:r>
      <w:r>
        <w:rPr>
          <w:rFonts w:ascii="宋体" w:hAnsi="宋体" w:cs="宋体"/>
          <w:sz w:val="22"/>
        </w:rPr>
        <w:t>质保期内中标人按招标文件及合同约定承担免费维修、更换、故障响应等质保责任。</w:t>
      </w: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lastRenderedPageBreak/>
        <w:t>14.1</w:t>
      </w:r>
      <w:r>
        <w:rPr>
          <w:rFonts w:ascii="Times New Roman" w:hAnsi="Times New Roman"/>
          <w:color w:val="000000"/>
          <w:sz w:val="22"/>
        </w:rPr>
        <w:t>售后服务机构</w:t>
      </w:r>
    </w:p>
    <w:p w:rsidR="00A24AA5" w:rsidRDefault="00A24AA5" w:rsidP="00A24AA5">
      <w:pPr>
        <w:spacing w:before="29" w:line="360" w:lineRule="auto"/>
        <w:ind w:firstLineChars="200" w:firstLine="440"/>
        <w:rPr>
          <w:rFonts w:ascii="宋体" w:hAnsi="宋体" w:cs="宋体"/>
          <w:sz w:val="22"/>
        </w:rPr>
      </w:pPr>
      <w:r>
        <w:rPr>
          <w:rFonts w:ascii="宋体" w:hAnsi="宋体" w:cs="宋体" w:hint="eastAsia"/>
          <w:sz w:val="22"/>
        </w:rPr>
        <w:t>中标</w:t>
      </w:r>
      <w:r>
        <w:rPr>
          <w:rFonts w:ascii="宋体" w:hAnsi="宋体" w:cs="宋体"/>
          <w:sz w:val="22"/>
        </w:rPr>
        <w:t>人具备大型区域网络建设和维护、服务运营策划和执行的相关经验和综合实力，中标后提供本地服务团队，具有良好的服务管理机制、流程等。投标人具有本地化服务保障能力，</w:t>
      </w:r>
      <w:r>
        <w:rPr>
          <w:rFonts w:ascii="宋体" w:hAnsi="宋体" w:cs="宋体" w:hint="eastAsia"/>
          <w:sz w:val="22"/>
        </w:rPr>
        <w:t>投标人在收到中标通知书之日起30天内将位于浦东新区的属地化服务场所配备到位，投标人在收到中标通知书之日起30天内将8辆施工或运维车辆配备到位</w:t>
      </w:r>
      <w:r>
        <w:rPr>
          <w:rFonts w:ascii="宋体" w:hAnsi="宋体" w:cs="宋体"/>
          <w:sz w:val="22"/>
        </w:rPr>
        <w:t>。</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14.2</w:t>
      </w:r>
      <w:r>
        <w:rPr>
          <w:rFonts w:ascii="Times New Roman" w:hAnsi="Times New Roman"/>
          <w:color w:val="000000"/>
          <w:sz w:val="22"/>
        </w:rPr>
        <w:t>具体服务承诺</w:t>
      </w:r>
    </w:p>
    <w:p w:rsidR="00A24AA5" w:rsidRDefault="00A24AA5" w:rsidP="00A24AA5">
      <w:pPr>
        <w:spacing w:before="29" w:line="360" w:lineRule="auto"/>
        <w:ind w:firstLineChars="200" w:firstLine="440"/>
        <w:rPr>
          <w:rFonts w:ascii="宋体" w:hAnsi="宋体" w:cs="宋体"/>
          <w:sz w:val="22"/>
        </w:rPr>
      </w:pPr>
      <w:r>
        <w:rPr>
          <w:rFonts w:ascii="宋体" w:hAnsi="宋体" w:cs="宋体" w:hint="eastAsia"/>
          <w:sz w:val="22"/>
        </w:rPr>
        <w:t>投标人提供本地化服务，为确保响应及时，投标人的响应时间原则上保持在30分钟以内。</w:t>
      </w:r>
    </w:p>
    <w:p w:rsidR="00A24AA5" w:rsidRDefault="00A24AA5" w:rsidP="00A24AA5">
      <w:pPr>
        <w:spacing w:before="29" w:line="360" w:lineRule="auto"/>
        <w:ind w:firstLineChars="200" w:firstLine="440"/>
        <w:rPr>
          <w:rFonts w:ascii="宋体" w:hAnsi="宋体" w:cs="宋体"/>
          <w:sz w:val="22"/>
        </w:rPr>
      </w:pPr>
      <w:r>
        <w:rPr>
          <w:rFonts w:ascii="宋体" w:hAnsi="宋体" w:cs="宋体" w:hint="eastAsia"/>
          <w:sz w:val="22"/>
        </w:rPr>
        <w:t>在服务期内，负责本项目的维护工作，确保系统安全、稳定、正常地运行并对由于设计、功能的缺陷而产生的故障负责。投标人提供面向学校的每周7天×24小时的</w:t>
      </w:r>
      <w:r>
        <w:rPr>
          <w:rFonts w:ascii="宋体" w:hAnsi="宋体" w:cs="宋体"/>
          <w:sz w:val="22"/>
        </w:rPr>
        <w:t>技术支持与故障响应服务，核心网络设备故障实行备件先行更换机制，优先保障校园教学业务不中断</w:t>
      </w:r>
      <w:r>
        <w:rPr>
          <w:rFonts w:ascii="宋体" w:hAnsi="宋体" w:cs="宋体" w:hint="eastAsia"/>
          <w:sz w:val="22"/>
        </w:rPr>
        <w:t>。在此期间如发生系统运作故障、或出现瑕疵，投标人将按照运维服务的承诺提供保修和维护服务。投标人提供运维热线电话、电子邮件和在线网站等技术支持方式：</w:t>
      </w:r>
    </w:p>
    <w:p w:rsidR="00A24AA5" w:rsidRDefault="00A24AA5" w:rsidP="00A24AA5">
      <w:pPr>
        <w:spacing w:before="29" w:line="360" w:lineRule="auto"/>
        <w:ind w:firstLineChars="200" w:firstLine="440"/>
        <w:rPr>
          <w:rFonts w:ascii="宋体" w:hAnsi="宋体" w:cs="宋体"/>
          <w:sz w:val="22"/>
        </w:rPr>
      </w:pPr>
      <w:r>
        <w:rPr>
          <w:rFonts w:ascii="宋体" w:hAnsi="宋体" w:cs="宋体" w:hint="eastAsia"/>
          <w:sz w:val="22"/>
        </w:rPr>
        <w:t>（1）电话支持：客户通过拨打投标人指定的运维热线电话，提供每周7天x24小时电话响应服务。由投标人工程师进行电话支持。</w:t>
      </w:r>
    </w:p>
    <w:p w:rsidR="00A24AA5" w:rsidRDefault="00A24AA5" w:rsidP="00A24AA5">
      <w:pPr>
        <w:spacing w:before="29" w:line="360" w:lineRule="auto"/>
        <w:ind w:firstLineChars="200" w:firstLine="440"/>
        <w:rPr>
          <w:rFonts w:ascii="宋体" w:hAnsi="宋体" w:cs="宋体"/>
          <w:sz w:val="22"/>
        </w:rPr>
      </w:pPr>
      <w:r>
        <w:rPr>
          <w:rFonts w:ascii="宋体" w:hAnsi="宋体" w:cs="宋体" w:hint="eastAsia"/>
          <w:sz w:val="22"/>
        </w:rPr>
        <w:t>（2）远程技术支持：在采购人保证服务器网络联通的情况下，通过远程诊断、电话支持、电子邮件等方式进行技术支持。</w:t>
      </w:r>
    </w:p>
    <w:p w:rsidR="00A24AA5" w:rsidRDefault="00A24AA5" w:rsidP="00A24AA5">
      <w:pPr>
        <w:spacing w:before="29" w:line="360" w:lineRule="auto"/>
        <w:ind w:firstLineChars="200" w:firstLine="440"/>
        <w:rPr>
          <w:rFonts w:ascii="Times New Roman" w:hAnsi="Times New Roman"/>
          <w:color w:val="000000"/>
          <w:sz w:val="22"/>
        </w:rPr>
      </w:pPr>
      <w:r>
        <w:rPr>
          <w:rFonts w:ascii="宋体" w:hAnsi="宋体" w:cs="宋体" w:hint="eastAsia"/>
          <w:sz w:val="22"/>
        </w:rPr>
        <w:t>（3）现场支持：如果不能通过远程技术支持方式解决系统的技术故障，在用户提出现场支持要求后的24小时内，投标人将派遣工程师赶赴现场分析故障原因，制定故障排除方案，提供故障排除服务。</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color w:val="000000"/>
          <w:sz w:val="22"/>
        </w:rPr>
        <w:t>14.2.1</w:t>
      </w:r>
      <w:r>
        <w:rPr>
          <w:rFonts w:ascii="Times New Roman" w:hAnsi="Times New Roman"/>
          <w:color w:val="000000"/>
          <w:sz w:val="22"/>
        </w:rPr>
        <w:t>免费</w:t>
      </w:r>
      <w:r>
        <w:rPr>
          <w:rFonts w:ascii="Times New Roman" w:hAnsi="Times New Roman"/>
          <w:sz w:val="22"/>
        </w:rPr>
        <w:t>质保</w:t>
      </w:r>
      <w:r>
        <w:rPr>
          <w:rFonts w:ascii="Times New Roman" w:hAnsi="Times New Roman"/>
          <w:color w:val="000000"/>
          <w:sz w:val="22"/>
        </w:rPr>
        <w:t>期间的服务承诺</w:t>
      </w: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sz w:val="22"/>
        </w:rPr>
        <w:t>（1）日常维护方案</w:t>
      </w: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t>投标人提供的方案里包含保修期内的服务体系、服务内容、故障响应时间、技术支持内容、风险分析及处理方法。</w:t>
      </w: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t>在保修期内，每学期开学前一周对学校作一次维修保养服务和回访，并将维修保养服务单和回访单上报采购人备案。</w:t>
      </w:r>
    </w:p>
    <w:p w:rsidR="00A24AA5" w:rsidRDefault="00A24AA5" w:rsidP="00A24AA5">
      <w:pPr>
        <w:adjustRightInd w:val="0"/>
        <w:snapToGrid w:val="0"/>
        <w:spacing w:line="360" w:lineRule="auto"/>
        <w:ind w:left="440"/>
        <w:rPr>
          <w:rFonts w:ascii="宋体" w:hAnsi="宋体" w:cs="宋体"/>
          <w:sz w:val="22"/>
        </w:rPr>
      </w:pPr>
      <w:r>
        <w:rPr>
          <w:rFonts w:ascii="宋体" w:hAnsi="宋体" w:cs="宋体" w:hint="eastAsia"/>
          <w:sz w:val="22"/>
        </w:rPr>
        <w:t>（2）</w:t>
      </w:r>
      <w:r>
        <w:rPr>
          <w:rFonts w:ascii="宋体" w:hAnsi="宋体" w:cs="宋体"/>
          <w:sz w:val="22"/>
        </w:rPr>
        <w:t>系统发生故障后的应急响应方案</w:t>
      </w: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t>在保修期内，接到用户报修维护信息后</w:t>
      </w:r>
      <w:r>
        <w:rPr>
          <w:rFonts w:ascii="宋体" w:hAnsi="宋体" w:cs="宋体"/>
          <w:sz w:val="22"/>
        </w:rPr>
        <w:t>30</w:t>
      </w:r>
      <w:r>
        <w:rPr>
          <w:rFonts w:ascii="宋体" w:hAnsi="宋体" w:cs="宋体" w:hint="eastAsia"/>
          <w:sz w:val="22"/>
        </w:rPr>
        <w:t>分钟内予以技术响应，</w:t>
      </w:r>
      <w:r>
        <w:rPr>
          <w:rFonts w:ascii="宋体" w:hAnsi="宋体" w:cs="宋体"/>
          <w:sz w:val="22"/>
        </w:rPr>
        <w:t>1</w:t>
      </w:r>
      <w:r>
        <w:rPr>
          <w:rFonts w:ascii="宋体" w:hAnsi="宋体" w:cs="宋体" w:hint="eastAsia"/>
          <w:sz w:val="22"/>
        </w:rPr>
        <w:t>小时内做出明确响应和安排，在</w:t>
      </w:r>
      <w:r>
        <w:rPr>
          <w:rFonts w:ascii="宋体" w:hAnsi="宋体" w:cs="宋体"/>
          <w:sz w:val="22"/>
        </w:rPr>
        <w:t>8</w:t>
      </w:r>
      <w:r>
        <w:rPr>
          <w:rFonts w:ascii="宋体" w:hAnsi="宋体" w:cs="宋体" w:hint="eastAsia"/>
          <w:sz w:val="22"/>
        </w:rPr>
        <w:t>小时内为采购人提供维修服务。接到用户报修维护信息后</w:t>
      </w:r>
      <w:r>
        <w:rPr>
          <w:rFonts w:ascii="宋体" w:hAnsi="宋体" w:cs="宋体"/>
          <w:sz w:val="22"/>
        </w:rPr>
        <w:t>1</w:t>
      </w:r>
      <w:r>
        <w:rPr>
          <w:rFonts w:ascii="宋体" w:hAnsi="宋体" w:cs="宋体" w:hint="eastAsia"/>
          <w:sz w:val="22"/>
        </w:rPr>
        <w:t>个工作日内如不能修复则提供不低于故障设备性能的备用设备。</w:t>
      </w: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lastRenderedPageBreak/>
        <w:t>在遇到重大故障时，现场维护人员</w:t>
      </w:r>
      <w:r>
        <w:rPr>
          <w:rFonts w:ascii="宋体" w:hAnsi="宋体" w:cs="宋体"/>
          <w:sz w:val="22"/>
        </w:rPr>
        <w:t>4</w:t>
      </w:r>
      <w:r>
        <w:rPr>
          <w:rFonts w:ascii="宋体" w:hAnsi="宋体" w:cs="宋体" w:hint="eastAsia"/>
          <w:sz w:val="22"/>
        </w:rPr>
        <w:t>小时内无法修复的应在</w:t>
      </w:r>
      <w:r>
        <w:rPr>
          <w:rFonts w:ascii="宋体" w:hAnsi="宋体" w:cs="宋体"/>
          <w:sz w:val="22"/>
        </w:rPr>
        <w:t>24</w:t>
      </w:r>
      <w:r>
        <w:rPr>
          <w:rFonts w:ascii="宋体" w:hAnsi="宋体" w:cs="宋体" w:hint="eastAsia"/>
          <w:sz w:val="22"/>
        </w:rPr>
        <w:t>小时内提供不低于故障设备性能的备用设备。</w:t>
      </w:r>
    </w:p>
    <w:p w:rsidR="00A24AA5" w:rsidRDefault="00A24AA5" w:rsidP="00A24AA5">
      <w:pPr>
        <w:adjustRightInd w:val="0"/>
        <w:snapToGrid w:val="0"/>
        <w:spacing w:line="360" w:lineRule="auto"/>
        <w:ind w:left="440"/>
        <w:rPr>
          <w:rFonts w:ascii="宋体" w:hAnsi="宋体" w:cs="宋体"/>
          <w:sz w:val="22"/>
        </w:rPr>
      </w:pPr>
      <w:r>
        <w:rPr>
          <w:rFonts w:ascii="宋体" w:hAnsi="宋体" w:cs="宋体" w:hint="eastAsia"/>
          <w:sz w:val="22"/>
        </w:rPr>
        <w:t>（3）设备的故障响应方案</w:t>
      </w:r>
    </w:p>
    <w:p w:rsidR="00A24AA5" w:rsidRDefault="00A24AA5" w:rsidP="00A24AA5">
      <w:pPr>
        <w:adjustRightInd w:val="0"/>
        <w:snapToGrid w:val="0"/>
        <w:spacing w:line="360" w:lineRule="auto"/>
        <w:ind w:firstLineChars="200" w:firstLine="440"/>
        <w:rPr>
          <w:rFonts w:ascii="宋体" w:hAnsi="宋体" w:cs="宋体"/>
          <w:sz w:val="22"/>
        </w:rPr>
      </w:pPr>
      <w:r>
        <w:rPr>
          <w:rFonts w:ascii="宋体" w:hAnsi="宋体" w:cs="宋体" w:hint="eastAsia"/>
          <w:sz w:val="22"/>
        </w:rPr>
        <w:t>学校原有的有线、无线网络不在本次项目改造范围内的，中标人也须在本项目质保期内提供免费的技术服务支持，若此部分设备故障，可由校方付费维修，中标人须全力配合。</w:t>
      </w:r>
    </w:p>
    <w:p w:rsidR="00A24AA5" w:rsidRDefault="00A24AA5" w:rsidP="00A24AA5">
      <w:pPr>
        <w:adjustRightInd w:val="0"/>
        <w:snapToGrid w:val="0"/>
        <w:spacing w:line="360" w:lineRule="auto"/>
        <w:ind w:firstLineChars="200" w:firstLine="440"/>
        <w:rPr>
          <w:sz w:val="22"/>
        </w:rPr>
      </w:pPr>
      <w:r>
        <w:rPr>
          <w:rFonts w:ascii="Times New Roman" w:hAnsi="Times New Roman"/>
          <w:color w:val="000000"/>
          <w:sz w:val="22"/>
        </w:rPr>
        <w:t>14.</w:t>
      </w:r>
      <w:r>
        <w:rPr>
          <w:rFonts w:ascii="Times New Roman" w:hAnsi="Times New Roman" w:hint="eastAsia"/>
          <w:color w:val="000000"/>
          <w:sz w:val="22"/>
        </w:rPr>
        <w:t>3</w:t>
      </w:r>
      <w:r>
        <w:rPr>
          <w:rFonts w:hint="eastAsia"/>
          <w:sz w:val="22"/>
        </w:rPr>
        <w:t>使用周期</w:t>
      </w:r>
      <w:r>
        <w:rPr>
          <w:sz w:val="22"/>
        </w:rPr>
        <w:t>服务</w:t>
      </w:r>
    </w:p>
    <w:p w:rsidR="00A24AA5" w:rsidRDefault="00A24AA5" w:rsidP="00A24AA5">
      <w:pPr>
        <w:snapToGrid w:val="0"/>
        <w:ind w:firstLineChars="200" w:firstLine="442"/>
        <w:jc w:val="left"/>
        <w:rPr>
          <w:b/>
          <w:bCs/>
          <w:color w:val="FF0000"/>
          <w:sz w:val="22"/>
          <w:u w:val="wavyHeavy"/>
        </w:rPr>
      </w:pPr>
    </w:p>
    <w:tbl>
      <w:tblPr>
        <w:tblW w:w="8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
        <w:gridCol w:w="2835"/>
        <w:gridCol w:w="2268"/>
        <w:gridCol w:w="2750"/>
      </w:tblGrid>
      <w:tr w:rsidR="00A24AA5" w:rsidTr="000705B3">
        <w:trPr>
          <w:trHeight w:val="454"/>
          <w:tblHeader/>
          <w:jc w:val="center"/>
        </w:trPr>
        <w:tc>
          <w:tcPr>
            <w:tcW w:w="768" w:type="dxa"/>
            <w:tcMar>
              <w:top w:w="0" w:type="dxa"/>
              <w:left w:w="108" w:type="dxa"/>
              <w:bottom w:w="0" w:type="dxa"/>
              <w:right w:w="108" w:type="dxa"/>
            </w:tcMar>
            <w:vAlign w:val="center"/>
          </w:tcPr>
          <w:p w:rsidR="00A24AA5" w:rsidRDefault="00A24AA5" w:rsidP="000705B3">
            <w:pPr>
              <w:adjustRightInd w:val="0"/>
              <w:snapToGrid w:val="0"/>
              <w:jc w:val="center"/>
              <w:rPr>
                <w:b/>
                <w:sz w:val="22"/>
              </w:rPr>
            </w:pPr>
            <w:r>
              <w:rPr>
                <w:b/>
                <w:sz w:val="22"/>
              </w:rPr>
              <w:t>序号</w:t>
            </w:r>
          </w:p>
        </w:tc>
        <w:tc>
          <w:tcPr>
            <w:tcW w:w="2835" w:type="dxa"/>
            <w:tcMar>
              <w:top w:w="0" w:type="dxa"/>
              <w:left w:w="108" w:type="dxa"/>
              <w:bottom w:w="0" w:type="dxa"/>
              <w:right w:w="108" w:type="dxa"/>
            </w:tcMar>
            <w:vAlign w:val="center"/>
          </w:tcPr>
          <w:p w:rsidR="00A24AA5" w:rsidRDefault="00A24AA5" w:rsidP="000705B3">
            <w:pPr>
              <w:adjustRightInd w:val="0"/>
              <w:snapToGrid w:val="0"/>
              <w:jc w:val="center"/>
              <w:rPr>
                <w:b/>
                <w:sz w:val="22"/>
              </w:rPr>
            </w:pPr>
            <w:r>
              <w:rPr>
                <w:b/>
                <w:sz w:val="22"/>
              </w:rPr>
              <w:t>服务内容</w:t>
            </w:r>
          </w:p>
        </w:tc>
        <w:tc>
          <w:tcPr>
            <w:tcW w:w="2268" w:type="dxa"/>
            <w:tcMar>
              <w:top w:w="0" w:type="dxa"/>
              <w:left w:w="108" w:type="dxa"/>
              <w:bottom w:w="0" w:type="dxa"/>
              <w:right w:w="108" w:type="dxa"/>
            </w:tcMar>
            <w:vAlign w:val="center"/>
          </w:tcPr>
          <w:p w:rsidR="00A24AA5" w:rsidRDefault="00A24AA5" w:rsidP="000705B3">
            <w:pPr>
              <w:adjustRightInd w:val="0"/>
              <w:snapToGrid w:val="0"/>
              <w:jc w:val="center"/>
              <w:rPr>
                <w:b/>
                <w:kern w:val="0"/>
                <w:sz w:val="22"/>
              </w:rPr>
            </w:pPr>
            <w:r>
              <w:rPr>
                <w:b/>
                <w:color w:val="333333"/>
                <w:sz w:val="22"/>
                <w:shd w:val="clear" w:color="auto" w:fill="FFFFFF"/>
              </w:rPr>
              <w:t>约定期限</w:t>
            </w:r>
          </w:p>
        </w:tc>
        <w:tc>
          <w:tcPr>
            <w:tcW w:w="2750" w:type="dxa"/>
            <w:vAlign w:val="center"/>
          </w:tcPr>
          <w:p w:rsidR="00A24AA5" w:rsidRDefault="00A24AA5" w:rsidP="000705B3">
            <w:pPr>
              <w:adjustRightInd w:val="0"/>
              <w:snapToGrid w:val="0"/>
              <w:jc w:val="center"/>
              <w:rPr>
                <w:b/>
                <w:kern w:val="0"/>
                <w:sz w:val="22"/>
              </w:rPr>
            </w:pPr>
            <w:r>
              <w:rPr>
                <w:b/>
                <w:sz w:val="22"/>
              </w:rPr>
              <w:t>具体服务</w:t>
            </w:r>
            <w:r>
              <w:rPr>
                <w:rFonts w:hint="eastAsia"/>
                <w:b/>
                <w:sz w:val="22"/>
              </w:rPr>
              <w:t>要求</w:t>
            </w:r>
          </w:p>
        </w:tc>
      </w:tr>
      <w:tr w:rsidR="00A24AA5" w:rsidTr="000705B3">
        <w:trPr>
          <w:trHeight w:val="454"/>
          <w:jc w:val="center"/>
        </w:trPr>
        <w:tc>
          <w:tcPr>
            <w:tcW w:w="768" w:type="dxa"/>
            <w:tcMar>
              <w:top w:w="0" w:type="dxa"/>
              <w:left w:w="108" w:type="dxa"/>
              <w:bottom w:w="0" w:type="dxa"/>
              <w:right w:w="108" w:type="dxa"/>
            </w:tcMar>
            <w:vAlign w:val="center"/>
          </w:tcPr>
          <w:p w:rsidR="00A24AA5" w:rsidRDefault="00A24AA5" w:rsidP="000705B3">
            <w:pPr>
              <w:widowControl/>
              <w:snapToGrid w:val="0"/>
              <w:jc w:val="center"/>
              <w:rPr>
                <w:kern w:val="0"/>
                <w:sz w:val="22"/>
              </w:rPr>
            </w:pPr>
            <w:r>
              <w:rPr>
                <w:kern w:val="0"/>
                <w:sz w:val="22"/>
              </w:rPr>
              <w:t>1</w:t>
            </w:r>
          </w:p>
        </w:tc>
        <w:tc>
          <w:tcPr>
            <w:tcW w:w="2835" w:type="dxa"/>
            <w:tcMar>
              <w:top w:w="0" w:type="dxa"/>
              <w:left w:w="108" w:type="dxa"/>
              <w:bottom w:w="0" w:type="dxa"/>
              <w:right w:w="108" w:type="dxa"/>
            </w:tcMar>
            <w:vAlign w:val="center"/>
          </w:tcPr>
          <w:p w:rsidR="00A24AA5" w:rsidRDefault="00A24AA5" w:rsidP="000705B3">
            <w:pPr>
              <w:widowControl/>
              <w:snapToGrid w:val="0"/>
              <w:jc w:val="center"/>
              <w:rPr>
                <w:sz w:val="22"/>
              </w:rPr>
            </w:pPr>
            <w:r>
              <w:rPr>
                <w:rFonts w:ascii="宋体" w:hAnsi="宋体" w:cs="宋体" w:hint="eastAsia"/>
                <w:sz w:val="22"/>
              </w:rPr>
              <w:t>电话咨询服务</w:t>
            </w:r>
          </w:p>
        </w:tc>
        <w:tc>
          <w:tcPr>
            <w:tcW w:w="2268" w:type="dxa"/>
            <w:tcMar>
              <w:top w:w="0" w:type="dxa"/>
              <w:left w:w="108" w:type="dxa"/>
              <w:bottom w:w="0" w:type="dxa"/>
              <w:right w:w="108" w:type="dxa"/>
            </w:tcMar>
            <w:vAlign w:val="center"/>
          </w:tcPr>
          <w:p w:rsidR="00A24AA5" w:rsidRDefault="00A24AA5" w:rsidP="000705B3">
            <w:pPr>
              <w:widowControl/>
              <w:snapToGrid w:val="0"/>
              <w:jc w:val="center"/>
              <w:rPr>
                <w:kern w:val="0"/>
                <w:sz w:val="22"/>
              </w:rPr>
            </w:pPr>
            <w:r>
              <w:rPr>
                <w:rFonts w:hint="eastAsia"/>
                <w:kern w:val="0"/>
                <w:sz w:val="22"/>
              </w:rPr>
              <w:t>质保期满后</w:t>
            </w:r>
            <w:r>
              <w:rPr>
                <w:rFonts w:hint="eastAsia"/>
                <w:kern w:val="0"/>
                <w:sz w:val="22"/>
              </w:rPr>
              <w:t>**</w:t>
            </w:r>
            <w:r>
              <w:rPr>
                <w:rFonts w:hint="eastAsia"/>
                <w:kern w:val="0"/>
                <w:sz w:val="22"/>
              </w:rPr>
              <w:t>年（供应商自报）</w:t>
            </w:r>
          </w:p>
        </w:tc>
        <w:tc>
          <w:tcPr>
            <w:tcW w:w="2750" w:type="dxa"/>
            <w:vAlign w:val="center"/>
          </w:tcPr>
          <w:p w:rsidR="00A24AA5" w:rsidRDefault="00A24AA5" w:rsidP="000705B3">
            <w:pPr>
              <w:adjustRightInd w:val="0"/>
              <w:snapToGrid w:val="0"/>
              <w:spacing w:line="300" w:lineRule="auto"/>
              <w:jc w:val="center"/>
              <w:rPr>
                <w:kern w:val="0"/>
                <w:sz w:val="22"/>
              </w:rPr>
            </w:pPr>
            <w:r>
              <w:rPr>
                <w:rFonts w:ascii="宋体" w:hAnsi="宋体" w:cs="宋体" w:hint="eastAsia"/>
                <w:sz w:val="22"/>
              </w:rPr>
              <w:t>中标人提供免费电话咨询服务</w:t>
            </w:r>
          </w:p>
        </w:tc>
      </w:tr>
      <w:tr w:rsidR="00A24AA5" w:rsidTr="000705B3">
        <w:trPr>
          <w:trHeight w:val="454"/>
          <w:jc w:val="center"/>
        </w:trPr>
        <w:tc>
          <w:tcPr>
            <w:tcW w:w="768" w:type="dxa"/>
            <w:tcMar>
              <w:top w:w="0" w:type="dxa"/>
              <w:left w:w="108" w:type="dxa"/>
              <w:bottom w:w="0" w:type="dxa"/>
              <w:right w:w="108" w:type="dxa"/>
            </w:tcMar>
            <w:vAlign w:val="center"/>
          </w:tcPr>
          <w:p w:rsidR="00A24AA5" w:rsidRDefault="00A24AA5" w:rsidP="000705B3">
            <w:pPr>
              <w:widowControl/>
              <w:snapToGrid w:val="0"/>
              <w:jc w:val="center"/>
              <w:rPr>
                <w:kern w:val="0"/>
                <w:sz w:val="22"/>
              </w:rPr>
            </w:pPr>
            <w:r>
              <w:rPr>
                <w:kern w:val="0"/>
                <w:sz w:val="22"/>
              </w:rPr>
              <w:t>2</w:t>
            </w:r>
          </w:p>
        </w:tc>
        <w:tc>
          <w:tcPr>
            <w:tcW w:w="2835" w:type="dxa"/>
            <w:tcMar>
              <w:top w:w="0" w:type="dxa"/>
              <w:left w:w="108" w:type="dxa"/>
              <w:bottom w:w="0" w:type="dxa"/>
              <w:right w:w="108" w:type="dxa"/>
            </w:tcMar>
            <w:vAlign w:val="center"/>
          </w:tcPr>
          <w:p w:rsidR="00A24AA5" w:rsidRDefault="00A24AA5" w:rsidP="000705B3">
            <w:pPr>
              <w:widowControl/>
              <w:snapToGrid w:val="0"/>
              <w:jc w:val="center"/>
              <w:rPr>
                <w:sz w:val="22"/>
              </w:rPr>
            </w:pPr>
            <w:r>
              <w:rPr>
                <w:rFonts w:hint="eastAsia"/>
                <w:kern w:val="0"/>
                <w:sz w:val="22"/>
              </w:rPr>
              <w:t>质保期满后</w:t>
            </w:r>
            <w:r w:rsidRPr="001B5F29">
              <w:rPr>
                <w:rFonts w:ascii="宋体" w:hAnsi="宋体" w:cs="宋体" w:hint="eastAsia"/>
                <w:sz w:val="22"/>
              </w:rPr>
              <w:t>售后及产品上门维护服务</w:t>
            </w:r>
          </w:p>
        </w:tc>
        <w:tc>
          <w:tcPr>
            <w:tcW w:w="2268" w:type="dxa"/>
            <w:tcMar>
              <w:top w:w="0" w:type="dxa"/>
              <w:left w:w="108" w:type="dxa"/>
              <w:bottom w:w="0" w:type="dxa"/>
              <w:right w:w="108" w:type="dxa"/>
            </w:tcMar>
            <w:vAlign w:val="center"/>
          </w:tcPr>
          <w:p w:rsidR="00A24AA5" w:rsidRDefault="00A24AA5" w:rsidP="000705B3">
            <w:pPr>
              <w:widowControl/>
              <w:snapToGrid w:val="0"/>
              <w:jc w:val="center"/>
              <w:rPr>
                <w:kern w:val="0"/>
                <w:sz w:val="22"/>
              </w:rPr>
            </w:pPr>
            <w:r>
              <w:rPr>
                <w:rFonts w:hint="eastAsia"/>
                <w:kern w:val="0"/>
                <w:sz w:val="22"/>
              </w:rPr>
              <w:t>质保期满后</w:t>
            </w:r>
            <w:r>
              <w:rPr>
                <w:rFonts w:hint="eastAsia"/>
                <w:kern w:val="0"/>
                <w:sz w:val="22"/>
              </w:rPr>
              <w:t>**</w:t>
            </w:r>
            <w:r>
              <w:rPr>
                <w:rFonts w:hint="eastAsia"/>
                <w:kern w:val="0"/>
                <w:sz w:val="22"/>
              </w:rPr>
              <w:t>年（供应商自报）</w:t>
            </w:r>
          </w:p>
        </w:tc>
        <w:tc>
          <w:tcPr>
            <w:tcW w:w="2750" w:type="dxa"/>
            <w:vAlign w:val="center"/>
          </w:tcPr>
          <w:p w:rsidR="00A24AA5" w:rsidRPr="009B1275" w:rsidRDefault="00A24AA5" w:rsidP="000705B3">
            <w:pPr>
              <w:widowControl/>
              <w:snapToGrid w:val="0"/>
              <w:jc w:val="left"/>
              <w:rPr>
                <w:kern w:val="0"/>
                <w:sz w:val="22"/>
              </w:rPr>
            </w:pPr>
            <w:r w:rsidRPr="009B1275">
              <w:rPr>
                <w:rFonts w:hint="eastAsia"/>
                <w:kern w:val="0"/>
                <w:sz w:val="22"/>
              </w:rPr>
              <w:t>（</w:t>
            </w:r>
            <w:r w:rsidRPr="009B1275">
              <w:rPr>
                <w:rFonts w:hint="eastAsia"/>
                <w:kern w:val="0"/>
                <w:sz w:val="22"/>
              </w:rPr>
              <w:t>1</w:t>
            </w:r>
            <w:r w:rsidRPr="009B1275">
              <w:rPr>
                <w:rFonts w:hint="eastAsia"/>
                <w:kern w:val="0"/>
                <w:sz w:val="22"/>
              </w:rPr>
              <w:t>）日常维护方案及收费标准</w:t>
            </w:r>
          </w:p>
          <w:p w:rsidR="00A24AA5" w:rsidRDefault="00A24AA5" w:rsidP="000705B3">
            <w:pPr>
              <w:widowControl/>
              <w:snapToGrid w:val="0"/>
              <w:jc w:val="left"/>
              <w:rPr>
                <w:kern w:val="0"/>
                <w:sz w:val="22"/>
              </w:rPr>
            </w:pPr>
            <w:r w:rsidRPr="009B1275">
              <w:rPr>
                <w:rFonts w:hint="eastAsia"/>
                <w:kern w:val="0"/>
                <w:sz w:val="22"/>
              </w:rPr>
              <w:t>（</w:t>
            </w:r>
            <w:r w:rsidRPr="009B1275">
              <w:rPr>
                <w:rFonts w:hint="eastAsia"/>
                <w:kern w:val="0"/>
                <w:sz w:val="22"/>
              </w:rPr>
              <w:t>2</w:t>
            </w:r>
            <w:r w:rsidRPr="009B1275">
              <w:rPr>
                <w:rFonts w:hint="eastAsia"/>
                <w:kern w:val="0"/>
                <w:sz w:val="22"/>
              </w:rPr>
              <w:t>）系统发生故障后的应急响应方案及收费标准</w:t>
            </w:r>
          </w:p>
        </w:tc>
      </w:tr>
      <w:tr w:rsidR="00A24AA5" w:rsidTr="000705B3">
        <w:trPr>
          <w:trHeight w:val="454"/>
          <w:jc w:val="center"/>
        </w:trPr>
        <w:tc>
          <w:tcPr>
            <w:tcW w:w="768" w:type="dxa"/>
            <w:tcMar>
              <w:top w:w="0" w:type="dxa"/>
              <w:left w:w="108" w:type="dxa"/>
              <w:bottom w:w="0" w:type="dxa"/>
              <w:right w:w="108" w:type="dxa"/>
            </w:tcMar>
            <w:vAlign w:val="center"/>
          </w:tcPr>
          <w:p w:rsidR="00A24AA5" w:rsidRDefault="00A24AA5" w:rsidP="000705B3">
            <w:pPr>
              <w:widowControl/>
              <w:snapToGrid w:val="0"/>
              <w:jc w:val="center"/>
              <w:rPr>
                <w:kern w:val="0"/>
                <w:sz w:val="22"/>
              </w:rPr>
            </w:pPr>
            <w:r>
              <w:rPr>
                <w:kern w:val="0"/>
                <w:sz w:val="22"/>
              </w:rPr>
              <w:t>3</w:t>
            </w:r>
          </w:p>
        </w:tc>
        <w:tc>
          <w:tcPr>
            <w:tcW w:w="2835" w:type="dxa"/>
            <w:tcMar>
              <w:top w:w="0" w:type="dxa"/>
              <w:left w:w="108" w:type="dxa"/>
              <w:bottom w:w="0" w:type="dxa"/>
              <w:right w:w="108" w:type="dxa"/>
            </w:tcMar>
            <w:vAlign w:val="center"/>
          </w:tcPr>
          <w:p w:rsidR="00A24AA5" w:rsidRDefault="00A24AA5" w:rsidP="000705B3">
            <w:pPr>
              <w:widowControl/>
              <w:snapToGrid w:val="0"/>
              <w:jc w:val="center"/>
              <w:rPr>
                <w:color w:val="333333"/>
                <w:sz w:val="22"/>
                <w:shd w:val="clear" w:color="auto" w:fill="FFFFFF"/>
              </w:rPr>
            </w:pPr>
            <w:r w:rsidRPr="006C2F02">
              <w:rPr>
                <w:rFonts w:hint="eastAsia"/>
                <w:color w:val="333333"/>
                <w:sz w:val="22"/>
                <w:shd w:val="clear" w:color="auto" w:fill="FFFFFF"/>
              </w:rPr>
              <w:t>供应商认为的可提供的备品备件、配件</w:t>
            </w:r>
          </w:p>
        </w:tc>
        <w:tc>
          <w:tcPr>
            <w:tcW w:w="2268" w:type="dxa"/>
            <w:tcMar>
              <w:top w:w="0" w:type="dxa"/>
              <w:left w:w="108" w:type="dxa"/>
              <w:bottom w:w="0" w:type="dxa"/>
              <w:right w:w="108" w:type="dxa"/>
            </w:tcMar>
            <w:vAlign w:val="center"/>
          </w:tcPr>
          <w:p w:rsidR="00A24AA5" w:rsidRDefault="00A24AA5" w:rsidP="000705B3">
            <w:pPr>
              <w:widowControl/>
              <w:snapToGrid w:val="0"/>
              <w:jc w:val="center"/>
              <w:rPr>
                <w:kern w:val="0"/>
                <w:sz w:val="22"/>
              </w:rPr>
            </w:pPr>
            <w:r>
              <w:rPr>
                <w:rFonts w:hint="eastAsia"/>
                <w:kern w:val="0"/>
                <w:sz w:val="22"/>
              </w:rPr>
              <w:t>质保期满后</w:t>
            </w:r>
            <w:r>
              <w:rPr>
                <w:rFonts w:hint="eastAsia"/>
                <w:kern w:val="0"/>
                <w:sz w:val="22"/>
              </w:rPr>
              <w:t>**</w:t>
            </w:r>
            <w:r>
              <w:rPr>
                <w:rFonts w:hint="eastAsia"/>
                <w:kern w:val="0"/>
                <w:sz w:val="22"/>
              </w:rPr>
              <w:t>年（供应商自报）</w:t>
            </w:r>
          </w:p>
        </w:tc>
        <w:tc>
          <w:tcPr>
            <w:tcW w:w="2750" w:type="dxa"/>
            <w:vAlign w:val="center"/>
          </w:tcPr>
          <w:p w:rsidR="00A24AA5" w:rsidRDefault="00A24AA5" w:rsidP="000705B3">
            <w:pPr>
              <w:widowControl/>
              <w:snapToGrid w:val="0"/>
              <w:jc w:val="center"/>
              <w:rPr>
                <w:kern w:val="0"/>
                <w:sz w:val="22"/>
              </w:rPr>
            </w:pPr>
            <w:r>
              <w:rPr>
                <w:rFonts w:ascii="宋体" w:hAnsi="宋体" w:cs="宋体" w:hint="eastAsia"/>
                <w:sz w:val="22"/>
              </w:rPr>
              <w:t>供应商或制造商以低于市场价的优惠价格供应</w:t>
            </w:r>
          </w:p>
        </w:tc>
      </w:tr>
    </w:tbl>
    <w:p w:rsidR="00A24AA5" w:rsidRDefault="00A24AA5" w:rsidP="00A24AA5">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A24AA5" w:rsidRDefault="00A24AA5" w:rsidP="00A24AA5">
      <w:pPr>
        <w:adjustRightInd w:val="0"/>
        <w:snapToGrid w:val="0"/>
        <w:spacing w:line="300" w:lineRule="auto"/>
        <w:rPr>
          <w:sz w:val="22"/>
        </w:rPr>
      </w:pP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30" w:name="_Toc214978234"/>
      <w:r>
        <w:rPr>
          <w:rFonts w:ascii="Times New Roman" w:hAnsi="Times New Roman"/>
          <w:b/>
          <w:color w:val="000000"/>
          <w:sz w:val="22"/>
        </w:rPr>
        <w:t xml:space="preserve">15 </w:t>
      </w:r>
      <w:r>
        <w:rPr>
          <w:rFonts w:ascii="Times New Roman" w:hAnsi="Times New Roman"/>
          <w:b/>
          <w:color w:val="000000"/>
          <w:sz w:val="22"/>
        </w:rPr>
        <w:t>项目的保密和知识产权</w:t>
      </w:r>
      <w:bookmarkEnd w:id="30"/>
    </w:p>
    <w:p w:rsidR="00A24AA5" w:rsidRDefault="00A24AA5" w:rsidP="00A24AA5">
      <w:pPr>
        <w:adjustRightInd w:val="0"/>
        <w:snapToGrid w:val="0"/>
        <w:spacing w:line="300" w:lineRule="auto"/>
        <w:ind w:firstLineChars="200" w:firstLine="440"/>
        <w:rPr>
          <w:rFonts w:ascii="Times New Roman" w:hAnsi="Times New Roman"/>
          <w:color w:val="000000"/>
          <w:sz w:val="22"/>
        </w:rPr>
      </w:pPr>
      <w:bookmarkStart w:id="31" w:name="_Hlk491545887"/>
      <w:r>
        <w:rPr>
          <w:rFonts w:ascii="Times New Roman" w:hAnsi="Times New Roman"/>
          <w:color w:val="000000"/>
          <w:sz w:val="22"/>
        </w:rPr>
        <w:t xml:space="preserve">15.1 </w:t>
      </w:r>
      <w:r>
        <w:rPr>
          <w:rFonts w:ascii="Times New Roman" w:hAnsi="Times New Roman"/>
          <w:color w:val="000000"/>
          <w:sz w:val="22"/>
        </w:rPr>
        <w:t>中标人保证对其提供的服务及出售的标的物享有合法的权利，应保证在其出售的标的物上不存在任何未曾向采购人透露的担保物权，如抵押权、质押权、留置权等。</w:t>
      </w:r>
    </w:p>
    <w:p w:rsidR="00A24AA5" w:rsidRDefault="00A24AA5" w:rsidP="00A24AA5">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15.2</w:t>
      </w:r>
      <w:r>
        <w:rPr>
          <w:rFonts w:ascii="Times New Roman" w:hAnsi="Times New Roman"/>
          <w:color w:val="000000"/>
          <w:sz w:val="22"/>
        </w:rPr>
        <w:t>采购人委托开发软件的知识产权归采购人所有。中标人向采购人交付使用的信息系统已享有知识产权的，采购人可在合同文件明确的范围内自主使用。</w:t>
      </w:r>
    </w:p>
    <w:p w:rsidR="00A24AA5" w:rsidRDefault="00A24AA5" w:rsidP="00A24AA5">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15.3</w:t>
      </w:r>
      <w:r>
        <w:rPr>
          <w:rFonts w:ascii="Times New Roman" w:hAnsi="Times New Roman"/>
          <w:color w:val="000000"/>
          <w:sz w:val="22"/>
        </w:rPr>
        <w:t>在本合同项下的任何权利和义务不因中标人发生收购、兼并、重组、分立而发生变化。如果发生上述情形，则中标人的权利随之转移至收购、兼并、重组后的企业继续履行合同，分立后成立的企业共同对采购人承担连带责任。</w:t>
      </w:r>
    </w:p>
    <w:p w:rsidR="00A24AA5" w:rsidRDefault="00A24AA5" w:rsidP="00A24AA5">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15.4 </w:t>
      </w:r>
      <w:r>
        <w:rPr>
          <w:rFonts w:ascii="Times New Roman" w:hAnsi="Times New Roman"/>
          <w:color w:val="000000"/>
          <w:sz w:val="22"/>
        </w:rPr>
        <w:t>中标人应遵守合同文件约定内容的保密要求。如果采购人提供的内容属于保密的，应签订保密协议，且双方均有保密义务。</w:t>
      </w:r>
    </w:p>
    <w:p w:rsidR="00A24AA5" w:rsidRPr="00770C08" w:rsidRDefault="00A24AA5" w:rsidP="00A24AA5">
      <w:pPr>
        <w:adjustRightInd w:val="0"/>
        <w:snapToGrid w:val="0"/>
        <w:spacing w:line="300" w:lineRule="auto"/>
        <w:ind w:firstLineChars="200" w:firstLine="440"/>
        <w:rPr>
          <w:rFonts w:ascii="Times New Roman" w:hAnsi="Times New Roman"/>
          <w:b/>
          <w:bCs/>
          <w:color w:val="FF0000"/>
          <w:sz w:val="22"/>
          <w:u w:val="single"/>
        </w:rPr>
      </w:pPr>
      <w:r>
        <w:rPr>
          <w:rFonts w:ascii="Times New Roman" w:hAnsi="Times New Roman"/>
          <w:color w:val="000000"/>
          <w:sz w:val="22"/>
        </w:rPr>
        <w:t>15.5</w:t>
      </w:r>
      <w:r>
        <w:rPr>
          <w:rFonts w:ascii="Times New Roman" w:hAnsi="Times New Roman"/>
          <w:color w:val="000000"/>
          <w:sz w:val="22"/>
        </w:rPr>
        <w:t>采购人具有源代码修改权和永久使用权。采购人对本次开发的软件拥有产权，具有软件开发平台的永久使用权，中标人在售后维护期内（包括续签的售后服务期）应提供软件开发平台的后续升级及因开发平台升级导致的应用软件升级服务。</w:t>
      </w:r>
    </w:p>
    <w:p w:rsidR="00A24AA5" w:rsidRDefault="00A24AA5" w:rsidP="00A24AA5">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15.6 </w:t>
      </w:r>
      <w:r>
        <w:rPr>
          <w:rFonts w:ascii="Times New Roman" w:hAnsi="Times New Roman"/>
          <w:color w:val="000000"/>
          <w:sz w:val="22"/>
        </w:rPr>
        <w:t>如采购人使用该标的物构成上述侵权的，则中标人承担全部责任。</w:t>
      </w:r>
      <w:bookmarkEnd w:id="31"/>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32" w:name="_Toc214978235"/>
      <w:r>
        <w:rPr>
          <w:rFonts w:ascii="Times New Roman" w:hAnsi="Times New Roman"/>
          <w:b/>
          <w:color w:val="000000"/>
          <w:sz w:val="22"/>
        </w:rPr>
        <w:t xml:space="preserve">16 </w:t>
      </w:r>
      <w:r>
        <w:rPr>
          <w:rFonts w:ascii="Times New Roman" w:hAnsi="Times New Roman"/>
          <w:b/>
          <w:color w:val="000000"/>
          <w:sz w:val="22"/>
        </w:rPr>
        <w:t>技术培训</w:t>
      </w:r>
      <w:bookmarkEnd w:id="32"/>
    </w:p>
    <w:p w:rsidR="00A24AA5" w:rsidRDefault="00A24AA5" w:rsidP="00A24AA5">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16.1</w:t>
      </w:r>
      <w:r>
        <w:rPr>
          <w:rFonts w:ascii="Times New Roman" w:hAnsi="Times New Roman"/>
          <w:color w:val="000000"/>
          <w:sz w:val="22"/>
        </w:rPr>
        <w:t>技术文件：</w:t>
      </w:r>
    </w:p>
    <w:p w:rsidR="00A24AA5" w:rsidRPr="00770C08"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hint="eastAsia"/>
          <w:color w:val="000000"/>
          <w:sz w:val="22"/>
        </w:rPr>
        <w:t>中标人为所有被培训人员提供培训用文字资料及本系统的详细技术文件。培训结束后</w:t>
      </w:r>
      <w:r>
        <w:rPr>
          <w:rFonts w:ascii="Times New Roman" w:hAnsi="Times New Roman"/>
          <w:color w:val="000000"/>
          <w:sz w:val="22"/>
        </w:rPr>
        <w:t>10</w:t>
      </w:r>
      <w:r>
        <w:rPr>
          <w:rFonts w:ascii="Times New Roman" w:hAnsi="Times New Roman" w:hint="eastAsia"/>
          <w:color w:val="000000"/>
          <w:sz w:val="22"/>
        </w:rPr>
        <w:t>个工作日内向采购人提交完整的培训过程材料，包括：培训总结报告、培训方案、学员须知、学员签到记录表、使用手册等。</w:t>
      </w:r>
    </w:p>
    <w:p w:rsidR="00A24AA5" w:rsidRDefault="00A24AA5" w:rsidP="00A24AA5">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lastRenderedPageBreak/>
        <w:t>16.2</w:t>
      </w:r>
      <w:r>
        <w:rPr>
          <w:rFonts w:ascii="Times New Roman" w:hAnsi="Times New Roman"/>
          <w:color w:val="000000"/>
          <w:sz w:val="22"/>
        </w:rPr>
        <w:t>技术服务：</w:t>
      </w:r>
    </w:p>
    <w:p w:rsidR="00A24AA5" w:rsidRDefault="00A24AA5" w:rsidP="00A24AA5">
      <w:pPr>
        <w:tabs>
          <w:tab w:val="left" w:pos="2231"/>
        </w:tabs>
        <w:adjustRightInd w:val="0"/>
        <w:snapToGrid w:val="0"/>
        <w:spacing w:line="36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color w:val="000000"/>
          <w:sz w:val="22"/>
        </w:rPr>
        <w:t>1</w:t>
      </w:r>
      <w:r>
        <w:rPr>
          <w:rFonts w:ascii="Times New Roman" w:hAnsi="Times New Roman" w:hint="eastAsia"/>
          <w:color w:val="000000"/>
          <w:sz w:val="22"/>
        </w:rPr>
        <w:t>）投标人具有健全的培训管理制度和管理流程、培训计划。</w:t>
      </w:r>
    </w:p>
    <w:p w:rsidR="00A24AA5" w:rsidRDefault="00A24AA5" w:rsidP="00A24AA5">
      <w:pPr>
        <w:tabs>
          <w:tab w:val="left" w:pos="2231"/>
        </w:tabs>
        <w:adjustRightInd w:val="0"/>
        <w:snapToGrid w:val="0"/>
        <w:spacing w:line="36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color w:val="000000"/>
          <w:sz w:val="22"/>
        </w:rPr>
        <w:t>2</w:t>
      </w:r>
      <w:r>
        <w:rPr>
          <w:rFonts w:ascii="Times New Roman" w:hAnsi="Times New Roman" w:hint="eastAsia"/>
          <w:color w:val="000000"/>
          <w:sz w:val="22"/>
        </w:rPr>
        <w:t>）培训目标为项目所涉及的主管部门、学校信息化负责人等，投标人需采取集中培训、远程培训等多种形式的培训组织方式。培训内容包括系统的使用及维护培训，使受训者能够独立、熟练地完成系统操作，实现依据本合同所规定的系统运行保障的目标。</w:t>
      </w:r>
    </w:p>
    <w:p w:rsidR="00A24AA5" w:rsidRDefault="00A24AA5" w:rsidP="00A24AA5">
      <w:pPr>
        <w:tabs>
          <w:tab w:val="left" w:pos="2231"/>
        </w:tabs>
        <w:adjustRightInd w:val="0"/>
        <w:snapToGrid w:val="0"/>
        <w:spacing w:line="36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color w:val="000000"/>
          <w:sz w:val="22"/>
        </w:rPr>
        <w:t>3</w:t>
      </w:r>
      <w:r>
        <w:rPr>
          <w:rFonts w:ascii="Times New Roman" w:hAnsi="Times New Roman" w:hint="eastAsia"/>
          <w:color w:val="000000"/>
          <w:sz w:val="22"/>
        </w:rPr>
        <w:t>）投标人在投标文件中详细说明技术指导和技术支持的范围和程度。</w:t>
      </w:r>
    </w:p>
    <w:p w:rsidR="00A24AA5" w:rsidRDefault="00A24AA5" w:rsidP="00A24AA5">
      <w:pPr>
        <w:adjustRightInd w:val="0"/>
        <w:snapToGrid w:val="0"/>
        <w:spacing w:line="36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）培训时间与日期在项目交付后由采购人和中标人共同商定，并提供具体的培训方案。</w:t>
      </w:r>
    </w:p>
    <w:p w:rsidR="00A24AA5" w:rsidRDefault="00A24AA5" w:rsidP="00A24AA5">
      <w:pPr>
        <w:adjustRightInd w:val="0"/>
        <w:snapToGrid w:val="0"/>
        <w:spacing w:line="360" w:lineRule="auto"/>
        <w:ind w:firstLineChars="200" w:firstLine="440"/>
        <w:jc w:val="left"/>
        <w:rPr>
          <w:rFonts w:ascii="Times New Roman" w:hAnsi="Times New Roman"/>
          <w:color w:val="000000"/>
          <w:sz w:val="22"/>
        </w:rPr>
      </w:pPr>
    </w:p>
    <w:p w:rsidR="00A24AA5" w:rsidRDefault="00A24AA5" w:rsidP="00A24AA5">
      <w:pPr>
        <w:adjustRightInd w:val="0"/>
        <w:snapToGrid w:val="0"/>
        <w:spacing w:line="300" w:lineRule="auto"/>
        <w:ind w:firstLineChars="200" w:firstLine="400"/>
        <w:jc w:val="left"/>
        <w:rPr>
          <w:rFonts w:ascii="Times New Roman" w:hAnsi="Times New Roman"/>
          <w:color w:val="000000"/>
          <w:sz w:val="20"/>
          <w:szCs w:val="20"/>
        </w:rPr>
      </w:pPr>
    </w:p>
    <w:p w:rsidR="00A24AA5" w:rsidRDefault="00A24AA5" w:rsidP="00A24AA5">
      <w:pPr>
        <w:adjustRightInd w:val="0"/>
        <w:snapToGrid w:val="0"/>
        <w:spacing w:line="300" w:lineRule="auto"/>
        <w:jc w:val="center"/>
        <w:outlineLvl w:val="1"/>
        <w:rPr>
          <w:rFonts w:ascii="Times New Roman" w:hAnsi="Times New Roman"/>
          <w:color w:val="000000"/>
          <w:sz w:val="30"/>
          <w:szCs w:val="30"/>
        </w:rPr>
      </w:pPr>
      <w:bookmarkStart w:id="33" w:name="_Toc506191154"/>
      <w:bookmarkStart w:id="34" w:name="_Toc475631915"/>
      <w:bookmarkStart w:id="35" w:name="_Toc214978236"/>
      <w:r>
        <w:rPr>
          <w:rFonts w:ascii="Times New Roman" w:hAnsi="Times New Roman"/>
          <w:color w:val="000000"/>
          <w:sz w:val="30"/>
          <w:szCs w:val="30"/>
        </w:rPr>
        <w:t>四、投标报价须知</w:t>
      </w:r>
      <w:bookmarkEnd w:id="33"/>
      <w:bookmarkEnd w:id="34"/>
      <w:bookmarkEnd w:id="35"/>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36" w:name="_Toc490037251"/>
      <w:bookmarkStart w:id="37" w:name="_Toc506191155"/>
      <w:bookmarkStart w:id="38" w:name="_Toc214978237"/>
      <w:r>
        <w:rPr>
          <w:rFonts w:ascii="Times New Roman" w:hAnsi="Times New Roman"/>
          <w:b/>
          <w:color w:val="000000"/>
          <w:sz w:val="22"/>
        </w:rPr>
        <w:t xml:space="preserve">17 </w:t>
      </w:r>
      <w:r>
        <w:rPr>
          <w:rFonts w:ascii="Times New Roman" w:hAnsi="Times New Roman"/>
          <w:b/>
          <w:color w:val="000000"/>
          <w:sz w:val="22"/>
        </w:rPr>
        <w:t>投标报价依据</w:t>
      </w:r>
      <w:bookmarkEnd w:id="36"/>
      <w:bookmarkEnd w:id="37"/>
      <w:bookmarkEnd w:id="38"/>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17.1 </w:t>
      </w:r>
      <w:r>
        <w:rPr>
          <w:rFonts w:ascii="Times New Roman" w:hAnsi="Times New Roman"/>
          <w:color w:val="000000"/>
          <w:sz w:val="22"/>
        </w:rPr>
        <w:t>投标报价计算依据包括本项目的招标文件（包括提供的附件）、招标文件答疑或修改的补充文书、工作量清单、项目现场条件等。</w:t>
      </w:r>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17.2</w:t>
      </w:r>
      <w:r>
        <w:rPr>
          <w:rFonts w:ascii="Times New Roman" w:hAnsi="Times New Roman"/>
          <w:color w:val="000000"/>
          <w:sz w:val="22"/>
        </w:rPr>
        <w:t>招标文件明确的</w:t>
      </w:r>
      <w:r>
        <w:rPr>
          <w:rFonts w:ascii="Times New Roman" w:hAnsi="Times New Roman" w:hint="eastAsia"/>
          <w:color w:val="000000"/>
          <w:sz w:val="22"/>
        </w:rPr>
        <w:t>项目</w:t>
      </w:r>
      <w:r>
        <w:rPr>
          <w:rFonts w:ascii="Times New Roman" w:hAnsi="Times New Roman"/>
          <w:color w:val="000000"/>
          <w:sz w:val="22"/>
        </w:rPr>
        <w:t>范围、</w:t>
      </w:r>
      <w:r>
        <w:rPr>
          <w:rFonts w:ascii="Times New Roman" w:hAnsi="Times New Roman" w:hint="eastAsia"/>
          <w:color w:val="000000"/>
          <w:sz w:val="22"/>
        </w:rPr>
        <w:t>实施</w:t>
      </w:r>
      <w:r>
        <w:rPr>
          <w:rFonts w:ascii="Times New Roman" w:hAnsi="Times New Roman"/>
          <w:color w:val="000000"/>
          <w:sz w:val="22"/>
        </w:rPr>
        <w:t>内容、</w:t>
      </w:r>
      <w:r>
        <w:rPr>
          <w:rFonts w:ascii="Times New Roman" w:hAnsi="Times New Roman" w:hint="eastAsia"/>
          <w:color w:val="000000"/>
          <w:sz w:val="22"/>
        </w:rPr>
        <w:t>实施</w:t>
      </w:r>
      <w:r>
        <w:rPr>
          <w:rFonts w:ascii="Times New Roman" w:hAnsi="Times New Roman"/>
          <w:color w:val="000000"/>
          <w:sz w:val="22"/>
        </w:rPr>
        <w:t>期限、质量要求、</w:t>
      </w:r>
      <w:r>
        <w:rPr>
          <w:rFonts w:ascii="Times New Roman" w:hAnsi="Times New Roman" w:hint="eastAsia"/>
          <w:color w:val="000000"/>
          <w:sz w:val="22"/>
        </w:rPr>
        <w:t>售后服务、</w:t>
      </w:r>
      <w:r>
        <w:rPr>
          <w:rFonts w:ascii="Times New Roman" w:hAnsi="Times New Roman"/>
          <w:color w:val="000000"/>
          <w:sz w:val="22"/>
        </w:rPr>
        <w:t>管理要求与标准及考核要求等。</w:t>
      </w:r>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17.3</w:t>
      </w:r>
      <w:r>
        <w:rPr>
          <w:rFonts w:ascii="Times New Roman" w:hAnsi="Times New Roman"/>
          <w:color w:val="000000"/>
          <w:sz w:val="22"/>
        </w:rPr>
        <w:t>工作量清单说明</w:t>
      </w:r>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17.3.1 </w:t>
      </w:r>
      <w:r>
        <w:rPr>
          <w:rFonts w:ascii="Times New Roman" w:hAnsi="Times New Roman"/>
          <w:color w:val="000000"/>
          <w:sz w:val="22"/>
        </w:rPr>
        <w:t>工作量清单应与投标人须知、合同条件、项目质量标准和要求等文件结合起来理解或解释。</w:t>
      </w:r>
    </w:p>
    <w:p w:rsidR="00A24AA5" w:rsidRDefault="00A24AA5" w:rsidP="00A24AA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17.3.2</w:t>
      </w:r>
      <w:r>
        <w:rPr>
          <w:rFonts w:ascii="Times New Roman" w:hAnsi="Times New Roman"/>
          <w:sz w:val="22"/>
        </w:rPr>
        <w:t>采购人提供的工作量清单是依照采购需求测算出的主要工作内容，允许投标人对工作量清单内非核心工作内容进行优化设计，并依照优化后的方案进行报价。各投标人应认真了解招标需求，如发现核心工作内容和实际采购需求不一致时，应立即以书面形式通知采购人核查，除非采购人以答疑文件或补充文件予以更正，否则，应以工作量清单为准。</w:t>
      </w: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39" w:name="_Toc490037252"/>
      <w:bookmarkStart w:id="40" w:name="_Toc214978238"/>
      <w:bookmarkStart w:id="41" w:name="_Toc506191156"/>
      <w:r>
        <w:rPr>
          <w:rFonts w:ascii="Times New Roman" w:hAnsi="Times New Roman"/>
          <w:b/>
          <w:color w:val="000000"/>
          <w:sz w:val="22"/>
        </w:rPr>
        <w:t>18</w:t>
      </w:r>
      <w:bookmarkStart w:id="42" w:name="_Toc490037253"/>
      <w:bookmarkEnd w:id="39"/>
      <w:r>
        <w:rPr>
          <w:rFonts w:ascii="Times New Roman" w:hAnsi="Times New Roman"/>
          <w:b/>
          <w:color w:val="000000"/>
          <w:sz w:val="22"/>
        </w:rPr>
        <w:t>投标报价</w:t>
      </w:r>
      <w:bookmarkEnd w:id="42"/>
      <w:r>
        <w:rPr>
          <w:rFonts w:ascii="Times New Roman" w:hAnsi="Times New Roman"/>
          <w:b/>
          <w:color w:val="000000"/>
          <w:sz w:val="22"/>
        </w:rPr>
        <w:t>内容</w:t>
      </w:r>
      <w:bookmarkEnd w:id="40"/>
      <w:bookmarkEnd w:id="41"/>
    </w:p>
    <w:p w:rsidR="00A24AA5" w:rsidRDefault="00A24AA5" w:rsidP="00A24AA5">
      <w:pPr>
        <w:adjustRightInd w:val="0"/>
        <w:snapToGrid w:val="0"/>
        <w:spacing w:line="300" w:lineRule="auto"/>
        <w:ind w:firstLineChars="200" w:firstLine="440"/>
        <w:jc w:val="left"/>
        <w:rPr>
          <w:rFonts w:ascii="Times New Roman" w:hAnsi="Times New Roman"/>
          <w:sz w:val="22"/>
        </w:rPr>
      </w:pPr>
      <w:r>
        <w:rPr>
          <w:rFonts w:ascii="Times New Roman" w:hAnsi="Times New Roman"/>
          <w:color w:val="000000"/>
          <w:sz w:val="22"/>
        </w:rPr>
        <w:t xml:space="preserve">18.1 </w:t>
      </w:r>
      <w:r>
        <w:rPr>
          <w:rFonts w:ascii="Times New Roman" w:hAnsi="Times New Roman"/>
          <w:color w:val="000000"/>
          <w:sz w:val="22"/>
        </w:rPr>
        <w:t>本项</w:t>
      </w:r>
      <w:r>
        <w:rPr>
          <w:rFonts w:ascii="Times New Roman" w:hAnsi="Times New Roman"/>
          <w:sz w:val="22"/>
        </w:rPr>
        <w:t>目报价为全费用报价，是履行合同的最终价格，除投标需求中另有说明外，投标报价（即投标总价）应包括</w:t>
      </w:r>
      <w:r>
        <w:rPr>
          <w:rFonts w:ascii="Times New Roman" w:hAnsi="Times New Roman"/>
          <w:color w:val="0000FF"/>
          <w:sz w:val="22"/>
        </w:rPr>
        <w:t>项目前期调研、数据收集和分析、方案设计、项目研发、</w:t>
      </w:r>
      <w:r>
        <w:rPr>
          <w:rFonts w:ascii="Times New Roman" w:hAnsi="Times New Roman" w:hint="eastAsia"/>
          <w:color w:val="0000FF"/>
          <w:sz w:val="22"/>
        </w:rPr>
        <w:t>基础环境集成实施、智能化安装工程、硬件集成实施、软件开发和集成实施、安全集成实施、系统调试及</w:t>
      </w:r>
      <w:r>
        <w:rPr>
          <w:rFonts w:ascii="Times New Roman" w:hAnsi="Times New Roman"/>
          <w:color w:val="0000FF"/>
          <w:sz w:val="22"/>
        </w:rPr>
        <w:t>试运行、验收和评估、操作培训、</w:t>
      </w:r>
      <w:r>
        <w:rPr>
          <w:rFonts w:ascii="Times New Roman" w:hAnsi="Times New Roman" w:hint="eastAsia"/>
          <w:color w:val="0000FF"/>
          <w:sz w:val="22"/>
        </w:rPr>
        <w:t>售后服务、</w:t>
      </w:r>
      <w:r>
        <w:rPr>
          <w:rFonts w:ascii="Times New Roman" w:hAnsi="Times New Roman"/>
          <w:color w:val="0000FF"/>
          <w:sz w:val="22"/>
        </w:rPr>
        <w:t>投入使用这一系列过程中所包含的所有费用。</w:t>
      </w:r>
    </w:p>
    <w:p w:rsidR="00A24AA5" w:rsidRDefault="00A24AA5" w:rsidP="00A24AA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18.2 </w:t>
      </w:r>
      <w:r>
        <w:rPr>
          <w:rFonts w:ascii="Times New Roman" w:hAnsi="Times New Roman"/>
          <w:sz w:val="22"/>
        </w:rPr>
        <w:t>投标报价中投标人应考虑本项目可能存在的风险因素。投标报价应将所有工作内容考虑在内，如有漏项或缺项，均属于投标人的风险</w:t>
      </w:r>
      <w:r>
        <w:rPr>
          <w:rFonts w:ascii="Times New Roman" w:hAnsi="Times New Roman" w:hint="eastAsia"/>
          <w:sz w:val="22"/>
        </w:rPr>
        <w:t>，其费用视作已分配在报价明细表内单价或总价之中</w:t>
      </w:r>
      <w:r>
        <w:rPr>
          <w:rFonts w:ascii="Times New Roman" w:hAnsi="Times New Roman"/>
          <w:sz w:val="22"/>
        </w:rPr>
        <w:t>。投标人应逐项计算并填写单价、合计价和总价。</w:t>
      </w:r>
    </w:p>
    <w:p w:rsidR="00A24AA5" w:rsidRDefault="00A24AA5" w:rsidP="00A24AA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18.3</w:t>
      </w:r>
      <w:r>
        <w:rPr>
          <w:rFonts w:ascii="Times New Roman" w:hAnsi="Times New Roman"/>
          <w:color w:val="000000"/>
          <w:sz w:val="22"/>
        </w:rPr>
        <w:t>在项目实施期内，对于除不可抗力因素之外，人工价格上涨以及可能存在的其它任何风险因素，投标人应自行考虑，在合同履约期内中标价不作调整。</w:t>
      </w:r>
    </w:p>
    <w:p w:rsidR="00A24AA5" w:rsidRDefault="00A24AA5" w:rsidP="00A24AA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18.4 </w:t>
      </w:r>
      <w:r>
        <w:rPr>
          <w:rFonts w:ascii="Times New Roman" w:hAnsi="Times New Roman"/>
          <w:sz w:val="22"/>
        </w:rPr>
        <w:t>投标人按照投标文件格式中所附的表式完整地填写《开标一览表》及各类投</w:t>
      </w:r>
      <w:r>
        <w:rPr>
          <w:rFonts w:ascii="Times New Roman" w:hAnsi="Times New Roman"/>
          <w:sz w:val="22"/>
        </w:rPr>
        <w:lastRenderedPageBreak/>
        <w:t>标报价明细表，说明其拟提供服务的内容、数量、价格、时间、价格构成等。</w:t>
      </w: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43" w:name="_Toc490037254"/>
      <w:bookmarkStart w:id="44" w:name="_Toc214978239"/>
      <w:bookmarkStart w:id="45" w:name="_Toc506191157"/>
      <w:r>
        <w:rPr>
          <w:rFonts w:ascii="Times New Roman" w:hAnsi="Times New Roman"/>
          <w:b/>
          <w:color w:val="000000"/>
          <w:sz w:val="22"/>
        </w:rPr>
        <w:t>19</w:t>
      </w:r>
      <w:r>
        <w:rPr>
          <w:rFonts w:ascii="Times New Roman" w:hAnsi="Times New Roman"/>
          <w:b/>
          <w:color w:val="000000"/>
          <w:sz w:val="22"/>
        </w:rPr>
        <w:t>投标报价控制性条款</w:t>
      </w:r>
      <w:bookmarkEnd w:id="43"/>
      <w:bookmarkEnd w:id="44"/>
      <w:bookmarkEnd w:id="45"/>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19.1 </w:t>
      </w:r>
      <w:r>
        <w:rPr>
          <w:rFonts w:ascii="Times New Roman" w:hAnsi="Times New Roman"/>
          <w:color w:val="000000"/>
          <w:sz w:val="22"/>
        </w:rPr>
        <w:t>投标报价不得超过公布的预算金额</w:t>
      </w:r>
      <w:r>
        <w:rPr>
          <w:rFonts w:ascii="Times New Roman" w:hAnsi="Times New Roman" w:hint="eastAsia"/>
          <w:color w:val="000000"/>
          <w:sz w:val="22"/>
        </w:rPr>
        <w:t>或最高限价</w:t>
      </w:r>
      <w:r>
        <w:rPr>
          <w:rFonts w:ascii="Times New Roman" w:hAnsi="Times New Roman"/>
          <w:color w:val="000000"/>
          <w:sz w:val="22"/>
        </w:rPr>
        <w:t>，其中各分项报价（如有要求）均不得超过对应的预算金额</w:t>
      </w:r>
      <w:r>
        <w:rPr>
          <w:rFonts w:ascii="Times New Roman" w:hAnsi="Times New Roman" w:hint="eastAsia"/>
          <w:color w:val="000000"/>
          <w:sz w:val="22"/>
        </w:rPr>
        <w:t>或最高限价</w:t>
      </w:r>
      <w:r>
        <w:rPr>
          <w:rFonts w:ascii="Times New Roman" w:hAnsi="Times New Roman"/>
          <w:color w:val="000000"/>
          <w:sz w:val="22"/>
        </w:rPr>
        <w:t>。</w:t>
      </w:r>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19.2 </w:t>
      </w:r>
      <w:r>
        <w:rPr>
          <w:rFonts w:ascii="Times New Roman" w:hAnsi="Times New Roman"/>
          <w:color w:val="000000"/>
          <w:sz w:val="22"/>
        </w:rPr>
        <w:t>本项目只允许有一个报价，任何有选择的报价将不予接受。</w:t>
      </w:r>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19.3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r>
        <w:rPr>
          <w:rFonts w:ascii="宋体" w:hAnsi="宋体"/>
          <w:sz w:val="22"/>
        </w:rPr>
        <w:t>★</w:t>
      </w:r>
      <w:r>
        <w:rPr>
          <w:rFonts w:ascii="Times New Roman" w:hAnsi="Times New Roman"/>
          <w:color w:val="000000"/>
          <w:sz w:val="22"/>
        </w:rPr>
        <w:t>19.4</w:t>
      </w:r>
      <w:r>
        <w:rPr>
          <w:rFonts w:ascii="Times New Roman" w:hAnsi="Times New Roman"/>
          <w:color w:val="000000"/>
          <w:sz w:val="22"/>
        </w:rPr>
        <w:t>经评标委员会审定，投标报价存在下列情形之一的，该投标文件作无效标处理：</w:t>
      </w:r>
    </w:p>
    <w:p w:rsidR="00A24AA5" w:rsidRDefault="00A24AA5" w:rsidP="00A24AA5">
      <w:pPr>
        <w:adjustRightInd w:val="0"/>
        <w:snapToGrid w:val="0"/>
        <w:spacing w:line="300" w:lineRule="auto"/>
        <w:ind w:firstLineChars="200" w:firstLine="440"/>
        <w:jc w:val="left"/>
        <w:rPr>
          <w:rFonts w:ascii="Times New Roman" w:hAnsi="Times New Roman"/>
          <w:color w:val="000000" w:themeColor="text1"/>
          <w:sz w:val="22"/>
        </w:rPr>
      </w:pPr>
      <w:r>
        <w:rPr>
          <w:rFonts w:ascii="Times New Roman" w:hAnsi="Times New Roman"/>
          <w:color w:val="000000"/>
          <w:sz w:val="22"/>
        </w:rPr>
        <w:t>19.4.1</w:t>
      </w:r>
      <w:r>
        <w:rPr>
          <w:rFonts w:ascii="Times New Roman" w:hAnsi="Times New Roman"/>
          <w:color w:val="000000" w:themeColor="text1"/>
          <w:sz w:val="22"/>
        </w:rPr>
        <w:t>减少工作量清单中核心工作内容数量，或设备</w:t>
      </w:r>
      <w:r>
        <w:rPr>
          <w:rFonts w:ascii="Times New Roman" w:hAnsi="Times New Roman" w:hint="eastAsia"/>
          <w:color w:val="000000" w:themeColor="text1"/>
          <w:sz w:val="22"/>
        </w:rPr>
        <w:t>材料</w:t>
      </w:r>
      <w:r>
        <w:rPr>
          <w:rFonts w:ascii="Times New Roman" w:hAnsi="Times New Roman"/>
          <w:color w:val="000000" w:themeColor="text1"/>
          <w:sz w:val="22"/>
        </w:rPr>
        <w:t>参数指标中核心设备数量；</w:t>
      </w:r>
      <w:r>
        <w:rPr>
          <w:rFonts w:ascii="Times New Roman" w:hAnsi="Times New Roman" w:hint="eastAsia"/>
          <w:color w:val="000000" w:themeColor="text1"/>
          <w:sz w:val="22"/>
        </w:rPr>
        <w:t>或人员岗位配置数量；</w:t>
      </w:r>
    </w:p>
    <w:p w:rsidR="00A24AA5" w:rsidRDefault="00A24AA5" w:rsidP="00A24AA5">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19.4.2 </w:t>
      </w:r>
      <w:r>
        <w:rPr>
          <w:rFonts w:ascii="Times New Roman" w:hAnsi="Times New Roman"/>
          <w:color w:val="000000"/>
          <w:sz w:val="22"/>
        </w:rPr>
        <w:t>投标报价和技术方案明显不相符的。</w:t>
      </w:r>
    </w:p>
    <w:p w:rsidR="00A24AA5" w:rsidRDefault="00A24AA5" w:rsidP="00A24AA5">
      <w:pPr>
        <w:adjustRightInd w:val="0"/>
        <w:snapToGrid w:val="0"/>
        <w:spacing w:line="300" w:lineRule="auto"/>
        <w:ind w:firstLineChars="200" w:firstLine="602"/>
        <w:jc w:val="left"/>
        <w:rPr>
          <w:rFonts w:ascii="Times New Roman" w:hAnsi="Times New Roman"/>
          <w:b/>
          <w:kern w:val="0"/>
          <w:sz w:val="30"/>
          <w:szCs w:val="30"/>
        </w:rPr>
      </w:pPr>
    </w:p>
    <w:p w:rsidR="00A24AA5" w:rsidRDefault="00A24AA5" w:rsidP="00A24AA5">
      <w:pPr>
        <w:adjustRightInd w:val="0"/>
        <w:snapToGrid w:val="0"/>
        <w:jc w:val="center"/>
        <w:outlineLvl w:val="1"/>
        <w:rPr>
          <w:rFonts w:ascii="Times New Roman" w:hAnsi="Times New Roman"/>
          <w:sz w:val="30"/>
          <w:szCs w:val="30"/>
        </w:rPr>
      </w:pPr>
      <w:bookmarkStart w:id="46" w:name="_Toc495411563"/>
      <w:bookmarkStart w:id="47" w:name="_Toc506191158"/>
      <w:bookmarkStart w:id="48" w:name="_Toc214978240"/>
      <w:r>
        <w:rPr>
          <w:rFonts w:ascii="Times New Roman" w:hAnsi="Times New Roman"/>
          <w:sz w:val="30"/>
          <w:szCs w:val="30"/>
        </w:rPr>
        <w:t>五、政府采购政策</w:t>
      </w:r>
      <w:bookmarkEnd w:id="46"/>
      <w:bookmarkEnd w:id="47"/>
      <w:bookmarkEnd w:id="48"/>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49" w:name="_Toc495411564"/>
      <w:bookmarkStart w:id="50" w:name="_Toc214978241"/>
      <w:bookmarkStart w:id="51" w:name="_Toc506191159"/>
      <w:r>
        <w:rPr>
          <w:rFonts w:ascii="Times New Roman" w:hAnsi="Times New Roman"/>
          <w:b/>
          <w:color w:val="000000"/>
          <w:sz w:val="22"/>
        </w:rPr>
        <w:t xml:space="preserve">20 </w:t>
      </w:r>
      <w:r>
        <w:rPr>
          <w:rFonts w:ascii="Times New Roman" w:hAnsi="Times New Roman" w:hint="eastAsia"/>
          <w:b/>
          <w:color w:val="000000"/>
          <w:sz w:val="22"/>
        </w:rPr>
        <w:t>节能产品政府采购</w:t>
      </w:r>
      <w:bookmarkEnd w:id="49"/>
      <w:bookmarkEnd w:id="50"/>
      <w:bookmarkEnd w:id="51"/>
    </w:p>
    <w:p w:rsidR="00A24AA5" w:rsidRDefault="00A24AA5" w:rsidP="00A24AA5">
      <w:pPr>
        <w:adjustRightInd w:val="0"/>
        <w:snapToGrid w:val="0"/>
        <w:spacing w:line="300" w:lineRule="auto"/>
        <w:ind w:firstLineChars="200" w:firstLine="440"/>
        <w:rPr>
          <w:rFonts w:ascii="Times New Roman" w:hAnsi="Times New Roman"/>
          <w:sz w:val="22"/>
        </w:rPr>
      </w:pPr>
      <w:bookmarkStart w:id="52" w:name="_Toc506191161"/>
      <w:bookmarkStart w:id="53" w:name="_Toc481849905"/>
      <w:bookmarkStart w:id="54" w:name="_Toc486604821"/>
      <w:bookmarkStart w:id="55" w:name="_Toc495411566"/>
      <w:r>
        <w:rPr>
          <w:rFonts w:ascii="Times New Roman" w:hAnsi="Times New Roman" w:hint="eastAsia"/>
          <w:sz w:val="22"/>
        </w:rPr>
        <w:t>20</w:t>
      </w:r>
      <w:r>
        <w:rPr>
          <w:rFonts w:ascii="Times New Roman" w:hAnsi="Times New Roman"/>
          <w:sz w:val="22"/>
        </w:rPr>
        <w:t xml:space="preserve">.1 </w:t>
      </w:r>
      <w:r>
        <w:rPr>
          <w:rFonts w:ascii="Times New Roman" w:hAnsi="Times New Roman"/>
          <w:sz w:val="22"/>
        </w:rPr>
        <w:t>按照《财政部发展改革委生态环境部市场监管总局关于调整优化节能产品、环境标志产品政府采购执行机制的通知》（财库〔</w:t>
      </w:r>
      <w:r>
        <w:rPr>
          <w:rFonts w:ascii="Times New Roman" w:hAnsi="Times New Roman"/>
          <w:sz w:val="22"/>
        </w:rPr>
        <w:t>2019</w:t>
      </w:r>
      <w:r>
        <w:rPr>
          <w:rFonts w:ascii="Times New Roman" w:hAnsi="Times New Roman"/>
          <w:sz w:val="22"/>
        </w:rPr>
        <w:t>〕</w:t>
      </w:r>
      <w:r>
        <w:rPr>
          <w:rFonts w:ascii="Times New Roman" w:hAnsi="Times New Roman"/>
          <w:sz w:val="22"/>
        </w:rPr>
        <w:t>9</w:t>
      </w:r>
      <w:r>
        <w:rPr>
          <w:rFonts w:ascii="Times New Roman" w:hAnsi="Times New Roman"/>
          <w:sz w:val="22"/>
        </w:rPr>
        <w:t>号）的要求，采购人采购的产品属于</w:t>
      </w:r>
      <w:r>
        <w:rPr>
          <w:rFonts w:ascii="Times New Roman" w:hAnsi="Times New Roman"/>
          <w:sz w:val="22"/>
        </w:rPr>
        <w:t>“</w:t>
      </w:r>
      <w:r>
        <w:rPr>
          <w:rFonts w:ascii="Times New Roman" w:hAnsi="Times New Roman"/>
          <w:sz w:val="22"/>
        </w:rPr>
        <w:t>节能产品品目清单</w:t>
      </w:r>
      <w:r>
        <w:rPr>
          <w:rFonts w:ascii="Times New Roman" w:hAnsi="Times New Roman"/>
          <w:sz w:val="22"/>
        </w:rPr>
        <w:t>”</w:t>
      </w:r>
      <w:r>
        <w:rPr>
          <w:rFonts w:ascii="Times New Roman" w:hAnsi="Times New Roman"/>
          <w:sz w:val="22"/>
        </w:rPr>
        <w:t>中的，在技术、服务等指标同等条件下，应当优先采购节能产品。采购人需购买的材料产品属于政府强制采购节能产品品目的，</w:t>
      </w:r>
      <w:r>
        <w:rPr>
          <w:rFonts w:ascii="Times New Roman" w:hAnsi="Times New Roman" w:hint="eastAsia"/>
          <w:sz w:val="22"/>
        </w:rPr>
        <w:t>投标人</w:t>
      </w:r>
      <w:r>
        <w:rPr>
          <w:rFonts w:ascii="Times New Roman" w:hAnsi="Times New Roman"/>
          <w:sz w:val="22"/>
        </w:rPr>
        <w:t>必须选用节能产品。</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20</w:t>
      </w:r>
      <w:r>
        <w:rPr>
          <w:rFonts w:ascii="Times New Roman" w:hAnsi="Times New Roman"/>
          <w:sz w:val="22"/>
        </w:rPr>
        <w:t>.2</w:t>
      </w:r>
      <w:r>
        <w:rPr>
          <w:rFonts w:ascii="Times New Roman" w:hAnsi="Times New Roman" w:hint="eastAsia"/>
          <w:sz w:val="22"/>
        </w:rPr>
        <w:t>投标人如选用节能产品的，则应在投标文件中提供国家确定的认证机构出具的、处于有效期之内的节能产品的认证证书；反之，该产品在评标时不被认定为节能产品。</w:t>
      </w: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56" w:name="_Toc4671589"/>
      <w:bookmarkStart w:id="57" w:name="_Toc535412970"/>
      <w:bookmarkStart w:id="58" w:name="_Toc214978242"/>
      <w:r>
        <w:rPr>
          <w:rFonts w:ascii="Times New Roman" w:hAnsi="Times New Roman" w:hint="eastAsia"/>
          <w:b/>
          <w:color w:val="000000"/>
          <w:sz w:val="22"/>
        </w:rPr>
        <w:t>21</w:t>
      </w:r>
      <w:r>
        <w:rPr>
          <w:rFonts w:ascii="Times New Roman" w:hAnsi="Times New Roman"/>
          <w:b/>
          <w:color w:val="000000"/>
          <w:sz w:val="22"/>
        </w:rPr>
        <w:t>环境标志产品政府采购</w:t>
      </w:r>
      <w:bookmarkEnd w:id="56"/>
      <w:bookmarkEnd w:id="57"/>
      <w:bookmarkEnd w:id="58"/>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21</w:t>
      </w:r>
      <w:r>
        <w:rPr>
          <w:rFonts w:ascii="Times New Roman" w:hAnsi="Times New Roman"/>
          <w:sz w:val="22"/>
        </w:rPr>
        <w:t xml:space="preserve">.1 </w:t>
      </w:r>
      <w:r>
        <w:rPr>
          <w:rFonts w:ascii="Times New Roman" w:hAnsi="Times New Roman"/>
          <w:sz w:val="22"/>
        </w:rPr>
        <w:t>按照《财政部发展改革委生态环境部市场监管总局关于调整优化节能产品、环境标志产品政府采购执行机制的通知》（财库〔</w:t>
      </w:r>
      <w:r>
        <w:rPr>
          <w:rFonts w:ascii="Times New Roman" w:hAnsi="Times New Roman"/>
          <w:sz w:val="22"/>
        </w:rPr>
        <w:t>2019</w:t>
      </w:r>
      <w:r>
        <w:rPr>
          <w:rFonts w:ascii="Times New Roman" w:hAnsi="Times New Roman"/>
          <w:sz w:val="22"/>
        </w:rPr>
        <w:t>〕</w:t>
      </w:r>
      <w:r>
        <w:rPr>
          <w:rFonts w:ascii="Times New Roman" w:hAnsi="Times New Roman"/>
          <w:sz w:val="22"/>
        </w:rPr>
        <w:t>9</w:t>
      </w:r>
      <w:r>
        <w:rPr>
          <w:rFonts w:ascii="Times New Roman" w:hAnsi="Times New Roman"/>
          <w:sz w:val="22"/>
        </w:rPr>
        <w:t>号）的要求，采购人采购的产品属于</w:t>
      </w:r>
      <w:r>
        <w:rPr>
          <w:rFonts w:ascii="Times New Roman" w:hAnsi="Times New Roman"/>
          <w:sz w:val="22"/>
        </w:rPr>
        <w:t>“</w:t>
      </w:r>
      <w:r>
        <w:rPr>
          <w:rFonts w:ascii="Times New Roman" w:hAnsi="Times New Roman"/>
          <w:sz w:val="22"/>
        </w:rPr>
        <w:t>环境标志产品品目清单</w:t>
      </w:r>
      <w:r>
        <w:rPr>
          <w:rFonts w:ascii="Times New Roman" w:hAnsi="Times New Roman"/>
          <w:sz w:val="22"/>
        </w:rPr>
        <w:t>”</w:t>
      </w:r>
      <w:r>
        <w:rPr>
          <w:rFonts w:ascii="Times New Roman" w:hAnsi="Times New Roman"/>
          <w:sz w:val="22"/>
        </w:rPr>
        <w:t>中的，在性能、技术、服务等指标同等条件下，应当优先采购环境标志产品。</w:t>
      </w:r>
    </w:p>
    <w:p w:rsidR="00A24AA5" w:rsidRDefault="00A24AA5" w:rsidP="00A24AA5">
      <w:pPr>
        <w:adjustRightInd w:val="0"/>
        <w:snapToGrid w:val="0"/>
        <w:spacing w:line="300" w:lineRule="auto"/>
        <w:ind w:firstLineChars="200" w:firstLine="440"/>
        <w:rPr>
          <w:rFonts w:ascii="Times New Roman" w:hAnsi="Times New Roman"/>
          <w:b/>
          <w:sz w:val="22"/>
        </w:rPr>
      </w:pPr>
      <w:r>
        <w:rPr>
          <w:rFonts w:ascii="Times New Roman" w:hAnsi="Times New Roman" w:hint="eastAsia"/>
          <w:sz w:val="22"/>
        </w:rPr>
        <w:t>21</w:t>
      </w:r>
      <w:r>
        <w:rPr>
          <w:rFonts w:ascii="Times New Roman" w:hAnsi="Times New Roman"/>
          <w:sz w:val="22"/>
        </w:rPr>
        <w:t>.2</w:t>
      </w:r>
      <w:r>
        <w:rPr>
          <w:rFonts w:ascii="Times New Roman" w:hAnsi="Times New Roman" w:hint="eastAsia"/>
          <w:sz w:val="22"/>
        </w:rPr>
        <w:t>投标人如选用环境标志产品的，则应在投标文件中提供国家确定的认证机构出具的、处于有效期之内的环境标志产品的认证证书；反之，该产品在评标时不被认定为环境标志产品。</w:t>
      </w: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59" w:name="_Toc214978243"/>
      <w:r>
        <w:rPr>
          <w:rFonts w:ascii="Times New Roman" w:hAnsi="Times New Roman"/>
          <w:b/>
          <w:color w:val="000000"/>
          <w:sz w:val="22"/>
        </w:rPr>
        <w:t xml:space="preserve">22 </w:t>
      </w:r>
      <w:r>
        <w:rPr>
          <w:rFonts w:ascii="Times New Roman" w:hAnsi="Times New Roman" w:hint="eastAsia"/>
          <w:b/>
          <w:color w:val="000000"/>
          <w:sz w:val="22"/>
        </w:rPr>
        <w:t>促进中小企业发展</w:t>
      </w:r>
      <w:bookmarkEnd w:id="52"/>
      <w:bookmarkEnd w:id="53"/>
      <w:bookmarkEnd w:id="54"/>
      <w:bookmarkEnd w:id="55"/>
      <w:bookmarkEnd w:id="59"/>
    </w:p>
    <w:p w:rsidR="00A24AA5" w:rsidRDefault="00A24AA5" w:rsidP="00A24AA5">
      <w:pPr>
        <w:tabs>
          <w:tab w:val="left" w:pos="3060"/>
        </w:tabs>
        <w:adjustRightInd w:val="0"/>
        <w:snapToGrid w:val="0"/>
        <w:spacing w:line="300" w:lineRule="auto"/>
        <w:ind w:firstLineChars="200" w:firstLine="440"/>
        <w:rPr>
          <w:rFonts w:ascii="Times New Roman" w:hAnsi="Times New Roman"/>
          <w:sz w:val="22"/>
        </w:rPr>
      </w:pPr>
      <w:bookmarkStart w:id="60" w:name="_Toc481849906"/>
      <w:bookmarkStart w:id="61" w:name="_Toc486604822"/>
      <w:bookmarkStart w:id="62" w:name="_Toc495411567"/>
      <w:bookmarkStart w:id="63" w:name="_Toc506191162"/>
      <w:r>
        <w:rPr>
          <w:rFonts w:ascii="Times New Roman" w:hAnsi="Times New Roman" w:hint="eastAsia"/>
          <w:sz w:val="22"/>
        </w:rPr>
        <w:t>22</w:t>
      </w:r>
      <w:r>
        <w:rPr>
          <w:rFonts w:ascii="Times New Roman" w:hAnsi="Times New Roman"/>
          <w:bCs/>
          <w:sz w:val="22"/>
        </w:rPr>
        <w:t xml:space="preserve">.1 </w:t>
      </w:r>
      <w:r>
        <w:rPr>
          <w:rFonts w:ascii="Times New Roman" w:hAnsi="Times New Roman"/>
          <w:sz w:val="22"/>
        </w:rPr>
        <w:t>中小企业（含中型、小型、微型企业，下同）的划定按照《中小企业划型标准规定》（工信部联企业〔</w:t>
      </w:r>
      <w:r>
        <w:rPr>
          <w:rFonts w:ascii="Times New Roman" w:hAnsi="Times New Roman"/>
          <w:sz w:val="22"/>
        </w:rPr>
        <w:t>2011</w:t>
      </w:r>
      <w:r>
        <w:rPr>
          <w:rFonts w:ascii="Times New Roman" w:hAnsi="Times New Roman"/>
          <w:sz w:val="22"/>
        </w:rPr>
        <w:t>〕</w:t>
      </w:r>
      <w:r>
        <w:rPr>
          <w:rFonts w:ascii="Times New Roman" w:hAnsi="Times New Roman"/>
          <w:sz w:val="22"/>
        </w:rPr>
        <w:t>300</w:t>
      </w:r>
      <w:r>
        <w:rPr>
          <w:rFonts w:ascii="Times New Roman" w:hAnsi="Times New Roman"/>
          <w:sz w:val="22"/>
        </w:rPr>
        <w:t>号）执行，参加</w:t>
      </w:r>
      <w:r>
        <w:rPr>
          <w:rFonts w:ascii="Times New Roman" w:hAnsi="Times New Roman" w:hint="eastAsia"/>
          <w:sz w:val="22"/>
        </w:rPr>
        <w:t>投标</w:t>
      </w:r>
      <w:r>
        <w:rPr>
          <w:rFonts w:ascii="Times New Roman" w:hAnsi="Times New Roman"/>
          <w:sz w:val="22"/>
        </w:rPr>
        <w:t>的中小企业应当提供《中小企业声明函》（具体格式见</w:t>
      </w:r>
      <w:r>
        <w:rPr>
          <w:rFonts w:ascii="Times New Roman" w:hAnsi="Times New Roman"/>
          <w:sz w:val="22"/>
        </w:rPr>
        <w:t>“</w:t>
      </w:r>
      <w:r>
        <w:rPr>
          <w:rFonts w:ascii="Times New Roman" w:hAnsi="Times New Roman" w:hint="eastAsia"/>
          <w:sz w:val="22"/>
        </w:rPr>
        <w:t>投标</w:t>
      </w:r>
      <w:r>
        <w:rPr>
          <w:rFonts w:ascii="Times New Roman" w:hAnsi="Times New Roman"/>
          <w:sz w:val="22"/>
        </w:rPr>
        <w:t>文件格式</w:t>
      </w:r>
      <w:r>
        <w:rPr>
          <w:rFonts w:ascii="Times New Roman" w:hAnsi="Times New Roman"/>
          <w:sz w:val="22"/>
        </w:rPr>
        <w:t>”</w:t>
      </w:r>
      <w:r>
        <w:rPr>
          <w:rFonts w:ascii="Times New Roman" w:hAnsi="Times New Roman"/>
          <w:sz w:val="22"/>
        </w:rPr>
        <w:t>），反之，视作非中小企业，不享受相应的扶持政策。如项目允许联合体参与竞争的，则联合体中的中小企业均应按本款要求提供《中小企业声明函》。</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22</w:t>
      </w:r>
      <w:r>
        <w:rPr>
          <w:rFonts w:ascii="Times New Roman" w:hAnsi="Times New Roman"/>
          <w:sz w:val="22"/>
        </w:rPr>
        <w:t xml:space="preserve">.2 </w:t>
      </w:r>
      <w:r>
        <w:rPr>
          <w:rFonts w:ascii="Times New Roman" w:hAnsi="Times New Roman"/>
          <w:sz w:val="22"/>
        </w:rPr>
        <w:t>依据市财政局</w:t>
      </w:r>
      <w:r>
        <w:rPr>
          <w:rFonts w:ascii="Times New Roman" w:hAnsi="Times New Roman"/>
          <w:sz w:val="22"/>
        </w:rPr>
        <w:t>2015</w:t>
      </w:r>
      <w:r>
        <w:rPr>
          <w:rFonts w:ascii="Times New Roman" w:hAnsi="Times New Roman"/>
          <w:sz w:val="22"/>
        </w:rPr>
        <w:t>年</w:t>
      </w:r>
      <w:r>
        <w:rPr>
          <w:rFonts w:ascii="Times New Roman" w:hAnsi="Times New Roman"/>
          <w:sz w:val="22"/>
        </w:rPr>
        <w:t>9</w:t>
      </w:r>
      <w:r>
        <w:rPr>
          <w:rFonts w:ascii="Times New Roman" w:hAnsi="Times New Roman"/>
          <w:sz w:val="22"/>
        </w:rPr>
        <w:t>月发布的《</w:t>
      </w:r>
      <w:r>
        <w:rPr>
          <w:rFonts w:ascii="Times New Roman" w:hAnsi="Times New Roman"/>
        </w:rPr>
        <w:t>关于执行促进中小企业发展政策相关事宜的通知</w:t>
      </w:r>
      <w:r>
        <w:rPr>
          <w:rFonts w:ascii="Times New Roman" w:hAnsi="Times New Roman"/>
          <w:sz w:val="22"/>
        </w:rPr>
        <w:t>》，事业单位、团体组织等非企业性质的政府采购供应商，不属于中小企业划型标准</w:t>
      </w:r>
      <w:r>
        <w:rPr>
          <w:rFonts w:ascii="Times New Roman" w:hAnsi="Times New Roman"/>
          <w:sz w:val="22"/>
        </w:rPr>
        <w:lastRenderedPageBreak/>
        <w:t>确定的中小企业，不得按《关于印发中小企业划型标准规定的通知》规定声明为中小微企业，也不适用《政府采购促进中小企业发展</w:t>
      </w:r>
      <w:r>
        <w:rPr>
          <w:rFonts w:ascii="Times New Roman" w:hAnsi="Times New Roman" w:hint="eastAsia"/>
          <w:sz w:val="22"/>
        </w:rPr>
        <w:t>管理</w:t>
      </w:r>
      <w:r>
        <w:rPr>
          <w:rFonts w:ascii="Times New Roman" w:hAnsi="Times New Roman"/>
          <w:sz w:val="22"/>
        </w:rPr>
        <w:t>办法》。</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22</w:t>
      </w:r>
      <w:r>
        <w:rPr>
          <w:rFonts w:ascii="Times New Roman" w:hAnsi="Times New Roman"/>
          <w:sz w:val="22"/>
        </w:rPr>
        <w:t xml:space="preserve">.3 </w:t>
      </w:r>
      <w:r>
        <w:rPr>
          <w:rFonts w:ascii="Times New Roman" w:hAnsi="Times New Roman"/>
          <w:sz w:val="22"/>
        </w:rPr>
        <w:t>如项目允许联合体参与竞争的，组成联合体的大中型企业和其他自然人、法人或者其他组织，与小型、微型企业之间不得存在投资关系。</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22</w:t>
      </w:r>
      <w:r>
        <w:rPr>
          <w:rFonts w:ascii="Times New Roman" w:hAnsi="Times New Roman"/>
          <w:sz w:val="22"/>
        </w:rPr>
        <w:t>.4</w:t>
      </w:r>
      <w:r>
        <w:rPr>
          <w:rFonts w:ascii="Times New Roman" w:hAnsi="Times New Roman"/>
          <w:sz w:val="22"/>
        </w:rPr>
        <w:t>对于小型、微型企业，按照《政府采购促进中小企业发展</w:t>
      </w:r>
      <w:r>
        <w:rPr>
          <w:rFonts w:ascii="Times New Roman" w:hAnsi="Times New Roman" w:hint="eastAsia"/>
          <w:sz w:val="22"/>
        </w:rPr>
        <w:t>管理</w:t>
      </w:r>
      <w:r>
        <w:rPr>
          <w:rFonts w:ascii="Times New Roman" w:hAnsi="Times New Roman"/>
          <w:sz w:val="22"/>
        </w:rPr>
        <w:t>办法》（财库〔</w:t>
      </w:r>
      <w:r>
        <w:rPr>
          <w:rFonts w:ascii="Times New Roman" w:hAnsi="Times New Roman"/>
          <w:sz w:val="22"/>
        </w:rPr>
        <w:t>20</w:t>
      </w:r>
      <w:r>
        <w:rPr>
          <w:rFonts w:ascii="Times New Roman" w:hAnsi="Times New Roman" w:hint="eastAsia"/>
          <w:sz w:val="22"/>
        </w:rPr>
        <w:t>20</w:t>
      </w:r>
      <w:r>
        <w:rPr>
          <w:rFonts w:ascii="Times New Roman" w:hAnsi="Times New Roman"/>
          <w:sz w:val="22"/>
        </w:rPr>
        <w:t>〕</w:t>
      </w:r>
      <w:r>
        <w:rPr>
          <w:rFonts w:ascii="Times New Roman" w:hAnsi="Times New Roman" w:hint="eastAsia"/>
          <w:sz w:val="22"/>
        </w:rPr>
        <w:t>46</w:t>
      </w:r>
      <w:r>
        <w:rPr>
          <w:rFonts w:ascii="Times New Roman" w:hAnsi="Times New Roman"/>
          <w:sz w:val="22"/>
        </w:rPr>
        <w:t>号）</w:t>
      </w:r>
      <w:r>
        <w:rPr>
          <w:rFonts w:hint="eastAsia"/>
          <w:sz w:val="22"/>
        </w:rPr>
        <w:t>和《关于进一步加大政府采购支持中小企业力度的通知》</w:t>
      </w:r>
      <w:r>
        <w:rPr>
          <w:sz w:val="22"/>
        </w:rPr>
        <w:t>（财库</w:t>
      </w:r>
      <w:r>
        <w:rPr>
          <w:rFonts w:ascii="Times New Roman" w:hAnsi="Times New Roman"/>
          <w:sz w:val="22"/>
        </w:rPr>
        <w:t>〔</w:t>
      </w:r>
      <w:r>
        <w:rPr>
          <w:rFonts w:hint="eastAsia"/>
          <w:sz w:val="22"/>
        </w:rPr>
        <w:t>2022</w:t>
      </w:r>
      <w:r>
        <w:rPr>
          <w:rFonts w:ascii="Times New Roman" w:hAnsi="Times New Roman"/>
          <w:sz w:val="22"/>
        </w:rPr>
        <w:t>〕</w:t>
      </w:r>
      <w:r>
        <w:rPr>
          <w:rFonts w:hint="eastAsia"/>
          <w:sz w:val="22"/>
        </w:rPr>
        <w:t>19</w:t>
      </w:r>
      <w:r>
        <w:rPr>
          <w:sz w:val="22"/>
        </w:rPr>
        <w:t>号）</w:t>
      </w:r>
      <w:r>
        <w:rPr>
          <w:rFonts w:ascii="Times New Roman" w:hAnsi="Times New Roman"/>
          <w:sz w:val="22"/>
        </w:rPr>
        <w:t>规定，其报价给予</w:t>
      </w:r>
      <w:r>
        <w:rPr>
          <w:rFonts w:hint="eastAsia"/>
          <w:b/>
          <w:color w:val="FF0000"/>
          <w:sz w:val="22"/>
          <w:u w:val="single"/>
        </w:rPr>
        <w:t>10</w:t>
      </w:r>
      <w:r>
        <w:rPr>
          <w:b/>
          <w:color w:val="FF0000"/>
          <w:sz w:val="22"/>
          <w:u w:val="single"/>
        </w:rPr>
        <w:t>%</w:t>
      </w:r>
      <w:r>
        <w:rPr>
          <w:rFonts w:ascii="Times New Roman" w:hAnsi="Times New Roman"/>
          <w:sz w:val="22"/>
        </w:rPr>
        <w:t>的扣除，用扣除后的价格参与评审。</w:t>
      </w:r>
    </w:p>
    <w:p w:rsidR="00A24AA5" w:rsidRDefault="00A24AA5" w:rsidP="00A24AA5">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22</w:t>
      </w:r>
      <w:r>
        <w:rPr>
          <w:rFonts w:ascii="Times New Roman" w:hAnsi="Times New Roman"/>
          <w:sz w:val="22"/>
        </w:rPr>
        <w:t>.5</w:t>
      </w:r>
      <w:r>
        <w:rPr>
          <w:rFonts w:ascii="Times New Roman" w:hAnsi="Times New Roman"/>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rFonts w:ascii="Times New Roman" w:hAnsi="Times New Roman"/>
          <w:sz w:val="22"/>
        </w:rPr>
        <w:t>的扣除，用扣除后的价格参与评审。反之，依照联合体协议约定，小型、微型企业的协议合同金额占到联合体协议合同总金额</w:t>
      </w:r>
      <w:r>
        <w:rPr>
          <w:rFonts w:ascii="Times New Roman" w:hAnsi="Times New Roman"/>
          <w:sz w:val="22"/>
        </w:rPr>
        <w:t>30%</w:t>
      </w:r>
      <w:r>
        <w:rPr>
          <w:rFonts w:ascii="Times New Roman" w:hAnsi="Times New Roman"/>
          <w:sz w:val="22"/>
        </w:rPr>
        <w:t>以上的，给予联合体</w:t>
      </w:r>
      <w:r>
        <w:rPr>
          <w:rFonts w:hint="eastAsia"/>
          <w:b/>
          <w:color w:val="FF0000"/>
          <w:sz w:val="22"/>
          <w:u w:val="single"/>
        </w:rPr>
        <w:t>4</w:t>
      </w:r>
      <w:r>
        <w:rPr>
          <w:b/>
          <w:color w:val="FF0000"/>
          <w:sz w:val="22"/>
          <w:u w:val="single"/>
        </w:rPr>
        <w:t>%</w:t>
      </w:r>
      <w:r>
        <w:rPr>
          <w:rFonts w:ascii="Times New Roman" w:hAnsi="Times New Roman"/>
          <w:sz w:val="22"/>
        </w:rPr>
        <w:t>的价格扣除，用扣除后的价格参与评审。</w:t>
      </w:r>
    </w:p>
    <w:p w:rsidR="00A24AA5" w:rsidRDefault="00A24AA5" w:rsidP="00A24AA5">
      <w:pPr>
        <w:adjustRightInd w:val="0"/>
        <w:snapToGrid w:val="0"/>
        <w:spacing w:line="300" w:lineRule="auto"/>
        <w:ind w:firstLineChars="200" w:firstLine="440"/>
        <w:rPr>
          <w:rFonts w:ascii="Times New Roman" w:hAnsi="Times New Roman"/>
          <w:kern w:val="0"/>
          <w:sz w:val="22"/>
        </w:rPr>
      </w:pPr>
      <w:r>
        <w:rPr>
          <w:rFonts w:ascii="Times New Roman" w:hAnsi="Times New Roman" w:hint="eastAsia"/>
          <w:sz w:val="22"/>
        </w:rPr>
        <w:t>22</w:t>
      </w:r>
      <w:r>
        <w:rPr>
          <w:rFonts w:ascii="Times New Roman" w:hAnsi="Times New Roman"/>
          <w:sz w:val="22"/>
        </w:rPr>
        <w:t>.6</w:t>
      </w:r>
      <w:r>
        <w:rPr>
          <w:rFonts w:ascii="Times New Roman" w:hAnsi="Times New Roman"/>
          <w:sz w:val="22"/>
        </w:rPr>
        <w:t>供应商如提供虚假材料以谋取成交的，按照《政府采购法》有关条款处理，并记入供应商诚信档案。</w:t>
      </w:r>
    </w:p>
    <w:p w:rsidR="00A24AA5" w:rsidRDefault="00A24AA5" w:rsidP="00A24AA5">
      <w:pPr>
        <w:adjustRightInd w:val="0"/>
        <w:snapToGrid w:val="0"/>
        <w:spacing w:line="300" w:lineRule="auto"/>
        <w:ind w:firstLineChars="200" w:firstLine="442"/>
        <w:outlineLvl w:val="2"/>
        <w:rPr>
          <w:rFonts w:ascii="Times New Roman" w:hAnsi="Times New Roman"/>
          <w:b/>
          <w:sz w:val="22"/>
        </w:rPr>
      </w:pPr>
      <w:bookmarkStart w:id="64" w:name="_Toc214628799"/>
      <w:bookmarkStart w:id="65" w:name="_Toc214978244"/>
      <w:bookmarkEnd w:id="60"/>
      <w:bookmarkEnd w:id="61"/>
      <w:bookmarkEnd w:id="62"/>
      <w:bookmarkEnd w:id="63"/>
      <w:r>
        <w:rPr>
          <w:rFonts w:ascii="Times New Roman" w:hAnsi="Times New Roman"/>
          <w:b/>
          <w:sz w:val="22"/>
        </w:rPr>
        <w:t>2</w:t>
      </w:r>
      <w:r>
        <w:rPr>
          <w:rFonts w:ascii="Times New Roman" w:hAnsi="Times New Roman" w:hint="eastAsia"/>
          <w:b/>
          <w:sz w:val="22"/>
        </w:rPr>
        <w:t>3</w:t>
      </w:r>
      <w:r>
        <w:rPr>
          <w:rFonts w:ascii="Times New Roman" w:hAnsi="Times New Roman"/>
          <w:b/>
          <w:sz w:val="22"/>
        </w:rPr>
        <w:t>实施本国产品标准</w:t>
      </w:r>
      <w:bookmarkEnd w:id="64"/>
      <w:bookmarkEnd w:id="65"/>
    </w:p>
    <w:p w:rsidR="00A24AA5" w:rsidRDefault="00A24AA5" w:rsidP="00A24AA5">
      <w:pPr>
        <w:spacing w:line="300" w:lineRule="auto"/>
        <w:ind w:firstLineChars="200" w:firstLine="440"/>
        <w:rPr>
          <w:rFonts w:ascii="Times New Roman" w:hAnsi="Times New Roman"/>
          <w:bCs/>
          <w:kern w:val="0"/>
          <w:sz w:val="22"/>
        </w:rPr>
      </w:pPr>
      <w:r>
        <w:rPr>
          <w:rFonts w:ascii="Times New Roman" w:hAnsi="Times New Roman" w:hint="eastAsia"/>
          <w:bCs/>
          <w:kern w:val="0"/>
          <w:sz w:val="22"/>
        </w:rPr>
        <w:t>23</w:t>
      </w:r>
      <w:r>
        <w:rPr>
          <w:rFonts w:ascii="Times New Roman" w:hAnsi="Times New Roman"/>
          <w:bCs/>
          <w:kern w:val="0"/>
          <w:sz w:val="22"/>
        </w:rPr>
        <w:t>.1</w:t>
      </w:r>
      <w:r>
        <w:rPr>
          <w:rFonts w:ascii="Times New Roman" w:hAnsi="Times New Roman" w:hint="eastAsia"/>
          <w:bCs/>
          <w:kern w:val="0"/>
          <w:sz w:val="22"/>
        </w:rPr>
        <w:t>按照《国务院办公厅关于在政府采购中实施本国产品标准及相关政策的通知》（国办发〔</w:t>
      </w:r>
      <w:r>
        <w:rPr>
          <w:rFonts w:ascii="Times New Roman" w:hAnsi="Times New Roman" w:hint="eastAsia"/>
          <w:bCs/>
          <w:kern w:val="0"/>
          <w:sz w:val="22"/>
        </w:rPr>
        <w:t>2025</w:t>
      </w:r>
      <w:r>
        <w:rPr>
          <w:rFonts w:ascii="Times New Roman" w:hAnsi="Times New Roman" w:hint="eastAsia"/>
          <w:bCs/>
          <w:kern w:val="0"/>
          <w:sz w:val="22"/>
        </w:rPr>
        <w:t>〕</w:t>
      </w:r>
      <w:r>
        <w:rPr>
          <w:rFonts w:ascii="Times New Roman" w:hAnsi="Times New Roman" w:hint="eastAsia"/>
          <w:bCs/>
          <w:kern w:val="0"/>
          <w:sz w:val="22"/>
        </w:rPr>
        <w:t>34</w:t>
      </w:r>
      <w:r>
        <w:rPr>
          <w:rFonts w:ascii="Times New Roman" w:hAnsi="Times New Roman" w:hint="eastAsia"/>
          <w:bCs/>
          <w:kern w:val="0"/>
          <w:sz w:val="22"/>
        </w:rPr>
        <w:t>号）的规定，</w:t>
      </w:r>
      <w:r>
        <w:rPr>
          <w:rFonts w:hint="eastAsia"/>
          <w:sz w:val="22"/>
        </w:rPr>
        <w:t>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A24AA5" w:rsidRDefault="00A24AA5" w:rsidP="00A24AA5">
      <w:pPr>
        <w:spacing w:line="300" w:lineRule="auto"/>
        <w:ind w:firstLineChars="200" w:firstLine="440"/>
        <w:rPr>
          <w:rFonts w:ascii="Times New Roman" w:hAnsi="Times New Roman"/>
          <w:bCs/>
          <w:kern w:val="0"/>
          <w:sz w:val="22"/>
        </w:rPr>
      </w:pPr>
      <w:r>
        <w:rPr>
          <w:rFonts w:ascii="Times New Roman" w:hAnsi="Times New Roman" w:hint="eastAsia"/>
          <w:bCs/>
          <w:kern w:val="0"/>
          <w:sz w:val="22"/>
        </w:rPr>
        <w:t>23</w:t>
      </w:r>
      <w:r>
        <w:rPr>
          <w:rFonts w:ascii="Times New Roman" w:hAnsi="Times New Roman"/>
          <w:bCs/>
          <w:kern w:val="0"/>
          <w:sz w:val="22"/>
        </w:rPr>
        <w:t>.2</w:t>
      </w:r>
      <w:r>
        <w:rPr>
          <w:rFonts w:ascii="Times New Roman" w:hAnsi="Times New Roman"/>
          <w:bCs/>
          <w:kern w:val="0"/>
          <w:sz w:val="22"/>
        </w:rPr>
        <w:t>政府采购活动中既有本国产品又有非本国产品参与竞争的，依法对本国产品给予价格评审优惠，对本国产品的报价给予</w:t>
      </w:r>
      <w:r>
        <w:rPr>
          <w:rFonts w:ascii="Times New Roman" w:hAnsi="Times New Roman"/>
          <w:bCs/>
          <w:kern w:val="0"/>
          <w:sz w:val="22"/>
        </w:rPr>
        <w:t>20%</w:t>
      </w:r>
      <w:r>
        <w:rPr>
          <w:rFonts w:ascii="Times New Roman" w:hAnsi="Times New Roman"/>
          <w:bCs/>
          <w:kern w:val="0"/>
          <w:sz w:val="22"/>
        </w:rPr>
        <w:t>的价格扣除，用扣除后的价格参与评审。</w:t>
      </w:r>
    </w:p>
    <w:p w:rsidR="00A24AA5" w:rsidRDefault="00A24AA5" w:rsidP="00A24AA5">
      <w:pPr>
        <w:spacing w:line="300" w:lineRule="auto"/>
        <w:ind w:firstLineChars="200" w:firstLine="440"/>
        <w:rPr>
          <w:rFonts w:ascii="Times New Roman" w:hAnsi="Times New Roman"/>
          <w:bCs/>
          <w:kern w:val="0"/>
          <w:sz w:val="22"/>
        </w:rPr>
      </w:pPr>
      <w:r>
        <w:rPr>
          <w:rFonts w:ascii="Times New Roman" w:hAnsi="Times New Roman"/>
          <w:bCs/>
          <w:kern w:val="0"/>
          <w:sz w:val="22"/>
        </w:rPr>
        <w:t>当采购项目或者采购包中含有多种产品，供应商为该采购项目或者采购包提供的符合本国产品标准的产品成本之和占该供应商提供的全部产品成本之和的比例达到</w:t>
      </w:r>
      <w:r>
        <w:rPr>
          <w:rFonts w:ascii="Times New Roman" w:hAnsi="Times New Roman"/>
          <w:bCs/>
          <w:kern w:val="0"/>
          <w:sz w:val="22"/>
        </w:rPr>
        <w:t>80%</w:t>
      </w:r>
      <w:r>
        <w:rPr>
          <w:rFonts w:ascii="Times New Roman" w:hAnsi="Times New Roman"/>
          <w:bCs/>
          <w:kern w:val="0"/>
          <w:sz w:val="22"/>
        </w:rPr>
        <w:t>以上时，依法对该供应商提供的全部产品给予价格评审优惠，即对该供应商提供的全部产品的总报价给予</w:t>
      </w:r>
      <w:r>
        <w:rPr>
          <w:rFonts w:ascii="Times New Roman" w:hAnsi="Times New Roman"/>
          <w:bCs/>
          <w:kern w:val="0"/>
          <w:sz w:val="22"/>
        </w:rPr>
        <w:t>20%</w:t>
      </w:r>
      <w:r>
        <w:rPr>
          <w:rFonts w:ascii="Times New Roman" w:hAnsi="Times New Roman"/>
          <w:bCs/>
          <w:kern w:val="0"/>
          <w:sz w:val="22"/>
        </w:rPr>
        <w:t>的价格扣除，用扣除后的价格参与评审。</w:t>
      </w:r>
      <w:r>
        <w:rPr>
          <w:rFonts w:hint="eastAsia"/>
          <w:sz w:val="22"/>
        </w:rPr>
        <w:t>全部产品是指本项目或本包件中包含的全部货物、服务产品，产品成本以相关会计核算数据、采购合同、进货记录等为基础进行计算。</w:t>
      </w:r>
    </w:p>
    <w:p w:rsidR="00A24AA5" w:rsidRDefault="00A24AA5" w:rsidP="00A24AA5">
      <w:pPr>
        <w:spacing w:line="300" w:lineRule="auto"/>
        <w:ind w:firstLineChars="200" w:firstLine="440"/>
        <w:rPr>
          <w:rFonts w:ascii="Times New Roman" w:hAnsi="Times New Roman"/>
          <w:sz w:val="22"/>
          <w:highlight w:val="cyan"/>
        </w:rPr>
      </w:pPr>
      <w:r>
        <w:rPr>
          <w:rFonts w:ascii="Times New Roman" w:hAnsi="Times New Roman" w:hint="eastAsia"/>
          <w:bCs/>
          <w:kern w:val="0"/>
          <w:sz w:val="22"/>
        </w:rPr>
        <w:t>23</w:t>
      </w:r>
      <w:r>
        <w:rPr>
          <w:rFonts w:ascii="Times New Roman" w:hAnsi="Times New Roman"/>
          <w:bCs/>
          <w:kern w:val="0"/>
          <w:sz w:val="22"/>
        </w:rPr>
        <w:t>.3</w:t>
      </w:r>
      <w:r>
        <w:rPr>
          <w:rFonts w:ascii="Times New Roman" w:hAnsi="Times New Roman"/>
          <w:bCs/>
          <w:kern w:val="0"/>
          <w:sz w:val="22"/>
        </w:rPr>
        <w:t>供应商提供虚假《关于符合本国产品标准的声明函》、虚假证明文件谋取中标、成交的，依照《中华人民共和国政府采购法》等法律法规规定追究相应责任。</w:t>
      </w:r>
    </w:p>
    <w:p w:rsidR="00A24AA5" w:rsidRDefault="00A24AA5" w:rsidP="00A24AA5">
      <w:pPr>
        <w:adjustRightInd w:val="0"/>
        <w:snapToGrid w:val="0"/>
        <w:spacing w:line="300" w:lineRule="auto"/>
        <w:ind w:firstLineChars="200" w:firstLine="442"/>
        <w:jc w:val="left"/>
        <w:outlineLvl w:val="2"/>
        <w:rPr>
          <w:rFonts w:ascii="Times New Roman" w:hAnsi="Times New Roman"/>
          <w:b/>
          <w:color w:val="000000"/>
          <w:sz w:val="22"/>
        </w:rPr>
      </w:pPr>
      <w:bookmarkStart w:id="66" w:name="_Toc477267172"/>
      <w:bookmarkStart w:id="67" w:name="_Toc486604823"/>
      <w:bookmarkStart w:id="68" w:name="_Toc495411568"/>
      <w:bookmarkStart w:id="69" w:name="_Toc214978245"/>
      <w:r>
        <w:rPr>
          <w:rFonts w:ascii="Times New Roman" w:hAnsi="Times New Roman"/>
          <w:b/>
          <w:color w:val="000000"/>
          <w:sz w:val="22"/>
        </w:rPr>
        <w:t xml:space="preserve">24 </w:t>
      </w:r>
      <w:bookmarkStart w:id="70" w:name="_Toc495411569"/>
      <w:bookmarkEnd w:id="66"/>
      <w:bookmarkEnd w:id="67"/>
      <w:bookmarkEnd w:id="68"/>
      <w:r>
        <w:rPr>
          <w:rFonts w:ascii="Times New Roman" w:hAnsi="Times New Roman" w:hint="eastAsia"/>
          <w:b/>
          <w:color w:val="000000"/>
          <w:sz w:val="22"/>
        </w:rPr>
        <w:t>促进残疾人就业</w:t>
      </w:r>
      <w:bookmarkEnd w:id="70"/>
      <w:r>
        <w:rPr>
          <w:rFonts w:ascii="Times New Roman" w:hAnsi="Times New Roman" w:hint="eastAsia"/>
          <w:b/>
          <w:color w:val="000000"/>
          <w:sz w:val="22"/>
        </w:rPr>
        <w:t>（注：仅残疾人福利单位适用）</w:t>
      </w:r>
      <w:bookmarkEnd w:id="69"/>
    </w:p>
    <w:p w:rsidR="00A24AA5" w:rsidRDefault="00A24AA5" w:rsidP="00A24AA5">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24.1 </w:t>
      </w:r>
      <w:bookmarkStart w:id="71" w:name="sendNo"/>
      <w:r>
        <w:rPr>
          <w:rFonts w:ascii="Times New Roman" w:hAnsi="Times New Roman"/>
          <w:sz w:val="22"/>
        </w:rPr>
        <w:t>符合财库</w:t>
      </w:r>
      <w:bookmarkEnd w:id="71"/>
      <w:r>
        <w:rPr>
          <w:rFonts w:ascii="Times New Roman" w:hAnsi="Times New Roman"/>
          <w:sz w:val="22"/>
        </w:rPr>
        <w:t>〔</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rsidR="00A24AA5" w:rsidRDefault="00A24AA5" w:rsidP="00A24AA5">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24.</w:t>
      </w:r>
      <w:r>
        <w:rPr>
          <w:rFonts w:ascii="Times New Roman" w:hAnsi="Times New Roman"/>
          <w:sz w:val="22"/>
        </w:rPr>
        <w:t xml:space="preserve">2 </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p w:rsidR="00A24AA5" w:rsidRDefault="00A24AA5" w:rsidP="00A24AA5">
      <w:pPr>
        <w:adjustRightInd w:val="0"/>
        <w:snapToGrid w:val="0"/>
        <w:spacing w:line="300" w:lineRule="auto"/>
        <w:ind w:firstLineChars="200" w:firstLine="440"/>
        <w:jc w:val="left"/>
        <w:rPr>
          <w:rFonts w:ascii="Times New Roman" w:hAnsi="Times New Roman"/>
          <w:sz w:val="22"/>
        </w:rPr>
      </w:pPr>
    </w:p>
    <w:p w:rsidR="00A24AA5" w:rsidRDefault="00A24AA5" w:rsidP="00A24AA5">
      <w:pPr>
        <w:widowControl/>
        <w:jc w:val="left"/>
        <w:rPr>
          <w:rFonts w:ascii="Times New Roman" w:hAnsi="Times New Roman"/>
          <w:b/>
          <w:kern w:val="0"/>
          <w:sz w:val="30"/>
          <w:szCs w:val="30"/>
        </w:rPr>
      </w:pPr>
    </w:p>
    <w:sectPr w:rsidR="00A24AA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altName w:val="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mbria">
    <w:altName w:val="Cambria"/>
    <w:panose1 w:val="02040503050406030204"/>
    <w:charset w:val="00"/>
    <w:family w:val="roman"/>
    <w:pitch w:val="variable"/>
    <w:sig w:usb0="E00002FF" w:usb1="400004FF" w:usb2="00000000" w:usb3="00000000" w:csb0="0000019F" w:csb1="00000000"/>
  </w:font>
  <w:font w:name="楷体_GB2312">
    <w:altName w:val="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仿宋_GB2312">
    <w:altName w:val="仿宋_GB2312"/>
    <w:panose1 w:val="02010609030101010101"/>
    <w:charset w:val="86"/>
    <w:family w:val="modern"/>
    <w:pitch w:val="fixed"/>
    <w:sig w:usb0="00000001" w:usb1="080E0000" w:usb2="00000010" w:usb3="00000000" w:csb0="00040000" w:csb1="00000000"/>
  </w:font>
  <w:font w:name="BatangChe">
    <w:altName w:val="BatangChe"/>
    <w:panose1 w:val="02030609000101010101"/>
    <w:charset w:val="81"/>
    <w:family w:val="modern"/>
    <w:pitch w:val="fixed"/>
    <w:sig w:usb0="B00002AF" w:usb1="69D77CFB" w:usb2="00000030" w:usb3="00000000" w:csb0="0008009F" w:csb1="00000000"/>
  </w:font>
  <w:font w:name="Garamond">
    <w:altName w:val="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华文仿宋">
    <w:altName w:val="华文仿宋"/>
    <w:panose1 w:val="02010600040101010101"/>
    <w:charset w:val="86"/>
    <w:family w:val="auto"/>
    <w:pitch w:val="variable"/>
    <w:sig w:usb0="00000287" w:usb1="080F0000" w:usb2="00000010" w:usb3="00000000" w:csb0="0004009F" w:csb1="00000000"/>
  </w:font>
  <w:font w:name="Verdana">
    <w:altName w:val="Verdana"/>
    <w:panose1 w:val="020B0604030504040204"/>
    <w:charset w:val="00"/>
    <w:family w:val="swiss"/>
    <w:pitch w:val="variable"/>
    <w:sig w:usb0="A10006FF" w:usb1="4000205B" w:usb2="00000010" w:usb3="00000000" w:csb0="0000019F" w:csb1="00000000"/>
  </w:font>
  <w:font w:name="微软雅黑">
    <w:altName w:val="微软雅黑"/>
    <w:panose1 w:val="020B0503020204020204"/>
    <w:charset w:val="86"/>
    <w:family w:val="swiss"/>
    <w:pitch w:val="variable"/>
    <w:sig w:usb0="80000287" w:usb1="280F3C52" w:usb2="00000016" w:usb3="00000000" w:csb0="0004001F" w:csb1="00000000"/>
  </w:font>
  <w:font w:name="Segoe UI Symbol">
    <w:altName w:val="Segoe UI Symbol"/>
    <w:panose1 w:val="020B0502040204020203"/>
    <w:charset w:val="00"/>
    <w:family w:val="swiss"/>
    <w:pitch w:val="variable"/>
    <w:sig w:usb0="8000006F" w:usb1="1200FBEF" w:usb2="0064C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4A7475D"/>
    <w:multiLevelType w:val="singleLevel"/>
    <w:tmpl w:val="A4A7475D"/>
    <w:lvl w:ilvl="0">
      <w:start w:val="1"/>
      <w:numFmt w:val="bullet"/>
      <w:lvlText w:val=""/>
      <w:lvlJc w:val="left"/>
      <w:pPr>
        <w:ind w:left="420" w:hanging="420"/>
      </w:pPr>
      <w:rPr>
        <w:rFonts w:ascii="Wingdings" w:hAnsi="Wingdings" w:hint="default"/>
      </w:rPr>
    </w:lvl>
  </w:abstractNum>
  <w:abstractNum w:abstractNumId="1">
    <w:nsid w:val="034A5F03"/>
    <w:multiLevelType w:val="hybridMultilevel"/>
    <w:tmpl w:val="96E8AB4C"/>
    <w:lvl w:ilvl="0" w:tplc="04090011">
      <w:start w:val="1"/>
      <w:numFmt w:val="decimal"/>
      <w:lvlText w:val="%1)"/>
      <w:lvlJc w:val="left"/>
      <w:pPr>
        <w:ind w:left="537" w:hanging="420"/>
      </w:pPr>
    </w:lvl>
    <w:lvl w:ilvl="1" w:tplc="04090019" w:tentative="1">
      <w:start w:val="1"/>
      <w:numFmt w:val="lowerLetter"/>
      <w:lvlText w:val="%2)"/>
      <w:lvlJc w:val="left"/>
      <w:pPr>
        <w:ind w:left="957" w:hanging="420"/>
      </w:pPr>
    </w:lvl>
    <w:lvl w:ilvl="2" w:tplc="0409001B" w:tentative="1">
      <w:start w:val="1"/>
      <w:numFmt w:val="lowerRoman"/>
      <w:lvlText w:val="%3."/>
      <w:lvlJc w:val="right"/>
      <w:pPr>
        <w:ind w:left="1377" w:hanging="420"/>
      </w:pPr>
    </w:lvl>
    <w:lvl w:ilvl="3" w:tplc="0409000F" w:tentative="1">
      <w:start w:val="1"/>
      <w:numFmt w:val="decimal"/>
      <w:lvlText w:val="%4."/>
      <w:lvlJc w:val="left"/>
      <w:pPr>
        <w:ind w:left="1797" w:hanging="420"/>
      </w:pPr>
    </w:lvl>
    <w:lvl w:ilvl="4" w:tplc="04090019" w:tentative="1">
      <w:start w:val="1"/>
      <w:numFmt w:val="lowerLetter"/>
      <w:lvlText w:val="%5)"/>
      <w:lvlJc w:val="left"/>
      <w:pPr>
        <w:ind w:left="2217" w:hanging="420"/>
      </w:pPr>
    </w:lvl>
    <w:lvl w:ilvl="5" w:tplc="0409001B" w:tentative="1">
      <w:start w:val="1"/>
      <w:numFmt w:val="lowerRoman"/>
      <w:lvlText w:val="%6."/>
      <w:lvlJc w:val="right"/>
      <w:pPr>
        <w:ind w:left="2637" w:hanging="420"/>
      </w:pPr>
    </w:lvl>
    <w:lvl w:ilvl="6" w:tplc="0409000F" w:tentative="1">
      <w:start w:val="1"/>
      <w:numFmt w:val="decimal"/>
      <w:lvlText w:val="%7."/>
      <w:lvlJc w:val="left"/>
      <w:pPr>
        <w:ind w:left="3057" w:hanging="420"/>
      </w:pPr>
    </w:lvl>
    <w:lvl w:ilvl="7" w:tplc="04090019" w:tentative="1">
      <w:start w:val="1"/>
      <w:numFmt w:val="lowerLetter"/>
      <w:lvlText w:val="%8)"/>
      <w:lvlJc w:val="left"/>
      <w:pPr>
        <w:ind w:left="3477" w:hanging="420"/>
      </w:pPr>
    </w:lvl>
    <w:lvl w:ilvl="8" w:tplc="0409001B" w:tentative="1">
      <w:start w:val="1"/>
      <w:numFmt w:val="lowerRoman"/>
      <w:lvlText w:val="%9."/>
      <w:lvlJc w:val="right"/>
      <w:pPr>
        <w:ind w:left="3897" w:hanging="420"/>
      </w:pPr>
    </w:lvl>
  </w:abstractNum>
  <w:abstractNum w:abstractNumId="2">
    <w:nsid w:val="12B975B1"/>
    <w:multiLevelType w:val="hybridMultilevel"/>
    <w:tmpl w:val="C0422AD0"/>
    <w:lvl w:ilvl="0" w:tplc="04090011">
      <w:start w:val="1"/>
      <w:numFmt w:val="decimal"/>
      <w:lvlText w:val="%1)"/>
      <w:lvlJc w:val="left"/>
      <w:pPr>
        <w:ind w:left="536" w:hanging="420"/>
      </w:pPr>
    </w:lvl>
    <w:lvl w:ilvl="1" w:tplc="04090019" w:tentative="1">
      <w:start w:val="1"/>
      <w:numFmt w:val="lowerLetter"/>
      <w:lvlText w:val="%2)"/>
      <w:lvlJc w:val="left"/>
      <w:pPr>
        <w:ind w:left="956" w:hanging="420"/>
      </w:pPr>
    </w:lvl>
    <w:lvl w:ilvl="2" w:tplc="0409001B" w:tentative="1">
      <w:start w:val="1"/>
      <w:numFmt w:val="lowerRoman"/>
      <w:lvlText w:val="%3."/>
      <w:lvlJc w:val="right"/>
      <w:pPr>
        <w:ind w:left="1376" w:hanging="420"/>
      </w:pPr>
    </w:lvl>
    <w:lvl w:ilvl="3" w:tplc="0409000F" w:tentative="1">
      <w:start w:val="1"/>
      <w:numFmt w:val="decimal"/>
      <w:lvlText w:val="%4."/>
      <w:lvlJc w:val="left"/>
      <w:pPr>
        <w:ind w:left="1796" w:hanging="420"/>
      </w:pPr>
    </w:lvl>
    <w:lvl w:ilvl="4" w:tplc="04090019" w:tentative="1">
      <w:start w:val="1"/>
      <w:numFmt w:val="lowerLetter"/>
      <w:lvlText w:val="%5)"/>
      <w:lvlJc w:val="left"/>
      <w:pPr>
        <w:ind w:left="2216" w:hanging="420"/>
      </w:pPr>
    </w:lvl>
    <w:lvl w:ilvl="5" w:tplc="0409001B" w:tentative="1">
      <w:start w:val="1"/>
      <w:numFmt w:val="lowerRoman"/>
      <w:lvlText w:val="%6."/>
      <w:lvlJc w:val="right"/>
      <w:pPr>
        <w:ind w:left="2636" w:hanging="420"/>
      </w:pPr>
    </w:lvl>
    <w:lvl w:ilvl="6" w:tplc="0409000F" w:tentative="1">
      <w:start w:val="1"/>
      <w:numFmt w:val="decimal"/>
      <w:lvlText w:val="%7."/>
      <w:lvlJc w:val="left"/>
      <w:pPr>
        <w:ind w:left="3056" w:hanging="420"/>
      </w:pPr>
    </w:lvl>
    <w:lvl w:ilvl="7" w:tplc="04090019" w:tentative="1">
      <w:start w:val="1"/>
      <w:numFmt w:val="lowerLetter"/>
      <w:lvlText w:val="%8)"/>
      <w:lvlJc w:val="left"/>
      <w:pPr>
        <w:ind w:left="3476" w:hanging="420"/>
      </w:pPr>
    </w:lvl>
    <w:lvl w:ilvl="8" w:tplc="0409001B" w:tentative="1">
      <w:start w:val="1"/>
      <w:numFmt w:val="lowerRoman"/>
      <w:lvlText w:val="%9."/>
      <w:lvlJc w:val="right"/>
      <w:pPr>
        <w:ind w:left="3896" w:hanging="420"/>
      </w:pPr>
    </w:lvl>
  </w:abstractNum>
  <w:abstractNum w:abstractNumId="3">
    <w:nsid w:val="20F05872"/>
    <w:multiLevelType w:val="multilevel"/>
    <w:tmpl w:val="20F05872"/>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nsid w:val="228C1354"/>
    <w:multiLevelType w:val="multilevel"/>
    <w:tmpl w:val="228C1354"/>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5">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42807B9A"/>
    <w:multiLevelType w:val="singleLevel"/>
    <w:tmpl w:val="42807B9A"/>
    <w:lvl w:ilvl="0">
      <w:start w:val="1"/>
      <w:numFmt w:val="decimal"/>
      <w:suff w:val="nothing"/>
      <w:lvlText w:val="（%1）"/>
      <w:lvlJc w:val="left"/>
    </w:lvl>
  </w:abstractNum>
  <w:abstractNum w:abstractNumId="7">
    <w:nsid w:val="698907F9"/>
    <w:multiLevelType w:val="multilevel"/>
    <w:tmpl w:val="698907F9"/>
    <w:lvl w:ilvl="0">
      <w:start w:val="1"/>
      <w:numFmt w:val="bullet"/>
      <w:lvlText w:val=""/>
      <w:lvlJc w:val="left"/>
      <w:pPr>
        <w:ind w:left="989" w:hanging="420"/>
      </w:pPr>
      <w:rPr>
        <w:rFonts w:ascii="Wingdings" w:hAnsi="Wingdings" w:hint="default"/>
      </w:rPr>
    </w:lvl>
    <w:lvl w:ilvl="1">
      <w:start w:val="1"/>
      <w:numFmt w:val="bullet"/>
      <w:lvlText w:val=""/>
      <w:lvlJc w:val="left"/>
      <w:pPr>
        <w:ind w:left="1409" w:hanging="420"/>
      </w:pPr>
      <w:rPr>
        <w:rFonts w:ascii="Wingdings" w:hAnsi="Wingdings" w:hint="default"/>
      </w:rPr>
    </w:lvl>
    <w:lvl w:ilvl="2">
      <w:start w:val="1"/>
      <w:numFmt w:val="bullet"/>
      <w:lvlText w:val=""/>
      <w:lvlJc w:val="left"/>
      <w:pPr>
        <w:ind w:left="1829" w:hanging="420"/>
      </w:pPr>
      <w:rPr>
        <w:rFonts w:ascii="Wingdings" w:hAnsi="Wingdings" w:hint="default"/>
      </w:rPr>
    </w:lvl>
    <w:lvl w:ilvl="3">
      <w:start w:val="1"/>
      <w:numFmt w:val="bullet"/>
      <w:lvlText w:val=""/>
      <w:lvlJc w:val="left"/>
      <w:pPr>
        <w:ind w:left="2249" w:hanging="420"/>
      </w:pPr>
      <w:rPr>
        <w:rFonts w:ascii="Wingdings" w:hAnsi="Wingdings" w:hint="default"/>
      </w:rPr>
    </w:lvl>
    <w:lvl w:ilvl="4">
      <w:start w:val="1"/>
      <w:numFmt w:val="bullet"/>
      <w:lvlText w:val=""/>
      <w:lvlJc w:val="left"/>
      <w:pPr>
        <w:ind w:left="2669" w:hanging="420"/>
      </w:pPr>
      <w:rPr>
        <w:rFonts w:ascii="Wingdings" w:hAnsi="Wingdings" w:hint="default"/>
      </w:rPr>
    </w:lvl>
    <w:lvl w:ilvl="5">
      <w:start w:val="1"/>
      <w:numFmt w:val="bullet"/>
      <w:lvlText w:val=""/>
      <w:lvlJc w:val="left"/>
      <w:pPr>
        <w:ind w:left="3089" w:hanging="420"/>
      </w:pPr>
      <w:rPr>
        <w:rFonts w:ascii="Wingdings" w:hAnsi="Wingdings" w:hint="default"/>
      </w:rPr>
    </w:lvl>
    <w:lvl w:ilvl="6">
      <w:start w:val="1"/>
      <w:numFmt w:val="bullet"/>
      <w:lvlText w:val=""/>
      <w:lvlJc w:val="left"/>
      <w:pPr>
        <w:ind w:left="3509" w:hanging="420"/>
      </w:pPr>
      <w:rPr>
        <w:rFonts w:ascii="Wingdings" w:hAnsi="Wingdings" w:hint="default"/>
      </w:rPr>
    </w:lvl>
    <w:lvl w:ilvl="7">
      <w:start w:val="1"/>
      <w:numFmt w:val="bullet"/>
      <w:lvlText w:val=""/>
      <w:lvlJc w:val="left"/>
      <w:pPr>
        <w:ind w:left="3929" w:hanging="420"/>
      </w:pPr>
      <w:rPr>
        <w:rFonts w:ascii="Wingdings" w:hAnsi="Wingdings" w:hint="default"/>
      </w:rPr>
    </w:lvl>
    <w:lvl w:ilvl="8">
      <w:start w:val="1"/>
      <w:numFmt w:val="bullet"/>
      <w:lvlText w:val=""/>
      <w:lvlJc w:val="left"/>
      <w:pPr>
        <w:ind w:left="4349" w:hanging="420"/>
      </w:pPr>
      <w:rPr>
        <w:rFonts w:ascii="Wingdings" w:hAnsi="Wingdings" w:hint="default"/>
      </w:rPr>
    </w:lvl>
  </w:abstractNum>
  <w:abstractNum w:abstractNumId="8">
    <w:nsid w:val="75E941A7"/>
    <w:multiLevelType w:val="hybridMultilevel"/>
    <w:tmpl w:val="BA08555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F2C2710"/>
    <w:multiLevelType w:val="singleLevel"/>
    <w:tmpl w:val="7F2C2710"/>
    <w:lvl w:ilvl="0">
      <w:start w:val="1"/>
      <w:numFmt w:val="decimal"/>
      <w:suff w:val="nothing"/>
      <w:lvlText w:val="（%1）"/>
      <w:lvlJc w:val="left"/>
    </w:lvl>
  </w:abstractNum>
  <w:num w:numId="1">
    <w:abstractNumId w:val="5"/>
  </w:num>
  <w:num w:numId="2">
    <w:abstractNumId w:val="3"/>
  </w:num>
  <w:num w:numId="3">
    <w:abstractNumId w:val="7"/>
  </w:num>
  <w:num w:numId="4">
    <w:abstractNumId w:val="4"/>
  </w:num>
  <w:num w:numId="5">
    <w:abstractNumId w:val="0"/>
  </w:num>
  <w:num w:numId="6">
    <w:abstractNumId w:val="9"/>
  </w:num>
  <w:num w:numId="7">
    <w:abstractNumId w:val="6"/>
  </w:num>
  <w:num w:numId="8">
    <w:abstractNumId w:val="8"/>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D4D"/>
    <w:rsid w:val="00496D4D"/>
    <w:rsid w:val="00A24AA5"/>
    <w:rsid w:val="00BB30E3"/>
    <w:rsid w:val="00C85226"/>
    <w:rsid w:val="00CB4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EE6526-3A98-4ABC-AF29-82D1CBD14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5226"/>
    <w:pPr>
      <w:widowControl w:val="0"/>
      <w:jc w:val="both"/>
    </w:pPr>
    <w:rPr>
      <w:rFonts w:ascii="Calibri" w:eastAsia="宋体" w:hAnsi="Calibri" w:cs="Times New Roman"/>
    </w:rPr>
  </w:style>
  <w:style w:type="paragraph" w:styleId="1">
    <w:name w:val="heading 1"/>
    <w:basedOn w:val="a"/>
    <w:next w:val="a"/>
    <w:link w:val="1Char"/>
    <w:qFormat/>
    <w:rsid w:val="00C85226"/>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qFormat/>
    <w:rsid w:val="00C85226"/>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C85226"/>
    <w:pPr>
      <w:keepNext/>
      <w:keepLines/>
      <w:spacing w:before="120" w:after="120"/>
      <w:outlineLvl w:val="2"/>
    </w:pPr>
    <w:rPr>
      <w:rFonts w:ascii="Times New Roman" w:hAnsi="Times New Roman"/>
      <w:b/>
      <w:bCs/>
      <w:szCs w:val="32"/>
    </w:rPr>
  </w:style>
  <w:style w:type="paragraph" w:styleId="4">
    <w:name w:val="heading 4"/>
    <w:basedOn w:val="a"/>
    <w:next w:val="a"/>
    <w:link w:val="4Char"/>
    <w:qFormat/>
    <w:rsid w:val="00C85226"/>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C85226"/>
    <w:pPr>
      <w:keepNext/>
      <w:keepLines/>
      <w:tabs>
        <w:tab w:val="left" w:pos="1080"/>
      </w:tabs>
      <w:spacing w:before="280" w:after="290" w:line="376" w:lineRule="auto"/>
      <w:ind w:left="1080" w:hanging="1080"/>
      <w:outlineLvl w:val="4"/>
    </w:pPr>
    <w:rPr>
      <w:rFonts w:ascii="Times New Roman" w:hAnsi="Times New Roman"/>
      <w:b/>
      <w:sz w:val="28"/>
      <w:szCs w:val="20"/>
    </w:rPr>
  </w:style>
  <w:style w:type="paragraph" w:styleId="6">
    <w:name w:val="heading 6"/>
    <w:basedOn w:val="a"/>
    <w:next w:val="a0"/>
    <w:link w:val="6Char"/>
    <w:qFormat/>
    <w:rsid w:val="00C85226"/>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C85226"/>
    <w:pPr>
      <w:keepNext/>
      <w:keepLines/>
      <w:tabs>
        <w:tab w:val="left" w:pos="1080"/>
      </w:tabs>
      <w:spacing w:before="240" w:after="64" w:line="320" w:lineRule="auto"/>
      <w:ind w:left="1080" w:hanging="1080"/>
      <w:outlineLvl w:val="6"/>
    </w:pPr>
    <w:rPr>
      <w:rFonts w:ascii="Times New Roman" w:hAnsi="Times New Roman"/>
      <w:b/>
      <w:sz w:val="24"/>
      <w:szCs w:val="20"/>
    </w:rPr>
  </w:style>
  <w:style w:type="paragraph" w:styleId="8">
    <w:name w:val="heading 8"/>
    <w:basedOn w:val="a"/>
    <w:next w:val="a0"/>
    <w:link w:val="8Char"/>
    <w:qFormat/>
    <w:rsid w:val="00C85226"/>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C85226"/>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C85226"/>
    <w:rPr>
      <w:rFonts w:ascii="Times New Roman" w:eastAsia="宋体" w:hAnsi="Times New Roman" w:cs="Times New Roman"/>
      <w:b/>
      <w:bCs/>
      <w:kern w:val="44"/>
      <w:sz w:val="44"/>
      <w:szCs w:val="44"/>
    </w:rPr>
  </w:style>
  <w:style w:type="character" w:customStyle="1" w:styleId="2Char">
    <w:name w:val="标题 2 Char"/>
    <w:basedOn w:val="a1"/>
    <w:link w:val="2"/>
    <w:qFormat/>
    <w:rsid w:val="00C85226"/>
    <w:rPr>
      <w:rFonts w:ascii="Arial" w:eastAsia="黑体" w:hAnsi="Arial" w:cs="Times New Roman"/>
      <w:b/>
      <w:bCs/>
      <w:sz w:val="32"/>
      <w:szCs w:val="32"/>
    </w:rPr>
  </w:style>
  <w:style w:type="character" w:customStyle="1" w:styleId="3Char">
    <w:name w:val="标题 3 Char"/>
    <w:basedOn w:val="a1"/>
    <w:link w:val="3"/>
    <w:qFormat/>
    <w:rsid w:val="00C85226"/>
    <w:rPr>
      <w:rFonts w:ascii="Times New Roman" w:eastAsia="宋体" w:hAnsi="Times New Roman" w:cs="Times New Roman"/>
      <w:b/>
      <w:bCs/>
      <w:szCs w:val="32"/>
    </w:rPr>
  </w:style>
  <w:style w:type="character" w:customStyle="1" w:styleId="4Char">
    <w:name w:val="标题 4 Char"/>
    <w:basedOn w:val="a1"/>
    <w:link w:val="4"/>
    <w:qFormat/>
    <w:rsid w:val="00C85226"/>
    <w:rPr>
      <w:rFonts w:ascii="Arial" w:eastAsia="黑体" w:hAnsi="Arial" w:cs="Times New Roman"/>
      <w:b/>
      <w:bCs/>
      <w:sz w:val="28"/>
      <w:szCs w:val="28"/>
    </w:rPr>
  </w:style>
  <w:style w:type="character" w:customStyle="1" w:styleId="5Char">
    <w:name w:val="标题 5 Char"/>
    <w:basedOn w:val="a1"/>
    <w:link w:val="5"/>
    <w:qFormat/>
    <w:rsid w:val="00C85226"/>
    <w:rPr>
      <w:rFonts w:ascii="Times New Roman" w:eastAsia="宋体" w:hAnsi="Times New Roman" w:cs="Times New Roman"/>
      <w:b/>
      <w:sz w:val="28"/>
      <w:szCs w:val="20"/>
    </w:rPr>
  </w:style>
  <w:style w:type="character" w:customStyle="1" w:styleId="6Char">
    <w:name w:val="标题 6 Char"/>
    <w:basedOn w:val="a1"/>
    <w:link w:val="6"/>
    <w:qFormat/>
    <w:rsid w:val="00C85226"/>
    <w:rPr>
      <w:rFonts w:ascii="Arial" w:eastAsia="黑体" w:hAnsi="Arial" w:cs="Times New Roman"/>
      <w:b/>
      <w:sz w:val="24"/>
      <w:szCs w:val="20"/>
    </w:rPr>
  </w:style>
  <w:style w:type="character" w:customStyle="1" w:styleId="7Char">
    <w:name w:val="标题 7 Char"/>
    <w:basedOn w:val="a1"/>
    <w:link w:val="7"/>
    <w:qFormat/>
    <w:rsid w:val="00C85226"/>
    <w:rPr>
      <w:rFonts w:ascii="Times New Roman" w:eastAsia="宋体" w:hAnsi="Times New Roman" w:cs="Times New Roman"/>
      <w:b/>
      <w:sz w:val="24"/>
      <w:szCs w:val="20"/>
    </w:rPr>
  </w:style>
  <w:style w:type="character" w:customStyle="1" w:styleId="8Char">
    <w:name w:val="标题 8 Char"/>
    <w:basedOn w:val="a1"/>
    <w:link w:val="8"/>
    <w:qFormat/>
    <w:rsid w:val="00C85226"/>
    <w:rPr>
      <w:rFonts w:ascii="Arial" w:eastAsia="黑体" w:hAnsi="Arial" w:cs="Times New Roman"/>
      <w:sz w:val="24"/>
      <w:szCs w:val="20"/>
    </w:rPr>
  </w:style>
  <w:style w:type="character" w:customStyle="1" w:styleId="9Char">
    <w:name w:val="标题 9 Char"/>
    <w:basedOn w:val="a1"/>
    <w:link w:val="9"/>
    <w:qFormat/>
    <w:rsid w:val="00C85226"/>
    <w:rPr>
      <w:rFonts w:ascii="Arial" w:eastAsia="黑体" w:hAnsi="Arial" w:cs="Times New Roman"/>
      <w:szCs w:val="20"/>
    </w:rPr>
  </w:style>
  <w:style w:type="paragraph" w:styleId="a0">
    <w:name w:val="Normal Indent"/>
    <w:basedOn w:val="a"/>
    <w:link w:val="Char"/>
    <w:qFormat/>
    <w:rsid w:val="00C85226"/>
    <w:pPr>
      <w:ind w:firstLine="420"/>
    </w:pPr>
  </w:style>
  <w:style w:type="paragraph" w:styleId="70">
    <w:name w:val="toc 7"/>
    <w:basedOn w:val="a"/>
    <w:next w:val="a"/>
    <w:uiPriority w:val="39"/>
    <w:qFormat/>
    <w:rsid w:val="00C85226"/>
    <w:pPr>
      <w:ind w:leftChars="1200" w:left="2520"/>
    </w:pPr>
    <w:rPr>
      <w:rFonts w:ascii="Times New Roman" w:hAnsi="Times New Roman"/>
      <w:szCs w:val="20"/>
    </w:rPr>
  </w:style>
  <w:style w:type="paragraph" w:styleId="a4">
    <w:name w:val="Note Heading"/>
    <w:basedOn w:val="a"/>
    <w:next w:val="a"/>
    <w:link w:val="Char0"/>
    <w:qFormat/>
    <w:rsid w:val="00C85226"/>
    <w:pPr>
      <w:jc w:val="center"/>
    </w:pPr>
  </w:style>
  <w:style w:type="character" w:customStyle="1" w:styleId="Char0">
    <w:name w:val="注释标题 Char"/>
    <w:basedOn w:val="a1"/>
    <w:link w:val="a4"/>
    <w:qFormat/>
    <w:rsid w:val="00C85226"/>
    <w:rPr>
      <w:rFonts w:ascii="Calibri" w:eastAsia="宋体" w:hAnsi="Calibri" w:cs="Times New Roman"/>
    </w:rPr>
  </w:style>
  <w:style w:type="paragraph" w:styleId="40">
    <w:name w:val="List Bullet 4"/>
    <w:basedOn w:val="a"/>
    <w:qFormat/>
    <w:rsid w:val="00C85226"/>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5">
    <w:name w:val="List Number"/>
    <w:basedOn w:val="a"/>
    <w:qFormat/>
    <w:rsid w:val="00C85226"/>
    <w:pPr>
      <w:tabs>
        <w:tab w:val="left" w:pos="560"/>
      </w:tabs>
      <w:ind w:left="900" w:hanging="340"/>
    </w:pPr>
    <w:rPr>
      <w:rFonts w:ascii="Times New Roman" w:hAnsi="Times New Roman"/>
      <w:szCs w:val="20"/>
    </w:rPr>
  </w:style>
  <w:style w:type="paragraph" w:styleId="a6">
    <w:name w:val="caption"/>
    <w:basedOn w:val="a"/>
    <w:next w:val="a"/>
    <w:qFormat/>
    <w:rsid w:val="00C85226"/>
    <w:pPr>
      <w:spacing w:line="480" w:lineRule="auto"/>
    </w:pPr>
    <w:rPr>
      <w:rFonts w:ascii="华文中宋" w:eastAsia="华文中宋" w:hAnsi="华文中宋"/>
      <w:sz w:val="36"/>
      <w:szCs w:val="20"/>
    </w:rPr>
  </w:style>
  <w:style w:type="paragraph" w:styleId="a7">
    <w:name w:val="List Bullet"/>
    <w:basedOn w:val="a"/>
    <w:qFormat/>
    <w:rsid w:val="00C85226"/>
    <w:pPr>
      <w:adjustRightInd w:val="0"/>
      <w:spacing w:line="300" w:lineRule="auto"/>
      <w:ind w:left="360" w:hanging="360"/>
      <w:textAlignment w:val="baseline"/>
    </w:pPr>
    <w:rPr>
      <w:rFonts w:ascii="Times New Roman" w:hAnsi="Times New Roman"/>
      <w:kern w:val="0"/>
      <w:sz w:val="24"/>
      <w:szCs w:val="20"/>
    </w:rPr>
  </w:style>
  <w:style w:type="paragraph" w:styleId="a8">
    <w:name w:val="Document Map"/>
    <w:basedOn w:val="a"/>
    <w:link w:val="Char1"/>
    <w:semiHidden/>
    <w:qFormat/>
    <w:rsid w:val="00C85226"/>
    <w:pPr>
      <w:shd w:val="clear" w:color="auto" w:fill="000080"/>
    </w:pPr>
    <w:rPr>
      <w:rFonts w:ascii="Times New Roman" w:hAnsi="Times New Roman"/>
      <w:szCs w:val="20"/>
    </w:rPr>
  </w:style>
  <w:style w:type="character" w:customStyle="1" w:styleId="Char1">
    <w:name w:val="文档结构图 Char"/>
    <w:basedOn w:val="a1"/>
    <w:link w:val="a8"/>
    <w:semiHidden/>
    <w:qFormat/>
    <w:rsid w:val="00C85226"/>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C85226"/>
    <w:pPr>
      <w:jc w:val="left"/>
    </w:pPr>
  </w:style>
  <w:style w:type="character" w:customStyle="1" w:styleId="Char2">
    <w:name w:val="批注文字 Char"/>
    <w:basedOn w:val="a1"/>
    <w:link w:val="a9"/>
    <w:uiPriority w:val="99"/>
    <w:qFormat/>
    <w:rsid w:val="00C85226"/>
    <w:rPr>
      <w:rFonts w:ascii="Calibri" w:eastAsia="宋体" w:hAnsi="Calibri" w:cs="Times New Roman"/>
    </w:rPr>
  </w:style>
  <w:style w:type="paragraph" w:styleId="aa">
    <w:name w:val="Salutation"/>
    <w:basedOn w:val="a"/>
    <w:next w:val="a"/>
    <w:link w:val="Char3"/>
    <w:qFormat/>
    <w:rsid w:val="00C85226"/>
    <w:pPr>
      <w:spacing w:beforeLines="40" w:afterLines="40" w:line="312" w:lineRule="auto"/>
    </w:pPr>
    <w:rPr>
      <w:kern w:val="0"/>
      <w:sz w:val="24"/>
      <w:szCs w:val="24"/>
    </w:rPr>
  </w:style>
  <w:style w:type="character" w:customStyle="1" w:styleId="Char3">
    <w:name w:val="称呼 Char"/>
    <w:basedOn w:val="a1"/>
    <w:link w:val="aa"/>
    <w:qFormat/>
    <w:rsid w:val="00C85226"/>
    <w:rPr>
      <w:rFonts w:ascii="Calibri" w:eastAsia="宋体" w:hAnsi="Calibri" w:cs="Times New Roman"/>
      <w:kern w:val="0"/>
      <w:sz w:val="24"/>
      <w:szCs w:val="24"/>
    </w:rPr>
  </w:style>
  <w:style w:type="paragraph" w:styleId="30">
    <w:name w:val="Body Text 3"/>
    <w:basedOn w:val="a"/>
    <w:link w:val="3Char0"/>
    <w:qFormat/>
    <w:rsid w:val="00C85226"/>
    <w:pPr>
      <w:autoSpaceDE w:val="0"/>
      <w:autoSpaceDN w:val="0"/>
      <w:jc w:val="center"/>
    </w:pPr>
    <w:rPr>
      <w:kern w:val="0"/>
      <w:sz w:val="16"/>
      <w:szCs w:val="20"/>
    </w:rPr>
  </w:style>
  <w:style w:type="character" w:customStyle="1" w:styleId="3Char0">
    <w:name w:val="正文文本 3 Char"/>
    <w:basedOn w:val="a1"/>
    <w:link w:val="30"/>
    <w:qFormat/>
    <w:rsid w:val="00C85226"/>
    <w:rPr>
      <w:rFonts w:ascii="Calibri" w:eastAsia="宋体" w:hAnsi="Calibri" w:cs="Times New Roman"/>
      <w:kern w:val="0"/>
      <w:sz w:val="16"/>
      <w:szCs w:val="20"/>
    </w:rPr>
  </w:style>
  <w:style w:type="paragraph" w:styleId="31">
    <w:name w:val="List Bullet 3"/>
    <w:basedOn w:val="a"/>
    <w:qFormat/>
    <w:rsid w:val="00C85226"/>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b">
    <w:name w:val="Body Text"/>
    <w:basedOn w:val="a"/>
    <w:link w:val="Char10"/>
    <w:unhideWhenUsed/>
    <w:qFormat/>
    <w:rsid w:val="00C85226"/>
    <w:pPr>
      <w:spacing w:after="120"/>
    </w:pPr>
  </w:style>
  <w:style w:type="character" w:customStyle="1" w:styleId="Char4">
    <w:name w:val="正文文本 Char"/>
    <w:basedOn w:val="a1"/>
    <w:qFormat/>
    <w:rsid w:val="00C85226"/>
    <w:rPr>
      <w:rFonts w:ascii="Calibri" w:eastAsia="宋体" w:hAnsi="Calibri" w:cs="Times New Roman"/>
    </w:rPr>
  </w:style>
  <w:style w:type="paragraph" w:styleId="ac">
    <w:name w:val="Body Text Indent"/>
    <w:basedOn w:val="a"/>
    <w:link w:val="Char5"/>
    <w:qFormat/>
    <w:rsid w:val="00C85226"/>
    <w:pPr>
      <w:ind w:firstLine="444"/>
    </w:pPr>
    <w:rPr>
      <w:rFonts w:ascii="Times New Roman" w:hAnsi="Times New Roman"/>
      <w:b/>
      <w:sz w:val="24"/>
      <w:szCs w:val="20"/>
    </w:rPr>
  </w:style>
  <w:style w:type="character" w:customStyle="1" w:styleId="Char5">
    <w:name w:val="正文文本缩进 Char"/>
    <w:basedOn w:val="a1"/>
    <w:link w:val="ac"/>
    <w:qFormat/>
    <w:rsid w:val="00C85226"/>
    <w:rPr>
      <w:rFonts w:ascii="Times New Roman" w:eastAsia="宋体" w:hAnsi="Times New Roman" w:cs="Times New Roman"/>
      <w:b/>
      <w:sz w:val="24"/>
      <w:szCs w:val="20"/>
    </w:rPr>
  </w:style>
  <w:style w:type="paragraph" w:styleId="20">
    <w:name w:val="List Bullet 2"/>
    <w:basedOn w:val="a"/>
    <w:qFormat/>
    <w:rsid w:val="00C85226"/>
    <w:pPr>
      <w:tabs>
        <w:tab w:val="left" w:pos="1680"/>
      </w:tabs>
      <w:spacing w:line="360" w:lineRule="auto"/>
      <w:ind w:left="1680" w:hanging="420"/>
    </w:pPr>
    <w:rPr>
      <w:rFonts w:ascii="Times New Roman" w:hAnsi="Times New Roman"/>
      <w:sz w:val="24"/>
      <w:szCs w:val="20"/>
    </w:rPr>
  </w:style>
  <w:style w:type="paragraph" w:styleId="50">
    <w:name w:val="toc 5"/>
    <w:basedOn w:val="a"/>
    <w:next w:val="a"/>
    <w:uiPriority w:val="39"/>
    <w:qFormat/>
    <w:rsid w:val="00C85226"/>
    <w:pPr>
      <w:ind w:leftChars="800" w:left="1680"/>
    </w:pPr>
    <w:rPr>
      <w:rFonts w:ascii="Times New Roman" w:hAnsi="Times New Roman"/>
      <w:szCs w:val="20"/>
    </w:rPr>
  </w:style>
  <w:style w:type="paragraph" w:styleId="32">
    <w:name w:val="toc 3"/>
    <w:basedOn w:val="a"/>
    <w:next w:val="a"/>
    <w:uiPriority w:val="39"/>
    <w:qFormat/>
    <w:rsid w:val="00C85226"/>
    <w:pPr>
      <w:tabs>
        <w:tab w:val="right" w:leader="dot" w:pos="9231"/>
      </w:tabs>
      <w:ind w:leftChars="400" w:left="840"/>
    </w:pPr>
    <w:rPr>
      <w:rFonts w:ascii="Times New Roman" w:hAnsi="Times New Roman"/>
      <w:szCs w:val="24"/>
    </w:rPr>
  </w:style>
  <w:style w:type="paragraph" w:styleId="ad">
    <w:name w:val="Plain Text"/>
    <w:basedOn w:val="a"/>
    <w:link w:val="Char6"/>
    <w:qFormat/>
    <w:rsid w:val="00C85226"/>
    <w:rPr>
      <w:rFonts w:ascii="宋体" w:hAnsi="Courier New"/>
      <w:kern w:val="0"/>
      <w:sz w:val="20"/>
      <w:szCs w:val="20"/>
    </w:rPr>
  </w:style>
  <w:style w:type="character" w:customStyle="1" w:styleId="Char6">
    <w:name w:val="纯文本 Char"/>
    <w:basedOn w:val="a1"/>
    <w:link w:val="ad"/>
    <w:qFormat/>
    <w:rsid w:val="00C85226"/>
    <w:rPr>
      <w:rFonts w:ascii="宋体" w:eastAsia="宋体" w:hAnsi="Courier New" w:cs="Times New Roman"/>
      <w:kern w:val="0"/>
      <w:sz w:val="20"/>
      <w:szCs w:val="20"/>
    </w:rPr>
  </w:style>
  <w:style w:type="paragraph" w:styleId="80">
    <w:name w:val="toc 8"/>
    <w:basedOn w:val="a"/>
    <w:next w:val="a"/>
    <w:uiPriority w:val="39"/>
    <w:qFormat/>
    <w:rsid w:val="00C85226"/>
    <w:pPr>
      <w:ind w:leftChars="1400" w:left="2940"/>
    </w:pPr>
    <w:rPr>
      <w:rFonts w:ascii="Times New Roman" w:hAnsi="Times New Roman"/>
      <w:szCs w:val="20"/>
    </w:rPr>
  </w:style>
  <w:style w:type="paragraph" w:styleId="ae">
    <w:name w:val="Date"/>
    <w:basedOn w:val="a"/>
    <w:next w:val="a"/>
    <w:link w:val="Char7"/>
    <w:qFormat/>
    <w:rsid w:val="00C85226"/>
  </w:style>
  <w:style w:type="character" w:customStyle="1" w:styleId="Char7">
    <w:name w:val="日期 Char"/>
    <w:basedOn w:val="a1"/>
    <w:link w:val="ae"/>
    <w:qFormat/>
    <w:rsid w:val="00C85226"/>
    <w:rPr>
      <w:rFonts w:ascii="Calibri" w:eastAsia="宋体" w:hAnsi="Calibri" w:cs="Times New Roman"/>
    </w:rPr>
  </w:style>
  <w:style w:type="paragraph" w:styleId="21">
    <w:name w:val="Body Text Indent 2"/>
    <w:basedOn w:val="a"/>
    <w:link w:val="2Char0"/>
    <w:qFormat/>
    <w:rsid w:val="00C85226"/>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C85226"/>
    <w:rPr>
      <w:rFonts w:ascii="宋体" w:eastAsia="宋体" w:hAnsi="宋体" w:cs="Times New Roman"/>
      <w:b/>
      <w:bCs/>
      <w:sz w:val="24"/>
      <w:szCs w:val="20"/>
    </w:rPr>
  </w:style>
  <w:style w:type="paragraph" w:styleId="af">
    <w:name w:val="Balloon Text"/>
    <w:basedOn w:val="a"/>
    <w:link w:val="Char8"/>
    <w:semiHidden/>
    <w:qFormat/>
    <w:rsid w:val="00C85226"/>
    <w:rPr>
      <w:rFonts w:ascii="Times New Roman" w:hAnsi="Times New Roman"/>
      <w:sz w:val="18"/>
      <w:szCs w:val="18"/>
    </w:rPr>
  </w:style>
  <w:style w:type="character" w:customStyle="1" w:styleId="Char8">
    <w:name w:val="批注框文本 Char"/>
    <w:basedOn w:val="a1"/>
    <w:link w:val="af"/>
    <w:semiHidden/>
    <w:qFormat/>
    <w:rsid w:val="00C85226"/>
    <w:rPr>
      <w:rFonts w:ascii="Times New Roman" w:eastAsia="宋体" w:hAnsi="Times New Roman" w:cs="Times New Roman"/>
      <w:sz w:val="18"/>
      <w:szCs w:val="18"/>
    </w:rPr>
  </w:style>
  <w:style w:type="paragraph" w:styleId="af0">
    <w:name w:val="footer"/>
    <w:basedOn w:val="a"/>
    <w:link w:val="Char9"/>
    <w:uiPriority w:val="99"/>
    <w:qFormat/>
    <w:rsid w:val="00C85226"/>
    <w:pPr>
      <w:tabs>
        <w:tab w:val="center" w:pos="4153"/>
        <w:tab w:val="right" w:pos="8306"/>
      </w:tabs>
      <w:snapToGrid w:val="0"/>
      <w:jc w:val="left"/>
    </w:pPr>
    <w:rPr>
      <w:kern w:val="0"/>
      <w:sz w:val="18"/>
      <w:szCs w:val="20"/>
    </w:rPr>
  </w:style>
  <w:style w:type="character" w:customStyle="1" w:styleId="Char9">
    <w:name w:val="页脚 Char"/>
    <w:basedOn w:val="a1"/>
    <w:link w:val="af0"/>
    <w:uiPriority w:val="99"/>
    <w:qFormat/>
    <w:rsid w:val="00C85226"/>
    <w:rPr>
      <w:rFonts w:ascii="Calibri" w:eastAsia="宋体" w:hAnsi="Calibri" w:cs="Times New Roman"/>
      <w:kern w:val="0"/>
      <w:sz w:val="18"/>
      <w:szCs w:val="20"/>
    </w:rPr>
  </w:style>
  <w:style w:type="paragraph" w:styleId="af1">
    <w:name w:val="header"/>
    <w:basedOn w:val="a"/>
    <w:link w:val="Chara"/>
    <w:qFormat/>
    <w:rsid w:val="00C85226"/>
    <w:pPr>
      <w:pBdr>
        <w:bottom w:val="single" w:sz="6" w:space="1" w:color="auto"/>
      </w:pBdr>
      <w:tabs>
        <w:tab w:val="center" w:pos="4153"/>
        <w:tab w:val="right" w:pos="8306"/>
      </w:tabs>
      <w:snapToGrid w:val="0"/>
      <w:jc w:val="center"/>
    </w:pPr>
    <w:rPr>
      <w:kern w:val="0"/>
      <w:sz w:val="18"/>
      <w:szCs w:val="20"/>
    </w:rPr>
  </w:style>
  <w:style w:type="character" w:customStyle="1" w:styleId="Chara">
    <w:name w:val="页眉 Char"/>
    <w:basedOn w:val="a1"/>
    <w:link w:val="af1"/>
    <w:qFormat/>
    <w:rsid w:val="00C85226"/>
    <w:rPr>
      <w:rFonts w:ascii="Calibri" w:eastAsia="宋体" w:hAnsi="Calibri" w:cs="Times New Roman"/>
      <w:kern w:val="0"/>
      <w:sz w:val="18"/>
      <w:szCs w:val="20"/>
    </w:rPr>
  </w:style>
  <w:style w:type="paragraph" w:styleId="10">
    <w:name w:val="toc 1"/>
    <w:basedOn w:val="a"/>
    <w:next w:val="a"/>
    <w:uiPriority w:val="39"/>
    <w:qFormat/>
    <w:rsid w:val="00C85226"/>
    <w:pPr>
      <w:tabs>
        <w:tab w:val="left" w:pos="840"/>
        <w:tab w:val="right" w:leader="dot" w:pos="9231"/>
      </w:tabs>
    </w:pPr>
    <w:rPr>
      <w:rFonts w:ascii="Times New Roman" w:hAnsi="Times New Roman"/>
      <w:szCs w:val="24"/>
    </w:rPr>
  </w:style>
  <w:style w:type="paragraph" w:styleId="41">
    <w:name w:val="toc 4"/>
    <w:basedOn w:val="a"/>
    <w:next w:val="a"/>
    <w:uiPriority w:val="39"/>
    <w:qFormat/>
    <w:rsid w:val="00C85226"/>
    <w:pPr>
      <w:ind w:leftChars="600" w:left="1260"/>
    </w:pPr>
    <w:rPr>
      <w:rFonts w:ascii="Times New Roman" w:hAnsi="Times New Roman"/>
      <w:szCs w:val="20"/>
    </w:rPr>
  </w:style>
  <w:style w:type="paragraph" w:styleId="af2">
    <w:name w:val="Subtitle"/>
    <w:basedOn w:val="a"/>
    <w:next w:val="a"/>
    <w:link w:val="Charb"/>
    <w:qFormat/>
    <w:rsid w:val="00C85226"/>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C85226"/>
    <w:rPr>
      <w:rFonts w:ascii="Arial" w:eastAsia="方正魏碑简体" w:hAnsi="Arial" w:cs="Times New Roman"/>
      <w:bCs/>
      <w:kern w:val="28"/>
      <w:sz w:val="32"/>
      <w:szCs w:val="32"/>
    </w:rPr>
  </w:style>
  <w:style w:type="paragraph" w:styleId="af3">
    <w:name w:val="footnote text"/>
    <w:basedOn w:val="a"/>
    <w:link w:val="Char11"/>
    <w:unhideWhenUsed/>
    <w:qFormat/>
    <w:rsid w:val="00C85226"/>
    <w:pPr>
      <w:snapToGrid w:val="0"/>
      <w:jc w:val="left"/>
    </w:pPr>
    <w:rPr>
      <w:rFonts w:ascii="Times New Roman" w:hAnsi="Times New Roman"/>
      <w:sz w:val="18"/>
      <w:szCs w:val="18"/>
    </w:rPr>
  </w:style>
  <w:style w:type="character" w:customStyle="1" w:styleId="Charc">
    <w:name w:val="脚注文本 Char"/>
    <w:basedOn w:val="a1"/>
    <w:semiHidden/>
    <w:qFormat/>
    <w:rsid w:val="00C85226"/>
    <w:rPr>
      <w:rFonts w:ascii="Calibri" w:eastAsia="宋体" w:hAnsi="Calibri" w:cs="Times New Roman"/>
      <w:sz w:val="18"/>
      <w:szCs w:val="18"/>
    </w:rPr>
  </w:style>
  <w:style w:type="paragraph" w:styleId="60">
    <w:name w:val="toc 6"/>
    <w:basedOn w:val="a"/>
    <w:next w:val="a"/>
    <w:uiPriority w:val="39"/>
    <w:qFormat/>
    <w:rsid w:val="00C85226"/>
    <w:pPr>
      <w:ind w:leftChars="1000" w:left="2100"/>
    </w:pPr>
    <w:rPr>
      <w:rFonts w:ascii="Times New Roman" w:hAnsi="Times New Roman"/>
      <w:szCs w:val="20"/>
    </w:rPr>
  </w:style>
  <w:style w:type="paragraph" w:styleId="33">
    <w:name w:val="Body Text Indent 3"/>
    <w:basedOn w:val="a"/>
    <w:link w:val="3Char1"/>
    <w:qFormat/>
    <w:rsid w:val="00C85226"/>
    <w:pPr>
      <w:spacing w:afterLines="50"/>
      <w:ind w:firstLineChars="200" w:firstLine="420"/>
    </w:pPr>
    <w:rPr>
      <w:rFonts w:ascii="Times New Roman" w:hAnsi="Times New Roman"/>
      <w:szCs w:val="21"/>
    </w:rPr>
  </w:style>
  <w:style w:type="character" w:customStyle="1" w:styleId="3Char1">
    <w:name w:val="正文文本缩进 3 Char"/>
    <w:basedOn w:val="a1"/>
    <w:link w:val="33"/>
    <w:qFormat/>
    <w:rsid w:val="00C85226"/>
    <w:rPr>
      <w:rFonts w:ascii="Times New Roman" w:eastAsia="宋体" w:hAnsi="Times New Roman" w:cs="Times New Roman"/>
      <w:szCs w:val="21"/>
    </w:rPr>
  </w:style>
  <w:style w:type="paragraph" w:styleId="22">
    <w:name w:val="toc 2"/>
    <w:basedOn w:val="a"/>
    <w:next w:val="a"/>
    <w:uiPriority w:val="39"/>
    <w:qFormat/>
    <w:rsid w:val="00C85226"/>
    <w:pPr>
      <w:tabs>
        <w:tab w:val="left" w:pos="851"/>
        <w:tab w:val="right" w:leader="dot" w:pos="9231"/>
      </w:tabs>
      <w:ind w:leftChars="200" w:left="420"/>
    </w:pPr>
    <w:rPr>
      <w:rFonts w:ascii="Times New Roman" w:hAnsi="Times New Roman"/>
      <w:szCs w:val="20"/>
    </w:rPr>
  </w:style>
  <w:style w:type="paragraph" w:styleId="90">
    <w:name w:val="toc 9"/>
    <w:basedOn w:val="a"/>
    <w:next w:val="a"/>
    <w:uiPriority w:val="39"/>
    <w:qFormat/>
    <w:rsid w:val="00C85226"/>
    <w:pPr>
      <w:ind w:leftChars="1600" w:left="3360"/>
    </w:pPr>
    <w:rPr>
      <w:rFonts w:ascii="Times New Roman" w:hAnsi="Times New Roman"/>
      <w:szCs w:val="20"/>
    </w:rPr>
  </w:style>
  <w:style w:type="paragraph" w:styleId="23">
    <w:name w:val="Body Text 2"/>
    <w:basedOn w:val="a"/>
    <w:link w:val="2Char1"/>
    <w:qFormat/>
    <w:rsid w:val="00C85226"/>
    <w:pPr>
      <w:spacing w:after="120" w:line="480" w:lineRule="auto"/>
    </w:pPr>
    <w:rPr>
      <w:rFonts w:ascii="Times New Roman" w:hAnsi="Times New Roman"/>
      <w:szCs w:val="20"/>
    </w:rPr>
  </w:style>
  <w:style w:type="character" w:customStyle="1" w:styleId="2Char1">
    <w:name w:val="正文文本 2 Char"/>
    <w:basedOn w:val="a1"/>
    <w:link w:val="23"/>
    <w:qFormat/>
    <w:rsid w:val="00C85226"/>
    <w:rPr>
      <w:rFonts w:ascii="Times New Roman" w:eastAsia="宋体" w:hAnsi="Times New Roman" w:cs="Times New Roman"/>
      <w:szCs w:val="20"/>
    </w:rPr>
  </w:style>
  <w:style w:type="paragraph" w:styleId="HTML">
    <w:name w:val="HTML Preformatted"/>
    <w:basedOn w:val="a"/>
    <w:link w:val="HTMLChar"/>
    <w:qFormat/>
    <w:rsid w:val="00C852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C85226"/>
    <w:rPr>
      <w:rFonts w:ascii="宋体" w:eastAsia="宋体" w:hAnsi="宋体" w:cs="宋体"/>
      <w:kern w:val="0"/>
      <w:sz w:val="24"/>
      <w:szCs w:val="24"/>
    </w:rPr>
  </w:style>
  <w:style w:type="paragraph" w:styleId="af4">
    <w:name w:val="Normal (Web)"/>
    <w:basedOn w:val="a"/>
    <w:uiPriority w:val="99"/>
    <w:qFormat/>
    <w:rsid w:val="00C85226"/>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C85226"/>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C85226"/>
    <w:rPr>
      <w:rFonts w:ascii="Arial" w:eastAsia="黑体" w:hAnsi="Arial" w:cs="Times New Roman"/>
      <w:kern w:val="0"/>
      <w:sz w:val="44"/>
      <w:szCs w:val="20"/>
    </w:rPr>
  </w:style>
  <w:style w:type="paragraph" w:styleId="af6">
    <w:name w:val="annotation subject"/>
    <w:basedOn w:val="a9"/>
    <w:next w:val="a9"/>
    <w:link w:val="Chare"/>
    <w:uiPriority w:val="99"/>
    <w:unhideWhenUsed/>
    <w:qFormat/>
    <w:rsid w:val="00C85226"/>
    <w:rPr>
      <w:b/>
      <w:bCs/>
      <w:kern w:val="0"/>
      <w:sz w:val="20"/>
      <w:szCs w:val="20"/>
    </w:rPr>
  </w:style>
  <w:style w:type="character" w:customStyle="1" w:styleId="Chare">
    <w:name w:val="批注主题 Char"/>
    <w:basedOn w:val="Char2"/>
    <w:link w:val="af6"/>
    <w:uiPriority w:val="99"/>
    <w:qFormat/>
    <w:rsid w:val="00C85226"/>
    <w:rPr>
      <w:rFonts w:ascii="Calibri" w:eastAsia="宋体" w:hAnsi="Calibri" w:cs="Times New Roman"/>
      <w:b/>
      <w:bCs/>
      <w:kern w:val="0"/>
      <w:sz w:val="20"/>
      <w:szCs w:val="20"/>
    </w:rPr>
  </w:style>
  <w:style w:type="paragraph" w:styleId="af7">
    <w:name w:val="Body Text First Indent"/>
    <w:basedOn w:val="ab"/>
    <w:link w:val="Charf"/>
    <w:qFormat/>
    <w:rsid w:val="00C85226"/>
    <w:pPr>
      <w:spacing w:line="300" w:lineRule="auto"/>
      <w:ind w:firstLine="510"/>
    </w:pPr>
    <w:rPr>
      <w:sz w:val="24"/>
    </w:rPr>
  </w:style>
  <w:style w:type="character" w:customStyle="1" w:styleId="Charf">
    <w:name w:val="正文首行缩进 Char"/>
    <w:basedOn w:val="Char4"/>
    <w:link w:val="af7"/>
    <w:qFormat/>
    <w:rsid w:val="00C85226"/>
    <w:rPr>
      <w:rFonts w:ascii="Calibri" w:eastAsia="宋体" w:hAnsi="Calibri" w:cs="Times New Roman"/>
      <w:sz w:val="24"/>
    </w:rPr>
  </w:style>
  <w:style w:type="table" w:styleId="af8">
    <w:name w:val="Table Grid"/>
    <w:basedOn w:val="a2"/>
    <w:uiPriority w:val="59"/>
    <w:qFormat/>
    <w:rsid w:val="00C85226"/>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C85226"/>
    <w:rPr>
      <w:b/>
      <w:bCs/>
    </w:rPr>
  </w:style>
  <w:style w:type="character" w:styleId="afa">
    <w:name w:val="page number"/>
    <w:basedOn w:val="a1"/>
    <w:qFormat/>
    <w:rsid w:val="00C85226"/>
  </w:style>
  <w:style w:type="character" w:styleId="afb">
    <w:name w:val="FollowedHyperlink"/>
    <w:qFormat/>
    <w:rsid w:val="00C85226"/>
    <w:rPr>
      <w:color w:val="800080"/>
      <w:u w:val="single"/>
    </w:rPr>
  </w:style>
  <w:style w:type="character" w:styleId="afc">
    <w:name w:val="Emphasis"/>
    <w:qFormat/>
    <w:rsid w:val="00C85226"/>
    <w:rPr>
      <w:i/>
      <w:iCs/>
    </w:rPr>
  </w:style>
  <w:style w:type="character" w:styleId="afd">
    <w:name w:val="Hyperlink"/>
    <w:uiPriority w:val="99"/>
    <w:qFormat/>
    <w:rsid w:val="00C85226"/>
    <w:rPr>
      <w:color w:val="0000FF"/>
      <w:u w:val="single"/>
    </w:rPr>
  </w:style>
  <w:style w:type="character" w:styleId="afe">
    <w:name w:val="annotation reference"/>
    <w:uiPriority w:val="99"/>
    <w:unhideWhenUsed/>
    <w:qFormat/>
    <w:rsid w:val="00C85226"/>
    <w:rPr>
      <w:sz w:val="21"/>
      <w:szCs w:val="21"/>
    </w:rPr>
  </w:style>
  <w:style w:type="character" w:customStyle="1" w:styleId="Char12">
    <w:name w:val="引用 Char1"/>
    <w:basedOn w:val="a1"/>
    <w:link w:val="11"/>
    <w:qFormat/>
    <w:locked/>
    <w:rsid w:val="00C85226"/>
    <w:rPr>
      <w:rFonts w:ascii="Calibri" w:eastAsia="宋体" w:hAnsi="Calibri" w:cs="Times New Roman"/>
      <w:i/>
      <w:iCs/>
      <w:color w:val="000000"/>
      <w:kern w:val="0"/>
      <w:sz w:val="22"/>
      <w:lang w:eastAsia="en-US" w:bidi="en-US"/>
    </w:rPr>
  </w:style>
  <w:style w:type="paragraph" w:customStyle="1" w:styleId="11">
    <w:name w:val="引用1"/>
    <w:basedOn w:val="a"/>
    <w:next w:val="a"/>
    <w:link w:val="Char12"/>
    <w:qFormat/>
    <w:rsid w:val="00C85226"/>
    <w:pPr>
      <w:widowControl/>
      <w:spacing w:after="200" w:line="276" w:lineRule="auto"/>
      <w:jc w:val="left"/>
    </w:pPr>
    <w:rPr>
      <w:i/>
      <w:iCs/>
      <w:color w:val="000000"/>
      <w:kern w:val="0"/>
      <w:sz w:val="22"/>
      <w:lang w:eastAsia="en-US" w:bidi="en-US"/>
    </w:rPr>
  </w:style>
  <w:style w:type="character" w:customStyle="1" w:styleId="Charf0">
    <w:name w:val="明显引用 Char"/>
    <w:basedOn w:val="a1"/>
    <w:qFormat/>
    <w:rsid w:val="00C85226"/>
    <w:rPr>
      <w:b/>
      <w:bCs/>
      <w:i/>
      <w:iCs/>
      <w:color w:val="4F81BD"/>
      <w:kern w:val="2"/>
      <w:sz w:val="21"/>
    </w:rPr>
  </w:style>
  <w:style w:type="character" w:customStyle="1" w:styleId="CharChar7">
    <w:name w:val="Char Char7"/>
    <w:qFormat/>
    <w:rsid w:val="00C85226"/>
    <w:rPr>
      <w:kern w:val="2"/>
      <w:sz w:val="18"/>
    </w:rPr>
  </w:style>
  <w:style w:type="character" w:customStyle="1" w:styleId="xuxian1">
    <w:name w:val="xuxian1"/>
    <w:basedOn w:val="a1"/>
    <w:qFormat/>
    <w:rsid w:val="00C85226"/>
    <w:rPr>
      <w:b/>
      <w:bCs/>
      <w:color w:val="188DD3"/>
      <w:u w:val="none"/>
    </w:rPr>
  </w:style>
  <w:style w:type="character" w:customStyle="1" w:styleId="Charf1">
    <w:name w:val="居中 Char"/>
    <w:qFormat/>
    <w:rsid w:val="00C85226"/>
    <w:rPr>
      <w:kern w:val="2"/>
      <w:sz w:val="24"/>
    </w:rPr>
  </w:style>
  <w:style w:type="character" w:customStyle="1" w:styleId="Char13">
    <w:name w:val="副标题 Char1"/>
    <w:basedOn w:val="a1"/>
    <w:uiPriority w:val="11"/>
    <w:qFormat/>
    <w:rsid w:val="00C85226"/>
    <w:rPr>
      <w:rFonts w:ascii="Cambria" w:eastAsia="宋体" w:hAnsi="Cambria" w:cs="Times New Roman"/>
      <w:b/>
      <w:bCs/>
      <w:kern w:val="28"/>
      <w:sz w:val="32"/>
      <w:szCs w:val="32"/>
    </w:rPr>
  </w:style>
  <w:style w:type="character" w:customStyle="1" w:styleId="CharChar">
    <w:name w:val="表文字 Char Char"/>
    <w:link w:val="aff"/>
    <w:qFormat/>
    <w:locked/>
    <w:rsid w:val="00C85226"/>
    <w:rPr>
      <w:rFonts w:ascii="楷体_GB2312" w:eastAsia="楷体_GB2312" w:hAnsi="宋体"/>
      <w:spacing w:val="-8"/>
      <w:sz w:val="24"/>
      <w:lang w:val="zh-CN"/>
    </w:rPr>
  </w:style>
  <w:style w:type="paragraph" w:customStyle="1" w:styleId="aff">
    <w:name w:val="表文字"/>
    <w:basedOn w:val="a"/>
    <w:link w:val="CharChar"/>
    <w:qFormat/>
    <w:rsid w:val="00C85226"/>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Char8">
    <w:name w:val="Char Char8"/>
    <w:qFormat/>
    <w:rsid w:val="00C85226"/>
    <w:rPr>
      <w:kern w:val="2"/>
      <w:sz w:val="21"/>
    </w:rPr>
  </w:style>
  <w:style w:type="character" w:customStyle="1" w:styleId="Charf2">
    <w:name w:val="段 Char"/>
    <w:basedOn w:val="a1"/>
    <w:link w:val="aff0"/>
    <w:qFormat/>
    <w:rsid w:val="00C85226"/>
    <w:rPr>
      <w:rFonts w:ascii="宋体" w:hAnsi="Times New Roman"/>
    </w:rPr>
  </w:style>
  <w:style w:type="paragraph" w:customStyle="1" w:styleId="aff0">
    <w:name w:val="段"/>
    <w:link w:val="Charf2"/>
    <w:qFormat/>
    <w:rsid w:val="00C85226"/>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Char2CharCharChar">
    <w:name w:val="+正文 Char Char2 Char Char Char"/>
    <w:link w:val="CharChar2Char"/>
    <w:qFormat/>
    <w:locked/>
    <w:rsid w:val="00C85226"/>
    <w:rPr>
      <w:rFonts w:ascii="宋体" w:hAnsi="宋体"/>
      <w:sz w:val="24"/>
    </w:rPr>
  </w:style>
  <w:style w:type="paragraph" w:customStyle="1" w:styleId="CharChar2Char">
    <w:name w:val="+正文 Char Char2 Char"/>
    <w:basedOn w:val="a"/>
    <w:link w:val="CharChar2CharCharChar"/>
    <w:qFormat/>
    <w:rsid w:val="00C85226"/>
    <w:pPr>
      <w:spacing w:line="360" w:lineRule="auto"/>
      <w:ind w:firstLineChars="200" w:firstLine="200"/>
    </w:pPr>
    <w:rPr>
      <w:rFonts w:ascii="宋体" w:eastAsiaTheme="minorEastAsia" w:hAnsi="宋体" w:cstheme="minorBidi"/>
      <w:sz w:val="24"/>
    </w:rPr>
  </w:style>
  <w:style w:type="character" w:customStyle="1" w:styleId="15">
    <w:name w:val="15"/>
    <w:qFormat/>
    <w:rsid w:val="00C85226"/>
    <w:rPr>
      <w:rFonts w:ascii="Calibri" w:hAnsi="Calibri" w:hint="default"/>
    </w:rPr>
  </w:style>
  <w:style w:type="character" w:customStyle="1" w:styleId="Char11">
    <w:name w:val="脚注文本 Char1"/>
    <w:basedOn w:val="a1"/>
    <w:link w:val="af3"/>
    <w:qFormat/>
    <w:locked/>
    <w:rsid w:val="00C85226"/>
    <w:rPr>
      <w:rFonts w:ascii="Times New Roman" w:eastAsia="宋体" w:hAnsi="Times New Roman" w:cs="Times New Roman"/>
      <w:sz w:val="18"/>
      <w:szCs w:val="18"/>
    </w:rPr>
  </w:style>
  <w:style w:type="character" w:customStyle="1" w:styleId="CharChar1">
    <w:name w:val="Char Char1"/>
    <w:semiHidden/>
    <w:qFormat/>
    <w:rsid w:val="00C85226"/>
    <w:rPr>
      <w:kern w:val="2"/>
      <w:sz w:val="21"/>
    </w:rPr>
  </w:style>
  <w:style w:type="character" w:customStyle="1" w:styleId="Char2CharChar">
    <w:name w:val="+正文 Char2 Char Char"/>
    <w:link w:val="Char20"/>
    <w:qFormat/>
    <w:locked/>
    <w:rsid w:val="00C85226"/>
    <w:rPr>
      <w:rFonts w:ascii="宋体" w:hAnsi="宋体"/>
      <w:sz w:val="24"/>
    </w:rPr>
  </w:style>
  <w:style w:type="paragraph" w:customStyle="1" w:styleId="Char20">
    <w:name w:val="+正文 Char2"/>
    <w:basedOn w:val="a"/>
    <w:link w:val="Char2CharChar"/>
    <w:qFormat/>
    <w:rsid w:val="00C85226"/>
    <w:pPr>
      <w:spacing w:line="360" w:lineRule="auto"/>
      <w:ind w:firstLineChars="200" w:firstLine="200"/>
    </w:pPr>
    <w:rPr>
      <w:rFonts w:ascii="宋体" w:eastAsiaTheme="minorEastAsia" w:hAnsi="宋体" w:cstheme="minorBidi"/>
      <w:sz w:val="24"/>
    </w:rPr>
  </w:style>
  <w:style w:type="character" w:customStyle="1" w:styleId="CharChar3">
    <w:name w:val="Char Char3"/>
    <w:qFormat/>
    <w:rsid w:val="00C85226"/>
    <w:rPr>
      <w:kern w:val="2"/>
      <w:sz w:val="21"/>
    </w:rPr>
  </w:style>
  <w:style w:type="character" w:customStyle="1" w:styleId="hCharChar">
    <w:name w:val="h Char Char"/>
    <w:qFormat/>
    <w:rsid w:val="00C85226"/>
    <w:rPr>
      <w:kern w:val="2"/>
      <w:sz w:val="18"/>
    </w:rPr>
  </w:style>
  <w:style w:type="character" w:customStyle="1" w:styleId="CharChar6">
    <w:name w:val="Char Char6"/>
    <w:qFormat/>
    <w:rsid w:val="00C85226"/>
    <w:rPr>
      <w:rFonts w:ascii="Arial" w:eastAsia="黑体" w:hAnsi="Arial"/>
      <w:kern w:val="2"/>
      <w:sz w:val="44"/>
    </w:rPr>
  </w:style>
  <w:style w:type="character" w:customStyle="1" w:styleId="CharChar4">
    <w:name w:val="Char Char4"/>
    <w:qFormat/>
    <w:rsid w:val="00C85226"/>
    <w:rPr>
      <w:kern w:val="2"/>
      <w:sz w:val="16"/>
    </w:rPr>
  </w:style>
  <w:style w:type="character" w:customStyle="1" w:styleId="Char40">
    <w:name w:val="+正文 Char4"/>
    <w:link w:val="aff1"/>
    <w:qFormat/>
    <w:locked/>
    <w:rsid w:val="00C85226"/>
    <w:rPr>
      <w:rFonts w:ascii="宋体" w:hAnsi="宋体"/>
      <w:sz w:val="24"/>
    </w:rPr>
  </w:style>
  <w:style w:type="paragraph" w:customStyle="1" w:styleId="aff1">
    <w:name w:val="+正文"/>
    <w:basedOn w:val="a"/>
    <w:link w:val="Char40"/>
    <w:qFormat/>
    <w:rsid w:val="00C85226"/>
    <w:pPr>
      <w:spacing w:line="360" w:lineRule="auto"/>
      <w:ind w:firstLineChars="200" w:firstLine="200"/>
    </w:pPr>
    <w:rPr>
      <w:rFonts w:ascii="宋体" w:eastAsiaTheme="minorEastAsia" w:hAnsi="宋体" w:cstheme="minorBidi"/>
      <w:sz w:val="24"/>
    </w:rPr>
  </w:style>
  <w:style w:type="character" w:customStyle="1" w:styleId="Char10">
    <w:name w:val="正文文本 Char1"/>
    <w:basedOn w:val="a1"/>
    <w:link w:val="ab"/>
    <w:uiPriority w:val="99"/>
    <w:qFormat/>
    <w:rsid w:val="00C85226"/>
    <w:rPr>
      <w:rFonts w:ascii="Calibri" w:eastAsia="宋体" w:hAnsi="Calibri" w:cs="Times New Roman"/>
    </w:rPr>
  </w:style>
  <w:style w:type="character" w:customStyle="1" w:styleId="Char14">
    <w:name w:val="注释标题 Char1"/>
    <w:basedOn w:val="a1"/>
    <w:uiPriority w:val="99"/>
    <w:semiHidden/>
    <w:qFormat/>
    <w:rsid w:val="00C85226"/>
  </w:style>
  <w:style w:type="character" w:customStyle="1" w:styleId="1CharCharCharCharChar">
    <w:name w:val="+列表1 Char Char Char Char Char"/>
    <w:link w:val="1CharCharChar"/>
    <w:qFormat/>
    <w:locked/>
    <w:rsid w:val="00C85226"/>
    <w:rPr>
      <w:rFonts w:ascii="宋体" w:hAnsi="宋体"/>
    </w:rPr>
  </w:style>
  <w:style w:type="paragraph" w:customStyle="1" w:styleId="1CharCharChar">
    <w:name w:val="+列表1 Char Char Char"/>
    <w:basedOn w:val="a"/>
    <w:link w:val="1CharCharCharCharChar"/>
    <w:qFormat/>
    <w:rsid w:val="00C85226"/>
    <w:pPr>
      <w:jc w:val="center"/>
    </w:pPr>
    <w:rPr>
      <w:rFonts w:ascii="宋体" w:eastAsiaTheme="minorEastAsia" w:hAnsi="宋体" w:cstheme="minorBidi"/>
    </w:rPr>
  </w:style>
  <w:style w:type="character" w:customStyle="1" w:styleId="Charf3">
    <w:name w:val="表正文 Char"/>
    <w:qFormat/>
    <w:rsid w:val="00C85226"/>
    <w:rPr>
      <w:rFonts w:eastAsia="宋体"/>
      <w:kern w:val="2"/>
      <w:sz w:val="24"/>
      <w:lang w:val="en-US" w:eastAsia="zh-CN" w:bidi="ar-SA"/>
    </w:rPr>
  </w:style>
  <w:style w:type="character" w:customStyle="1" w:styleId="CharChar0">
    <w:name w:val="普通文字 Char Char"/>
    <w:qFormat/>
    <w:rsid w:val="00C85226"/>
    <w:rPr>
      <w:rFonts w:ascii="宋体" w:hAnsi="Courier New"/>
      <w:kern w:val="2"/>
      <w:sz w:val="21"/>
    </w:rPr>
  </w:style>
  <w:style w:type="character" w:customStyle="1" w:styleId="Char15">
    <w:name w:val="标题 Char1"/>
    <w:basedOn w:val="a1"/>
    <w:uiPriority w:val="10"/>
    <w:qFormat/>
    <w:rsid w:val="00C85226"/>
    <w:rPr>
      <w:rFonts w:ascii="Cambria" w:eastAsia="宋体" w:hAnsi="Cambria" w:cs="Times New Roman"/>
      <w:b/>
      <w:bCs/>
      <w:sz w:val="32"/>
      <w:szCs w:val="32"/>
    </w:rPr>
  </w:style>
  <w:style w:type="character" w:customStyle="1" w:styleId="grame">
    <w:name w:val="grame"/>
    <w:basedOn w:val="a1"/>
    <w:qFormat/>
    <w:rsid w:val="00C85226"/>
  </w:style>
  <w:style w:type="character" w:customStyle="1" w:styleId="Charf4">
    <w:name w:val="无间隔 Char"/>
    <w:link w:val="12"/>
    <w:qFormat/>
    <w:locked/>
    <w:rsid w:val="00C85226"/>
    <w:rPr>
      <w:rFonts w:eastAsia="Times New Roman"/>
      <w:sz w:val="22"/>
      <w:lang w:eastAsia="en-US" w:bidi="en-US"/>
    </w:rPr>
  </w:style>
  <w:style w:type="paragraph" w:customStyle="1" w:styleId="12">
    <w:name w:val="无间隔1"/>
    <w:link w:val="Charf4"/>
    <w:qFormat/>
    <w:rsid w:val="00C85226"/>
    <w:rPr>
      <w:rFonts w:eastAsia="Times New Roman"/>
      <w:sz w:val="22"/>
      <w:lang w:eastAsia="en-US" w:bidi="en-US"/>
    </w:rPr>
  </w:style>
  <w:style w:type="character" w:customStyle="1" w:styleId="solutioncontent1">
    <w:name w:val="solutioncontent1"/>
    <w:qFormat/>
    <w:rsid w:val="00C85226"/>
    <w:rPr>
      <w:rFonts w:cs="Times New Roman"/>
      <w:color w:val="333333"/>
      <w:sz w:val="15"/>
      <w:szCs w:val="15"/>
    </w:rPr>
  </w:style>
  <w:style w:type="character" w:customStyle="1" w:styleId="Charf5">
    <w:name w:val="标准款样式 Char"/>
    <w:basedOn w:val="a1"/>
    <w:link w:val="aff2"/>
    <w:qFormat/>
    <w:rsid w:val="00C85226"/>
    <w:rPr>
      <w:rFonts w:ascii="黑体" w:eastAsia="宋体" w:hAnsi="宋体" w:cs="Times New Roman"/>
      <w:szCs w:val="20"/>
    </w:rPr>
  </w:style>
  <w:style w:type="paragraph" w:customStyle="1" w:styleId="aff2">
    <w:name w:val="标准款样式"/>
    <w:basedOn w:val="a"/>
    <w:link w:val="Charf5"/>
    <w:qFormat/>
    <w:rsid w:val="00C85226"/>
    <w:rPr>
      <w:rFonts w:ascii="黑体" w:hAnsi="宋体"/>
      <w:szCs w:val="20"/>
    </w:rPr>
  </w:style>
  <w:style w:type="character" w:customStyle="1" w:styleId="CharChar5">
    <w:name w:val="Char Char5"/>
    <w:qFormat/>
    <w:rsid w:val="00C85226"/>
    <w:rPr>
      <w:rFonts w:ascii="Arial" w:eastAsia="方正魏碑简体" w:hAnsi="Arial" w:cs="Arial"/>
      <w:bCs/>
      <w:kern w:val="28"/>
      <w:sz w:val="32"/>
      <w:szCs w:val="32"/>
    </w:rPr>
  </w:style>
  <w:style w:type="character" w:customStyle="1" w:styleId="SubtitleChar">
    <w:name w:val="Subtitle Char"/>
    <w:qFormat/>
    <w:locked/>
    <w:rsid w:val="00C85226"/>
    <w:rPr>
      <w:rFonts w:ascii="Calibri Light" w:eastAsia="宋体" w:hAnsi="Calibri Light" w:cs="Times New Roman"/>
      <w:b/>
      <w:bCs/>
      <w:kern w:val="28"/>
      <w:sz w:val="32"/>
      <w:szCs w:val="32"/>
      <w:lang w:eastAsia="en-US"/>
    </w:rPr>
  </w:style>
  <w:style w:type="character" w:customStyle="1" w:styleId="font12-blue-bold1">
    <w:name w:val="font12-blue-bold1"/>
    <w:qFormat/>
    <w:rsid w:val="00C85226"/>
    <w:rPr>
      <w:b/>
      <w:bCs/>
      <w:color w:val="0249A5"/>
      <w:sz w:val="18"/>
      <w:szCs w:val="18"/>
      <w:u w:val="none"/>
    </w:rPr>
  </w:style>
  <w:style w:type="character" w:customStyle="1" w:styleId="Char16">
    <w:name w:val="称呼 Char1"/>
    <w:basedOn w:val="a1"/>
    <w:uiPriority w:val="99"/>
    <w:semiHidden/>
    <w:qFormat/>
    <w:rsid w:val="00C85226"/>
  </w:style>
  <w:style w:type="character" w:customStyle="1" w:styleId="Charf6">
    <w:name w:val="引用 Char"/>
    <w:basedOn w:val="a1"/>
    <w:qFormat/>
    <w:rsid w:val="00C85226"/>
    <w:rPr>
      <w:i/>
      <w:iCs/>
      <w:color w:val="000000"/>
      <w:kern w:val="2"/>
      <w:sz w:val="21"/>
    </w:rPr>
  </w:style>
  <w:style w:type="character" w:customStyle="1" w:styleId="3Char10">
    <w:name w:val="正文文本 3 Char1"/>
    <w:basedOn w:val="a1"/>
    <w:uiPriority w:val="99"/>
    <w:semiHidden/>
    <w:qFormat/>
    <w:rsid w:val="00C85226"/>
    <w:rPr>
      <w:sz w:val="16"/>
      <w:szCs w:val="16"/>
    </w:rPr>
  </w:style>
  <w:style w:type="character" w:customStyle="1" w:styleId="Char17">
    <w:name w:val="批注文字 Char1"/>
    <w:basedOn w:val="a1"/>
    <w:uiPriority w:val="99"/>
    <w:semiHidden/>
    <w:qFormat/>
    <w:rsid w:val="00C85226"/>
  </w:style>
  <w:style w:type="character" w:customStyle="1" w:styleId="1CharCharChar0">
    <w:name w:val="+1. Char Char Char"/>
    <w:link w:val="1Char0"/>
    <w:qFormat/>
    <w:locked/>
    <w:rsid w:val="00C85226"/>
    <w:rPr>
      <w:rFonts w:ascii="Times New Roman" w:eastAsia="宋体" w:hAnsi="Times New Roman" w:cs="Times New Roman"/>
      <w:szCs w:val="20"/>
    </w:rPr>
  </w:style>
  <w:style w:type="paragraph" w:customStyle="1" w:styleId="1Char0">
    <w:name w:val="+1. Char"/>
    <w:basedOn w:val="a"/>
    <w:link w:val="1CharCharChar0"/>
    <w:qFormat/>
    <w:rsid w:val="00C85226"/>
    <w:rPr>
      <w:rFonts w:ascii="Times New Roman" w:hAnsi="Times New Roman"/>
      <w:szCs w:val="20"/>
    </w:rPr>
  </w:style>
  <w:style w:type="character" w:customStyle="1" w:styleId="CharChar2">
    <w:name w:val="Char Char"/>
    <w:semiHidden/>
    <w:qFormat/>
    <w:rsid w:val="00C85226"/>
    <w:rPr>
      <w:b/>
      <w:bCs/>
      <w:kern w:val="2"/>
      <w:sz w:val="21"/>
    </w:rPr>
  </w:style>
  <w:style w:type="character" w:customStyle="1" w:styleId="Char18">
    <w:name w:val="页脚 Char1"/>
    <w:basedOn w:val="a1"/>
    <w:uiPriority w:val="99"/>
    <w:semiHidden/>
    <w:qFormat/>
    <w:rsid w:val="00C85226"/>
    <w:rPr>
      <w:sz w:val="18"/>
      <w:szCs w:val="18"/>
    </w:rPr>
  </w:style>
  <w:style w:type="character" w:customStyle="1" w:styleId="CharChar5CharCharChar">
    <w:name w:val="+正文 Char Char5 Char Char Char"/>
    <w:link w:val="CharChar5Char"/>
    <w:qFormat/>
    <w:locked/>
    <w:rsid w:val="00C85226"/>
    <w:rPr>
      <w:rFonts w:ascii="宋体" w:hAnsi="宋体"/>
      <w:sz w:val="24"/>
    </w:rPr>
  </w:style>
  <w:style w:type="paragraph" w:customStyle="1" w:styleId="CharChar5Char">
    <w:name w:val="+正文 Char Char5 Char"/>
    <w:basedOn w:val="a"/>
    <w:link w:val="CharChar5CharCharChar"/>
    <w:qFormat/>
    <w:rsid w:val="00C85226"/>
    <w:pPr>
      <w:spacing w:line="360" w:lineRule="auto"/>
      <w:ind w:firstLineChars="200" w:firstLine="200"/>
    </w:pPr>
    <w:rPr>
      <w:rFonts w:ascii="宋体" w:eastAsiaTheme="minorEastAsia" w:hAnsi="宋体" w:cstheme="minorBidi"/>
      <w:sz w:val="24"/>
    </w:rPr>
  </w:style>
  <w:style w:type="character" w:customStyle="1" w:styleId="16">
    <w:name w:val="16"/>
    <w:qFormat/>
    <w:rsid w:val="00C85226"/>
    <w:rPr>
      <w:rFonts w:ascii="Times New Roman" w:hAnsi="Times New Roman" w:cs="Times New Roman" w:hint="default"/>
      <w:color w:val="0000FF"/>
      <w:sz w:val="20"/>
      <w:szCs w:val="20"/>
      <w:u w:val="single"/>
    </w:rPr>
  </w:style>
  <w:style w:type="character" w:customStyle="1" w:styleId="CharChar9">
    <w:name w:val="+正文 Char Char"/>
    <w:link w:val="CharCharChar"/>
    <w:qFormat/>
    <w:locked/>
    <w:rsid w:val="00C85226"/>
    <w:rPr>
      <w:rFonts w:ascii="楷体_GB2312" w:eastAsia="楷体_GB2312"/>
      <w:sz w:val="24"/>
    </w:rPr>
  </w:style>
  <w:style w:type="paragraph" w:customStyle="1" w:styleId="CharCharChar">
    <w:name w:val="+正文 Char Char Char"/>
    <w:basedOn w:val="a"/>
    <w:link w:val="CharChar9"/>
    <w:qFormat/>
    <w:rsid w:val="00C85226"/>
    <w:pPr>
      <w:spacing w:line="360" w:lineRule="auto"/>
      <w:ind w:firstLineChars="200" w:firstLine="200"/>
    </w:pPr>
    <w:rPr>
      <w:rFonts w:ascii="楷体_GB2312" w:eastAsia="楷体_GB2312" w:hAnsiTheme="minorHAnsi" w:cstheme="minorBidi"/>
      <w:sz w:val="24"/>
    </w:rPr>
  </w:style>
  <w:style w:type="character" w:customStyle="1" w:styleId="CharChar3CharCharCharChar">
    <w:name w:val="+正文 Char Char3 Char Char Char Char"/>
    <w:link w:val="CharChar3CharChar"/>
    <w:qFormat/>
    <w:locked/>
    <w:rsid w:val="00C85226"/>
    <w:rPr>
      <w:rFonts w:ascii="宋体" w:hAnsi="宋体"/>
      <w:sz w:val="24"/>
    </w:rPr>
  </w:style>
  <w:style w:type="paragraph" w:customStyle="1" w:styleId="CharChar3CharChar">
    <w:name w:val="+正文 Char Char3 Char Char"/>
    <w:basedOn w:val="a"/>
    <w:link w:val="CharChar3CharCharCharChar"/>
    <w:qFormat/>
    <w:rsid w:val="00C85226"/>
    <w:pPr>
      <w:spacing w:line="360" w:lineRule="auto"/>
      <w:ind w:firstLineChars="200" w:firstLine="200"/>
    </w:pPr>
    <w:rPr>
      <w:rFonts w:ascii="宋体" w:eastAsiaTheme="minorEastAsia" w:hAnsi="宋体" w:cstheme="minorBidi"/>
      <w:sz w:val="24"/>
    </w:rPr>
  </w:style>
  <w:style w:type="character" w:customStyle="1" w:styleId="CharChar20">
    <w:name w:val="Char Char2"/>
    <w:qFormat/>
    <w:rsid w:val="00C85226"/>
    <w:rPr>
      <w:kern w:val="2"/>
      <w:sz w:val="24"/>
      <w:szCs w:val="24"/>
    </w:rPr>
  </w:style>
  <w:style w:type="character" w:customStyle="1" w:styleId="Char">
    <w:name w:val="正文缩进 Char"/>
    <w:link w:val="a0"/>
    <w:qFormat/>
    <w:rsid w:val="00C85226"/>
    <w:rPr>
      <w:rFonts w:ascii="Calibri" w:eastAsia="宋体" w:hAnsi="Calibri" w:cs="Times New Roman"/>
    </w:rPr>
  </w:style>
  <w:style w:type="character" w:customStyle="1" w:styleId="Char19">
    <w:name w:val="正文首行缩进 Char1"/>
    <w:basedOn w:val="Char10"/>
    <w:uiPriority w:val="99"/>
    <w:semiHidden/>
    <w:qFormat/>
    <w:rsid w:val="00C85226"/>
    <w:rPr>
      <w:rFonts w:ascii="Calibri" w:eastAsia="宋体" w:hAnsi="Calibri" w:cs="Times New Roman"/>
    </w:rPr>
  </w:style>
  <w:style w:type="character" w:customStyle="1" w:styleId="msoins0">
    <w:name w:val="msoins"/>
    <w:basedOn w:val="a1"/>
    <w:qFormat/>
    <w:rsid w:val="00C85226"/>
  </w:style>
  <w:style w:type="character" w:customStyle="1" w:styleId="Char1a">
    <w:name w:val="纯文本 Char1"/>
    <w:basedOn w:val="a1"/>
    <w:uiPriority w:val="99"/>
    <w:semiHidden/>
    <w:qFormat/>
    <w:rsid w:val="00C85226"/>
    <w:rPr>
      <w:rFonts w:ascii="宋体" w:eastAsia="宋体" w:hAnsi="Courier New" w:cs="Courier New"/>
      <w:szCs w:val="21"/>
    </w:rPr>
  </w:style>
  <w:style w:type="character" w:customStyle="1" w:styleId="Char1b">
    <w:name w:val="明显引用 Char1"/>
    <w:basedOn w:val="a1"/>
    <w:link w:val="13"/>
    <w:qFormat/>
    <w:locked/>
    <w:rsid w:val="00C85226"/>
    <w:rPr>
      <w:rFonts w:ascii="Calibri" w:eastAsia="宋体" w:hAnsi="Calibri" w:cs="Times New Roman"/>
      <w:b/>
      <w:bCs/>
      <w:i/>
      <w:iCs/>
      <w:color w:val="4F81BD"/>
      <w:kern w:val="0"/>
      <w:sz w:val="22"/>
      <w:lang w:eastAsia="en-US" w:bidi="en-US"/>
    </w:rPr>
  </w:style>
  <w:style w:type="paragraph" w:customStyle="1" w:styleId="13">
    <w:name w:val="明显引用1"/>
    <w:basedOn w:val="a"/>
    <w:next w:val="a"/>
    <w:link w:val="Char1b"/>
    <w:qFormat/>
    <w:rsid w:val="00C85226"/>
    <w:pPr>
      <w:widowControl/>
      <w:pBdr>
        <w:bottom w:val="single" w:sz="4" w:space="4" w:color="4F81BD"/>
      </w:pBdr>
      <w:spacing w:before="200" w:after="280" w:line="276" w:lineRule="auto"/>
      <w:ind w:left="936" w:right="936"/>
      <w:jc w:val="left"/>
    </w:pPr>
    <w:rPr>
      <w:b/>
      <w:bCs/>
      <w:i/>
      <w:iCs/>
      <w:color w:val="4F81BD"/>
      <w:kern w:val="0"/>
      <w:sz w:val="22"/>
      <w:lang w:eastAsia="en-US" w:bidi="en-US"/>
    </w:rPr>
  </w:style>
  <w:style w:type="character" w:customStyle="1" w:styleId="Char1c">
    <w:name w:val="页眉 Char1"/>
    <w:basedOn w:val="a1"/>
    <w:uiPriority w:val="99"/>
    <w:semiHidden/>
    <w:qFormat/>
    <w:rsid w:val="00C85226"/>
    <w:rPr>
      <w:sz w:val="18"/>
      <w:szCs w:val="18"/>
    </w:rPr>
  </w:style>
  <w:style w:type="character" w:customStyle="1" w:styleId="Char5CharCharCharCharChar">
    <w:name w:val="+正文 Char5 Char Char Char Char Char"/>
    <w:link w:val="Char5CharCharChar"/>
    <w:qFormat/>
    <w:locked/>
    <w:rsid w:val="00C85226"/>
    <w:rPr>
      <w:rFonts w:ascii="宋体" w:hAnsi="宋体"/>
      <w:sz w:val="24"/>
    </w:rPr>
  </w:style>
  <w:style w:type="paragraph" w:customStyle="1" w:styleId="Char5CharCharChar">
    <w:name w:val="+正文 Char5 Char Char Char"/>
    <w:basedOn w:val="a"/>
    <w:link w:val="Char5CharCharCharCharChar"/>
    <w:qFormat/>
    <w:rsid w:val="00C85226"/>
    <w:pPr>
      <w:spacing w:line="360" w:lineRule="auto"/>
      <w:ind w:firstLineChars="200" w:firstLine="200"/>
    </w:pPr>
    <w:rPr>
      <w:rFonts w:ascii="宋体" w:eastAsiaTheme="minorEastAsia" w:hAnsi="宋体" w:cstheme="minorBidi"/>
      <w:sz w:val="24"/>
    </w:rPr>
  </w:style>
  <w:style w:type="character" w:customStyle="1" w:styleId="Char1d">
    <w:name w:val="日期 Char1"/>
    <w:basedOn w:val="a1"/>
    <w:uiPriority w:val="99"/>
    <w:semiHidden/>
    <w:qFormat/>
    <w:rsid w:val="00C85226"/>
  </w:style>
  <w:style w:type="character" w:customStyle="1" w:styleId="black1">
    <w:name w:val="black1"/>
    <w:qFormat/>
    <w:rsid w:val="00C85226"/>
    <w:rPr>
      <w:rFonts w:ascii="ˎ̥" w:hAnsi="ˎ̥" w:hint="default"/>
      <w:color w:val="333333"/>
      <w:sz w:val="18"/>
      <w:szCs w:val="18"/>
      <w:u w:val="none"/>
    </w:rPr>
  </w:style>
  <w:style w:type="character" w:customStyle="1" w:styleId="Char1e">
    <w:name w:val="表正文 Char1"/>
    <w:qFormat/>
    <w:rsid w:val="00C85226"/>
    <w:rPr>
      <w:kern w:val="2"/>
      <w:sz w:val="21"/>
    </w:rPr>
  </w:style>
  <w:style w:type="character" w:customStyle="1" w:styleId="Char1f">
    <w:name w:val="批注主题 Char1"/>
    <w:basedOn w:val="Char17"/>
    <w:uiPriority w:val="99"/>
    <w:semiHidden/>
    <w:qFormat/>
    <w:rsid w:val="00C85226"/>
    <w:rPr>
      <w:b/>
      <w:bCs/>
    </w:rPr>
  </w:style>
  <w:style w:type="paragraph" w:customStyle="1" w:styleId="200">
    <w:name w:val="20"/>
    <w:basedOn w:val="a"/>
    <w:qFormat/>
    <w:rsid w:val="00C85226"/>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4">
    <w:name w:val="1"/>
    <w:basedOn w:val="a"/>
    <w:qFormat/>
    <w:rsid w:val="00C85226"/>
    <w:pPr>
      <w:spacing w:afterLines="50" w:line="360" w:lineRule="auto"/>
    </w:pPr>
    <w:rPr>
      <w:rFonts w:ascii="仿宋_GB2312" w:eastAsia="仿宋_GB2312" w:hAnsi="宋体"/>
      <w:sz w:val="24"/>
      <w:szCs w:val="24"/>
    </w:rPr>
  </w:style>
  <w:style w:type="paragraph" w:customStyle="1" w:styleId="210">
    <w:name w:val="正文文本缩进 21"/>
    <w:basedOn w:val="a"/>
    <w:qFormat/>
    <w:rsid w:val="00C85226"/>
    <w:pPr>
      <w:autoSpaceDE w:val="0"/>
      <w:autoSpaceDN w:val="0"/>
      <w:adjustRightInd w:val="0"/>
      <w:ind w:firstLine="540"/>
      <w:textAlignment w:val="baseline"/>
    </w:pPr>
    <w:rPr>
      <w:rFonts w:ascii="Times New Roman" w:hAnsi="Times New Roman"/>
      <w:sz w:val="24"/>
      <w:szCs w:val="20"/>
    </w:rPr>
  </w:style>
  <w:style w:type="paragraph" w:customStyle="1" w:styleId="CharCharCharCharCharCharCharCharCharChar">
    <w:name w:val="Char Char Char Char Char Char Char Char Char Char"/>
    <w:basedOn w:val="a"/>
    <w:qFormat/>
    <w:rsid w:val="00C85226"/>
    <w:pPr>
      <w:adjustRightInd w:val="0"/>
      <w:spacing w:line="360" w:lineRule="auto"/>
    </w:pPr>
    <w:rPr>
      <w:rFonts w:ascii="Times New Roman" w:hAnsi="Times New Roman"/>
      <w:kern w:val="0"/>
      <w:sz w:val="24"/>
      <w:szCs w:val="20"/>
    </w:rPr>
  </w:style>
  <w:style w:type="paragraph" w:customStyle="1" w:styleId="xl71">
    <w:name w:val="xl71"/>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2">
    <w:name w:val="xl52"/>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p15">
    <w:name w:val="p15"/>
    <w:basedOn w:val="a"/>
    <w:qFormat/>
    <w:rsid w:val="00C85226"/>
    <w:pPr>
      <w:widowControl/>
      <w:ind w:firstLine="420"/>
    </w:pPr>
    <w:rPr>
      <w:rFonts w:cs="宋体"/>
      <w:kern w:val="0"/>
      <w:szCs w:val="21"/>
    </w:rPr>
  </w:style>
  <w:style w:type="paragraph" w:customStyle="1" w:styleId="TOC1">
    <w:name w:val="TOC 标题1"/>
    <w:basedOn w:val="1"/>
    <w:next w:val="a"/>
    <w:uiPriority w:val="39"/>
    <w:unhideWhenUsed/>
    <w:qFormat/>
    <w:rsid w:val="00C85226"/>
    <w:pPr>
      <w:widowControl/>
      <w:spacing w:before="480" w:after="0" w:line="276" w:lineRule="auto"/>
      <w:jc w:val="left"/>
      <w:outlineLvl w:val="9"/>
    </w:pPr>
    <w:rPr>
      <w:rFonts w:ascii="Cambria" w:hAnsi="Cambria"/>
      <w:color w:val="366091"/>
      <w:kern w:val="0"/>
      <w:sz w:val="28"/>
      <w:szCs w:val="28"/>
    </w:rPr>
  </w:style>
  <w:style w:type="paragraph" w:customStyle="1" w:styleId="p0">
    <w:name w:val="p0"/>
    <w:basedOn w:val="a"/>
    <w:qFormat/>
    <w:rsid w:val="00C85226"/>
    <w:pPr>
      <w:widowControl/>
    </w:pPr>
    <w:rPr>
      <w:rFonts w:ascii="Times New Roman" w:hAnsi="Times New Roman"/>
      <w:kern w:val="0"/>
      <w:szCs w:val="21"/>
    </w:rPr>
  </w:style>
  <w:style w:type="paragraph" w:customStyle="1" w:styleId="17">
    <w:name w:val="列出段落1"/>
    <w:basedOn w:val="a"/>
    <w:uiPriority w:val="34"/>
    <w:qFormat/>
    <w:rsid w:val="00C85226"/>
    <w:pPr>
      <w:ind w:firstLineChars="200" w:firstLine="420"/>
    </w:pPr>
  </w:style>
  <w:style w:type="paragraph" w:customStyle="1" w:styleId="xl66">
    <w:name w:val="xl66"/>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14">
    <w:name w:val="font14"/>
    <w:basedOn w:val="a"/>
    <w:qFormat/>
    <w:rsid w:val="00C85226"/>
    <w:pPr>
      <w:widowControl/>
      <w:spacing w:before="100" w:beforeAutospacing="1" w:after="100" w:afterAutospacing="1"/>
      <w:jc w:val="left"/>
    </w:pPr>
    <w:rPr>
      <w:rFonts w:ascii="Arial" w:hAnsi="Arial" w:cs="Arial"/>
      <w:color w:val="000000"/>
      <w:kern w:val="0"/>
      <w:sz w:val="16"/>
      <w:szCs w:val="16"/>
    </w:rPr>
  </w:style>
  <w:style w:type="paragraph" w:customStyle="1" w:styleId="xl35">
    <w:name w:val="xl35"/>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8">
    <w:name w:val="xl68"/>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8">
    <w:name w:val="xl78"/>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13">
    <w:name w:val="font13"/>
    <w:basedOn w:val="a"/>
    <w:qFormat/>
    <w:rsid w:val="00C85226"/>
    <w:pPr>
      <w:widowControl/>
      <w:spacing w:before="100" w:beforeAutospacing="1" w:after="100" w:afterAutospacing="1"/>
      <w:jc w:val="left"/>
    </w:pPr>
    <w:rPr>
      <w:rFonts w:ascii="BatangChe" w:eastAsia="BatangChe" w:hAnsi="BatangChe" w:cs="宋体"/>
      <w:kern w:val="0"/>
      <w:sz w:val="16"/>
      <w:szCs w:val="16"/>
    </w:rPr>
  </w:style>
  <w:style w:type="paragraph" w:customStyle="1" w:styleId="24">
    <w:name w:val="24"/>
    <w:basedOn w:val="a"/>
    <w:qFormat/>
    <w:rsid w:val="00C85226"/>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Web">
    <w:name w:val="普通 (Web)"/>
    <w:basedOn w:val="a"/>
    <w:qFormat/>
    <w:rsid w:val="00C85226"/>
    <w:pPr>
      <w:spacing w:line="300" w:lineRule="auto"/>
    </w:pPr>
    <w:rPr>
      <w:rFonts w:ascii="Times New Roman" w:hAnsi="Times New Roman"/>
      <w:sz w:val="24"/>
      <w:szCs w:val="24"/>
    </w:rPr>
  </w:style>
  <w:style w:type="paragraph" w:customStyle="1" w:styleId="font1">
    <w:name w:val="font1"/>
    <w:basedOn w:val="a"/>
    <w:qFormat/>
    <w:rsid w:val="00C85226"/>
    <w:pPr>
      <w:widowControl/>
      <w:spacing w:before="100" w:beforeAutospacing="1" w:after="100" w:afterAutospacing="1"/>
      <w:jc w:val="left"/>
    </w:pPr>
    <w:rPr>
      <w:rFonts w:ascii="宋体" w:hAnsi="宋体" w:hint="eastAsia"/>
      <w:kern w:val="0"/>
      <w:sz w:val="24"/>
      <w:szCs w:val="24"/>
    </w:rPr>
  </w:style>
  <w:style w:type="paragraph" w:customStyle="1" w:styleId="25">
    <w:name w:val="列出段落2"/>
    <w:basedOn w:val="a"/>
    <w:uiPriority w:val="34"/>
    <w:qFormat/>
    <w:rsid w:val="00C85226"/>
    <w:pPr>
      <w:ind w:firstLineChars="200" w:firstLine="420"/>
    </w:pPr>
  </w:style>
  <w:style w:type="paragraph" w:customStyle="1" w:styleId="xl82">
    <w:name w:val="xl82"/>
    <w:basedOn w:val="a"/>
    <w:qFormat/>
    <w:rsid w:val="00C85226"/>
    <w:pPr>
      <w:widowControl/>
      <w:spacing w:before="100" w:beforeAutospacing="1" w:after="100" w:afterAutospacing="1"/>
      <w:jc w:val="left"/>
    </w:pPr>
    <w:rPr>
      <w:rFonts w:ascii="Arial" w:hAnsi="Arial" w:cs="Arial"/>
      <w:kern w:val="0"/>
      <w:sz w:val="16"/>
      <w:szCs w:val="16"/>
    </w:rPr>
  </w:style>
  <w:style w:type="paragraph" w:customStyle="1" w:styleId="18">
    <w:name w:val="附录标题1"/>
    <w:basedOn w:val="1"/>
    <w:next w:val="a"/>
    <w:qFormat/>
    <w:rsid w:val="00C85226"/>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211">
    <w:name w:val="21"/>
    <w:basedOn w:val="a"/>
    <w:qFormat/>
    <w:rsid w:val="00C85226"/>
    <w:pPr>
      <w:widowControl/>
      <w:snapToGrid w:val="0"/>
      <w:spacing w:before="100" w:beforeAutospacing="1" w:after="100" w:afterAutospacing="1"/>
    </w:pPr>
    <w:rPr>
      <w:rFonts w:ascii="Times New Roman" w:eastAsia="Arial Unicode MS" w:hAnsi="Times New Roman"/>
      <w:kern w:val="0"/>
      <w:szCs w:val="21"/>
    </w:rPr>
  </w:style>
  <w:style w:type="paragraph" w:customStyle="1" w:styleId="9c">
    <w:name w:val="9c"/>
    <w:basedOn w:val="a"/>
    <w:qFormat/>
    <w:rsid w:val="00C85226"/>
    <w:pPr>
      <w:widowControl/>
      <w:spacing w:before="240" w:afterLines="50" w:line="360" w:lineRule="auto"/>
      <w:ind w:left="119"/>
      <w:jc w:val="left"/>
    </w:pPr>
    <w:rPr>
      <w:rFonts w:ascii="Arial" w:hAnsi="Arial" w:cs="Arial"/>
      <w:b/>
      <w:bCs/>
      <w:color w:val="99CCCC"/>
      <w:kern w:val="0"/>
      <w:sz w:val="24"/>
      <w:szCs w:val="24"/>
    </w:rPr>
  </w:style>
  <w:style w:type="paragraph" w:customStyle="1" w:styleId="Charf7">
    <w:name w:val="Char"/>
    <w:basedOn w:val="a"/>
    <w:qFormat/>
    <w:rsid w:val="00C85226"/>
    <w:rPr>
      <w:rFonts w:ascii="Tahoma" w:hAnsi="Tahoma"/>
      <w:sz w:val="24"/>
      <w:szCs w:val="20"/>
    </w:rPr>
  </w:style>
  <w:style w:type="paragraph" w:customStyle="1" w:styleId="font9">
    <w:name w:val="font9"/>
    <w:basedOn w:val="a"/>
    <w:qFormat/>
    <w:rsid w:val="00C85226"/>
    <w:pPr>
      <w:widowControl/>
      <w:spacing w:before="100" w:beforeAutospacing="1" w:after="100" w:afterAutospacing="1"/>
      <w:jc w:val="left"/>
    </w:pPr>
    <w:rPr>
      <w:rFonts w:ascii="Times New Roman" w:hAnsi="Times New Roman"/>
      <w:b/>
      <w:bCs/>
      <w:kern w:val="0"/>
      <w:sz w:val="16"/>
      <w:szCs w:val="16"/>
    </w:rPr>
  </w:style>
  <w:style w:type="paragraph" w:customStyle="1" w:styleId="19">
    <w:name w:val="19"/>
    <w:basedOn w:val="a"/>
    <w:qFormat/>
    <w:rsid w:val="00C85226"/>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aff3">
    <w:name w:val="点点"/>
    <w:basedOn w:val="a"/>
    <w:qFormat/>
    <w:rsid w:val="00C85226"/>
    <w:pPr>
      <w:tabs>
        <w:tab w:val="left" w:pos="360"/>
      </w:tabs>
      <w:spacing w:before="120" w:after="120" w:line="360" w:lineRule="auto"/>
      <w:ind w:firstLine="539"/>
    </w:pPr>
    <w:rPr>
      <w:rFonts w:ascii="Arial Narrow" w:eastAsia="楷体_GB2312" w:hAnsi="Arial Narrow"/>
      <w:sz w:val="24"/>
      <w:szCs w:val="20"/>
    </w:rPr>
  </w:style>
  <w:style w:type="paragraph" w:customStyle="1" w:styleId="xl77">
    <w:name w:val="xl77"/>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aff4">
    <w:name w:val="全文标题"/>
    <w:next w:val="a"/>
    <w:qFormat/>
    <w:rsid w:val="00C85226"/>
    <w:pPr>
      <w:jc w:val="center"/>
    </w:pPr>
    <w:rPr>
      <w:rFonts w:ascii="Arial" w:eastAsia="黑体" w:hAnsi="Arial" w:cs="Arial"/>
      <w:bCs/>
      <w:sz w:val="52"/>
      <w:szCs w:val="32"/>
    </w:rPr>
  </w:style>
  <w:style w:type="paragraph" w:customStyle="1" w:styleId="font11">
    <w:name w:val="font11"/>
    <w:basedOn w:val="a"/>
    <w:qFormat/>
    <w:rsid w:val="00C85226"/>
    <w:pPr>
      <w:widowControl/>
      <w:spacing w:before="100" w:beforeAutospacing="1" w:after="100" w:afterAutospacing="1"/>
      <w:jc w:val="left"/>
    </w:pPr>
    <w:rPr>
      <w:rFonts w:ascii="Arial" w:hAnsi="Arial" w:cs="Arial"/>
      <w:kern w:val="0"/>
      <w:sz w:val="16"/>
      <w:szCs w:val="16"/>
    </w:rPr>
  </w:style>
  <w:style w:type="paragraph" w:customStyle="1" w:styleId="Char21">
    <w:name w:val="Char2"/>
    <w:basedOn w:val="a"/>
    <w:qFormat/>
    <w:rsid w:val="00C85226"/>
    <w:pPr>
      <w:tabs>
        <w:tab w:val="left" w:pos="360"/>
      </w:tabs>
    </w:pPr>
    <w:rPr>
      <w:rFonts w:ascii="Times New Roman" w:hAnsi="Times New Roman"/>
      <w:sz w:val="24"/>
      <w:szCs w:val="24"/>
    </w:rPr>
  </w:style>
  <w:style w:type="paragraph" w:customStyle="1" w:styleId="flName">
    <w:name w:val="flName"/>
    <w:basedOn w:val="a"/>
    <w:qFormat/>
    <w:rsid w:val="00C85226"/>
    <w:pPr>
      <w:adjustRightInd w:val="0"/>
      <w:spacing w:before="320" w:after="160" w:line="360" w:lineRule="atLeast"/>
      <w:jc w:val="center"/>
    </w:pPr>
    <w:rPr>
      <w:rFonts w:ascii="Arial" w:eastAsia="黑体" w:hAnsi="Times New Roman"/>
      <w:kern w:val="0"/>
      <w:sz w:val="32"/>
      <w:szCs w:val="20"/>
    </w:rPr>
  </w:style>
  <w:style w:type="paragraph" w:customStyle="1" w:styleId="xl31">
    <w:name w:val="xl31"/>
    <w:basedOn w:val="a"/>
    <w:qFormat/>
    <w:rsid w:val="00C85226"/>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Style4">
    <w:name w:val="Style4"/>
    <w:basedOn w:val="4"/>
    <w:qFormat/>
    <w:rsid w:val="00C85226"/>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76">
    <w:name w:val="xl76"/>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5">
    <w:name w:val="图例编号"/>
    <w:basedOn w:val="af7"/>
    <w:next w:val="af7"/>
    <w:qFormat/>
    <w:rsid w:val="00C85226"/>
  </w:style>
  <w:style w:type="paragraph" w:customStyle="1" w:styleId="reader-word-layer">
    <w:name w:val="reader-word-layer"/>
    <w:basedOn w:val="a"/>
    <w:qFormat/>
    <w:rsid w:val="00C85226"/>
    <w:pPr>
      <w:widowControl/>
      <w:spacing w:before="100" w:beforeAutospacing="1" w:after="100" w:afterAutospacing="1"/>
      <w:jc w:val="left"/>
    </w:pPr>
    <w:rPr>
      <w:rFonts w:ascii="宋体" w:hAnsi="宋体" w:cs="宋体"/>
      <w:kern w:val="0"/>
      <w:sz w:val="24"/>
      <w:szCs w:val="24"/>
    </w:rPr>
  </w:style>
  <w:style w:type="paragraph" w:customStyle="1" w:styleId="xl37">
    <w:name w:val="xl37"/>
    <w:basedOn w:val="a"/>
    <w:qFormat/>
    <w:rsid w:val="00C85226"/>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0">
    <w:name w:val="Char Char Char"/>
    <w:basedOn w:val="a"/>
    <w:qFormat/>
    <w:rsid w:val="00C85226"/>
    <w:rPr>
      <w:rFonts w:ascii="宋体" w:hAnsi="宋体"/>
      <w:szCs w:val="24"/>
    </w:rPr>
  </w:style>
  <w:style w:type="paragraph" w:customStyle="1" w:styleId="p17">
    <w:name w:val="p17"/>
    <w:basedOn w:val="a"/>
    <w:qFormat/>
    <w:rsid w:val="00C85226"/>
    <w:pPr>
      <w:widowControl/>
    </w:pPr>
    <w:rPr>
      <w:rFonts w:ascii="Times New Roman" w:hAnsi="Times New Roman"/>
      <w:kern w:val="0"/>
      <w:szCs w:val="21"/>
    </w:rPr>
  </w:style>
  <w:style w:type="paragraph" w:customStyle="1" w:styleId="font10">
    <w:name w:val="font10"/>
    <w:basedOn w:val="a"/>
    <w:qFormat/>
    <w:rsid w:val="00C85226"/>
    <w:pPr>
      <w:widowControl/>
      <w:spacing w:before="100" w:beforeAutospacing="1" w:after="100" w:afterAutospacing="1"/>
      <w:jc w:val="left"/>
    </w:pPr>
    <w:rPr>
      <w:rFonts w:ascii="Times New Roman" w:hAnsi="Times New Roman"/>
      <w:kern w:val="0"/>
      <w:sz w:val="16"/>
      <w:szCs w:val="16"/>
    </w:rPr>
  </w:style>
  <w:style w:type="paragraph" w:customStyle="1" w:styleId="xl67">
    <w:name w:val="xl67"/>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9">
    <w:name w:val="xl39"/>
    <w:basedOn w:val="a"/>
    <w:qFormat/>
    <w:rsid w:val="00C8522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5">
    <w:name w:val="xl75"/>
    <w:basedOn w:val="a"/>
    <w:qFormat/>
    <w:rsid w:val="00C85226"/>
    <w:pPr>
      <w:widowControl/>
      <w:spacing w:before="100" w:beforeAutospacing="1" w:after="100" w:afterAutospacing="1"/>
      <w:jc w:val="center"/>
    </w:pPr>
    <w:rPr>
      <w:rFonts w:ascii="Arial" w:hAnsi="Arial" w:cs="Arial"/>
      <w:kern w:val="0"/>
      <w:sz w:val="16"/>
      <w:szCs w:val="16"/>
    </w:rPr>
  </w:style>
  <w:style w:type="paragraph" w:customStyle="1" w:styleId="110">
    <w:name w:val="列出段落11"/>
    <w:basedOn w:val="a"/>
    <w:uiPriority w:val="34"/>
    <w:qFormat/>
    <w:rsid w:val="00C85226"/>
    <w:pPr>
      <w:widowControl/>
      <w:adjustRightInd w:val="0"/>
      <w:spacing w:line="360" w:lineRule="auto"/>
      <w:ind w:firstLineChars="200" w:firstLine="420"/>
      <w:jc w:val="left"/>
    </w:pPr>
    <w:rPr>
      <w:rFonts w:ascii="Arial" w:hAnsi="Arial"/>
      <w:kern w:val="0"/>
      <w:szCs w:val="24"/>
      <w:lang w:eastAsia="en-US"/>
    </w:rPr>
  </w:style>
  <w:style w:type="paragraph" w:customStyle="1" w:styleId="xl48">
    <w:name w:val="xl48"/>
    <w:basedOn w:val="a"/>
    <w:qFormat/>
    <w:rsid w:val="00C85226"/>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6">
    <w:name w:val="一般正文"/>
    <w:basedOn w:val="a"/>
    <w:qFormat/>
    <w:rsid w:val="00C85226"/>
    <w:pPr>
      <w:spacing w:line="360" w:lineRule="auto"/>
      <w:ind w:firstLineChars="200" w:firstLine="480"/>
    </w:pPr>
    <w:rPr>
      <w:rFonts w:ascii="Times New Roman" w:hAnsi="Times New Roman" w:cs="宋体"/>
      <w:sz w:val="24"/>
      <w:szCs w:val="20"/>
    </w:rPr>
  </w:style>
  <w:style w:type="paragraph" w:customStyle="1" w:styleId="xl51">
    <w:name w:val="xl51"/>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7">
    <w:name w:val="正文段"/>
    <w:basedOn w:val="a"/>
    <w:qFormat/>
    <w:rsid w:val="00C85226"/>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font7">
    <w:name w:val="font7"/>
    <w:basedOn w:val="a"/>
    <w:qFormat/>
    <w:rsid w:val="00C85226"/>
    <w:pPr>
      <w:widowControl/>
      <w:spacing w:before="100" w:beforeAutospacing="1" w:after="100" w:afterAutospacing="1"/>
      <w:jc w:val="left"/>
    </w:pPr>
    <w:rPr>
      <w:rFonts w:ascii="宋体" w:hAnsi="宋体" w:cs="宋体"/>
      <w:kern w:val="0"/>
      <w:sz w:val="16"/>
      <w:szCs w:val="16"/>
    </w:rPr>
  </w:style>
  <w:style w:type="paragraph" w:customStyle="1" w:styleId="xl24">
    <w:name w:val="xl24"/>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230">
    <w:name w:val="23"/>
    <w:basedOn w:val="a"/>
    <w:qFormat/>
    <w:rsid w:val="00C85226"/>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font6">
    <w:name w:val="font6"/>
    <w:basedOn w:val="a"/>
    <w:qFormat/>
    <w:rsid w:val="00C85226"/>
    <w:pPr>
      <w:widowControl/>
      <w:spacing w:before="100" w:beforeAutospacing="1" w:after="100" w:afterAutospacing="1"/>
      <w:jc w:val="left"/>
    </w:pPr>
    <w:rPr>
      <w:rFonts w:ascii="宋体" w:hAnsi="宋体" w:cs="宋体"/>
      <w:kern w:val="0"/>
      <w:sz w:val="18"/>
      <w:szCs w:val="18"/>
    </w:rPr>
  </w:style>
  <w:style w:type="paragraph" w:customStyle="1" w:styleId="xl56">
    <w:name w:val="xl56"/>
    <w:basedOn w:val="a"/>
    <w:qFormat/>
    <w:rsid w:val="00C85226"/>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xl28">
    <w:name w:val="xl28"/>
    <w:basedOn w:val="a"/>
    <w:qFormat/>
    <w:rsid w:val="00C85226"/>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qFormat/>
    <w:rsid w:val="00C8522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8">
    <w:name w:val="文档正文"/>
    <w:basedOn w:val="a"/>
    <w:qFormat/>
    <w:rsid w:val="00C85226"/>
    <w:pPr>
      <w:spacing w:line="360" w:lineRule="auto"/>
    </w:pPr>
    <w:rPr>
      <w:rFonts w:ascii="宋体" w:hAnsi="宋体" w:cs="Arial"/>
      <w:b/>
      <w:bCs/>
      <w:szCs w:val="21"/>
    </w:rPr>
  </w:style>
  <w:style w:type="paragraph" w:customStyle="1" w:styleId="170">
    <w:name w:val="17"/>
    <w:basedOn w:val="a"/>
    <w:qFormat/>
    <w:rsid w:val="00C85226"/>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xl42">
    <w:name w:val="xl42"/>
    <w:basedOn w:val="a"/>
    <w:qFormat/>
    <w:rsid w:val="00C8522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2">
    <w:name w:val="font12"/>
    <w:basedOn w:val="a"/>
    <w:qFormat/>
    <w:rsid w:val="00C85226"/>
    <w:pPr>
      <w:widowControl/>
      <w:spacing w:before="100" w:beforeAutospacing="1" w:after="100" w:afterAutospacing="1"/>
      <w:jc w:val="left"/>
    </w:pPr>
    <w:rPr>
      <w:rFonts w:ascii="宋体" w:hAnsi="宋体" w:cs="宋体"/>
      <w:color w:val="000000"/>
      <w:kern w:val="0"/>
      <w:sz w:val="16"/>
      <w:szCs w:val="16"/>
    </w:rPr>
  </w:style>
  <w:style w:type="paragraph" w:customStyle="1" w:styleId="font5">
    <w:name w:val="font5"/>
    <w:basedOn w:val="a"/>
    <w:qFormat/>
    <w:rsid w:val="00C85226"/>
    <w:pPr>
      <w:widowControl/>
      <w:spacing w:before="100" w:beforeAutospacing="1" w:after="100" w:afterAutospacing="1"/>
      <w:jc w:val="left"/>
    </w:pPr>
    <w:rPr>
      <w:rFonts w:ascii="宋体" w:hAnsi="宋体" w:cs="Arial Unicode MS" w:hint="eastAsia"/>
      <w:kern w:val="0"/>
      <w:sz w:val="18"/>
      <w:szCs w:val="18"/>
    </w:rPr>
  </w:style>
  <w:style w:type="paragraph" w:customStyle="1" w:styleId="xl65">
    <w:name w:val="xl65"/>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3">
    <w:name w:val="xl43"/>
    <w:basedOn w:val="a"/>
    <w:qFormat/>
    <w:rsid w:val="00C85226"/>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5">
    <w:name w:val="xl85"/>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0">
    <w:name w:val="0"/>
    <w:basedOn w:val="a"/>
    <w:qFormat/>
    <w:rsid w:val="00C85226"/>
    <w:pPr>
      <w:widowControl/>
      <w:snapToGrid w:val="0"/>
    </w:pPr>
    <w:rPr>
      <w:rFonts w:ascii="Times New Roman" w:eastAsia="Arial Unicode MS" w:hAnsi="Times New Roman"/>
      <w:kern w:val="0"/>
      <w:szCs w:val="21"/>
    </w:rPr>
  </w:style>
  <w:style w:type="paragraph" w:customStyle="1" w:styleId="xl84">
    <w:name w:val="xl84"/>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9">
    <w:name w:val="缩进正文"/>
    <w:basedOn w:val="a"/>
    <w:qFormat/>
    <w:rsid w:val="00C85226"/>
    <w:pPr>
      <w:spacing w:beforeLines="25" w:afterLines="25" w:line="360" w:lineRule="auto"/>
      <w:ind w:firstLineChars="200" w:firstLine="480"/>
    </w:pPr>
    <w:rPr>
      <w:rFonts w:ascii="Times New Roman" w:hAnsi="Times New Roman"/>
      <w:sz w:val="24"/>
      <w:szCs w:val="21"/>
    </w:rPr>
  </w:style>
  <w:style w:type="paragraph" w:customStyle="1" w:styleId="1a">
    <w:name w:val="普通(网站)1"/>
    <w:basedOn w:val="a"/>
    <w:qFormat/>
    <w:rsid w:val="00C85226"/>
    <w:pPr>
      <w:widowControl/>
      <w:spacing w:before="100" w:beforeAutospacing="1" w:after="100" w:afterAutospacing="1"/>
      <w:jc w:val="left"/>
    </w:pPr>
    <w:rPr>
      <w:rFonts w:ascii="宋体" w:hAnsi="宋体"/>
      <w:color w:val="000000"/>
      <w:kern w:val="0"/>
      <w:sz w:val="24"/>
      <w:szCs w:val="24"/>
    </w:rPr>
  </w:style>
  <w:style w:type="paragraph" w:customStyle="1" w:styleId="Char1f0">
    <w:name w:val="Char1"/>
    <w:basedOn w:val="a"/>
    <w:semiHidden/>
    <w:qFormat/>
    <w:rsid w:val="00C85226"/>
    <w:pPr>
      <w:widowControl/>
      <w:spacing w:after="160" w:line="240" w:lineRule="exact"/>
      <w:jc w:val="left"/>
    </w:pPr>
    <w:rPr>
      <w:rFonts w:ascii="Verdana" w:hAnsi="Verdana"/>
      <w:kern w:val="0"/>
      <w:sz w:val="20"/>
      <w:szCs w:val="20"/>
      <w:lang w:eastAsia="en-US"/>
    </w:rPr>
  </w:style>
  <w:style w:type="paragraph" w:customStyle="1" w:styleId="xl58">
    <w:name w:val="xl58"/>
    <w:basedOn w:val="a"/>
    <w:qFormat/>
    <w:rsid w:val="00C85226"/>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3">
    <w:name w:val="xl33"/>
    <w:basedOn w:val="a"/>
    <w:qFormat/>
    <w:rsid w:val="00C85226"/>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txt">
    <w:name w:val="txt"/>
    <w:basedOn w:val="a"/>
    <w:qFormat/>
    <w:rsid w:val="00C85226"/>
    <w:pPr>
      <w:widowControl/>
      <w:spacing w:before="100" w:beforeAutospacing="1" w:after="100" w:afterAutospacing="1"/>
      <w:jc w:val="left"/>
    </w:pPr>
    <w:rPr>
      <w:rFonts w:ascii="宋体" w:hAnsi="宋体" w:cs="宋体"/>
      <w:kern w:val="0"/>
      <w:sz w:val="24"/>
      <w:szCs w:val="24"/>
    </w:rPr>
  </w:style>
  <w:style w:type="paragraph" w:customStyle="1" w:styleId="xl81">
    <w:name w:val="xl81"/>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79">
    <w:name w:val="xl79"/>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TOC11">
    <w:name w:val="TOC 标题11"/>
    <w:basedOn w:val="1"/>
    <w:next w:val="a"/>
    <w:uiPriority w:val="39"/>
    <w:unhideWhenUsed/>
    <w:qFormat/>
    <w:rsid w:val="00C85226"/>
    <w:pPr>
      <w:widowControl/>
      <w:spacing w:before="480" w:after="0" w:line="276" w:lineRule="auto"/>
      <w:jc w:val="left"/>
      <w:outlineLvl w:val="9"/>
    </w:pPr>
    <w:rPr>
      <w:rFonts w:ascii="Cambria" w:hAnsi="Cambria"/>
      <w:color w:val="366091"/>
      <w:kern w:val="0"/>
      <w:sz w:val="28"/>
      <w:szCs w:val="28"/>
    </w:rPr>
  </w:style>
  <w:style w:type="paragraph" w:customStyle="1" w:styleId="xl26">
    <w:name w:val="xl26"/>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34">
    <w:name w:val="表格3"/>
    <w:basedOn w:val="a"/>
    <w:qFormat/>
    <w:rsid w:val="00C85226"/>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affa">
    <w:name w:val="四号　首行缩进"/>
    <w:basedOn w:val="a"/>
    <w:qFormat/>
    <w:rsid w:val="00C85226"/>
    <w:pPr>
      <w:spacing w:line="360" w:lineRule="auto"/>
    </w:pPr>
    <w:rPr>
      <w:rFonts w:ascii="宋体" w:hAnsi="宋体"/>
      <w:bCs/>
      <w:szCs w:val="21"/>
    </w:rPr>
  </w:style>
  <w:style w:type="paragraph" w:customStyle="1" w:styleId="xl44">
    <w:name w:val="xl44"/>
    <w:basedOn w:val="a"/>
    <w:qFormat/>
    <w:rsid w:val="00C85226"/>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8">
    <w:name w:val="xl38"/>
    <w:basedOn w:val="a"/>
    <w:qFormat/>
    <w:rsid w:val="00C85226"/>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CharCharCharCharCharCharCharCharChar">
    <w:name w:val="Char1 Char Char Char Char Char Char Char Char Char"/>
    <w:basedOn w:val="a"/>
    <w:qFormat/>
    <w:rsid w:val="00C85226"/>
    <w:rPr>
      <w:rFonts w:ascii="Tahoma" w:hAnsi="Tahoma"/>
      <w:sz w:val="24"/>
      <w:szCs w:val="20"/>
    </w:rPr>
  </w:style>
  <w:style w:type="paragraph" w:customStyle="1" w:styleId="xl30">
    <w:name w:val="xl30"/>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
    <w:name w:val="彩色列表 - 着色 12"/>
    <w:basedOn w:val="a"/>
    <w:uiPriority w:val="34"/>
    <w:qFormat/>
    <w:rsid w:val="00C85226"/>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6">
    <w:name w:val="xl86"/>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b">
    <w:name w:val="标准次分项"/>
    <w:basedOn w:val="a"/>
    <w:qFormat/>
    <w:rsid w:val="00C85226"/>
    <w:pPr>
      <w:jc w:val="left"/>
    </w:pPr>
    <w:rPr>
      <w:rFonts w:ascii="宋体" w:hAnsi="宋体"/>
      <w:szCs w:val="21"/>
    </w:rPr>
  </w:style>
  <w:style w:type="paragraph" w:customStyle="1" w:styleId="xl59">
    <w:name w:val="xl59"/>
    <w:basedOn w:val="a"/>
    <w:qFormat/>
    <w:rsid w:val="00C85226"/>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2">
    <w:name w:val="xl72"/>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5">
    <w:name w:val="font15"/>
    <w:basedOn w:val="a"/>
    <w:qFormat/>
    <w:rsid w:val="00C85226"/>
    <w:pPr>
      <w:widowControl/>
      <w:spacing w:before="100" w:beforeAutospacing="1" w:after="100" w:afterAutospacing="1"/>
      <w:jc w:val="left"/>
    </w:pPr>
    <w:rPr>
      <w:rFonts w:ascii="宋体" w:hAnsi="宋体" w:cs="宋体"/>
      <w:kern w:val="0"/>
      <w:sz w:val="18"/>
      <w:szCs w:val="18"/>
    </w:rPr>
  </w:style>
  <w:style w:type="paragraph" w:customStyle="1" w:styleId="xl46">
    <w:name w:val="xl46"/>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9">
    <w:name w:val="xl49"/>
    <w:basedOn w:val="a"/>
    <w:qFormat/>
    <w:rsid w:val="00C85226"/>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0">
    <w:name w:val="xl80"/>
    <w:basedOn w:val="a"/>
    <w:qFormat/>
    <w:rsid w:val="00C85226"/>
    <w:pPr>
      <w:widowControl/>
      <w:spacing w:before="100" w:beforeAutospacing="1" w:after="100" w:afterAutospacing="1"/>
      <w:jc w:val="left"/>
    </w:pPr>
    <w:rPr>
      <w:rFonts w:ascii="Arial" w:hAnsi="Arial" w:cs="Arial"/>
      <w:kern w:val="0"/>
      <w:sz w:val="16"/>
      <w:szCs w:val="16"/>
    </w:rPr>
  </w:style>
  <w:style w:type="paragraph" w:customStyle="1" w:styleId="affc">
    <w:name w:val="文档编号"/>
    <w:basedOn w:val="a"/>
    <w:next w:val="a"/>
    <w:qFormat/>
    <w:rsid w:val="00C85226"/>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CharCharCharCharCharCharCharCharCharCharCharCharCharCharChar">
    <w:name w:val="Char Char Char Char Char Char Char Char Char Char Char Char Char Char Char Char"/>
    <w:basedOn w:val="a"/>
    <w:qFormat/>
    <w:rsid w:val="00C85226"/>
    <w:pPr>
      <w:tabs>
        <w:tab w:val="left" w:pos="360"/>
      </w:tabs>
    </w:pPr>
    <w:rPr>
      <w:rFonts w:ascii="Times New Roman" w:hAnsi="Times New Roman"/>
      <w:sz w:val="24"/>
      <w:szCs w:val="24"/>
    </w:rPr>
  </w:style>
  <w:style w:type="paragraph" w:customStyle="1" w:styleId="120">
    <w:name w:val="列出段落12"/>
    <w:basedOn w:val="a"/>
    <w:qFormat/>
    <w:rsid w:val="00C85226"/>
    <w:pPr>
      <w:widowControl/>
      <w:adjustRightInd w:val="0"/>
      <w:spacing w:line="360" w:lineRule="auto"/>
      <w:ind w:firstLineChars="200" w:firstLine="420"/>
      <w:jc w:val="left"/>
    </w:pPr>
    <w:rPr>
      <w:rFonts w:ascii="Arial" w:hAnsi="Arial"/>
      <w:kern w:val="0"/>
      <w:szCs w:val="24"/>
      <w:lang w:eastAsia="en-US"/>
    </w:rPr>
  </w:style>
  <w:style w:type="paragraph" w:customStyle="1" w:styleId="xl70">
    <w:name w:val="xl70"/>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Char110">
    <w:name w:val="Char11"/>
    <w:basedOn w:val="a"/>
    <w:qFormat/>
    <w:rsid w:val="00C85226"/>
    <w:pPr>
      <w:tabs>
        <w:tab w:val="left" w:pos="360"/>
      </w:tabs>
    </w:pPr>
    <w:rPr>
      <w:rFonts w:ascii="Times New Roman" w:hAnsi="Times New Roman"/>
      <w:sz w:val="24"/>
      <w:szCs w:val="24"/>
    </w:rPr>
  </w:style>
  <w:style w:type="paragraph" w:customStyle="1" w:styleId="xl41">
    <w:name w:val="xl41"/>
    <w:basedOn w:val="a"/>
    <w:qFormat/>
    <w:rsid w:val="00C85226"/>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9">
    <w:name w:val="xl29"/>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27">
    <w:name w:val="xl27"/>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20">
    <w:name w:val="22"/>
    <w:basedOn w:val="a"/>
    <w:qFormat/>
    <w:rsid w:val="00C85226"/>
    <w:pPr>
      <w:widowControl/>
      <w:snapToGrid w:val="0"/>
      <w:spacing w:before="100" w:beforeAutospacing="1" w:after="100" w:afterAutospacing="1"/>
    </w:pPr>
    <w:rPr>
      <w:rFonts w:ascii="Times New Roman" w:eastAsia="Arial Unicode MS" w:hAnsi="Times New Roman"/>
      <w:kern w:val="0"/>
      <w:szCs w:val="21"/>
    </w:rPr>
  </w:style>
  <w:style w:type="paragraph" w:customStyle="1" w:styleId="font8">
    <w:name w:val="font8"/>
    <w:basedOn w:val="a"/>
    <w:qFormat/>
    <w:rsid w:val="00C85226"/>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qFormat/>
    <w:rsid w:val="00C85226"/>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b">
    <w:name w:val="正文1"/>
    <w:qFormat/>
    <w:rsid w:val="00C85226"/>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font16">
    <w:name w:val="font16"/>
    <w:basedOn w:val="a"/>
    <w:qFormat/>
    <w:rsid w:val="00C85226"/>
    <w:pPr>
      <w:widowControl/>
      <w:spacing w:before="100" w:beforeAutospacing="1" w:after="100" w:afterAutospacing="1"/>
      <w:jc w:val="left"/>
    </w:pPr>
    <w:rPr>
      <w:rFonts w:ascii="宋体" w:hAnsi="宋体" w:cs="宋体"/>
      <w:kern w:val="0"/>
      <w:sz w:val="16"/>
      <w:szCs w:val="16"/>
    </w:rPr>
  </w:style>
  <w:style w:type="paragraph" w:customStyle="1" w:styleId="xl74">
    <w:name w:val="xl74"/>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36">
    <w:name w:val="xl36"/>
    <w:basedOn w:val="a"/>
    <w:qFormat/>
    <w:rsid w:val="00C85226"/>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2">
    <w:name w:val="xl32"/>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3">
    <w:name w:val="xl53"/>
    <w:basedOn w:val="a"/>
    <w:qFormat/>
    <w:rsid w:val="00C85226"/>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6">
    <w:name w:val="样式 正文文本缩进 + 段前: 2 字符"/>
    <w:basedOn w:val="a"/>
    <w:qFormat/>
    <w:rsid w:val="00C85226"/>
    <w:pPr>
      <w:ind w:leftChars="200" w:left="420"/>
      <w:jc w:val="left"/>
    </w:pPr>
    <w:rPr>
      <w:rFonts w:ascii="Times New Roman" w:hAnsi="Times New Roman"/>
      <w:sz w:val="28"/>
      <w:szCs w:val="24"/>
      <w:lang w:eastAsia="zh-TW"/>
    </w:rPr>
  </w:style>
  <w:style w:type="paragraph" w:customStyle="1" w:styleId="xl25">
    <w:name w:val="xl25"/>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80">
    <w:name w:val="18"/>
    <w:basedOn w:val="a"/>
    <w:qFormat/>
    <w:rsid w:val="00C85226"/>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xl54">
    <w:name w:val="xl54"/>
    <w:basedOn w:val="a"/>
    <w:qFormat/>
    <w:rsid w:val="00C85226"/>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9">
    <w:name w:val="xl69"/>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55">
    <w:name w:val="xl55"/>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3">
    <w:name w:val="xl73"/>
    <w:basedOn w:val="a"/>
    <w:qFormat/>
    <w:rsid w:val="00C8522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47">
    <w:name w:val="xl47"/>
    <w:basedOn w:val="a"/>
    <w:qFormat/>
    <w:rsid w:val="00C85226"/>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c">
    <w:name w:val="修订1"/>
    <w:uiPriority w:val="99"/>
    <w:semiHidden/>
    <w:qFormat/>
    <w:rsid w:val="00C85226"/>
    <w:rPr>
      <w:rFonts w:ascii="Calibri" w:eastAsia="宋体" w:hAnsi="Calibri" w:cs="Times New Roman"/>
    </w:rPr>
  </w:style>
  <w:style w:type="paragraph" w:customStyle="1" w:styleId="-11">
    <w:name w:val="彩色列表 - 着色 11"/>
    <w:basedOn w:val="a"/>
    <w:uiPriority w:val="34"/>
    <w:qFormat/>
    <w:rsid w:val="00C85226"/>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57">
    <w:name w:val="xl57"/>
    <w:basedOn w:val="a"/>
    <w:qFormat/>
    <w:rsid w:val="00C85226"/>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C85226"/>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4">
    <w:name w:val="xl34"/>
    <w:basedOn w:val="a"/>
    <w:qFormat/>
    <w:rsid w:val="00C85226"/>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8">
    <w:name w:val="p18"/>
    <w:basedOn w:val="a"/>
    <w:qFormat/>
    <w:rsid w:val="00C85226"/>
    <w:pPr>
      <w:widowControl/>
      <w:spacing w:before="100" w:beforeAutospacing="1" w:after="100" w:afterAutospacing="1"/>
      <w:jc w:val="left"/>
    </w:pPr>
    <w:rPr>
      <w:rFonts w:ascii="宋体" w:hAnsi="宋体" w:cs="宋体"/>
      <w:kern w:val="0"/>
      <w:sz w:val="24"/>
      <w:szCs w:val="24"/>
    </w:rPr>
  </w:style>
  <w:style w:type="paragraph" w:customStyle="1" w:styleId="affd">
    <w:name w:val="文字列表"/>
    <w:basedOn w:val="af7"/>
    <w:qFormat/>
    <w:rsid w:val="00C85226"/>
  </w:style>
  <w:style w:type="paragraph" w:customStyle="1" w:styleId="Char41">
    <w:name w:val="Char4"/>
    <w:basedOn w:val="a"/>
    <w:qFormat/>
    <w:rsid w:val="00C85226"/>
    <w:rPr>
      <w:rFonts w:ascii="Tahoma" w:hAnsi="Tahoma"/>
      <w:sz w:val="24"/>
      <w:szCs w:val="20"/>
    </w:rPr>
  </w:style>
  <w:style w:type="paragraph" w:customStyle="1" w:styleId="flType">
    <w:name w:val="flType"/>
    <w:basedOn w:val="a"/>
    <w:qFormat/>
    <w:rsid w:val="00C85226"/>
    <w:pPr>
      <w:adjustRightInd w:val="0"/>
      <w:spacing w:after="284" w:line="113" w:lineRule="atLeast"/>
      <w:jc w:val="center"/>
      <w:textAlignment w:val="baseline"/>
    </w:pPr>
    <w:rPr>
      <w:rFonts w:ascii="Times New Roman" w:hAnsi="Times New Roman"/>
      <w:kern w:val="0"/>
      <w:sz w:val="24"/>
      <w:szCs w:val="20"/>
    </w:rPr>
  </w:style>
  <w:style w:type="character" w:customStyle="1" w:styleId="Char22">
    <w:name w:val="批注文字 Char2"/>
    <w:uiPriority w:val="99"/>
    <w:qFormat/>
    <w:rsid w:val="00C85226"/>
    <w:rPr>
      <w:kern w:val="2"/>
      <w:sz w:val="21"/>
    </w:rPr>
  </w:style>
  <w:style w:type="paragraph" w:styleId="affe">
    <w:name w:val="List Paragraph"/>
    <w:basedOn w:val="a"/>
    <w:uiPriority w:val="34"/>
    <w:qFormat/>
    <w:rsid w:val="00C85226"/>
    <w:pPr>
      <w:suppressAutoHyphens/>
      <w:ind w:firstLine="420"/>
    </w:pPr>
    <w:rPr>
      <w:rFonts w:ascii="Times New Roman" w:hAnsi="Times New Roman"/>
      <w:kern w:val="1"/>
      <w:szCs w:val="21"/>
    </w:rPr>
  </w:style>
  <w:style w:type="paragraph" w:customStyle="1" w:styleId="TableText">
    <w:name w:val="Table Text"/>
    <w:basedOn w:val="a"/>
    <w:semiHidden/>
    <w:qFormat/>
    <w:rsid w:val="00C85226"/>
    <w:rPr>
      <w:rFonts w:ascii="宋体" w:hAnsi="宋体" w:cs="宋体"/>
      <w:sz w:val="22"/>
    </w:rPr>
  </w:style>
  <w:style w:type="table" w:customStyle="1" w:styleId="TableNormal">
    <w:name w:val="Table Normal"/>
    <w:semiHidden/>
    <w:unhideWhenUsed/>
    <w:qFormat/>
    <w:rsid w:val="00C85226"/>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customStyle="1" w:styleId="27">
    <w:name w:val="修订2"/>
    <w:hidden/>
    <w:uiPriority w:val="99"/>
    <w:unhideWhenUsed/>
    <w:qFormat/>
    <w:rsid w:val="00C85226"/>
    <w:rPr>
      <w:rFonts w:ascii="Calibri" w:eastAsia="宋体" w:hAnsi="Calibri" w:cs="Times New Roman"/>
    </w:rPr>
  </w:style>
  <w:style w:type="character" w:customStyle="1" w:styleId="font41">
    <w:name w:val="font41"/>
    <w:basedOn w:val="a1"/>
    <w:qFormat/>
    <w:rsid w:val="00C85226"/>
    <w:rPr>
      <w:rFonts w:ascii="微软雅黑" w:eastAsia="微软雅黑" w:hAnsi="微软雅黑" w:cs="微软雅黑"/>
      <w:color w:val="000000"/>
      <w:sz w:val="22"/>
      <w:szCs w:val="22"/>
      <w:u w:val="none"/>
    </w:rPr>
  </w:style>
  <w:style w:type="character" w:customStyle="1" w:styleId="font21">
    <w:name w:val="font21"/>
    <w:basedOn w:val="a1"/>
    <w:qFormat/>
    <w:rsid w:val="00C85226"/>
    <w:rPr>
      <w:rFonts w:ascii="微软雅黑" w:eastAsia="微软雅黑" w:hAnsi="微软雅黑" w:cs="微软雅黑" w:hint="eastAsia"/>
      <w:b/>
      <w:bCs/>
      <w:color w:val="000000"/>
      <w:sz w:val="22"/>
      <w:szCs w:val="22"/>
      <w:u w:val="none"/>
    </w:rPr>
  </w:style>
  <w:style w:type="paragraph" w:styleId="afff">
    <w:name w:val="Revision"/>
    <w:hidden/>
    <w:uiPriority w:val="99"/>
    <w:unhideWhenUsed/>
    <w:rsid w:val="00C85226"/>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67</Pages>
  <Words>25338</Words>
  <Characters>26859</Characters>
  <Application>Microsoft Office Word</Application>
  <DocSecurity>0</DocSecurity>
  <Lines>2685</Lines>
  <Paragraphs>1933</Paragraphs>
  <ScaleCrop>false</ScaleCrop>
  <Company/>
  <LinksUpToDate>false</LinksUpToDate>
  <CharactersWithSpaces>50264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2026-10-26T06:54:00Z</dcterms:created>
  <dcterms:modified xsi:type="dcterms:W3CDTF">2026-10-27T08:24:00Z</dcterms:modified>
</cp:coreProperties>
</file>