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C6C" w:rsidRDefault="00283C6C" w:rsidP="00283C6C">
      <w:pPr>
        <w:adjustRightInd w:val="0"/>
        <w:snapToGrid w:val="0"/>
        <w:spacing w:line="300" w:lineRule="auto"/>
        <w:jc w:val="center"/>
        <w:outlineLvl w:val="1"/>
        <w:rPr>
          <w:rFonts w:ascii="Times New Roman" w:eastAsia="黑体" w:hAnsi="Times New Roman"/>
          <w:sz w:val="30"/>
          <w:szCs w:val="30"/>
        </w:rPr>
      </w:pPr>
      <w:bookmarkStart w:id="0" w:name="_Toc188796393"/>
      <w:r>
        <w:rPr>
          <w:rFonts w:ascii="Times New Roman" w:eastAsia="黑体" w:hAnsi="Times New Roman"/>
          <w:sz w:val="30"/>
          <w:szCs w:val="30"/>
        </w:rPr>
        <w:t>一、说明</w:t>
      </w:r>
      <w:bookmarkEnd w:id="0"/>
    </w:p>
    <w:p w:rsidR="00283C6C" w:rsidRDefault="00283C6C" w:rsidP="00283C6C">
      <w:pPr>
        <w:adjustRightInd w:val="0"/>
        <w:snapToGrid w:val="0"/>
        <w:spacing w:line="300" w:lineRule="auto"/>
        <w:ind w:firstLineChars="200" w:firstLine="442"/>
        <w:jc w:val="left"/>
        <w:outlineLvl w:val="2"/>
        <w:rPr>
          <w:rFonts w:ascii="Times New Roman" w:hAnsi="Times New Roman"/>
          <w:b/>
          <w:color w:val="000000"/>
          <w:sz w:val="22"/>
        </w:rPr>
      </w:pPr>
      <w:bookmarkStart w:id="1" w:name="_Toc188796394"/>
      <w:r>
        <w:rPr>
          <w:rFonts w:ascii="Times New Roman" w:hAnsi="Times New Roman"/>
          <w:b/>
          <w:color w:val="000000"/>
          <w:sz w:val="22"/>
        </w:rPr>
        <w:t xml:space="preserve">1 </w:t>
      </w:r>
      <w:r>
        <w:rPr>
          <w:rFonts w:ascii="Times New Roman" w:hAnsi="Times New Roman"/>
          <w:b/>
          <w:color w:val="000000"/>
          <w:sz w:val="22"/>
        </w:rPr>
        <w:t>总则</w:t>
      </w:r>
      <w:bookmarkEnd w:id="1"/>
    </w:p>
    <w:p w:rsidR="00283C6C" w:rsidRDefault="00283C6C" w:rsidP="00283C6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283C6C" w:rsidRDefault="00283C6C" w:rsidP="00283C6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Times New Roman"/>
          <w:sz w:val="22"/>
        </w:rPr>
        <w:t>投标人对所提供的服务应当享有合法的所有权，没有侵犯任何第三方的知识产权、技术秘密等权利，而且不存在任何抵押、留置、查封等产权瑕疵。</w:t>
      </w:r>
    </w:p>
    <w:p w:rsidR="00283C6C" w:rsidRDefault="00283C6C" w:rsidP="00283C6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Times New Roman"/>
          <w:sz w:val="22"/>
        </w:rPr>
        <w:t>投标人提供的服务应当符合招标文件的要求，并且其服务质量完全符合国家标准</w:t>
      </w:r>
      <w:r>
        <w:rPr>
          <w:rFonts w:ascii="Times New Roman" w:hAnsi="Times New Roman"/>
          <w:color w:val="000000"/>
          <w:sz w:val="22"/>
        </w:rPr>
        <w:t>和招标需求</w:t>
      </w:r>
      <w:r>
        <w:rPr>
          <w:rFonts w:ascii="Times New Roman" w:hAnsi="Times New Roman"/>
          <w:sz w:val="22"/>
        </w:rPr>
        <w:t>。</w:t>
      </w:r>
    </w:p>
    <w:p w:rsidR="00283C6C" w:rsidRDefault="00283C6C" w:rsidP="00283C6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283C6C" w:rsidRDefault="00283C6C" w:rsidP="00283C6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采购人在技术需求或图片（如果有）中指出的标准以及参照的技术参数仅起说明作用，并没有任何限制性和排他性，投标人在投标中可以选用其他替代标准、技术参数，但这些替代要在不影响功能实现的前提下，并在可接受范围内接受偏离。</w:t>
      </w:r>
    </w:p>
    <w:p w:rsidR="00283C6C" w:rsidRDefault="00283C6C" w:rsidP="00283C6C">
      <w:pPr>
        <w:adjustRightInd w:val="0"/>
        <w:snapToGrid w:val="0"/>
        <w:spacing w:line="300" w:lineRule="auto"/>
        <w:ind w:firstLineChars="200" w:firstLine="440"/>
        <w:rPr>
          <w:rFonts w:ascii="Times New Roman" w:hAnsi="Times New Roman"/>
          <w:sz w:val="22"/>
        </w:rPr>
      </w:pPr>
      <w:r>
        <w:rPr>
          <w:rFonts w:ascii="Times New Roman" w:hAnsi="Times New Roman"/>
          <w:sz w:val="22"/>
        </w:rPr>
        <w:t>1.6</w:t>
      </w:r>
      <w:r>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283C6C" w:rsidRDefault="00283C6C" w:rsidP="00283C6C">
      <w:pPr>
        <w:adjustRightInd w:val="0"/>
        <w:snapToGrid w:val="0"/>
        <w:spacing w:line="300" w:lineRule="auto"/>
        <w:ind w:firstLineChars="200" w:firstLine="440"/>
        <w:rPr>
          <w:rFonts w:ascii="Times New Roman" w:hAnsi="Times New Roman"/>
          <w:sz w:val="22"/>
        </w:rPr>
      </w:pPr>
      <w:r>
        <w:rPr>
          <w:rFonts w:ascii="Times New Roman" w:hAnsi="Times New Roman"/>
          <w:sz w:val="22"/>
        </w:rPr>
        <w:t>1.7</w:t>
      </w:r>
      <w:r>
        <w:rPr>
          <w:rFonts w:ascii="Times New Roman" w:hAnsi="Times New Roman"/>
          <w:sz w:val="22"/>
        </w:rPr>
        <w:t>投标人应根据本章节中详细技术参数要求，按照要求提供定制服务参加竞标。同时，</w:t>
      </w:r>
      <w:r>
        <w:rPr>
          <w:rFonts w:ascii="Times New Roman" w:hAnsi="Times New Roman"/>
          <w:b/>
          <w:color w:val="000000"/>
          <w:sz w:val="22"/>
        </w:rPr>
        <w:t>请投标人务必注意：无论是正偏离还是负偏离，都不得与招标要求相差太大，否则将可能影响投标人的得分</w:t>
      </w:r>
      <w:r>
        <w:rPr>
          <w:rFonts w:ascii="Times New Roman" w:hAnsi="Times New Roman"/>
          <w:sz w:val="22"/>
        </w:rPr>
        <w:t>。一旦中标，投标人应按投标文件的承诺签订合同并提供相应的服务。</w:t>
      </w:r>
    </w:p>
    <w:p w:rsidR="00283C6C" w:rsidRDefault="00283C6C" w:rsidP="00283C6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283C6C" w:rsidRDefault="00283C6C" w:rsidP="00283C6C">
      <w:pPr>
        <w:adjustRightInd w:val="0"/>
        <w:snapToGrid w:val="0"/>
        <w:spacing w:line="300" w:lineRule="auto"/>
        <w:ind w:firstLineChars="200" w:firstLine="440"/>
        <w:rPr>
          <w:rFonts w:ascii="Times New Roman" w:hAnsi="Times New Roman"/>
          <w:sz w:val="22"/>
        </w:rPr>
      </w:pPr>
      <w:r>
        <w:rPr>
          <w:rFonts w:ascii="Times New Roman" w:hAnsi="Times New Roman"/>
          <w:sz w:val="22"/>
        </w:rPr>
        <w:t>1.9</w:t>
      </w:r>
      <w:r>
        <w:rPr>
          <w:rFonts w:ascii="Times New Roman" w:hAnsi="Times New Roman" w:hint="eastAsia"/>
          <w:sz w:val="22"/>
        </w:rPr>
        <w:t>投标人认为招标文件（包括招标补充文</w:t>
      </w:r>
      <w:r>
        <w:rPr>
          <w:rFonts w:ascii="Times New Roman" w:hAnsi="Times New Roman" w:hint="eastAsia"/>
          <w:color w:val="000000"/>
          <w:sz w:val="22"/>
        </w:rPr>
        <w:t>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w:t>
      </w:r>
      <w:r>
        <w:rPr>
          <w:rFonts w:ascii="Times New Roman" w:hAnsi="Times New Roman" w:hint="eastAsia"/>
          <w:sz w:val="22"/>
        </w:rPr>
        <w:t>出，并附相关证据。</w:t>
      </w:r>
    </w:p>
    <w:p w:rsidR="00283C6C" w:rsidRDefault="00283C6C" w:rsidP="00283C6C">
      <w:pPr>
        <w:snapToGrid w:val="0"/>
        <w:ind w:firstLineChars="200" w:firstLine="440"/>
        <w:jc w:val="left"/>
        <w:rPr>
          <w:color w:val="FF0000"/>
          <w:sz w:val="22"/>
        </w:rPr>
      </w:pPr>
      <w:r>
        <w:rPr>
          <w:rFonts w:ascii="宋体" w:hAnsi="宋体" w:cs="宋体" w:hint="eastAsia"/>
          <w:color w:val="FF0000"/>
          <w:sz w:val="22"/>
        </w:rPr>
        <w:t>★</w:t>
      </w:r>
      <w:r>
        <w:rPr>
          <w:rFonts w:ascii="Times New Roman" w:hAnsi="Times New Roman"/>
          <w:sz w:val="22"/>
        </w:rPr>
        <w:t>1.</w:t>
      </w:r>
      <w:r>
        <w:rPr>
          <w:rFonts w:ascii="Times New Roman" w:hAnsi="Times New Roman" w:hint="eastAsia"/>
          <w:sz w:val="22"/>
        </w:rPr>
        <w:t>10</w:t>
      </w:r>
      <w:r>
        <w:rPr>
          <w:rFonts w:hint="eastAsia"/>
          <w:color w:val="FF0000"/>
          <w:sz w:val="22"/>
        </w:rPr>
        <w:t>投标人提供的服务必须符合国家强制性标准。</w:t>
      </w:r>
    </w:p>
    <w:p w:rsidR="00283C6C" w:rsidRDefault="00283C6C" w:rsidP="00283C6C">
      <w:pPr>
        <w:adjustRightInd w:val="0"/>
        <w:snapToGrid w:val="0"/>
        <w:spacing w:line="300" w:lineRule="auto"/>
        <w:ind w:firstLineChars="200" w:firstLine="442"/>
        <w:jc w:val="left"/>
        <w:rPr>
          <w:rFonts w:ascii="Times New Roman" w:hAnsi="Times New Roman"/>
          <w:b/>
          <w:color w:val="000000"/>
          <w:sz w:val="22"/>
        </w:rPr>
      </w:pPr>
    </w:p>
    <w:p w:rsidR="00283C6C" w:rsidRDefault="00283C6C" w:rsidP="00283C6C">
      <w:pPr>
        <w:adjustRightInd w:val="0"/>
        <w:snapToGrid w:val="0"/>
        <w:spacing w:line="300" w:lineRule="auto"/>
        <w:jc w:val="center"/>
        <w:outlineLvl w:val="1"/>
        <w:rPr>
          <w:rFonts w:ascii="Times New Roman" w:eastAsia="黑体" w:hAnsi="Times New Roman"/>
          <w:sz w:val="30"/>
          <w:szCs w:val="30"/>
        </w:rPr>
      </w:pPr>
      <w:bookmarkStart w:id="2" w:name="_Toc188796395"/>
      <w:r>
        <w:rPr>
          <w:rFonts w:ascii="Times New Roman" w:eastAsia="黑体" w:hAnsi="Times New Roman"/>
          <w:sz w:val="30"/>
          <w:szCs w:val="30"/>
        </w:rPr>
        <w:t>二、项目概况</w:t>
      </w:r>
      <w:bookmarkEnd w:id="2"/>
    </w:p>
    <w:p w:rsidR="00283C6C" w:rsidRDefault="00283C6C" w:rsidP="00283C6C">
      <w:pPr>
        <w:adjustRightInd w:val="0"/>
        <w:snapToGrid w:val="0"/>
        <w:spacing w:line="300" w:lineRule="auto"/>
        <w:ind w:firstLineChars="200" w:firstLine="442"/>
        <w:outlineLvl w:val="2"/>
        <w:rPr>
          <w:rFonts w:ascii="Times New Roman" w:hAnsi="Times New Roman"/>
          <w:b/>
          <w:bCs/>
          <w:sz w:val="22"/>
        </w:rPr>
      </w:pPr>
      <w:bookmarkStart w:id="3" w:name="_Toc188796396"/>
      <w:r>
        <w:rPr>
          <w:rFonts w:ascii="Times New Roman" w:hAnsi="Times New Roman"/>
          <w:b/>
          <w:bCs/>
          <w:sz w:val="22"/>
        </w:rPr>
        <w:t>2</w:t>
      </w:r>
      <w:r>
        <w:rPr>
          <w:rFonts w:ascii="Times New Roman" w:hAnsi="Times New Roman"/>
          <w:b/>
          <w:bCs/>
          <w:sz w:val="22"/>
        </w:rPr>
        <w:t>项目名称</w:t>
      </w:r>
      <w:bookmarkEnd w:id="3"/>
      <w:r>
        <w:rPr>
          <w:rFonts w:ascii="Times New Roman" w:hAnsi="Times New Roman"/>
          <w:b/>
          <w:bCs/>
          <w:sz w:val="22"/>
        </w:rPr>
        <w:t>：</w:t>
      </w:r>
      <w:r>
        <w:rPr>
          <w:rFonts w:ascii="Times New Roman" w:hAnsi="Times New Roman" w:hint="eastAsia"/>
          <w:bCs/>
          <w:sz w:val="22"/>
        </w:rPr>
        <w:t>浦东新区教育局智慧财务数字化应用平台</w:t>
      </w:r>
    </w:p>
    <w:p w:rsidR="00283C6C" w:rsidRDefault="00283C6C" w:rsidP="00283C6C">
      <w:pPr>
        <w:adjustRightInd w:val="0"/>
        <w:snapToGrid w:val="0"/>
        <w:spacing w:line="300" w:lineRule="auto"/>
        <w:ind w:firstLineChars="200" w:firstLine="442"/>
        <w:outlineLvl w:val="2"/>
        <w:rPr>
          <w:rFonts w:ascii="Times New Roman" w:hAnsi="Times New Roman"/>
          <w:b/>
          <w:bCs/>
          <w:sz w:val="22"/>
        </w:rPr>
      </w:pPr>
      <w:bookmarkStart w:id="4" w:name="_Toc188796397"/>
      <w:r>
        <w:rPr>
          <w:rFonts w:ascii="Times New Roman" w:hAnsi="Times New Roman"/>
          <w:b/>
          <w:bCs/>
          <w:sz w:val="22"/>
        </w:rPr>
        <w:t>3</w:t>
      </w:r>
      <w:r>
        <w:rPr>
          <w:rFonts w:ascii="Times New Roman" w:hAnsi="Times New Roman"/>
          <w:b/>
          <w:bCs/>
          <w:sz w:val="22"/>
        </w:rPr>
        <w:t>项目地点</w:t>
      </w:r>
      <w:bookmarkEnd w:id="4"/>
      <w:r>
        <w:rPr>
          <w:rFonts w:ascii="Times New Roman" w:hAnsi="Times New Roman"/>
          <w:b/>
          <w:bCs/>
          <w:sz w:val="22"/>
        </w:rPr>
        <w:t>：</w:t>
      </w:r>
      <w:r>
        <w:rPr>
          <w:rFonts w:ascii="Times New Roman" w:hAnsi="Times New Roman" w:hint="eastAsia"/>
          <w:bCs/>
          <w:sz w:val="22"/>
        </w:rPr>
        <w:t>上海市浦东新区胶南路</w:t>
      </w:r>
      <w:r>
        <w:rPr>
          <w:rFonts w:ascii="Times New Roman" w:hAnsi="Times New Roman" w:hint="eastAsia"/>
          <w:bCs/>
          <w:sz w:val="22"/>
        </w:rPr>
        <w:t>169</w:t>
      </w:r>
      <w:r>
        <w:rPr>
          <w:rFonts w:ascii="Times New Roman" w:hAnsi="Times New Roman" w:hint="eastAsia"/>
          <w:bCs/>
          <w:sz w:val="22"/>
        </w:rPr>
        <w:t>号</w:t>
      </w:r>
    </w:p>
    <w:p w:rsidR="00283C6C" w:rsidRDefault="00283C6C" w:rsidP="00283C6C">
      <w:pPr>
        <w:adjustRightInd w:val="0"/>
        <w:snapToGrid w:val="0"/>
        <w:spacing w:line="300" w:lineRule="auto"/>
        <w:ind w:firstLineChars="200" w:firstLine="442"/>
        <w:jc w:val="left"/>
        <w:outlineLvl w:val="2"/>
        <w:rPr>
          <w:rFonts w:ascii="Times New Roman" w:hAnsi="Times New Roman"/>
          <w:b/>
          <w:color w:val="000000"/>
          <w:sz w:val="22"/>
        </w:rPr>
      </w:pPr>
      <w:bookmarkStart w:id="5" w:name="_Toc188796398"/>
      <w:r>
        <w:rPr>
          <w:rFonts w:ascii="Times New Roman" w:hAnsi="Times New Roman"/>
          <w:b/>
          <w:color w:val="000000"/>
          <w:sz w:val="22"/>
        </w:rPr>
        <w:t xml:space="preserve">4 </w:t>
      </w:r>
      <w:r>
        <w:rPr>
          <w:rFonts w:ascii="Times New Roman" w:hAnsi="Times New Roman"/>
          <w:b/>
          <w:color w:val="000000"/>
          <w:sz w:val="22"/>
        </w:rPr>
        <w:t>招标范围与内容</w:t>
      </w:r>
      <w:bookmarkEnd w:id="5"/>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283C6C" w:rsidRDefault="00283C6C" w:rsidP="00283C6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党的二十大报告强调“推进教育数字化”，教育数字化转型已成为我国教育改革发展的重要战略主题，我国教育信息化正迈向数字化转型新阶段。</w:t>
      </w:r>
    </w:p>
    <w:p w:rsidR="00283C6C" w:rsidRDefault="00283C6C" w:rsidP="00283C6C">
      <w:pPr>
        <w:adjustRightInd w:val="0"/>
        <w:snapToGrid w:val="0"/>
        <w:spacing w:line="300" w:lineRule="auto"/>
        <w:ind w:firstLineChars="200" w:firstLine="440"/>
        <w:rPr>
          <w:rFonts w:ascii="Times New Roman" w:hAnsi="Times New Roman"/>
          <w:sz w:val="22"/>
        </w:rPr>
      </w:pPr>
      <w:r>
        <w:rPr>
          <w:rFonts w:ascii="Times New Roman" w:hAnsi="Times New Roman"/>
          <w:sz w:val="22"/>
        </w:rPr>
        <w:t>近年来</w:t>
      </w:r>
      <w:r>
        <w:rPr>
          <w:rFonts w:ascii="Times New Roman" w:hAnsi="Times New Roman" w:hint="eastAsia"/>
          <w:sz w:val="22"/>
        </w:rPr>
        <w:t>，随着电子凭证、财会监督、两个规范等国家各项政策的不断出台，管理要</w:t>
      </w:r>
      <w:r>
        <w:rPr>
          <w:rFonts w:ascii="Times New Roman" w:hAnsi="Times New Roman" w:hint="eastAsia"/>
          <w:sz w:val="22"/>
        </w:rPr>
        <w:lastRenderedPageBreak/>
        <w:t>求也日趋严谨。为了进一步适应浦东教育对于学校财务管理工作的新形势和新要求，提高浦东新区教育单位财务工作的能级，浦东新区教育局拟在新一代数字化和智能化新技术的支撑下建设一个集多项业务管理于一体的更完整、更先进的“浦东新区教育局智慧财务数字化应用平台”，平台立足于加快信息技术与财务管理工作的融合创新应用，不仅实现对原综合计划财务管理信息平台的</w:t>
      </w:r>
      <w:r>
        <w:rPr>
          <w:rFonts w:ascii="Times New Roman" w:hAnsi="Times New Roman" w:hint="eastAsia"/>
          <w:sz w:val="22"/>
        </w:rPr>
        <w:t>XC</w:t>
      </w:r>
      <w:r>
        <w:rPr>
          <w:rFonts w:ascii="Times New Roman" w:hAnsi="Times New Roman" w:hint="eastAsia"/>
          <w:sz w:val="22"/>
        </w:rPr>
        <w:t>适配改造及新增功能，而且在此基础上进行智能化应用提升的建设，满足基础应用向系统自动化设计及智能机器人应用的转变</w:t>
      </w:r>
      <w:r>
        <w:rPr>
          <w:rFonts w:ascii="Times New Roman" w:hAnsi="Times New Roman"/>
          <w:sz w:val="22"/>
        </w:rPr>
        <w:t>，</w:t>
      </w:r>
      <w:r>
        <w:rPr>
          <w:rFonts w:ascii="Times New Roman" w:hAnsi="Times New Roman" w:hint="eastAsia"/>
          <w:sz w:val="22"/>
        </w:rPr>
        <w:t>满足从核算共享向管理会计共享的延伸，更好地适应财政管理改革，更好地服务于全区各个学校，更好地优化财务管理服务工作，提升财务管理服务水平。</w:t>
      </w:r>
    </w:p>
    <w:p w:rsidR="00283C6C" w:rsidRDefault="00283C6C" w:rsidP="00283C6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4.2 </w:t>
      </w:r>
      <w:r>
        <w:rPr>
          <w:rFonts w:ascii="Times New Roman" w:hAnsi="Times New Roman"/>
          <w:sz w:val="22"/>
        </w:rPr>
        <w:t>项目招标范围及内容</w:t>
      </w:r>
    </w:p>
    <w:p w:rsidR="00283C6C" w:rsidRDefault="00283C6C" w:rsidP="00283C6C">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本次采购内容包括：本项目是为了进一步适应浦东教育对于学校财务管理工作的新形势和新要求，提高浦东新区教育单位财务工作的能级，浦东新区教育局拟在新一代数字化和智能化新技术的支撑下建设一个集多项业务管理于一体的更完整、更先进的“浦东新区教育局智慧财务数字化应用平台”。</w:t>
      </w:r>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4.3</w:t>
      </w:r>
      <w:r>
        <w:rPr>
          <w:rFonts w:ascii="Times New Roman" w:hAnsi="Times New Roman"/>
          <w:b/>
          <w:color w:val="000000"/>
          <w:sz w:val="22"/>
        </w:rPr>
        <w:t>开发周期（交付时间）要求</w:t>
      </w:r>
      <w:r>
        <w:rPr>
          <w:rFonts w:ascii="Times New Roman" w:hAnsi="Times New Roman"/>
          <w:color w:val="000000"/>
          <w:sz w:val="22"/>
        </w:rPr>
        <w:t>：暂定自合同签订之日起</w:t>
      </w:r>
      <w:r>
        <w:rPr>
          <w:rFonts w:ascii="Times New Roman" w:hAnsi="Times New Roman"/>
          <w:color w:val="000000"/>
          <w:sz w:val="22"/>
        </w:rPr>
        <w:t>12</w:t>
      </w:r>
      <w:r>
        <w:rPr>
          <w:rFonts w:ascii="Times New Roman" w:hAnsi="Times New Roman"/>
          <w:color w:val="000000"/>
          <w:sz w:val="22"/>
        </w:rPr>
        <w:t>个月内</w:t>
      </w:r>
      <w:r>
        <w:rPr>
          <w:rFonts w:ascii="Times New Roman" w:hAnsi="Times New Roman" w:hint="eastAsia"/>
          <w:color w:val="000000"/>
          <w:sz w:val="22"/>
        </w:rPr>
        <w:t>完成</w:t>
      </w:r>
      <w:r>
        <w:rPr>
          <w:rFonts w:asciiTheme="minorEastAsia" w:eastAsiaTheme="minorEastAsia" w:hAnsiTheme="minorEastAsia"/>
          <w:color w:val="262626" w:themeColor="text1" w:themeTint="D9"/>
        </w:rPr>
        <w:t>软件开发、</w:t>
      </w:r>
      <w:r>
        <w:rPr>
          <w:rFonts w:ascii="Times New Roman" w:hAnsi="Times New Roman" w:hint="eastAsia"/>
          <w:color w:val="000000"/>
          <w:sz w:val="22"/>
        </w:rPr>
        <w:t>系统部署、培训、试运行（试运行需</w:t>
      </w:r>
      <w:r>
        <w:rPr>
          <w:rFonts w:ascii="Times New Roman" w:hAnsi="Times New Roman" w:hint="eastAsia"/>
          <w:color w:val="000000"/>
          <w:sz w:val="22"/>
        </w:rPr>
        <w:t>60</w:t>
      </w:r>
      <w:r>
        <w:rPr>
          <w:rFonts w:ascii="Times New Roman" w:hAnsi="Times New Roman" w:hint="eastAsia"/>
          <w:color w:val="000000"/>
          <w:sz w:val="22"/>
        </w:rPr>
        <w:t>日历天）和验收交付等工作，</w:t>
      </w:r>
      <w:r>
        <w:rPr>
          <w:rFonts w:ascii="Times New Roman" w:hAnsi="Times New Roman"/>
          <w:color w:val="000000"/>
          <w:sz w:val="22"/>
        </w:rPr>
        <w:t>具体以合同签订日期为准</w:t>
      </w:r>
      <w:r>
        <w:rPr>
          <w:rFonts w:ascii="Times New Roman" w:hAnsi="Times New Roman" w:hint="eastAsia"/>
          <w:color w:val="000000"/>
          <w:sz w:val="22"/>
        </w:rPr>
        <w:t>。投标人应根据实施规划提供详细、可行的进度计划。</w:t>
      </w:r>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4</w:t>
      </w:r>
      <w:r>
        <w:rPr>
          <w:rFonts w:ascii="Times New Roman" w:hAnsi="Times New Roman"/>
          <w:color w:val="000000"/>
          <w:sz w:val="22"/>
        </w:rPr>
        <w:t xml:space="preserve">.3.1 </w:t>
      </w:r>
      <w:r>
        <w:rPr>
          <w:rFonts w:ascii="Times New Roman" w:hAnsi="Times New Roman" w:hint="eastAsia"/>
          <w:color w:val="000000"/>
          <w:sz w:val="22"/>
        </w:rPr>
        <w:t>项目需求分析、概要设计和详细设计工作</w:t>
      </w:r>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自合同签订之日起</w:t>
      </w:r>
      <w:r>
        <w:rPr>
          <w:rFonts w:ascii="Times New Roman" w:hAnsi="Times New Roman" w:hint="eastAsia"/>
          <w:color w:val="000000"/>
          <w:sz w:val="22"/>
        </w:rPr>
        <w:t>1</w:t>
      </w:r>
      <w:r>
        <w:rPr>
          <w:rFonts w:ascii="Times New Roman" w:hAnsi="Times New Roman" w:hint="eastAsia"/>
          <w:color w:val="000000"/>
          <w:sz w:val="22"/>
        </w:rPr>
        <w:t>个月内中标人应完成项目需求分析、概要设计和详细设计工作，并通过采购人的书面确认。</w:t>
      </w:r>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4</w:t>
      </w:r>
      <w:r>
        <w:rPr>
          <w:rFonts w:ascii="Times New Roman" w:hAnsi="Times New Roman"/>
          <w:color w:val="000000"/>
          <w:sz w:val="22"/>
        </w:rPr>
        <w:t xml:space="preserve">.3.2 </w:t>
      </w:r>
      <w:r>
        <w:rPr>
          <w:rFonts w:ascii="Times New Roman" w:hAnsi="Times New Roman"/>
          <w:color w:val="000000"/>
          <w:sz w:val="22"/>
        </w:rPr>
        <w:t>软件</w:t>
      </w:r>
      <w:r>
        <w:rPr>
          <w:rFonts w:ascii="Times New Roman" w:hAnsi="Times New Roman" w:hint="eastAsia"/>
          <w:color w:val="000000"/>
          <w:sz w:val="22"/>
        </w:rPr>
        <w:t>开发、安装、测试</w:t>
      </w:r>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自合同签订之日起</w:t>
      </w:r>
      <w:r>
        <w:rPr>
          <w:rFonts w:ascii="Times New Roman" w:hAnsi="Times New Roman" w:hint="eastAsia"/>
          <w:color w:val="000000"/>
          <w:sz w:val="22"/>
        </w:rPr>
        <w:t>9</w:t>
      </w:r>
      <w:r>
        <w:rPr>
          <w:rFonts w:ascii="Times New Roman" w:hAnsi="Times New Roman" w:hint="eastAsia"/>
          <w:color w:val="000000"/>
          <w:sz w:val="22"/>
        </w:rPr>
        <w:t>个月内中标人应</w:t>
      </w:r>
      <w:r>
        <w:rPr>
          <w:rFonts w:asciiTheme="minorEastAsia" w:eastAsiaTheme="minorEastAsia" w:hAnsiTheme="minorEastAsia"/>
          <w:color w:val="262626" w:themeColor="text1" w:themeTint="D9"/>
        </w:rPr>
        <w:t>在采购人指定或同意的地点进行</w:t>
      </w:r>
      <w:r>
        <w:rPr>
          <w:rFonts w:ascii="Times New Roman" w:hAnsi="Times New Roman" w:hint="eastAsia"/>
          <w:color w:val="000000"/>
          <w:sz w:val="22"/>
        </w:rPr>
        <w:t>完成项目全部开发、安装、测试工作，通过由采购人组织的项目初步验收，具备试运行条件并按采购人要求</w:t>
      </w:r>
      <w:r>
        <w:rPr>
          <w:rFonts w:asciiTheme="minorEastAsia" w:eastAsiaTheme="minorEastAsia" w:hAnsiTheme="minorEastAsia" w:cs="Arial" w:hint="eastAsia"/>
        </w:rPr>
        <w:t>制定系统试运行方案</w:t>
      </w:r>
      <w:r>
        <w:rPr>
          <w:rFonts w:ascii="Times New Roman" w:hAnsi="Times New Roman" w:hint="eastAsia"/>
          <w:color w:val="000000"/>
          <w:sz w:val="22"/>
        </w:rPr>
        <w:t>。</w:t>
      </w:r>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4.3.3 </w:t>
      </w:r>
      <w:r>
        <w:rPr>
          <w:rFonts w:ascii="Times New Roman" w:hAnsi="Times New Roman"/>
          <w:color w:val="000000"/>
          <w:sz w:val="22"/>
        </w:rPr>
        <w:t>试运行</w:t>
      </w:r>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自合同签订之日起</w:t>
      </w:r>
      <w:r>
        <w:rPr>
          <w:rFonts w:ascii="Times New Roman" w:hAnsi="Times New Roman" w:hint="eastAsia"/>
          <w:color w:val="000000"/>
          <w:sz w:val="22"/>
        </w:rPr>
        <w:t>10</w:t>
      </w:r>
      <w:r>
        <w:rPr>
          <w:rFonts w:ascii="Times New Roman" w:hAnsi="Times New Roman" w:hint="eastAsia"/>
          <w:color w:val="000000"/>
          <w:sz w:val="22"/>
        </w:rPr>
        <w:t>个月内中标人应</w:t>
      </w:r>
      <w:r>
        <w:rPr>
          <w:rFonts w:asciiTheme="minorEastAsia" w:eastAsiaTheme="minorEastAsia" w:hAnsiTheme="minorEastAsia" w:cs="Arial" w:hint="eastAsia"/>
        </w:rPr>
        <w:t>对业务人员进行系统使用培训，上线试运行并</w:t>
      </w:r>
      <w:r>
        <w:rPr>
          <w:rFonts w:ascii="Times New Roman" w:hAnsi="Times New Roman" w:hint="eastAsia"/>
          <w:color w:val="000000"/>
          <w:sz w:val="22"/>
        </w:rPr>
        <w:t>按采购人要求</w:t>
      </w:r>
      <w:r>
        <w:rPr>
          <w:rFonts w:asciiTheme="minorEastAsia" w:eastAsiaTheme="minorEastAsia" w:hAnsiTheme="minorEastAsia" w:cs="Arial" w:hint="eastAsia"/>
        </w:rPr>
        <w:t>提交试运行报告。</w:t>
      </w:r>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4.3.4 </w:t>
      </w:r>
      <w:r>
        <w:rPr>
          <w:rFonts w:ascii="Times New Roman" w:hAnsi="Times New Roman"/>
          <w:color w:val="000000"/>
          <w:sz w:val="22"/>
        </w:rPr>
        <w:t>验收与交付</w:t>
      </w:r>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自合同签订之日起</w:t>
      </w:r>
      <w:r>
        <w:rPr>
          <w:rFonts w:ascii="Times New Roman" w:hAnsi="Times New Roman"/>
          <w:color w:val="000000"/>
          <w:sz w:val="22"/>
        </w:rPr>
        <w:t>12</w:t>
      </w:r>
      <w:r>
        <w:rPr>
          <w:rFonts w:ascii="Times New Roman" w:hAnsi="Times New Roman" w:hint="eastAsia"/>
          <w:color w:val="000000"/>
          <w:sz w:val="22"/>
        </w:rPr>
        <w:t>个月内中标人应</w:t>
      </w:r>
      <w:r>
        <w:rPr>
          <w:rFonts w:asciiTheme="minorEastAsia" w:eastAsiaTheme="minorEastAsia" w:hAnsiTheme="minorEastAsia" w:cs="Arial" w:hint="eastAsia"/>
        </w:rPr>
        <w:t>按采购人要求，完成系统</w:t>
      </w:r>
      <w:r>
        <w:rPr>
          <w:rFonts w:asciiTheme="minorEastAsia" w:eastAsiaTheme="minorEastAsia" w:hAnsiTheme="minorEastAsia" w:cs="Arial"/>
        </w:rPr>
        <w:t>完善工作，</w:t>
      </w:r>
      <w:r>
        <w:rPr>
          <w:rFonts w:asciiTheme="minorEastAsia" w:eastAsiaTheme="minorEastAsia" w:hAnsiTheme="minorEastAsia" w:cs="Arial" w:hint="eastAsia"/>
        </w:rPr>
        <w:t>提交验收申请和相关验收材料，</w:t>
      </w:r>
      <w:r>
        <w:t>完成正式上线部署运行和项目验收。</w:t>
      </w:r>
    </w:p>
    <w:p w:rsidR="00283C6C" w:rsidRDefault="00283C6C" w:rsidP="00283C6C">
      <w:pPr>
        <w:adjustRightInd w:val="0"/>
        <w:snapToGrid w:val="0"/>
        <w:spacing w:line="300" w:lineRule="auto"/>
        <w:ind w:firstLineChars="200" w:firstLine="442"/>
        <w:jc w:val="left"/>
        <w:rPr>
          <w:rFonts w:ascii="Times New Roman" w:hAnsi="Times New Roman"/>
          <w:color w:val="000000"/>
          <w:sz w:val="22"/>
        </w:rPr>
      </w:pPr>
      <w:r>
        <w:rPr>
          <w:rFonts w:ascii="Times New Roman" w:hAnsi="Times New Roman"/>
          <w:b/>
          <w:color w:val="000000"/>
          <w:sz w:val="22"/>
        </w:rPr>
        <w:t xml:space="preserve">4.5 </w:t>
      </w:r>
      <w:r>
        <w:rPr>
          <w:rFonts w:ascii="Times New Roman" w:hAnsi="Times New Roman"/>
          <w:b/>
          <w:bCs/>
          <w:iCs/>
          <w:color w:val="000000"/>
          <w:kern w:val="36"/>
          <w:sz w:val="22"/>
        </w:rPr>
        <w:t>质保期</w:t>
      </w:r>
      <w:r>
        <w:rPr>
          <w:rFonts w:ascii="Times New Roman" w:hAnsi="Times New Roman"/>
          <w:bCs/>
          <w:iCs/>
          <w:color w:val="000000"/>
          <w:kern w:val="36"/>
          <w:sz w:val="22"/>
        </w:rPr>
        <w:t>：软件开发质量保证（免费技术支持）期为</w:t>
      </w:r>
      <w:r>
        <w:rPr>
          <w:rFonts w:ascii="Times New Roman" w:hAnsi="Times New Roman"/>
          <w:bCs/>
          <w:iCs/>
          <w:color w:val="000000"/>
          <w:kern w:val="36"/>
          <w:sz w:val="22"/>
        </w:rPr>
        <w:t>1</w:t>
      </w:r>
      <w:r>
        <w:rPr>
          <w:rFonts w:ascii="Times New Roman" w:hAnsi="Times New Roman"/>
          <w:bCs/>
          <w:iCs/>
          <w:color w:val="000000"/>
          <w:kern w:val="36"/>
          <w:sz w:val="22"/>
        </w:rPr>
        <w:t>年。质量保证期工作内容要求按照合同文件规定执行。质量保证期从项目</w:t>
      </w:r>
      <w:r>
        <w:rPr>
          <w:rFonts w:ascii="Times New Roman" w:hAnsi="Times New Roman"/>
          <w:color w:val="000000"/>
          <w:sz w:val="22"/>
        </w:rPr>
        <w:t>验收通过并交付之日后起计。</w:t>
      </w:r>
    </w:p>
    <w:p w:rsidR="00283C6C" w:rsidRDefault="00283C6C" w:rsidP="00283C6C">
      <w:pPr>
        <w:adjustRightInd w:val="0"/>
        <w:snapToGrid w:val="0"/>
        <w:spacing w:line="300" w:lineRule="auto"/>
        <w:ind w:firstLineChars="200" w:firstLine="442"/>
        <w:jc w:val="left"/>
        <w:outlineLvl w:val="2"/>
        <w:rPr>
          <w:rFonts w:ascii="Times New Roman" w:hAnsi="Times New Roman"/>
          <w:b/>
          <w:color w:val="000000"/>
          <w:sz w:val="22"/>
        </w:rPr>
      </w:pPr>
      <w:bookmarkStart w:id="6" w:name="_Toc188796399"/>
      <w:r>
        <w:rPr>
          <w:rFonts w:ascii="Times New Roman" w:hAnsi="Times New Roman"/>
          <w:b/>
          <w:color w:val="000000"/>
          <w:sz w:val="22"/>
        </w:rPr>
        <w:t xml:space="preserve">5 </w:t>
      </w:r>
      <w:r>
        <w:rPr>
          <w:rFonts w:ascii="Times New Roman" w:hAnsi="Times New Roman"/>
          <w:b/>
          <w:color w:val="000000"/>
          <w:sz w:val="22"/>
        </w:rPr>
        <w:t>承包方式</w:t>
      </w:r>
      <w:bookmarkEnd w:id="6"/>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Times New Roman"/>
          <w:color w:val="000000"/>
          <w:sz w:val="22"/>
        </w:rPr>
        <w:t>依据本项目的招标范围和内容，中标人以包质包量、包安全可靠的方式实施总承包。</w:t>
      </w:r>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Times New Roman"/>
          <w:color w:val="0000FF"/>
          <w:sz w:val="22"/>
        </w:rPr>
        <w:t>本项目不允许分包。</w:t>
      </w:r>
    </w:p>
    <w:p w:rsidR="00283C6C" w:rsidRDefault="00283C6C" w:rsidP="00283C6C">
      <w:pPr>
        <w:adjustRightInd w:val="0"/>
        <w:snapToGrid w:val="0"/>
        <w:spacing w:line="300" w:lineRule="auto"/>
        <w:ind w:firstLineChars="200" w:firstLine="442"/>
        <w:jc w:val="left"/>
        <w:outlineLvl w:val="2"/>
        <w:rPr>
          <w:rFonts w:ascii="Times New Roman" w:hAnsi="Times New Roman"/>
          <w:b/>
          <w:color w:val="000000"/>
          <w:sz w:val="22"/>
        </w:rPr>
      </w:pPr>
      <w:bookmarkStart w:id="7" w:name="_Toc188796400"/>
      <w:r>
        <w:rPr>
          <w:rFonts w:ascii="Times New Roman" w:hAnsi="Times New Roman"/>
          <w:b/>
          <w:color w:val="000000"/>
          <w:sz w:val="22"/>
        </w:rPr>
        <w:t xml:space="preserve">6 </w:t>
      </w:r>
      <w:r>
        <w:rPr>
          <w:rFonts w:ascii="Times New Roman" w:hAnsi="Times New Roman"/>
          <w:b/>
          <w:color w:val="000000"/>
          <w:sz w:val="22"/>
        </w:rPr>
        <w:t>合同的签订</w:t>
      </w:r>
      <w:bookmarkEnd w:id="7"/>
    </w:p>
    <w:p w:rsidR="00283C6C" w:rsidRDefault="00283C6C" w:rsidP="00283C6C">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283C6C" w:rsidRDefault="00283C6C" w:rsidP="00283C6C">
      <w:pPr>
        <w:adjustRightInd w:val="0"/>
        <w:snapToGrid w:val="0"/>
        <w:spacing w:line="300" w:lineRule="auto"/>
        <w:ind w:firstLineChars="200" w:firstLine="442"/>
        <w:jc w:val="left"/>
        <w:outlineLvl w:val="2"/>
        <w:rPr>
          <w:rFonts w:ascii="Times New Roman" w:hAnsi="Times New Roman"/>
          <w:sz w:val="22"/>
        </w:rPr>
      </w:pPr>
      <w:bookmarkStart w:id="8" w:name="_Toc188796401"/>
      <w:r>
        <w:rPr>
          <w:rFonts w:ascii="Times New Roman" w:hAnsi="Times New Roman"/>
          <w:b/>
          <w:color w:val="000000"/>
          <w:sz w:val="22"/>
        </w:rPr>
        <w:t xml:space="preserve">7 </w:t>
      </w:r>
      <w:r>
        <w:rPr>
          <w:rFonts w:ascii="Times New Roman" w:hAnsi="Times New Roman"/>
          <w:b/>
          <w:color w:val="000000"/>
          <w:sz w:val="22"/>
        </w:rPr>
        <w:t>结算原则和支付方式</w:t>
      </w:r>
      <w:bookmarkEnd w:id="8"/>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7.1 </w:t>
      </w:r>
      <w:r>
        <w:rPr>
          <w:rFonts w:ascii="Times New Roman" w:hAnsi="Times New Roman"/>
          <w:color w:val="000000"/>
          <w:sz w:val="22"/>
        </w:rPr>
        <w:t>结算原则</w:t>
      </w:r>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本项目合同总价不变，采购人不会因人工费、物价、费率、汇率或其他因素（不可抗力除外）的变动而进行调整。</w:t>
      </w:r>
    </w:p>
    <w:p w:rsidR="00283C6C" w:rsidRDefault="00283C6C" w:rsidP="00283C6C">
      <w:pPr>
        <w:adjustRightInd w:val="0"/>
        <w:snapToGrid w:val="0"/>
        <w:spacing w:line="300" w:lineRule="auto"/>
        <w:ind w:firstLineChars="200" w:firstLine="440"/>
        <w:rPr>
          <w:rFonts w:ascii="Times New Roman" w:hAnsi="Times New Roman"/>
          <w:sz w:val="22"/>
        </w:rPr>
      </w:pPr>
      <w:bookmarkStart w:id="9" w:name="_Hlk491536023"/>
      <w:bookmarkStart w:id="10" w:name="_Hlk491529382"/>
      <w:r>
        <w:rPr>
          <w:rFonts w:ascii="Times New Roman" w:hAnsi="Times New Roman"/>
          <w:sz w:val="22"/>
        </w:rPr>
        <w:t xml:space="preserve">7.2 </w:t>
      </w:r>
      <w:r>
        <w:rPr>
          <w:rFonts w:ascii="Times New Roman" w:hAnsi="Times New Roman"/>
          <w:sz w:val="22"/>
        </w:rPr>
        <w:t>支付方式</w:t>
      </w:r>
    </w:p>
    <w:p w:rsidR="00283C6C" w:rsidRDefault="00283C6C" w:rsidP="00283C6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7.2.1 </w:t>
      </w:r>
      <w:r>
        <w:rPr>
          <w:rFonts w:ascii="Times New Roman" w:hAnsi="Times New Roman"/>
          <w:sz w:val="22"/>
        </w:rPr>
        <w:t>本项目合同金额采用</w:t>
      </w:r>
      <w:r>
        <w:rPr>
          <w:rFonts w:ascii="Times New Roman" w:hAnsi="Times New Roman"/>
          <w:b/>
          <w:bCs/>
          <w:color w:val="FF0000"/>
          <w:sz w:val="22"/>
          <w:u w:val="wavyHeavy"/>
        </w:rPr>
        <w:t>分期付款</w:t>
      </w:r>
      <w:r>
        <w:rPr>
          <w:rFonts w:ascii="Times New Roman" w:hAnsi="Times New Roman"/>
          <w:sz w:val="22"/>
        </w:rPr>
        <w:t>方式，在采购人和中标人合同签订后，按下款要求支付相应的合同款项。</w:t>
      </w:r>
    </w:p>
    <w:p w:rsidR="00283C6C" w:rsidRDefault="00283C6C" w:rsidP="00283C6C">
      <w:pPr>
        <w:adjustRightInd w:val="0"/>
        <w:snapToGrid w:val="0"/>
        <w:spacing w:line="300" w:lineRule="auto"/>
        <w:ind w:firstLineChars="200" w:firstLine="440"/>
        <w:rPr>
          <w:rFonts w:ascii="Times New Roman" w:hAnsi="宋体"/>
          <w:sz w:val="22"/>
        </w:rPr>
      </w:pPr>
      <w:bookmarkStart w:id="11" w:name="_Toc476932385"/>
      <w:bookmarkEnd w:id="9"/>
      <w:bookmarkEnd w:id="10"/>
      <w:r>
        <w:rPr>
          <w:rFonts w:ascii="Times New Roman" w:hAnsi="Times New Roman"/>
          <w:sz w:val="22"/>
        </w:rPr>
        <w:t>7.2.2</w:t>
      </w:r>
      <w:r>
        <w:rPr>
          <w:rFonts w:ascii="Times New Roman" w:hAnsi="宋体"/>
          <w:sz w:val="22"/>
        </w:rPr>
        <w:t>分期付款的时间进度要求和支付比例具体如下：</w:t>
      </w:r>
    </w:p>
    <w:p w:rsidR="00283C6C" w:rsidRDefault="00283C6C" w:rsidP="00283C6C">
      <w:pPr>
        <w:adjustRightInd w:val="0"/>
        <w:snapToGrid w:val="0"/>
        <w:spacing w:line="300" w:lineRule="auto"/>
        <w:ind w:firstLineChars="200" w:firstLine="440"/>
        <w:rPr>
          <w:rFonts w:ascii="Times New Roman" w:hAnsi="宋体"/>
          <w:sz w:val="22"/>
        </w:rPr>
      </w:pPr>
      <w:r>
        <w:rPr>
          <w:rFonts w:ascii="Times New Roman" w:hAnsi="宋体" w:hint="eastAsia"/>
          <w:sz w:val="22"/>
        </w:rPr>
        <w:t>（</w:t>
      </w:r>
      <w:r>
        <w:rPr>
          <w:rFonts w:ascii="Times New Roman" w:hAnsi="宋体" w:hint="eastAsia"/>
          <w:sz w:val="22"/>
        </w:rPr>
        <w:t>1</w:t>
      </w:r>
      <w:r>
        <w:rPr>
          <w:rFonts w:ascii="Times New Roman" w:hAnsi="宋体" w:hint="eastAsia"/>
          <w:sz w:val="22"/>
        </w:rPr>
        <w:t>）在本合同签订后、采购人收到中标人出具的有效发票后</w:t>
      </w:r>
      <w:r>
        <w:rPr>
          <w:rFonts w:ascii="Times New Roman" w:hAnsi="宋体" w:hint="eastAsia"/>
          <w:sz w:val="22"/>
        </w:rPr>
        <w:t xml:space="preserve"> 30 </w:t>
      </w:r>
      <w:r>
        <w:rPr>
          <w:rFonts w:ascii="Times New Roman" w:hAnsi="宋体" w:hint="eastAsia"/>
          <w:sz w:val="22"/>
        </w:rPr>
        <w:t>日内，采购人向中标人支付合同价的</w:t>
      </w:r>
      <w:r>
        <w:rPr>
          <w:rFonts w:ascii="Times New Roman" w:hAnsi="宋体" w:hint="eastAsia"/>
          <w:sz w:val="22"/>
        </w:rPr>
        <w:t>30%</w:t>
      </w:r>
      <w:r>
        <w:rPr>
          <w:rFonts w:ascii="Times New Roman" w:hAnsi="宋体" w:hint="eastAsia"/>
          <w:sz w:val="22"/>
        </w:rPr>
        <w:t>预付款；</w:t>
      </w:r>
    </w:p>
    <w:p w:rsidR="00283C6C" w:rsidRDefault="00283C6C" w:rsidP="00283C6C">
      <w:pPr>
        <w:adjustRightInd w:val="0"/>
        <w:snapToGrid w:val="0"/>
        <w:spacing w:line="300" w:lineRule="auto"/>
        <w:ind w:firstLineChars="200" w:firstLine="440"/>
        <w:rPr>
          <w:rFonts w:ascii="Times New Roman" w:hAnsi="宋体"/>
          <w:sz w:val="22"/>
        </w:rPr>
      </w:pPr>
      <w:r>
        <w:rPr>
          <w:rFonts w:ascii="Times New Roman" w:hAnsi="宋体" w:hint="eastAsia"/>
          <w:sz w:val="22"/>
        </w:rPr>
        <w:t>（</w:t>
      </w:r>
      <w:r>
        <w:rPr>
          <w:rFonts w:ascii="Times New Roman" w:hAnsi="宋体" w:hint="eastAsia"/>
          <w:sz w:val="22"/>
        </w:rPr>
        <w:t>2</w:t>
      </w:r>
      <w:r>
        <w:rPr>
          <w:rFonts w:ascii="Times New Roman" w:hAnsi="宋体" w:hint="eastAsia"/>
          <w:sz w:val="22"/>
        </w:rPr>
        <w:t>）项目通过采购人组织的初步验收、上线试运行通过且采购人收到中标人出具的有效发票后</w:t>
      </w:r>
      <w:r>
        <w:rPr>
          <w:rFonts w:ascii="Times New Roman" w:hAnsi="宋体" w:hint="eastAsia"/>
          <w:sz w:val="22"/>
        </w:rPr>
        <w:t xml:space="preserve"> 30 </w:t>
      </w:r>
      <w:r>
        <w:rPr>
          <w:rFonts w:ascii="Times New Roman" w:hAnsi="宋体" w:hint="eastAsia"/>
          <w:sz w:val="22"/>
        </w:rPr>
        <w:t>日内，采购人向中标人支付合同价的</w:t>
      </w:r>
      <w:r>
        <w:rPr>
          <w:rFonts w:ascii="Times New Roman" w:hAnsi="宋体" w:hint="eastAsia"/>
          <w:sz w:val="22"/>
        </w:rPr>
        <w:t>40%</w:t>
      </w:r>
      <w:r>
        <w:rPr>
          <w:rFonts w:ascii="Times New Roman" w:hAnsi="宋体" w:hint="eastAsia"/>
          <w:sz w:val="22"/>
        </w:rPr>
        <w:t>进度款；</w:t>
      </w:r>
    </w:p>
    <w:p w:rsidR="00283C6C" w:rsidRDefault="00283C6C" w:rsidP="00283C6C">
      <w:pPr>
        <w:adjustRightInd w:val="0"/>
        <w:snapToGrid w:val="0"/>
        <w:spacing w:line="300" w:lineRule="auto"/>
        <w:ind w:firstLineChars="200" w:firstLine="440"/>
        <w:rPr>
          <w:rFonts w:ascii="Times New Roman" w:hAnsi="宋体"/>
          <w:sz w:val="22"/>
        </w:rPr>
      </w:pPr>
      <w:r>
        <w:rPr>
          <w:rFonts w:ascii="Times New Roman" w:hAnsi="宋体" w:hint="eastAsia"/>
          <w:sz w:val="22"/>
        </w:rPr>
        <w:t>（</w:t>
      </w:r>
      <w:r>
        <w:rPr>
          <w:rFonts w:ascii="Times New Roman" w:hAnsi="宋体" w:hint="eastAsia"/>
          <w:sz w:val="22"/>
        </w:rPr>
        <w:t>3</w:t>
      </w:r>
      <w:r>
        <w:rPr>
          <w:rFonts w:ascii="Times New Roman" w:hAnsi="宋体" w:hint="eastAsia"/>
          <w:sz w:val="22"/>
        </w:rPr>
        <w:t>）项目通过采购人组织的竣工验收后，且采购人收到中标人出具的有效发票和保修期内免费保修承诺函后</w:t>
      </w:r>
      <w:r>
        <w:rPr>
          <w:rFonts w:ascii="Times New Roman" w:hAnsi="宋体" w:hint="eastAsia"/>
          <w:sz w:val="22"/>
        </w:rPr>
        <w:t xml:space="preserve"> 30 </w:t>
      </w:r>
      <w:r>
        <w:rPr>
          <w:rFonts w:ascii="Times New Roman" w:hAnsi="宋体" w:hint="eastAsia"/>
          <w:sz w:val="22"/>
        </w:rPr>
        <w:t>日内，采购人向中标人支付尾款。</w:t>
      </w:r>
    </w:p>
    <w:p w:rsidR="00283C6C" w:rsidRDefault="00283C6C" w:rsidP="00283C6C">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283C6C" w:rsidRDefault="00283C6C" w:rsidP="00283C6C">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hint="eastAsia"/>
          <w:color w:val="FF0000"/>
          <w:sz w:val="22"/>
        </w:rPr>
        <w:t>1</w:t>
      </w:r>
      <w:r>
        <w:rPr>
          <w:rFonts w:ascii="Times New Roman" w:hAnsi="Times New Roman" w:hint="eastAsia"/>
          <w:color w:val="FF0000"/>
          <w:sz w:val="22"/>
        </w:rPr>
        <w:t>年期贷款市场报价利率。</w:t>
      </w:r>
    </w:p>
    <w:p w:rsidR="00283C6C" w:rsidRDefault="00283C6C" w:rsidP="00283C6C">
      <w:pPr>
        <w:adjustRightInd w:val="0"/>
        <w:snapToGrid w:val="0"/>
        <w:spacing w:line="300" w:lineRule="auto"/>
        <w:jc w:val="center"/>
        <w:outlineLvl w:val="1"/>
        <w:rPr>
          <w:rFonts w:ascii="Times New Roman" w:eastAsia="黑体" w:hAnsi="Times New Roman"/>
          <w:sz w:val="30"/>
          <w:szCs w:val="30"/>
        </w:rPr>
      </w:pPr>
      <w:bookmarkStart w:id="12" w:name="_Toc188796402"/>
      <w:r>
        <w:rPr>
          <w:rFonts w:ascii="Times New Roman" w:eastAsia="黑体" w:hAnsi="Times New Roman"/>
          <w:sz w:val="30"/>
          <w:szCs w:val="30"/>
        </w:rPr>
        <w:t>三、技术质量要求</w:t>
      </w:r>
      <w:bookmarkEnd w:id="11"/>
      <w:bookmarkEnd w:id="12"/>
    </w:p>
    <w:p w:rsidR="00283C6C" w:rsidRDefault="00283C6C" w:rsidP="00283C6C">
      <w:pPr>
        <w:adjustRightInd w:val="0"/>
        <w:snapToGrid w:val="0"/>
        <w:spacing w:line="300" w:lineRule="auto"/>
        <w:ind w:firstLineChars="200" w:firstLine="442"/>
        <w:outlineLvl w:val="2"/>
        <w:rPr>
          <w:rFonts w:ascii="宋体" w:hAnsi="宋体"/>
          <w:b/>
          <w:bCs/>
          <w:sz w:val="22"/>
        </w:rPr>
      </w:pPr>
      <w:bookmarkStart w:id="13" w:name="_Toc476308503"/>
      <w:bookmarkStart w:id="14" w:name="_Toc188796403"/>
      <w:bookmarkStart w:id="15" w:name="_Toc476932387"/>
      <w:r>
        <w:rPr>
          <w:rFonts w:ascii="宋体" w:hAnsi="宋体"/>
          <w:b/>
          <w:bCs/>
          <w:sz w:val="22"/>
        </w:rPr>
        <w:t>8 适用技术规范和规范性文件</w:t>
      </w:r>
      <w:bookmarkEnd w:id="13"/>
      <w:bookmarkEnd w:id="14"/>
      <w:bookmarkEnd w:id="15"/>
    </w:p>
    <w:p w:rsidR="00283C6C" w:rsidRDefault="00283C6C" w:rsidP="00283C6C">
      <w:pPr>
        <w:spacing w:line="300" w:lineRule="auto"/>
        <w:ind w:firstLineChars="200" w:firstLine="440"/>
        <w:rPr>
          <w:rFonts w:ascii="宋体" w:hAnsi="宋体"/>
          <w:sz w:val="22"/>
        </w:rPr>
      </w:pPr>
      <w:r>
        <w:rPr>
          <w:rFonts w:ascii="宋体" w:hAnsi="宋体" w:hint="eastAsia"/>
          <w:sz w:val="22"/>
        </w:rPr>
        <w:t>（1）《国务院关于电子政务建设的指导意见》（国发[2002]017 号）</w:t>
      </w:r>
    </w:p>
    <w:p w:rsidR="00283C6C" w:rsidRDefault="00283C6C" w:rsidP="00283C6C">
      <w:pPr>
        <w:spacing w:line="300" w:lineRule="auto"/>
        <w:ind w:firstLineChars="200" w:firstLine="440"/>
        <w:rPr>
          <w:rFonts w:ascii="宋体" w:hAnsi="宋体"/>
          <w:sz w:val="22"/>
        </w:rPr>
      </w:pPr>
      <w:r>
        <w:rPr>
          <w:rFonts w:ascii="宋体" w:hAnsi="宋体" w:hint="eastAsia"/>
          <w:sz w:val="22"/>
        </w:rPr>
        <w:t>（2）《国务院关于积极推进“互联网＋”行动的指导意见》（国发〔2015〕40 号）</w:t>
      </w:r>
    </w:p>
    <w:p w:rsidR="00283C6C" w:rsidRDefault="00283C6C" w:rsidP="00283C6C">
      <w:pPr>
        <w:spacing w:line="300" w:lineRule="auto"/>
        <w:ind w:firstLineChars="200" w:firstLine="440"/>
        <w:rPr>
          <w:rFonts w:ascii="宋体" w:hAnsi="宋体"/>
          <w:sz w:val="22"/>
        </w:rPr>
      </w:pPr>
      <w:r>
        <w:rPr>
          <w:rFonts w:ascii="宋体" w:hAnsi="宋体" w:hint="eastAsia"/>
          <w:sz w:val="22"/>
        </w:rPr>
        <w:t>（3）中共中央办公厅、国务院办公厅关于印发《2006-2020 年国家信息化发展战略》的通知（中</w:t>
      </w:r>
    </w:p>
    <w:p w:rsidR="00283C6C" w:rsidRDefault="00283C6C" w:rsidP="00283C6C">
      <w:pPr>
        <w:spacing w:line="300" w:lineRule="auto"/>
        <w:ind w:firstLineChars="200" w:firstLine="440"/>
        <w:rPr>
          <w:rFonts w:ascii="宋体" w:hAnsi="宋体"/>
          <w:sz w:val="22"/>
        </w:rPr>
      </w:pPr>
      <w:r>
        <w:rPr>
          <w:rFonts w:ascii="宋体" w:hAnsi="宋体" w:hint="eastAsia"/>
          <w:sz w:val="22"/>
        </w:rPr>
        <w:t>办发〔2006〕11 号）</w:t>
      </w:r>
    </w:p>
    <w:p w:rsidR="00283C6C" w:rsidRDefault="00283C6C" w:rsidP="00283C6C">
      <w:pPr>
        <w:spacing w:line="300" w:lineRule="auto"/>
        <w:ind w:firstLineChars="200" w:firstLine="440"/>
        <w:rPr>
          <w:rFonts w:ascii="宋体" w:hAnsi="宋体"/>
          <w:sz w:val="22"/>
        </w:rPr>
      </w:pPr>
      <w:r>
        <w:rPr>
          <w:rFonts w:ascii="宋体" w:hAnsi="宋体" w:hint="eastAsia"/>
          <w:sz w:val="22"/>
        </w:rPr>
        <w:t>（4）关于转发《关于发布&lt;党政机关安全可靠应用信息类产品采购名录&gt;的通知》的通知（浦委</w:t>
      </w:r>
    </w:p>
    <w:p w:rsidR="00283C6C" w:rsidRDefault="00283C6C" w:rsidP="00283C6C">
      <w:pPr>
        <w:spacing w:line="300" w:lineRule="auto"/>
        <w:ind w:firstLineChars="200" w:firstLine="440"/>
        <w:rPr>
          <w:rFonts w:ascii="宋体" w:hAnsi="宋体"/>
          <w:sz w:val="22"/>
        </w:rPr>
      </w:pPr>
      <w:r>
        <w:rPr>
          <w:rFonts w:ascii="宋体" w:hAnsi="宋体" w:hint="eastAsia"/>
          <w:sz w:val="22"/>
        </w:rPr>
        <w:t>发〔2019〕5 号）</w:t>
      </w:r>
    </w:p>
    <w:p w:rsidR="00283C6C" w:rsidRDefault="00283C6C" w:rsidP="00283C6C">
      <w:pPr>
        <w:spacing w:line="300" w:lineRule="auto"/>
        <w:ind w:firstLineChars="200" w:firstLine="440"/>
        <w:rPr>
          <w:rFonts w:ascii="宋体" w:hAnsi="宋体"/>
          <w:sz w:val="22"/>
        </w:rPr>
      </w:pPr>
      <w:r>
        <w:rPr>
          <w:rFonts w:ascii="宋体" w:hAnsi="宋体" w:hint="eastAsia"/>
          <w:sz w:val="22"/>
        </w:rPr>
        <w:t>（5）上海市电子政务总体技术框架指南</w:t>
      </w:r>
    </w:p>
    <w:p w:rsidR="00283C6C" w:rsidRDefault="00283C6C" w:rsidP="00283C6C">
      <w:pPr>
        <w:spacing w:line="300" w:lineRule="auto"/>
        <w:ind w:firstLineChars="200" w:firstLine="440"/>
        <w:rPr>
          <w:rFonts w:ascii="宋体" w:hAnsi="宋体"/>
          <w:sz w:val="22"/>
        </w:rPr>
      </w:pPr>
      <w:r>
        <w:rPr>
          <w:rFonts w:ascii="宋体" w:hAnsi="宋体" w:hint="eastAsia"/>
          <w:sz w:val="22"/>
        </w:rPr>
        <w:t>（6）GB/T 36627-2018 网络安全等级保护测试评估技术指南</w:t>
      </w:r>
    </w:p>
    <w:p w:rsidR="00283C6C" w:rsidRDefault="00283C6C" w:rsidP="00283C6C">
      <w:pPr>
        <w:spacing w:line="300" w:lineRule="auto"/>
        <w:ind w:firstLineChars="200" w:firstLine="440"/>
        <w:rPr>
          <w:rFonts w:ascii="宋体" w:hAnsi="宋体"/>
          <w:sz w:val="22"/>
        </w:rPr>
      </w:pPr>
      <w:r>
        <w:rPr>
          <w:rFonts w:ascii="宋体" w:hAnsi="宋体" w:hint="eastAsia"/>
          <w:sz w:val="22"/>
        </w:rPr>
        <w:t>（7）GB/T 25000-2018 系统与软件工程系统与软件质量要求和评价</w:t>
      </w:r>
    </w:p>
    <w:p w:rsidR="00283C6C" w:rsidRDefault="00283C6C" w:rsidP="00283C6C">
      <w:pPr>
        <w:spacing w:line="300" w:lineRule="auto"/>
        <w:ind w:firstLineChars="200" w:firstLine="440"/>
        <w:rPr>
          <w:rFonts w:ascii="宋体" w:hAnsi="宋体"/>
          <w:sz w:val="22"/>
        </w:rPr>
      </w:pPr>
      <w:r>
        <w:rPr>
          <w:rFonts w:ascii="宋体" w:hAnsi="宋体" w:hint="eastAsia"/>
          <w:sz w:val="22"/>
        </w:rPr>
        <w:t>（8）GB/T 32424-2015 系统与软件工程用户文档的设计者和开发者要求</w:t>
      </w:r>
    </w:p>
    <w:p w:rsidR="00283C6C" w:rsidRDefault="00283C6C" w:rsidP="00283C6C">
      <w:pPr>
        <w:spacing w:line="300" w:lineRule="auto"/>
        <w:ind w:firstLineChars="200" w:firstLine="440"/>
        <w:rPr>
          <w:rFonts w:ascii="宋体" w:hAnsi="宋体"/>
          <w:sz w:val="22"/>
        </w:rPr>
      </w:pPr>
      <w:r>
        <w:rPr>
          <w:rFonts w:ascii="宋体" w:hAnsi="宋体" w:hint="eastAsia"/>
          <w:sz w:val="22"/>
        </w:rPr>
        <w:t>（9）GB/T 32423-2015 系统与软件工程 验证与确认</w:t>
      </w:r>
    </w:p>
    <w:p w:rsidR="00283C6C" w:rsidRDefault="00283C6C" w:rsidP="00283C6C">
      <w:pPr>
        <w:spacing w:line="300" w:lineRule="auto"/>
        <w:ind w:firstLineChars="200" w:firstLine="440"/>
        <w:rPr>
          <w:rFonts w:ascii="宋体" w:hAnsi="宋体"/>
          <w:sz w:val="22"/>
        </w:rPr>
      </w:pPr>
      <w:r>
        <w:rPr>
          <w:rFonts w:ascii="宋体" w:hAnsi="宋体" w:hint="eastAsia"/>
          <w:sz w:val="22"/>
        </w:rPr>
        <w:t>（10）GB/Z 31102-2014 软件工程 软件工程知识体系指南</w:t>
      </w:r>
    </w:p>
    <w:p w:rsidR="00283C6C" w:rsidRDefault="00283C6C" w:rsidP="00283C6C">
      <w:pPr>
        <w:spacing w:line="300" w:lineRule="auto"/>
        <w:ind w:firstLineChars="200" w:firstLine="440"/>
        <w:rPr>
          <w:rFonts w:ascii="宋体" w:hAnsi="宋体"/>
          <w:sz w:val="22"/>
        </w:rPr>
      </w:pPr>
      <w:r>
        <w:rPr>
          <w:rFonts w:ascii="宋体" w:hAnsi="宋体" w:hint="eastAsia"/>
          <w:sz w:val="22"/>
        </w:rPr>
        <w:t>（11）GB/T 19003-2008 软件工程 GB/T19001-2000 应用于计算机软件的指南</w:t>
      </w:r>
    </w:p>
    <w:p w:rsidR="00283C6C" w:rsidRDefault="00283C6C" w:rsidP="00283C6C">
      <w:pPr>
        <w:spacing w:line="300" w:lineRule="auto"/>
        <w:ind w:firstLineChars="200" w:firstLine="440"/>
        <w:rPr>
          <w:rFonts w:ascii="宋体" w:hAnsi="宋体"/>
          <w:sz w:val="22"/>
        </w:rPr>
      </w:pPr>
      <w:r>
        <w:rPr>
          <w:rFonts w:ascii="宋体" w:hAnsi="宋体" w:hint="eastAsia"/>
          <w:sz w:val="22"/>
        </w:rPr>
        <w:t>（12）GB/Z 20156-2006 软件工程 软件生存周期过程用于项目管理的指南</w:t>
      </w:r>
    </w:p>
    <w:p w:rsidR="00283C6C" w:rsidRDefault="00283C6C" w:rsidP="00283C6C">
      <w:pPr>
        <w:spacing w:line="300" w:lineRule="auto"/>
        <w:ind w:firstLineChars="200" w:firstLine="440"/>
        <w:rPr>
          <w:rFonts w:ascii="宋体" w:hAnsi="宋体"/>
          <w:sz w:val="22"/>
        </w:rPr>
      </w:pPr>
      <w:r>
        <w:rPr>
          <w:rFonts w:ascii="宋体" w:hAnsi="宋体" w:hint="eastAsia"/>
          <w:sz w:val="22"/>
        </w:rPr>
        <w:t>（13）GB/T 11457-2006 信息技术 软件工程术语</w:t>
      </w:r>
    </w:p>
    <w:p w:rsidR="00283C6C" w:rsidRDefault="00283C6C" w:rsidP="00283C6C">
      <w:pPr>
        <w:spacing w:line="300" w:lineRule="auto"/>
        <w:ind w:firstLineChars="200" w:firstLine="440"/>
        <w:rPr>
          <w:rFonts w:ascii="宋体" w:hAnsi="宋体"/>
          <w:sz w:val="22"/>
        </w:rPr>
      </w:pPr>
      <w:r>
        <w:rPr>
          <w:rFonts w:ascii="宋体" w:hAnsi="宋体"/>
          <w:sz w:val="22"/>
        </w:rPr>
        <w:lastRenderedPageBreak/>
        <w:t>各投标人应充分注意，凡涉及国家或行业管理部门颁发的相关规范、规程和标准，无论其是否在本招标文件中列明，中标人应无条件执行。标准、规范等不一致的，以要求高者为准。</w:t>
      </w:r>
    </w:p>
    <w:p w:rsidR="00283C6C" w:rsidRDefault="00283C6C" w:rsidP="00283C6C">
      <w:pPr>
        <w:adjustRightInd w:val="0"/>
        <w:snapToGrid w:val="0"/>
        <w:spacing w:line="300" w:lineRule="auto"/>
        <w:ind w:firstLineChars="200" w:firstLine="442"/>
        <w:outlineLvl w:val="2"/>
        <w:rPr>
          <w:rFonts w:ascii="宋体" w:hAnsi="宋体"/>
          <w:b/>
          <w:bCs/>
          <w:sz w:val="22"/>
        </w:rPr>
      </w:pPr>
      <w:bookmarkStart w:id="16" w:name="_Toc188796404"/>
      <w:r>
        <w:rPr>
          <w:rFonts w:ascii="宋体" w:hAnsi="宋体"/>
          <w:b/>
          <w:bCs/>
          <w:sz w:val="22"/>
        </w:rPr>
        <w:t>9招标内容与质量要求</w:t>
      </w:r>
      <w:bookmarkEnd w:id="16"/>
    </w:p>
    <w:p w:rsidR="00283C6C" w:rsidRDefault="00283C6C" w:rsidP="00283C6C">
      <w:pPr>
        <w:tabs>
          <w:tab w:val="left" w:pos="3060"/>
        </w:tabs>
        <w:adjustRightInd w:val="0"/>
        <w:snapToGrid w:val="0"/>
        <w:spacing w:line="300" w:lineRule="auto"/>
        <w:ind w:firstLineChars="200" w:firstLine="440"/>
        <w:rPr>
          <w:rFonts w:ascii="宋体" w:hAnsi="宋体"/>
          <w:bCs/>
          <w:sz w:val="22"/>
        </w:rPr>
      </w:pPr>
      <w:r>
        <w:rPr>
          <w:rFonts w:ascii="宋体" w:hAnsi="宋体"/>
          <w:bCs/>
          <w:sz w:val="22"/>
        </w:rPr>
        <w:t xml:space="preserve">9.1 </w:t>
      </w:r>
      <w:r>
        <w:rPr>
          <w:rFonts w:ascii="宋体" w:hAnsi="宋体"/>
          <w:bCs/>
          <w:color w:val="FF0000"/>
          <w:sz w:val="22"/>
        </w:rPr>
        <w:t>软件开发工作</w:t>
      </w:r>
      <w:r>
        <w:rPr>
          <w:rFonts w:ascii="宋体" w:hAnsi="宋体"/>
          <w:bCs/>
          <w:sz w:val="22"/>
        </w:rPr>
        <w:t>清单</w:t>
      </w:r>
    </w:p>
    <w:tbl>
      <w:tblPr>
        <w:tblStyle w:val="af8"/>
        <w:tblW w:w="9355" w:type="dxa"/>
        <w:jc w:val="center"/>
        <w:tblLayout w:type="fixed"/>
        <w:tblLook w:val="04A0" w:firstRow="1" w:lastRow="0" w:firstColumn="1" w:lastColumn="0" w:noHBand="0" w:noVBand="1"/>
      </w:tblPr>
      <w:tblGrid>
        <w:gridCol w:w="715"/>
        <w:gridCol w:w="1837"/>
        <w:gridCol w:w="5953"/>
        <w:gridCol w:w="850"/>
      </w:tblGrid>
      <w:tr w:rsidR="00283C6C" w:rsidTr="00B82C90">
        <w:trPr>
          <w:trHeight w:val="489"/>
          <w:jc w:val="center"/>
        </w:trPr>
        <w:tc>
          <w:tcPr>
            <w:tcW w:w="715" w:type="dxa"/>
            <w:shd w:val="clear" w:color="auto" w:fill="D9D9D9" w:themeFill="background1" w:themeFillShade="D9"/>
          </w:tcPr>
          <w:p w:rsidR="00283C6C" w:rsidRDefault="00283C6C" w:rsidP="00B82C90">
            <w:pPr>
              <w:ind w:firstLine="387"/>
              <w:rPr>
                <w:rFonts w:ascii="宋体" w:hAnsi="宋体" w:cs="仿宋_GB2312"/>
                <w:b/>
                <w:sz w:val="22"/>
                <w:lang w:bidi="en-US"/>
              </w:rPr>
            </w:pPr>
            <w:r>
              <w:rPr>
                <w:rFonts w:ascii="宋体" w:hAnsi="宋体" w:cs="仿宋_GB2312" w:hint="eastAsia"/>
                <w:b/>
                <w:sz w:val="22"/>
                <w:lang w:bidi="en-US"/>
              </w:rPr>
              <w:t>序号</w:t>
            </w:r>
          </w:p>
        </w:tc>
        <w:tc>
          <w:tcPr>
            <w:tcW w:w="1837" w:type="dxa"/>
            <w:shd w:val="clear" w:color="auto" w:fill="D9D9D9" w:themeFill="background1" w:themeFillShade="D9"/>
          </w:tcPr>
          <w:p w:rsidR="00283C6C" w:rsidRDefault="00283C6C" w:rsidP="00B82C90">
            <w:pPr>
              <w:ind w:firstLine="387"/>
              <w:jc w:val="center"/>
              <w:rPr>
                <w:rFonts w:ascii="宋体" w:hAnsi="宋体"/>
                <w:b/>
                <w:sz w:val="22"/>
                <w:lang w:bidi="en-US"/>
              </w:rPr>
            </w:pPr>
            <w:r>
              <w:rPr>
                <w:rFonts w:ascii="宋体" w:hAnsi="宋体" w:cs="仿宋_GB2312" w:hint="eastAsia"/>
                <w:b/>
                <w:sz w:val="22"/>
                <w:lang w:bidi="en-US"/>
              </w:rPr>
              <w:t>类别</w:t>
            </w:r>
          </w:p>
        </w:tc>
        <w:tc>
          <w:tcPr>
            <w:tcW w:w="5953" w:type="dxa"/>
            <w:shd w:val="clear" w:color="auto" w:fill="D9D9D9" w:themeFill="background1" w:themeFillShade="D9"/>
          </w:tcPr>
          <w:p w:rsidR="00283C6C" w:rsidRDefault="00283C6C" w:rsidP="00B82C90">
            <w:pPr>
              <w:pStyle w:val="Default"/>
              <w:spacing w:line="360" w:lineRule="auto"/>
              <w:ind w:firstLine="387"/>
              <w:jc w:val="center"/>
              <w:rPr>
                <w:rFonts w:hAnsi="宋体"/>
                <w:b/>
                <w:color w:val="auto"/>
                <w:kern w:val="2"/>
                <w:sz w:val="22"/>
                <w:szCs w:val="22"/>
                <w:lang w:bidi="en-US"/>
              </w:rPr>
            </w:pPr>
            <w:r>
              <w:rPr>
                <w:rFonts w:hAnsi="宋体" w:hint="eastAsia"/>
                <w:b/>
                <w:color w:val="auto"/>
                <w:kern w:val="2"/>
                <w:sz w:val="22"/>
                <w:szCs w:val="22"/>
                <w:lang w:bidi="en-US"/>
              </w:rPr>
              <w:t>建设</w:t>
            </w:r>
            <w:r>
              <w:rPr>
                <w:rFonts w:hAnsi="宋体"/>
                <w:b/>
                <w:color w:val="auto"/>
                <w:kern w:val="2"/>
                <w:sz w:val="22"/>
                <w:szCs w:val="22"/>
                <w:lang w:bidi="en-US"/>
              </w:rPr>
              <w:t>内容</w:t>
            </w:r>
          </w:p>
        </w:tc>
        <w:tc>
          <w:tcPr>
            <w:tcW w:w="850" w:type="dxa"/>
            <w:shd w:val="clear" w:color="auto" w:fill="D9D9D9" w:themeFill="background1" w:themeFillShade="D9"/>
          </w:tcPr>
          <w:p w:rsidR="00283C6C" w:rsidRDefault="00283C6C" w:rsidP="00B82C90">
            <w:pPr>
              <w:ind w:firstLine="387"/>
              <w:jc w:val="center"/>
              <w:rPr>
                <w:rFonts w:ascii="宋体" w:hAnsi="宋体"/>
                <w:b/>
                <w:sz w:val="22"/>
                <w:lang w:bidi="en-US"/>
              </w:rPr>
            </w:pPr>
            <w:r>
              <w:rPr>
                <w:rFonts w:ascii="宋体" w:hAnsi="宋体" w:cs="仿宋_GB2312"/>
                <w:b/>
                <w:sz w:val="22"/>
                <w:lang w:bidi="en-US"/>
              </w:rPr>
              <w:t>数量</w:t>
            </w:r>
          </w:p>
        </w:tc>
      </w:tr>
      <w:tr w:rsidR="00283C6C" w:rsidTr="00B82C90">
        <w:trPr>
          <w:trHeight w:val="489"/>
          <w:jc w:val="center"/>
        </w:trPr>
        <w:tc>
          <w:tcPr>
            <w:tcW w:w="715" w:type="dxa"/>
            <w:shd w:val="clear" w:color="auto" w:fill="auto"/>
            <w:vAlign w:val="center"/>
          </w:tcPr>
          <w:p w:rsidR="00283C6C" w:rsidRDefault="00283C6C" w:rsidP="00B82C90">
            <w:pPr>
              <w:ind w:firstLineChars="83" w:firstLine="183"/>
              <w:rPr>
                <w:rFonts w:ascii="宋体" w:hAnsi="宋体" w:cs="仿宋_GB2312"/>
                <w:sz w:val="22"/>
                <w:lang w:bidi="en-US"/>
              </w:rPr>
            </w:pPr>
            <w:r>
              <w:rPr>
                <w:rFonts w:ascii="宋体" w:hAnsi="宋体" w:cs="仿宋_GB2312" w:hint="eastAsia"/>
                <w:sz w:val="22"/>
                <w:lang w:bidi="en-US"/>
              </w:rPr>
              <w:t>1</w:t>
            </w:r>
          </w:p>
        </w:tc>
        <w:tc>
          <w:tcPr>
            <w:tcW w:w="1837" w:type="dxa"/>
            <w:shd w:val="clear" w:color="auto" w:fill="auto"/>
            <w:vAlign w:val="center"/>
          </w:tcPr>
          <w:p w:rsidR="00283C6C" w:rsidRDefault="00283C6C" w:rsidP="00B82C90">
            <w:pPr>
              <w:pStyle w:val="Default"/>
              <w:spacing w:line="360" w:lineRule="auto"/>
              <w:ind w:firstLine="387"/>
              <w:jc w:val="center"/>
              <w:rPr>
                <w:rFonts w:hAnsi="宋体"/>
                <w:b/>
                <w:color w:val="auto"/>
                <w:kern w:val="2"/>
                <w:sz w:val="22"/>
                <w:szCs w:val="22"/>
                <w:lang w:bidi="en-US"/>
              </w:rPr>
            </w:pPr>
            <w:r>
              <w:rPr>
                <w:rFonts w:hAnsi="宋体" w:hint="eastAsia"/>
                <w:b/>
                <w:color w:val="auto"/>
                <w:kern w:val="2"/>
                <w:sz w:val="22"/>
                <w:szCs w:val="22"/>
                <w:lang w:bidi="en-US"/>
              </w:rPr>
              <w:t>原综合计划财务管理信息平台XC适配</w:t>
            </w:r>
          </w:p>
        </w:tc>
        <w:tc>
          <w:tcPr>
            <w:tcW w:w="5953" w:type="dxa"/>
            <w:shd w:val="clear" w:color="auto" w:fill="auto"/>
            <w:vAlign w:val="center"/>
          </w:tcPr>
          <w:p w:rsidR="00283C6C" w:rsidRDefault="00283C6C" w:rsidP="00B82C90">
            <w:pPr>
              <w:ind w:firstLine="387"/>
              <w:jc w:val="left"/>
              <w:rPr>
                <w:rFonts w:ascii="宋体" w:hAnsi="宋体" w:cs="仿宋_GB2312"/>
                <w:sz w:val="22"/>
                <w:lang w:bidi="en-US"/>
              </w:rPr>
            </w:pPr>
            <w:r>
              <w:rPr>
                <w:rFonts w:ascii="宋体" w:hAnsi="宋体" w:cs="仿宋_GB2312" w:hint="eastAsia"/>
                <w:sz w:val="22"/>
                <w:lang w:bidi="en-US"/>
              </w:rPr>
              <w:t>对原综合计划财务管理信息平台进行XC改造，满足客户端以及服务端的全面适配，包括应用支撑平台、预算编审、预算项目库管理、指标管理、账务处理、财务报表、决算报表、票据管理、跨单位账务查询、财务分析报告、综合网上办公门户、内部稽查反馈、电算化备案数据输出、审计标准数据输出、XC电子签章、系统接口等</w:t>
            </w:r>
          </w:p>
        </w:tc>
        <w:tc>
          <w:tcPr>
            <w:tcW w:w="850" w:type="dxa"/>
            <w:vAlign w:val="center"/>
          </w:tcPr>
          <w:p w:rsidR="00283C6C" w:rsidRDefault="00283C6C" w:rsidP="00B82C90">
            <w:pPr>
              <w:pStyle w:val="Default"/>
              <w:spacing w:line="360" w:lineRule="auto"/>
              <w:ind w:firstLine="387"/>
              <w:jc w:val="center"/>
              <w:rPr>
                <w:rFonts w:hAnsi="宋体"/>
                <w:color w:val="auto"/>
                <w:kern w:val="2"/>
                <w:sz w:val="22"/>
                <w:szCs w:val="22"/>
                <w:lang w:bidi="en-US"/>
              </w:rPr>
            </w:pPr>
            <w:r>
              <w:rPr>
                <w:rFonts w:hAnsi="宋体" w:hint="eastAsia"/>
                <w:color w:val="auto"/>
                <w:kern w:val="2"/>
                <w:sz w:val="22"/>
                <w:szCs w:val="22"/>
                <w:lang w:bidi="en-US"/>
              </w:rPr>
              <w:t>1套</w:t>
            </w:r>
          </w:p>
        </w:tc>
      </w:tr>
      <w:tr w:rsidR="00283C6C" w:rsidTr="00B82C90">
        <w:trPr>
          <w:trHeight w:val="489"/>
          <w:jc w:val="center"/>
        </w:trPr>
        <w:tc>
          <w:tcPr>
            <w:tcW w:w="715" w:type="dxa"/>
            <w:shd w:val="clear" w:color="auto" w:fill="auto"/>
            <w:vAlign w:val="center"/>
          </w:tcPr>
          <w:p w:rsidR="00283C6C" w:rsidRDefault="00283C6C" w:rsidP="00B82C90">
            <w:pPr>
              <w:ind w:firstLine="387"/>
              <w:jc w:val="center"/>
              <w:rPr>
                <w:rFonts w:ascii="宋体" w:hAnsi="宋体" w:cs="仿宋_GB2312"/>
                <w:sz w:val="22"/>
                <w:lang w:bidi="en-US"/>
              </w:rPr>
            </w:pPr>
            <w:r>
              <w:rPr>
                <w:rFonts w:ascii="宋体" w:hAnsi="宋体" w:cs="仿宋_GB2312" w:hint="eastAsia"/>
                <w:sz w:val="22"/>
                <w:lang w:bidi="en-US"/>
              </w:rPr>
              <w:t>2</w:t>
            </w:r>
          </w:p>
        </w:tc>
        <w:tc>
          <w:tcPr>
            <w:tcW w:w="1837" w:type="dxa"/>
            <w:shd w:val="clear" w:color="auto" w:fill="auto"/>
            <w:vAlign w:val="center"/>
          </w:tcPr>
          <w:p w:rsidR="00283C6C" w:rsidRDefault="00283C6C" w:rsidP="00B82C90">
            <w:pPr>
              <w:pStyle w:val="Default"/>
              <w:spacing w:line="360" w:lineRule="auto"/>
              <w:ind w:firstLine="387"/>
              <w:jc w:val="center"/>
              <w:rPr>
                <w:rFonts w:hAnsi="宋体"/>
                <w:b/>
                <w:color w:val="auto"/>
                <w:kern w:val="2"/>
                <w:sz w:val="22"/>
                <w:szCs w:val="22"/>
                <w:lang w:bidi="en-US"/>
              </w:rPr>
            </w:pPr>
            <w:r>
              <w:rPr>
                <w:rFonts w:hAnsi="宋体" w:hint="eastAsia"/>
                <w:b/>
                <w:color w:val="auto"/>
                <w:kern w:val="2"/>
                <w:sz w:val="22"/>
                <w:szCs w:val="22"/>
                <w:lang w:bidi="en-US"/>
              </w:rPr>
              <w:t>原综合计划财务管理信息平台历史数据迁移</w:t>
            </w:r>
          </w:p>
        </w:tc>
        <w:tc>
          <w:tcPr>
            <w:tcW w:w="5953" w:type="dxa"/>
            <w:shd w:val="clear" w:color="auto" w:fill="auto"/>
            <w:vAlign w:val="center"/>
          </w:tcPr>
          <w:p w:rsidR="00283C6C" w:rsidRDefault="00283C6C" w:rsidP="00B82C90">
            <w:pPr>
              <w:ind w:firstLine="387"/>
              <w:jc w:val="left"/>
              <w:rPr>
                <w:rFonts w:ascii="宋体" w:hAnsi="宋体" w:cs="宋体"/>
                <w:color w:val="000000"/>
                <w:sz w:val="22"/>
              </w:rPr>
            </w:pPr>
            <w:r>
              <w:rPr>
                <w:rFonts w:ascii="宋体" w:hAnsi="宋体" w:cs="宋体" w:hint="eastAsia"/>
                <w:color w:val="000000"/>
                <w:sz w:val="22"/>
              </w:rPr>
              <w:t>对</w:t>
            </w:r>
            <w:r>
              <w:rPr>
                <w:rFonts w:ascii="宋体" w:hAnsi="宋体" w:cs="仿宋_GB2312" w:hint="eastAsia"/>
                <w:sz w:val="22"/>
                <w:lang w:bidi="en-US"/>
              </w:rPr>
              <w:t>原综合计划财务管理信息平台</w:t>
            </w:r>
            <w:r>
              <w:rPr>
                <w:rFonts w:ascii="宋体" w:hAnsi="宋体" w:cs="宋体" w:hint="eastAsia"/>
                <w:color w:val="000000"/>
                <w:sz w:val="22"/>
              </w:rPr>
              <w:t xml:space="preserve">2012年~2025年度500多个教育单位的历史数据迁移。 </w:t>
            </w:r>
          </w:p>
        </w:tc>
        <w:tc>
          <w:tcPr>
            <w:tcW w:w="850" w:type="dxa"/>
            <w:vAlign w:val="center"/>
          </w:tcPr>
          <w:p w:rsidR="00283C6C" w:rsidRDefault="00283C6C" w:rsidP="00B82C90">
            <w:pPr>
              <w:ind w:firstLine="387"/>
              <w:jc w:val="center"/>
              <w:rPr>
                <w:rFonts w:ascii="宋体" w:hAnsi="宋体"/>
                <w:sz w:val="22"/>
                <w:lang w:bidi="en-US"/>
              </w:rPr>
            </w:pPr>
            <w:r>
              <w:rPr>
                <w:rFonts w:ascii="宋体" w:hAnsi="宋体" w:hint="eastAsia"/>
                <w:sz w:val="22"/>
                <w:lang w:bidi="en-US"/>
              </w:rPr>
              <w:t>1套</w:t>
            </w:r>
          </w:p>
        </w:tc>
      </w:tr>
      <w:tr w:rsidR="00283C6C" w:rsidTr="00B82C90">
        <w:trPr>
          <w:trHeight w:val="489"/>
          <w:jc w:val="center"/>
        </w:trPr>
        <w:tc>
          <w:tcPr>
            <w:tcW w:w="715" w:type="dxa"/>
            <w:shd w:val="clear" w:color="auto" w:fill="auto"/>
            <w:vAlign w:val="center"/>
          </w:tcPr>
          <w:p w:rsidR="00283C6C" w:rsidRDefault="00283C6C" w:rsidP="00B82C90">
            <w:pPr>
              <w:ind w:firstLineChars="83" w:firstLine="183"/>
              <w:rPr>
                <w:rFonts w:ascii="宋体" w:hAnsi="宋体" w:cs="仿宋_GB2312"/>
                <w:sz w:val="22"/>
                <w:lang w:bidi="en-US"/>
              </w:rPr>
            </w:pPr>
            <w:r>
              <w:rPr>
                <w:rFonts w:ascii="宋体" w:hAnsi="宋体" w:cs="仿宋_GB2312"/>
                <w:sz w:val="22"/>
                <w:lang w:bidi="en-US"/>
              </w:rPr>
              <w:t>3</w:t>
            </w:r>
          </w:p>
        </w:tc>
        <w:tc>
          <w:tcPr>
            <w:tcW w:w="1837" w:type="dxa"/>
            <w:shd w:val="clear" w:color="auto" w:fill="auto"/>
            <w:vAlign w:val="center"/>
          </w:tcPr>
          <w:p w:rsidR="00283C6C" w:rsidRDefault="00283C6C" w:rsidP="00B82C90">
            <w:pPr>
              <w:pStyle w:val="Default"/>
              <w:spacing w:line="360" w:lineRule="auto"/>
              <w:ind w:firstLine="387"/>
              <w:jc w:val="center"/>
              <w:rPr>
                <w:rFonts w:hAnsi="宋体"/>
                <w:b/>
                <w:color w:val="auto"/>
                <w:kern w:val="2"/>
                <w:sz w:val="22"/>
                <w:szCs w:val="22"/>
                <w:lang w:bidi="en-US"/>
              </w:rPr>
            </w:pPr>
            <w:r>
              <w:rPr>
                <w:rFonts w:hAnsi="宋体" w:hint="eastAsia"/>
                <w:b/>
                <w:color w:val="auto"/>
                <w:kern w:val="2"/>
                <w:sz w:val="22"/>
                <w:szCs w:val="22"/>
                <w:lang w:bidi="en-US"/>
              </w:rPr>
              <w:t>原综合计划财务管理信息平台新增模块</w:t>
            </w:r>
          </w:p>
        </w:tc>
        <w:tc>
          <w:tcPr>
            <w:tcW w:w="5953" w:type="dxa"/>
            <w:shd w:val="clear" w:color="auto" w:fill="auto"/>
            <w:vAlign w:val="center"/>
          </w:tcPr>
          <w:p w:rsidR="00283C6C" w:rsidRDefault="00283C6C" w:rsidP="00B82C90">
            <w:pPr>
              <w:ind w:firstLine="387"/>
              <w:jc w:val="left"/>
              <w:rPr>
                <w:rFonts w:ascii="宋体" w:hAnsi="宋体" w:cs="仿宋_GB2312"/>
                <w:sz w:val="22"/>
                <w:lang w:bidi="en-US"/>
              </w:rPr>
            </w:pPr>
            <w:r>
              <w:rPr>
                <w:rFonts w:ascii="宋体" w:hAnsi="宋体" w:cs="宋体" w:hint="eastAsia"/>
                <w:color w:val="000000"/>
                <w:sz w:val="22"/>
              </w:rPr>
              <w:t>需新增会计科目属性维护模块、新增辅助核算系统级配置及下发模块、新增会计凭证保存预警模块、新增会计凭证签名及签章批量处理模块、新增期初数据导入模块、新增期末自动业务处理模块、新增教育特色账簿开发模块、新增差异性自动核销模块、新增公务之家联查模块、新增财务报表自动批量取数模块、新增财务报表自定义汇总模块、新增批量入库票据信息模块、新增票据自动核销模块、新增票据统计查询模块、新增票据管控模块、新增票据接口等</w:t>
            </w:r>
          </w:p>
        </w:tc>
        <w:tc>
          <w:tcPr>
            <w:tcW w:w="850" w:type="dxa"/>
            <w:vAlign w:val="center"/>
          </w:tcPr>
          <w:p w:rsidR="00283C6C" w:rsidRDefault="00283C6C" w:rsidP="00B82C90">
            <w:pPr>
              <w:ind w:firstLine="387"/>
              <w:jc w:val="center"/>
              <w:rPr>
                <w:rFonts w:ascii="宋体" w:hAnsi="宋体"/>
                <w:sz w:val="22"/>
              </w:rPr>
            </w:pPr>
            <w:r>
              <w:rPr>
                <w:rFonts w:ascii="宋体" w:hAnsi="宋体" w:hint="eastAsia"/>
                <w:sz w:val="22"/>
                <w:lang w:bidi="en-US"/>
              </w:rPr>
              <w:t>1套</w:t>
            </w:r>
          </w:p>
        </w:tc>
      </w:tr>
      <w:tr w:rsidR="00283C6C" w:rsidTr="00B82C90">
        <w:trPr>
          <w:trHeight w:hRule="exact" w:val="572"/>
          <w:jc w:val="center"/>
        </w:trPr>
        <w:tc>
          <w:tcPr>
            <w:tcW w:w="715" w:type="dxa"/>
            <w:vAlign w:val="center"/>
          </w:tcPr>
          <w:p w:rsidR="00283C6C" w:rsidRDefault="00283C6C" w:rsidP="00B82C90">
            <w:pPr>
              <w:ind w:firstLineChars="83" w:firstLine="183"/>
              <w:rPr>
                <w:rFonts w:ascii="宋体" w:hAnsi="宋体" w:cs="仿宋_GB2312"/>
                <w:sz w:val="22"/>
                <w:lang w:bidi="en-US"/>
              </w:rPr>
            </w:pPr>
            <w:r>
              <w:rPr>
                <w:rFonts w:ascii="宋体" w:hAnsi="宋体" w:cs="仿宋_GB2312"/>
                <w:sz w:val="22"/>
                <w:lang w:bidi="en-US"/>
              </w:rPr>
              <w:t>4</w:t>
            </w:r>
          </w:p>
        </w:tc>
        <w:tc>
          <w:tcPr>
            <w:tcW w:w="1837" w:type="dxa"/>
            <w:vAlign w:val="center"/>
          </w:tcPr>
          <w:p w:rsidR="00283C6C" w:rsidRDefault="00283C6C" w:rsidP="00B82C90">
            <w:pPr>
              <w:pStyle w:val="Default"/>
              <w:spacing w:line="360" w:lineRule="auto"/>
              <w:ind w:firstLine="387"/>
              <w:jc w:val="center"/>
              <w:rPr>
                <w:rFonts w:hAnsi="宋体"/>
                <w:color w:val="auto"/>
                <w:kern w:val="2"/>
                <w:sz w:val="22"/>
                <w:szCs w:val="22"/>
                <w:lang w:bidi="en-US"/>
              </w:rPr>
            </w:pPr>
            <w:r>
              <w:rPr>
                <w:rFonts w:hAnsi="宋体" w:hint="eastAsia"/>
                <w:b/>
                <w:sz w:val="22"/>
                <w:szCs w:val="22"/>
              </w:rPr>
              <w:t>智能票据</w:t>
            </w:r>
          </w:p>
        </w:tc>
        <w:tc>
          <w:tcPr>
            <w:tcW w:w="5953" w:type="dxa"/>
            <w:vAlign w:val="center"/>
          </w:tcPr>
          <w:p w:rsidR="00283C6C" w:rsidRDefault="00283C6C" w:rsidP="00B82C90">
            <w:pPr>
              <w:ind w:firstLine="387"/>
              <w:jc w:val="left"/>
              <w:rPr>
                <w:rFonts w:ascii="宋体" w:hAnsi="宋体" w:cs="仿宋_GB2312"/>
                <w:sz w:val="22"/>
                <w:lang w:bidi="en-US"/>
              </w:rPr>
            </w:pPr>
            <w:r>
              <w:rPr>
                <w:rFonts w:ascii="宋体" w:hAnsi="宋体" w:hint="eastAsia"/>
                <w:sz w:val="22"/>
              </w:rPr>
              <w:t>票据自动采集系统、电子票夹管理系统</w:t>
            </w:r>
          </w:p>
        </w:tc>
        <w:tc>
          <w:tcPr>
            <w:tcW w:w="850" w:type="dxa"/>
            <w:vAlign w:val="center"/>
          </w:tcPr>
          <w:p w:rsidR="00283C6C" w:rsidRDefault="00283C6C" w:rsidP="00B82C90">
            <w:pPr>
              <w:ind w:firstLine="387"/>
              <w:jc w:val="center"/>
              <w:rPr>
                <w:rFonts w:ascii="宋体" w:hAnsi="宋体"/>
                <w:sz w:val="22"/>
              </w:rPr>
            </w:pPr>
            <w:r>
              <w:rPr>
                <w:rFonts w:ascii="宋体" w:hAnsi="宋体" w:hint="eastAsia"/>
                <w:sz w:val="22"/>
                <w:lang w:bidi="en-US"/>
              </w:rPr>
              <w:t>1套</w:t>
            </w:r>
          </w:p>
        </w:tc>
      </w:tr>
      <w:tr w:rsidR="00283C6C" w:rsidTr="00B82C90">
        <w:trPr>
          <w:trHeight w:hRule="exact" w:val="555"/>
          <w:jc w:val="center"/>
        </w:trPr>
        <w:tc>
          <w:tcPr>
            <w:tcW w:w="715" w:type="dxa"/>
            <w:vAlign w:val="center"/>
          </w:tcPr>
          <w:p w:rsidR="00283C6C" w:rsidRDefault="00283C6C" w:rsidP="00B82C90">
            <w:pPr>
              <w:ind w:firstLineChars="83" w:firstLine="183"/>
              <w:rPr>
                <w:rFonts w:ascii="宋体" w:hAnsi="宋体" w:cs="仿宋_GB2312"/>
                <w:sz w:val="22"/>
                <w:lang w:bidi="en-US"/>
              </w:rPr>
            </w:pPr>
            <w:r>
              <w:rPr>
                <w:rFonts w:ascii="宋体" w:hAnsi="宋体" w:cs="仿宋_GB2312"/>
                <w:sz w:val="22"/>
                <w:lang w:bidi="en-US"/>
              </w:rPr>
              <w:t>5</w:t>
            </w:r>
          </w:p>
        </w:tc>
        <w:tc>
          <w:tcPr>
            <w:tcW w:w="1837" w:type="dxa"/>
            <w:vAlign w:val="center"/>
          </w:tcPr>
          <w:p w:rsidR="00283C6C" w:rsidRDefault="00283C6C" w:rsidP="00B82C90">
            <w:pPr>
              <w:pStyle w:val="Default"/>
              <w:spacing w:line="360" w:lineRule="auto"/>
              <w:ind w:firstLine="387"/>
              <w:jc w:val="center"/>
              <w:rPr>
                <w:rFonts w:hAnsi="宋体"/>
                <w:color w:val="auto"/>
                <w:kern w:val="2"/>
                <w:sz w:val="22"/>
                <w:szCs w:val="22"/>
                <w:lang w:bidi="en-US"/>
              </w:rPr>
            </w:pPr>
            <w:r>
              <w:rPr>
                <w:rFonts w:hAnsi="宋体" w:hint="eastAsia"/>
                <w:b/>
                <w:sz w:val="22"/>
                <w:szCs w:val="22"/>
              </w:rPr>
              <w:t>智能报账</w:t>
            </w:r>
          </w:p>
        </w:tc>
        <w:tc>
          <w:tcPr>
            <w:tcW w:w="5953" w:type="dxa"/>
            <w:vAlign w:val="center"/>
          </w:tcPr>
          <w:p w:rsidR="00283C6C" w:rsidRDefault="00283C6C" w:rsidP="00B82C90">
            <w:pPr>
              <w:ind w:firstLine="387"/>
              <w:jc w:val="left"/>
              <w:rPr>
                <w:rFonts w:ascii="宋体" w:hAnsi="宋体" w:cs="仿宋_GB2312"/>
                <w:sz w:val="22"/>
                <w:lang w:bidi="en-US"/>
              </w:rPr>
            </w:pPr>
            <w:r>
              <w:rPr>
                <w:rFonts w:ascii="宋体" w:hAnsi="宋体" w:hint="eastAsia"/>
                <w:sz w:val="22"/>
              </w:rPr>
              <w:t>付款凭证管理系统、自动报账管理系统</w:t>
            </w:r>
          </w:p>
        </w:tc>
        <w:tc>
          <w:tcPr>
            <w:tcW w:w="850" w:type="dxa"/>
            <w:vAlign w:val="center"/>
          </w:tcPr>
          <w:p w:rsidR="00283C6C" w:rsidRDefault="00283C6C" w:rsidP="00B82C90">
            <w:pPr>
              <w:ind w:firstLine="387"/>
              <w:jc w:val="center"/>
              <w:rPr>
                <w:rFonts w:ascii="宋体" w:hAnsi="宋体"/>
                <w:sz w:val="22"/>
              </w:rPr>
            </w:pPr>
            <w:r>
              <w:rPr>
                <w:rFonts w:ascii="宋体" w:hAnsi="宋体" w:hint="eastAsia"/>
                <w:sz w:val="22"/>
                <w:lang w:bidi="en-US"/>
              </w:rPr>
              <w:t>1套</w:t>
            </w:r>
          </w:p>
        </w:tc>
      </w:tr>
      <w:tr w:rsidR="00283C6C" w:rsidTr="00B82C90">
        <w:trPr>
          <w:trHeight w:hRule="exact" w:val="551"/>
          <w:jc w:val="center"/>
        </w:trPr>
        <w:tc>
          <w:tcPr>
            <w:tcW w:w="715" w:type="dxa"/>
            <w:vAlign w:val="center"/>
          </w:tcPr>
          <w:p w:rsidR="00283C6C" w:rsidRDefault="00283C6C" w:rsidP="00B82C90">
            <w:pPr>
              <w:ind w:firstLineChars="83" w:firstLine="183"/>
              <w:rPr>
                <w:rFonts w:ascii="宋体" w:hAnsi="宋体" w:cs="仿宋_GB2312"/>
                <w:sz w:val="22"/>
                <w:lang w:bidi="en-US"/>
              </w:rPr>
            </w:pPr>
            <w:r>
              <w:rPr>
                <w:rFonts w:ascii="宋体" w:hAnsi="宋体" w:cs="仿宋_GB2312"/>
                <w:sz w:val="22"/>
                <w:lang w:bidi="en-US"/>
              </w:rPr>
              <w:t>6</w:t>
            </w:r>
          </w:p>
        </w:tc>
        <w:tc>
          <w:tcPr>
            <w:tcW w:w="1837" w:type="dxa"/>
            <w:vAlign w:val="center"/>
          </w:tcPr>
          <w:p w:rsidR="00283C6C" w:rsidRDefault="00283C6C" w:rsidP="00B82C90">
            <w:pPr>
              <w:pStyle w:val="Default"/>
              <w:spacing w:line="360" w:lineRule="auto"/>
              <w:ind w:firstLine="387"/>
              <w:jc w:val="center"/>
              <w:rPr>
                <w:rFonts w:hAnsi="宋体"/>
                <w:color w:val="auto"/>
                <w:kern w:val="2"/>
                <w:sz w:val="22"/>
                <w:szCs w:val="22"/>
                <w:lang w:bidi="en-US"/>
              </w:rPr>
            </w:pPr>
            <w:r>
              <w:rPr>
                <w:rFonts w:hAnsi="宋体" w:hint="eastAsia"/>
                <w:b/>
                <w:sz w:val="22"/>
                <w:szCs w:val="22"/>
              </w:rPr>
              <w:t>智能记账</w:t>
            </w:r>
          </w:p>
        </w:tc>
        <w:tc>
          <w:tcPr>
            <w:tcW w:w="5953" w:type="dxa"/>
            <w:vAlign w:val="center"/>
          </w:tcPr>
          <w:p w:rsidR="00283C6C" w:rsidRDefault="00283C6C" w:rsidP="00B82C90">
            <w:pPr>
              <w:ind w:firstLine="387"/>
              <w:jc w:val="left"/>
              <w:rPr>
                <w:rFonts w:ascii="宋体" w:hAnsi="宋体" w:cs="仿宋_GB2312"/>
                <w:sz w:val="22"/>
                <w:lang w:bidi="en-US"/>
              </w:rPr>
            </w:pPr>
            <w:r>
              <w:rPr>
                <w:rFonts w:ascii="宋体" w:hAnsi="宋体" w:hint="eastAsia"/>
                <w:sz w:val="22"/>
              </w:rPr>
              <w:t>电子会计平台系统</w:t>
            </w:r>
          </w:p>
        </w:tc>
        <w:tc>
          <w:tcPr>
            <w:tcW w:w="850" w:type="dxa"/>
            <w:vAlign w:val="center"/>
          </w:tcPr>
          <w:p w:rsidR="00283C6C" w:rsidRDefault="00283C6C" w:rsidP="00B82C90">
            <w:pPr>
              <w:ind w:firstLine="387"/>
              <w:jc w:val="center"/>
              <w:rPr>
                <w:rFonts w:ascii="宋体" w:hAnsi="宋体"/>
                <w:sz w:val="22"/>
              </w:rPr>
            </w:pPr>
            <w:r>
              <w:rPr>
                <w:rFonts w:ascii="宋体" w:hAnsi="宋体" w:hint="eastAsia"/>
                <w:sz w:val="22"/>
                <w:lang w:bidi="en-US"/>
              </w:rPr>
              <w:t>1套</w:t>
            </w:r>
          </w:p>
        </w:tc>
      </w:tr>
      <w:tr w:rsidR="00283C6C" w:rsidTr="00B82C90">
        <w:trPr>
          <w:trHeight w:hRule="exact" w:val="702"/>
          <w:jc w:val="center"/>
        </w:trPr>
        <w:tc>
          <w:tcPr>
            <w:tcW w:w="715" w:type="dxa"/>
            <w:vAlign w:val="center"/>
          </w:tcPr>
          <w:p w:rsidR="00283C6C" w:rsidRDefault="00283C6C" w:rsidP="00B82C90">
            <w:pPr>
              <w:ind w:firstLineChars="83" w:firstLine="183"/>
              <w:rPr>
                <w:rFonts w:ascii="宋体" w:hAnsi="宋体" w:cs="仿宋_GB2312"/>
                <w:sz w:val="22"/>
                <w:lang w:bidi="en-US"/>
              </w:rPr>
            </w:pPr>
            <w:r>
              <w:rPr>
                <w:rFonts w:ascii="宋体" w:hAnsi="宋体" w:cs="仿宋_GB2312"/>
                <w:sz w:val="22"/>
                <w:lang w:bidi="en-US"/>
              </w:rPr>
              <w:t>7</w:t>
            </w:r>
          </w:p>
        </w:tc>
        <w:tc>
          <w:tcPr>
            <w:tcW w:w="1837" w:type="dxa"/>
            <w:vAlign w:val="center"/>
          </w:tcPr>
          <w:p w:rsidR="00283C6C" w:rsidRDefault="00283C6C" w:rsidP="00B82C90">
            <w:pPr>
              <w:pStyle w:val="Default"/>
              <w:spacing w:line="360" w:lineRule="auto"/>
              <w:ind w:firstLine="387"/>
              <w:jc w:val="center"/>
              <w:rPr>
                <w:rFonts w:hAnsi="宋体"/>
                <w:color w:val="auto"/>
                <w:kern w:val="2"/>
                <w:sz w:val="22"/>
                <w:szCs w:val="22"/>
                <w:lang w:bidi="en-US"/>
              </w:rPr>
            </w:pPr>
            <w:r>
              <w:rPr>
                <w:rFonts w:hAnsi="宋体" w:hint="eastAsia"/>
                <w:b/>
                <w:sz w:val="22"/>
                <w:szCs w:val="22"/>
              </w:rPr>
              <w:t>智能对账</w:t>
            </w:r>
          </w:p>
        </w:tc>
        <w:tc>
          <w:tcPr>
            <w:tcW w:w="5953" w:type="dxa"/>
            <w:vAlign w:val="center"/>
          </w:tcPr>
          <w:p w:rsidR="00283C6C" w:rsidRDefault="00283C6C" w:rsidP="00B82C90">
            <w:pPr>
              <w:ind w:firstLine="387"/>
              <w:jc w:val="left"/>
              <w:rPr>
                <w:rFonts w:ascii="宋体" w:hAnsi="宋体" w:cs="仿宋_GB2312"/>
                <w:sz w:val="22"/>
                <w:lang w:bidi="en-US"/>
              </w:rPr>
            </w:pPr>
            <w:r>
              <w:rPr>
                <w:rFonts w:ascii="宋体" w:hAnsi="宋体" w:hint="eastAsia"/>
                <w:sz w:val="22"/>
              </w:rPr>
              <w:t>智能审核机器人系统、三维自动对账系统</w:t>
            </w:r>
          </w:p>
        </w:tc>
        <w:tc>
          <w:tcPr>
            <w:tcW w:w="850" w:type="dxa"/>
            <w:vAlign w:val="center"/>
          </w:tcPr>
          <w:p w:rsidR="00283C6C" w:rsidRDefault="00283C6C" w:rsidP="00B82C90">
            <w:pPr>
              <w:ind w:firstLine="387"/>
              <w:jc w:val="center"/>
              <w:rPr>
                <w:rFonts w:ascii="宋体" w:hAnsi="宋体"/>
                <w:sz w:val="22"/>
              </w:rPr>
            </w:pPr>
            <w:r>
              <w:rPr>
                <w:rFonts w:ascii="宋体" w:hAnsi="宋体" w:hint="eastAsia"/>
                <w:sz w:val="22"/>
                <w:lang w:bidi="en-US"/>
              </w:rPr>
              <w:t>1套</w:t>
            </w:r>
          </w:p>
        </w:tc>
      </w:tr>
      <w:tr w:rsidR="00283C6C" w:rsidTr="00B82C90">
        <w:trPr>
          <w:trHeight w:hRule="exact" w:val="554"/>
          <w:jc w:val="center"/>
        </w:trPr>
        <w:tc>
          <w:tcPr>
            <w:tcW w:w="715" w:type="dxa"/>
            <w:vAlign w:val="center"/>
          </w:tcPr>
          <w:p w:rsidR="00283C6C" w:rsidRDefault="00283C6C" w:rsidP="00B82C90">
            <w:pPr>
              <w:ind w:firstLineChars="83" w:firstLine="183"/>
              <w:rPr>
                <w:rFonts w:ascii="宋体" w:hAnsi="宋体" w:cs="仿宋_GB2312"/>
                <w:sz w:val="22"/>
                <w:lang w:bidi="en-US"/>
              </w:rPr>
            </w:pPr>
            <w:r>
              <w:rPr>
                <w:rFonts w:ascii="宋体" w:hAnsi="宋体" w:cs="仿宋_GB2312"/>
                <w:sz w:val="22"/>
                <w:lang w:bidi="en-US"/>
              </w:rPr>
              <w:t>8</w:t>
            </w:r>
          </w:p>
        </w:tc>
        <w:tc>
          <w:tcPr>
            <w:tcW w:w="1837" w:type="dxa"/>
            <w:vAlign w:val="center"/>
          </w:tcPr>
          <w:p w:rsidR="00283C6C" w:rsidRDefault="00283C6C" w:rsidP="00B82C90">
            <w:pPr>
              <w:pStyle w:val="Default"/>
              <w:spacing w:line="360" w:lineRule="auto"/>
              <w:ind w:firstLine="387"/>
              <w:jc w:val="center"/>
              <w:rPr>
                <w:rFonts w:hAnsi="宋体"/>
                <w:color w:val="auto"/>
                <w:kern w:val="2"/>
                <w:sz w:val="22"/>
                <w:szCs w:val="22"/>
                <w:lang w:bidi="en-US"/>
              </w:rPr>
            </w:pPr>
            <w:r>
              <w:rPr>
                <w:rFonts w:hAnsi="宋体" w:hint="eastAsia"/>
                <w:b/>
                <w:sz w:val="22"/>
                <w:szCs w:val="22"/>
              </w:rPr>
              <w:t>智能采集</w:t>
            </w:r>
          </w:p>
        </w:tc>
        <w:tc>
          <w:tcPr>
            <w:tcW w:w="5953" w:type="dxa"/>
            <w:vAlign w:val="center"/>
          </w:tcPr>
          <w:p w:rsidR="00283C6C" w:rsidRDefault="00283C6C" w:rsidP="00B82C90">
            <w:pPr>
              <w:ind w:firstLine="387"/>
              <w:jc w:val="left"/>
              <w:rPr>
                <w:rFonts w:ascii="宋体" w:hAnsi="宋体" w:cs="仿宋_GB2312"/>
                <w:sz w:val="22"/>
                <w:lang w:bidi="en-US"/>
              </w:rPr>
            </w:pPr>
            <w:r>
              <w:rPr>
                <w:rFonts w:ascii="宋体" w:hAnsi="宋体" w:hint="eastAsia"/>
                <w:sz w:val="22"/>
              </w:rPr>
              <w:t>智能数据采集系统</w:t>
            </w:r>
          </w:p>
        </w:tc>
        <w:tc>
          <w:tcPr>
            <w:tcW w:w="850" w:type="dxa"/>
            <w:vAlign w:val="center"/>
          </w:tcPr>
          <w:p w:rsidR="00283C6C" w:rsidRDefault="00283C6C" w:rsidP="00B82C90">
            <w:pPr>
              <w:ind w:firstLine="387"/>
              <w:jc w:val="center"/>
              <w:rPr>
                <w:rFonts w:ascii="宋体" w:hAnsi="宋体"/>
                <w:sz w:val="22"/>
              </w:rPr>
            </w:pPr>
            <w:r>
              <w:rPr>
                <w:rFonts w:ascii="宋体" w:hAnsi="宋体" w:hint="eastAsia"/>
                <w:sz w:val="22"/>
                <w:lang w:bidi="en-US"/>
              </w:rPr>
              <w:t>1套</w:t>
            </w:r>
          </w:p>
        </w:tc>
      </w:tr>
      <w:tr w:rsidR="00283C6C" w:rsidTr="00B82C90">
        <w:trPr>
          <w:trHeight w:hRule="exact" w:val="634"/>
          <w:jc w:val="center"/>
        </w:trPr>
        <w:tc>
          <w:tcPr>
            <w:tcW w:w="715" w:type="dxa"/>
            <w:vAlign w:val="center"/>
          </w:tcPr>
          <w:p w:rsidR="00283C6C" w:rsidRDefault="00283C6C" w:rsidP="00B82C90">
            <w:pPr>
              <w:ind w:firstLineChars="83" w:firstLine="183"/>
              <w:rPr>
                <w:rFonts w:ascii="宋体" w:hAnsi="宋体" w:cs="仿宋_GB2312"/>
                <w:sz w:val="22"/>
                <w:lang w:bidi="en-US"/>
              </w:rPr>
            </w:pPr>
            <w:r>
              <w:rPr>
                <w:rFonts w:ascii="宋体" w:hAnsi="宋体" w:cs="仿宋_GB2312"/>
                <w:sz w:val="22"/>
                <w:lang w:bidi="en-US"/>
              </w:rPr>
              <w:t>9</w:t>
            </w:r>
          </w:p>
        </w:tc>
        <w:tc>
          <w:tcPr>
            <w:tcW w:w="1837" w:type="dxa"/>
            <w:vAlign w:val="center"/>
          </w:tcPr>
          <w:p w:rsidR="00283C6C" w:rsidRDefault="00283C6C" w:rsidP="00B82C90">
            <w:pPr>
              <w:pStyle w:val="Default"/>
              <w:spacing w:line="360" w:lineRule="auto"/>
              <w:ind w:firstLine="387"/>
              <w:jc w:val="center"/>
              <w:rPr>
                <w:rFonts w:hAnsi="宋体"/>
                <w:color w:val="auto"/>
                <w:kern w:val="2"/>
                <w:sz w:val="22"/>
                <w:szCs w:val="22"/>
                <w:lang w:bidi="en-US"/>
              </w:rPr>
            </w:pPr>
            <w:r>
              <w:rPr>
                <w:rFonts w:hAnsi="宋体" w:hint="eastAsia"/>
                <w:b/>
                <w:sz w:val="22"/>
                <w:szCs w:val="22"/>
              </w:rPr>
              <w:t>智能考核</w:t>
            </w:r>
          </w:p>
        </w:tc>
        <w:tc>
          <w:tcPr>
            <w:tcW w:w="5953" w:type="dxa"/>
            <w:vAlign w:val="center"/>
          </w:tcPr>
          <w:p w:rsidR="00283C6C" w:rsidRDefault="00283C6C" w:rsidP="00B82C90">
            <w:pPr>
              <w:ind w:firstLine="387"/>
              <w:jc w:val="left"/>
              <w:rPr>
                <w:rFonts w:ascii="宋体" w:hAnsi="宋体" w:cs="仿宋_GB2312"/>
                <w:sz w:val="22"/>
                <w:lang w:bidi="en-US"/>
              </w:rPr>
            </w:pPr>
            <w:r>
              <w:rPr>
                <w:rFonts w:ascii="宋体" w:hAnsi="宋体" w:hint="eastAsia"/>
                <w:sz w:val="22"/>
              </w:rPr>
              <w:t>财务考核自动报送系统</w:t>
            </w:r>
          </w:p>
        </w:tc>
        <w:tc>
          <w:tcPr>
            <w:tcW w:w="850" w:type="dxa"/>
            <w:vAlign w:val="center"/>
          </w:tcPr>
          <w:p w:rsidR="00283C6C" w:rsidRDefault="00283C6C" w:rsidP="00B82C90">
            <w:pPr>
              <w:ind w:firstLine="387"/>
              <w:jc w:val="center"/>
              <w:rPr>
                <w:rFonts w:ascii="宋体" w:hAnsi="宋体"/>
                <w:sz w:val="22"/>
              </w:rPr>
            </w:pPr>
            <w:r>
              <w:rPr>
                <w:rFonts w:ascii="宋体" w:hAnsi="宋体" w:hint="eastAsia"/>
                <w:sz w:val="22"/>
                <w:lang w:bidi="en-US"/>
              </w:rPr>
              <w:t>1套</w:t>
            </w:r>
          </w:p>
        </w:tc>
      </w:tr>
      <w:tr w:rsidR="00283C6C" w:rsidTr="00B82C90">
        <w:trPr>
          <w:trHeight w:hRule="exact" w:val="577"/>
          <w:jc w:val="center"/>
        </w:trPr>
        <w:tc>
          <w:tcPr>
            <w:tcW w:w="715" w:type="dxa"/>
            <w:vAlign w:val="center"/>
          </w:tcPr>
          <w:p w:rsidR="00283C6C" w:rsidRDefault="00283C6C" w:rsidP="00B82C90">
            <w:pPr>
              <w:ind w:firstLineChars="83" w:firstLine="183"/>
              <w:rPr>
                <w:rFonts w:ascii="宋体" w:hAnsi="宋体" w:cs="仿宋_GB2312"/>
                <w:sz w:val="22"/>
                <w:lang w:bidi="en-US"/>
              </w:rPr>
            </w:pPr>
            <w:r>
              <w:rPr>
                <w:rFonts w:ascii="宋体" w:hAnsi="宋体" w:cs="仿宋_GB2312"/>
                <w:sz w:val="22"/>
                <w:lang w:bidi="en-US"/>
              </w:rPr>
              <w:t>10</w:t>
            </w:r>
          </w:p>
        </w:tc>
        <w:tc>
          <w:tcPr>
            <w:tcW w:w="1837" w:type="dxa"/>
            <w:vAlign w:val="center"/>
          </w:tcPr>
          <w:p w:rsidR="00283C6C" w:rsidRDefault="00283C6C" w:rsidP="00B82C90">
            <w:pPr>
              <w:pStyle w:val="Default"/>
              <w:spacing w:line="360" w:lineRule="auto"/>
              <w:ind w:firstLine="387"/>
              <w:jc w:val="center"/>
              <w:rPr>
                <w:rFonts w:hAnsi="宋体"/>
                <w:color w:val="auto"/>
                <w:kern w:val="2"/>
                <w:sz w:val="22"/>
                <w:szCs w:val="22"/>
                <w:lang w:bidi="en-US"/>
              </w:rPr>
            </w:pPr>
            <w:r>
              <w:rPr>
                <w:rFonts w:hAnsi="宋体" w:hint="eastAsia"/>
                <w:b/>
                <w:sz w:val="22"/>
                <w:szCs w:val="22"/>
              </w:rPr>
              <w:t>智能归档</w:t>
            </w:r>
          </w:p>
        </w:tc>
        <w:tc>
          <w:tcPr>
            <w:tcW w:w="5953" w:type="dxa"/>
            <w:vAlign w:val="center"/>
          </w:tcPr>
          <w:p w:rsidR="00283C6C" w:rsidRDefault="00283C6C" w:rsidP="00B82C90">
            <w:pPr>
              <w:ind w:firstLine="387"/>
              <w:jc w:val="left"/>
              <w:rPr>
                <w:rFonts w:ascii="宋体" w:hAnsi="宋体" w:cs="仿宋_GB2312"/>
                <w:sz w:val="22"/>
                <w:lang w:bidi="en-US"/>
              </w:rPr>
            </w:pPr>
            <w:r>
              <w:rPr>
                <w:rFonts w:ascii="宋体" w:hAnsi="宋体" w:hint="eastAsia"/>
                <w:sz w:val="22"/>
              </w:rPr>
              <w:t>电子会计档案管理系统</w:t>
            </w:r>
          </w:p>
        </w:tc>
        <w:tc>
          <w:tcPr>
            <w:tcW w:w="850" w:type="dxa"/>
            <w:vAlign w:val="center"/>
          </w:tcPr>
          <w:p w:rsidR="00283C6C" w:rsidRDefault="00283C6C" w:rsidP="00B82C90">
            <w:pPr>
              <w:ind w:firstLine="387"/>
              <w:jc w:val="center"/>
              <w:rPr>
                <w:rFonts w:ascii="宋体" w:hAnsi="宋体"/>
                <w:sz w:val="22"/>
              </w:rPr>
            </w:pPr>
            <w:r>
              <w:rPr>
                <w:rFonts w:ascii="宋体" w:hAnsi="宋体" w:hint="eastAsia"/>
                <w:sz w:val="22"/>
                <w:lang w:bidi="en-US"/>
              </w:rPr>
              <w:t>1套</w:t>
            </w:r>
          </w:p>
        </w:tc>
      </w:tr>
      <w:tr w:rsidR="00283C6C" w:rsidTr="00B82C90">
        <w:trPr>
          <w:trHeight w:hRule="exact" w:val="436"/>
          <w:jc w:val="center"/>
        </w:trPr>
        <w:tc>
          <w:tcPr>
            <w:tcW w:w="715" w:type="dxa"/>
            <w:vAlign w:val="center"/>
          </w:tcPr>
          <w:p w:rsidR="00283C6C" w:rsidRDefault="00283C6C" w:rsidP="00B82C90">
            <w:pPr>
              <w:ind w:firstLineChars="83" w:firstLine="183"/>
              <w:rPr>
                <w:rFonts w:ascii="宋体" w:hAnsi="宋体" w:cs="仿宋_GB2312"/>
                <w:sz w:val="22"/>
                <w:lang w:bidi="en-US"/>
              </w:rPr>
            </w:pPr>
            <w:r>
              <w:rPr>
                <w:rFonts w:ascii="宋体" w:hAnsi="宋体" w:cs="仿宋_GB2312"/>
                <w:sz w:val="22"/>
                <w:lang w:bidi="en-US"/>
              </w:rPr>
              <w:t>11</w:t>
            </w:r>
          </w:p>
        </w:tc>
        <w:tc>
          <w:tcPr>
            <w:tcW w:w="1837" w:type="dxa"/>
            <w:vAlign w:val="center"/>
          </w:tcPr>
          <w:p w:rsidR="00283C6C" w:rsidRDefault="00283C6C" w:rsidP="00B82C90">
            <w:pPr>
              <w:pStyle w:val="Default"/>
              <w:spacing w:line="360" w:lineRule="auto"/>
              <w:ind w:firstLine="387"/>
              <w:jc w:val="center"/>
              <w:rPr>
                <w:rFonts w:hAnsi="宋体"/>
                <w:b/>
                <w:color w:val="auto"/>
                <w:kern w:val="2"/>
                <w:sz w:val="22"/>
                <w:szCs w:val="22"/>
                <w:lang w:bidi="en-US"/>
              </w:rPr>
            </w:pPr>
            <w:r>
              <w:rPr>
                <w:rFonts w:hAnsi="宋体" w:hint="eastAsia"/>
                <w:b/>
                <w:color w:val="auto"/>
                <w:kern w:val="2"/>
                <w:sz w:val="22"/>
                <w:szCs w:val="22"/>
                <w:lang w:bidi="en-US"/>
              </w:rPr>
              <w:t>智能</w:t>
            </w:r>
            <w:r>
              <w:rPr>
                <w:rFonts w:hAnsi="宋体"/>
                <w:b/>
                <w:color w:val="auto"/>
                <w:kern w:val="2"/>
                <w:sz w:val="22"/>
                <w:szCs w:val="22"/>
                <w:lang w:bidi="en-US"/>
              </w:rPr>
              <w:t>监控</w:t>
            </w:r>
          </w:p>
        </w:tc>
        <w:tc>
          <w:tcPr>
            <w:tcW w:w="5953" w:type="dxa"/>
            <w:vAlign w:val="center"/>
          </w:tcPr>
          <w:p w:rsidR="00283C6C" w:rsidRDefault="00283C6C" w:rsidP="00B82C90">
            <w:pPr>
              <w:ind w:firstLine="387"/>
              <w:jc w:val="left"/>
              <w:rPr>
                <w:rFonts w:ascii="宋体" w:hAnsi="宋体" w:cs="仿宋_GB2312"/>
                <w:sz w:val="22"/>
                <w:lang w:bidi="en-US"/>
              </w:rPr>
            </w:pPr>
            <w:r>
              <w:rPr>
                <w:rFonts w:ascii="宋体" w:hAnsi="宋体" w:cs="仿宋_GB2312" w:hint="eastAsia"/>
                <w:sz w:val="22"/>
                <w:lang w:bidi="en-US"/>
              </w:rPr>
              <w:t>票据合规性监控系统、记账合规性监控系统</w:t>
            </w:r>
          </w:p>
        </w:tc>
        <w:tc>
          <w:tcPr>
            <w:tcW w:w="850" w:type="dxa"/>
            <w:vAlign w:val="center"/>
          </w:tcPr>
          <w:p w:rsidR="00283C6C" w:rsidRDefault="00283C6C" w:rsidP="00B82C90">
            <w:pPr>
              <w:ind w:firstLine="387"/>
              <w:jc w:val="center"/>
              <w:rPr>
                <w:rFonts w:ascii="宋体" w:hAnsi="宋体"/>
                <w:sz w:val="22"/>
              </w:rPr>
            </w:pPr>
            <w:r>
              <w:rPr>
                <w:rFonts w:ascii="宋体" w:hAnsi="宋体" w:hint="eastAsia"/>
                <w:sz w:val="22"/>
                <w:lang w:bidi="en-US"/>
              </w:rPr>
              <w:t>1套</w:t>
            </w:r>
          </w:p>
        </w:tc>
      </w:tr>
      <w:tr w:rsidR="00283C6C" w:rsidTr="00B82C90">
        <w:trPr>
          <w:trHeight w:hRule="exact" w:val="561"/>
          <w:jc w:val="center"/>
        </w:trPr>
        <w:tc>
          <w:tcPr>
            <w:tcW w:w="715" w:type="dxa"/>
            <w:vAlign w:val="center"/>
          </w:tcPr>
          <w:p w:rsidR="00283C6C" w:rsidRDefault="00283C6C" w:rsidP="00B82C90">
            <w:pPr>
              <w:ind w:firstLineChars="83" w:firstLine="183"/>
              <w:rPr>
                <w:rFonts w:ascii="宋体" w:hAnsi="宋体" w:cs="仿宋_GB2312"/>
                <w:sz w:val="22"/>
                <w:lang w:bidi="en-US"/>
              </w:rPr>
            </w:pPr>
            <w:r>
              <w:rPr>
                <w:rFonts w:ascii="宋体" w:hAnsi="宋体" w:cs="仿宋_GB2312"/>
                <w:sz w:val="22"/>
                <w:lang w:bidi="en-US"/>
              </w:rPr>
              <w:t>12</w:t>
            </w:r>
          </w:p>
        </w:tc>
        <w:tc>
          <w:tcPr>
            <w:tcW w:w="1837" w:type="dxa"/>
            <w:vAlign w:val="center"/>
          </w:tcPr>
          <w:p w:rsidR="00283C6C" w:rsidRDefault="00283C6C" w:rsidP="00B82C90">
            <w:pPr>
              <w:pStyle w:val="Default"/>
              <w:spacing w:line="360" w:lineRule="auto"/>
              <w:ind w:firstLine="387"/>
              <w:jc w:val="center"/>
              <w:rPr>
                <w:rFonts w:hAnsi="宋体"/>
                <w:b/>
                <w:color w:val="auto"/>
                <w:kern w:val="2"/>
                <w:sz w:val="22"/>
                <w:szCs w:val="22"/>
                <w:lang w:bidi="en-US"/>
              </w:rPr>
            </w:pPr>
            <w:r>
              <w:rPr>
                <w:rFonts w:hAnsi="宋体" w:hint="eastAsia"/>
                <w:b/>
                <w:color w:val="auto"/>
                <w:kern w:val="2"/>
                <w:sz w:val="22"/>
                <w:szCs w:val="22"/>
                <w:lang w:bidi="en-US"/>
              </w:rPr>
              <w:t>智能</w:t>
            </w:r>
            <w:r>
              <w:rPr>
                <w:rFonts w:hAnsi="宋体"/>
                <w:b/>
                <w:color w:val="auto"/>
                <w:kern w:val="2"/>
                <w:sz w:val="22"/>
                <w:szCs w:val="22"/>
                <w:lang w:bidi="en-US"/>
              </w:rPr>
              <w:t>分析</w:t>
            </w:r>
          </w:p>
        </w:tc>
        <w:tc>
          <w:tcPr>
            <w:tcW w:w="5953" w:type="dxa"/>
            <w:vAlign w:val="center"/>
          </w:tcPr>
          <w:p w:rsidR="00283C6C" w:rsidRDefault="00283C6C" w:rsidP="00B82C90">
            <w:pPr>
              <w:ind w:firstLine="387"/>
              <w:jc w:val="left"/>
              <w:rPr>
                <w:rFonts w:ascii="宋体" w:hAnsi="宋体" w:cs="仿宋_GB2312"/>
                <w:sz w:val="22"/>
                <w:highlight w:val="green"/>
                <w:lang w:bidi="en-US"/>
              </w:rPr>
            </w:pPr>
            <w:r>
              <w:rPr>
                <w:rFonts w:ascii="宋体" w:hAnsi="宋体" w:cs="仿宋_GB2312" w:hint="eastAsia"/>
                <w:sz w:val="22"/>
                <w:lang w:bidi="en-US"/>
              </w:rPr>
              <w:t>R</w:t>
            </w:r>
            <w:r>
              <w:rPr>
                <w:rFonts w:ascii="宋体" w:hAnsi="宋体" w:cs="仿宋_GB2312"/>
                <w:sz w:val="22"/>
                <w:lang w:bidi="en-US"/>
              </w:rPr>
              <w:t>BI数据多维度分析</w:t>
            </w:r>
            <w:r>
              <w:rPr>
                <w:rFonts w:ascii="宋体" w:hAnsi="宋体" w:cs="仿宋_GB2312" w:hint="eastAsia"/>
                <w:sz w:val="22"/>
                <w:lang w:bidi="en-US"/>
              </w:rPr>
              <w:t>系统、AI智能分析报告系统</w:t>
            </w:r>
          </w:p>
        </w:tc>
        <w:tc>
          <w:tcPr>
            <w:tcW w:w="850" w:type="dxa"/>
            <w:vAlign w:val="center"/>
          </w:tcPr>
          <w:p w:rsidR="00283C6C" w:rsidRDefault="00283C6C" w:rsidP="00B82C90">
            <w:pPr>
              <w:ind w:firstLine="387"/>
              <w:jc w:val="center"/>
              <w:rPr>
                <w:rFonts w:ascii="宋体" w:hAnsi="宋体"/>
                <w:sz w:val="22"/>
              </w:rPr>
            </w:pPr>
            <w:r>
              <w:rPr>
                <w:rFonts w:ascii="宋体" w:hAnsi="宋体" w:hint="eastAsia"/>
                <w:sz w:val="22"/>
                <w:lang w:bidi="en-US"/>
              </w:rPr>
              <w:t>1套</w:t>
            </w:r>
          </w:p>
        </w:tc>
      </w:tr>
      <w:tr w:rsidR="00283C6C" w:rsidTr="00B82C90">
        <w:trPr>
          <w:trHeight w:hRule="exact" w:val="534"/>
          <w:jc w:val="center"/>
        </w:trPr>
        <w:tc>
          <w:tcPr>
            <w:tcW w:w="715" w:type="dxa"/>
            <w:vAlign w:val="center"/>
          </w:tcPr>
          <w:p w:rsidR="00283C6C" w:rsidRDefault="00283C6C" w:rsidP="00B82C90">
            <w:pPr>
              <w:ind w:firstLineChars="83" w:firstLine="183"/>
              <w:rPr>
                <w:rFonts w:ascii="宋体" w:hAnsi="宋体" w:cs="仿宋_GB2312"/>
                <w:sz w:val="22"/>
                <w:lang w:bidi="en-US"/>
              </w:rPr>
            </w:pPr>
            <w:r>
              <w:rPr>
                <w:rFonts w:ascii="宋体" w:hAnsi="宋体" w:cs="仿宋_GB2312" w:hint="eastAsia"/>
                <w:sz w:val="22"/>
                <w:lang w:bidi="en-US"/>
              </w:rPr>
              <w:lastRenderedPageBreak/>
              <w:t>1</w:t>
            </w:r>
            <w:r>
              <w:rPr>
                <w:rFonts w:ascii="宋体" w:hAnsi="宋体" w:cs="仿宋_GB2312"/>
                <w:sz w:val="22"/>
                <w:lang w:bidi="en-US"/>
              </w:rPr>
              <w:t>3</w:t>
            </w:r>
          </w:p>
        </w:tc>
        <w:tc>
          <w:tcPr>
            <w:tcW w:w="1837" w:type="dxa"/>
            <w:vAlign w:val="center"/>
          </w:tcPr>
          <w:p w:rsidR="00283C6C" w:rsidRDefault="00283C6C" w:rsidP="00B82C90">
            <w:pPr>
              <w:pStyle w:val="Default"/>
              <w:spacing w:line="360" w:lineRule="auto"/>
              <w:ind w:firstLine="387"/>
              <w:jc w:val="center"/>
              <w:rPr>
                <w:rFonts w:hAnsi="宋体"/>
                <w:b/>
                <w:color w:val="auto"/>
                <w:kern w:val="2"/>
                <w:sz w:val="22"/>
                <w:szCs w:val="22"/>
                <w:lang w:bidi="en-US"/>
              </w:rPr>
            </w:pPr>
            <w:r>
              <w:rPr>
                <w:rFonts w:hAnsi="宋体" w:hint="eastAsia"/>
                <w:b/>
                <w:color w:val="auto"/>
                <w:kern w:val="2"/>
                <w:sz w:val="22"/>
                <w:szCs w:val="22"/>
                <w:lang w:bidi="en-US"/>
              </w:rPr>
              <w:t>智能</w:t>
            </w:r>
            <w:r>
              <w:rPr>
                <w:rFonts w:hAnsi="宋体"/>
                <w:b/>
                <w:color w:val="auto"/>
                <w:kern w:val="2"/>
                <w:sz w:val="22"/>
                <w:szCs w:val="22"/>
                <w:lang w:bidi="en-US"/>
              </w:rPr>
              <w:t>决策</w:t>
            </w:r>
          </w:p>
        </w:tc>
        <w:tc>
          <w:tcPr>
            <w:tcW w:w="5953" w:type="dxa"/>
            <w:vAlign w:val="center"/>
          </w:tcPr>
          <w:p w:rsidR="00283C6C" w:rsidRDefault="00283C6C" w:rsidP="00B82C90">
            <w:pPr>
              <w:ind w:firstLine="387"/>
              <w:jc w:val="left"/>
              <w:rPr>
                <w:rFonts w:ascii="宋体" w:hAnsi="宋体" w:cs="仿宋_GB2312"/>
                <w:sz w:val="22"/>
                <w:highlight w:val="green"/>
                <w:lang w:bidi="en-US"/>
              </w:rPr>
            </w:pPr>
            <w:r>
              <w:rPr>
                <w:rFonts w:ascii="宋体" w:hAnsi="宋体" w:cs="仿宋_GB2312" w:hint="eastAsia"/>
                <w:sz w:val="22"/>
                <w:lang w:bidi="en-US"/>
              </w:rPr>
              <w:t>统一服务子系统、统一技术子系统、统一智能体子系统</w:t>
            </w:r>
          </w:p>
        </w:tc>
        <w:tc>
          <w:tcPr>
            <w:tcW w:w="850" w:type="dxa"/>
            <w:vAlign w:val="center"/>
          </w:tcPr>
          <w:p w:rsidR="00283C6C" w:rsidRDefault="00283C6C" w:rsidP="00B82C90">
            <w:pPr>
              <w:ind w:firstLine="387"/>
              <w:jc w:val="center"/>
              <w:rPr>
                <w:rFonts w:ascii="宋体" w:hAnsi="宋体"/>
                <w:sz w:val="22"/>
              </w:rPr>
            </w:pPr>
            <w:r>
              <w:rPr>
                <w:rFonts w:ascii="宋体" w:hAnsi="宋体" w:hint="eastAsia"/>
                <w:sz w:val="22"/>
                <w:lang w:bidi="en-US"/>
              </w:rPr>
              <w:t>1套</w:t>
            </w:r>
          </w:p>
        </w:tc>
      </w:tr>
      <w:tr w:rsidR="00283C6C" w:rsidTr="00B82C90">
        <w:trPr>
          <w:trHeight w:hRule="exact" w:val="719"/>
          <w:jc w:val="center"/>
        </w:trPr>
        <w:tc>
          <w:tcPr>
            <w:tcW w:w="715" w:type="dxa"/>
            <w:vAlign w:val="center"/>
          </w:tcPr>
          <w:p w:rsidR="00283C6C" w:rsidRDefault="00283C6C" w:rsidP="00B82C90">
            <w:pPr>
              <w:ind w:firstLineChars="83" w:firstLine="183"/>
              <w:rPr>
                <w:rFonts w:ascii="宋体" w:hAnsi="宋体" w:cs="仿宋_GB2312"/>
                <w:sz w:val="22"/>
                <w:lang w:bidi="en-US"/>
              </w:rPr>
            </w:pPr>
            <w:r>
              <w:rPr>
                <w:rFonts w:ascii="宋体" w:hAnsi="宋体" w:cs="仿宋_GB2312" w:hint="eastAsia"/>
                <w:sz w:val="22"/>
                <w:lang w:bidi="en-US"/>
              </w:rPr>
              <w:t>1</w:t>
            </w:r>
            <w:r>
              <w:rPr>
                <w:rFonts w:ascii="宋体" w:hAnsi="宋体" w:cs="仿宋_GB2312"/>
                <w:sz w:val="22"/>
                <w:lang w:bidi="en-US"/>
              </w:rPr>
              <w:t>4</w:t>
            </w:r>
          </w:p>
        </w:tc>
        <w:tc>
          <w:tcPr>
            <w:tcW w:w="1837" w:type="dxa"/>
            <w:vAlign w:val="center"/>
          </w:tcPr>
          <w:p w:rsidR="00283C6C" w:rsidRDefault="00283C6C" w:rsidP="00B82C90">
            <w:pPr>
              <w:pStyle w:val="Default"/>
              <w:spacing w:line="360" w:lineRule="auto"/>
              <w:ind w:firstLine="387"/>
              <w:jc w:val="center"/>
              <w:rPr>
                <w:rFonts w:hAnsi="宋体"/>
                <w:b/>
                <w:color w:val="auto"/>
                <w:kern w:val="2"/>
                <w:sz w:val="22"/>
                <w:szCs w:val="22"/>
                <w:lang w:bidi="en-US"/>
              </w:rPr>
            </w:pPr>
            <w:r>
              <w:rPr>
                <w:rFonts w:hAnsi="宋体" w:cs="仿宋_GB2312" w:hint="eastAsia"/>
                <w:b/>
                <w:sz w:val="22"/>
                <w:szCs w:val="22"/>
                <w:lang w:bidi="en-US"/>
              </w:rPr>
              <w:t>智能存储</w:t>
            </w:r>
          </w:p>
        </w:tc>
        <w:tc>
          <w:tcPr>
            <w:tcW w:w="5953" w:type="dxa"/>
            <w:vAlign w:val="center"/>
          </w:tcPr>
          <w:p w:rsidR="00283C6C" w:rsidRDefault="00283C6C" w:rsidP="00B82C90">
            <w:pPr>
              <w:ind w:firstLine="387"/>
              <w:jc w:val="left"/>
              <w:rPr>
                <w:rFonts w:ascii="宋体" w:hAnsi="宋体" w:cs="仿宋_GB2312"/>
                <w:sz w:val="22"/>
                <w:lang w:bidi="en-US"/>
              </w:rPr>
            </w:pPr>
            <w:r>
              <w:rPr>
                <w:rFonts w:ascii="宋体" w:hAnsi="宋体" w:cs="仿宋_GB2312" w:hint="eastAsia"/>
                <w:sz w:val="22"/>
                <w:lang w:bidi="en-US"/>
              </w:rPr>
              <w:t>智慧财务数据管理系统</w:t>
            </w:r>
          </w:p>
        </w:tc>
        <w:tc>
          <w:tcPr>
            <w:tcW w:w="850" w:type="dxa"/>
            <w:vAlign w:val="center"/>
          </w:tcPr>
          <w:p w:rsidR="00283C6C" w:rsidRDefault="00283C6C" w:rsidP="00B82C90">
            <w:pPr>
              <w:ind w:firstLine="387"/>
              <w:jc w:val="center"/>
              <w:rPr>
                <w:rFonts w:ascii="宋体" w:hAnsi="宋体"/>
                <w:sz w:val="22"/>
              </w:rPr>
            </w:pPr>
            <w:r>
              <w:rPr>
                <w:rFonts w:ascii="宋体" w:hAnsi="宋体" w:hint="eastAsia"/>
                <w:sz w:val="22"/>
                <w:lang w:bidi="en-US"/>
              </w:rPr>
              <w:t>1套</w:t>
            </w:r>
          </w:p>
        </w:tc>
      </w:tr>
      <w:tr w:rsidR="00283C6C" w:rsidTr="00B82C90">
        <w:trPr>
          <w:trHeight w:hRule="exact" w:val="613"/>
          <w:jc w:val="center"/>
        </w:trPr>
        <w:tc>
          <w:tcPr>
            <w:tcW w:w="715" w:type="dxa"/>
            <w:vAlign w:val="center"/>
          </w:tcPr>
          <w:p w:rsidR="00283C6C" w:rsidRDefault="00283C6C" w:rsidP="00B82C90">
            <w:pPr>
              <w:ind w:firstLineChars="83" w:firstLine="183"/>
              <w:rPr>
                <w:rFonts w:ascii="宋体" w:hAnsi="宋体" w:cs="仿宋_GB2312"/>
                <w:sz w:val="22"/>
                <w:lang w:bidi="en-US"/>
              </w:rPr>
            </w:pPr>
            <w:r>
              <w:rPr>
                <w:rFonts w:ascii="宋体" w:hAnsi="宋体" w:cs="仿宋_GB2312" w:hint="eastAsia"/>
                <w:sz w:val="22"/>
                <w:lang w:bidi="en-US"/>
              </w:rPr>
              <w:t>1</w:t>
            </w:r>
            <w:r>
              <w:rPr>
                <w:rFonts w:ascii="宋体" w:hAnsi="宋体" w:cs="仿宋_GB2312"/>
                <w:sz w:val="22"/>
                <w:lang w:bidi="en-US"/>
              </w:rPr>
              <w:t>5</w:t>
            </w:r>
          </w:p>
        </w:tc>
        <w:tc>
          <w:tcPr>
            <w:tcW w:w="1837" w:type="dxa"/>
            <w:vAlign w:val="center"/>
          </w:tcPr>
          <w:p w:rsidR="00283C6C" w:rsidRDefault="00283C6C" w:rsidP="00B82C90">
            <w:pPr>
              <w:pStyle w:val="Default"/>
              <w:spacing w:line="360" w:lineRule="auto"/>
              <w:ind w:firstLine="387"/>
              <w:jc w:val="center"/>
              <w:rPr>
                <w:rFonts w:hAnsi="宋体"/>
                <w:b/>
                <w:color w:val="auto"/>
                <w:kern w:val="2"/>
                <w:sz w:val="22"/>
                <w:szCs w:val="22"/>
                <w:lang w:bidi="en-US"/>
              </w:rPr>
            </w:pPr>
            <w:r>
              <w:rPr>
                <w:rFonts w:hAnsi="宋体" w:cs="仿宋_GB2312" w:hint="eastAsia"/>
                <w:b/>
                <w:sz w:val="22"/>
                <w:szCs w:val="22"/>
                <w:lang w:bidi="en-US"/>
              </w:rPr>
              <w:t>智能交换</w:t>
            </w:r>
          </w:p>
        </w:tc>
        <w:tc>
          <w:tcPr>
            <w:tcW w:w="5953" w:type="dxa"/>
            <w:vAlign w:val="center"/>
          </w:tcPr>
          <w:p w:rsidR="00283C6C" w:rsidRDefault="00283C6C" w:rsidP="00B82C90">
            <w:pPr>
              <w:ind w:firstLine="387"/>
              <w:jc w:val="left"/>
              <w:rPr>
                <w:rFonts w:ascii="宋体" w:hAnsi="宋体" w:cs="仿宋_GB2312"/>
                <w:sz w:val="22"/>
                <w:lang w:bidi="en-US"/>
              </w:rPr>
            </w:pPr>
            <w:r>
              <w:rPr>
                <w:rFonts w:ascii="宋体" w:hAnsi="宋体" w:cs="仿宋_GB2312" w:hint="eastAsia"/>
                <w:sz w:val="22"/>
                <w:lang w:bidi="en-US"/>
              </w:rPr>
              <w:t>智慧财务数据交换系统</w:t>
            </w:r>
          </w:p>
        </w:tc>
        <w:tc>
          <w:tcPr>
            <w:tcW w:w="850" w:type="dxa"/>
            <w:vAlign w:val="center"/>
          </w:tcPr>
          <w:p w:rsidR="00283C6C" w:rsidRDefault="00283C6C" w:rsidP="00B82C90">
            <w:pPr>
              <w:ind w:firstLine="387"/>
              <w:jc w:val="center"/>
              <w:rPr>
                <w:rFonts w:ascii="宋体" w:hAnsi="宋体"/>
                <w:sz w:val="22"/>
              </w:rPr>
            </w:pPr>
            <w:r>
              <w:rPr>
                <w:rFonts w:ascii="宋体" w:hAnsi="宋体" w:hint="eastAsia"/>
                <w:sz w:val="22"/>
                <w:lang w:bidi="en-US"/>
              </w:rPr>
              <w:t>1套</w:t>
            </w:r>
          </w:p>
        </w:tc>
      </w:tr>
      <w:tr w:rsidR="00283C6C" w:rsidTr="00B82C90">
        <w:trPr>
          <w:trHeight w:hRule="exact" w:val="1121"/>
          <w:jc w:val="center"/>
        </w:trPr>
        <w:tc>
          <w:tcPr>
            <w:tcW w:w="715" w:type="dxa"/>
            <w:vAlign w:val="center"/>
          </w:tcPr>
          <w:p w:rsidR="00283C6C" w:rsidRDefault="00283C6C" w:rsidP="00B82C90">
            <w:pPr>
              <w:ind w:firstLineChars="83" w:firstLine="183"/>
              <w:rPr>
                <w:rFonts w:ascii="宋体" w:hAnsi="宋体" w:cs="仿宋_GB2312"/>
                <w:sz w:val="22"/>
                <w:lang w:bidi="en-US"/>
              </w:rPr>
            </w:pPr>
            <w:r>
              <w:rPr>
                <w:rFonts w:ascii="宋体" w:hAnsi="宋体" w:cs="仿宋_GB2312" w:hint="eastAsia"/>
                <w:sz w:val="22"/>
                <w:lang w:bidi="en-US"/>
              </w:rPr>
              <w:t>1</w:t>
            </w:r>
            <w:r>
              <w:rPr>
                <w:rFonts w:ascii="宋体" w:hAnsi="宋体" w:cs="仿宋_GB2312"/>
                <w:sz w:val="22"/>
                <w:lang w:bidi="en-US"/>
              </w:rPr>
              <w:t>6</w:t>
            </w:r>
          </w:p>
        </w:tc>
        <w:tc>
          <w:tcPr>
            <w:tcW w:w="1837" w:type="dxa"/>
            <w:vAlign w:val="center"/>
          </w:tcPr>
          <w:p w:rsidR="00283C6C" w:rsidRDefault="00283C6C" w:rsidP="00B82C90">
            <w:pPr>
              <w:pStyle w:val="Default"/>
              <w:spacing w:line="360" w:lineRule="auto"/>
              <w:ind w:firstLine="387"/>
              <w:jc w:val="center"/>
              <w:rPr>
                <w:rFonts w:hAnsi="宋体" w:cs="仿宋_GB2312"/>
                <w:b/>
                <w:sz w:val="22"/>
                <w:szCs w:val="22"/>
                <w:lang w:bidi="en-US"/>
              </w:rPr>
            </w:pPr>
            <w:r>
              <w:rPr>
                <w:rFonts w:hAnsi="宋体" w:cs="仿宋_GB2312" w:hint="eastAsia"/>
                <w:b/>
                <w:sz w:val="22"/>
                <w:szCs w:val="22"/>
                <w:lang w:bidi="en-US"/>
              </w:rPr>
              <w:t>外部系统接口</w:t>
            </w:r>
          </w:p>
        </w:tc>
        <w:tc>
          <w:tcPr>
            <w:tcW w:w="5953" w:type="dxa"/>
            <w:vAlign w:val="center"/>
          </w:tcPr>
          <w:p w:rsidR="00283C6C" w:rsidRDefault="00283C6C" w:rsidP="00B82C90">
            <w:pPr>
              <w:ind w:firstLine="387"/>
              <w:jc w:val="left"/>
              <w:rPr>
                <w:rFonts w:ascii="宋体" w:hAnsi="宋体" w:cs="仿宋_GB2312"/>
                <w:sz w:val="22"/>
                <w:lang w:bidi="en-US"/>
              </w:rPr>
            </w:pPr>
            <w:r>
              <w:rPr>
                <w:rFonts w:ascii="宋体" w:hAnsi="宋体" w:hint="eastAsia"/>
                <w:sz w:val="22"/>
              </w:rPr>
              <w:t>财政数据集成应用平台、国家税务平台、</w:t>
            </w:r>
            <w:r>
              <w:rPr>
                <w:rFonts w:ascii="宋体" w:hAnsi="宋体" w:cs="仿宋_GB2312" w:hint="eastAsia"/>
                <w:sz w:val="22"/>
                <w:lang w:bidi="en-US"/>
              </w:rPr>
              <w:t>企查查</w:t>
            </w:r>
            <w:r>
              <w:rPr>
                <w:rFonts w:ascii="宋体" w:hAnsi="宋体" w:cs="仿宋_GB2312"/>
                <w:sz w:val="22"/>
                <w:lang w:bidi="en-US"/>
              </w:rPr>
              <w:t>、</w:t>
            </w:r>
            <w:r>
              <w:rPr>
                <w:rFonts w:ascii="宋体" w:hAnsi="宋体" w:cs="仿宋_GB2312" w:hint="eastAsia"/>
                <w:sz w:val="22"/>
                <w:lang w:bidi="en-US"/>
              </w:rPr>
              <w:t>银企联系统</w:t>
            </w:r>
            <w:r>
              <w:rPr>
                <w:rFonts w:ascii="宋体" w:hAnsi="宋体" w:cs="仿宋_GB2312"/>
                <w:sz w:val="22"/>
                <w:lang w:bidi="en-US"/>
              </w:rPr>
              <w:t>、</w:t>
            </w:r>
            <w:r>
              <w:rPr>
                <w:rFonts w:ascii="宋体" w:hAnsi="宋体" w:cs="仿宋_GB2312" w:hint="eastAsia"/>
                <w:sz w:val="22"/>
                <w:lang w:bidi="en-US"/>
              </w:rPr>
              <w:t>一网通办系统</w:t>
            </w:r>
          </w:p>
        </w:tc>
        <w:tc>
          <w:tcPr>
            <w:tcW w:w="850" w:type="dxa"/>
            <w:vAlign w:val="center"/>
          </w:tcPr>
          <w:p w:rsidR="00283C6C" w:rsidRDefault="00283C6C" w:rsidP="00B82C90">
            <w:pPr>
              <w:ind w:firstLine="387"/>
              <w:jc w:val="center"/>
              <w:rPr>
                <w:rFonts w:ascii="宋体" w:hAnsi="宋体"/>
                <w:sz w:val="22"/>
              </w:rPr>
            </w:pPr>
            <w:r>
              <w:rPr>
                <w:rFonts w:ascii="宋体" w:hAnsi="宋体" w:hint="eastAsia"/>
                <w:sz w:val="22"/>
                <w:lang w:bidi="en-US"/>
              </w:rPr>
              <w:t>1套</w:t>
            </w:r>
          </w:p>
        </w:tc>
      </w:tr>
      <w:tr w:rsidR="00283C6C" w:rsidTr="00B82C90">
        <w:trPr>
          <w:trHeight w:hRule="exact" w:val="1121"/>
          <w:jc w:val="center"/>
        </w:trPr>
        <w:tc>
          <w:tcPr>
            <w:tcW w:w="715" w:type="dxa"/>
            <w:vAlign w:val="center"/>
          </w:tcPr>
          <w:p w:rsidR="00283C6C" w:rsidRDefault="00283C6C" w:rsidP="00B82C90">
            <w:pPr>
              <w:ind w:firstLineChars="83" w:firstLine="183"/>
              <w:rPr>
                <w:rFonts w:ascii="宋体" w:hAnsi="宋体" w:cs="仿宋_GB2312"/>
                <w:sz w:val="22"/>
                <w:lang w:bidi="en-US"/>
              </w:rPr>
            </w:pPr>
            <w:r>
              <w:rPr>
                <w:rFonts w:ascii="宋体" w:hAnsi="宋体" w:cs="仿宋_GB2312" w:hint="eastAsia"/>
                <w:sz w:val="22"/>
                <w:lang w:bidi="en-US"/>
              </w:rPr>
              <w:t>17</w:t>
            </w:r>
          </w:p>
        </w:tc>
        <w:tc>
          <w:tcPr>
            <w:tcW w:w="1837" w:type="dxa"/>
            <w:vAlign w:val="center"/>
          </w:tcPr>
          <w:p w:rsidR="00283C6C" w:rsidRDefault="00283C6C" w:rsidP="00B82C90">
            <w:pPr>
              <w:pStyle w:val="Default"/>
              <w:spacing w:line="360" w:lineRule="auto"/>
              <w:ind w:firstLineChars="100" w:firstLine="221"/>
              <w:rPr>
                <w:rFonts w:hAnsi="宋体" w:cs="仿宋_GB2312"/>
                <w:b/>
                <w:color w:val="auto"/>
                <w:kern w:val="2"/>
                <w:sz w:val="22"/>
                <w:szCs w:val="22"/>
                <w:lang w:bidi="en-US"/>
              </w:rPr>
            </w:pPr>
            <w:r>
              <w:rPr>
                <w:rFonts w:hAnsi="宋体" w:cs="仿宋_GB2312" w:hint="eastAsia"/>
                <w:b/>
                <w:color w:val="auto"/>
                <w:kern w:val="2"/>
                <w:sz w:val="22"/>
                <w:szCs w:val="22"/>
                <w:lang w:bidi="en-US"/>
              </w:rPr>
              <w:t>应用密码改造</w:t>
            </w:r>
          </w:p>
        </w:tc>
        <w:tc>
          <w:tcPr>
            <w:tcW w:w="5953" w:type="dxa"/>
            <w:vAlign w:val="center"/>
          </w:tcPr>
          <w:p w:rsidR="00283C6C" w:rsidRDefault="00283C6C" w:rsidP="00B82C90">
            <w:pPr>
              <w:ind w:firstLine="387"/>
              <w:rPr>
                <w:rFonts w:ascii="宋体" w:hAnsi="宋体" w:cs="仿宋_GB2312"/>
                <w:sz w:val="22"/>
                <w:lang w:bidi="en-US"/>
              </w:rPr>
            </w:pPr>
            <w:r>
              <w:rPr>
                <w:rFonts w:ascii="宋体" w:hAnsi="宋体" w:cs="仿宋_GB2312" w:hint="eastAsia"/>
                <w:sz w:val="22"/>
                <w:lang w:bidi="en-US"/>
              </w:rPr>
              <w:t>完成整个系统的应用密码改造开发工作</w:t>
            </w:r>
          </w:p>
        </w:tc>
        <w:tc>
          <w:tcPr>
            <w:tcW w:w="850" w:type="dxa"/>
            <w:vAlign w:val="center"/>
          </w:tcPr>
          <w:p w:rsidR="00283C6C" w:rsidRDefault="00283C6C" w:rsidP="00B82C90">
            <w:pPr>
              <w:ind w:firstLine="387"/>
              <w:rPr>
                <w:rFonts w:ascii="宋体" w:hAnsi="宋体" w:cs="仿宋_GB2312"/>
                <w:sz w:val="22"/>
                <w:lang w:bidi="en-US"/>
              </w:rPr>
            </w:pPr>
            <w:r>
              <w:rPr>
                <w:rFonts w:ascii="宋体" w:hAnsi="宋体" w:cs="仿宋_GB2312" w:hint="eastAsia"/>
                <w:sz w:val="22"/>
                <w:lang w:bidi="en-US"/>
              </w:rPr>
              <w:t>1套</w:t>
            </w:r>
          </w:p>
        </w:tc>
      </w:tr>
      <w:tr w:rsidR="00283C6C" w:rsidTr="00B82C90">
        <w:trPr>
          <w:trHeight w:hRule="exact" w:val="1121"/>
          <w:jc w:val="center"/>
        </w:trPr>
        <w:tc>
          <w:tcPr>
            <w:tcW w:w="715" w:type="dxa"/>
            <w:vAlign w:val="center"/>
          </w:tcPr>
          <w:p w:rsidR="00283C6C" w:rsidRDefault="00283C6C" w:rsidP="00B82C90">
            <w:pPr>
              <w:ind w:firstLineChars="83" w:firstLine="183"/>
              <w:rPr>
                <w:rFonts w:ascii="宋体" w:hAnsi="宋体" w:cs="仿宋_GB2312"/>
                <w:sz w:val="22"/>
                <w:lang w:bidi="en-US"/>
              </w:rPr>
            </w:pPr>
            <w:r>
              <w:rPr>
                <w:rFonts w:ascii="宋体" w:hAnsi="宋体" w:cs="仿宋_GB2312" w:hint="eastAsia"/>
                <w:sz w:val="22"/>
                <w:lang w:bidi="en-US"/>
              </w:rPr>
              <w:t>1</w:t>
            </w:r>
            <w:r>
              <w:rPr>
                <w:rFonts w:ascii="宋体" w:hAnsi="宋体" w:cs="仿宋_GB2312"/>
                <w:sz w:val="22"/>
                <w:lang w:bidi="en-US"/>
              </w:rPr>
              <w:t>8</w:t>
            </w:r>
          </w:p>
        </w:tc>
        <w:tc>
          <w:tcPr>
            <w:tcW w:w="1837" w:type="dxa"/>
            <w:vAlign w:val="center"/>
          </w:tcPr>
          <w:p w:rsidR="00283C6C" w:rsidRDefault="00283C6C" w:rsidP="00B82C90">
            <w:pPr>
              <w:pStyle w:val="Default"/>
              <w:spacing w:line="360" w:lineRule="auto"/>
              <w:ind w:firstLine="387"/>
              <w:jc w:val="center"/>
              <w:rPr>
                <w:rFonts w:hAnsi="宋体" w:cs="仿宋_GB2312"/>
                <w:b/>
                <w:sz w:val="22"/>
                <w:szCs w:val="22"/>
                <w:lang w:bidi="en-US"/>
              </w:rPr>
            </w:pPr>
            <w:r>
              <w:rPr>
                <w:rFonts w:hAnsi="宋体" w:cs="仿宋_GB2312" w:hint="eastAsia"/>
                <w:b/>
                <w:sz w:val="22"/>
                <w:szCs w:val="22"/>
                <w:lang w:bidi="en-US"/>
              </w:rPr>
              <w:t>数据服务</w:t>
            </w:r>
          </w:p>
        </w:tc>
        <w:tc>
          <w:tcPr>
            <w:tcW w:w="5953" w:type="dxa"/>
            <w:vAlign w:val="center"/>
          </w:tcPr>
          <w:p w:rsidR="00283C6C" w:rsidRDefault="00283C6C" w:rsidP="00B82C90">
            <w:pPr>
              <w:ind w:firstLine="387"/>
              <w:jc w:val="left"/>
              <w:rPr>
                <w:rFonts w:ascii="宋体" w:hAnsi="宋体"/>
                <w:sz w:val="22"/>
              </w:rPr>
            </w:pPr>
            <w:r>
              <w:rPr>
                <w:rFonts w:ascii="宋体" w:hAnsi="宋体" w:hint="eastAsia"/>
                <w:sz w:val="22"/>
              </w:rPr>
              <w:t>财政交换数据清洗治理-教育单位部门预算数据治理</w:t>
            </w:r>
          </w:p>
        </w:tc>
        <w:tc>
          <w:tcPr>
            <w:tcW w:w="850" w:type="dxa"/>
            <w:vAlign w:val="center"/>
          </w:tcPr>
          <w:p w:rsidR="00283C6C" w:rsidRDefault="00283C6C" w:rsidP="00B82C90">
            <w:pPr>
              <w:ind w:firstLine="387"/>
              <w:jc w:val="center"/>
              <w:rPr>
                <w:rFonts w:ascii="宋体" w:hAnsi="宋体"/>
                <w:sz w:val="22"/>
                <w:lang w:bidi="en-US"/>
              </w:rPr>
            </w:pPr>
            <w:r>
              <w:rPr>
                <w:rFonts w:ascii="宋体" w:hAnsi="宋体" w:hint="eastAsia"/>
                <w:sz w:val="22"/>
                <w:lang w:bidi="en-US"/>
              </w:rPr>
              <w:t>1套</w:t>
            </w:r>
          </w:p>
        </w:tc>
      </w:tr>
    </w:tbl>
    <w:p w:rsidR="00283C6C" w:rsidRDefault="00283C6C" w:rsidP="00283C6C">
      <w:pPr>
        <w:tabs>
          <w:tab w:val="left" w:pos="3060"/>
        </w:tabs>
        <w:adjustRightInd w:val="0"/>
        <w:snapToGrid w:val="0"/>
        <w:spacing w:line="300" w:lineRule="auto"/>
        <w:rPr>
          <w:rFonts w:ascii="宋体" w:hAnsi="宋体"/>
          <w:bCs/>
          <w:sz w:val="22"/>
        </w:rPr>
      </w:pPr>
    </w:p>
    <w:p w:rsidR="00283C6C" w:rsidRDefault="00283C6C" w:rsidP="00283C6C">
      <w:pPr>
        <w:snapToGrid w:val="0"/>
        <w:spacing w:line="300" w:lineRule="auto"/>
        <w:ind w:firstLineChars="200" w:firstLine="442"/>
        <w:jc w:val="left"/>
        <w:rPr>
          <w:rFonts w:ascii="宋体" w:hAnsi="宋体"/>
          <w:b/>
          <w:color w:val="0000FF"/>
          <w:sz w:val="22"/>
          <w:u w:val="single"/>
        </w:rPr>
      </w:pPr>
      <w:bookmarkStart w:id="17" w:name="_Hlk491530071"/>
      <w:r>
        <w:rPr>
          <w:rFonts w:ascii="宋体" w:hAnsi="宋体"/>
          <w:b/>
          <w:color w:val="0000FF"/>
          <w:sz w:val="22"/>
          <w:u w:val="single"/>
        </w:rPr>
        <w:t>说明：上表中所列为本次招标的主要工作内容，投标人不得减少主要工作内容。</w:t>
      </w:r>
    </w:p>
    <w:p w:rsidR="00283C6C" w:rsidRDefault="00283C6C" w:rsidP="00283C6C">
      <w:pPr>
        <w:adjustRightInd w:val="0"/>
        <w:snapToGrid w:val="0"/>
        <w:spacing w:line="300" w:lineRule="auto"/>
        <w:ind w:firstLineChars="200" w:firstLine="442"/>
        <w:jc w:val="left"/>
        <w:rPr>
          <w:rFonts w:ascii="宋体" w:hAnsi="宋体"/>
          <w:b/>
          <w:color w:val="0000FF"/>
          <w:sz w:val="22"/>
          <w:u w:val="single"/>
        </w:rPr>
      </w:pPr>
    </w:p>
    <w:bookmarkEnd w:id="17"/>
    <w:p w:rsidR="00283C6C" w:rsidRDefault="00283C6C" w:rsidP="00283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宋体" w:hAnsi="宋体"/>
          <w:b/>
          <w:color w:val="0000FF"/>
          <w:sz w:val="22"/>
        </w:rPr>
      </w:pPr>
    </w:p>
    <w:p w:rsidR="00283C6C" w:rsidRDefault="00283C6C" w:rsidP="00283C6C">
      <w:pPr>
        <w:adjustRightInd w:val="0"/>
        <w:snapToGrid w:val="0"/>
        <w:spacing w:line="300" w:lineRule="auto"/>
        <w:ind w:firstLineChars="200" w:firstLine="442"/>
        <w:rPr>
          <w:rFonts w:ascii="宋体" w:hAnsi="宋体"/>
          <w:b/>
          <w:bCs/>
          <w:sz w:val="22"/>
        </w:rPr>
      </w:pPr>
      <w:r>
        <w:rPr>
          <w:rFonts w:ascii="宋体" w:hAnsi="宋体"/>
          <w:b/>
          <w:bCs/>
          <w:sz w:val="22"/>
        </w:rPr>
        <w:t>9.2 设计原则及建设技术要求</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b/>
          <w:color w:val="000000"/>
          <w:sz w:val="22"/>
        </w:rPr>
        <w:t>9.2</w:t>
      </w:r>
      <w:r>
        <w:rPr>
          <w:rFonts w:ascii="宋体" w:hAnsi="宋体" w:hint="eastAsia"/>
          <w:b/>
          <w:color w:val="000000"/>
          <w:sz w:val="22"/>
        </w:rPr>
        <w:t>.1系统技术架构要求</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为保证软件能在一段时间内保持其先进性，并具有发展空间，在进行系统设计时，需要吸取其他行政事业单位的成功经验，采用成熟而先进的技术路线，具体要求如下：</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1.借鉴“大中台、小平台”、“数用分离”、“前后端分离”等创新架构思路，采用云原生、元数据驱动、中台化、数用分离的新一代技术架构，将各种数智化技术与创新需求进行融合。</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2.系统符合云服务架构，要有良好的分层体系，采用主流的多层分布式架构进行设计开发，以B/S架构方式进行实现。</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3.采用先进而成熟的人工智能（AI）、大数据、云计算、元数据驱动与模型驱动、数用分离等关键技术。</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4.平台应用设计符合行政事业单位内部控制规范要求。</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5.强有力的技术与安全保证，满足信息系统安全等级保护第三级要求，保证数据的安全，使数据万无一失。</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b/>
          <w:color w:val="000000"/>
          <w:sz w:val="22"/>
        </w:rPr>
        <w:t>9.2.</w:t>
      </w:r>
      <w:r>
        <w:rPr>
          <w:rFonts w:ascii="宋体" w:hAnsi="宋体" w:hint="eastAsia"/>
          <w:b/>
          <w:color w:val="000000"/>
          <w:sz w:val="22"/>
        </w:rPr>
        <w:t>2系统运行平台要求</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本系统建设在统一的应用支撑平台上，遵循统一的技术标准和规范，满足“平台+部件”要求，并具有一定的延展性，可供快速定制开发。</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为了确保本项目的顺利推进，中标人需要提供具有自主知识产权的数智化平台，提供相关的证明文件。</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lastRenderedPageBreak/>
        <w:t>平台需要具备如下特性：</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1.数字化：以数据为核心驱动，实现业务流程、数据与AI的深度融合。</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2.智能化：内置AI能力，通过智能体矩阵实现业务自动化与智能决策。</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3.高弹性：采用云原生架构，支持灵活扩展与快速部署，适应业务动态变化。</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4.安全可信：构建全域数据治理与安全合规体系，保障数据与流程安全。</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5.平台化：提供PaaS、SaaS、BaaS等一站式服务，支持应用快速开发与生态构建。</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6.生态化：开放平台能力，连接生态伙伴，共创单位数智化解决方案。</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7.社会化：强调用户共创与价值共享，推动单位与生态共同进化。</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w:t>
      </w:r>
      <w:r>
        <w:rPr>
          <w:rFonts w:ascii="宋体" w:hAnsi="宋体"/>
          <w:b/>
          <w:color w:val="000000"/>
          <w:sz w:val="22"/>
        </w:rPr>
        <w:t>.2.</w:t>
      </w:r>
      <w:r>
        <w:rPr>
          <w:rFonts w:ascii="宋体" w:hAnsi="宋体" w:hint="eastAsia"/>
          <w:b/>
          <w:color w:val="000000"/>
          <w:sz w:val="22"/>
        </w:rPr>
        <w:t>3系统部署方式要求</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1.支持虚拟化服务器部署和负载均衡；</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2.支持云化部署。</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w:t>
      </w:r>
      <w:r>
        <w:rPr>
          <w:rFonts w:ascii="宋体" w:hAnsi="宋体"/>
          <w:b/>
          <w:color w:val="000000"/>
          <w:sz w:val="22"/>
        </w:rPr>
        <w:t>.2.</w:t>
      </w:r>
      <w:r>
        <w:rPr>
          <w:rFonts w:ascii="宋体" w:hAnsi="宋体" w:hint="eastAsia"/>
          <w:b/>
          <w:color w:val="000000"/>
          <w:sz w:val="22"/>
        </w:rPr>
        <w:t>4系统XC（国产化）适配要求</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1.服务端操作系统适配：支持主流国产操作系统，如麒麟V10。</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2.数据库适配：支持主流国产化数据库，如达梦V8。</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3.中间件适配：支持主流国产化中间件，如东方通TongWeb V7。</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4.客户端浏览器：支持主流国产化浏览器，如edge、chrome、firefox等。</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w:t>
      </w:r>
      <w:r>
        <w:rPr>
          <w:rFonts w:ascii="宋体" w:hAnsi="宋体"/>
          <w:b/>
          <w:color w:val="000000"/>
          <w:sz w:val="22"/>
        </w:rPr>
        <w:t>.2.</w:t>
      </w:r>
      <w:r>
        <w:rPr>
          <w:rFonts w:ascii="宋体" w:hAnsi="宋体" w:hint="eastAsia"/>
          <w:b/>
          <w:color w:val="000000"/>
          <w:sz w:val="22"/>
        </w:rPr>
        <w:t>5系统性能要求</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1.并发要求</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系统设有1500个以上注册用户规模，并能够支持100个访问请求并发。</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2.性能要求</w:t>
      </w:r>
    </w:p>
    <w:p w:rsidR="00283C6C" w:rsidRDefault="00283C6C" w:rsidP="00283C6C">
      <w:pPr>
        <w:pStyle w:val="affe"/>
        <w:numPr>
          <w:ilvl w:val="0"/>
          <w:numId w:val="2"/>
        </w:numPr>
        <w:adjustRightInd w:val="0"/>
        <w:snapToGrid w:val="0"/>
        <w:spacing w:line="300" w:lineRule="auto"/>
        <w:jc w:val="left"/>
        <w:rPr>
          <w:rFonts w:ascii="宋体" w:hAnsi="宋体"/>
          <w:color w:val="000000"/>
          <w:sz w:val="22"/>
          <w:szCs w:val="22"/>
        </w:rPr>
      </w:pPr>
      <w:r>
        <w:rPr>
          <w:rFonts w:ascii="宋体" w:hAnsi="宋体" w:hint="eastAsia"/>
          <w:color w:val="000000"/>
          <w:sz w:val="22"/>
          <w:szCs w:val="22"/>
        </w:rPr>
        <w:t>保存、审批等常规事务处理响应时间≤</w:t>
      </w:r>
      <w:r>
        <w:rPr>
          <w:rFonts w:ascii="宋体" w:hAnsi="宋体"/>
          <w:color w:val="000000"/>
          <w:sz w:val="22"/>
          <w:szCs w:val="22"/>
        </w:rPr>
        <w:t>1</w:t>
      </w:r>
      <w:r>
        <w:rPr>
          <w:rFonts w:ascii="宋体" w:hAnsi="宋体" w:hint="eastAsia"/>
          <w:color w:val="000000"/>
          <w:sz w:val="22"/>
          <w:szCs w:val="22"/>
        </w:rPr>
        <w:t>秒；</w:t>
      </w:r>
    </w:p>
    <w:p w:rsidR="00283C6C" w:rsidRDefault="00283C6C" w:rsidP="00283C6C">
      <w:pPr>
        <w:pStyle w:val="affe"/>
        <w:numPr>
          <w:ilvl w:val="0"/>
          <w:numId w:val="2"/>
        </w:numPr>
        <w:adjustRightInd w:val="0"/>
        <w:snapToGrid w:val="0"/>
        <w:spacing w:line="300" w:lineRule="auto"/>
        <w:jc w:val="left"/>
        <w:rPr>
          <w:rFonts w:ascii="宋体" w:hAnsi="宋体"/>
          <w:color w:val="000000"/>
          <w:sz w:val="22"/>
          <w:szCs w:val="22"/>
        </w:rPr>
      </w:pPr>
      <w:r>
        <w:rPr>
          <w:rFonts w:ascii="宋体" w:hAnsi="宋体" w:hint="eastAsia"/>
          <w:color w:val="000000"/>
          <w:sz w:val="22"/>
          <w:szCs w:val="22"/>
        </w:rPr>
        <w:t>业务普通时段常规查询响应时间≤</w:t>
      </w:r>
      <w:r>
        <w:rPr>
          <w:rFonts w:ascii="宋体" w:hAnsi="宋体"/>
          <w:color w:val="000000"/>
          <w:sz w:val="22"/>
          <w:szCs w:val="22"/>
        </w:rPr>
        <w:t>2</w:t>
      </w:r>
      <w:r>
        <w:rPr>
          <w:rFonts w:ascii="宋体" w:hAnsi="宋体" w:hint="eastAsia"/>
          <w:color w:val="000000"/>
          <w:sz w:val="22"/>
          <w:szCs w:val="22"/>
        </w:rPr>
        <w:t>秒；</w:t>
      </w:r>
    </w:p>
    <w:p w:rsidR="00283C6C" w:rsidRDefault="00283C6C" w:rsidP="00283C6C">
      <w:pPr>
        <w:pStyle w:val="affe"/>
        <w:numPr>
          <w:ilvl w:val="0"/>
          <w:numId w:val="2"/>
        </w:numPr>
        <w:adjustRightInd w:val="0"/>
        <w:snapToGrid w:val="0"/>
        <w:spacing w:line="300" w:lineRule="auto"/>
        <w:jc w:val="left"/>
        <w:rPr>
          <w:rFonts w:ascii="宋体" w:hAnsi="宋体"/>
          <w:color w:val="000000"/>
          <w:sz w:val="22"/>
          <w:szCs w:val="22"/>
        </w:rPr>
      </w:pPr>
      <w:r>
        <w:rPr>
          <w:rFonts w:ascii="宋体" w:hAnsi="宋体" w:hint="eastAsia"/>
          <w:color w:val="000000"/>
          <w:sz w:val="22"/>
          <w:szCs w:val="22"/>
        </w:rPr>
        <w:t>业务高峰时段常规查询响应时间≤</w:t>
      </w:r>
      <w:r>
        <w:rPr>
          <w:rFonts w:ascii="宋体" w:hAnsi="宋体"/>
          <w:color w:val="000000"/>
          <w:sz w:val="22"/>
          <w:szCs w:val="22"/>
        </w:rPr>
        <w:t>3</w:t>
      </w:r>
      <w:r>
        <w:rPr>
          <w:rFonts w:ascii="宋体" w:hAnsi="宋体" w:hint="eastAsia"/>
          <w:color w:val="000000"/>
          <w:sz w:val="22"/>
          <w:szCs w:val="22"/>
        </w:rPr>
        <w:t>秒；</w:t>
      </w:r>
    </w:p>
    <w:p w:rsidR="00283C6C" w:rsidRDefault="00283C6C" w:rsidP="00283C6C">
      <w:pPr>
        <w:pStyle w:val="affe"/>
        <w:numPr>
          <w:ilvl w:val="0"/>
          <w:numId w:val="2"/>
        </w:numPr>
        <w:adjustRightInd w:val="0"/>
        <w:snapToGrid w:val="0"/>
        <w:spacing w:line="300" w:lineRule="auto"/>
        <w:jc w:val="left"/>
        <w:rPr>
          <w:rFonts w:ascii="宋体" w:hAnsi="宋体"/>
          <w:color w:val="000000"/>
          <w:sz w:val="22"/>
          <w:szCs w:val="22"/>
        </w:rPr>
      </w:pPr>
      <w:r>
        <w:rPr>
          <w:rFonts w:ascii="宋体" w:hAnsi="宋体" w:hint="eastAsia"/>
          <w:color w:val="000000"/>
          <w:sz w:val="22"/>
          <w:szCs w:val="22"/>
        </w:rPr>
        <w:t>日常统计数据生成时间≤</w:t>
      </w:r>
      <w:r>
        <w:rPr>
          <w:rFonts w:ascii="宋体" w:hAnsi="宋体"/>
          <w:color w:val="000000"/>
          <w:sz w:val="22"/>
          <w:szCs w:val="22"/>
        </w:rPr>
        <w:t>8</w:t>
      </w:r>
      <w:r>
        <w:rPr>
          <w:rFonts w:ascii="宋体" w:hAnsi="宋体" w:hint="eastAsia"/>
          <w:color w:val="000000"/>
          <w:sz w:val="22"/>
          <w:szCs w:val="22"/>
        </w:rPr>
        <w:t>秒；</w:t>
      </w:r>
    </w:p>
    <w:p w:rsidR="00283C6C" w:rsidRDefault="00283C6C" w:rsidP="00283C6C">
      <w:pPr>
        <w:pStyle w:val="affe"/>
        <w:numPr>
          <w:ilvl w:val="0"/>
          <w:numId w:val="2"/>
        </w:numPr>
        <w:adjustRightInd w:val="0"/>
        <w:snapToGrid w:val="0"/>
        <w:spacing w:line="300" w:lineRule="auto"/>
        <w:jc w:val="left"/>
        <w:rPr>
          <w:rFonts w:ascii="宋体" w:hAnsi="宋体"/>
          <w:color w:val="000000"/>
          <w:sz w:val="22"/>
          <w:szCs w:val="22"/>
        </w:rPr>
      </w:pPr>
      <w:r>
        <w:rPr>
          <w:rFonts w:ascii="宋体" w:hAnsi="宋体" w:hint="eastAsia"/>
          <w:color w:val="000000"/>
          <w:sz w:val="22"/>
          <w:szCs w:val="22"/>
        </w:rPr>
        <w:t>统一标准口径下，较大规模数据报表生成时间≤</w:t>
      </w:r>
      <w:r>
        <w:rPr>
          <w:rFonts w:ascii="宋体" w:hAnsi="宋体"/>
          <w:color w:val="000000"/>
          <w:sz w:val="22"/>
          <w:szCs w:val="22"/>
        </w:rPr>
        <w:t>10</w:t>
      </w:r>
      <w:r>
        <w:rPr>
          <w:rFonts w:ascii="宋体" w:hAnsi="宋体" w:hint="eastAsia"/>
          <w:color w:val="000000"/>
          <w:sz w:val="22"/>
          <w:szCs w:val="22"/>
        </w:rPr>
        <w:t>秒。</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w:t>
      </w:r>
      <w:r>
        <w:rPr>
          <w:rFonts w:ascii="宋体" w:hAnsi="宋体"/>
          <w:b/>
          <w:color w:val="000000"/>
          <w:sz w:val="22"/>
        </w:rPr>
        <w:t>.2.</w:t>
      </w:r>
      <w:r>
        <w:rPr>
          <w:rFonts w:ascii="宋体" w:hAnsi="宋体" w:hint="eastAsia"/>
          <w:b/>
          <w:color w:val="000000"/>
          <w:sz w:val="22"/>
        </w:rPr>
        <w:t>6系统非功能性要求</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1.先进性：系统设计合理、架构科学，具有一定的技术先进性、具有较高的适应性和灵活性。</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2.易用性：在满足业务功能需求的前提下，要适应业务角色特点，做到系统界面简洁、友好，使用简单、实用、人性化。</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3.可靠性：在系统设计和开发过程中，要充分考虑系统当前和将来可能承受的工作量，使系统的处理能力和响应时间能够满足用户对信息处理的需求。</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4.可扩展性：在设计上具有适应业务变化的能力，如系统用户数量及业务量的增长、增加新的预算单位、增加新的业务、规则或代码的变化、其它业务的变更、业务流程重组等，尽可能地保证业务变化造成的影响局部化。</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5.可维护性：采用组件化开发和松耦合系统设计。软件能够被简单方便地修改和升级，包含可读性、可修改性、可测试性等。</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6.安全性：根据系统数据的存放和传输方式的变化，系统建立安全、便捷、高效</w:t>
      </w:r>
      <w:r>
        <w:rPr>
          <w:rFonts w:ascii="宋体" w:hAnsi="宋体" w:hint="eastAsia"/>
          <w:color w:val="000000"/>
          <w:sz w:val="22"/>
        </w:rPr>
        <w:lastRenderedPageBreak/>
        <w:t>的数据加密、校验机制，从而保障数据存储和传输的安全、完整、及时。</w:t>
      </w:r>
    </w:p>
    <w:p w:rsidR="00283C6C" w:rsidRDefault="00283C6C" w:rsidP="00283C6C">
      <w:pPr>
        <w:adjustRightInd w:val="0"/>
        <w:snapToGrid w:val="0"/>
        <w:spacing w:line="300" w:lineRule="auto"/>
        <w:rPr>
          <w:rFonts w:ascii="宋体" w:hAnsi="宋体"/>
          <w:color w:val="000000"/>
          <w:sz w:val="22"/>
        </w:rPr>
      </w:pPr>
    </w:p>
    <w:p w:rsidR="00283C6C" w:rsidRDefault="00283C6C" w:rsidP="00283C6C">
      <w:pPr>
        <w:adjustRightInd w:val="0"/>
        <w:snapToGrid w:val="0"/>
        <w:spacing w:line="300" w:lineRule="auto"/>
        <w:ind w:firstLine="420"/>
        <w:rPr>
          <w:rFonts w:ascii="宋体" w:hAnsi="宋体"/>
          <w:b/>
          <w:bCs/>
          <w:sz w:val="22"/>
        </w:rPr>
      </w:pPr>
      <w:r>
        <w:rPr>
          <w:rFonts w:ascii="宋体" w:hAnsi="宋体"/>
          <w:b/>
          <w:bCs/>
          <w:sz w:val="22"/>
        </w:rPr>
        <w:t>9.3 各模块具体要求</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9.3.1</w:t>
      </w:r>
      <w:r>
        <w:rPr>
          <w:rFonts w:ascii="宋体" w:hAnsi="宋体" w:hint="eastAsia"/>
          <w:b/>
          <w:color w:val="000000"/>
          <w:sz w:val="22"/>
        </w:rPr>
        <w:tab/>
        <w:t>原综合计划财务管理信息平台XC适配</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9.3.1.1</w:t>
      </w:r>
      <w:r>
        <w:rPr>
          <w:rFonts w:ascii="宋体" w:hAnsi="宋体" w:hint="eastAsia"/>
          <w:b/>
          <w:color w:val="000000"/>
          <w:sz w:val="22"/>
        </w:rPr>
        <w:tab/>
        <w:t>应用支撑平台</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统一的应用支撑平台是承载所有基础信息数据、支撑会计核算、数据集中管理、统一技术管理、统一数据交换（软件接口）、授权及工作流程规范定义的公用平台，是各个业务系统的基础支撑。应用支撑平台为业务系统服务，保证整个系统的统一性、规范性，并能够保障整个系统建设的横向可扩展，纵向可延伸，综合考虑未来财务发展的潜在的可变性，在统一的身份认证、统一的权限设置、统一的工作流下满足不同的业务需要，并可根据实际需要进行相关业务单据、流程、权限的量身定制。</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按照XC要求，完成综合计划财务管理信息平台中的应用支撑平台的XC适配升级，XC适配内容：</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1、平台实现单点登录、组织结构、用户管理、权限管理、基础资料、日志管理、门户集成等管理。</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2、由平台统一提供应用系统和信息资源公用的基础服务，执行统一的权限管理、资源控制、数据交换、应用集成和工作流程管控等功能，为业务应用、数据服务提供技术支持。</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3、适配后的平台满足业务管理及系统运行的需要，具有兼容性与扩展性良好、平台化设计特点、可以跨操作系统平台运行，确保系统在XC电脑操作环境下的稳定运行。</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9.3.1.2预算编审</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预算编审系统通过业务逻辑设置，构建预算管理全部业务循环的过程控制体系，预算申报形成的预算指标，通过主数据和业务规则的设置，控制预算执行的进度、额度、及其他规则要求，实现预算过程化管理。同时，通过数据仓库工具，建设包括预算管理业务报表、预算管理各阶段对比报表、预算管理各相关信息多维度组合分析报表等功能，实时查询和分析预算执行体系情况。教育局通过客观情况动态化建立预算项目数据库，各业务部门（在每年财政部门预算编制前）通过系统进行预算申报，并得到沟通、确认，由计财处最终形成财政年度部门预算一上编制信息，实现预算编制常态化。通过充分沟通的常态化预算编制，形成准确的执行预算，为秩序化、高质量的预算执行奠定基础，并在日常工作中通过事前审核控制、事后会计核算控制等方式控制预算，从而达到加强预算管理的目的。</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新区教育局的部门预算编制分为收入预算编制、支出预算编制两部分，其中，支出预算编制又分人员经费、公用经费以及专项经费三部分。</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教育部门预算编制和财政部门预算编制时间同步，采用“两上两下”的方式。</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每年年初预算经过人大批复后，需要根据当时的外部条件变化情况，对每个教育单位进行预算调整。可以为每年区财政的集中调整提供数据依据。</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按照XC要求，完成综合计划财务管理信息平台中的预算编审系统的XC适配升级，XC适配内容：</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lastRenderedPageBreak/>
        <w:t>1、在区财政局条线预算控制下，实现教育局自上而下的控制数管理，完成学校及下属单位的预算编制。</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2、为预算管理人员在预算编审、调整等环节通过测算，提供智能化辅助。</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3、系统需结合滚动项目库实现预算在线编报，逐级审核汇总、上报。</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4、在不增加业务人员工作量的情况下，实现与财政数据集成应用平台的衔接。</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5、通过设定分析规则，实现自定义的横向、纵向的总预算数据的多维度宏观分析。</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6、支持在线的预算调整管理，完整记录日常调整内容，并为集中调整提供调整依据；调整过程中能与年初预算对比，反应预算调整变化过程。</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7、预算编审和预算调整中需具有定员定额管理。</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8、系统提供条线的预算管理，预算编制过程中，对预算进一步细化，生成预算批复表。</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9.3.1.3预算项目库管理</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项目库是一个统一、规范、开放的以项目为主线的数据中心，对项目在其生命周期中涉及到的相关信息，如：（立项阶段的）项目名称、立项依据、项目概算、项目单位、优先级别、预计项目效果、立项审批记录、（预算编报阶段的）资金来源及性质、资金收付形式、N上上报数和N下控制数、预算指标、历史相关信息、（预算执行阶段的）项目合同、第M次付款申请及审批和支付记录、关联科目、（项目衡量和评价阶段的）项目费用标准、项目逻辑性审核标准等进行科学管理，形成一个多维的数据库，实现任意多个维度对项目信息的查询、统计和分析，以期提高项目预决算水平和最终提升项目绩效。</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按照XC要求，完成综合计划财务管理信息平台中的预算项目库管理系统的XC适配升级，XC适配内容：</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1、项目实现分级、分类管理，项目可细化；</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2、项目库需与基础数据关联，并可自动关联历年项目信息，减少重复劳动，提高项目编审效率及准确性；</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3、支持专业管理部门的项目联审；</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4、项目库可由不同岗位人员在不同环节、对不同项目要素进行填充、修改、保存和调用。要素、环节、岗位和相关功能操作可灵活设置、组合、关联。</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5、项目库要素信息，包括数字、文本、表格、图形、照片等格式。</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6、项目库要素由工作流程产生，由流程至环节，由环节至用户，由用户至权限（包括操作和数据权限）均可灵活配置，并可在相关对象之间灵活设置相应开关。</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9.3.1.4指标管理</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指标管理是对预算的进一步管理，其重点在于实现预算编制结果的执行过程控制，并处理实际执行过程中可能发生的预算追加、预算追减、科目调剂等调整行为。同时对指标进行多级管理，并可实时查看指标的变化情况。</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按照XC要求，完成综合计划财务管理信息平台中的指标管理系统的XC适配升级，XC适配内容：</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1.可跟踪教育系统内各单位的指标执行情况，并实现指标的逐级细化管理。</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lastRenderedPageBreak/>
        <w:t>2.实现预算与指标自动衔接，指标包含单位可执行指标、部门待分指标；批复部门预算以及年中调整预算，都需反映到指标系统，完整反映预算大盘子。</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3.实现指标批量处理功能，提高业务人员在处理指标时的效率。</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4.实现指标的逐条管理和余额管理两种模式，加强指标管理的可追溯性。</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5.指标要素灵活定义，并通过与指标层次的匹配，指标要素在继承上级指标的同时，扩展与细化，满足规范化，精细化分配指标的需要。</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6.所有指标的分配与调整，系统都进行记录，在保证指标来源去向脉络清晰的同时，实现指标全流域、全范围、随机时点上的变动进行会计记录核算，实现指标“一本账”管理。</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9.3.1.5账务处理</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系统满足新会计制度要求，通过对会计科目、各辅助核算项等基础资料的管理，日常财务工作中的会计凭证的录入、审核、记账、结账处理，全面预算管理、账簿查询和打印及银行对账管理，达到完整的财务核算的要求及基本的财务辅助控制目标，并实现各种科目账的查询，满足单位基本财务管理的需要。系统能够支持多种辅助核算项交叉核算，满足单位同时按部门类别、资金性质、功能分类、经济分类等要素设账的需要。</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按照XC要求，完成综合计划财务管理信息平台中的账务处理系统的XC适配升级，XC适配内容：</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1、完成单位账务处理基础资料的收集，包括会计科目、辅助核算项信息、往来信息导入及账套初始化；根据用户需求配置常用摘要、凭证模板、科目账查询方案、辅助账查询方案等；</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2、系统预置政府会计科目体系，引入“5+3”的会计要素。同一会计核算系统中实现“双功能”、“双基础”。</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3、实现期初处理、凭证编制、往来管理、备查簿、现金流量、银行对账、定期处理、年度结账等账务管理功能。</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4、系统实现所有报表根据用户定义的辅助核算项动态的生成查询条件。查询入口简单明了，系统会根据用户输入的不同条件组合生成不同的账表。</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5、系统实现与预算指标、薪资管理、合同支付等模块的无缝连接。</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9.3.1.6财务报表</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实现统一的财务报表管理,统一定义基础报表及汇总报表的格式、取数规则及审核公式等，实现会计期间由系统自动获取会计核算数据并自动计算，生成新会计制度要求各类财务报表，包括：资产负债表、收入支出表、支出明细表等。</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按照XC要求，完成综合计划财务管理信息平台中的财务报表系统的XC适配升级，XC适配内容：</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1、完成单位报表模板设计、报表任务定义与下发配置。包括报表样式编制定义、报表指标定义、报表取数公式定义，月报季报年报报表任务定义、报表单位的初始化及报表下发配置；</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 xml:space="preserve">2、实现报表生成以及审核功能，根据选择的具体单位，支持从总账、工资、资产等系统取数，实现编制报表。 </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lastRenderedPageBreak/>
        <w:t>3、报表汇总：实现报表多单位汇总统计，可根据需要定义不同的汇总方案进行报表汇总。</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4、报表查询：可以对生成的报表数据进行查询，可便捷地查询到生成的报表信息。实现溯源查询功能，实时监控，可以实现从报表→明细账→凭证的穿透式查询。</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 xml:space="preserve">5、报表输出；系统实现报表的输出打印功能，支持导出为Excel格式的文件，用户可根据需要进行相关报表的打印。 </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9.3.1.7决算报表</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决算报表系统提供与财政部门/市教委年度决算软件一致的报表，并严格对应预算管理系统和账务处理系统，同时具备手工调整账务数据的功能，同时可根据单位实际情况自定义决算报告，一键取数，智能校验，自动出具决算报告，并提供导入决算系统功能。系统通过布置决算、决算填报、决算审核、决算上报等四个环节。采集本单位本年度的预算执行情况，通过汇总分析决算数据，发现执行过程中的问题，同时作为以后财务管理工作的指导依据。</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按照XC要求，完成综合计划财务管理信息平台中的决算报表系统的XC适配升级，XC适配内容：</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1、支持对决算报表的表样、显示和打印格式以及报表的取数公式进行定义。</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2、支持将设计完成的决算报表下发至各下级单位进行决算编报。</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3、根据预置的决算报表表样以及公式，系统支持一键取数，生成决算报表。</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4、系统实现决算报表汇总功能，支持按照不同方式进行决算汇总。</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5、支持决算报表导入、导出。</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6、系统可以自动提取预算、核算及业务系统数据自动生成决算报告数据。</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9.3.1.8票据管理</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票据管理主要实现覆盖票据入库、领用、核销等环节管理，满足单位对于票据使用、跟踪票款去向、票据存查和缴销的分层次综合管理目标。</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一方面，按照XC要求，完成综合计划财务管理信息平台中的票据管理系统的XC适配升级，XC适配内容：</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1、提供票据类型分类定义功能。</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2、提供票据入库、删除、作废等常用功能。</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3、可以与账务处理系统联动，凭证界面能够选取凭证对应的票据类型、票据号。</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4、可以对补开的票据进行核销。</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5、可以进行多维度票据查询，提供票据使用统计月报、票据核销统计月报等功能。</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另一方面，按照新的票据管理办法，以防范风险为核心，结合工作实际，遵循合规性、真实性、完整性、及时性、安全性原则，加强票据内部控制管理，规范票据业务操作，防范和控制票据业务风险。</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1、与上海市财政电子票据在线开票平台打通关联，无需手工录入，获取财政票据的相关信息，包括开具、使用、红冲等变动信息。</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备注：采用有缝衔接（如文件导入导出）或无缝衔接的方式进行关联获取。若条件不成熟，通过有缝衔接进行定期获取；若条件成熟，则通过无缝衔接进行实时获</w:t>
      </w:r>
      <w:r>
        <w:rPr>
          <w:rFonts w:ascii="宋体" w:hAnsi="宋体" w:hint="eastAsia"/>
          <w:color w:val="000000"/>
          <w:sz w:val="22"/>
        </w:rPr>
        <w:lastRenderedPageBreak/>
        <w:t>取。</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2、与一网通办（学生收费）联动，无需手工录入，获取学生收费票据的相关信息，包括开具、使用、红冲等变动信息。</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备注：采用有缝衔接（如文件导入导出）或无缝衔接的方式进行关联获取。若条件不成熟，通过有缝衔接进行定期获取；若条件成熟，则通过无缝衔接进行实时获取。</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3、可以与账务处理系统联动，凭证界面能够选取凭证对应的票据类型、票据号。</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4、可以对补开的票据进行核销。</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5、可以进行多维度票据查询及风险防控，如票据的到账情况。</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9.3.1.9</w:t>
      </w:r>
      <w:r>
        <w:rPr>
          <w:rFonts w:ascii="宋体" w:hAnsi="宋体" w:hint="eastAsia"/>
          <w:b/>
          <w:color w:val="000000"/>
          <w:sz w:val="22"/>
        </w:rPr>
        <w:tab/>
        <w:t>跨单位账务查询</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跨单位账务查询系统提供对教育单位账务数据的汇总查询分析，教育局对教育单位账务数据的追查和凭证联查，教育局对下级所有单位建账/开账情况进行查询，对下级单位财务月末结账情况、凭证审核情况进行查询，对报表的上报、漏报情况等进行查询，实现教育局对下级所有单位的基本财务查询、监管。</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按照XC要求，完成综合计划财务管理信息平台中的跨单位账务查询系统的XC适配升级，XC适配内容：</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1、账表穿透查询：系统可以查询某一单位、某一科目或某一项目的财务情况，并能够从账表穿透查询到具体的凭证。</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2、垂直管理集中查询：体现垂直集中管理的优势，使主管部门不用切换账套、不用重新登录，在一个系统界面实现对所有下级单位的账务情况的集中查询。</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3、跨单位查询汇总：可基于主管单位的管理范围，自动完成所有下级单位数据的查询合并。</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4、分层多维展现：系统支持以分层、多维的方式呈现各类数据，满足管理层的信息获取需求。数据可钻取联查，既能看到查询总数，也支持查看数据构成。</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9.3.1.10</w:t>
      </w:r>
      <w:r>
        <w:rPr>
          <w:rFonts w:ascii="宋体" w:hAnsi="宋体" w:hint="eastAsia"/>
          <w:b/>
          <w:color w:val="000000"/>
          <w:sz w:val="22"/>
        </w:rPr>
        <w:tab/>
        <w:t>财务分析报告</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财务分析报告作为财务管理工作中的重要一环，是对单位财务工作进度、质量、效果进行全面系统了解、掌握的必要手段。真实、准确的财务分析报告将帮助教育主管部门及基层学校掌握本地区或本单位财务整体状况，更好发挥对单位财务体系建设的促进和监督作用。</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按照XC要求，完成综合计划财务管理信息平台中的财务分析报告系统的XC适配升级，XC适配内容：</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1、能够自定义财务分析模板。</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2、可以自动生成报告，并可以调整修改。</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3、可通过图形引导的方式直接定义业务系统中各种形式的数据变量，便于动态形成所需的财务分析报告。</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4、系统可一键生成图文并茂的财务分析报告供领导决策需要。</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5、能够打印、导出财务分析报告。</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9.3.1.11综合网上办公门户</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建立财务信息门户，通过财务门户登录财务管理平台上各业务系统。实现所有信</w:t>
      </w:r>
      <w:r>
        <w:rPr>
          <w:rFonts w:ascii="宋体" w:hAnsi="宋体" w:hint="eastAsia"/>
          <w:color w:val="000000"/>
          <w:sz w:val="22"/>
        </w:rPr>
        <w:lastRenderedPageBreak/>
        <w:t>息系统的统一身份、统一认证和统一授权的三统一，避免因管理需要而在各系统之间的频繁转换，提高综合办公的工作效率。将用户和密码系统放到单点登录系统中去，实现财务业务人员在平台上不用再次输入用户名密码即可登录财务系统，实现领导直接打开所需要审批的报销单据。</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按照XC要求，完成综合计划财务管理信息平台中的综合网上办公门户系统的XC适配升级，XC适配内容：</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1、按照XC要求实现门户单点登录管理，实现财务信息门户页面自定义、待办提醒、政策法规、信息发布、通知公告以及统计查询等管理。</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2、页面个性化定制：门户提供灵活的控制手段，使得信息编辑人员可以自由地定制栏目，改善页面布局。不同用户可以根据自己的工作权限和爱好选择订阅相关的内容，更有利于员工及时了解关心主题的信息，方便信息的获取和共享。</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3、工作提醒：系统提供与登录用户相关的等待处理的业务系统的办理事务列表，使登陆用户能确切了解当前所有需要办理的任务，可通过待办事项列表进入到业务系统，并自动提供等待处理工作的提醒功能。</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4、数据查询分析：门户系统可以将人员关心的相关数据，从各个业务系统中提取数据，然后集成在一个页面上，通过丰富的图形化界面进行直观展现,选择关心的财务数据进行查询。</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9.3.1.12内部稽查反馈系统</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按照XC要求，完成原综合计划财务管理信息平台中的内部稽查反馈系统的XC适配升级。</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系统主要由核算中心相关人员根据学校内部控制相关制度进行定期或不定期的总体检查、专项检查，以及日常的监督、检查、巡视等活动。</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检查反馈的方式包括定期检查、单位报账会计自查填报、日常监督检查、巡视、内审、审计等发现的疑点问题上报等。</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9.3.1.13电算化备案数据输出</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按照XC要求，完成原综合计划财务管理信息平台中的电算化备案数据输出的XC适配升级。</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提供电算化备案功能，提供给财政管理部门使用，将相关系统数据按照标准数据格式导出。</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9.3.1.14审计标准数据输出</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按照XC要求，完成原综合计划财务管理信息平台中的审计标准数据输出的XC适配升级。适配改造后的系统与原系统保持数据一致性，并保证审计输出接口的延续性。</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9.3.1.15  XC电子签章</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按照XC要求，完成原综合计划财务管理信息平台中的电子签章的XC适配升级。</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提供电子签章服务系统，提供电子签章客户端200授权，支持OFD格式，提供服务器端PDF文档无人值守批量签章应用，实现与现有业务系统的接口对接与功能联调。本项目需要包含200个人证书。1各单位证书。</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9.3.1.16系统接口</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lastRenderedPageBreak/>
        <w:t>按照XC要求，完成原综合计划财务管理信息平台中的系统接口的XC适配升级，XC适配内容：</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与市教委决算管理系统衔接：通过对外数据接口以文件方式，接收市教委决算系统各类财务报表、决算报表的报表模板。生成决算报表后，导出决算报表文件，报送市教委。</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9.3.2原综合计划财务管理信息平台史数据迁移</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对原综合计划财务管理信息平台2012年~2026年度500多个教育单位进行历史数据迁移。具体如下</w:t>
      </w:r>
    </w:p>
    <w:p w:rsidR="00283C6C" w:rsidRPr="00C809DE" w:rsidRDefault="00283C6C" w:rsidP="00283C6C">
      <w:pPr>
        <w:adjustRightInd w:val="0"/>
        <w:snapToGrid w:val="0"/>
        <w:spacing w:line="300" w:lineRule="auto"/>
        <w:ind w:firstLineChars="200" w:firstLine="440"/>
        <w:jc w:val="left"/>
        <w:rPr>
          <w:rFonts w:ascii="宋体" w:hAnsi="宋体"/>
          <w:color w:val="000000"/>
          <w:sz w:val="22"/>
        </w:rPr>
      </w:pPr>
      <w:r w:rsidRPr="00C809DE">
        <w:rPr>
          <w:rFonts w:ascii="宋体" w:hAnsi="宋体" w:hint="eastAsia"/>
          <w:color w:val="000000"/>
          <w:sz w:val="22"/>
        </w:rPr>
        <w:t>一、综合计划财务管理</w:t>
      </w:r>
      <w:r>
        <w:rPr>
          <w:rFonts w:ascii="宋体" w:hAnsi="宋体" w:hint="eastAsia"/>
          <w:color w:val="000000"/>
          <w:sz w:val="22"/>
        </w:rPr>
        <w:t>信息</w:t>
      </w:r>
      <w:r w:rsidRPr="00C809DE">
        <w:rPr>
          <w:rFonts w:ascii="宋体" w:hAnsi="宋体" w:hint="eastAsia"/>
          <w:color w:val="000000"/>
          <w:sz w:val="22"/>
        </w:rPr>
        <w:t>平台</w:t>
      </w:r>
      <w:r>
        <w:rPr>
          <w:rFonts w:ascii="宋体" w:hAnsi="宋体" w:hint="eastAsia"/>
          <w:color w:val="000000"/>
          <w:sz w:val="22"/>
        </w:rPr>
        <w:t>（</w:t>
      </w:r>
      <w:r w:rsidRPr="00C809DE">
        <w:rPr>
          <w:rFonts w:ascii="宋体" w:hAnsi="宋体" w:hint="eastAsia"/>
          <w:color w:val="000000"/>
          <w:sz w:val="22"/>
        </w:rPr>
        <w:t>A++6.0版本</w:t>
      </w:r>
      <w:r>
        <w:rPr>
          <w:rFonts w:ascii="宋体" w:hAnsi="宋体" w:hint="eastAsia"/>
          <w:color w:val="000000"/>
          <w:sz w:val="22"/>
        </w:rPr>
        <w:t>）</w:t>
      </w:r>
      <w:r w:rsidRPr="00C809DE">
        <w:rPr>
          <w:rFonts w:ascii="宋体" w:hAnsi="宋体" w:hint="eastAsia"/>
          <w:color w:val="000000"/>
          <w:sz w:val="22"/>
        </w:rPr>
        <w:t>数据迁移</w:t>
      </w:r>
    </w:p>
    <w:p w:rsidR="00283C6C" w:rsidRPr="00C809DE" w:rsidRDefault="00283C6C" w:rsidP="00283C6C">
      <w:pPr>
        <w:adjustRightInd w:val="0"/>
        <w:snapToGrid w:val="0"/>
        <w:spacing w:line="300" w:lineRule="auto"/>
        <w:ind w:firstLineChars="200" w:firstLine="440"/>
        <w:jc w:val="left"/>
        <w:rPr>
          <w:rFonts w:ascii="宋体" w:hAnsi="宋体"/>
          <w:color w:val="000000"/>
          <w:sz w:val="22"/>
        </w:rPr>
      </w:pPr>
      <w:r w:rsidRPr="00C809DE">
        <w:rPr>
          <w:rFonts w:ascii="宋体" w:hAnsi="宋体" w:hint="eastAsia"/>
          <w:color w:val="000000"/>
          <w:sz w:val="22"/>
        </w:rPr>
        <w:t>1、平台基础资料迁移：包含2012年-2018年，每个年度500余家单位的组织机构、用户、角色、人员权限、账套、会计科目、功能分类、项目等辅助核算项等基础资料的迁移。</w:t>
      </w:r>
    </w:p>
    <w:p w:rsidR="00283C6C" w:rsidRPr="00C809DE" w:rsidRDefault="00283C6C" w:rsidP="00283C6C">
      <w:pPr>
        <w:adjustRightInd w:val="0"/>
        <w:snapToGrid w:val="0"/>
        <w:spacing w:line="300" w:lineRule="auto"/>
        <w:ind w:firstLineChars="200" w:firstLine="440"/>
        <w:jc w:val="left"/>
        <w:rPr>
          <w:rFonts w:ascii="宋体" w:hAnsi="宋体"/>
          <w:color w:val="000000"/>
          <w:sz w:val="22"/>
        </w:rPr>
      </w:pPr>
      <w:r w:rsidRPr="00C809DE">
        <w:rPr>
          <w:rFonts w:ascii="宋体" w:hAnsi="宋体" w:hint="eastAsia"/>
          <w:color w:val="000000"/>
          <w:sz w:val="22"/>
        </w:rPr>
        <w:t>2、账务数据迁移：包含2012年-2018年，每个年度500余家单位的账务核算数据，包括会计凭证、余额汇总表数据等。</w:t>
      </w:r>
    </w:p>
    <w:p w:rsidR="00283C6C" w:rsidRPr="00C809DE" w:rsidRDefault="00283C6C" w:rsidP="00283C6C">
      <w:pPr>
        <w:adjustRightInd w:val="0"/>
        <w:snapToGrid w:val="0"/>
        <w:spacing w:line="300" w:lineRule="auto"/>
        <w:ind w:firstLineChars="200" w:firstLine="440"/>
        <w:jc w:val="left"/>
        <w:rPr>
          <w:rFonts w:ascii="宋体" w:hAnsi="宋体"/>
          <w:color w:val="000000"/>
          <w:sz w:val="22"/>
        </w:rPr>
      </w:pPr>
      <w:r w:rsidRPr="00C809DE">
        <w:rPr>
          <w:rFonts w:ascii="宋体" w:hAnsi="宋体" w:hint="eastAsia"/>
          <w:color w:val="000000"/>
          <w:sz w:val="22"/>
        </w:rPr>
        <w:t>3、票据数据迁移：包含2012年-2018年，每个年度500余家单位的单位票据数据的迁移。</w:t>
      </w:r>
    </w:p>
    <w:p w:rsidR="00283C6C" w:rsidRPr="00C809DE" w:rsidRDefault="00283C6C" w:rsidP="00283C6C">
      <w:pPr>
        <w:adjustRightInd w:val="0"/>
        <w:snapToGrid w:val="0"/>
        <w:spacing w:line="300" w:lineRule="auto"/>
        <w:ind w:firstLineChars="200" w:firstLine="440"/>
        <w:jc w:val="left"/>
        <w:rPr>
          <w:rFonts w:ascii="宋体" w:hAnsi="宋体"/>
          <w:color w:val="000000"/>
          <w:sz w:val="22"/>
        </w:rPr>
      </w:pPr>
      <w:r w:rsidRPr="00C809DE">
        <w:rPr>
          <w:rFonts w:ascii="宋体" w:hAnsi="宋体" w:hint="eastAsia"/>
          <w:color w:val="000000"/>
          <w:sz w:val="22"/>
        </w:rPr>
        <w:t>二、综合计划财务管理</w:t>
      </w:r>
      <w:r>
        <w:rPr>
          <w:rFonts w:ascii="宋体" w:hAnsi="宋体" w:hint="eastAsia"/>
          <w:color w:val="000000"/>
          <w:sz w:val="22"/>
        </w:rPr>
        <w:t>信息</w:t>
      </w:r>
      <w:r w:rsidRPr="00C809DE">
        <w:rPr>
          <w:rFonts w:ascii="宋体" w:hAnsi="宋体" w:hint="eastAsia"/>
          <w:color w:val="000000"/>
          <w:sz w:val="22"/>
        </w:rPr>
        <w:t>平台</w:t>
      </w:r>
      <w:r>
        <w:rPr>
          <w:rFonts w:ascii="宋体" w:hAnsi="宋体" w:hint="eastAsia"/>
          <w:color w:val="000000"/>
          <w:sz w:val="22"/>
        </w:rPr>
        <w:t>（A++6.6</w:t>
      </w:r>
      <w:r w:rsidRPr="00C809DE">
        <w:rPr>
          <w:rFonts w:ascii="宋体" w:hAnsi="宋体" w:hint="eastAsia"/>
          <w:color w:val="000000"/>
          <w:sz w:val="22"/>
        </w:rPr>
        <w:t>政府会计制度版本</w:t>
      </w:r>
      <w:r>
        <w:rPr>
          <w:rFonts w:ascii="宋体" w:hAnsi="宋体" w:hint="eastAsia"/>
          <w:color w:val="000000"/>
          <w:sz w:val="22"/>
        </w:rPr>
        <w:t>）</w:t>
      </w:r>
      <w:r w:rsidRPr="00C809DE">
        <w:rPr>
          <w:rFonts w:ascii="宋体" w:hAnsi="宋体" w:hint="eastAsia"/>
          <w:color w:val="000000"/>
          <w:sz w:val="22"/>
        </w:rPr>
        <w:t>数据迁移</w:t>
      </w:r>
    </w:p>
    <w:p w:rsidR="00283C6C" w:rsidRPr="00C809DE" w:rsidRDefault="00283C6C" w:rsidP="00283C6C">
      <w:pPr>
        <w:adjustRightInd w:val="0"/>
        <w:snapToGrid w:val="0"/>
        <w:spacing w:line="300" w:lineRule="auto"/>
        <w:ind w:firstLineChars="200" w:firstLine="440"/>
        <w:jc w:val="left"/>
        <w:rPr>
          <w:rFonts w:ascii="宋体" w:hAnsi="宋体"/>
          <w:color w:val="000000"/>
          <w:sz w:val="22"/>
        </w:rPr>
      </w:pPr>
      <w:r w:rsidRPr="00C809DE">
        <w:rPr>
          <w:rFonts w:ascii="宋体" w:hAnsi="宋体" w:hint="eastAsia"/>
          <w:color w:val="000000"/>
          <w:sz w:val="22"/>
        </w:rPr>
        <w:t>1、平台基础资料迁移：包含2019年-2026年，每个年度500余家单位的组织机构、用户、角色、人员权限、账套、会计科目、功能分类、项目等辅助核算项等基础资料的迁移。</w:t>
      </w:r>
    </w:p>
    <w:p w:rsidR="00283C6C" w:rsidRPr="00C809DE" w:rsidRDefault="00283C6C" w:rsidP="00283C6C">
      <w:pPr>
        <w:adjustRightInd w:val="0"/>
        <w:snapToGrid w:val="0"/>
        <w:spacing w:line="300" w:lineRule="auto"/>
        <w:ind w:firstLineChars="200" w:firstLine="440"/>
        <w:jc w:val="left"/>
        <w:rPr>
          <w:rFonts w:ascii="宋体" w:hAnsi="宋体"/>
          <w:color w:val="000000"/>
          <w:sz w:val="22"/>
        </w:rPr>
      </w:pPr>
      <w:r w:rsidRPr="00C809DE">
        <w:rPr>
          <w:rFonts w:ascii="宋体" w:hAnsi="宋体" w:hint="eastAsia"/>
          <w:color w:val="000000"/>
          <w:sz w:val="22"/>
        </w:rPr>
        <w:t>2、账务数据迁移：包含2019年-2026年，每个年度500余家单位的政府会计制度账务核算数据，包括会计凭证、余额汇总表数据等。</w:t>
      </w:r>
    </w:p>
    <w:p w:rsidR="00283C6C" w:rsidRPr="00C809DE" w:rsidRDefault="00283C6C" w:rsidP="00283C6C">
      <w:pPr>
        <w:adjustRightInd w:val="0"/>
        <w:snapToGrid w:val="0"/>
        <w:spacing w:line="300" w:lineRule="auto"/>
        <w:ind w:firstLineChars="200" w:firstLine="440"/>
        <w:jc w:val="left"/>
        <w:rPr>
          <w:rFonts w:ascii="宋体" w:hAnsi="宋体"/>
          <w:color w:val="000000"/>
          <w:sz w:val="22"/>
        </w:rPr>
      </w:pPr>
      <w:r w:rsidRPr="00C809DE">
        <w:rPr>
          <w:rFonts w:ascii="宋体" w:hAnsi="宋体" w:hint="eastAsia"/>
          <w:color w:val="000000"/>
          <w:sz w:val="22"/>
        </w:rPr>
        <w:t>3、远程经费申请单数据迁移：包含2018年-2023年，每个年度39家单位的远程经费申请等数据的迁移。</w:t>
      </w:r>
    </w:p>
    <w:p w:rsidR="00283C6C" w:rsidRPr="00C809DE" w:rsidRDefault="00283C6C" w:rsidP="00283C6C">
      <w:pPr>
        <w:adjustRightInd w:val="0"/>
        <w:snapToGrid w:val="0"/>
        <w:spacing w:line="300" w:lineRule="auto"/>
        <w:ind w:firstLineChars="200" w:firstLine="440"/>
        <w:jc w:val="left"/>
        <w:rPr>
          <w:rFonts w:ascii="宋体" w:hAnsi="宋体"/>
          <w:color w:val="000000"/>
          <w:sz w:val="22"/>
        </w:rPr>
      </w:pPr>
      <w:r w:rsidRPr="00C809DE">
        <w:rPr>
          <w:rFonts w:ascii="宋体" w:hAnsi="宋体" w:hint="eastAsia"/>
          <w:color w:val="000000"/>
          <w:sz w:val="22"/>
        </w:rPr>
        <w:t>4、票据数据迁移：包含2019年-2026年，每个年度500余家单位的单位票据数据的迁移。</w:t>
      </w:r>
    </w:p>
    <w:p w:rsidR="00283C6C" w:rsidRPr="00C809DE" w:rsidRDefault="00283C6C" w:rsidP="00283C6C">
      <w:pPr>
        <w:adjustRightInd w:val="0"/>
        <w:snapToGrid w:val="0"/>
        <w:spacing w:line="300" w:lineRule="auto"/>
        <w:ind w:firstLineChars="200" w:firstLine="440"/>
        <w:jc w:val="left"/>
        <w:rPr>
          <w:rFonts w:ascii="宋体" w:hAnsi="宋体"/>
          <w:color w:val="000000"/>
          <w:sz w:val="22"/>
        </w:rPr>
      </w:pPr>
      <w:r w:rsidRPr="00C809DE">
        <w:rPr>
          <w:rFonts w:ascii="宋体" w:hAnsi="宋体" w:hint="eastAsia"/>
          <w:color w:val="000000"/>
          <w:sz w:val="22"/>
        </w:rPr>
        <w:t>5、稽查反馈数据迁移：包含2019年-2026年，每个年度500余家单位的稽查反馈系统数据的迁移。</w:t>
      </w:r>
    </w:p>
    <w:p w:rsidR="00283C6C" w:rsidRPr="00C809DE" w:rsidRDefault="00283C6C" w:rsidP="00283C6C">
      <w:pPr>
        <w:adjustRightInd w:val="0"/>
        <w:snapToGrid w:val="0"/>
        <w:spacing w:line="300" w:lineRule="auto"/>
        <w:ind w:firstLineChars="200" w:firstLine="440"/>
        <w:jc w:val="left"/>
        <w:rPr>
          <w:rFonts w:ascii="宋体" w:hAnsi="宋体"/>
          <w:color w:val="000000"/>
          <w:sz w:val="22"/>
        </w:rPr>
      </w:pPr>
      <w:r w:rsidRPr="00C809DE">
        <w:rPr>
          <w:rFonts w:ascii="宋体" w:hAnsi="宋体" w:hint="eastAsia"/>
          <w:color w:val="000000"/>
          <w:sz w:val="22"/>
        </w:rPr>
        <w:t>三、综合计划财务管理</w:t>
      </w:r>
      <w:r>
        <w:rPr>
          <w:rFonts w:ascii="宋体" w:hAnsi="宋体" w:hint="eastAsia"/>
          <w:color w:val="000000"/>
          <w:sz w:val="22"/>
        </w:rPr>
        <w:t>信息</w:t>
      </w:r>
      <w:r w:rsidRPr="00C809DE">
        <w:rPr>
          <w:rFonts w:ascii="宋体" w:hAnsi="宋体" w:hint="eastAsia"/>
          <w:color w:val="000000"/>
          <w:sz w:val="22"/>
        </w:rPr>
        <w:t>平台</w:t>
      </w:r>
      <w:r>
        <w:rPr>
          <w:rFonts w:ascii="宋体" w:hAnsi="宋体" w:hint="eastAsia"/>
          <w:color w:val="000000"/>
          <w:sz w:val="22"/>
        </w:rPr>
        <w:t>（</w:t>
      </w:r>
      <w:r w:rsidRPr="00C809DE">
        <w:rPr>
          <w:rFonts w:ascii="宋体" w:hAnsi="宋体" w:hint="eastAsia"/>
          <w:color w:val="000000"/>
          <w:sz w:val="22"/>
        </w:rPr>
        <w:t>F3版本</w:t>
      </w:r>
      <w:r>
        <w:rPr>
          <w:rFonts w:ascii="宋体" w:hAnsi="宋体" w:hint="eastAsia"/>
          <w:color w:val="000000"/>
          <w:sz w:val="22"/>
        </w:rPr>
        <w:t>）</w:t>
      </w:r>
      <w:r w:rsidRPr="00C809DE">
        <w:rPr>
          <w:rFonts w:ascii="宋体" w:hAnsi="宋体" w:hint="eastAsia"/>
          <w:color w:val="000000"/>
          <w:sz w:val="22"/>
        </w:rPr>
        <w:t>数据迁移</w:t>
      </w:r>
    </w:p>
    <w:p w:rsidR="00283C6C" w:rsidRPr="00C809DE" w:rsidRDefault="00283C6C" w:rsidP="00283C6C">
      <w:pPr>
        <w:adjustRightInd w:val="0"/>
        <w:snapToGrid w:val="0"/>
        <w:spacing w:line="300" w:lineRule="auto"/>
        <w:ind w:firstLineChars="200" w:firstLine="440"/>
        <w:jc w:val="left"/>
        <w:rPr>
          <w:rFonts w:ascii="宋体" w:hAnsi="宋体"/>
          <w:color w:val="000000"/>
          <w:sz w:val="22"/>
        </w:rPr>
      </w:pPr>
      <w:r w:rsidRPr="00C809DE">
        <w:rPr>
          <w:rFonts w:ascii="宋体" w:hAnsi="宋体" w:hint="eastAsia"/>
          <w:color w:val="000000"/>
          <w:sz w:val="22"/>
        </w:rPr>
        <w:t>1、平台基础资料迁移：包含2013年-2026年，每个年度500余家单位的组织机构、用户、角色、人员权限、功能分类、资金来源等基础资料的迁移。</w:t>
      </w:r>
    </w:p>
    <w:p w:rsidR="00283C6C" w:rsidRPr="00C809DE" w:rsidRDefault="00283C6C" w:rsidP="00283C6C">
      <w:pPr>
        <w:adjustRightInd w:val="0"/>
        <w:snapToGrid w:val="0"/>
        <w:spacing w:line="300" w:lineRule="auto"/>
        <w:ind w:firstLineChars="200" w:firstLine="440"/>
        <w:jc w:val="left"/>
        <w:rPr>
          <w:rFonts w:ascii="宋体" w:hAnsi="宋体"/>
          <w:color w:val="000000"/>
          <w:sz w:val="22"/>
        </w:rPr>
      </w:pPr>
      <w:r w:rsidRPr="00C809DE">
        <w:rPr>
          <w:rFonts w:ascii="宋体" w:hAnsi="宋体" w:hint="eastAsia"/>
          <w:color w:val="000000"/>
          <w:sz w:val="22"/>
        </w:rPr>
        <w:t>2、部门预算数据迁移：包含2013年-2026年，每个年度500余家单位的部门预算录入表、查询表、导出模板等数据的迁移。</w:t>
      </w:r>
    </w:p>
    <w:p w:rsidR="00283C6C" w:rsidRPr="00C809DE" w:rsidRDefault="00283C6C" w:rsidP="00283C6C">
      <w:pPr>
        <w:adjustRightInd w:val="0"/>
        <w:snapToGrid w:val="0"/>
        <w:spacing w:line="300" w:lineRule="auto"/>
        <w:ind w:firstLineChars="200" w:firstLine="440"/>
        <w:jc w:val="left"/>
        <w:rPr>
          <w:rFonts w:ascii="宋体" w:hAnsi="宋体"/>
          <w:color w:val="000000"/>
          <w:sz w:val="22"/>
        </w:rPr>
      </w:pPr>
      <w:r w:rsidRPr="00C809DE">
        <w:rPr>
          <w:rFonts w:ascii="宋体" w:hAnsi="宋体" w:hint="eastAsia"/>
          <w:color w:val="000000"/>
          <w:sz w:val="22"/>
        </w:rPr>
        <w:t>3、调整预算数据迁移：包含2013年-2026年，每个年度500余家单位的调整预算录入表、查询表、导出模板等数据的迁移。</w:t>
      </w:r>
    </w:p>
    <w:p w:rsidR="00283C6C" w:rsidRDefault="00283C6C" w:rsidP="00283C6C">
      <w:pPr>
        <w:adjustRightInd w:val="0"/>
        <w:snapToGrid w:val="0"/>
        <w:spacing w:line="300" w:lineRule="auto"/>
        <w:ind w:firstLineChars="200" w:firstLine="440"/>
        <w:jc w:val="left"/>
        <w:rPr>
          <w:rFonts w:ascii="宋体" w:hAnsi="宋体"/>
          <w:color w:val="000000"/>
          <w:sz w:val="22"/>
        </w:rPr>
      </w:pPr>
      <w:r w:rsidRPr="00C809DE">
        <w:rPr>
          <w:rFonts w:ascii="宋体" w:hAnsi="宋体" w:hint="eastAsia"/>
          <w:color w:val="000000"/>
          <w:sz w:val="22"/>
        </w:rPr>
        <w:t>4、项目库预算数据迁移：包含2013年-2026年，每个年度500余家单位的项目库预算数据的迁移。</w:t>
      </w:r>
    </w:p>
    <w:p w:rsidR="00283C6C" w:rsidRDefault="00283C6C" w:rsidP="00283C6C">
      <w:pPr>
        <w:adjustRightInd w:val="0"/>
        <w:snapToGrid w:val="0"/>
        <w:spacing w:line="300" w:lineRule="auto"/>
        <w:ind w:firstLineChars="200" w:firstLine="442"/>
        <w:jc w:val="left"/>
        <w:rPr>
          <w:rFonts w:ascii="宋体" w:hAnsi="宋体"/>
          <w:b/>
          <w:color w:val="000000"/>
          <w:sz w:val="22"/>
        </w:rPr>
      </w:pPr>
      <w:r>
        <w:rPr>
          <w:rFonts w:ascii="宋体" w:hAnsi="宋体" w:hint="eastAsia"/>
          <w:b/>
          <w:color w:val="000000"/>
          <w:sz w:val="22"/>
        </w:rPr>
        <w:t>9</w:t>
      </w:r>
      <w:r>
        <w:rPr>
          <w:rFonts w:ascii="宋体" w:hAnsi="宋体"/>
          <w:b/>
          <w:color w:val="000000"/>
          <w:sz w:val="22"/>
        </w:rPr>
        <w:t>.3.3</w:t>
      </w:r>
      <w:r>
        <w:rPr>
          <w:rFonts w:ascii="宋体" w:hAnsi="宋体" w:hint="eastAsia"/>
          <w:b/>
          <w:color w:val="000000"/>
          <w:sz w:val="22"/>
        </w:rPr>
        <w:t>原综合计划财务管理信息平台新增模块</w:t>
      </w:r>
    </w:p>
    <w:p w:rsidR="00283C6C" w:rsidRDefault="00283C6C" w:rsidP="00283C6C">
      <w:pPr>
        <w:adjustRightInd w:val="0"/>
        <w:snapToGrid w:val="0"/>
        <w:spacing w:line="300" w:lineRule="auto"/>
        <w:ind w:firstLineChars="200" w:firstLine="440"/>
        <w:jc w:val="left"/>
        <w:rPr>
          <w:rFonts w:ascii="宋体" w:hAnsi="宋体"/>
          <w:color w:val="000000"/>
          <w:sz w:val="22"/>
        </w:rPr>
      </w:pPr>
      <w:r>
        <w:rPr>
          <w:rFonts w:ascii="宋体" w:hAnsi="宋体" w:hint="eastAsia"/>
          <w:color w:val="000000"/>
          <w:sz w:val="22"/>
        </w:rPr>
        <w:t>在满足原有基本功能的基础上，基于新政策、新变化，提出一些新需求，需要在</w:t>
      </w:r>
      <w:r>
        <w:rPr>
          <w:rFonts w:ascii="宋体" w:hAnsi="宋体" w:hint="eastAsia"/>
          <w:color w:val="000000"/>
          <w:sz w:val="22"/>
        </w:rPr>
        <w:lastRenderedPageBreak/>
        <w:t>新平台中予以新增，具体包括：</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6520"/>
      </w:tblGrid>
      <w:tr w:rsidR="00283C6C" w:rsidTr="00B82C90">
        <w:trPr>
          <w:trHeight w:val="439"/>
        </w:trPr>
        <w:tc>
          <w:tcPr>
            <w:tcW w:w="846" w:type="dxa"/>
            <w:shd w:val="clear" w:color="000000" w:fill="9BC2E6"/>
            <w:noWrap/>
            <w:vAlign w:val="center"/>
          </w:tcPr>
          <w:p w:rsidR="00283C6C" w:rsidRDefault="00283C6C" w:rsidP="00B82C90">
            <w:pPr>
              <w:widowControl/>
              <w:jc w:val="center"/>
              <w:rPr>
                <w:rFonts w:ascii="宋体" w:hAnsi="宋体" w:cs="宋体"/>
                <w:b/>
                <w:color w:val="000000"/>
                <w:kern w:val="0"/>
                <w:sz w:val="22"/>
              </w:rPr>
            </w:pPr>
            <w:r>
              <w:rPr>
                <w:rFonts w:ascii="宋体" w:hAnsi="宋体" w:cs="宋体" w:hint="eastAsia"/>
                <w:b/>
                <w:color w:val="000000"/>
                <w:kern w:val="0"/>
                <w:sz w:val="22"/>
              </w:rPr>
              <w:t>序号</w:t>
            </w:r>
          </w:p>
        </w:tc>
        <w:tc>
          <w:tcPr>
            <w:tcW w:w="1843" w:type="dxa"/>
            <w:shd w:val="clear" w:color="000000" w:fill="9BC2E6"/>
            <w:noWrap/>
            <w:vAlign w:val="center"/>
          </w:tcPr>
          <w:p w:rsidR="00283C6C" w:rsidRDefault="00283C6C" w:rsidP="00B82C90">
            <w:pPr>
              <w:widowControl/>
              <w:jc w:val="center"/>
              <w:rPr>
                <w:rFonts w:ascii="宋体" w:hAnsi="宋体" w:cs="宋体"/>
                <w:b/>
                <w:color w:val="000000"/>
                <w:kern w:val="0"/>
                <w:sz w:val="22"/>
              </w:rPr>
            </w:pPr>
            <w:r>
              <w:rPr>
                <w:rFonts w:ascii="宋体" w:hAnsi="宋体" w:cs="宋体" w:hint="eastAsia"/>
                <w:b/>
                <w:color w:val="000000"/>
                <w:kern w:val="0"/>
                <w:sz w:val="22"/>
              </w:rPr>
              <w:t>模块</w:t>
            </w:r>
          </w:p>
        </w:tc>
        <w:tc>
          <w:tcPr>
            <w:tcW w:w="6520" w:type="dxa"/>
            <w:shd w:val="clear" w:color="000000" w:fill="9BC2E6"/>
            <w:vAlign w:val="center"/>
          </w:tcPr>
          <w:p w:rsidR="00283C6C" w:rsidRDefault="00283C6C" w:rsidP="00B82C90">
            <w:pPr>
              <w:widowControl/>
              <w:jc w:val="center"/>
              <w:rPr>
                <w:rFonts w:ascii="宋体" w:hAnsi="宋体" w:cs="宋体"/>
                <w:b/>
                <w:color w:val="000000"/>
                <w:kern w:val="0"/>
                <w:sz w:val="22"/>
              </w:rPr>
            </w:pPr>
            <w:r>
              <w:rPr>
                <w:rFonts w:ascii="宋体" w:hAnsi="宋体" w:cs="宋体" w:hint="eastAsia"/>
                <w:b/>
                <w:color w:val="000000"/>
                <w:kern w:val="0"/>
                <w:sz w:val="22"/>
              </w:rPr>
              <w:t>需求描述</w:t>
            </w:r>
          </w:p>
        </w:tc>
      </w:tr>
      <w:tr w:rsidR="00283C6C" w:rsidTr="00B82C90">
        <w:trPr>
          <w:trHeight w:val="48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843" w:type="dxa"/>
            <w:vMerge w:val="restart"/>
            <w:vAlign w:val="center"/>
          </w:tcPr>
          <w:p w:rsidR="00283C6C" w:rsidRDefault="00283C6C" w:rsidP="00B82C90">
            <w:pPr>
              <w:widowControl/>
              <w:jc w:val="center"/>
              <w:rPr>
                <w:rFonts w:ascii="宋体" w:hAnsi="宋体" w:cs="宋体"/>
                <w:kern w:val="0"/>
                <w:sz w:val="22"/>
              </w:rPr>
            </w:pPr>
            <w:r>
              <w:rPr>
                <w:rFonts w:ascii="宋体" w:hAnsi="宋体" w:cs="宋体" w:hint="eastAsia"/>
                <w:kern w:val="0"/>
                <w:sz w:val="22"/>
              </w:rPr>
              <w:t>新增会计科目属性维护模块</w:t>
            </w:r>
          </w:p>
        </w:tc>
        <w:tc>
          <w:tcPr>
            <w:tcW w:w="6520" w:type="dxa"/>
            <w:vAlign w:val="center"/>
          </w:tcPr>
          <w:p w:rsidR="00283C6C" w:rsidRDefault="00283C6C" w:rsidP="00B82C90">
            <w:pPr>
              <w:widowControl/>
              <w:jc w:val="left"/>
              <w:rPr>
                <w:rFonts w:ascii="宋体" w:hAnsi="宋体" w:cs="宋体"/>
                <w:kern w:val="0"/>
                <w:sz w:val="22"/>
              </w:rPr>
            </w:pPr>
            <w:r>
              <w:rPr>
                <w:rFonts w:ascii="宋体" w:hAnsi="宋体" w:cs="宋体" w:hint="eastAsia"/>
                <w:kern w:val="0"/>
                <w:sz w:val="22"/>
              </w:rPr>
              <w:t>会计科目：由于浦东教育科目明细科目比较多，科目级次不够用，为了更好地满足未来扩充科目的需要，需要进一步增加科目级次至14级。在系统级下发的基础上，各个单位的往来科目可以由单位用户自行添加，而增加明细科目的权限下发给记账会计。</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kern w:val="0"/>
                <w:sz w:val="22"/>
              </w:rPr>
            </w:pPr>
            <w:r>
              <w:rPr>
                <w:rFonts w:ascii="宋体" w:hAnsi="宋体" w:cs="宋体" w:hint="eastAsia"/>
                <w:kern w:val="0"/>
                <w:sz w:val="22"/>
              </w:rPr>
              <w:t>会计科目：科目名称需要规范使用，为防止随意变动而带来不必要的麻烦，需要对科目名称的修改进行限制修改，仅用户自行添加的科目可以修改科目名称</w:t>
            </w:r>
          </w:p>
        </w:tc>
      </w:tr>
      <w:tr w:rsidR="00283C6C" w:rsidTr="00B82C90">
        <w:trPr>
          <w:trHeight w:val="72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kern w:val="0"/>
                <w:sz w:val="22"/>
              </w:rPr>
            </w:pPr>
            <w:r>
              <w:rPr>
                <w:rFonts w:ascii="宋体" w:hAnsi="宋体" w:cs="宋体" w:hint="eastAsia"/>
                <w:kern w:val="0"/>
                <w:sz w:val="22"/>
              </w:rPr>
              <w:t>会计科目：为防止随意增加而带来不必要的麻烦，已使用的科目原则上不允许增加下级科目。</w:t>
            </w:r>
            <w:r>
              <w:rPr>
                <w:rFonts w:ascii="宋体" w:hAnsi="宋体" w:cs="宋体" w:hint="eastAsia"/>
                <w:color w:val="000000"/>
                <w:kern w:val="0"/>
                <w:sz w:val="22"/>
              </w:rPr>
              <w:t>系统给予提示并严控控制增加操作，</w:t>
            </w:r>
            <w:r>
              <w:rPr>
                <w:rFonts w:ascii="宋体" w:hAnsi="宋体" w:cs="宋体" w:hint="eastAsia"/>
                <w:kern w:val="0"/>
                <w:sz w:val="22"/>
              </w:rPr>
              <w:t>若一定要增加下级科目，系统应该自动将当前科目相关业务数据迁移到另一个下级科目中，并提示核实是否要增加下级科目</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kern w:val="0"/>
                <w:sz w:val="22"/>
              </w:rPr>
            </w:pPr>
            <w:r>
              <w:rPr>
                <w:rFonts w:ascii="宋体" w:hAnsi="宋体" w:cs="宋体" w:hint="eastAsia"/>
                <w:kern w:val="0"/>
                <w:sz w:val="22"/>
              </w:rPr>
              <w:t>会计科目：在删除非统一下发类科目的时候给予判断，若未使用的科目允许删除，已使用的科目则不允许删除</w:t>
            </w:r>
          </w:p>
        </w:tc>
      </w:tr>
      <w:tr w:rsidR="00283C6C" w:rsidTr="00B82C90">
        <w:trPr>
          <w:trHeight w:val="48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kern w:val="0"/>
                <w:sz w:val="22"/>
              </w:rPr>
            </w:pPr>
            <w:r>
              <w:rPr>
                <w:rFonts w:ascii="宋体" w:hAnsi="宋体" w:cs="宋体" w:hint="eastAsia"/>
                <w:kern w:val="0"/>
                <w:sz w:val="22"/>
              </w:rPr>
              <w:t>会计科目与辅助核算项关联：为了减少凭证录入工作量，提供会计科目与辅助核算项关联功能，能够设置绑定会计科目的辅助项范围，并能设置会计科目的默认辅助项</w:t>
            </w:r>
          </w:p>
        </w:tc>
      </w:tr>
      <w:tr w:rsidR="00283C6C" w:rsidTr="00B82C90">
        <w:trPr>
          <w:trHeight w:val="48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1843" w:type="dxa"/>
            <w:vMerge w:val="restart"/>
            <w:vAlign w:val="center"/>
          </w:tcPr>
          <w:p w:rsidR="00283C6C" w:rsidRDefault="00283C6C" w:rsidP="00B82C90">
            <w:pPr>
              <w:widowControl/>
              <w:jc w:val="center"/>
              <w:rPr>
                <w:rFonts w:ascii="宋体" w:hAnsi="宋体" w:cs="宋体"/>
                <w:kern w:val="0"/>
                <w:sz w:val="22"/>
              </w:rPr>
            </w:pPr>
            <w:r>
              <w:rPr>
                <w:rFonts w:ascii="宋体" w:hAnsi="宋体" w:cs="宋体" w:hint="eastAsia"/>
                <w:kern w:val="0"/>
                <w:sz w:val="22"/>
              </w:rPr>
              <w:t>新增辅助核算系统级配置及下发模块</w:t>
            </w:r>
          </w:p>
        </w:tc>
        <w:tc>
          <w:tcPr>
            <w:tcW w:w="6520" w:type="dxa"/>
            <w:vAlign w:val="center"/>
          </w:tcPr>
          <w:p w:rsidR="00283C6C" w:rsidRDefault="00283C6C" w:rsidP="00B82C90">
            <w:pPr>
              <w:widowControl/>
              <w:jc w:val="left"/>
              <w:rPr>
                <w:rFonts w:ascii="宋体" w:hAnsi="宋体" w:cs="宋体"/>
                <w:kern w:val="0"/>
                <w:sz w:val="22"/>
              </w:rPr>
            </w:pPr>
            <w:r>
              <w:rPr>
                <w:rFonts w:ascii="宋体" w:hAnsi="宋体" w:cs="宋体" w:hint="eastAsia"/>
                <w:kern w:val="0"/>
                <w:sz w:val="22"/>
              </w:rPr>
              <w:t>辅助核算项：在提供下发权限的基础上，为了加大辅助核算项使用的灵活性和自主性，单位报账会计可以根据单位的需要自定义辅助核算项（债权债务对象，收入来源，支付对象等），可以由单位用户自行添加</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kern w:val="0"/>
                <w:sz w:val="22"/>
              </w:rPr>
              <w:t>辅助核算项：为防止随意增加而带来不必要的麻烦，</w:t>
            </w:r>
            <w:r>
              <w:rPr>
                <w:rFonts w:ascii="宋体" w:hAnsi="宋体" w:cs="宋体" w:hint="eastAsia"/>
                <w:color w:val="000000"/>
                <w:kern w:val="0"/>
                <w:sz w:val="22"/>
              </w:rPr>
              <w:t>已使用的辅助核算项不允许增加下级，系统给予提示并严控控制增加操作</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kern w:val="0"/>
                <w:sz w:val="22"/>
              </w:rPr>
              <w:t>辅助核算项：为防止随意删除而带来不必要的麻烦，</w:t>
            </w:r>
            <w:r>
              <w:rPr>
                <w:rFonts w:ascii="宋体" w:hAnsi="宋体" w:cs="宋体" w:hint="eastAsia"/>
                <w:color w:val="000000"/>
                <w:kern w:val="0"/>
                <w:sz w:val="22"/>
              </w:rPr>
              <w:t>已使用的辅助核算项不允许删除，系统给予提示并严控控制删除操作</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1843" w:type="dxa"/>
            <w:vMerge w:val="restart"/>
            <w:vAlign w:val="center"/>
          </w:tcPr>
          <w:p w:rsidR="00283C6C" w:rsidRDefault="00283C6C" w:rsidP="00B82C90">
            <w:pPr>
              <w:widowControl/>
              <w:jc w:val="center"/>
              <w:rPr>
                <w:rFonts w:ascii="宋体" w:hAnsi="宋体" w:cs="宋体"/>
                <w:kern w:val="0"/>
                <w:sz w:val="22"/>
              </w:rPr>
            </w:pPr>
            <w:r>
              <w:rPr>
                <w:rFonts w:ascii="宋体" w:hAnsi="宋体" w:cs="宋体" w:hint="eastAsia"/>
                <w:kern w:val="0"/>
                <w:sz w:val="22"/>
              </w:rPr>
              <w:t>新增会计凭证保存预警模块</w:t>
            </w: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kern w:val="0"/>
                <w:sz w:val="22"/>
              </w:rPr>
              <w:t>凭证编制：</w:t>
            </w:r>
            <w:r>
              <w:rPr>
                <w:rFonts w:ascii="宋体" w:hAnsi="宋体" w:cs="宋体" w:hint="eastAsia"/>
                <w:color w:val="000000"/>
                <w:kern w:val="0"/>
                <w:sz w:val="22"/>
              </w:rPr>
              <w:t>基于</w:t>
            </w:r>
            <w:r>
              <w:rPr>
                <w:rFonts w:ascii="宋体" w:hAnsi="宋体" w:cs="宋体" w:hint="eastAsia"/>
                <w:kern w:val="0"/>
                <w:sz w:val="22"/>
              </w:rPr>
              <w:t>会计科目与辅助核算项关联功能，</w:t>
            </w:r>
            <w:r>
              <w:rPr>
                <w:rFonts w:ascii="宋体" w:hAnsi="宋体" w:cs="宋体" w:hint="eastAsia"/>
                <w:color w:val="000000"/>
                <w:kern w:val="0"/>
                <w:sz w:val="22"/>
              </w:rPr>
              <w:t>系统给予提示，在编制凭证的时候，不在科目绑定范围内的辅助核算项不能被选中或者保存</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kern w:val="0"/>
                <w:sz w:val="22"/>
              </w:rPr>
              <w:t>凭证编制：</w:t>
            </w:r>
            <w:r w:rsidRPr="00624AF3">
              <w:rPr>
                <w:rFonts w:ascii="宋体" w:hAnsi="宋体" w:cs="宋体" w:hint="eastAsia"/>
                <w:kern w:val="0"/>
                <w:sz w:val="22"/>
              </w:rPr>
              <w:t>为了防止已有</w:t>
            </w:r>
            <w:r>
              <w:rPr>
                <w:rFonts w:ascii="宋体" w:hAnsi="宋体" w:cs="宋体" w:hint="eastAsia"/>
                <w:kern w:val="0"/>
                <w:sz w:val="22"/>
              </w:rPr>
              <w:t>序编制好的凭证出现紊乱，或者防止重复劳动，需要限制随便插入凭证，严格控制</w:t>
            </w:r>
            <w:r>
              <w:rPr>
                <w:rFonts w:ascii="宋体" w:hAnsi="宋体" w:cs="宋体" w:hint="eastAsia"/>
                <w:color w:val="000000"/>
                <w:kern w:val="0"/>
                <w:sz w:val="22"/>
              </w:rPr>
              <w:t>不允许插入凭证</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kern w:val="0"/>
                <w:sz w:val="22"/>
              </w:rPr>
              <w:t>凭证编制：</w:t>
            </w:r>
            <w:r>
              <w:rPr>
                <w:rFonts w:ascii="宋体" w:hAnsi="宋体" w:cs="宋体" w:hint="eastAsia"/>
                <w:color w:val="000000"/>
                <w:kern w:val="0"/>
                <w:sz w:val="22"/>
              </w:rPr>
              <w:t>依据财务管理规范要求，凭证编号和凭证日期必须依次递增，若出现非递增的情况，在凭证保存的时候，系统需要给予提示并严控控制不允许保存</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kern w:val="0"/>
                <w:sz w:val="22"/>
              </w:rPr>
            </w:pPr>
            <w:r>
              <w:rPr>
                <w:rFonts w:ascii="宋体" w:hAnsi="宋体" w:cs="宋体" w:hint="eastAsia"/>
                <w:kern w:val="0"/>
                <w:sz w:val="22"/>
              </w:rPr>
              <w:t>凭证编制：凭证科目若绑定了赤字控制（禁止情况下），在凭证进行保存操作的时候，若出现了赤字提示，则严格控制该凭证不允许保存</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kern w:val="0"/>
                <w:sz w:val="22"/>
              </w:rPr>
            </w:pPr>
            <w:r>
              <w:rPr>
                <w:rFonts w:ascii="宋体" w:hAnsi="宋体" w:cs="宋体" w:hint="eastAsia"/>
                <w:kern w:val="0"/>
                <w:sz w:val="22"/>
              </w:rPr>
              <w:t>凭证编制：</w:t>
            </w:r>
            <w:r>
              <w:rPr>
                <w:rFonts w:ascii="宋体" w:hAnsi="宋体" w:cs="宋体"/>
                <w:kern w:val="0"/>
                <w:sz w:val="22"/>
              </w:rPr>
              <w:t>新增凭证的时候，严格控制只允许录入或选择末级科目、辅助核算项，</w:t>
            </w:r>
            <w:r>
              <w:rPr>
                <w:rFonts w:ascii="宋体" w:hAnsi="宋体" w:cs="宋体" w:hint="eastAsia"/>
                <w:kern w:val="0"/>
                <w:sz w:val="22"/>
              </w:rPr>
              <w:t>科目和辅助项若没有选到最末级的时候则不允许保存</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kern w:val="0"/>
                <w:sz w:val="22"/>
              </w:rPr>
              <w:t>凭证编制：</w:t>
            </w:r>
            <w:r>
              <w:rPr>
                <w:rFonts w:ascii="宋体" w:hAnsi="宋体" w:cs="宋体" w:hint="eastAsia"/>
                <w:color w:val="000000"/>
                <w:kern w:val="0"/>
                <w:sz w:val="22"/>
              </w:rPr>
              <w:t>严格控制已审核的凭证不允许修改，需要屏蔽修改功能权限，只有未审核的凭证可以进行修改</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lastRenderedPageBreak/>
              <w:t>15</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kern w:val="0"/>
                <w:sz w:val="22"/>
              </w:rPr>
              <w:t>凭证编制：</w:t>
            </w:r>
            <w:r>
              <w:rPr>
                <w:rFonts w:ascii="宋体" w:hAnsi="宋体" w:cs="宋体" w:hint="eastAsia"/>
                <w:color w:val="000000"/>
                <w:kern w:val="0"/>
                <w:sz w:val="22"/>
              </w:rPr>
              <w:t>提供凭证作废状态下的凭证还原功能，凭证作废后可以正常还原</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kern w:val="0"/>
                <w:sz w:val="22"/>
              </w:rPr>
              <w:t>凭证处理：</w:t>
            </w:r>
            <w:r>
              <w:rPr>
                <w:rFonts w:ascii="宋体" w:hAnsi="宋体" w:cs="宋体" w:hint="eastAsia"/>
                <w:color w:val="000000"/>
                <w:kern w:val="0"/>
                <w:sz w:val="22"/>
              </w:rPr>
              <w:t>提供凭证号重排序功能，若凭证删除后，可以对凭证号进行重新排序的操作，规避断号情况的发生</w:t>
            </w:r>
          </w:p>
        </w:tc>
      </w:tr>
      <w:tr w:rsidR="00283C6C" w:rsidTr="00B82C90">
        <w:trPr>
          <w:trHeight w:val="48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kern w:val="0"/>
                <w:sz w:val="22"/>
              </w:rPr>
              <w:t>凭证编制：</w:t>
            </w:r>
            <w:r>
              <w:rPr>
                <w:rFonts w:ascii="宋体" w:hAnsi="宋体" w:cs="宋体" w:hint="eastAsia"/>
                <w:color w:val="000000"/>
                <w:kern w:val="0"/>
                <w:sz w:val="22"/>
              </w:rPr>
              <w:t>提供财务会计与预算会计关联设置功能，可以通过预置的科目关联关系，录入凭证时，无需手工选择，可以自动通过财务会计科目带出预算会计科目，减轻记账会计的录入工作量</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kern w:val="0"/>
                <w:sz w:val="22"/>
              </w:rPr>
            </w:pPr>
            <w:r>
              <w:rPr>
                <w:rFonts w:ascii="宋体" w:hAnsi="宋体" w:cs="宋体" w:hint="eastAsia"/>
                <w:kern w:val="0"/>
                <w:sz w:val="22"/>
              </w:rPr>
              <w:t>凭证编制：为了减轻记账会计的录入工作量，允许单位自定义凭证模板，单位依需可以保存凭证模板，也可以调用凭证模板</w:t>
            </w:r>
          </w:p>
        </w:tc>
      </w:tr>
      <w:tr w:rsidR="00283C6C" w:rsidTr="00B82C90">
        <w:trPr>
          <w:trHeight w:val="72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1843" w:type="dxa"/>
            <w:vAlign w:val="center"/>
          </w:tcPr>
          <w:p w:rsidR="00283C6C" w:rsidRDefault="00283C6C" w:rsidP="00B82C90">
            <w:pPr>
              <w:widowControl/>
              <w:jc w:val="center"/>
              <w:rPr>
                <w:rFonts w:ascii="宋体" w:hAnsi="宋体" w:cs="宋体"/>
                <w:kern w:val="0"/>
                <w:sz w:val="22"/>
              </w:rPr>
            </w:pPr>
            <w:r>
              <w:rPr>
                <w:rFonts w:ascii="宋体" w:hAnsi="宋体" w:cs="宋体" w:hint="eastAsia"/>
                <w:kern w:val="0"/>
                <w:sz w:val="22"/>
              </w:rPr>
              <w:t>新增会计凭证签名、签章批量处理模块</w:t>
            </w:r>
          </w:p>
        </w:tc>
        <w:tc>
          <w:tcPr>
            <w:tcW w:w="6520" w:type="dxa"/>
            <w:vAlign w:val="center"/>
          </w:tcPr>
          <w:p w:rsidR="00283C6C" w:rsidRDefault="00283C6C" w:rsidP="00B82C90">
            <w:pPr>
              <w:widowControl/>
              <w:jc w:val="left"/>
              <w:rPr>
                <w:rFonts w:ascii="宋体" w:hAnsi="宋体" w:cs="宋体"/>
                <w:kern w:val="0"/>
                <w:sz w:val="22"/>
              </w:rPr>
            </w:pPr>
            <w:r>
              <w:rPr>
                <w:rFonts w:ascii="宋体" w:hAnsi="宋体" w:cs="宋体" w:hint="eastAsia"/>
                <w:kern w:val="0"/>
                <w:sz w:val="22"/>
              </w:rPr>
              <w:t>凭证处理：凭证界面绑定签章功能，中心会计在点击审核和记账功能的时候，系统可以自动弹出签章界面，可以单个或批量审核签章</w:t>
            </w:r>
          </w:p>
        </w:tc>
      </w:tr>
      <w:tr w:rsidR="00283C6C" w:rsidTr="00B82C90">
        <w:trPr>
          <w:trHeight w:val="48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1843" w:type="dxa"/>
            <w:vAlign w:val="center"/>
          </w:tcPr>
          <w:p w:rsidR="00283C6C" w:rsidRDefault="00283C6C" w:rsidP="00B82C90">
            <w:pPr>
              <w:widowControl/>
              <w:jc w:val="center"/>
              <w:rPr>
                <w:rFonts w:ascii="宋体" w:hAnsi="宋体" w:cs="宋体"/>
                <w:kern w:val="0"/>
                <w:sz w:val="22"/>
              </w:rPr>
            </w:pPr>
            <w:r>
              <w:rPr>
                <w:rFonts w:ascii="宋体" w:hAnsi="宋体" w:cs="宋体" w:hint="eastAsia"/>
                <w:kern w:val="0"/>
                <w:sz w:val="22"/>
              </w:rPr>
              <w:t>新增期初数据装入模块</w:t>
            </w: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期初余额装入：目前期初数据是通过0期间会计凭证的方式进行的，依据操作习惯，提供单独的期初数据录入功能，可以在此功能界面里直接录入每个科目的期初数据，同时支持excel批量导入方式。</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1843" w:type="dxa"/>
            <w:vMerge w:val="restart"/>
            <w:vAlign w:val="center"/>
          </w:tcPr>
          <w:p w:rsidR="00283C6C" w:rsidRDefault="00283C6C" w:rsidP="00B82C90">
            <w:pPr>
              <w:widowControl/>
              <w:jc w:val="center"/>
              <w:rPr>
                <w:rFonts w:ascii="宋体" w:hAnsi="宋体" w:cs="宋体"/>
                <w:kern w:val="0"/>
                <w:sz w:val="22"/>
              </w:rPr>
            </w:pPr>
            <w:r>
              <w:rPr>
                <w:rFonts w:ascii="宋体" w:hAnsi="宋体" w:cs="宋体" w:hint="eastAsia"/>
                <w:kern w:val="0"/>
                <w:sz w:val="22"/>
              </w:rPr>
              <w:t>新增期末自动业务处理模块</w:t>
            </w:r>
          </w:p>
        </w:tc>
        <w:tc>
          <w:tcPr>
            <w:tcW w:w="6520" w:type="dxa"/>
            <w:vAlign w:val="center"/>
          </w:tcPr>
          <w:p w:rsidR="00283C6C" w:rsidRDefault="00283C6C" w:rsidP="00B82C90">
            <w:pPr>
              <w:widowControl/>
              <w:jc w:val="left"/>
              <w:rPr>
                <w:rFonts w:ascii="宋体" w:hAnsi="宋体" w:cs="宋体"/>
                <w:kern w:val="0"/>
                <w:sz w:val="22"/>
              </w:rPr>
            </w:pPr>
            <w:r>
              <w:rPr>
                <w:rFonts w:ascii="宋体" w:hAnsi="宋体" w:cs="宋体" w:hint="eastAsia"/>
                <w:kern w:val="0"/>
                <w:sz w:val="22"/>
              </w:rPr>
              <w:t>期末处理：</w:t>
            </w:r>
            <w:r w:rsidRPr="00BF36AA">
              <w:rPr>
                <w:rFonts w:ascii="宋体" w:hAnsi="宋体" w:cs="宋体" w:hint="eastAsia"/>
                <w:kern w:val="0"/>
                <w:sz w:val="22"/>
              </w:rPr>
              <w:t>在期末结账功能里提供“月末结转收入和支出”方案</w:t>
            </w:r>
            <w:r>
              <w:rPr>
                <w:rFonts w:ascii="宋体" w:hAnsi="宋体" w:cs="宋体" w:hint="eastAsia"/>
                <w:kern w:val="0"/>
                <w:sz w:val="22"/>
              </w:rPr>
              <w:t>，可以自动生成每月期末结转凭证</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kern w:val="0"/>
                <w:sz w:val="22"/>
              </w:rPr>
            </w:pPr>
            <w:r>
              <w:rPr>
                <w:rFonts w:ascii="宋体" w:hAnsi="宋体" w:cs="宋体" w:hint="eastAsia"/>
                <w:kern w:val="0"/>
                <w:sz w:val="22"/>
              </w:rPr>
              <w:t>期末处理：在期末结账功能里增加检测功能，每月结账时，不应该存在未记账凭证或者已作废凭证，若存在此类凭证，结转时给予提示</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kern w:val="0"/>
                <w:sz w:val="22"/>
              </w:rPr>
            </w:pPr>
            <w:r>
              <w:rPr>
                <w:rFonts w:ascii="宋体" w:hAnsi="宋体" w:cs="宋体" w:hint="eastAsia"/>
                <w:kern w:val="0"/>
                <w:sz w:val="22"/>
              </w:rPr>
              <w:t>期末处理：在期末结账功能里增加检测功能，针对收入类、费用类科目进行专门检测，每月结账时，收入类、费用类科目下不应该有余额，若存在余额，结转时给予提示</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24</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kern w:val="0"/>
                <w:sz w:val="22"/>
              </w:rPr>
            </w:pPr>
            <w:r>
              <w:rPr>
                <w:rFonts w:ascii="宋体" w:hAnsi="宋体" w:cs="宋体" w:hint="eastAsia"/>
                <w:kern w:val="0"/>
                <w:sz w:val="22"/>
              </w:rPr>
              <w:t>期末处理：在期末结账功能里增加数据修改控制功能，结账后当期数据</w:t>
            </w:r>
            <w:r>
              <w:rPr>
                <w:rFonts w:ascii="宋体" w:hAnsi="宋体" w:cs="宋体"/>
                <w:kern w:val="0"/>
                <w:sz w:val="22"/>
              </w:rPr>
              <w:t>不允许</w:t>
            </w:r>
            <w:r>
              <w:rPr>
                <w:rFonts w:ascii="宋体" w:hAnsi="宋体" w:cs="宋体" w:hint="eastAsia"/>
                <w:kern w:val="0"/>
                <w:sz w:val="22"/>
              </w:rPr>
              <w:t>进行任何修改，系统给予提示并限制操作</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25</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kern w:val="0"/>
                <w:sz w:val="22"/>
              </w:rPr>
              <w:t>期末处理：基于工作需要，在期末结账功能里增加反结账功能</w:t>
            </w:r>
          </w:p>
        </w:tc>
      </w:tr>
      <w:tr w:rsidR="00283C6C" w:rsidTr="00B82C90">
        <w:trPr>
          <w:trHeight w:val="48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26</w:t>
            </w:r>
          </w:p>
        </w:tc>
        <w:tc>
          <w:tcPr>
            <w:tcW w:w="1843" w:type="dxa"/>
            <w:vMerge w:val="restart"/>
            <w:vAlign w:val="center"/>
          </w:tcPr>
          <w:p w:rsidR="00283C6C" w:rsidRDefault="00283C6C" w:rsidP="00B82C90">
            <w:pPr>
              <w:widowControl/>
              <w:jc w:val="center"/>
              <w:rPr>
                <w:rFonts w:ascii="宋体" w:hAnsi="宋体" w:cs="宋体"/>
                <w:kern w:val="0"/>
                <w:sz w:val="22"/>
              </w:rPr>
            </w:pPr>
            <w:r>
              <w:rPr>
                <w:rFonts w:ascii="宋体" w:hAnsi="宋体" w:cs="宋体" w:hint="eastAsia"/>
                <w:kern w:val="0"/>
                <w:sz w:val="22"/>
              </w:rPr>
              <w:t>新增教育特色账簿开发模块</w:t>
            </w:r>
          </w:p>
        </w:tc>
        <w:tc>
          <w:tcPr>
            <w:tcW w:w="6520" w:type="dxa"/>
            <w:vAlign w:val="center"/>
          </w:tcPr>
          <w:p w:rsidR="00283C6C" w:rsidRDefault="00283C6C" w:rsidP="00B82C90">
            <w:pPr>
              <w:widowControl/>
              <w:jc w:val="left"/>
              <w:rPr>
                <w:rFonts w:ascii="宋体" w:hAnsi="宋体" w:cs="宋体"/>
                <w:kern w:val="0"/>
                <w:sz w:val="22"/>
              </w:rPr>
            </w:pPr>
            <w:r>
              <w:rPr>
                <w:rFonts w:ascii="宋体" w:hAnsi="宋体" w:cs="宋体" w:hint="eastAsia"/>
                <w:kern w:val="0"/>
                <w:sz w:val="22"/>
              </w:rPr>
              <w:t>余额汇总表：由于科目使用不断变化，导致余额汇总表的默认查询方案经常需要不断调整修改，带来较大的工作量。系统能够根据凭证实际使用情况自动同步刷新默认查询方案里的科目</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27</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辅助总账：查询界面新增辅助核算项联查功能，辅助总账查询可以联查辅助核算项</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28</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余额汇总表：新增余额汇总表与明细账之间的灵活联查功能，余额汇总表可以跳转明细账，也能从明细账跳转回余额汇总表</w:t>
            </w:r>
          </w:p>
        </w:tc>
      </w:tr>
      <w:tr w:rsidR="00283C6C" w:rsidTr="00B82C90">
        <w:trPr>
          <w:trHeight w:val="48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29</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余额汇总表：查询方案可以支持两种查询方式：一类是有期初数但本年没有发生额的科目；一类是没有期初数但是本年已有发生额的科目</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30</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余额汇总表或明细账：余额汇总表或明细账的查看除了支持进度条</w:t>
            </w:r>
            <w:r>
              <w:rPr>
                <w:rFonts w:ascii="宋体" w:hAnsi="宋体" w:cs="宋体"/>
                <w:szCs w:val="24"/>
              </w:rPr>
              <w:t>上下挪动进行查询</w:t>
            </w:r>
            <w:r>
              <w:rPr>
                <w:rFonts w:ascii="宋体" w:hAnsi="宋体" w:cs="宋体" w:hint="eastAsia"/>
                <w:color w:val="000000"/>
                <w:kern w:val="0"/>
                <w:sz w:val="22"/>
              </w:rPr>
              <w:t>，也能支持在表页中用鼠标上下滚动查看</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31</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账表：查询界面增加选项“科目余额按照科目借贷方向显示”，以便会计在查询结果窗口可以明确看清科目余额与科目借贷方向保持一致，例如1</w:t>
            </w:r>
            <w:r>
              <w:rPr>
                <w:rFonts w:ascii="宋体" w:hAnsi="宋体" w:cs="宋体"/>
                <w:color w:val="000000"/>
                <w:kern w:val="0"/>
                <w:sz w:val="22"/>
              </w:rPr>
              <w:t>001现金科目为借方科目，若</w:t>
            </w:r>
            <w:r>
              <w:rPr>
                <w:rFonts w:ascii="宋体" w:hAnsi="宋体" w:cs="宋体" w:hint="eastAsia"/>
                <w:color w:val="000000"/>
                <w:kern w:val="0"/>
                <w:sz w:val="22"/>
              </w:rPr>
              <w:t>“科目余额按照科目借贷方向显示”，则1</w:t>
            </w:r>
            <w:r>
              <w:rPr>
                <w:rFonts w:ascii="宋体" w:hAnsi="宋体" w:cs="宋体"/>
                <w:color w:val="000000"/>
                <w:kern w:val="0"/>
                <w:sz w:val="22"/>
              </w:rPr>
              <w:t>001现金应该显示为</w:t>
            </w:r>
            <w:r>
              <w:rPr>
                <w:rFonts w:ascii="宋体" w:hAnsi="宋体" w:cs="宋体" w:hint="eastAsia"/>
                <w:color w:val="000000"/>
                <w:kern w:val="0"/>
                <w:sz w:val="22"/>
              </w:rPr>
              <w:t>1</w:t>
            </w:r>
            <w:r>
              <w:rPr>
                <w:rFonts w:ascii="宋体" w:hAnsi="宋体" w:cs="宋体"/>
                <w:color w:val="000000"/>
                <w:kern w:val="0"/>
                <w:sz w:val="22"/>
              </w:rPr>
              <w:t>200（若正数）或</w:t>
            </w:r>
            <w:r>
              <w:rPr>
                <w:rFonts w:ascii="宋体" w:hAnsi="宋体" w:cs="宋体" w:hint="eastAsia"/>
                <w:color w:val="000000"/>
                <w:kern w:val="0"/>
                <w:sz w:val="22"/>
              </w:rPr>
              <w:t>-</w:t>
            </w:r>
            <w:r>
              <w:rPr>
                <w:rFonts w:ascii="宋体" w:hAnsi="宋体" w:cs="宋体"/>
                <w:color w:val="000000"/>
                <w:kern w:val="0"/>
                <w:sz w:val="22"/>
              </w:rPr>
              <w:t>1200（若负数）</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lastRenderedPageBreak/>
              <w:t>32</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账表：查询结果界面上，为了突出显示，科目类型合计行给予加粗显示或用颜色区别合计行</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33</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明细账：新增，明细账与凭证联查功能，明细账可以跳转凭证</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34</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明细账：新增对方科目列，明细账中能够显示对方科目</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35</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账表打印：新增账表自定义打印功能，打印可以按需灵活设置</w:t>
            </w:r>
          </w:p>
        </w:tc>
      </w:tr>
      <w:tr w:rsidR="00283C6C" w:rsidTr="00B82C90">
        <w:trPr>
          <w:trHeight w:val="48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36</w:t>
            </w:r>
          </w:p>
        </w:tc>
        <w:tc>
          <w:tcPr>
            <w:tcW w:w="1843" w:type="dxa"/>
            <w:vAlign w:val="center"/>
          </w:tcPr>
          <w:p w:rsidR="00283C6C" w:rsidRDefault="00283C6C" w:rsidP="00B82C90">
            <w:pPr>
              <w:widowControl/>
              <w:jc w:val="center"/>
              <w:rPr>
                <w:rFonts w:ascii="宋体" w:hAnsi="宋体" w:cs="宋体"/>
                <w:kern w:val="0"/>
                <w:sz w:val="22"/>
              </w:rPr>
            </w:pPr>
            <w:r>
              <w:rPr>
                <w:rFonts w:ascii="宋体" w:hAnsi="宋体" w:cs="宋体" w:hint="eastAsia"/>
                <w:kern w:val="0"/>
                <w:sz w:val="22"/>
              </w:rPr>
              <w:t>新增差异性自动核销模块</w:t>
            </w: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定期处理：新增差异项冲销功能，差异项登记后可以一键冲销，也可以反冲销，冲销完毕即可编制差异盈余表</w:t>
            </w:r>
          </w:p>
        </w:tc>
      </w:tr>
      <w:tr w:rsidR="00283C6C" w:rsidTr="00B82C90">
        <w:trPr>
          <w:trHeight w:val="48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37</w:t>
            </w:r>
          </w:p>
        </w:tc>
        <w:tc>
          <w:tcPr>
            <w:tcW w:w="1843" w:type="dxa"/>
            <w:vAlign w:val="center"/>
          </w:tcPr>
          <w:p w:rsidR="00283C6C" w:rsidRDefault="00283C6C" w:rsidP="00B82C90">
            <w:pPr>
              <w:widowControl/>
              <w:jc w:val="center"/>
              <w:rPr>
                <w:rFonts w:ascii="宋体" w:hAnsi="宋体" w:cs="宋体"/>
                <w:kern w:val="0"/>
                <w:sz w:val="22"/>
              </w:rPr>
            </w:pPr>
            <w:r>
              <w:rPr>
                <w:rFonts w:ascii="宋体" w:hAnsi="宋体" w:cs="宋体" w:hint="eastAsia"/>
                <w:kern w:val="0"/>
                <w:sz w:val="22"/>
              </w:rPr>
              <w:t>新增“公务之家”联查模块</w:t>
            </w: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凭证编制：新增</w:t>
            </w:r>
            <w:r>
              <w:rPr>
                <w:rFonts w:ascii="宋体" w:hAnsi="宋体" w:cs="宋体" w:hint="eastAsia"/>
                <w:kern w:val="0"/>
                <w:sz w:val="22"/>
              </w:rPr>
              <w:t>“公务之家”</w:t>
            </w:r>
            <w:r>
              <w:rPr>
                <w:rFonts w:ascii="宋体" w:hAnsi="宋体" w:cs="宋体" w:hint="eastAsia"/>
                <w:color w:val="000000"/>
                <w:kern w:val="0"/>
                <w:sz w:val="22"/>
              </w:rPr>
              <w:t>联查功能，在凭证界面不仅可以联查传递过来的支付单据（电子会计平台），也可以联查</w:t>
            </w:r>
            <w:r>
              <w:rPr>
                <w:rFonts w:ascii="宋体" w:hAnsi="宋体" w:cs="宋体" w:hint="eastAsia"/>
                <w:kern w:val="0"/>
                <w:sz w:val="22"/>
              </w:rPr>
              <w:t>“公务之家”</w:t>
            </w:r>
            <w:r>
              <w:rPr>
                <w:rFonts w:ascii="宋体" w:hAnsi="宋体" w:cs="宋体" w:hint="eastAsia"/>
                <w:color w:val="000000"/>
                <w:kern w:val="0"/>
                <w:sz w:val="22"/>
              </w:rPr>
              <w:t>对应的票据</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38</w:t>
            </w:r>
          </w:p>
        </w:tc>
        <w:tc>
          <w:tcPr>
            <w:tcW w:w="1843" w:type="dxa"/>
            <w:vMerge w:val="restart"/>
            <w:vAlign w:val="center"/>
          </w:tcPr>
          <w:p w:rsidR="00283C6C" w:rsidRDefault="00283C6C" w:rsidP="00B82C90">
            <w:pPr>
              <w:widowControl/>
              <w:jc w:val="center"/>
              <w:rPr>
                <w:rFonts w:ascii="宋体" w:hAnsi="宋体" w:cs="宋体"/>
                <w:kern w:val="0"/>
                <w:sz w:val="22"/>
              </w:rPr>
            </w:pPr>
            <w:r>
              <w:rPr>
                <w:rFonts w:ascii="宋体" w:hAnsi="宋体" w:cs="宋体" w:hint="eastAsia"/>
                <w:kern w:val="0"/>
                <w:sz w:val="22"/>
              </w:rPr>
              <w:t>新增财务报表自动批量取数模块</w:t>
            </w: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报表生成：在报表生成界面增加“展开级次”功能按钮，财务报表的浮动表可以展开级次</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39</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报表生成：在报表生成界面增加“签章”功能，每月简析表需要签章，提供签章功能</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40</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系统选项：在参数设置里增加“与账务同步”的相关勾选项，在报表生成的报表取数时能够体现报表单位数据可以与账务同步</w:t>
            </w:r>
          </w:p>
        </w:tc>
      </w:tr>
      <w:tr w:rsidR="00283C6C" w:rsidTr="00B82C90">
        <w:trPr>
          <w:trHeight w:val="48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41</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报表查询：报表查询与报表编制功能保持相互独立，可以分用户角色控制权限，例如报账会计只能查询报表，不能编制报表</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42</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报表生成：在报表取数时提供“批取数”功能，若一个表套有多张表，可以批量取数，从而无需每个页签单独取数</w:t>
            </w:r>
          </w:p>
        </w:tc>
      </w:tr>
      <w:tr w:rsidR="00283C6C" w:rsidTr="00B82C90">
        <w:trPr>
          <w:trHeight w:val="72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43</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报表设计：报表设计需要满足大量指标的设置，每个需要保存数据的单元格都需要新增设置一个指标，教育支出明细表需要约1000个指标，所以报表设计指标编制上限要满足1000个指标</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44</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权限控制：报表不仅需要满足上报的功能，而且需要控制上报后的报表不允许修改，提供相关的控制项“已上报的报表不允许修改”</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45</w:t>
            </w:r>
          </w:p>
        </w:tc>
        <w:tc>
          <w:tcPr>
            <w:tcW w:w="1843" w:type="dxa"/>
            <w:vMerge w:val="restart"/>
            <w:vAlign w:val="center"/>
          </w:tcPr>
          <w:p w:rsidR="00283C6C" w:rsidRDefault="00283C6C" w:rsidP="00B82C90">
            <w:pPr>
              <w:widowControl/>
              <w:jc w:val="center"/>
              <w:rPr>
                <w:rFonts w:ascii="宋体" w:hAnsi="宋体" w:cs="宋体"/>
                <w:kern w:val="0"/>
                <w:sz w:val="22"/>
              </w:rPr>
            </w:pPr>
            <w:r>
              <w:rPr>
                <w:rFonts w:ascii="宋体" w:hAnsi="宋体" w:cs="宋体" w:hint="eastAsia"/>
                <w:kern w:val="0"/>
                <w:sz w:val="22"/>
              </w:rPr>
              <w:t>新增财务报表自定义汇总模块</w:t>
            </w: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报表汇总：在报表汇总功能里，系统能够查询并统计各单位报表上报的情况</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46</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报表汇总：上级单位对下级单位上报的报表进行汇总时，可以依需进行</w:t>
            </w:r>
            <w:r w:rsidRPr="00EE10F5">
              <w:rPr>
                <w:rFonts w:ascii="宋体" w:hAnsi="宋体" w:cs="宋体" w:hint="eastAsia"/>
                <w:color w:val="000000"/>
                <w:kern w:val="0"/>
                <w:sz w:val="22"/>
              </w:rPr>
              <w:t>按会计期间汇总、按期间种类汇总，可以选择汇总单位，也可以选择汇总方式（全部汇总、本级节点汇总、选级节点汇总、自选单位汇总、自选方案汇总）</w:t>
            </w:r>
          </w:p>
        </w:tc>
      </w:tr>
      <w:tr w:rsidR="00283C6C" w:rsidTr="00B82C90">
        <w:trPr>
          <w:trHeight w:val="48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47</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报表汇总：除了正常查询之外，报表查询还能够提供叠加查询功能，上级单位能够查询下级单位同一张报表叠加的数据</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48</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报表汇总：提供丰富的导出功能，不仅能够单表导出，而且能够全表导出或者选表导出，满足不同的操作需要</w:t>
            </w:r>
          </w:p>
        </w:tc>
      </w:tr>
      <w:tr w:rsidR="00283C6C" w:rsidTr="00B82C90">
        <w:trPr>
          <w:trHeight w:val="48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49</w:t>
            </w:r>
          </w:p>
        </w:tc>
        <w:tc>
          <w:tcPr>
            <w:tcW w:w="1843" w:type="dxa"/>
            <w:vAlign w:val="center"/>
          </w:tcPr>
          <w:p w:rsidR="00283C6C" w:rsidRDefault="00283C6C" w:rsidP="00B82C90">
            <w:pPr>
              <w:widowControl/>
              <w:jc w:val="center"/>
              <w:rPr>
                <w:rFonts w:ascii="宋体" w:hAnsi="宋体" w:cs="宋体"/>
                <w:kern w:val="0"/>
                <w:sz w:val="22"/>
              </w:rPr>
            </w:pPr>
            <w:r>
              <w:rPr>
                <w:rFonts w:ascii="宋体" w:hAnsi="宋体" w:cs="宋体" w:hint="eastAsia"/>
                <w:kern w:val="0"/>
                <w:sz w:val="22"/>
              </w:rPr>
              <w:t>新增批量入库票据信息模块</w:t>
            </w: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票据入库：提供票据批量入库功能。若是同一家单位中的同一种票据类型出现号码重复的情况，则在保存的时候给予提示，控制重复票据不能入库</w:t>
            </w:r>
          </w:p>
        </w:tc>
      </w:tr>
      <w:tr w:rsidR="00283C6C" w:rsidTr="00B82C90">
        <w:trPr>
          <w:trHeight w:val="48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50</w:t>
            </w:r>
          </w:p>
        </w:tc>
        <w:tc>
          <w:tcPr>
            <w:tcW w:w="1843" w:type="dxa"/>
            <w:vMerge w:val="restart"/>
            <w:vAlign w:val="center"/>
          </w:tcPr>
          <w:p w:rsidR="00283C6C" w:rsidRDefault="00283C6C" w:rsidP="00B82C90">
            <w:pPr>
              <w:widowControl/>
              <w:jc w:val="center"/>
              <w:rPr>
                <w:rFonts w:ascii="宋体" w:hAnsi="宋体" w:cs="宋体"/>
                <w:kern w:val="0"/>
                <w:sz w:val="22"/>
              </w:rPr>
            </w:pPr>
            <w:r>
              <w:rPr>
                <w:rFonts w:ascii="宋体" w:hAnsi="宋体" w:cs="宋体" w:hint="eastAsia"/>
                <w:kern w:val="0"/>
                <w:sz w:val="22"/>
              </w:rPr>
              <w:t>新增票据自动核销模块</w:t>
            </w: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票据核销：提供票据多样核销操作，票据不仅可以一张张核销，也可以批量进行补开核销、作废的操作，以减轻会计的工作量</w:t>
            </w:r>
          </w:p>
        </w:tc>
      </w:tr>
      <w:tr w:rsidR="00283C6C" w:rsidTr="00B82C90">
        <w:trPr>
          <w:trHeight w:val="48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51</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票据核销：系统提供判断控制，给予提示并严控控制操作，已核销的票据不能重复核销，已核销的票据不能作废</w:t>
            </w:r>
          </w:p>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lastRenderedPageBreak/>
              <w:t>票据作废：系统提供判断控制，给予提示并严控控制操作，已作废的票据不能重复作废，已作废的票据不能核销</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lastRenderedPageBreak/>
              <w:t>52</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票据核销：为方便报账会计日常处理，在凭证界面提供票据核销操作，票据可以在凭证中挂接核销</w:t>
            </w:r>
          </w:p>
        </w:tc>
      </w:tr>
      <w:tr w:rsidR="00283C6C" w:rsidTr="00B82C90">
        <w:trPr>
          <w:trHeight w:val="48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53</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补开票据核销：由于特殊情况未能在凭证中核销的票据，在票据管理系统中提供补开票据核销功能</w:t>
            </w:r>
          </w:p>
        </w:tc>
      </w:tr>
      <w:tr w:rsidR="00283C6C" w:rsidTr="00B82C90">
        <w:trPr>
          <w:trHeight w:val="24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54</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票据删除：给予提示并严控控制删除操作，未使用的票据可以删除，但已入库的票据在作废和核销后则不允许删除</w:t>
            </w:r>
          </w:p>
        </w:tc>
      </w:tr>
      <w:tr w:rsidR="00283C6C" w:rsidTr="00B82C90">
        <w:trPr>
          <w:trHeight w:val="72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55</w:t>
            </w:r>
          </w:p>
        </w:tc>
        <w:tc>
          <w:tcPr>
            <w:tcW w:w="1843" w:type="dxa"/>
            <w:vMerge w:val="restart"/>
            <w:vAlign w:val="center"/>
          </w:tcPr>
          <w:p w:rsidR="00283C6C" w:rsidRDefault="00283C6C" w:rsidP="00B82C90">
            <w:pPr>
              <w:widowControl/>
              <w:jc w:val="center"/>
              <w:rPr>
                <w:rFonts w:ascii="宋体" w:hAnsi="宋体" w:cs="宋体"/>
                <w:kern w:val="0"/>
                <w:sz w:val="22"/>
              </w:rPr>
            </w:pPr>
            <w:r>
              <w:rPr>
                <w:rFonts w:ascii="宋体" w:hAnsi="宋体" w:cs="宋体" w:hint="eastAsia"/>
                <w:kern w:val="0"/>
                <w:sz w:val="22"/>
              </w:rPr>
              <w:t>新增票据统计查询模块</w:t>
            </w: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票据统计月报表：可以对每月期初票据数据、期末票据数据、当月购入使用情况（凭证挂接，补开票据核销，票据作废）等进行分类统计汇总</w:t>
            </w:r>
          </w:p>
        </w:tc>
      </w:tr>
      <w:tr w:rsidR="00283C6C" w:rsidTr="00B82C90">
        <w:trPr>
          <w:trHeight w:val="48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56</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票据联动查询：提供与</w:t>
            </w:r>
            <w:r w:rsidRPr="009F56F1">
              <w:rPr>
                <w:rStyle w:val="afff"/>
                <w:rFonts w:asciiTheme="minorEastAsia" w:eastAsiaTheme="minorEastAsia" w:hAnsiTheme="minorEastAsia" w:cs="宋体" w:hint="eastAsia"/>
                <w:szCs w:val="21"/>
              </w:rPr>
              <w:t>上海市财政电子票据在线开票平台</w:t>
            </w:r>
            <w:r>
              <w:rPr>
                <w:rFonts w:ascii="宋体" w:hAnsi="宋体" w:cs="宋体" w:hint="eastAsia"/>
                <w:color w:val="000000"/>
                <w:kern w:val="0"/>
                <w:sz w:val="22"/>
              </w:rPr>
              <w:t>、一网通办系统之间的接口，可以实时全方位查看财政票据、一网通办（学生收费）票据的信息</w:t>
            </w:r>
          </w:p>
        </w:tc>
      </w:tr>
      <w:tr w:rsidR="00283C6C" w:rsidTr="00B82C90">
        <w:trPr>
          <w:trHeight w:val="699"/>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57</w:t>
            </w:r>
          </w:p>
        </w:tc>
        <w:tc>
          <w:tcPr>
            <w:tcW w:w="1843" w:type="dxa"/>
            <w:vMerge/>
            <w:vAlign w:val="center"/>
          </w:tcPr>
          <w:p w:rsidR="00283C6C" w:rsidRDefault="00283C6C" w:rsidP="00B82C90">
            <w:pPr>
              <w:widowControl/>
              <w:jc w:val="center"/>
              <w:rPr>
                <w:rFonts w:ascii="宋体" w:hAnsi="宋体" w:cs="宋体"/>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szCs w:val="24"/>
              </w:rPr>
              <w:t>票据核销清册统计：</w:t>
            </w:r>
            <w:r>
              <w:rPr>
                <w:rFonts w:ascii="宋体" w:hAnsi="宋体" w:cs="宋体" w:hint="eastAsia"/>
                <w:color w:val="000000"/>
                <w:kern w:val="0"/>
                <w:sz w:val="22"/>
              </w:rPr>
              <w:t>票据核销清册统计每月各种类型票据的实际使用情况，凭证中使用的票据显示具体凭证号（若存在多张票据挂接同一张凭证的情况则连续票据号汇总显示，例如：票据1—36号在凭证A下审核核销，则只显示为一行，即在票据号单元格显示为：1—36，而不是每一张票据单独显示。）作废票据和补开票据也需要分开显示</w:t>
            </w:r>
          </w:p>
        </w:tc>
      </w:tr>
      <w:tr w:rsidR="00283C6C" w:rsidTr="00B82C90">
        <w:trPr>
          <w:trHeight w:val="120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58</w:t>
            </w:r>
          </w:p>
        </w:tc>
        <w:tc>
          <w:tcPr>
            <w:tcW w:w="1843" w:type="dxa"/>
            <w:vMerge w:val="restart"/>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新增票据接口模块</w:t>
            </w: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与财政电子票据在线开票平台打通关联，无需手工录入，获取财政票据的相关信息，包括开具、使用、红冲等变动信息。采用有缝衔接（如文件导入导出）或无缝衔接的方式进行关联获取。条件不成熟的情况下，通过有缝衔接进行定期获取；条件成熟的情况下，通过无缝衔接进行实时获取。</w:t>
            </w:r>
          </w:p>
        </w:tc>
      </w:tr>
      <w:tr w:rsidR="00283C6C" w:rsidTr="00B82C90">
        <w:trPr>
          <w:trHeight w:val="120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59</w:t>
            </w:r>
          </w:p>
        </w:tc>
        <w:tc>
          <w:tcPr>
            <w:tcW w:w="1843" w:type="dxa"/>
            <w:vMerge/>
            <w:vAlign w:val="center"/>
          </w:tcPr>
          <w:p w:rsidR="00283C6C" w:rsidRDefault="00283C6C" w:rsidP="00B82C90">
            <w:pPr>
              <w:widowControl/>
              <w:jc w:val="center"/>
              <w:rPr>
                <w:rFonts w:ascii="宋体" w:hAnsi="宋体" w:cs="宋体"/>
                <w:color w:val="000000"/>
                <w:kern w:val="0"/>
                <w:sz w:val="22"/>
              </w:rPr>
            </w:pP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与一网通办（学生收费）联动，无需手工录入，获取学生收费票据的相关信息，包括开具、使用、红冲等变动信息。采用有缝衔接（如文件导入导出）或无缝衔接的方式进行关联获取。条件不成熟的情况下，通过有缝衔接进行定期获取；条件成熟的情况下，通过无缝衔接进行实时获取。</w:t>
            </w:r>
          </w:p>
        </w:tc>
      </w:tr>
      <w:tr w:rsidR="00283C6C" w:rsidTr="00B82C90">
        <w:trPr>
          <w:trHeight w:val="1200"/>
        </w:trPr>
        <w:tc>
          <w:tcPr>
            <w:tcW w:w="846" w:type="dxa"/>
            <w:noWrap/>
            <w:vAlign w:val="center"/>
          </w:tcPr>
          <w:p w:rsidR="00283C6C" w:rsidRDefault="00283C6C" w:rsidP="00B82C90">
            <w:pPr>
              <w:widowControl/>
              <w:jc w:val="center"/>
              <w:rPr>
                <w:rFonts w:ascii="宋体" w:hAnsi="宋体" w:cs="宋体"/>
                <w:color w:val="000000"/>
                <w:kern w:val="0"/>
                <w:sz w:val="22"/>
              </w:rPr>
            </w:pPr>
            <w:r>
              <w:rPr>
                <w:rFonts w:ascii="宋体" w:hAnsi="宋体" w:cs="宋体" w:hint="eastAsia"/>
                <w:color w:val="000000"/>
                <w:kern w:val="0"/>
                <w:sz w:val="22"/>
              </w:rPr>
              <w:t>60</w:t>
            </w:r>
          </w:p>
        </w:tc>
        <w:tc>
          <w:tcPr>
            <w:tcW w:w="1843" w:type="dxa"/>
            <w:vAlign w:val="center"/>
          </w:tcPr>
          <w:p w:rsidR="00283C6C" w:rsidRDefault="00283C6C" w:rsidP="00B82C90">
            <w:pPr>
              <w:widowControl/>
              <w:jc w:val="center"/>
              <w:rPr>
                <w:rFonts w:ascii="宋体" w:hAnsi="宋体" w:cs="宋体"/>
                <w:kern w:val="0"/>
                <w:sz w:val="22"/>
              </w:rPr>
            </w:pPr>
            <w:r>
              <w:rPr>
                <w:rFonts w:ascii="宋体" w:hAnsi="宋体" w:cs="宋体" w:hint="eastAsia"/>
                <w:kern w:val="0"/>
                <w:sz w:val="22"/>
              </w:rPr>
              <w:t>新增票据管控模块</w:t>
            </w:r>
          </w:p>
        </w:tc>
        <w:tc>
          <w:tcPr>
            <w:tcW w:w="6520" w:type="dxa"/>
            <w:vAlign w:val="center"/>
          </w:tcPr>
          <w:p w:rsidR="00283C6C" w:rsidRDefault="00283C6C" w:rsidP="00B82C90">
            <w:pPr>
              <w:widowControl/>
              <w:jc w:val="left"/>
              <w:rPr>
                <w:rFonts w:ascii="宋体" w:hAnsi="宋体" w:cs="宋体"/>
                <w:color w:val="000000"/>
                <w:kern w:val="0"/>
                <w:sz w:val="22"/>
              </w:rPr>
            </w:pPr>
            <w:r>
              <w:rPr>
                <w:rFonts w:ascii="宋体" w:hAnsi="宋体" w:cs="宋体" w:hint="eastAsia"/>
                <w:color w:val="000000"/>
                <w:kern w:val="0"/>
                <w:sz w:val="22"/>
              </w:rPr>
              <w:t>按照用户制定的票据管理办法，遵循合规性、真实性、完整性、及时性、安全性原则，加强票据内部控制管理，规范票据业务操作，防范和控制票据业务风险。可以进行多维度票据查询及风险防控，如票据的到账情况。</w:t>
            </w:r>
          </w:p>
        </w:tc>
      </w:tr>
    </w:tbl>
    <w:p w:rsidR="00283C6C" w:rsidRPr="00DD6D73" w:rsidRDefault="00283C6C" w:rsidP="00283C6C">
      <w:pPr>
        <w:adjustRightInd w:val="0"/>
        <w:snapToGrid w:val="0"/>
        <w:spacing w:line="300" w:lineRule="auto"/>
        <w:ind w:firstLineChars="200" w:firstLine="440"/>
        <w:jc w:val="left"/>
        <w:rPr>
          <w:rFonts w:ascii="宋体" w:hAnsi="宋体"/>
          <w:color w:val="000000"/>
          <w:sz w:val="22"/>
        </w:rPr>
      </w:pPr>
    </w:p>
    <w:p w:rsidR="00283C6C" w:rsidRDefault="00283C6C" w:rsidP="00283C6C">
      <w:pPr>
        <w:adjustRightInd w:val="0"/>
        <w:snapToGrid w:val="0"/>
        <w:spacing w:line="300" w:lineRule="auto"/>
        <w:ind w:firstLineChars="200" w:firstLine="440"/>
        <w:jc w:val="left"/>
        <w:rPr>
          <w:rFonts w:ascii="宋体" w:hAnsi="宋体"/>
          <w:color w:val="000000"/>
          <w:sz w:val="22"/>
        </w:rPr>
      </w:pPr>
    </w:p>
    <w:p w:rsidR="00283C6C" w:rsidRDefault="00283C6C" w:rsidP="00283C6C">
      <w:pPr>
        <w:spacing w:line="300" w:lineRule="auto"/>
        <w:ind w:firstLineChars="200" w:firstLine="442"/>
        <w:rPr>
          <w:rFonts w:ascii="宋体" w:hAnsi="宋体"/>
          <w:b/>
          <w:sz w:val="22"/>
        </w:rPr>
      </w:pPr>
      <w:r>
        <w:rPr>
          <w:rFonts w:ascii="宋体" w:hAnsi="宋体" w:hint="eastAsia"/>
          <w:b/>
          <w:sz w:val="22"/>
        </w:rPr>
        <w:t>9.3.4智能票据</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9.3.4.1票据自动采集系统</w:t>
      </w:r>
    </w:p>
    <w:p w:rsidR="00283C6C" w:rsidRDefault="00283C6C" w:rsidP="00283C6C">
      <w:pPr>
        <w:spacing w:line="300" w:lineRule="auto"/>
        <w:ind w:firstLineChars="200" w:firstLine="440"/>
        <w:rPr>
          <w:rFonts w:ascii="宋体" w:hAnsi="宋体"/>
          <w:sz w:val="22"/>
        </w:rPr>
      </w:pPr>
      <w:r>
        <w:rPr>
          <w:rFonts w:ascii="宋体" w:hAnsi="宋体" w:hint="eastAsia"/>
          <w:sz w:val="22"/>
        </w:rPr>
        <w:t>满足单位纸质票据、电子票据等各类票据文件的上传采集需求，并通过 智能识别技术实现对票据的识别、真伪验证以及重复查验。系统能够自动采集并进行验重（防止重复报销），同时与税务系统对接，完成票据的验真（真实性校验），与企查查系统对接，完成票据的合规性，确保财务管理的合规性。</w:t>
      </w:r>
    </w:p>
    <w:p w:rsidR="00283C6C" w:rsidRDefault="00283C6C" w:rsidP="00283C6C">
      <w:pPr>
        <w:spacing w:line="300" w:lineRule="auto"/>
        <w:ind w:firstLineChars="200" w:firstLine="440"/>
        <w:rPr>
          <w:rFonts w:ascii="宋体" w:hAnsi="宋体"/>
          <w:sz w:val="22"/>
        </w:rPr>
      </w:pPr>
      <w:r>
        <w:rPr>
          <w:rFonts w:ascii="宋体" w:hAnsi="宋体" w:hint="eastAsia"/>
          <w:sz w:val="22"/>
        </w:rPr>
        <w:lastRenderedPageBreak/>
        <w:t>系统需要实现如下功能：</w:t>
      </w:r>
    </w:p>
    <w:p w:rsidR="00283C6C" w:rsidRDefault="00283C6C" w:rsidP="00283C6C">
      <w:pPr>
        <w:spacing w:line="300" w:lineRule="auto"/>
        <w:ind w:firstLineChars="200" w:firstLine="440"/>
        <w:rPr>
          <w:rFonts w:ascii="宋体" w:hAnsi="宋体"/>
          <w:sz w:val="22"/>
        </w:rPr>
      </w:pPr>
      <w:r>
        <w:rPr>
          <w:rFonts w:ascii="宋体" w:hAnsi="宋体" w:hint="eastAsia"/>
          <w:sz w:val="22"/>
        </w:rPr>
        <w:t>1、满足单位纸质票据以及电子票据等各类票据文件的上传采集需求。</w:t>
      </w:r>
    </w:p>
    <w:p w:rsidR="00283C6C" w:rsidRDefault="00283C6C" w:rsidP="00283C6C">
      <w:pPr>
        <w:spacing w:line="300" w:lineRule="auto"/>
        <w:ind w:firstLineChars="200" w:firstLine="440"/>
        <w:rPr>
          <w:rFonts w:ascii="宋体" w:hAnsi="宋体"/>
          <w:sz w:val="22"/>
        </w:rPr>
      </w:pPr>
      <w:r>
        <w:rPr>
          <w:rFonts w:ascii="宋体" w:hAnsi="宋体" w:hint="eastAsia"/>
          <w:sz w:val="22"/>
        </w:rPr>
        <w:t>2、通过拍照、选择文件方式，对增值税发票、财政电子票据（需要财政部门支持）、火车票、航空行程单、出租车票、定额发票等进行智能图像识别。</w:t>
      </w:r>
    </w:p>
    <w:p w:rsidR="00283C6C" w:rsidRDefault="00283C6C" w:rsidP="00283C6C">
      <w:pPr>
        <w:spacing w:line="300" w:lineRule="auto"/>
        <w:ind w:firstLineChars="200" w:firstLine="440"/>
        <w:rPr>
          <w:rFonts w:ascii="宋体" w:hAnsi="宋体"/>
          <w:sz w:val="22"/>
        </w:rPr>
      </w:pPr>
      <w:r>
        <w:rPr>
          <w:rFonts w:ascii="宋体" w:hAnsi="宋体" w:hint="eastAsia"/>
          <w:sz w:val="22"/>
        </w:rPr>
        <w:t>3、支持各种票据进行自动分类，无需选择类型，上传票据即可自动分类。</w:t>
      </w:r>
    </w:p>
    <w:p w:rsidR="00283C6C" w:rsidRDefault="00283C6C" w:rsidP="00283C6C">
      <w:pPr>
        <w:spacing w:line="300" w:lineRule="auto"/>
        <w:ind w:firstLineChars="200" w:firstLine="440"/>
        <w:rPr>
          <w:rFonts w:ascii="宋体" w:hAnsi="宋体"/>
          <w:sz w:val="22"/>
        </w:rPr>
      </w:pPr>
      <w:r>
        <w:rPr>
          <w:rFonts w:ascii="宋体" w:hAnsi="宋体" w:hint="eastAsia"/>
          <w:sz w:val="22"/>
        </w:rPr>
        <w:t>4、对票据进行验真、验重，对于验真验重结果进行实时反馈，体现票据查验状态。</w:t>
      </w:r>
    </w:p>
    <w:p w:rsidR="00283C6C" w:rsidRDefault="00283C6C" w:rsidP="00283C6C">
      <w:pPr>
        <w:spacing w:line="300" w:lineRule="auto"/>
        <w:ind w:firstLineChars="200" w:firstLine="440"/>
        <w:rPr>
          <w:rFonts w:ascii="宋体" w:hAnsi="宋体"/>
          <w:sz w:val="22"/>
        </w:rPr>
      </w:pPr>
      <w:r>
        <w:rPr>
          <w:rFonts w:ascii="宋体" w:hAnsi="宋体" w:hint="eastAsia"/>
          <w:sz w:val="22"/>
        </w:rPr>
        <w:t>5、开发支持对标准单据、文件、自制原始凭证内容的智能图像识别、获取文字、数据等信息。</w:t>
      </w:r>
    </w:p>
    <w:p w:rsidR="00283C6C" w:rsidRDefault="00283C6C" w:rsidP="00283C6C">
      <w:pPr>
        <w:spacing w:line="300" w:lineRule="auto"/>
        <w:ind w:firstLineChars="200" w:firstLine="440"/>
        <w:rPr>
          <w:rFonts w:ascii="宋体" w:hAnsi="宋体"/>
          <w:sz w:val="22"/>
        </w:rPr>
      </w:pPr>
      <w:r>
        <w:rPr>
          <w:rFonts w:ascii="宋体" w:hAnsi="宋体" w:hint="eastAsia"/>
          <w:sz w:val="22"/>
        </w:rPr>
        <w:t>6、后续根据国家相关政策和系统环境的变化，不断完善包括通用电子发票在内的各类电子票据的智能图像识别、验真验重。</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9.3.4.2电子票夹管理系统</w:t>
      </w:r>
    </w:p>
    <w:p w:rsidR="00283C6C" w:rsidRDefault="00283C6C" w:rsidP="00283C6C">
      <w:pPr>
        <w:spacing w:line="300" w:lineRule="auto"/>
        <w:ind w:firstLineChars="200" w:firstLine="440"/>
        <w:rPr>
          <w:rFonts w:ascii="宋体" w:hAnsi="宋体"/>
          <w:sz w:val="22"/>
        </w:rPr>
      </w:pPr>
      <w:r>
        <w:rPr>
          <w:rFonts w:ascii="宋体" w:hAnsi="宋体" w:hint="eastAsia"/>
          <w:sz w:val="22"/>
        </w:rPr>
        <w:t>电子票夹管理主要实现票据的电子化采集、影像处理和传输、集中存储和影像查询、调阅管理等功能。</w:t>
      </w:r>
    </w:p>
    <w:p w:rsidR="00283C6C" w:rsidRDefault="00283C6C" w:rsidP="00283C6C">
      <w:pPr>
        <w:spacing w:line="300" w:lineRule="auto"/>
        <w:ind w:firstLineChars="200" w:firstLine="440"/>
        <w:rPr>
          <w:rFonts w:ascii="宋体" w:hAnsi="宋体"/>
          <w:sz w:val="22"/>
        </w:rPr>
      </w:pPr>
      <w:r>
        <w:rPr>
          <w:rFonts w:ascii="宋体" w:hAnsi="宋体" w:hint="eastAsia"/>
          <w:sz w:val="22"/>
        </w:rPr>
        <w:t>系统需要实现如下功能：</w:t>
      </w:r>
    </w:p>
    <w:p w:rsidR="00283C6C" w:rsidRDefault="00283C6C" w:rsidP="00283C6C">
      <w:pPr>
        <w:spacing w:line="300" w:lineRule="auto"/>
        <w:ind w:firstLineChars="200" w:firstLine="440"/>
        <w:rPr>
          <w:rFonts w:ascii="宋体" w:hAnsi="宋体"/>
          <w:sz w:val="22"/>
        </w:rPr>
      </w:pPr>
      <w:r>
        <w:rPr>
          <w:rFonts w:ascii="宋体" w:hAnsi="宋体" w:hint="eastAsia"/>
          <w:sz w:val="22"/>
        </w:rPr>
        <w:t>1、支持原始发票（电子发票、纸质票据等）的手工收集；</w:t>
      </w:r>
    </w:p>
    <w:p w:rsidR="00283C6C" w:rsidRDefault="00283C6C" w:rsidP="00283C6C">
      <w:pPr>
        <w:spacing w:line="300" w:lineRule="auto"/>
        <w:ind w:firstLineChars="200" w:firstLine="440"/>
        <w:rPr>
          <w:rFonts w:ascii="宋体" w:hAnsi="宋体"/>
          <w:sz w:val="22"/>
        </w:rPr>
      </w:pPr>
      <w:r>
        <w:rPr>
          <w:rFonts w:ascii="宋体" w:hAnsi="宋体" w:hint="eastAsia"/>
          <w:sz w:val="22"/>
        </w:rPr>
        <w:t>2、支持扫码采集、图像识别本地文件上传、手工采集等多种票据采集方式；</w:t>
      </w:r>
    </w:p>
    <w:p w:rsidR="00283C6C" w:rsidRDefault="00283C6C" w:rsidP="00283C6C">
      <w:pPr>
        <w:spacing w:line="300" w:lineRule="auto"/>
        <w:ind w:firstLineChars="200" w:firstLine="440"/>
        <w:rPr>
          <w:rFonts w:ascii="宋体" w:hAnsi="宋体"/>
          <w:sz w:val="22"/>
        </w:rPr>
      </w:pPr>
      <w:r>
        <w:rPr>
          <w:rFonts w:ascii="宋体" w:hAnsi="宋体" w:hint="eastAsia"/>
          <w:sz w:val="22"/>
        </w:rPr>
        <w:t>3、支持对各类票据进行分类管理；</w:t>
      </w:r>
    </w:p>
    <w:p w:rsidR="00283C6C" w:rsidRDefault="00283C6C" w:rsidP="00283C6C">
      <w:pPr>
        <w:spacing w:line="300" w:lineRule="auto"/>
        <w:ind w:firstLineChars="200" w:firstLine="440"/>
        <w:rPr>
          <w:rFonts w:ascii="宋体" w:hAnsi="宋体"/>
          <w:sz w:val="22"/>
        </w:rPr>
      </w:pPr>
      <w:r>
        <w:rPr>
          <w:rFonts w:ascii="宋体" w:hAnsi="宋体" w:hint="eastAsia"/>
          <w:sz w:val="22"/>
        </w:rPr>
        <w:t>4、支持单位票夹管理和个人票夹管理；</w:t>
      </w:r>
    </w:p>
    <w:p w:rsidR="00283C6C" w:rsidRDefault="00283C6C" w:rsidP="00283C6C">
      <w:pPr>
        <w:spacing w:line="300" w:lineRule="auto"/>
        <w:ind w:firstLineChars="200" w:firstLine="440"/>
        <w:rPr>
          <w:rFonts w:ascii="宋体" w:hAnsi="宋体"/>
          <w:sz w:val="22"/>
        </w:rPr>
      </w:pPr>
      <w:r>
        <w:rPr>
          <w:rFonts w:ascii="宋体" w:hAnsi="宋体" w:hint="eastAsia"/>
          <w:sz w:val="22"/>
        </w:rPr>
        <w:t>5、支持手工上传电子文件或影像文件进行票据归集，并提供验真查重功能；</w:t>
      </w:r>
    </w:p>
    <w:p w:rsidR="00283C6C" w:rsidRDefault="00283C6C" w:rsidP="00283C6C">
      <w:pPr>
        <w:spacing w:line="300" w:lineRule="auto"/>
        <w:ind w:firstLineChars="200" w:firstLine="440"/>
        <w:rPr>
          <w:rFonts w:ascii="宋体" w:hAnsi="宋体"/>
          <w:sz w:val="22"/>
        </w:rPr>
      </w:pPr>
      <w:r>
        <w:rPr>
          <w:rFonts w:ascii="宋体" w:hAnsi="宋体" w:hint="eastAsia"/>
          <w:sz w:val="22"/>
        </w:rPr>
        <w:t>6、满足票据的结构化数据保存，支持电子凭证XML、OFD等格式；</w:t>
      </w:r>
    </w:p>
    <w:p w:rsidR="00283C6C" w:rsidRDefault="00283C6C" w:rsidP="00283C6C">
      <w:pPr>
        <w:spacing w:line="300" w:lineRule="auto"/>
        <w:ind w:firstLineChars="200" w:firstLine="440"/>
        <w:rPr>
          <w:rFonts w:ascii="宋体" w:hAnsi="宋体"/>
          <w:sz w:val="22"/>
        </w:rPr>
      </w:pPr>
      <w:r>
        <w:rPr>
          <w:rFonts w:ascii="宋体" w:hAnsi="宋体" w:hint="eastAsia"/>
          <w:sz w:val="22"/>
        </w:rPr>
        <w:t>7、具有权限的人员可进行查询、下载、报销、删除等操作。</w:t>
      </w:r>
    </w:p>
    <w:p w:rsidR="00283C6C" w:rsidRDefault="00283C6C" w:rsidP="00283C6C">
      <w:pPr>
        <w:spacing w:line="300" w:lineRule="auto"/>
        <w:ind w:firstLineChars="200" w:firstLine="440"/>
        <w:rPr>
          <w:rFonts w:ascii="宋体" w:hAnsi="宋体"/>
          <w:sz w:val="22"/>
        </w:rPr>
      </w:pPr>
      <w:r>
        <w:rPr>
          <w:rFonts w:ascii="宋体" w:hAnsi="宋体" w:hint="eastAsia"/>
          <w:sz w:val="22"/>
        </w:rPr>
        <w:t>8、支持对公务之家推送或抓取过来的相关票据进行查询、下载等操作。</w:t>
      </w:r>
    </w:p>
    <w:p w:rsidR="00283C6C" w:rsidRDefault="00283C6C" w:rsidP="00283C6C">
      <w:pPr>
        <w:spacing w:line="300" w:lineRule="auto"/>
        <w:ind w:firstLineChars="200" w:firstLine="440"/>
        <w:rPr>
          <w:rFonts w:ascii="宋体" w:hAnsi="宋体"/>
          <w:sz w:val="22"/>
        </w:rPr>
      </w:pPr>
      <w:r>
        <w:rPr>
          <w:rFonts w:ascii="宋体" w:hAnsi="宋体" w:hint="eastAsia"/>
          <w:sz w:val="22"/>
        </w:rPr>
        <w:t>9、实现在电子票夹系统中选择需要报账的票据，自动根据自动报账系统中设置的不同票据类型与费用类型的对应关系，生成报账单据。</w:t>
      </w:r>
    </w:p>
    <w:p w:rsidR="00283C6C" w:rsidRDefault="00283C6C" w:rsidP="00283C6C">
      <w:pPr>
        <w:spacing w:line="300" w:lineRule="auto"/>
        <w:ind w:firstLineChars="200" w:firstLine="440"/>
        <w:rPr>
          <w:rFonts w:ascii="宋体" w:hAnsi="宋体"/>
          <w:sz w:val="22"/>
        </w:rPr>
      </w:pPr>
      <w:r>
        <w:rPr>
          <w:rFonts w:ascii="宋体" w:hAnsi="宋体" w:hint="eastAsia"/>
          <w:sz w:val="22"/>
        </w:rPr>
        <w:t>10、系统支持高拍仪的集成应用，方便各个学校报账会计进行发票的拍照上传。</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9.3.5智能报账</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9.3.5.1付款凭证管理系统</w:t>
      </w:r>
    </w:p>
    <w:p w:rsidR="00283C6C" w:rsidRDefault="00283C6C" w:rsidP="00283C6C">
      <w:pPr>
        <w:spacing w:line="300" w:lineRule="auto"/>
        <w:ind w:firstLineChars="200" w:firstLine="440"/>
        <w:rPr>
          <w:rFonts w:ascii="宋体" w:hAnsi="宋体"/>
          <w:sz w:val="22"/>
        </w:rPr>
      </w:pPr>
      <w:r>
        <w:rPr>
          <w:rFonts w:ascii="宋体" w:hAnsi="宋体" w:hint="eastAsia"/>
          <w:sz w:val="22"/>
        </w:rPr>
        <w:t>通过电子化方式进行付款凭证的线上管理，实现学校付款凭证填报、校验、查询的电子化。</w:t>
      </w:r>
    </w:p>
    <w:p w:rsidR="00283C6C" w:rsidRDefault="00283C6C" w:rsidP="00283C6C">
      <w:pPr>
        <w:spacing w:line="300" w:lineRule="auto"/>
        <w:ind w:firstLineChars="200" w:firstLine="440"/>
        <w:rPr>
          <w:rFonts w:ascii="宋体" w:hAnsi="宋体"/>
          <w:sz w:val="22"/>
        </w:rPr>
      </w:pPr>
      <w:r>
        <w:rPr>
          <w:rFonts w:ascii="宋体" w:hAnsi="宋体" w:hint="eastAsia"/>
          <w:sz w:val="22"/>
        </w:rPr>
        <w:t>系统需要实现如下功能：</w:t>
      </w:r>
    </w:p>
    <w:p w:rsidR="00283C6C" w:rsidRDefault="00283C6C" w:rsidP="00283C6C">
      <w:pPr>
        <w:spacing w:line="300" w:lineRule="auto"/>
        <w:ind w:firstLineChars="200" w:firstLine="440"/>
        <w:rPr>
          <w:rFonts w:ascii="宋体" w:hAnsi="宋体"/>
          <w:sz w:val="22"/>
        </w:rPr>
      </w:pPr>
      <w:r>
        <w:rPr>
          <w:rFonts w:ascii="宋体" w:hAnsi="宋体" w:hint="eastAsia"/>
          <w:sz w:val="22"/>
        </w:rPr>
        <w:t>1、付款凭证界面要素可以依据需要进行个性化定义。</w:t>
      </w:r>
    </w:p>
    <w:p w:rsidR="00283C6C" w:rsidRDefault="00283C6C" w:rsidP="00283C6C">
      <w:pPr>
        <w:spacing w:line="300" w:lineRule="auto"/>
        <w:ind w:firstLineChars="200" w:firstLine="440"/>
        <w:rPr>
          <w:rFonts w:ascii="宋体" w:hAnsi="宋体"/>
          <w:sz w:val="22"/>
        </w:rPr>
      </w:pPr>
      <w:r>
        <w:rPr>
          <w:rFonts w:ascii="宋体" w:hAnsi="宋体" w:hint="eastAsia"/>
          <w:sz w:val="22"/>
        </w:rPr>
        <w:t>2、提供线上流程化审核功能，流程可以依据需要进行自定义，透明可查。</w:t>
      </w:r>
    </w:p>
    <w:p w:rsidR="00283C6C" w:rsidRDefault="00283C6C" w:rsidP="00283C6C">
      <w:pPr>
        <w:spacing w:line="300" w:lineRule="auto"/>
        <w:ind w:firstLineChars="200" w:firstLine="440"/>
        <w:rPr>
          <w:rFonts w:ascii="宋体" w:hAnsi="宋体"/>
          <w:sz w:val="22"/>
        </w:rPr>
      </w:pPr>
      <w:r>
        <w:rPr>
          <w:rFonts w:ascii="宋体" w:hAnsi="宋体" w:hint="eastAsia"/>
          <w:sz w:val="22"/>
        </w:rPr>
        <w:t>3、实现付款凭证的在线填报。</w:t>
      </w:r>
    </w:p>
    <w:p w:rsidR="00283C6C" w:rsidRDefault="00283C6C" w:rsidP="00283C6C">
      <w:pPr>
        <w:spacing w:line="300" w:lineRule="auto"/>
        <w:ind w:firstLineChars="200" w:firstLine="440"/>
        <w:rPr>
          <w:rFonts w:ascii="宋体" w:hAnsi="宋体"/>
          <w:sz w:val="22"/>
        </w:rPr>
      </w:pPr>
      <w:r>
        <w:rPr>
          <w:rFonts w:ascii="宋体" w:hAnsi="宋体" w:hint="eastAsia"/>
          <w:sz w:val="22"/>
        </w:rPr>
        <w:t>4、实现学校付款凭证的校验审核管理。</w:t>
      </w:r>
    </w:p>
    <w:p w:rsidR="00283C6C" w:rsidRDefault="00283C6C" w:rsidP="00283C6C">
      <w:pPr>
        <w:spacing w:line="300" w:lineRule="auto"/>
        <w:ind w:firstLineChars="200" w:firstLine="440"/>
        <w:rPr>
          <w:rFonts w:ascii="宋体" w:hAnsi="宋体"/>
          <w:sz w:val="22"/>
        </w:rPr>
      </w:pPr>
      <w:r>
        <w:rPr>
          <w:rFonts w:ascii="宋体" w:hAnsi="宋体" w:hint="eastAsia"/>
          <w:sz w:val="22"/>
        </w:rPr>
        <w:t>5、实现付款凭证要素全审（用途、金额、日期）。</w:t>
      </w:r>
    </w:p>
    <w:p w:rsidR="00283C6C" w:rsidRDefault="00283C6C" w:rsidP="00283C6C">
      <w:pPr>
        <w:spacing w:line="300" w:lineRule="auto"/>
        <w:ind w:firstLineChars="200" w:firstLine="440"/>
        <w:rPr>
          <w:rFonts w:ascii="宋体" w:hAnsi="宋体"/>
          <w:sz w:val="22"/>
        </w:rPr>
      </w:pPr>
      <w:r>
        <w:rPr>
          <w:rFonts w:ascii="宋体" w:hAnsi="宋体" w:hint="eastAsia"/>
          <w:sz w:val="22"/>
        </w:rPr>
        <w:lastRenderedPageBreak/>
        <w:t>6、可以按多维度进行付款凭证单据查询。</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9.3.5.2自动报账管理系统</w:t>
      </w:r>
    </w:p>
    <w:p w:rsidR="00283C6C" w:rsidRDefault="00283C6C" w:rsidP="00283C6C">
      <w:pPr>
        <w:spacing w:line="300" w:lineRule="auto"/>
        <w:ind w:firstLineChars="200" w:firstLine="440"/>
        <w:rPr>
          <w:rFonts w:ascii="宋体" w:hAnsi="宋体"/>
          <w:sz w:val="22"/>
        </w:rPr>
      </w:pPr>
      <w:r>
        <w:rPr>
          <w:rFonts w:ascii="宋体" w:hAnsi="宋体" w:hint="eastAsia"/>
          <w:sz w:val="22"/>
        </w:rPr>
        <w:t>自动报账管理系统面向学校报账会计。付款凭证、发票、支付凭证三联自动稽核成功后，由智能机器人自动推送生成报账单，实现报账单据处理的电子化。通过系统对学校资金支出报账过程进行自动化处理，实现学校各项经济业务支出的智能管控。</w:t>
      </w:r>
    </w:p>
    <w:p w:rsidR="00283C6C" w:rsidRDefault="00283C6C" w:rsidP="00283C6C">
      <w:pPr>
        <w:spacing w:line="300" w:lineRule="auto"/>
        <w:ind w:firstLineChars="200" w:firstLine="440"/>
        <w:rPr>
          <w:rFonts w:ascii="宋体" w:hAnsi="宋体"/>
          <w:sz w:val="22"/>
        </w:rPr>
      </w:pPr>
      <w:r>
        <w:rPr>
          <w:rFonts w:ascii="宋体" w:hAnsi="宋体" w:hint="eastAsia"/>
          <w:sz w:val="22"/>
        </w:rPr>
        <w:t>系统需要实现如下功能：</w:t>
      </w:r>
    </w:p>
    <w:p w:rsidR="00283C6C" w:rsidRDefault="00283C6C" w:rsidP="00283C6C">
      <w:pPr>
        <w:spacing w:line="300" w:lineRule="auto"/>
        <w:ind w:firstLineChars="200" w:firstLine="440"/>
        <w:rPr>
          <w:rFonts w:ascii="宋体" w:hAnsi="宋体"/>
          <w:sz w:val="22"/>
        </w:rPr>
      </w:pPr>
      <w:r>
        <w:rPr>
          <w:rFonts w:ascii="宋体" w:hAnsi="宋体" w:hint="eastAsia"/>
          <w:sz w:val="22"/>
        </w:rPr>
        <w:t>1、通过新平台可以实现与原综合计划财务管理信息平台的账务处理系统的基础资料的共享。</w:t>
      </w:r>
    </w:p>
    <w:p w:rsidR="00283C6C" w:rsidRDefault="00283C6C" w:rsidP="00283C6C">
      <w:pPr>
        <w:spacing w:line="300" w:lineRule="auto"/>
        <w:ind w:firstLineChars="200" w:firstLine="440"/>
        <w:rPr>
          <w:rFonts w:ascii="宋体" w:hAnsi="宋体"/>
          <w:sz w:val="22"/>
        </w:rPr>
      </w:pPr>
      <w:r>
        <w:rPr>
          <w:rFonts w:ascii="宋体" w:hAnsi="宋体" w:hint="eastAsia"/>
          <w:sz w:val="22"/>
        </w:rPr>
        <w:t>2、系统支持自定义报账单模板，能够通过模板来完成报账单业务的校验</w:t>
      </w:r>
    </w:p>
    <w:p w:rsidR="00283C6C" w:rsidRDefault="00283C6C" w:rsidP="00283C6C">
      <w:pPr>
        <w:spacing w:line="300" w:lineRule="auto"/>
        <w:ind w:firstLineChars="200" w:firstLine="440"/>
        <w:rPr>
          <w:rFonts w:ascii="宋体" w:hAnsi="宋体"/>
          <w:sz w:val="22"/>
        </w:rPr>
      </w:pPr>
      <w:r>
        <w:rPr>
          <w:rFonts w:ascii="宋体" w:hAnsi="宋体" w:hint="eastAsia"/>
          <w:sz w:val="22"/>
        </w:rPr>
        <w:t>3、提供线上填报服务窗口，报账会计通过本系统传送到账务处理系统进行核算中心会计审核。</w:t>
      </w:r>
    </w:p>
    <w:p w:rsidR="00283C6C" w:rsidRDefault="00283C6C" w:rsidP="00283C6C">
      <w:pPr>
        <w:spacing w:line="300" w:lineRule="auto"/>
        <w:ind w:firstLineChars="200" w:firstLine="440"/>
        <w:rPr>
          <w:rFonts w:ascii="宋体" w:hAnsi="宋体"/>
          <w:sz w:val="22"/>
        </w:rPr>
      </w:pPr>
      <w:r>
        <w:rPr>
          <w:rFonts w:ascii="宋体" w:hAnsi="宋体" w:hint="eastAsia"/>
          <w:sz w:val="22"/>
        </w:rPr>
        <w:t>4、系统内置合规性校验机制，如凭证分录完整性检查及提醒。</w:t>
      </w:r>
    </w:p>
    <w:p w:rsidR="00283C6C" w:rsidRDefault="00283C6C" w:rsidP="00283C6C">
      <w:pPr>
        <w:spacing w:line="300" w:lineRule="auto"/>
        <w:ind w:firstLineChars="200" w:firstLine="440"/>
        <w:rPr>
          <w:rFonts w:ascii="宋体" w:hAnsi="宋体"/>
          <w:sz w:val="22"/>
        </w:rPr>
      </w:pPr>
      <w:r>
        <w:rPr>
          <w:rFonts w:ascii="宋体" w:hAnsi="宋体" w:hint="eastAsia"/>
          <w:sz w:val="22"/>
        </w:rPr>
        <w:t>5、自动生成的报账单需要报账会计予以确认，提供报账单据的在线修改功能。</w:t>
      </w:r>
    </w:p>
    <w:p w:rsidR="00283C6C" w:rsidRDefault="00283C6C" w:rsidP="00283C6C">
      <w:pPr>
        <w:spacing w:line="300" w:lineRule="auto"/>
        <w:ind w:firstLineChars="200" w:firstLine="440"/>
        <w:rPr>
          <w:rFonts w:ascii="宋体" w:hAnsi="宋体"/>
          <w:sz w:val="22"/>
        </w:rPr>
      </w:pPr>
      <w:r>
        <w:rPr>
          <w:rFonts w:ascii="宋体" w:hAnsi="宋体" w:hint="eastAsia"/>
          <w:sz w:val="22"/>
        </w:rPr>
        <w:t>6、报账单生成后，学校报账会计可以确认复核教育体系明细科目。</w:t>
      </w:r>
    </w:p>
    <w:p w:rsidR="00283C6C" w:rsidRDefault="00283C6C" w:rsidP="00283C6C">
      <w:pPr>
        <w:spacing w:line="300" w:lineRule="auto"/>
        <w:ind w:firstLineChars="200" w:firstLine="440"/>
        <w:rPr>
          <w:rFonts w:ascii="宋体" w:hAnsi="宋体"/>
          <w:sz w:val="22"/>
        </w:rPr>
      </w:pPr>
      <w:r>
        <w:rPr>
          <w:rFonts w:ascii="宋体" w:hAnsi="宋体" w:hint="eastAsia"/>
          <w:sz w:val="22"/>
        </w:rPr>
        <w:t>7、系统自动生成财政支付经济科目对应教育核算科目的电子报账单。</w:t>
      </w:r>
    </w:p>
    <w:p w:rsidR="00283C6C" w:rsidRDefault="00283C6C" w:rsidP="00283C6C">
      <w:pPr>
        <w:spacing w:line="300" w:lineRule="auto"/>
        <w:ind w:firstLineChars="200" w:firstLine="440"/>
        <w:rPr>
          <w:rFonts w:ascii="宋体" w:hAnsi="宋体"/>
          <w:sz w:val="22"/>
        </w:rPr>
      </w:pPr>
      <w:r>
        <w:rPr>
          <w:rFonts w:ascii="宋体" w:hAnsi="宋体" w:hint="eastAsia"/>
          <w:sz w:val="22"/>
        </w:rPr>
        <w:t>8、通过报账单上的传递凭证功能可以自动传递数据至原综合计划财务管理信息平台的账务处理系统。</w:t>
      </w:r>
    </w:p>
    <w:p w:rsidR="00283C6C" w:rsidRDefault="00283C6C" w:rsidP="00283C6C">
      <w:pPr>
        <w:spacing w:line="300" w:lineRule="auto"/>
        <w:ind w:firstLineChars="200" w:firstLine="440"/>
        <w:rPr>
          <w:rFonts w:ascii="宋体" w:hAnsi="宋体"/>
          <w:sz w:val="22"/>
        </w:rPr>
      </w:pPr>
      <w:r>
        <w:rPr>
          <w:rFonts w:ascii="宋体" w:hAnsi="宋体" w:hint="eastAsia"/>
          <w:sz w:val="22"/>
        </w:rPr>
        <w:t>9、报账会计可以依据权限对单据情况进行统计查询。</w:t>
      </w:r>
    </w:p>
    <w:p w:rsidR="00283C6C" w:rsidRDefault="00283C6C" w:rsidP="00283C6C">
      <w:pPr>
        <w:spacing w:line="300" w:lineRule="auto"/>
        <w:ind w:firstLineChars="200" w:firstLine="440"/>
        <w:rPr>
          <w:rFonts w:ascii="宋体" w:hAnsi="宋体"/>
          <w:sz w:val="22"/>
        </w:rPr>
      </w:pPr>
      <w:r>
        <w:rPr>
          <w:rFonts w:ascii="宋体" w:hAnsi="宋体" w:hint="eastAsia"/>
          <w:sz w:val="22"/>
        </w:rPr>
        <w:t>10、系统可与电子票夹、付款凭证、账务处理、电子会计平台等系统关联应用。</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9.3.6智能记账</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9.3.6.1电子会计平台系统</w:t>
      </w:r>
    </w:p>
    <w:p w:rsidR="00283C6C" w:rsidRDefault="00283C6C" w:rsidP="00283C6C">
      <w:pPr>
        <w:spacing w:line="300" w:lineRule="auto"/>
        <w:ind w:firstLineChars="200" w:firstLine="440"/>
        <w:rPr>
          <w:rFonts w:ascii="宋体" w:hAnsi="宋体"/>
          <w:sz w:val="22"/>
        </w:rPr>
      </w:pPr>
      <w:r>
        <w:rPr>
          <w:rFonts w:ascii="宋体" w:hAnsi="宋体" w:hint="eastAsia"/>
          <w:sz w:val="22"/>
        </w:rPr>
        <w:t>系统需要定期自动采集自动报账管理系统或其他外部系统待记凭证（预留外部系统，如资产折旧、工资发放、社保计提等，后期实现）的业务数据，向账务处理系统进行传递，并且按照预置的业务规则模型匹配相应的科目对账关系，以便能够自动、精准生成会计凭证。</w:t>
      </w:r>
    </w:p>
    <w:p w:rsidR="00283C6C" w:rsidRDefault="00283C6C" w:rsidP="00283C6C">
      <w:pPr>
        <w:spacing w:line="300" w:lineRule="auto"/>
        <w:ind w:firstLineChars="200" w:firstLine="440"/>
        <w:rPr>
          <w:rFonts w:ascii="宋体" w:hAnsi="宋体"/>
          <w:sz w:val="22"/>
        </w:rPr>
      </w:pPr>
      <w:r>
        <w:rPr>
          <w:rFonts w:ascii="宋体" w:hAnsi="宋体" w:hint="eastAsia"/>
          <w:sz w:val="22"/>
        </w:rPr>
        <w:t>系统需要实现如下功能：</w:t>
      </w:r>
    </w:p>
    <w:p w:rsidR="00283C6C" w:rsidRDefault="00283C6C" w:rsidP="00283C6C">
      <w:pPr>
        <w:spacing w:line="300" w:lineRule="auto"/>
        <w:ind w:firstLineChars="200" w:firstLine="440"/>
        <w:rPr>
          <w:rFonts w:ascii="宋体" w:hAnsi="宋体"/>
          <w:sz w:val="22"/>
        </w:rPr>
      </w:pPr>
      <w:r>
        <w:rPr>
          <w:rFonts w:ascii="宋体" w:hAnsi="宋体" w:hint="eastAsia"/>
          <w:sz w:val="22"/>
        </w:rPr>
        <w:t>1、支持多格式、多形式、指定执行方法等数据交换任务。</w:t>
      </w:r>
    </w:p>
    <w:p w:rsidR="00283C6C" w:rsidRDefault="00283C6C" w:rsidP="00283C6C">
      <w:pPr>
        <w:spacing w:line="300" w:lineRule="auto"/>
        <w:ind w:firstLineChars="200" w:firstLine="440"/>
        <w:rPr>
          <w:rFonts w:ascii="宋体" w:hAnsi="宋体"/>
          <w:sz w:val="22"/>
        </w:rPr>
      </w:pPr>
      <w:r>
        <w:rPr>
          <w:rFonts w:ascii="宋体" w:hAnsi="宋体" w:hint="eastAsia"/>
          <w:sz w:val="22"/>
        </w:rPr>
        <w:t>2、支持数据的定时、实时发送和提取。</w:t>
      </w:r>
    </w:p>
    <w:p w:rsidR="00283C6C" w:rsidRDefault="00283C6C" w:rsidP="00283C6C">
      <w:pPr>
        <w:spacing w:line="300" w:lineRule="auto"/>
        <w:ind w:firstLineChars="200" w:firstLine="440"/>
        <w:rPr>
          <w:rFonts w:ascii="宋体" w:hAnsi="宋体"/>
          <w:sz w:val="22"/>
        </w:rPr>
      </w:pPr>
      <w:r>
        <w:rPr>
          <w:rFonts w:ascii="宋体" w:hAnsi="宋体" w:hint="eastAsia"/>
          <w:sz w:val="22"/>
        </w:rPr>
        <w:t>3、支持将外部系统的业务数据（如报账、工资、资产等）接入到统一平台中，以供生成凭证。</w:t>
      </w:r>
    </w:p>
    <w:p w:rsidR="00283C6C" w:rsidRDefault="00283C6C" w:rsidP="00283C6C">
      <w:pPr>
        <w:spacing w:line="300" w:lineRule="auto"/>
        <w:ind w:firstLineChars="200" w:firstLine="440"/>
        <w:rPr>
          <w:rFonts w:ascii="宋体" w:hAnsi="宋体"/>
          <w:sz w:val="22"/>
        </w:rPr>
      </w:pPr>
      <w:r>
        <w:rPr>
          <w:rFonts w:ascii="宋体" w:hAnsi="宋体" w:hint="eastAsia"/>
          <w:sz w:val="22"/>
        </w:rPr>
        <w:t>4、支持将平台中的数据导出到外部系统。</w:t>
      </w:r>
    </w:p>
    <w:p w:rsidR="00283C6C" w:rsidRDefault="00283C6C" w:rsidP="00283C6C">
      <w:pPr>
        <w:spacing w:line="300" w:lineRule="auto"/>
        <w:ind w:firstLineChars="200" w:firstLine="440"/>
        <w:rPr>
          <w:rFonts w:ascii="宋体" w:hAnsi="宋体"/>
          <w:sz w:val="22"/>
        </w:rPr>
      </w:pPr>
      <w:r>
        <w:rPr>
          <w:rFonts w:ascii="宋体" w:hAnsi="宋体" w:hint="eastAsia"/>
          <w:sz w:val="22"/>
        </w:rPr>
        <w:t>5、支持接收公务之家有关的数据，自动挂接到对应的会计凭证，并形成关联对应。</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9.3.7智能对账</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9.3.7.1智能审核机器人系统</w:t>
      </w:r>
    </w:p>
    <w:p w:rsidR="00283C6C" w:rsidRDefault="00283C6C" w:rsidP="00283C6C">
      <w:pPr>
        <w:spacing w:line="300" w:lineRule="auto"/>
        <w:ind w:firstLineChars="200" w:firstLine="440"/>
        <w:rPr>
          <w:rFonts w:ascii="宋体" w:hAnsi="宋体"/>
          <w:sz w:val="22"/>
        </w:rPr>
      </w:pPr>
      <w:r>
        <w:rPr>
          <w:rFonts w:ascii="宋体" w:hAnsi="宋体" w:hint="eastAsia"/>
          <w:sz w:val="22"/>
        </w:rPr>
        <w:t>为了大幅减轻审核岗的核对工作量，在一些审核环节引入智能审核，通过智能审核</w:t>
      </w:r>
      <w:r>
        <w:rPr>
          <w:rFonts w:ascii="宋体" w:hAnsi="宋体" w:hint="eastAsia"/>
          <w:sz w:val="22"/>
        </w:rPr>
        <w:lastRenderedPageBreak/>
        <w:t>功能进行自动化、智能化处理，“人控”变“机控”，不仅堵漏洞、防风险，而且降压力、变轻松。</w:t>
      </w:r>
    </w:p>
    <w:p w:rsidR="00283C6C" w:rsidRDefault="00283C6C" w:rsidP="00283C6C">
      <w:pPr>
        <w:spacing w:line="300" w:lineRule="auto"/>
        <w:ind w:firstLineChars="200" w:firstLine="440"/>
        <w:rPr>
          <w:rFonts w:ascii="宋体" w:hAnsi="宋体"/>
          <w:sz w:val="22"/>
        </w:rPr>
      </w:pPr>
      <w:r>
        <w:rPr>
          <w:rFonts w:ascii="宋体" w:hAnsi="宋体" w:hint="eastAsia"/>
          <w:sz w:val="22"/>
        </w:rPr>
        <w:t>系统需要实现如下功能：</w:t>
      </w:r>
    </w:p>
    <w:p w:rsidR="00283C6C" w:rsidRDefault="00283C6C" w:rsidP="00283C6C">
      <w:pPr>
        <w:spacing w:line="300" w:lineRule="auto"/>
        <w:ind w:firstLineChars="200" w:firstLine="440"/>
        <w:rPr>
          <w:rFonts w:ascii="宋体" w:hAnsi="宋体"/>
          <w:sz w:val="22"/>
        </w:rPr>
      </w:pPr>
      <w:r>
        <w:rPr>
          <w:rFonts w:ascii="宋体" w:hAnsi="宋体" w:hint="eastAsia"/>
          <w:sz w:val="22"/>
        </w:rPr>
        <w:t>1、实现审核流程的自定义，能够动态地对审核流程进行控制。</w:t>
      </w:r>
    </w:p>
    <w:p w:rsidR="00283C6C" w:rsidRDefault="00283C6C" w:rsidP="00283C6C">
      <w:pPr>
        <w:spacing w:line="300" w:lineRule="auto"/>
        <w:ind w:firstLineChars="200" w:firstLine="440"/>
        <w:rPr>
          <w:rFonts w:ascii="宋体" w:hAnsi="宋体"/>
          <w:sz w:val="22"/>
        </w:rPr>
      </w:pPr>
      <w:r>
        <w:rPr>
          <w:rFonts w:ascii="宋体" w:hAnsi="宋体" w:hint="eastAsia"/>
          <w:sz w:val="22"/>
        </w:rPr>
        <w:t>2、审批要点可自定义。</w:t>
      </w:r>
    </w:p>
    <w:p w:rsidR="00283C6C" w:rsidRDefault="00283C6C" w:rsidP="00283C6C">
      <w:pPr>
        <w:spacing w:line="300" w:lineRule="auto"/>
        <w:ind w:firstLineChars="200" w:firstLine="440"/>
        <w:rPr>
          <w:rFonts w:ascii="宋体" w:hAnsi="宋体"/>
          <w:sz w:val="22"/>
        </w:rPr>
      </w:pPr>
      <w:r>
        <w:rPr>
          <w:rFonts w:ascii="宋体" w:hAnsi="宋体" w:hint="eastAsia"/>
          <w:sz w:val="22"/>
        </w:rPr>
        <w:t>3、支持配置系统稽核（审核）规则。</w:t>
      </w:r>
    </w:p>
    <w:p w:rsidR="00283C6C" w:rsidRDefault="00283C6C" w:rsidP="00283C6C">
      <w:pPr>
        <w:spacing w:line="300" w:lineRule="auto"/>
        <w:ind w:firstLineChars="200" w:firstLine="440"/>
        <w:rPr>
          <w:rFonts w:ascii="宋体" w:hAnsi="宋体"/>
          <w:sz w:val="22"/>
        </w:rPr>
      </w:pPr>
      <w:r>
        <w:rPr>
          <w:rFonts w:ascii="宋体" w:hAnsi="宋体" w:hint="eastAsia"/>
          <w:sz w:val="22"/>
        </w:rPr>
        <w:t>4、依据需要可以人工稽核（半自动稽核），也可以系统稽核（全自动稽核）。</w:t>
      </w:r>
    </w:p>
    <w:p w:rsidR="00283C6C" w:rsidRDefault="00283C6C" w:rsidP="00283C6C">
      <w:pPr>
        <w:spacing w:line="300" w:lineRule="auto"/>
        <w:ind w:firstLineChars="200" w:firstLine="440"/>
        <w:rPr>
          <w:rFonts w:ascii="宋体" w:hAnsi="宋体"/>
          <w:sz w:val="22"/>
        </w:rPr>
      </w:pPr>
      <w:r>
        <w:rPr>
          <w:rFonts w:ascii="宋体" w:hAnsi="宋体" w:hint="eastAsia"/>
          <w:sz w:val="22"/>
        </w:rPr>
        <w:t>5、可根据经济业务事项内控合规要求，智能稽核并提示潜在风险点。</w:t>
      </w:r>
    </w:p>
    <w:p w:rsidR="00283C6C" w:rsidRDefault="00283C6C" w:rsidP="00283C6C">
      <w:pPr>
        <w:spacing w:line="300" w:lineRule="auto"/>
        <w:ind w:firstLineChars="200" w:firstLine="440"/>
        <w:rPr>
          <w:rFonts w:ascii="宋体" w:hAnsi="宋体"/>
          <w:sz w:val="22"/>
        </w:rPr>
      </w:pPr>
      <w:r>
        <w:rPr>
          <w:rFonts w:ascii="宋体" w:hAnsi="宋体" w:hint="eastAsia"/>
          <w:sz w:val="22"/>
        </w:rPr>
        <w:t>6、基于岗位职责提示审批要点，提前帮助审批人员核查支出合规性。</w:t>
      </w:r>
    </w:p>
    <w:p w:rsidR="00283C6C" w:rsidRDefault="00283C6C" w:rsidP="00283C6C">
      <w:pPr>
        <w:spacing w:line="300" w:lineRule="auto"/>
        <w:ind w:firstLineChars="200" w:firstLine="440"/>
        <w:rPr>
          <w:rFonts w:ascii="宋体" w:hAnsi="宋体"/>
          <w:sz w:val="22"/>
        </w:rPr>
      </w:pPr>
      <w:r>
        <w:rPr>
          <w:rFonts w:ascii="宋体" w:hAnsi="宋体" w:hint="eastAsia"/>
          <w:sz w:val="22"/>
        </w:rPr>
        <w:t>7、针对审批人职责，可以主动提醒“审批要点”，打勾确认后才能审批通过；</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9.3.7.2三维自动对账系统</w:t>
      </w:r>
    </w:p>
    <w:p w:rsidR="00283C6C" w:rsidRDefault="00283C6C" w:rsidP="00283C6C">
      <w:pPr>
        <w:spacing w:line="300" w:lineRule="auto"/>
        <w:ind w:firstLineChars="200" w:firstLine="440"/>
        <w:rPr>
          <w:rFonts w:ascii="宋体" w:hAnsi="宋体"/>
          <w:sz w:val="22"/>
        </w:rPr>
      </w:pPr>
      <w:r>
        <w:rPr>
          <w:rFonts w:ascii="宋体" w:hAnsi="宋体" w:hint="eastAsia"/>
          <w:sz w:val="22"/>
        </w:rPr>
        <w:t>为了持续优化核算中心的财务管理精细化水平，提高会计信息质量，确保资金管理的准确性和安全性，建设三维自动对账系统。</w:t>
      </w:r>
    </w:p>
    <w:p w:rsidR="00283C6C" w:rsidRDefault="00283C6C" w:rsidP="00283C6C">
      <w:pPr>
        <w:spacing w:line="300" w:lineRule="auto"/>
        <w:ind w:firstLineChars="200" w:firstLine="440"/>
        <w:rPr>
          <w:rFonts w:ascii="宋体" w:hAnsi="宋体"/>
          <w:sz w:val="22"/>
        </w:rPr>
      </w:pPr>
      <w:r>
        <w:rPr>
          <w:rFonts w:ascii="宋体" w:hAnsi="宋体" w:hint="eastAsia"/>
          <w:sz w:val="22"/>
        </w:rPr>
        <w:t>系统将通过预设的算法和规则，对单位端（教育）的核算数据、财政端的支付数据、银行端的银行数据等三方业务数据进行自动比对，一旦发现任何差异，系统将立即触发通知机制，确保相关人员能够迅速介入并及时处理。</w:t>
      </w:r>
    </w:p>
    <w:p w:rsidR="00283C6C" w:rsidRDefault="00283C6C" w:rsidP="00283C6C">
      <w:pPr>
        <w:spacing w:line="300" w:lineRule="auto"/>
        <w:ind w:firstLineChars="200" w:firstLine="440"/>
        <w:rPr>
          <w:rFonts w:ascii="宋体" w:hAnsi="宋体"/>
          <w:sz w:val="22"/>
        </w:rPr>
      </w:pPr>
      <w:r>
        <w:rPr>
          <w:rFonts w:ascii="宋体" w:hAnsi="宋体" w:hint="eastAsia"/>
          <w:sz w:val="22"/>
        </w:rPr>
        <w:t>系统需要实现如下功能：</w:t>
      </w:r>
    </w:p>
    <w:p w:rsidR="00283C6C" w:rsidRDefault="00283C6C" w:rsidP="00283C6C">
      <w:pPr>
        <w:spacing w:line="300" w:lineRule="auto"/>
        <w:ind w:firstLineChars="200" w:firstLine="440"/>
        <w:rPr>
          <w:rFonts w:ascii="宋体" w:hAnsi="宋体"/>
          <w:sz w:val="22"/>
        </w:rPr>
      </w:pPr>
      <w:r>
        <w:rPr>
          <w:rFonts w:ascii="宋体" w:hAnsi="宋体" w:hint="eastAsia"/>
          <w:sz w:val="22"/>
        </w:rPr>
        <w:t>1、支持对账文件数据的导入，也可以自动获取。</w:t>
      </w:r>
    </w:p>
    <w:p w:rsidR="00283C6C" w:rsidRDefault="00283C6C" w:rsidP="00283C6C">
      <w:pPr>
        <w:spacing w:line="300" w:lineRule="auto"/>
        <w:ind w:firstLineChars="200" w:firstLine="440"/>
        <w:rPr>
          <w:rFonts w:ascii="宋体" w:hAnsi="宋体"/>
          <w:sz w:val="22"/>
        </w:rPr>
      </w:pPr>
      <w:r>
        <w:rPr>
          <w:rFonts w:ascii="宋体" w:hAnsi="宋体" w:hint="eastAsia"/>
          <w:sz w:val="22"/>
        </w:rPr>
        <w:t>2、通过智慧财务数据管理系统进行核算数据的存储、获取。</w:t>
      </w:r>
    </w:p>
    <w:p w:rsidR="00283C6C" w:rsidRDefault="00283C6C" w:rsidP="00283C6C">
      <w:pPr>
        <w:spacing w:line="300" w:lineRule="auto"/>
        <w:ind w:firstLineChars="200" w:firstLine="440"/>
        <w:rPr>
          <w:rFonts w:ascii="宋体" w:hAnsi="宋体"/>
          <w:sz w:val="22"/>
        </w:rPr>
      </w:pPr>
      <w:r>
        <w:rPr>
          <w:rFonts w:ascii="宋体" w:hAnsi="宋体" w:hint="eastAsia"/>
          <w:sz w:val="22"/>
        </w:rPr>
        <w:t>3、通过智慧财务数据管理系统进行财政端数据的存储、获取。</w:t>
      </w:r>
    </w:p>
    <w:p w:rsidR="00283C6C" w:rsidRDefault="00283C6C" w:rsidP="00283C6C">
      <w:pPr>
        <w:spacing w:line="300" w:lineRule="auto"/>
        <w:ind w:firstLineChars="200" w:firstLine="440"/>
        <w:rPr>
          <w:rFonts w:ascii="宋体" w:hAnsi="宋体"/>
          <w:sz w:val="22"/>
        </w:rPr>
      </w:pPr>
      <w:r>
        <w:rPr>
          <w:rFonts w:ascii="宋体" w:hAnsi="宋体" w:hint="eastAsia"/>
          <w:sz w:val="22"/>
        </w:rPr>
        <w:t>4、通过银企联进行银行端的获取。</w:t>
      </w:r>
    </w:p>
    <w:p w:rsidR="00283C6C" w:rsidRDefault="00283C6C" w:rsidP="00283C6C">
      <w:pPr>
        <w:spacing w:line="300" w:lineRule="auto"/>
        <w:ind w:firstLineChars="200" w:firstLine="440"/>
        <w:rPr>
          <w:rFonts w:ascii="宋体" w:hAnsi="宋体"/>
          <w:sz w:val="22"/>
        </w:rPr>
      </w:pPr>
      <w:r>
        <w:rPr>
          <w:rFonts w:ascii="宋体" w:hAnsi="宋体" w:hint="eastAsia"/>
          <w:sz w:val="22"/>
        </w:rPr>
        <w:t>5、提供自动对账及手工对账两种对账方式。</w:t>
      </w:r>
    </w:p>
    <w:p w:rsidR="00283C6C" w:rsidRDefault="00283C6C" w:rsidP="00283C6C">
      <w:pPr>
        <w:spacing w:line="300" w:lineRule="auto"/>
        <w:ind w:firstLineChars="200" w:firstLine="440"/>
        <w:rPr>
          <w:rFonts w:ascii="宋体" w:hAnsi="宋体"/>
          <w:sz w:val="22"/>
        </w:rPr>
      </w:pPr>
      <w:r>
        <w:rPr>
          <w:rFonts w:ascii="宋体" w:hAnsi="宋体" w:hint="eastAsia"/>
          <w:sz w:val="22"/>
        </w:rPr>
        <w:t>6、对账时可按支票号相同的三方多对多对账。</w:t>
      </w:r>
    </w:p>
    <w:p w:rsidR="00283C6C" w:rsidRDefault="00283C6C" w:rsidP="00283C6C">
      <w:pPr>
        <w:spacing w:line="300" w:lineRule="auto"/>
        <w:ind w:firstLineChars="200" w:firstLine="440"/>
        <w:rPr>
          <w:rFonts w:ascii="宋体" w:hAnsi="宋体"/>
          <w:sz w:val="22"/>
        </w:rPr>
      </w:pPr>
      <w:r>
        <w:rPr>
          <w:rFonts w:ascii="宋体" w:hAnsi="宋体" w:hint="eastAsia"/>
          <w:sz w:val="22"/>
        </w:rPr>
        <w:t>7、可根据对账条件自动进行核对勾销，也可用手工对账来进行调整。可对取消有误的银行对账数据进行取消。</w:t>
      </w:r>
    </w:p>
    <w:p w:rsidR="00283C6C" w:rsidRDefault="00283C6C" w:rsidP="00283C6C">
      <w:pPr>
        <w:spacing w:line="300" w:lineRule="auto"/>
        <w:ind w:firstLineChars="200" w:firstLine="440"/>
        <w:rPr>
          <w:rFonts w:ascii="宋体" w:hAnsi="宋体"/>
          <w:sz w:val="22"/>
        </w:rPr>
      </w:pPr>
      <w:r>
        <w:rPr>
          <w:rFonts w:ascii="宋体" w:hAnsi="宋体" w:hint="eastAsia"/>
          <w:sz w:val="22"/>
        </w:rPr>
        <w:t>8、银行账户对账可以自动生成余额调节表。</w:t>
      </w:r>
    </w:p>
    <w:p w:rsidR="00283C6C" w:rsidRDefault="00283C6C" w:rsidP="00283C6C">
      <w:pPr>
        <w:spacing w:line="300" w:lineRule="auto"/>
        <w:ind w:firstLineChars="200" w:firstLine="440"/>
        <w:rPr>
          <w:rFonts w:ascii="宋体" w:hAnsi="宋体"/>
          <w:sz w:val="22"/>
        </w:rPr>
      </w:pPr>
      <w:r>
        <w:rPr>
          <w:rFonts w:ascii="宋体" w:hAnsi="宋体" w:hint="eastAsia"/>
          <w:sz w:val="22"/>
        </w:rPr>
        <w:t>9、系统可以选择时间进行对账，也可以定期（可根据单位需求设置对账周期，如每日、每周等）与三方数据进行对账比对。</w:t>
      </w:r>
    </w:p>
    <w:p w:rsidR="00283C6C" w:rsidRDefault="00283C6C" w:rsidP="00283C6C">
      <w:pPr>
        <w:spacing w:line="300" w:lineRule="auto"/>
        <w:ind w:firstLineChars="200" w:firstLine="440"/>
        <w:rPr>
          <w:rFonts w:ascii="宋体" w:hAnsi="宋体"/>
          <w:sz w:val="22"/>
        </w:rPr>
      </w:pPr>
      <w:r>
        <w:rPr>
          <w:rFonts w:ascii="宋体" w:hAnsi="宋体" w:hint="eastAsia"/>
          <w:sz w:val="22"/>
        </w:rPr>
        <w:t>10、银行账户对账可以自动生成余额调节表。</w:t>
      </w:r>
    </w:p>
    <w:p w:rsidR="00283C6C" w:rsidRDefault="00283C6C" w:rsidP="00283C6C">
      <w:pPr>
        <w:spacing w:line="300" w:lineRule="auto"/>
        <w:ind w:firstLineChars="200" w:firstLine="440"/>
        <w:rPr>
          <w:rFonts w:ascii="宋体" w:hAnsi="宋体"/>
          <w:sz w:val="22"/>
        </w:rPr>
      </w:pPr>
      <w:r>
        <w:rPr>
          <w:rFonts w:ascii="宋体" w:hAnsi="宋体" w:hint="eastAsia"/>
          <w:sz w:val="22"/>
        </w:rPr>
        <w:t>11、对于成功比对，系统自动标记为已对账；对于存在差异的记录，系统及时生成对账差异报告，并提示相关人员进行人工核对和处理。</w:t>
      </w:r>
    </w:p>
    <w:p w:rsidR="00283C6C" w:rsidRDefault="00283C6C" w:rsidP="00283C6C">
      <w:pPr>
        <w:spacing w:line="300" w:lineRule="auto"/>
        <w:ind w:firstLineChars="200" w:firstLine="440"/>
        <w:rPr>
          <w:rFonts w:ascii="宋体" w:hAnsi="宋体"/>
          <w:sz w:val="22"/>
        </w:rPr>
      </w:pPr>
      <w:r>
        <w:rPr>
          <w:rFonts w:ascii="宋体" w:hAnsi="宋体" w:hint="eastAsia"/>
          <w:sz w:val="22"/>
        </w:rPr>
        <w:t>12、当自动对账出现异常或需要对特定交易进行核对时，相关人员可通过系统提供的手工对账界面，手动匹配银行交易流水和系统支付记录，确保账务的准确性。</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9.3.8智能采集</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9.3.8.1智能数据采集系统</w:t>
      </w:r>
    </w:p>
    <w:p w:rsidR="00283C6C" w:rsidRDefault="00283C6C" w:rsidP="00283C6C">
      <w:pPr>
        <w:spacing w:line="300" w:lineRule="auto"/>
        <w:ind w:firstLineChars="200" w:firstLine="440"/>
        <w:rPr>
          <w:rFonts w:ascii="宋体" w:hAnsi="宋体"/>
          <w:sz w:val="22"/>
        </w:rPr>
      </w:pPr>
      <w:r>
        <w:rPr>
          <w:rFonts w:ascii="宋体" w:hAnsi="宋体" w:hint="eastAsia"/>
          <w:sz w:val="22"/>
        </w:rPr>
        <w:lastRenderedPageBreak/>
        <w:t>系统结合当前财政和教育局内部对数据收集、报表汇总、统计分析等综合管理需求，以“网罗数据，各取所需”为理念，以结构化的形式来处理数据的采集、汇总、审核、报送、统计等过程。面向具有多层次、多单位（部门）树型架构，需要进行数据收集、汇总统计的主管单位和下级机构，提供智能、有效、合理、及时、准确的数据报送管理服务。</w:t>
      </w:r>
    </w:p>
    <w:p w:rsidR="00283C6C" w:rsidRDefault="00283C6C" w:rsidP="00283C6C">
      <w:pPr>
        <w:spacing w:line="300" w:lineRule="auto"/>
        <w:ind w:firstLineChars="200" w:firstLine="440"/>
        <w:rPr>
          <w:rFonts w:ascii="宋体" w:hAnsi="宋体"/>
          <w:sz w:val="22"/>
        </w:rPr>
      </w:pPr>
      <w:r>
        <w:rPr>
          <w:rFonts w:ascii="宋体" w:hAnsi="宋体" w:hint="eastAsia"/>
          <w:sz w:val="22"/>
        </w:rPr>
        <w:t>系统需要实现如下功能：</w:t>
      </w:r>
    </w:p>
    <w:p w:rsidR="00283C6C" w:rsidRDefault="00283C6C" w:rsidP="00283C6C">
      <w:pPr>
        <w:spacing w:line="300" w:lineRule="auto"/>
        <w:ind w:firstLineChars="200" w:firstLine="440"/>
        <w:rPr>
          <w:rFonts w:ascii="宋体" w:hAnsi="宋体"/>
          <w:sz w:val="22"/>
        </w:rPr>
      </w:pPr>
      <w:r>
        <w:rPr>
          <w:rFonts w:ascii="宋体" w:hAnsi="宋体" w:hint="eastAsia"/>
          <w:sz w:val="22"/>
        </w:rPr>
        <w:t>1、实现数据自动采集功能，增强数据填报的准确性；</w:t>
      </w:r>
    </w:p>
    <w:p w:rsidR="00283C6C" w:rsidRDefault="00283C6C" w:rsidP="00283C6C">
      <w:pPr>
        <w:spacing w:line="300" w:lineRule="auto"/>
        <w:ind w:firstLineChars="200" w:firstLine="440"/>
        <w:rPr>
          <w:rFonts w:ascii="宋体" w:hAnsi="宋体"/>
          <w:sz w:val="22"/>
        </w:rPr>
      </w:pPr>
      <w:r>
        <w:rPr>
          <w:rFonts w:ascii="宋体" w:hAnsi="宋体" w:hint="eastAsia"/>
          <w:sz w:val="22"/>
        </w:rPr>
        <w:t>2、支持灵活定制所需统计汇总的报表表样以及业务流程；</w:t>
      </w:r>
    </w:p>
    <w:p w:rsidR="00283C6C" w:rsidRDefault="00283C6C" w:rsidP="00283C6C">
      <w:pPr>
        <w:spacing w:line="300" w:lineRule="auto"/>
        <w:ind w:firstLineChars="200" w:firstLine="440"/>
        <w:rPr>
          <w:rFonts w:ascii="宋体" w:hAnsi="宋体"/>
          <w:sz w:val="22"/>
        </w:rPr>
      </w:pPr>
      <w:r>
        <w:rPr>
          <w:rFonts w:ascii="宋体" w:hAnsi="宋体" w:hint="eastAsia"/>
          <w:sz w:val="22"/>
        </w:rPr>
        <w:t>3、实现实时监管，数据自动汇总，实现统计业务的精细化、规范化管理；</w:t>
      </w:r>
    </w:p>
    <w:p w:rsidR="00283C6C" w:rsidRDefault="00283C6C" w:rsidP="00283C6C">
      <w:pPr>
        <w:spacing w:line="300" w:lineRule="auto"/>
        <w:ind w:firstLineChars="200" w:firstLine="440"/>
        <w:rPr>
          <w:rFonts w:ascii="宋体" w:hAnsi="宋体"/>
          <w:sz w:val="22"/>
        </w:rPr>
      </w:pPr>
      <w:r>
        <w:rPr>
          <w:rFonts w:ascii="宋体" w:hAnsi="宋体" w:hint="eastAsia"/>
          <w:sz w:val="22"/>
        </w:rPr>
        <w:t>4、实现综合数据查询分析及图表展现，为领导提供智能高效的统计分析。</w:t>
      </w:r>
    </w:p>
    <w:p w:rsidR="00283C6C" w:rsidRDefault="00283C6C" w:rsidP="00283C6C">
      <w:pPr>
        <w:spacing w:line="300" w:lineRule="auto"/>
        <w:ind w:firstLineChars="200" w:firstLine="440"/>
        <w:rPr>
          <w:rFonts w:ascii="宋体" w:hAnsi="宋体"/>
          <w:sz w:val="22"/>
        </w:rPr>
      </w:pPr>
      <w:r>
        <w:rPr>
          <w:rFonts w:ascii="宋体" w:hAnsi="宋体" w:hint="eastAsia"/>
          <w:sz w:val="22"/>
        </w:rPr>
        <w:t>5、将报送结果自动推送至智能工作台，供领导及时查阅。</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9.3.9智能考核</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9.3.9.1财务考核自动报送系统</w:t>
      </w:r>
    </w:p>
    <w:p w:rsidR="00283C6C" w:rsidRDefault="00283C6C" w:rsidP="00283C6C">
      <w:pPr>
        <w:spacing w:line="300" w:lineRule="auto"/>
        <w:ind w:firstLineChars="200" w:firstLine="440"/>
        <w:rPr>
          <w:rFonts w:ascii="宋体" w:hAnsi="宋体"/>
          <w:sz w:val="22"/>
        </w:rPr>
      </w:pPr>
      <w:r>
        <w:rPr>
          <w:rFonts w:ascii="宋体" w:hAnsi="宋体" w:hint="eastAsia"/>
          <w:sz w:val="22"/>
        </w:rPr>
        <w:t>一方面实现单位核算数据向财政数据集成应用平台进行传输与同步，符合财政部预算管理一体化技术标准与要求。另一方面，后续需要确保提供的核算数据满足财政质量检查要求。</w:t>
      </w:r>
    </w:p>
    <w:p w:rsidR="00283C6C" w:rsidRDefault="00283C6C" w:rsidP="00283C6C">
      <w:pPr>
        <w:spacing w:line="300" w:lineRule="auto"/>
        <w:ind w:firstLineChars="200" w:firstLine="440"/>
        <w:rPr>
          <w:rFonts w:ascii="宋体" w:hAnsi="宋体"/>
          <w:sz w:val="22"/>
        </w:rPr>
      </w:pPr>
      <w:r>
        <w:rPr>
          <w:rFonts w:ascii="宋体" w:hAnsi="宋体" w:hint="eastAsia"/>
          <w:sz w:val="22"/>
        </w:rPr>
        <w:t>系统需要实现如下功能：</w:t>
      </w:r>
    </w:p>
    <w:p w:rsidR="00283C6C" w:rsidRDefault="00283C6C" w:rsidP="00283C6C">
      <w:pPr>
        <w:spacing w:line="300" w:lineRule="auto"/>
        <w:ind w:firstLineChars="200" w:firstLine="440"/>
        <w:rPr>
          <w:rFonts w:ascii="宋体" w:hAnsi="宋体"/>
          <w:sz w:val="22"/>
        </w:rPr>
      </w:pPr>
      <w:r>
        <w:rPr>
          <w:rFonts w:ascii="宋体" w:hAnsi="宋体" w:hint="eastAsia"/>
          <w:sz w:val="22"/>
        </w:rPr>
        <w:t>1、会计核算技术标准和数据库设计，符合财政部一体化规范。</w:t>
      </w:r>
    </w:p>
    <w:p w:rsidR="00283C6C" w:rsidRDefault="00283C6C" w:rsidP="00283C6C">
      <w:pPr>
        <w:spacing w:line="300" w:lineRule="auto"/>
        <w:ind w:firstLineChars="200" w:firstLine="440"/>
        <w:rPr>
          <w:rFonts w:ascii="宋体" w:hAnsi="宋体"/>
          <w:sz w:val="22"/>
        </w:rPr>
      </w:pPr>
      <w:r>
        <w:rPr>
          <w:rFonts w:ascii="宋体" w:hAnsi="宋体" w:hint="eastAsia"/>
          <w:sz w:val="22"/>
        </w:rPr>
        <w:t>2、按照预算管理一体化系统全国数据汇总标准要求，单位会计核算8张表通过标准结构上报到财政。</w:t>
      </w:r>
    </w:p>
    <w:p w:rsidR="00283C6C" w:rsidRDefault="00283C6C" w:rsidP="00283C6C">
      <w:pPr>
        <w:spacing w:line="300" w:lineRule="auto"/>
        <w:ind w:firstLineChars="200" w:firstLine="440"/>
        <w:rPr>
          <w:rFonts w:ascii="宋体" w:hAnsi="宋体"/>
          <w:sz w:val="22"/>
        </w:rPr>
      </w:pPr>
      <w:r>
        <w:rPr>
          <w:rFonts w:ascii="宋体" w:hAnsi="宋体" w:hint="eastAsia"/>
          <w:sz w:val="22"/>
        </w:rPr>
        <w:t>3、核算数据上报频率 T+1。</w:t>
      </w:r>
    </w:p>
    <w:p w:rsidR="00283C6C" w:rsidRDefault="00283C6C" w:rsidP="00283C6C">
      <w:pPr>
        <w:spacing w:line="300" w:lineRule="auto"/>
        <w:ind w:firstLineChars="200" w:firstLine="440"/>
        <w:rPr>
          <w:rFonts w:ascii="宋体" w:hAnsi="宋体"/>
          <w:sz w:val="22"/>
        </w:rPr>
      </w:pPr>
      <w:r>
        <w:rPr>
          <w:rFonts w:ascii="宋体" w:hAnsi="宋体" w:hint="eastAsia"/>
          <w:sz w:val="22"/>
        </w:rPr>
        <w:t>4、接口程序把数据按照报文格式要求打包，通过网络加密传送至财政。</w:t>
      </w:r>
    </w:p>
    <w:p w:rsidR="00283C6C" w:rsidRDefault="00283C6C" w:rsidP="00283C6C">
      <w:pPr>
        <w:spacing w:line="300" w:lineRule="auto"/>
        <w:ind w:firstLineChars="200" w:firstLine="440"/>
        <w:rPr>
          <w:rFonts w:ascii="宋体" w:hAnsi="宋体"/>
          <w:sz w:val="22"/>
        </w:rPr>
      </w:pPr>
      <w:r>
        <w:rPr>
          <w:rFonts w:ascii="宋体" w:hAnsi="宋体" w:hint="eastAsia"/>
          <w:sz w:val="22"/>
        </w:rPr>
        <w:t>5、可以对考核数据上报情况进行统计查看。</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9.3.10智能档案</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9.3.10.1电子会计档案系统</w:t>
      </w:r>
    </w:p>
    <w:p w:rsidR="00283C6C" w:rsidRDefault="00283C6C" w:rsidP="00283C6C">
      <w:pPr>
        <w:spacing w:line="300" w:lineRule="auto"/>
        <w:ind w:firstLineChars="200" w:firstLine="440"/>
        <w:rPr>
          <w:rFonts w:ascii="宋体" w:hAnsi="宋体"/>
          <w:sz w:val="22"/>
        </w:rPr>
      </w:pPr>
      <w:r>
        <w:rPr>
          <w:rFonts w:ascii="宋体" w:hAnsi="宋体" w:hint="eastAsia"/>
          <w:sz w:val="22"/>
        </w:rPr>
        <w:t>电子会计档案系统主要完成对需要归档的电子会计档案资料（如账务系统生成的会计凭证、账簿、报告等）进行收集、整理、归档、鉴定、销毁的全生命周期管理。提供多样的档案查询方式，支持档案、凭证及电子发票联合查询，并且支持各档案附件的电子影像查看功能。</w:t>
      </w:r>
    </w:p>
    <w:p w:rsidR="00283C6C" w:rsidRDefault="00283C6C" w:rsidP="00283C6C">
      <w:pPr>
        <w:spacing w:line="300" w:lineRule="auto"/>
        <w:ind w:firstLineChars="200" w:firstLine="440"/>
        <w:rPr>
          <w:rFonts w:ascii="宋体" w:hAnsi="宋体"/>
          <w:sz w:val="22"/>
        </w:rPr>
      </w:pPr>
      <w:r>
        <w:rPr>
          <w:rFonts w:ascii="宋体" w:hAnsi="宋体" w:hint="eastAsia"/>
          <w:sz w:val="22"/>
        </w:rPr>
        <w:t>系统需要实现如下功能：</w:t>
      </w:r>
    </w:p>
    <w:p w:rsidR="00283C6C" w:rsidRDefault="00283C6C" w:rsidP="00283C6C">
      <w:pPr>
        <w:spacing w:line="300" w:lineRule="auto"/>
        <w:ind w:firstLineChars="200" w:firstLine="440"/>
        <w:rPr>
          <w:rFonts w:ascii="宋体" w:hAnsi="宋体"/>
          <w:sz w:val="22"/>
        </w:rPr>
      </w:pPr>
      <w:r>
        <w:rPr>
          <w:rFonts w:ascii="宋体" w:hAnsi="宋体" w:hint="eastAsia"/>
          <w:sz w:val="22"/>
        </w:rPr>
        <w:t>1、实现档案采集功能，实现会计凭证、会计账簿、财务会计报告、支付凭证（含公务之家）、付款凭证、报账凭证及其它相关资料、票据信息、其他会计资料等各类会计资料的归档数据采集。</w:t>
      </w:r>
    </w:p>
    <w:p w:rsidR="00283C6C" w:rsidRDefault="00283C6C" w:rsidP="00283C6C">
      <w:pPr>
        <w:spacing w:line="300" w:lineRule="auto"/>
        <w:ind w:firstLineChars="200" w:firstLine="440"/>
        <w:rPr>
          <w:rFonts w:ascii="宋体" w:hAnsi="宋体"/>
          <w:sz w:val="22"/>
        </w:rPr>
      </w:pPr>
      <w:r>
        <w:rPr>
          <w:rFonts w:ascii="宋体" w:hAnsi="宋体" w:hint="eastAsia"/>
          <w:sz w:val="22"/>
        </w:rPr>
        <w:t>2、实现对学校电子会计档案的装册管理、归档管理、立卷管理等档案电子管理功能。</w:t>
      </w:r>
    </w:p>
    <w:p w:rsidR="00283C6C" w:rsidRDefault="00283C6C" w:rsidP="00283C6C">
      <w:pPr>
        <w:spacing w:line="300" w:lineRule="auto"/>
        <w:ind w:firstLineChars="200" w:firstLine="440"/>
        <w:rPr>
          <w:rFonts w:ascii="宋体" w:hAnsi="宋体"/>
          <w:sz w:val="22"/>
        </w:rPr>
      </w:pPr>
      <w:r>
        <w:rPr>
          <w:rFonts w:ascii="宋体" w:hAnsi="宋体" w:hint="eastAsia"/>
          <w:sz w:val="22"/>
        </w:rPr>
        <w:lastRenderedPageBreak/>
        <w:t>3、实现档案的查询、检索、下载以及内部借阅功能。</w:t>
      </w:r>
    </w:p>
    <w:p w:rsidR="00283C6C" w:rsidRDefault="00283C6C" w:rsidP="00283C6C">
      <w:pPr>
        <w:spacing w:line="300" w:lineRule="auto"/>
        <w:ind w:firstLineChars="200" w:firstLine="440"/>
        <w:rPr>
          <w:rFonts w:ascii="宋体" w:hAnsi="宋体"/>
          <w:sz w:val="22"/>
        </w:rPr>
      </w:pPr>
      <w:r>
        <w:rPr>
          <w:rFonts w:ascii="宋体" w:hAnsi="宋体" w:hint="eastAsia"/>
          <w:sz w:val="22"/>
        </w:rPr>
        <w:t>4、实现档案移交、档案鉴定、档案销毁等档案后续管理功能。</w:t>
      </w:r>
    </w:p>
    <w:p w:rsidR="00283C6C" w:rsidRDefault="00283C6C" w:rsidP="00283C6C">
      <w:pPr>
        <w:spacing w:line="300" w:lineRule="auto"/>
        <w:ind w:firstLineChars="200" w:firstLine="440"/>
        <w:rPr>
          <w:rFonts w:ascii="宋体" w:hAnsi="宋体"/>
          <w:sz w:val="22"/>
        </w:rPr>
      </w:pPr>
      <w:r>
        <w:rPr>
          <w:rFonts w:ascii="宋体" w:hAnsi="宋体" w:hint="eastAsia"/>
          <w:sz w:val="22"/>
        </w:rPr>
        <w:t>5、实现对学校纸质档案的管理，包括档案上架、下架、档案外借、档案归还档案室管理等。</w:t>
      </w:r>
    </w:p>
    <w:p w:rsidR="00283C6C" w:rsidRDefault="00283C6C" w:rsidP="00283C6C">
      <w:pPr>
        <w:spacing w:line="300" w:lineRule="auto"/>
        <w:ind w:firstLineChars="200" w:firstLine="440"/>
        <w:rPr>
          <w:rFonts w:ascii="宋体" w:hAnsi="宋体"/>
          <w:sz w:val="22"/>
        </w:rPr>
      </w:pPr>
      <w:r>
        <w:rPr>
          <w:rFonts w:ascii="宋体" w:hAnsi="宋体" w:hint="eastAsia"/>
          <w:sz w:val="22"/>
        </w:rPr>
        <w:t>6、实现档案清册管理，包含移交清册、保管清册、销毁清册等功能。</w:t>
      </w:r>
    </w:p>
    <w:p w:rsidR="00283C6C" w:rsidRDefault="00283C6C" w:rsidP="00283C6C">
      <w:pPr>
        <w:spacing w:line="300" w:lineRule="auto"/>
        <w:ind w:firstLineChars="200" w:firstLine="440"/>
        <w:rPr>
          <w:rFonts w:ascii="宋体" w:hAnsi="宋体"/>
          <w:sz w:val="22"/>
        </w:rPr>
      </w:pPr>
      <w:r>
        <w:rPr>
          <w:rFonts w:ascii="宋体" w:hAnsi="宋体" w:hint="eastAsia"/>
          <w:sz w:val="22"/>
        </w:rPr>
        <w:t>7、支持对归档信息进行四性检测（真实性、完整性、可用性和安全性），自动生成四性检测报告。</w:t>
      </w:r>
    </w:p>
    <w:p w:rsidR="00283C6C" w:rsidRDefault="00283C6C" w:rsidP="00283C6C">
      <w:pPr>
        <w:spacing w:line="300" w:lineRule="auto"/>
        <w:ind w:firstLineChars="200" w:firstLine="440"/>
        <w:rPr>
          <w:rFonts w:ascii="宋体" w:hAnsi="宋体"/>
          <w:sz w:val="22"/>
        </w:rPr>
      </w:pPr>
      <w:r>
        <w:rPr>
          <w:rFonts w:ascii="宋体" w:hAnsi="宋体" w:hint="eastAsia"/>
          <w:sz w:val="22"/>
        </w:rPr>
        <w:t>8、支持内外围系统的档案采集，可以从内部的会计核算系统自动获取会计资料进行归档，实现结构化数据转为非结构化数据（版式文件）。</w:t>
      </w:r>
    </w:p>
    <w:p w:rsidR="00283C6C" w:rsidRDefault="00283C6C" w:rsidP="00283C6C">
      <w:pPr>
        <w:spacing w:line="300" w:lineRule="auto"/>
        <w:ind w:firstLineChars="200" w:firstLine="440"/>
        <w:rPr>
          <w:rFonts w:ascii="宋体" w:hAnsi="宋体"/>
          <w:sz w:val="22"/>
        </w:rPr>
      </w:pPr>
      <w:r>
        <w:rPr>
          <w:rFonts w:ascii="宋体" w:hAnsi="宋体" w:hint="eastAsia"/>
          <w:sz w:val="22"/>
        </w:rPr>
        <w:t>9、支持通过标准接口与硬件设备（高拍仪、高速扫描仪）衔接，实现纸质影像材料的批量扫描采集。</w:t>
      </w:r>
    </w:p>
    <w:p w:rsidR="00283C6C" w:rsidRDefault="00283C6C" w:rsidP="00283C6C">
      <w:pPr>
        <w:spacing w:line="300" w:lineRule="auto"/>
        <w:ind w:firstLineChars="200" w:firstLine="440"/>
        <w:rPr>
          <w:rFonts w:ascii="宋体" w:hAnsi="宋体"/>
          <w:sz w:val="22"/>
        </w:rPr>
      </w:pPr>
      <w:r>
        <w:rPr>
          <w:rFonts w:ascii="宋体" w:hAnsi="宋体" w:hint="eastAsia"/>
          <w:sz w:val="22"/>
        </w:rPr>
        <w:t>10、支持对档案在产生、管理、存储、利用、鉴定、销毁等生命周期中各环节的业务情况进行汇总和统计分析。</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9.3.11智能监控</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9.3.11.1票据合规性监控系统</w:t>
      </w:r>
    </w:p>
    <w:p w:rsidR="00283C6C" w:rsidRDefault="00283C6C" w:rsidP="00283C6C">
      <w:pPr>
        <w:spacing w:line="300" w:lineRule="auto"/>
        <w:ind w:firstLineChars="200" w:firstLine="440"/>
        <w:rPr>
          <w:rFonts w:ascii="宋体" w:hAnsi="宋体"/>
          <w:sz w:val="22"/>
        </w:rPr>
      </w:pPr>
      <w:r>
        <w:rPr>
          <w:rFonts w:ascii="宋体" w:hAnsi="宋体" w:hint="eastAsia"/>
          <w:sz w:val="22"/>
        </w:rPr>
        <w:t>票据合规性监控旨在构建以票据风控为维度的风险预警监控体系，它是财务监管人员在系统中定义票据预警疑点规则，根据票据疑点规则对票据信息进行分析、检查、预警，对违反规则的票据数据进行审核并监管，可进行多类规则的定义和监控。</w:t>
      </w:r>
    </w:p>
    <w:p w:rsidR="00283C6C" w:rsidRDefault="00283C6C" w:rsidP="00283C6C">
      <w:pPr>
        <w:spacing w:line="300" w:lineRule="auto"/>
        <w:ind w:firstLineChars="200" w:firstLine="440"/>
        <w:rPr>
          <w:rFonts w:ascii="宋体" w:hAnsi="宋体"/>
          <w:sz w:val="22"/>
        </w:rPr>
      </w:pPr>
      <w:r>
        <w:rPr>
          <w:rFonts w:ascii="宋体" w:hAnsi="宋体" w:hint="eastAsia"/>
          <w:sz w:val="22"/>
        </w:rPr>
        <w:t>系统可以预置大量的票据稽核规则。在票据合规性方面，支持设置智能审核规则，敏感词库和预警信息，内嵌票据稽核规则，并且可以自定义。通过智能引擎服务自动对票据进行审核，确保电子凭证的合规性准入。</w:t>
      </w:r>
    </w:p>
    <w:p w:rsidR="00283C6C" w:rsidRDefault="00283C6C" w:rsidP="00283C6C">
      <w:pPr>
        <w:spacing w:line="300" w:lineRule="auto"/>
        <w:ind w:firstLineChars="200" w:firstLine="440"/>
        <w:rPr>
          <w:rFonts w:ascii="宋体" w:hAnsi="宋体"/>
          <w:sz w:val="22"/>
        </w:rPr>
      </w:pPr>
      <w:r>
        <w:rPr>
          <w:rFonts w:ascii="宋体" w:hAnsi="宋体" w:hint="eastAsia"/>
          <w:sz w:val="22"/>
        </w:rPr>
        <w:t>系统需要实现如下功能：</w:t>
      </w:r>
    </w:p>
    <w:p w:rsidR="00283C6C" w:rsidRDefault="00283C6C" w:rsidP="00283C6C">
      <w:pPr>
        <w:spacing w:line="300" w:lineRule="auto"/>
        <w:ind w:firstLineChars="200" w:firstLine="440"/>
        <w:rPr>
          <w:rFonts w:ascii="宋体" w:hAnsi="宋体"/>
          <w:sz w:val="22"/>
        </w:rPr>
      </w:pPr>
      <w:r>
        <w:rPr>
          <w:rFonts w:ascii="宋体" w:hAnsi="宋体" w:hint="eastAsia"/>
          <w:sz w:val="22"/>
        </w:rPr>
        <w:t>1、根据票据风险管理需求，制定针对学校的票据监控模型，对票据合规性进行规则预定。</w:t>
      </w:r>
    </w:p>
    <w:p w:rsidR="00283C6C" w:rsidRDefault="00283C6C" w:rsidP="00283C6C">
      <w:pPr>
        <w:spacing w:line="300" w:lineRule="auto"/>
        <w:ind w:firstLineChars="200" w:firstLine="440"/>
        <w:rPr>
          <w:rFonts w:ascii="宋体" w:hAnsi="宋体"/>
          <w:sz w:val="22"/>
        </w:rPr>
      </w:pPr>
      <w:r>
        <w:rPr>
          <w:rFonts w:ascii="宋体" w:hAnsi="宋体" w:hint="eastAsia"/>
          <w:sz w:val="22"/>
        </w:rPr>
        <w:t>2、依据预制的监管规则，设置监控任务，根据监管业务特点设置不同期间的检查任务，按月、季或年设置不同的任务。</w:t>
      </w:r>
    </w:p>
    <w:p w:rsidR="00283C6C" w:rsidRDefault="00283C6C" w:rsidP="00283C6C">
      <w:pPr>
        <w:spacing w:line="300" w:lineRule="auto"/>
        <w:ind w:firstLineChars="200" w:firstLine="440"/>
        <w:rPr>
          <w:rFonts w:ascii="宋体" w:hAnsi="宋体"/>
          <w:sz w:val="22"/>
        </w:rPr>
      </w:pPr>
      <w:r>
        <w:rPr>
          <w:rFonts w:ascii="宋体" w:hAnsi="宋体" w:hint="eastAsia"/>
          <w:sz w:val="22"/>
        </w:rPr>
        <w:t>3、系统可通过票据关联初始提交人，票据问题同步推送。</w:t>
      </w:r>
    </w:p>
    <w:p w:rsidR="00283C6C" w:rsidRDefault="00283C6C" w:rsidP="00283C6C">
      <w:pPr>
        <w:spacing w:line="300" w:lineRule="auto"/>
        <w:ind w:firstLineChars="200" w:firstLine="440"/>
        <w:rPr>
          <w:rFonts w:ascii="宋体" w:hAnsi="宋体"/>
          <w:sz w:val="22"/>
        </w:rPr>
      </w:pPr>
      <w:r>
        <w:rPr>
          <w:rFonts w:ascii="宋体" w:hAnsi="宋体" w:hint="eastAsia"/>
          <w:sz w:val="22"/>
        </w:rPr>
        <w:t>4、系统针对问题票据可以进行复制留存。</w:t>
      </w:r>
    </w:p>
    <w:p w:rsidR="00283C6C" w:rsidRDefault="00283C6C" w:rsidP="00283C6C">
      <w:pPr>
        <w:spacing w:line="300" w:lineRule="auto"/>
        <w:ind w:firstLineChars="200" w:firstLine="440"/>
        <w:rPr>
          <w:rFonts w:ascii="宋体" w:hAnsi="宋体"/>
          <w:sz w:val="22"/>
        </w:rPr>
      </w:pPr>
      <w:r>
        <w:rPr>
          <w:rFonts w:ascii="宋体" w:hAnsi="宋体" w:hint="eastAsia"/>
          <w:sz w:val="22"/>
        </w:rPr>
        <w:t>5、系统实现对疑点的推送及处理。</w:t>
      </w:r>
    </w:p>
    <w:p w:rsidR="00283C6C" w:rsidRDefault="00283C6C" w:rsidP="00283C6C">
      <w:pPr>
        <w:spacing w:line="300" w:lineRule="auto"/>
        <w:ind w:firstLineChars="200" w:firstLine="440"/>
        <w:rPr>
          <w:rFonts w:ascii="宋体" w:hAnsi="宋体"/>
          <w:sz w:val="22"/>
        </w:rPr>
      </w:pPr>
      <w:r>
        <w:rPr>
          <w:rFonts w:ascii="宋体" w:hAnsi="宋体" w:hint="eastAsia"/>
          <w:sz w:val="22"/>
        </w:rPr>
        <w:t>6、设置业务处理时触发规则的控制方式，包括提醒、禁止和记录，实现票据风险的监管。</w:t>
      </w:r>
    </w:p>
    <w:p w:rsidR="00283C6C" w:rsidRDefault="00283C6C" w:rsidP="00283C6C">
      <w:pPr>
        <w:spacing w:line="300" w:lineRule="auto"/>
        <w:ind w:firstLineChars="200" w:firstLine="440"/>
        <w:rPr>
          <w:rFonts w:ascii="宋体" w:hAnsi="宋体"/>
          <w:sz w:val="22"/>
        </w:rPr>
      </w:pPr>
      <w:r>
        <w:rPr>
          <w:rFonts w:ascii="宋体" w:hAnsi="宋体" w:hint="eastAsia"/>
          <w:sz w:val="22"/>
        </w:rPr>
        <w:t>7、可对重点疑点票据数据追踪系统的结果进行呈现，可以进行查询、审核、跟踪。</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9.3.11.2记账合规性监控系统</w:t>
      </w:r>
    </w:p>
    <w:p w:rsidR="00283C6C" w:rsidRDefault="00283C6C" w:rsidP="00283C6C">
      <w:pPr>
        <w:spacing w:line="300" w:lineRule="auto"/>
        <w:ind w:firstLineChars="200" w:firstLine="440"/>
        <w:rPr>
          <w:rFonts w:ascii="宋体" w:hAnsi="宋体"/>
          <w:sz w:val="22"/>
        </w:rPr>
      </w:pPr>
      <w:r>
        <w:rPr>
          <w:rFonts w:ascii="宋体" w:hAnsi="宋体" w:hint="eastAsia"/>
          <w:sz w:val="22"/>
        </w:rPr>
        <w:t>记账合规性监控旨在构建以记账风控为维度的风险预警监控体系，它是财务监管人员在系统中定义记账预警疑点规则，根据记账疑点规则对记账数据进行分析、检查、预</w:t>
      </w:r>
      <w:r>
        <w:rPr>
          <w:rFonts w:ascii="宋体" w:hAnsi="宋体" w:hint="eastAsia"/>
          <w:sz w:val="22"/>
        </w:rPr>
        <w:lastRenderedPageBreak/>
        <w:t>警，对违反规则的记账数据进行审核并监管，可进行多类规则的定义和监控。</w:t>
      </w:r>
    </w:p>
    <w:p w:rsidR="00283C6C" w:rsidRDefault="00283C6C" w:rsidP="00283C6C">
      <w:pPr>
        <w:spacing w:line="300" w:lineRule="auto"/>
        <w:ind w:firstLineChars="200" w:firstLine="440"/>
        <w:rPr>
          <w:rFonts w:ascii="宋体" w:hAnsi="宋体"/>
          <w:sz w:val="22"/>
        </w:rPr>
      </w:pPr>
      <w:r>
        <w:rPr>
          <w:rFonts w:ascii="宋体" w:hAnsi="宋体" w:hint="eastAsia"/>
          <w:sz w:val="22"/>
        </w:rPr>
        <w:t>系统通过建立记账风险预警模型，对所有记账数据进行动态数据监控，并设定相关的预警阈值，当某一环节的记账数据发现问题时，给予及时的预警提示，及时的发现财务管理过程中的各类不良情况。</w:t>
      </w:r>
    </w:p>
    <w:p w:rsidR="00283C6C" w:rsidRDefault="00283C6C" w:rsidP="00283C6C">
      <w:pPr>
        <w:spacing w:line="300" w:lineRule="auto"/>
        <w:ind w:firstLineChars="200" w:firstLine="440"/>
        <w:rPr>
          <w:rFonts w:ascii="宋体" w:hAnsi="宋体"/>
          <w:sz w:val="22"/>
        </w:rPr>
      </w:pPr>
      <w:r>
        <w:rPr>
          <w:rFonts w:ascii="宋体" w:hAnsi="宋体" w:hint="eastAsia"/>
          <w:sz w:val="22"/>
        </w:rPr>
        <w:t>系统需要实现如下功能：</w:t>
      </w:r>
    </w:p>
    <w:p w:rsidR="00283C6C" w:rsidRDefault="00283C6C" w:rsidP="00283C6C">
      <w:pPr>
        <w:spacing w:line="300" w:lineRule="auto"/>
        <w:ind w:firstLineChars="200" w:firstLine="440"/>
        <w:rPr>
          <w:rFonts w:ascii="宋体" w:hAnsi="宋体"/>
          <w:sz w:val="22"/>
        </w:rPr>
      </w:pPr>
      <w:r>
        <w:rPr>
          <w:rFonts w:ascii="宋体" w:hAnsi="宋体" w:hint="eastAsia"/>
          <w:sz w:val="22"/>
        </w:rPr>
        <w:t>1、根据记账风险管理需求，制定针对学校的记账监管规则，对记账合规性进行规则预定。</w:t>
      </w:r>
    </w:p>
    <w:p w:rsidR="00283C6C" w:rsidRDefault="00283C6C" w:rsidP="00283C6C">
      <w:pPr>
        <w:spacing w:line="300" w:lineRule="auto"/>
        <w:ind w:firstLineChars="200" w:firstLine="440"/>
        <w:rPr>
          <w:rFonts w:ascii="宋体" w:hAnsi="宋体"/>
          <w:sz w:val="22"/>
        </w:rPr>
      </w:pPr>
      <w:r>
        <w:rPr>
          <w:rFonts w:ascii="宋体" w:hAnsi="宋体" w:hint="eastAsia"/>
          <w:sz w:val="22"/>
        </w:rPr>
        <w:t>2、依据管理需要，可以灵活设置相关的基础信息，涉及分级预警、业务类型预警、风险影响程度、风险等级、风险类别、风险事件归类等。</w:t>
      </w:r>
    </w:p>
    <w:p w:rsidR="00283C6C" w:rsidRDefault="00283C6C" w:rsidP="00283C6C">
      <w:pPr>
        <w:spacing w:line="300" w:lineRule="auto"/>
        <w:ind w:firstLineChars="200" w:firstLine="440"/>
        <w:rPr>
          <w:rFonts w:ascii="宋体" w:hAnsi="宋体"/>
          <w:sz w:val="22"/>
        </w:rPr>
      </w:pPr>
      <w:r>
        <w:rPr>
          <w:rFonts w:ascii="宋体" w:hAnsi="宋体" w:hint="eastAsia"/>
          <w:sz w:val="22"/>
        </w:rPr>
        <w:t>3、依据预制的监管规则，设置监控任务，根据监管业务特点设置不同期间的检查任务，按月、季或年设置不同的任务。</w:t>
      </w:r>
    </w:p>
    <w:p w:rsidR="00283C6C" w:rsidRDefault="00283C6C" w:rsidP="00283C6C">
      <w:pPr>
        <w:spacing w:line="300" w:lineRule="auto"/>
        <w:ind w:firstLineChars="200" w:firstLine="440"/>
        <w:rPr>
          <w:rFonts w:ascii="宋体" w:hAnsi="宋体"/>
          <w:sz w:val="22"/>
        </w:rPr>
      </w:pPr>
      <w:r>
        <w:rPr>
          <w:rFonts w:ascii="宋体" w:hAnsi="宋体" w:hint="eastAsia"/>
          <w:sz w:val="22"/>
        </w:rPr>
        <w:t>4、系统实现对疑点的推送及处理。</w:t>
      </w:r>
    </w:p>
    <w:p w:rsidR="00283C6C" w:rsidRDefault="00283C6C" w:rsidP="00283C6C">
      <w:pPr>
        <w:spacing w:line="300" w:lineRule="auto"/>
        <w:ind w:firstLineChars="200" w:firstLine="440"/>
        <w:rPr>
          <w:rFonts w:ascii="宋体" w:hAnsi="宋体"/>
          <w:sz w:val="22"/>
        </w:rPr>
      </w:pPr>
      <w:r>
        <w:rPr>
          <w:rFonts w:ascii="宋体" w:hAnsi="宋体" w:hint="eastAsia"/>
          <w:sz w:val="22"/>
        </w:rPr>
        <w:t>5、设置业务处理时触发规则的控制方式，包括提醒、禁止和记录，实现记账风险的监管。</w:t>
      </w:r>
    </w:p>
    <w:p w:rsidR="00283C6C" w:rsidRDefault="00283C6C" w:rsidP="00283C6C">
      <w:pPr>
        <w:spacing w:line="300" w:lineRule="auto"/>
        <w:ind w:firstLineChars="200" w:firstLine="440"/>
        <w:rPr>
          <w:rFonts w:ascii="宋体" w:hAnsi="宋体"/>
          <w:sz w:val="22"/>
        </w:rPr>
      </w:pPr>
      <w:r>
        <w:rPr>
          <w:rFonts w:ascii="宋体" w:hAnsi="宋体" w:hint="eastAsia"/>
          <w:sz w:val="22"/>
        </w:rPr>
        <w:t>6、通过图形分析、疑点统计、疑点查询等，实现对记账风险的监管分析。</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9.3.12智能分析</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9.3.12.1RBI数据多维度分析系统</w:t>
      </w:r>
    </w:p>
    <w:p w:rsidR="00283C6C" w:rsidRDefault="00283C6C" w:rsidP="00283C6C">
      <w:pPr>
        <w:spacing w:line="300" w:lineRule="auto"/>
        <w:ind w:firstLineChars="200" w:firstLine="440"/>
        <w:rPr>
          <w:rFonts w:ascii="宋体" w:hAnsi="宋体"/>
          <w:sz w:val="22"/>
        </w:rPr>
      </w:pPr>
      <w:r>
        <w:rPr>
          <w:rFonts w:ascii="宋体" w:hAnsi="宋体" w:hint="eastAsia"/>
          <w:sz w:val="22"/>
        </w:rPr>
        <w:t>RBI数据多维度分析系统通过数据源管理、数据建模、维表建设等实时数据整合能力，实现立体多维的数据展现和分析，实现相关财务主题模型的数据分析、报表展现以及综合查询等。</w:t>
      </w:r>
    </w:p>
    <w:p w:rsidR="00283C6C" w:rsidRDefault="00283C6C" w:rsidP="00283C6C">
      <w:pPr>
        <w:spacing w:line="300" w:lineRule="auto"/>
        <w:ind w:firstLineChars="200" w:firstLine="440"/>
        <w:rPr>
          <w:rFonts w:ascii="宋体" w:hAnsi="宋体"/>
          <w:sz w:val="22"/>
        </w:rPr>
      </w:pPr>
      <w:r>
        <w:rPr>
          <w:rFonts w:ascii="宋体" w:hAnsi="宋体" w:hint="eastAsia"/>
          <w:sz w:val="22"/>
        </w:rPr>
        <w:t>系统需要实现如下功能：</w:t>
      </w:r>
    </w:p>
    <w:p w:rsidR="00283C6C" w:rsidRDefault="00283C6C" w:rsidP="00283C6C">
      <w:pPr>
        <w:spacing w:line="300" w:lineRule="auto"/>
        <w:ind w:firstLineChars="200" w:firstLine="440"/>
        <w:rPr>
          <w:rFonts w:ascii="宋体" w:hAnsi="宋体"/>
          <w:sz w:val="22"/>
        </w:rPr>
      </w:pPr>
      <w:r>
        <w:rPr>
          <w:rFonts w:ascii="宋体" w:hAnsi="宋体" w:hint="eastAsia"/>
          <w:sz w:val="22"/>
        </w:rPr>
        <w:t>1、构建数据多维度分析工具。</w:t>
      </w:r>
    </w:p>
    <w:p w:rsidR="00283C6C" w:rsidRDefault="00283C6C" w:rsidP="00283C6C">
      <w:pPr>
        <w:spacing w:line="300" w:lineRule="auto"/>
        <w:ind w:firstLineChars="200" w:firstLine="440"/>
        <w:rPr>
          <w:rFonts w:ascii="宋体" w:hAnsi="宋体"/>
          <w:sz w:val="22"/>
        </w:rPr>
      </w:pPr>
      <w:r>
        <w:rPr>
          <w:rFonts w:ascii="宋体" w:hAnsi="宋体" w:hint="eastAsia"/>
          <w:sz w:val="22"/>
        </w:rPr>
        <w:t>2、支持多种格式的数据源管理，数据源可选本地数据源及外部数据源。</w:t>
      </w:r>
    </w:p>
    <w:p w:rsidR="00283C6C" w:rsidRDefault="00283C6C" w:rsidP="00283C6C">
      <w:pPr>
        <w:spacing w:line="300" w:lineRule="auto"/>
        <w:ind w:firstLineChars="200" w:firstLine="440"/>
        <w:rPr>
          <w:rFonts w:ascii="宋体" w:hAnsi="宋体"/>
          <w:sz w:val="22"/>
        </w:rPr>
      </w:pPr>
      <w:r>
        <w:rPr>
          <w:rFonts w:ascii="宋体" w:hAnsi="宋体" w:hint="eastAsia"/>
          <w:sz w:val="22"/>
        </w:rPr>
        <w:t>3、可以通过可视化图形界面来定制多维数据模型，并可灵活进行维度的设计。</w:t>
      </w:r>
    </w:p>
    <w:p w:rsidR="00283C6C" w:rsidRDefault="00283C6C" w:rsidP="00283C6C">
      <w:pPr>
        <w:spacing w:line="300" w:lineRule="auto"/>
        <w:ind w:firstLineChars="200" w:firstLine="440"/>
        <w:rPr>
          <w:rFonts w:ascii="宋体" w:hAnsi="宋体"/>
          <w:sz w:val="22"/>
        </w:rPr>
      </w:pPr>
      <w:r>
        <w:rPr>
          <w:rFonts w:ascii="宋体" w:hAnsi="宋体" w:hint="eastAsia"/>
          <w:sz w:val="22"/>
        </w:rPr>
        <w:t>4、支持维表建设，可以创建维表、导入维表以及进行维表内容实施。</w:t>
      </w:r>
    </w:p>
    <w:p w:rsidR="00283C6C" w:rsidRDefault="00283C6C" w:rsidP="00283C6C">
      <w:pPr>
        <w:spacing w:line="300" w:lineRule="auto"/>
        <w:ind w:firstLineChars="200" w:firstLine="440"/>
        <w:rPr>
          <w:rFonts w:ascii="宋体" w:hAnsi="宋体"/>
          <w:sz w:val="22"/>
        </w:rPr>
      </w:pPr>
      <w:r>
        <w:rPr>
          <w:rFonts w:ascii="宋体" w:hAnsi="宋体" w:hint="eastAsia"/>
          <w:sz w:val="22"/>
        </w:rPr>
        <w:t>5、支持实时数据整合以及立体多维展现和分析。</w:t>
      </w:r>
    </w:p>
    <w:p w:rsidR="00283C6C" w:rsidRDefault="00283C6C" w:rsidP="00283C6C">
      <w:pPr>
        <w:spacing w:line="300" w:lineRule="auto"/>
        <w:ind w:firstLineChars="200" w:firstLine="440"/>
        <w:rPr>
          <w:rFonts w:ascii="宋体" w:hAnsi="宋体"/>
          <w:sz w:val="22"/>
        </w:rPr>
      </w:pPr>
      <w:r>
        <w:rPr>
          <w:rFonts w:ascii="宋体" w:hAnsi="宋体" w:hint="eastAsia"/>
          <w:sz w:val="22"/>
        </w:rPr>
        <w:t>6、实现相关财务主题分析、报表展现以及报告生成等。</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9.3.12.2 AI智能分析报告系统</w:t>
      </w:r>
    </w:p>
    <w:p w:rsidR="00283C6C" w:rsidRDefault="00283C6C" w:rsidP="00283C6C">
      <w:pPr>
        <w:spacing w:line="300" w:lineRule="auto"/>
        <w:ind w:firstLineChars="200" w:firstLine="440"/>
        <w:rPr>
          <w:rFonts w:ascii="宋体" w:hAnsi="宋体"/>
          <w:sz w:val="22"/>
        </w:rPr>
      </w:pPr>
      <w:r>
        <w:rPr>
          <w:rFonts w:ascii="宋体" w:hAnsi="宋体" w:hint="eastAsia"/>
          <w:sz w:val="22"/>
        </w:rPr>
        <w:t>AI智能分析报告作为财务管理工作中的重要一环，是对单位财务工作进度、质量、效果进行全面系统了解、掌握的必要手段。真实、准确的财务分析报告将帮助教育主管部门及基层学校掌握本地区或本单位财务整体状况，更好发挥对单位财务体系建设的促进和监督作用。财务分析报告若通过传统手工方式处理，可能需要几个小时甚至几天时间，不利于工作的开展。</w:t>
      </w:r>
    </w:p>
    <w:p w:rsidR="00283C6C" w:rsidRDefault="00283C6C" w:rsidP="00283C6C">
      <w:pPr>
        <w:spacing w:line="300" w:lineRule="auto"/>
        <w:ind w:firstLineChars="200" w:firstLine="440"/>
        <w:rPr>
          <w:rFonts w:ascii="宋体" w:hAnsi="宋体"/>
          <w:sz w:val="22"/>
        </w:rPr>
      </w:pPr>
      <w:r>
        <w:rPr>
          <w:rFonts w:ascii="宋体" w:hAnsi="宋体" w:hint="eastAsia"/>
          <w:sz w:val="22"/>
        </w:rPr>
        <w:t>系统需要实现如下功能：</w:t>
      </w:r>
    </w:p>
    <w:p w:rsidR="00283C6C" w:rsidRDefault="00283C6C" w:rsidP="00283C6C">
      <w:pPr>
        <w:spacing w:line="300" w:lineRule="auto"/>
        <w:ind w:firstLineChars="200" w:firstLine="440"/>
        <w:rPr>
          <w:rFonts w:ascii="宋体" w:hAnsi="宋体"/>
          <w:sz w:val="22"/>
        </w:rPr>
      </w:pPr>
      <w:r>
        <w:rPr>
          <w:rFonts w:ascii="宋体" w:hAnsi="宋体" w:hint="eastAsia"/>
          <w:sz w:val="22"/>
        </w:rPr>
        <w:t>1、能够自定义财务分析模型。</w:t>
      </w:r>
    </w:p>
    <w:p w:rsidR="00283C6C" w:rsidRDefault="00283C6C" w:rsidP="00283C6C">
      <w:pPr>
        <w:spacing w:line="300" w:lineRule="auto"/>
        <w:ind w:firstLineChars="200" w:firstLine="440"/>
        <w:rPr>
          <w:rFonts w:ascii="宋体" w:hAnsi="宋体"/>
          <w:sz w:val="22"/>
        </w:rPr>
      </w:pPr>
      <w:r>
        <w:rPr>
          <w:rFonts w:ascii="宋体" w:hAnsi="宋体" w:hint="eastAsia"/>
          <w:sz w:val="22"/>
        </w:rPr>
        <w:lastRenderedPageBreak/>
        <w:t>2、提供AI生成器，可以自动生成，并可以调整修改。</w:t>
      </w:r>
    </w:p>
    <w:p w:rsidR="00283C6C" w:rsidRDefault="00283C6C" w:rsidP="00283C6C">
      <w:pPr>
        <w:spacing w:line="300" w:lineRule="auto"/>
        <w:ind w:firstLineChars="200" w:firstLine="440"/>
        <w:rPr>
          <w:rFonts w:ascii="宋体" w:hAnsi="宋体"/>
          <w:sz w:val="22"/>
        </w:rPr>
      </w:pPr>
      <w:r>
        <w:rPr>
          <w:rFonts w:ascii="宋体" w:hAnsi="宋体" w:hint="eastAsia"/>
          <w:sz w:val="22"/>
        </w:rPr>
        <w:t>3、与AI大模型集成应用，可以依需进行模型灵活选择或调整。</w:t>
      </w:r>
    </w:p>
    <w:p w:rsidR="00283C6C" w:rsidRDefault="00283C6C" w:rsidP="00283C6C">
      <w:pPr>
        <w:spacing w:line="300" w:lineRule="auto"/>
        <w:ind w:firstLineChars="200" w:firstLine="440"/>
        <w:rPr>
          <w:rFonts w:ascii="宋体" w:hAnsi="宋体"/>
          <w:sz w:val="22"/>
        </w:rPr>
      </w:pPr>
      <w:r>
        <w:rPr>
          <w:rFonts w:ascii="宋体" w:hAnsi="宋体" w:hint="eastAsia"/>
          <w:sz w:val="22"/>
        </w:rPr>
        <w:t>4、能够自动从系统中实时提取相关数据进行统计分析。</w:t>
      </w:r>
    </w:p>
    <w:p w:rsidR="00283C6C" w:rsidRDefault="00283C6C" w:rsidP="00283C6C">
      <w:pPr>
        <w:spacing w:line="300" w:lineRule="auto"/>
        <w:ind w:firstLineChars="200" w:firstLine="440"/>
        <w:rPr>
          <w:rFonts w:ascii="宋体" w:hAnsi="宋体"/>
          <w:sz w:val="22"/>
        </w:rPr>
      </w:pPr>
      <w:r>
        <w:rPr>
          <w:rFonts w:ascii="宋体" w:hAnsi="宋体" w:hint="eastAsia"/>
          <w:sz w:val="22"/>
        </w:rPr>
        <w:t>5、可通过图形引导的方式直接定义业务系统中各种形式的数据变量，便于动态形成所需的财务分析报告。</w:t>
      </w:r>
    </w:p>
    <w:p w:rsidR="00283C6C" w:rsidRDefault="00283C6C" w:rsidP="00283C6C">
      <w:pPr>
        <w:spacing w:line="300" w:lineRule="auto"/>
        <w:ind w:firstLineChars="200" w:firstLine="440"/>
        <w:rPr>
          <w:rFonts w:ascii="宋体" w:hAnsi="宋体"/>
          <w:sz w:val="22"/>
        </w:rPr>
      </w:pPr>
      <w:r>
        <w:rPr>
          <w:rFonts w:ascii="宋体" w:hAnsi="宋体" w:hint="eastAsia"/>
          <w:sz w:val="22"/>
        </w:rPr>
        <w:t>6、系统可一键生成图文并茂的财务分析报告供领导决策需要。</w:t>
      </w:r>
    </w:p>
    <w:p w:rsidR="00283C6C" w:rsidRDefault="00283C6C" w:rsidP="00283C6C">
      <w:pPr>
        <w:spacing w:line="300" w:lineRule="auto"/>
        <w:ind w:firstLineChars="200" w:firstLine="440"/>
        <w:rPr>
          <w:rFonts w:ascii="宋体" w:hAnsi="宋体"/>
          <w:sz w:val="22"/>
        </w:rPr>
      </w:pPr>
      <w:r>
        <w:rPr>
          <w:rFonts w:ascii="宋体" w:hAnsi="宋体" w:hint="eastAsia"/>
          <w:sz w:val="22"/>
        </w:rPr>
        <w:t>7、能够打印、导出财务分析报告。</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9.3.13智能决策</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9.3.13.1统一服务子系统</w:t>
      </w:r>
    </w:p>
    <w:p w:rsidR="00283C6C" w:rsidRDefault="00283C6C" w:rsidP="00283C6C">
      <w:pPr>
        <w:spacing w:line="300" w:lineRule="auto"/>
        <w:ind w:firstLineChars="200" w:firstLine="440"/>
        <w:rPr>
          <w:rFonts w:ascii="宋体" w:hAnsi="宋体"/>
          <w:sz w:val="22"/>
        </w:rPr>
      </w:pPr>
      <w:r>
        <w:rPr>
          <w:rFonts w:ascii="宋体" w:hAnsi="宋体" w:hint="eastAsia"/>
          <w:sz w:val="22"/>
        </w:rPr>
        <w:t>建设支撑所有经济业务应用的统一的服务平台，作为各个应用子系统的基础支撑。平台为应用子系统服务，保证整个系统的统一性、规范性，并能够保障整个系统建设的横向可扩展，纵向可延伸，综合考虑未来财务发展的潜在的可变性。</w:t>
      </w:r>
    </w:p>
    <w:p w:rsidR="00283C6C" w:rsidRDefault="00283C6C" w:rsidP="00283C6C">
      <w:pPr>
        <w:spacing w:line="300" w:lineRule="auto"/>
        <w:ind w:firstLineChars="200" w:firstLine="440"/>
        <w:rPr>
          <w:rFonts w:ascii="宋体" w:hAnsi="宋体"/>
          <w:sz w:val="22"/>
        </w:rPr>
      </w:pPr>
      <w:r>
        <w:rPr>
          <w:rFonts w:ascii="宋体" w:hAnsi="宋体" w:hint="eastAsia"/>
          <w:sz w:val="22"/>
        </w:rPr>
        <w:t>系统需要实现如下功能：</w:t>
      </w:r>
    </w:p>
    <w:p w:rsidR="00283C6C" w:rsidRDefault="00283C6C" w:rsidP="00283C6C">
      <w:pPr>
        <w:spacing w:line="300" w:lineRule="auto"/>
        <w:ind w:firstLineChars="200" w:firstLine="440"/>
        <w:rPr>
          <w:rFonts w:ascii="宋体" w:hAnsi="宋体"/>
          <w:sz w:val="22"/>
        </w:rPr>
      </w:pPr>
      <w:r>
        <w:rPr>
          <w:rFonts w:ascii="宋体" w:hAnsi="宋体" w:hint="eastAsia"/>
          <w:sz w:val="22"/>
        </w:rPr>
        <w:t>1、面向联通的所有子系统和模块，提供通知公告标准接入管理功能，支持各联通子业务系统通知公告的发布与展示。</w:t>
      </w:r>
    </w:p>
    <w:p w:rsidR="00283C6C" w:rsidRDefault="00283C6C" w:rsidP="00283C6C">
      <w:pPr>
        <w:spacing w:line="300" w:lineRule="auto"/>
        <w:ind w:firstLineChars="200" w:firstLine="440"/>
        <w:rPr>
          <w:rFonts w:ascii="宋体" w:hAnsi="宋体"/>
          <w:sz w:val="22"/>
        </w:rPr>
      </w:pPr>
      <w:r>
        <w:rPr>
          <w:rFonts w:ascii="宋体" w:hAnsi="宋体"/>
          <w:sz w:val="22"/>
        </w:rPr>
        <w:t>2</w:t>
      </w:r>
      <w:r>
        <w:rPr>
          <w:rFonts w:ascii="宋体" w:hAnsi="宋体" w:hint="eastAsia"/>
          <w:sz w:val="22"/>
        </w:rPr>
        <w:t>、提供待办/提醒消息标准接入接口，支持各联通子业务系统的业务待办提醒信息向业务服务平台的传送。</w:t>
      </w:r>
    </w:p>
    <w:p w:rsidR="00283C6C" w:rsidRDefault="00283C6C" w:rsidP="00283C6C">
      <w:pPr>
        <w:spacing w:line="300" w:lineRule="auto"/>
        <w:ind w:firstLineChars="200" w:firstLine="440"/>
        <w:rPr>
          <w:rFonts w:ascii="宋体" w:hAnsi="宋体"/>
          <w:sz w:val="22"/>
        </w:rPr>
      </w:pPr>
      <w:r>
        <w:rPr>
          <w:rFonts w:ascii="宋体" w:hAnsi="宋体" w:hint="eastAsia"/>
          <w:sz w:val="22"/>
        </w:rPr>
        <w:t>3、支持各联通子业务系统将制定的分析结果或数据统计内容的传输和展示。</w:t>
      </w:r>
    </w:p>
    <w:p w:rsidR="00283C6C" w:rsidRDefault="00283C6C" w:rsidP="00283C6C">
      <w:pPr>
        <w:spacing w:line="300" w:lineRule="auto"/>
        <w:ind w:firstLineChars="200" w:firstLine="440"/>
        <w:rPr>
          <w:rFonts w:ascii="宋体" w:hAnsi="宋体"/>
          <w:sz w:val="22"/>
        </w:rPr>
      </w:pPr>
      <w:r>
        <w:rPr>
          <w:rFonts w:ascii="宋体" w:hAnsi="宋体" w:hint="eastAsia"/>
          <w:sz w:val="22"/>
        </w:rPr>
        <w:t>4、提供文件资料标准接入管理功能，提供文件资料的标准化接入</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9.3.13.2统一技术子系统</w:t>
      </w:r>
    </w:p>
    <w:p w:rsidR="00283C6C" w:rsidRDefault="00283C6C" w:rsidP="00283C6C">
      <w:pPr>
        <w:spacing w:line="300" w:lineRule="auto"/>
        <w:ind w:firstLineChars="200" w:firstLine="440"/>
        <w:rPr>
          <w:rFonts w:ascii="宋体" w:hAnsi="宋体"/>
          <w:sz w:val="22"/>
        </w:rPr>
      </w:pPr>
      <w:r>
        <w:rPr>
          <w:rFonts w:ascii="宋体" w:hAnsi="宋体" w:hint="eastAsia"/>
          <w:sz w:val="22"/>
        </w:rPr>
        <w:t>建设支撑所有经济业务应用的统一的技术平台，作为各个应用子系统的技术支撑。</w:t>
      </w:r>
    </w:p>
    <w:p w:rsidR="00283C6C" w:rsidRDefault="00283C6C" w:rsidP="00283C6C">
      <w:pPr>
        <w:spacing w:line="300" w:lineRule="auto"/>
        <w:ind w:firstLineChars="200" w:firstLine="440"/>
        <w:rPr>
          <w:rFonts w:ascii="宋体" w:hAnsi="宋体"/>
          <w:sz w:val="22"/>
        </w:rPr>
      </w:pPr>
      <w:r>
        <w:rPr>
          <w:rFonts w:ascii="宋体" w:hAnsi="宋体" w:hint="eastAsia"/>
          <w:sz w:val="22"/>
        </w:rPr>
        <w:t>系统需要实现如下功能：</w:t>
      </w:r>
    </w:p>
    <w:p w:rsidR="00283C6C" w:rsidRDefault="00283C6C" w:rsidP="00283C6C">
      <w:pPr>
        <w:spacing w:line="300" w:lineRule="auto"/>
        <w:ind w:firstLineChars="200" w:firstLine="440"/>
        <w:rPr>
          <w:rFonts w:ascii="宋体" w:hAnsi="宋体"/>
          <w:sz w:val="22"/>
        </w:rPr>
      </w:pPr>
      <w:r>
        <w:rPr>
          <w:rFonts w:ascii="宋体" w:hAnsi="宋体" w:hint="eastAsia"/>
          <w:sz w:val="22"/>
        </w:rPr>
        <w:t>1、实现对本次联通接入整合大系统平台的各子业务系统进行管理。</w:t>
      </w:r>
    </w:p>
    <w:p w:rsidR="00283C6C" w:rsidRDefault="00283C6C" w:rsidP="00283C6C">
      <w:pPr>
        <w:spacing w:line="300" w:lineRule="auto"/>
        <w:ind w:firstLineChars="200" w:firstLine="440"/>
        <w:rPr>
          <w:rFonts w:ascii="宋体" w:hAnsi="宋体"/>
          <w:sz w:val="22"/>
        </w:rPr>
      </w:pPr>
      <w:r>
        <w:rPr>
          <w:rFonts w:ascii="宋体" w:hAnsi="宋体" w:hint="eastAsia"/>
          <w:sz w:val="22"/>
        </w:rPr>
        <w:t>2、实现对各联通子业务系统的用户架构、组织体系、业务层级进行统一管理</w:t>
      </w:r>
    </w:p>
    <w:p w:rsidR="00283C6C" w:rsidRDefault="00283C6C" w:rsidP="00283C6C">
      <w:pPr>
        <w:spacing w:line="300" w:lineRule="auto"/>
        <w:ind w:firstLineChars="200" w:firstLine="440"/>
        <w:rPr>
          <w:rFonts w:ascii="宋体" w:hAnsi="宋体"/>
          <w:sz w:val="22"/>
        </w:rPr>
      </w:pPr>
      <w:r>
        <w:rPr>
          <w:rFonts w:ascii="宋体" w:hAnsi="宋体" w:hint="eastAsia"/>
          <w:sz w:val="22"/>
        </w:rPr>
        <w:t>3、支持管理人员在统一用户管理中对用户信息进行操作，然后成功同步到需要用户信息的应用系统中，即可完成用户的统一管理。</w:t>
      </w:r>
    </w:p>
    <w:p w:rsidR="00283C6C" w:rsidRDefault="00283C6C" w:rsidP="00283C6C">
      <w:pPr>
        <w:spacing w:line="300" w:lineRule="auto"/>
        <w:ind w:firstLineChars="200" w:firstLine="440"/>
        <w:rPr>
          <w:rFonts w:ascii="宋体" w:hAnsi="宋体"/>
          <w:sz w:val="22"/>
        </w:rPr>
      </w:pPr>
      <w:r>
        <w:rPr>
          <w:rFonts w:ascii="宋体" w:hAnsi="宋体" w:hint="eastAsia"/>
          <w:sz w:val="22"/>
        </w:rPr>
        <w:t>4、支持单点登录，允许用户进行一次注册，一次登录就可以访问多个系统，不必重复输入用户名和密码来确定身份。</w:t>
      </w:r>
    </w:p>
    <w:p w:rsidR="00283C6C" w:rsidRDefault="00283C6C" w:rsidP="00283C6C">
      <w:pPr>
        <w:spacing w:line="300" w:lineRule="auto"/>
        <w:ind w:firstLineChars="200" w:firstLine="440"/>
        <w:rPr>
          <w:rFonts w:ascii="宋体" w:hAnsi="宋体"/>
          <w:sz w:val="22"/>
        </w:rPr>
      </w:pPr>
      <w:r>
        <w:rPr>
          <w:rFonts w:ascii="宋体" w:hAnsi="宋体" w:hint="eastAsia"/>
          <w:sz w:val="22"/>
        </w:rPr>
        <w:t>5、实现对整合大系统平台中所有子业务系统的访问权限分配。</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9.3.13.3统一智能体子系统</w:t>
      </w:r>
    </w:p>
    <w:p w:rsidR="00283C6C" w:rsidRDefault="00283C6C" w:rsidP="00283C6C">
      <w:pPr>
        <w:spacing w:line="300" w:lineRule="auto"/>
        <w:ind w:firstLineChars="200" w:firstLine="440"/>
        <w:rPr>
          <w:rFonts w:ascii="宋体" w:hAnsi="宋体"/>
          <w:sz w:val="22"/>
        </w:rPr>
      </w:pPr>
      <w:r>
        <w:rPr>
          <w:rFonts w:ascii="宋体" w:hAnsi="宋体" w:hint="eastAsia"/>
          <w:sz w:val="22"/>
        </w:rPr>
        <w:t>智能体基于AI技术构建，基于大模型意图理解+任务调度的能力，用户通过与智能体对话，可以快速获取知识，高效地与业务系统进行交互。</w:t>
      </w:r>
    </w:p>
    <w:p w:rsidR="00283C6C" w:rsidRDefault="00283C6C" w:rsidP="00283C6C">
      <w:pPr>
        <w:spacing w:line="300" w:lineRule="auto"/>
        <w:ind w:firstLineChars="200" w:firstLine="440"/>
        <w:rPr>
          <w:rFonts w:ascii="宋体" w:hAnsi="宋体"/>
          <w:sz w:val="22"/>
        </w:rPr>
      </w:pPr>
      <w:r>
        <w:rPr>
          <w:rFonts w:ascii="宋体" w:hAnsi="宋体" w:hint="eastAsia"/>
          <w:sz w:val="22"/>
        </w:rPr>
        <w:t>提供一系列基于 AI 驱动、DeepSeek大模型的智能应用服务，涵盖智能应用开发、可自构建智能体，例如AI 智能客服、AI 数字人、机器人流程自动化服务等。</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9.3.14智能存储</w:t>
      </w:r>
    </w:p>
    <w:p w:rsidR="00283C6C" w:rsidRDefault="00283C6C" w:rsidP="00283C6C">
      <w:pPr>
        <w:spacing w:line="300" w:lineRule="auto"/>
        <w:ind w:firstLineChars="200" w:firstLine="442"/>
        <w:rPr>
          <w:rFonts w:ascii="宋体" w:hAnsi="宋体"/>
          <w:b/>
          <w:sz w:val="22"/>
        </w:rPr>
      </w:pPr>
      <w:r>
        <w:rPr>
          <w:rFonts w:ascii="宋体" w:hAnsi="宋体" w:hint="eastAsia"/>
          <w:b/>
          <w:sz w:val="22"/>
        </w:rPr>
        <w:lastRenderedPageBreak/>
        <w:t>9.3.14.1智慧财务数据管理系统</w:t>
      </w:r>
    </w:p>
    <w:p w:rsidR="00283C6C" w:rsidRDefault="00283C6C" w:rsidP="00283C6C">
      <w:pPr>
        <w:spacing w:line="300" w:lineRule="auto"/>
        <w:ind w:firstLineChars="200" w:firstLine="440"/>
        <w:rPr>
          <w:rFonts w:ascii="宋体" w:hAnsi="宋体"/>
          <w:sz w:val="22"/>
        </w:rPr>
      </w:pPr>
      <w:r>
        <w:rPr>
          <w:rFonts w:ascii="宋体" w:hAnsi="宋体" w:hint="eastAsia"/>
          <w:sz w:val="22"/>
        </w:rPr>
        <w:t>智慧财务数据管理系统是浦东新区教育局实现数据标准化、集中化管理的重要基础设施，主要用于整合预算指标、报账、财务核算、决算等各领域财务数据，建立统一的数据存储和治理体系，确保教育局财务信息的完整性、准确性和安全性。传统的财务数据管理模式通常分散在不同业务系统中，数据格式不统一、重复录入、共享难度大，严重影响数据的利用价值。该平台通过标准化数据治理，确保数据的一致性，并提供对外数据接口服务，实现跨部门、跨系统的数据共享与应用。</w:t>
      </w:r>
    </w:p>
    <w:p w:rsidR="00283C6C" w:rsidRDefault="00283C6C" w:rsidP="00283C6C">
      <w:pPr>
        <w:spacing w:line="300" w:lineRule="auto"/>
        <w:ind w:firstLineChars="200" w:firstLine="440"/>
        <w:rPr>
          <w:rFonts w:ascii="宋体" w:hAnsi="宋体"/>
          <w:sz w:val="22"/>
        </w:rPr>
      </w:pPr>
      <w:r>
        <w:rPr>
          <w:rFonts w:ascii="宋体" w:hAnsi="宋体" w:hint="eastAsia"/>
          <w:sz w:val="22"/>
        </w:rPr>
        <w:t>平台支持各类财务数据的采集、存储、清洗、转换和分析，包括预算、指标、支付、财政票据、公务之家以及市大数据局一网通办中的学生收费票据等多个领域的数据。通过数据建模和规范化治理，确保数据格式一致、逻辑完整，并建立数据质量管理机制，减少数据错误和冗余。</w:t>
      </w:r>
    </w:p>
    <w:p w:rsidR="00283C6C" w:rsidRDefault="00283C6C" w:rsidP="00283C6C">
      <w:pPr>
        <w:spacing w:line="300" w:lineRule="auto"/>
        <w:ind w:firstLineChars="200" w:firstLine="440"/>
        <w:rPr>
          <w:rFonts w:ascii="宋体" w:hAnsi="宋体"/>
          <w:sz w:val="22"/>
        </w:rPr>
      </w:pPr>
      <w:r>
        <w:rPr>
          <w:rFonts w:ascii="宋体" w:hAnsi="宋体" w:hint="eastAsia"/>
          <w:sz w:val="22"/>
        </w:rPr>
        <w:t>此外，平台具备强大的数据服务能力，支持向不同业务系统提供标准化数据接口，满足教育局各级管理人员财务分析、统计报表、决策支持等应用需求，提高财务管理的智能化水平。</w:t>
      </w:r>
    </w:p>
    <w:p w:rsidR="00283C6C" w:rsidRDefault="00283C6C" w:rsidP="00283C6C">
      <w:pPr>
        <w:spacing w:line="300" w:lineRule="auto"/>
        <w:ind w:firstLineChars="200" w:firstLine="440"/>
        <w:rPr>
          <w:rFonts w:ascii="宋体" w:hAnsi="宋体"/>
          <w:sz w:val="22"/>
        </w:rPr>
      </w:pPr>
      <w:r>
        <w:rPr>
          <w:rFonts w:ascii="宋体" w:hAnsi="宋体" w:hint="eastAsia"/>
          <w:sz w:val="22"/>
        </w:rPr>
        <w:t>系统需要实现如下功能：</w:t>
      </w:r>
    </w:p>
    <w:p w:rsidR="00283C6C" w:rsidRDefault="00283C6C" w:rsidP="00283C6C">
      <w:pPr>
        <w:spacing w:line="300" w:lineRule="auto"/>
        <w:ind w:firstLineChars="200" w:firstLine="440"/>
        <w:rPr>
          <w:rFonts w:ascii="宋体" w:hAnsi="宋体"/>
          <w:sz w:val="22"/>
        </w:rPr>
      </w:pPr>
      <w:r>
        <w:rPr>
          <w:rFonts w:ascii="宋体" w:hAnsi="宋体" w:hint="eastAsia"/>
          <w:sz w:val="22"/>
        </w:rPr>
        <w:t>1、具体功能需求包括数据汇聚管理、数据中心管理、数据标准管理、数据维度和指标管理、数据资源目录管理、数据质量管理、数据模型工具、数据执行中心、数据清洗治理等。</w:t>
      </w:r>
    </w:p>
    <w:p w:rsidR="00283C6C" w:rsidRDefault="00283C6C" w:rsidP="00283C6C">
      <w:pPr>
        <w:spacing w:line="300" w:lineRule="auto"/>
        <w:ind w:firstLineChars="200" w:firstLine="440"/>
        <w:rPr>
          <w:rFonts w:ascii="宋体" w:hAnsi="宋体"/>
          <w:sz w:val="22"/>
        </w:rPr>
      </w:pPr>
      <w:r>
        <w:rPr>
          <w:rFonts w:ascii="宋体" w:hAnsi="宋体" w:hint="eastAsia"/>
          <w:sz w:val="22"/>
        </w:rPr>
        <w:t>2、提供基于API、文件、报表、ETL等多种接入方式，实现各类数据的全方位获取和全网络汇聚。</w:t>
      </w:r>
    </w:p>
    <w:p w:rsidR="00283C6C" w:rsidRDefault="00283C6C" w:rsidP="00283C6C">
      <w:pPr>
        <w:spacing w:line="300" w:lineRule="auto"/>
        <w:ind w:firstLineChars="200" w:firstLine="440"/>
        <w:rPr>
          <w:rFonts w:ascii="宋体" w:hAnsi="宋体"/>
          <w:sz w:val="22"/>
        </w:rPr>
      </w:pPr>
      <w:r>
        <w:rPr>
          <w:rFonts w:ascii="宋体" w:hAnsi="宋体" w:hint="eastAsia"/>
          <w:sz w:val="22"/>
        </w:rPr>
        <w:t>3、数据采集时，支持手动采集设置、定时采集设置。</w:t>
      </w:r>
    </w:p>
    <w:p w:rsidR="00283C6C" w:rsidRDefault="00283C6C" w:rsidP="00283C6C">
      <w:pPr>
        <w:spacing w:line="300" w:lineRule="auto"/>
        <w:ind w:firstLineChars="200" w:firstLine="440"/>
        <w:rPr>
          <w:rFonts w:ascii="宋体" w:hAnsi="宋体"/>
          <w:sz w:val="22"/>
        </w:rPr>
      </w:pPr>
      <w:r>
        <w:rPr>
          <w:rFonts w:ascii="宋体" w:hAnsi="宋体" w:hint="eastAsia"/>
          <w:sz w:val="22"/>
        </w:rPr>
        <w:t>4、提供数据源管理、元数据管理等功能。</w:t>
      </w:r>
    </w:p>
    <w:p w:rsidR="00283C6C" w:rsidRDefault="00283C6C" w:rsidP="00283C6C">
      <w:pPr>
        <w:spacing w:line="300" w:lineRule="auto"/>
        <w:ind w:firstLineChars="200" w:firstLine="440"/>
        <w:rPr>
          <w:rFonts w:ascii="宋体" w:hAnsi="宋体"/>
          <w:sz w:val="22"/>
        </w:rPr>
      </w:pPr>
      <w:r>
        <w:rPr>
          <w:rFonts w:ascii="宋体" w:hAnsi="宋体" w:hint="eastAsia"/>
          <w:sz w:val="22"/>
        </w:rPr>
        <w:t>5、提供数据标准管理，包括规范管理、要素管理和代码集管理等。</w:t>
      </w:r>
    </w:p>
    <w:p w:rsidR="00283C6C" w:rsidRDefault="00283C6C" w:rsidP="00283C6C">
      <w:pPr>
        <w:spacing w:line="300" w:lineRule="auto"/>
        <w:ind w:firstLineChars="200" w:firstLine="440"/>
        <w:rPr>
          <w:rFonts w:ascii="宋体" w:hAnsi="宋体"/>
          <w:sz w:val="22"/>
        </w:rPr>
      </w:pPr>
      <w:r>
        <w:rPr>
          <w:rFonts w:ascii="宋体" w:hAnsi="宋体" w:hint="eastAsia"/>
          <w:sz w:val="22"/>
        </w:rPr>
        <w:t>6、支持维度字段、度量和自定义指标的设计、开发。</w:t>
      </w:r>
    </w:p>
    <w:p w:rsidR="00283C6C" w:rsidRDefault="00283C6C" w:rsidP="00283C6C">
      <w:pPr>
        <w:spacing w:line="300" w:lineRule="auto"/>
        <w:ind w:firstLineChars="200" w:firstLine="440"/>
        <w:rPr>
          <w:rFonts w:ascii="宋体" w:hAnsi="宋体"/>
          <w:sz w:val="22"/>
        </w:rPr>
      </w:pPr>
      <w:r>
        <w:rPr>
          <w:rFonts w:ascii="宋体" w:hAnsi="宋体" w:hint="eastAsia"/>
          <w:sz w:val="22"/>
        </w:rPr>
        <w:t>7、支持统一对数据资源编目、发布、审核、订阅、共享等管理过程。</w:t>
      </w:r>
    </w:p>
    <w:p w:rsidR="00283C6C" w:rsidRDefault="00283C6C" w:rsidP="00283C6C">
      <w:pPr>
        <w:spacing w:line="300" w:lineRule="auto"/>
        <w:ind w:firstLineChars="200" w:firstLine="440"/>
        <w:rPr>
          <w:rFonts w:ascii="宋体" w:hAnsi="宋体"/>
          <w:sz w:val="22"/>
        </w:rPr>
      </w:pPr>
      <w:r>
        <w:rPr>
          <w:rFonts w:ascii="宋体" w:hAnsi="宋体" w:hint="eastAsia"/>
          <w:sz w:val="22"/>
        </w:rPr>
        <w:t>8、可对智慧财务数据管理系统内的数据按技术要求、业务要求进行质量检查，确保数据能够满足质量要求。</w:t>
      </w:r>
    </w:p>
    <w:p w:rsidR="00283C6C" w:rsidRDefault="00283C6C" w:rsidP="00283C6C">
      <w:pPr>
        <w:spacing w:line="300" w:lineRule="auto"/>
        <w:ind w:firstLineChars="200" w:firstLine="440"/>
        <w:rPr>
          <w:rFonts w:ascii="宋体" w:hAnsi="宋体"/>
          <w:sz w:val="22"/>
        </w:rPr>
      </w:pPr>
      <w:r>
        <w:rPr>
          <w:rFonts w:ascii="宋体" w:hAnsi="宋体" w:hint="eastAsia"/>
          <w:sz w:val="22"/>
        </w:rPr>
        <w:t>9、提供统一的数据执行管理，包括作业任务调度、执行监控与告警、资源与权限控制、日志与审计追溯。</w:t>
      </w:r>
    </w:p>
    <w:p w:rsidR="00283C6C" w:rsidRDefault="00283C6C" w:rsidP="00283C6C">
      <w:pPr>
        <w:spacing w:line="300" w:lineRule="auto"/>
        <w:ind w:firstLineChars="200" w:firstLine="440"/>
        <w:rPr>
          <w:rFonts w:ascii="宋体" w:hAnsi="宋体"/>
          <w:sz w:val="22"/>
        </w:rPr>
      </w:pPr>
      <w:r>
        <w:rPr>
          <w:rFonts w:ascii="宋体" w:hAnsi="宋体" w:hint="eastAsia"/>
          <w:sz w:val="22"/>
        </w:rPr>
        <w:t>10、提供统一的建模工具，用户可在图形化操作界面下，根据模型建设规则对模型进行维护。</w:t>
      </w:r>
    </w:p>
    <w:p w:rsidR="00283C6C" w:rsidRDefault="00283C6C" w:rsidP="00283C6C">
      <w:pPr>
        <w:spacing w:line="300" w:lineRule="auto"/>
        <w:ind w:firstLineChars="200" w:firstLine="440"/>
        <w:rPr>
          <w:rFonts w:ascii="宋体" w:hAnsi="宋体"/>
          <w:sz w:val="22"/>
        </w:rPr>
      </w:pPr>
      <w:r>
        <w:rPr>
          <w:rFonts w:ascii="宋体" w:hAnsi="宋体" w:hint="eastAsia"/>
          <w:sz w:val="22"/>
        </w:rPr>
        <w:t>11、可按T+1的频率将财政数据集成应用平台的相关数据引入浦东新区教育局智慧财务数字化应用平台。</w:t>
      </w:r>
    </w:p>
    <w:p w:rsidR="00283C6C" w:rsidRDefault="00283C6C" w:rsidP="00283C6C">
      <w:pPr>
        <w:spacing w:line="300" w:lineRule="auto"/>
        <w:ind w:firstLineChars="200" w:firstLine="440"/>
        <w:rPr>
          <w:rFonts w:ascii="宋体" w:hAnsi="宋体"/>
          <w:sz w:val="22"/>
        </w:rPr>
      </w:pPr>
      <w:r>
        <w:rPr>
          <w:rFonts w:ascii="宋体" w:hAnsi="宋体" w:hint="eastAsia"/>
          <w:sz w:val="22"/>
        </w:rPr>
        <w:t>（1）数据接入服务自动将财政数据集成应用平台的浦东新区财政局业务数据单元的业务数据更新至浦东新区教育局智慧财务数字化应用平台的智慧财务数据管理系统</w:t>
      </w:r>
      <w:r>
        <w:rPr>
          <w:rFonts w:ascii="宋体" w:hAnsi="宋体" w:hint="eastAsia"/>
          <w:sz w:val="22"/>
        </w:rPr>
        <w:lastRenderedPageBreak/>
        <w:t>中。</w:t>
      </w:r>
    </w:p>
    <w:p w:rsidR="00283C6C" w:rsidRDefault="00283C6C" w:rsidP="00283C6C">
      <w:pPr>
        <w:spacing w:line="300" w:lineRule="auto"/>
        <w:ind w:firstLineChars="200" w:firstLine="440"/>
        <w:rPr>
          <w:rFonts w:ascii="宋体" w:hAnsi="宋体"/>
          <w:sz w:val="22"/>
        </w:rPr>
      </w:pPr>
      <w:r>
        <w:rPr>
          <w:rFonts w:ascii="宋体" w:hAnsi="宋体" w:hint="eastAsia"/>
          <w:sz w:val="22"/>
        </w:rPr>
        <w:t>（2）在智慧财务数据管理系统中，按照财政部预算管理一体化业务标准与数据规范进行数据的治理。</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9.3.15智能交换</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9.3.15.1智慧财务数据交换系统</w:t>
      </w:r>
    </w:p>
    <w:p w:rsidR="00283C6C" w:rsidRDefault="00283C6C" w:rsidP="00283C6C">
      <w:pPr>
        <w:spacing w:line="300" w:lineRule="auto"/>
        <w:ind w:firstLineChars="200" w:firstLine="440"/>
        <w:rPr>
          <w:rFonts w:ascii="宋体" w:hAnsi="宋体"/>
          <w:sz w:val="22"/>
        </w:rPr>
      </w:pPr>
      <w:r>
        <w:rPr>
          <w:rFonts w:ascii="宋体" w:hAnsi="宋体" w:hint="eastAsia"/>
          <w:sz w:val="22"/>
        </w:rPr>
        <w:t>智慧财务数据交换系统是构建浦东新区教育局标准化数据交换体系的核心系统，主要用于解决内部系统之间以及对外部单位的数据对接问题，实现高效、安全的数据交换。由于教育局涉及多个部门和业务系统，财务、业务数据通常存储在不同的业务系统中，格式各异，难以实现实时共享和交互，影响教育局财务管理的统一性和决策效率。平台通过建立标准化数据交换规则，提供安全可靠的数据交换通道，实现跨系统、跨部门的数据无缝对接。</w:t>
      </w:r>
    </w:p>
    <w:p w:rsidR="00283C6C" w:rsidRDefault="00283C6C" w:rsidP="00283C6C">
      <w:pPr>
        <w:spacing w:line="300" w:lineRule="auto"/>
        <w:ind w:firstLineChars="200" w:firstLine="440"/>
        <w:rPr>
          <w:rFonts w:ascii="宋体" w:hAnsi="宋体"/>
          <w:sz w:val="22"/>
        </w:rPr>
      </w:pPr>
      <w:r>
        <w:rPr>
          <w:rFonts w:ascii="宋体" w:hAnsi="宋体" w:hint="eastAsia"/>
          <w:sz w:val="22"/>
        </w:rPr>
        <w:t>通过智慧财务数据交换系统，对内实现浦东新区教育局各个业务系统之间，对外实现与区财政局（财政数据集成应用平台）、市大数据局（一网通办）等多个系统之间业务数据的高效流转，进一步提高数据的共享能力，提升财务管理的信息化水平。</w:t>
      </w:r>
    </w:p>
    <w:p w:rsidR="00283C6C" w:rsidRDefault="00283C6C" w:rsidP="00283C6C">
      <w:pPr>
        <w:spacing w:line="300" w:lineRule="auto"/>
        <w:ind w:firstLineChars="200" w:firstLine="440"/>
        <w:rPr>
          <w:rFonts w:ascii="宋体" w:hAnsi="宋体"/>
          <w:sz w:val="22"/>
        </w:rPr>
      </w:pPr>
      <w:r>
        <w:rPr>
          <w:rFonts w:ascii="宋体" w:hAnsi="宋体" w:hint="eastAsia"/>
          <w:sz w:val="22"/>
        </w:rPr>
        <w:t>系统需要实现如下功能：</w:t>
      </w:r>
    </w:p>
    <w:p w:rsidR="00283C6C" w:rsidRDefault="00283C6C" w:rsidP="00283C6C">
      <w:pPr>
        <w:spacing w:line="300" w:lineRule="auto"/>
        <w:ind w:firstLineChars="200" w:firstLine="440"/>
        <w:rPr>
          <w:rFonts w:ascii="宋体" w:hAnsi="宋体"/>
          <w:sz w:val="22"/>
        </w:rPr>
      </w:pPr>
      <w:r>
        <w:rPr>
          <w:rFonts w:ascii="宋体" w:hAnsi="宋体" w:hint="eastAsia"/>
          <w:sz w:val="22"/>
        </w:rPr>
        <w:t>1、具体功能需求包括注册管理、服务管理、流程管理、数据对比、节点管理、令牌管理、数据交换监控等。</w:t>
      </w:r>
    </w:p>
    <w:p w:rsidR="00283C6C" w:rsidRDefault="00283C6C" w:rsidP="00283C6C">
      <w:pPr>
        <w:spacing w:line="300" w:lineRule="auto"/>
        <w:ind w:firstLineChars="200" w:firstLine="440"/>
        <w:rPr>
          <w:rFonts w:ascii="宋体" w:hAnsi="宋体"/>
          <w:sz w:val="22"/>
        </w:rPr>
      </w:pPr>
      <w:r>
        <w:rPr>
          <w:rFonts w:ascii="宋体" w:hAnsi="宋体" w:hint="eastAsia"/>
          <w:sz w:val="22"/>
        </w:rPr>
        <w:t>2、支持多种数据交换模式，包括批量数据交换、实时数据推送、API接口调用等，能够满足不同业务场景的需求。</w:t>
      </w:r>
    </w:p>
    <w:p w:rsidR="00283C6C" w:rsidRDefault="00283C6C" w:rsidP="00283C6C">
      <w:pPr>
        <w:spacing w:line="300" w:lineRule="auto"/>
        <w:ind w:firstLineChars="200" w:firstLine="440"/>
        <w:rPr>
          <w:rFonts w:ascii="宋体" w:hAnsi="宋体"/>
          <w:sz w:val="22"/>
        </w:rPr>
      </w:pPr>
      <w:r>
        <w:rPr>
          <w:rFonts w:ascii="宋体" w:hAnsi="宋体" w:hint="eastAsia"/>
          <w:sz w:val="22"/>
        </w:rPr>
        <w:t>3、提供数据格式转换功能，确保数据在不同系统之间的兼容性。</w:t>
      </w:r>
    </w:p>
    <w:p w:rsidR="00283C6C" w:rsidRDefault="00283C6C" w:rsidP="00283C6C">
      <w:pPr>
        <w:spacing w:line="300" w:lineRule="auto"/>
        <w:ind w:firstLineChars="200" w:firstLine="440"/>
        <w:rPr>
          <w:rFonts w:ascii="宋体" w:hAnsi="宋体"/>
          <w:sz w:val="22"/>
        </w:rPr>
      </w:pPr>
      <w:r>
        <w:rPr>
          <w:rFonts w:ascii="宋体" w:hAnsi="宋体" w:hint="eastAsia"/>
          <w:sz w:val="22"/>
        </w:rPr>
        <w:t>4、采用高安全性的加密传输和权限控制机制，确保数据交换过程中的安全性和合规性。</w:t>
      </w:r>
    </w:p>
    <w:p w:rsidR="00283C6C" w:rsidRDefault="00283C6C" w:rsidP="00283C6C">
      <w:pPr>
        <w:spacing w:line="300" w:lineRule="auto"/>
        <w:ind w:firstLineChars="200" w:firstLine="440"/>
        <w:rPr>
          <w:rFonts w:ascii="宋体" w:hAnsi="宋体"/>
          <w:sz w:val="22"/>
        </w:rPr>
      </w:pPr>
      <w:r>
        <w:rPr>
          <w:rFonts w:ascii="宋体" w:hAnsi="宋体" w:hint="eastAsia"/>
          <w:sz w:val="22"/>
        </w:rPr>
        <w:t>5、支持数据交换监控，能够实时跟踪数据交换状态，提供异常告警和处理机制，确保数据传输的稳定性和可靠性。</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9.3.16外部系统接口</w:t>
      </w:r>
    </w:p>
    <w:p w:rsidR="00283C6C" w:rsidRDefault="00283C6C" w:rsidP="00283C6C">
      <w:pPr>
        <w:spacing w:line="300" w:lineRule="auto"/>
        <w:ind w:firstLineChars="200" w:firstLine="440"/>
        <w:rPr>
          <w:rFonts w:ascii="宋体" w:hAnsi="宋体"/>
          <w:sz w:val="22"/>
        </w:rPr>
      </w:pPr>
      <w:r>
        <w:rPr>
          <w:rFonts w:ascii="宋体" w:hAnsi="宋体" w:hint="eastAsia"/>
          <w:sz w:val="22"/>
        </w:rPr>
        <w:t>浦东新区教育局智慧财务数字化应用平台要实现与原综合计划财务管理信息平台以及财政数据集成应用平台的整合接入，实现与税务平台、企查查、银企联、一网通办等的对接。通过接口程序将原综合计划财务管理信息平台以及财政数据集成应用平台的一系列信息获取过来，并在对应的界面上显示，使相关业务在处理的过程中更加清晰。当业务处理完成后，将财务的处理情况进行回传，形成一个完整闭环。</w:t>
      </w:r>
    </w:p>
    <w:p w:rsidR="00283C6C" w:rsidRDefault="00283C6C" w:rsidP="00283C6C">
      <w:pPr>
        <w:spacing w:line="300" w:lineRule="auto"/>
        <w:ind w:firstLineChars="200" w:firstLine="440"/>
        <w:rPr>
          <w:rFonts w:ascii="宋体" w:hAnsi="宋体"/>
          <w:sz w:val="22"/>
        </w:rPr>
      </w:pPr>
      <w:r>
        <w:rPr>
          <w:rFonts w:ascii="宋体" w:hAnsi="宋体" w:hint="eastAsia"/>
          <w:sz w:val="22"/>
        </w:rPr>
        <w:t>具体接口包括：</w:t>
      </w:r>
    </w:p>
    <w:p w:rsidR="00283C6C" w:rsidRDefault="00283C6C" w:rsidP="00283C6C">
      <w:pPr>
        <w:spacing w:line="300" w:lineRule="auto"/>
        <w:ind w:firstLineChars="200" w:firstLine="440"/>
        <w:rPr>
          <w:rFonts w:ascii="宋体" w:hAnsi="宋体"/>
          <w:sz w:val="22"/>
        </w:rPr>
      </w:pPr>
      <w:r>
        <w:rPr>
          <w:rFonts w:ascii="宋体" w:hAnsi="宋体" w:hint="eastAsia"/>
          <w:sz w:val="22"/>
        </w:rPr>
        <w:t>1、财政数据集成应用平台：将符合要求的财务核算数据报送给财政数据集成应用平台，并通过交换获取财政数据中台中的预算、指标、支付、财政票据、公务之家等数据。</w:t>
      </w:r>
    </w:p>
    <w:p w:rsidR="00283C6C" w:rsidRDefault="00283C6C" w:rsidP="00283C6C">
      <w:pPr>
        <w:spacing w:line="300" w:lineRule="auto"/>
        <w:ind w:firstLineChars="200" w:firstLine="440"/>
        <w:rPr>
          <w:rFonts w:ascii="宋体" w:hAnsi="宋体"/>
          <w:sz w:val="22"/>
        </w:rPr>
      </w:pPr>
      <w:r>
        <w:rPr>
          <w:rFonts w:ascii="宋体" w:hAnsi="宋体" w:hint="eastAsia"/>
          <w:sz w:val="22"/>
        </w:rPr>
        <w:t>2、国家税务平台：通过智能票据里的票据自动采集系统自动关联对接国家税务平</w:t>
      </w:r>
      <w:r>
        <w:rPr>
          <w:rFonts w:ascii="宋体" w:hAnsi="宋体" w:hint="eastAsia"/>
          <w:sz w:val="22"/>
        </w:rPr>
        <w:lastRenderedPageBreak/>
        <w:t>台，进行发票的验真操作。</w:t>
      </w:r>
    </w:p>
    <w:p w:rsidR="00283C6C" w:rsidRDefault="00283C6C" w:rsidP="00283C6C">
      <w:pPr>
        <w:spacing w:line="300" w:lineRule="auto"/>
        <w:ind w:firstLineChars="200" w:firstLine="440"/>
        <w:rPr>
          <w:rFonts w:ascii="宋体" w:hAnsi="宋体"/>
          <w:sz w:val="22"/>
        </w:rPr>
      </w:pPr>
      <w:r>
        <w:rPr>
          <w:rFonts w:ascii="宋体" w:hAnsi="宋体" w:hint="eastAsia"/>
          <w:sz w:val="22"/>
        </w:rPr>
        <w:t>3、企查查：通过票据管理实时获取开票单位的经营主体信息（营业执照、营业范围等）与发票进行匹配，完成票据的合规性查验。</w:t>
      </w:r>
    </w:p>
    <w:p w:rsidR="00283C6C" w:rsidRDefault="00283C6C" w:rsidP="00283C6C">
      <w:pPr>
        <w:spacing w:line="300" w:lineRule="auto"/>
        <w:ind w:firstLineChars="200" w:firstLine="440"/>
        <w:rPr>
          <w:rFonts w:ascii="宋体" w:hAnsi="宋体"/>
          <w:sz w:val="22"/>
        </w:rPr>
      </w:pPr>
      <w:r>
        <w:rPr>
          <w:rFonts w:ascii="宋体" w:hAnsi="宋体" w:hint="eastAsia"/>
          <w:sz w:val="22"/>
        </w:rPr>
        <w:t>4、银企联系统：将各个学校的银行流水信息引进来，便于在三维自动对账系统里进行三维对账。</w:t>
      </w:r>
    </w:p>
    <w:p w:rsidR="00283C6C" w:rsidRDefault="00283C6C" w:rsidP="00283C6C">
      <w:pPr>
        <w:spacing w:line="300" w:lineRule="auto"/>
        <w:ind w:firstLineChars="200" w:firstLine="440"/>
        <w:rPr>
          <w:rFonts w:ascii="宋体" w:hAnsi="宋体"/>
          <w:sz w:val="22"/>
        </w:rPr>
      </w:pPr>
      <w:r>
        <w:rPr>
          <w:rFonts w:ascii="宋体" w:hAnsi="宋体" w:hint="eastAsia"/>
          <w:sz w:val="22"/>
        </w:rPr>
        <w:t>5、一网通办：将一网通办中的学生收费票据数据信息接入进来进行票据内控管理，包括开具、使用、红冲等变动信息。</w:t>
      </w:r>
    </w:p>
    <w:p w:rsidR="00283C6C" w:rsidRDefault="00283C6C" w:rsidP="00283C6C">
      <w:pPr>
        <w:spacing w:line="300" w:lineRule="auto"/>
        <w:ind w:firstLineChars="200" w:firstLine="440"/>
        <w:rPr>
          <w:rFonts w:ascii="宋体" w:hAnsi="宋体"/>
          <w:sz w:val="22"/>
        </w:rPr>
      </w:pPr>
      <w:r>
        <w:rPr>
          <w:rFonts w:ascii="宋体" w:hAnsi="宋体" w:hint="eastAsia"/>
          <w:sz w:val="22"/>
        </w:rPr>
        <w:t>6、其它方面：平台具有可扩展性方面，预留与局内资产、采购、合同等接口以及审计、纪委接口。</w:t>
      </w:r>
    </w:p>
    <w:p w:rsidR="00283C6C" w:rsidRDefault="00283C6C" w:rsidP="00283C6C">
      <w:pPr>
        <w:spacing w:line="300" w:lineRule="auto"/>
        <w:ind w:firstLineChars="200" w:firstLine="440"/>
        <w:rPr>
          <w:rFonts w:ascii="宋体" w:hAnsi="宋体"/>
          <w:sz w:val="22"/>
        </w:rPr>
      </w:pPr>
    </w:p>
    <w:p w:rsidR="00283C6C" w:rsidRDefault="00283C6C" w:rsidP="00283C6C">
      <w:pPr>
        <w:spacing w:line="300" w:lineRule="auto"/>
        <w:ind w:firstLineChars="200" w:firstLine="442"/>
        <w:rPr>
          <w:rFonts w:ascii="宋体" w:hAnsi="宋体"/>
          <w:b/>
          <w:sz w:val="22"/>
        </w:rPr>
      </w:pPr>
      <w:r>
        <w:rPr>
          <w:rFonts w:ascii="宋体" w:hAnsi="宋体" w:hint="eastAsia"/>
          <w:b/>
          <w:sz w:val="22"/>
        </w:rPr>
        <w:t>9.3.17应用密码改造</w:t>
      </w:r>
    </w:p>
    <w:p w:rsidR="00283C6C" w:rsidRDefault="00283C6C" w:rsidP="00283C6C">
      <w:pPr>
        <w:spacing w:line="300" w:lineRule="auto"/>
        <w:ind w:firstLineChars="200" w:firstLine="440"/>
        <w:rPr>
          <w:rFonts w:ascii="宋体" w:hAnsi="宋体"/>
          <w:sz w:val="22"/>
        </w:rPr>
      </w:pPr>
      <w:r>
        <w:rPr>
          <w:rFonts w:ascii="宋体" w:hAnsi="宋体" w:hint="eastAsia"/>
          <w:sz w:val="22"/>
        </w:rPr>
        <w:t>基于云平台提供的安全认证网关、签名验签、数据库加密等密码服务以及系统的应用功能，需开发适配若干密码应用功能模块，以实现网络和通信、设备和计算、应用和数据等层面的各密码应用功能。</w:t>
      </w:r>
    </w:p>
    <w:p w:rsidR="00283C6C" w:rsidRDefault="00283C6C" w:rsidP="00283C6C">
      <w:pPr>
        <w:spacing w:line="300" w:lineRule="auto"/>
        <w:ind w:firstLineChars="200" w:firstLine="442"/>
        <w:rPr>
          <w:rFonts w:ascii="宋体" w:hAnsi="宋体"/>
          <w:b/>
          <w:sz w:val="22"/>
        </w:rPr>
      </w:pPr>
      <w:r>
        <w:rPr>
          <w:rFonts w:ascii="宋体" w:hAnsi="宋体" w:hint="eastAsia"/>
          <w:b/>
          <w:sz w:val="22"/>
        </w:rPr>
        <w:t>9.3.1</w:t>
      </w:r>
      <w:r>
        <w:rPr>
          <w:rFonts w:ascii="宋体" w:hAnsi="宋体"/>
          <w:b/>
          <w:sz w:val="22"/>
        </w:rPr>
        <w:t>8</w:t>
      </w:r>
      <w:r>
        <w:rPr>
          <w:rFonts w:ascii="宋体" w:hAnsi="宋体" w:hint="eastAsia"/>
          <w:b/>
          <w:sz w:val="22"/>
        </w:rPr>
        <w:t>数据服务</w:t>
      </w:r>
    </w:p>
    <w:p w:rsidR="00283C6C" w:rsidRDefault="00283C6C" w:rsidP="00283C6C">
      <w:pPr>
        <w:spacing w:line="300" w:lineRule="auto"/>
        <w:ind w:firstLineChars="200" w:firstLine="440"/>
        <w:rPr>
          <w:rFonts w:ascii="宋体" w:hAnsi="宋体"/>
          <w:sz w:val="22"/>
        </w:rPr>
      </w:pPr>
      <w:r>
        <w:rPr>
          <w:rFonts w:ascii="宋体" w:hAnsi="宋体" w:hint="eastAsia"/>
          <w:sz w:val="22"/>
        </w:rPr>
        <w:t>提供一套财政交换数据清洗治理服务，对教育单位部门预算进行数据治理，需提供详细的服务清单和服务内容。</w:t>
      </w:r>
    </w:p>
    <w:p w:rsidR="00283C6C" w:rsidRDefault="00283C6C" w:rsidP="00283C6C">
      <w:pPr>
        <w:spacing w:line="300" w:lineRule="auto"/>
        <w:ind w:firstLineChars="200" w:firstLine="440"/>
        <w:rPr>
          <w:rFonts w:ascii="宋体" w:hAnsi="宋体"/>
          <w:sz w:val="22"/>
        </w:rPr>
      </w:pPr>
      <w:r>
        <w:rPr>
          <w:rFonts w:ascii="宋体" w:hAnsi="宋体" w:hint="eastAsia"/>
          <w:sz w:val="22"/>
        </w:rPr>
        <w:t>按T+1的频率将财政数据集成应用平台的相关数据引入浦东新区教育局智慧财务数字化应用平台。</w:t>
      </w:r>
    </w:p>
    <w:p w:rsidR="00283C6C" w:rsidRDefault="00283C6C" w:rsidP="00283C6C">
      <w:pPr>
        <w:spacing w:line="300" w:lineRule="auto"/>
        <w:ind w:firstLineChars="200" w:firstLine="440"/>
        <w:rPr>
          <w:rFonts w:ascii="宋体" w:hAnsi="宋体"/>
          <w:sz w:val="22"/>
        </w:rPr>
      </w:pPr>
      <w:r>
        <w:rPr>
          <w:rFonts w:ascii="宋体" w:hAnsi="宋体" w:hint="eastAsia"/>
          <w:sz w:val="22"/>
        </w:rPr>
        <w:t>1、数据接入服务自动将财政数据集成应用平台的浦东新区财政局业务数据单元的业务数据更新至浦东新区教育局智慧财务数字化应用平台的智慧财务数据管理平台中。</w:t>
      </w:r>
    </w:p>
    <w:p w:rsidR="00283C6C" w:rsidRDefault="00283C6C" w:rsidP="00283C6C">
      <w:pPr>
        <w:spacing w:line="300" w:lineRule="auto"/>
        <w:ind w:firstLineChars="200" w:firstLine="440"/>
        <w:rPr>
          <w:rFonts w:ascii="宋体" w:hAnsi="宋体"/>
          <w:bCs/>
          <w:sz w:val="22"/>
        </w:rPr>
      </w:pPr>
      <w:r>
        <w:rPr>
          <w:rFonts w:ascii="宋体" w:hAnsi="宋体"/>
          <w:sz w:val="22"/>
        </w:rPr>
        <w:t>2</w:t>
      </w:r>
      <w:r>
        <w:rPr>
          <w:rFonts w:ascii="宋体" w:hAnsi="宋体" w:hint="eastAsia"/>
          <w:sz w:val="22"/>
        </w:rPr>
        <w:t>、在智慧财务数据管理平台中，按照财政部预算管理一体化业务标准与数据规范进行数据的治理。</w:t>
      </w:r>
    </w:p>
    <w:p w:rsidR="00283C6C" w:rsidRDefault="00283C6C" w:rsidP="00283C6C">
      <w:pPr>
        <w:spacing w:line="300" w:lineRule="auto"/>
        <w:ind w:firstLineChars="200" w:firstLine="442"/>
        <w:rPr>
          <w:rFonts w:ascii="Times New Roman" w:hAnsi="Times New Roman"/>
          <w:b/>
          <w:bCs/>
          <w:sz w:val="22"/>
        </w:rPr>
      </w:pPr>
      <w:r>
        <w:rPr>
          <w:rFonts w:ascii="Times New Roman" w:hAnsi="Times New Roman" w:hint="eastAsia"/>
          <w:b/>
          <w:bCs/>
          <w:sz w:val="22"/>
        </w:rPr>
        <w:t>9</w:t>
      </w:r>
      <w:r>
        <w:rPr>
          <w:rFonts w:ascii="Times New Roman" w:hAnsi="Times New Roman"/>
          <w:b/>
          <w:bCs/>
          <w:sz w:val="22"/>
        </w:rPr>
        <w:t>.4</w:t>
      </w:r>
      <w:r>
        <w:rPr>
          <w:rFonts w:ascii="Times New Roman" w:hAnsi="Times New Roman"/>
          <w:b/>
          <w:bCs/>
          <w:sz w:val="22"/>
        </w:rPr>
        <w:t>组织实施要求</w:t>
      </w:r>
    </w:p>
    <w:p w:rsidR="00283C6C" w:rsidRDefault="00283C6C" w:rsidP="00283C6C">
      <w:pPr>
        <w:spacing w:line="300" w:lineRule="auto"/>
        <w:ind w:firstLineChars="200" w:firstLine="442"/>
        <w:rPr>
          <w:rFonts w:ascii="Times New Roman" w:hAnsi="Times New Roman"/>
          <w:b/>
          <w:bCs/>
          <w:sz w:val="22"/>
        </w:rPr>
      </w:pPr>
      <w:r>
        <w:rPr>
          <w:rFonts w:ascii="Times New Roman" w:hAnsi="Times New Roman" w:hint="eastAsia"/>
          <w:b/>
          <w:bCs/>
          <w:sz w:val="22"/>
        </w:rPr>
        <w:t>9</w:t>
      </w:r>
      <w:r>
        <w:rPr>
          <w:rFonts w:ascii="Times New Roman" w:hAnsi="Times New Roman"/>
          <w:b/>
          <w:bCs/>
          <w:sz w:val="22"/>
        </w:rPr>
        <w:t xml:space="preserve">.4.1 </w:t>
      </w:r>
      <w:r>
        <w:rPr>
          <w:rFonts w:ascii="Times New Roman" w:hAnsi="Times New Roman"/>
          <w:b/>
          <w:bCs/>
          <w:sz w:val="22"/>
        </w:rPr>
        <w:t>实施规划要求</w:t>
      </w:r>
    </w:p>
    <w:p w:rsidR="00283C6C" w:rsidRDefault="00283C6C" w:rsidP="00283C6C">
      <w:pPr>
        <w:spacing w:line="300" w:lineRule="auto"/>
        <w:ind w:firstLineChars="200" w:firstLine="440"/>
        <w:rPr>
          <w:rFonts w:ascii="宋体" w:hAnsi="宋体"/>
          <w:sz w:val="22"/>
        </w:rPr>
      </w:pPr>
      <w:r>
        <w:rPr>
          <w:rFonts w:ascii="宋体" w:hAnsi="宋体" w:hint="eastAsia"/>
          <w:sz w:val="22"/>
        </w:rPr>
        <w:t>中标人的实施规划中包括完善的分步实施和部署方案、风险分析和规避措施，实施步骤说明等内容。</w:t>
      </w:r>
    </w:p>
    <w:p w:rsidR="00283C6C" w:rsidRDefault="00283C6C" w:rsidP="00283C6C">
      <w:pPr>
        <w:spacing w:line="300" w:lineRule="auto"/>
        <w:ind w:firstLineChars="200" w:firstLine="440"/>
        <w:rPr>
          <w:rFonts w:ascii="宋体" w:hAnsi="宋体"/>
          <w:sz w:val="22"/>
        </w:rPr>
      </w:pPr>
      <w:r>
        <w:rPr>
          <w:rFonts w:ascii="宋体" w:hAnsi="宋体" w:hint="eastAsia"/>
          <w:sz w:val="22"/>
        </w:rPr>
        <w:t>采购人有对项目进度和质量进行监督控制的职责和权利，中标人保证在项目实施全过程中全面配合采购人，确保人力、物力的定量投入，定期向采购人提交最新的进展情况报告。</w:t>
      </w:r>
    </w:p>
    <w:p w:rsidR="00283C6C" w:rsidRDefault="00283C6C" w:rsidP="00283C6C">
      <w:pPr>
        <w:spacing w:line="300" w:lineRule="auto"/>
        <w:ind w:firstLineChars="200" w:firstLine="440"/>
        <w:rPr>
          <w:rFonts w:ascii="宋体" w:hAnsi="宋体"/>
          <w:sz w:val="22"/>
        </w:rPr>
      </w:pPr>
      <w:r>
        <w:rPr>
          <w:rFonts w:ascii="宋体" w:hAnsi="宋体" w:hint="eastAsia"/>
          <w:sz w:val="22"/>
        </w:rPr>
        <w:t>中标人保证在项目实施全过程中严格按照软件工程规范进行管理。各阶段提交相应文档，并经采购人认可后方可进行下阶段工作。</w:t>
      </w:r>
    </w:p>
    <w:p w:rsidR="00283C6C" w:rsidRDefault="00283C6C" w:rsidP="00283C6C">
      <w:pPr>
        <w:spacing w:line="300" w:lineRule="auto"/>
        <w:ind w:firstLineChars="200" w:firstLine="440"/>
        <w:rPr>
          <w:rFonts w:ascii="宋体" w:hAnsi="宋体"/>
          <w:sz w:val="22"/>
        </w:rPr>
      </w:pPr>
      <w:r>
        <w:rPr>
          <w:rFonts w:ascii="宋体" w:hAnsi="宋体" w:hint="eastAsia"/>
          <w:sz w:val="22"/>
        </w:rPr>
        <w:t>中标人保证在项目实施过程中陆续将本项目的所有设计文档和相关资料移交给采购人，并保证文档的一致性和完整性。</w:t>
      </w:r>
    </w:p>
    <w:p w:rsidR="00283C6C" w:rsidRDefault="00283C6C" w:rsidP="00283C6C">
      <w:pPr>
        <w:spacing w:line="300" w:lineRule="auto"/>
        <w:ind w:firstLineChars="200" w:firstLine="442"/>
        <w:rPr>
          <w:rFonts w:ascii="Times New Roman" w:hAnsi="Times New Roman"/>
          <w:b/>
          <w:bCs/>
          <w:sz w:val="22"/>
        </w:rPr>
      </w:pPr>
      <w:r>
        <w:rPr>
          <w:rFonts w:ascii="Times New Roman" w:hAnsi="Times New Roman" w:hint="eastAsia"/>
          <w:b/>
          <w:bCs/>
          <w:sz w:val="22"/>
        </w:rPr>
        <w:t>9</w:t>
      </w:r>
      <w:r>
        <w:rPr>
          <w:rFonts w:ascii="Times New Roman" w:hAnsi="Times New Roman"/>
          <w:b/>
          <w:bCs/>
          <w:sz w:val="22"/>
        </w:rPr>
        <w:t xml:space="preserve">.4.2 </w:t>
      </w:r>
      <w:r>
        <w:rPr>
          <w:rFonts w:ascii="Times New Roman" w:hAnsi="Times New Roman"/>
          <w:b/>
          <w:bCs/>
          <w:sz w:val="22"/>
        </w:rPr>
        <w:t>保障措施</w:t>
      </w:r>
    </w:p>
    <w:p w:rsidR="00283C6C" w:rsidRDefault="00283C6C" w:rsidP="00283C6C">
      <w:pPr>
        <w:spacing w:line="300" w:lineRule="auto"/>
        <w:ind w:firstLineChars="200" w:firstLine="440"/>
        <w:rPr>
          <w:rFonts w:ascii="Times New Roman" w:hAnsi="Times New Roman"/>
          <w:bCs/>
          <w:sz w:val="22"/>
        </w:rPr>
      </w:pPr>
      <w:r>
        <w:rPr>
          <w:rFonts w:ascii="Times New Roman" w:hAnsi="Times New Roman" w:hint="eastAsia"/>
          <w:bCs/>
          <w:sz w:val="22"/>
        </w:rPr>
        <w:lastRenderedPageBreak/>
        <w:t>为了确保该项目高质量地如期完成，中标人需严格按照</w:t>
      </w:r>
      <w:r>
        <w:rPr>
          <w:rFonts w:ascii="Times New Roman" w:hAnsi="Times New Roman" w:hint="eastAsia"/>
          <w:bCs/>
          <w:sz w:val="22"/>
        </w:rPr>
        <w:t>ISO</w:t>
      </w:r>
      <w:r>
        <w:rPr>
          <w:rFonts w:ascii="Times New Roman" w:hAnsi="Times New Roman" w:hint="eastAsia"/>
          <w:bCs/>
          <w:sz w:val="22"/>
        </w:rPr>
        <w:t>质量保证体系及“软件工程规范”进行开发，并提供开发过程中关键流程、进度偏差控制等管理措施说明。</w:t>
      </w:r>
    </w:p>
    <w:p w:rsidR="00283C6C" w:rsidRDefault="00283C6C" w:rsidP="00283C6C">
      <w:pPr>
        <w:spacing w:line="300" w:lineRule="auto"/>
        <w:ind w:firstLineChars="200" w:firstLine="440"/>
        <w:rPr>
          <w:rFonts w:ascii="Times New Roman" w:hAnsi="Times New Roman"/>
          <w:bCs/>
          <w:sz w:val="22"/>
        </w:rPr>
      </w:pPr>
      <w:r>
        <w:rPr>
          <w:rFonts w:ascii="Times New Roman" w:hAnsi="Times New Roman" w:hint="eastAsia"/>
          <w:bCs/>
          <w:sz w:val="22"/>
        </w:rPr>
        <w:t>为了确保项目顺利交付，中标人成立相应的项目团队，配备相应的人员，包括但不仅限于项目经理、技术负责人、研发工程师、测试工程师、实施工程师等。其中项目经理需要具有良好的综合能力，技术负责人需要具有较强的技术能力及丰富的项目经验，项目组其它成员需要具有丰富的业务知识、系统分析、软件设计、开发能力、数据库知识、软件测试、软件质量管理、</w:t>
      </w:r>
      <w:r>
        <w:rPr>
          <w:rFonts w:ascii="Times New Roman" w:hAnsi="Times New Roman" w:hint="eastAsia"/>
          <w:bCs/>
          <w:sz w:val="22"/>
        </w:rPr>
        <w:t>IT</w:t>
      </w:r>
      <w:r>
        <w:rPr>
          <w:rFonts w:ascii="Times New Roman" w:hAnsi="Times New Roman" w:hint="eastAsia"/>
          <w:bCs/>
          <w:sz w:val="22"/>
        </w:rPr>
        <w:t>服务管理等专业能力。</w:t>
      </w:r>
    </w:p>
    <w:p w:rsidR="00283C6C" w:rsidRDefault="00283C6C" w:rsidP="00283C6C">
      <w:pPr>
        <w:spacing w:line="300" w:lineRule="auto"/>
        <w:ind w:firstLineChars="200" w:firstLine="442"/>
        <w:rPr>
          <w:rFonts w:asciiTheme="minorEastAsia" w:eastAsiaTheme="minorEastAsia" w:hAnsiTheme="minorEastAsia"/>
          <w:b/>
          <w:sz w:val="22"/>
        </w:rPr>
      </w:pPr>
      <w:r>
        <w:rPr>
          <w:rFonts w:asciiTheme="minorEastAsia" w:eastAsiaTheme="minorEastAsia" w:hAnsiTheme="minorEastAsia"/>
          <w:b/>
          <w:sz w:val="22"/>
        </w:rPr>
        <w:t>9.5</w:t>
      </w:r>
      <w:r>
        <w:rPr>
          <w:rFonts w:asciiTheme="minorEastAsia" w:eastAsiaTheme="minorEastAsia" w:hAnsiTheme="minorEastAsia" w:hint="eastAsia"/>
          <w:b/>
          <w:sz w:val="22"/>
        </w:rPr>
        <w:t>软件开发、安装、测试要求</w:t>
      </w:r>
    </w:p>
    <w:p w:rsidR="00283C6C" w:rsidRDefault="00283C6C" w:rsidP="00283C6C">
      <w:pPr>
        <w:spacing w:line="300" w:lineRule="auto"/>
        <w:ind w:firstLineChars="200" w:firstLine="442"/>
        <w:rPr>
          <w:rFonts w:asciiTheme="minorEastAsia" w:eastAsiaTheme="minorEastAsia" w:hAnsiTheme="minorEastAsia"/>
          <w:b/>
          <w:sz w:val="22"/>
        </w:rPr>
      </w:pPr>
      <w:r>
        <w:rPr>
          <w:rFonts w:asciiTheme="minorEastAsia" w:eastAsiaTheme="minorEastAsia" w:hAnsiTheme="minorEastAsia"/>
          <w:b/>
          <w:sz w:val="22"/>
        </w:rPr>
        <w:t>9.5.1</w:t>
      </w:r>
      <w:r>
        <w:rPr>
          <w:rFonts w:asciiTheme="minorEastAsia" w:eastAsiaTheme="minorEastAsia" w:hAnsiTheme="minorEastAsia" w:hint="eastAsia"/>
          <w:b/>
          <w:sz w:val="22"/>
        </w:rPr>
        <w:t>软件开发环境要求</w:t>
      </w:r>
    </w:p>
    <w:p w:rsidR="00283C6C" w:rsidRDefault="00283C6C" w:rsidP="00283C6C">
      <w:pPr>
        <w:spacing w:line="30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要求中标人整个项目团队的开发、调试、维护等工作在采购人指定或同意的地点进行。</w:t>
      </w:r>
    </w:p>
    <w:p w:rsidR="00283C6C" w:rsidRDefault="00283C6C" w:rsidP="00283C6C">
      <w:pPr>
        <w:spacing w:line="300" w:lineRule="auto"/>
        <w:ind w:firstLineChars="200" w:firstLine="442"/>
        <w:rPr>
          <w:rFonts w:asciiTheme="minorEastAsia" w:eastAsiaTheme="minorEastAsia" w:hAnsiTheme="minorEastAsia"/>
          <w:b/>
          <w:sz w:val="22"/>
        </w:rPr>
      </w:pPr>
      <w:r>
        <w:rPr>
          <w:rFonts w:asciiTheme="minorEastAsia" w:eastAsiaTheme="minorEastAsia" w:hAnsiTheme="minorEastAsia"/>
          <w:b/>
          <w:sz w:val="22"/>
        </w:rPr>
        <w:t>9.5.2</w:t>
      </w:r>
      <w:r>
        <w:rPr>
          <w:rFonts w:asciiTheme="minorEastAsia" w:eastAsiaTheme="minorEastAsia" w:hAnsiTheme="minorEastAsia" w:hint="eastAsia"/>
          <w:b/>
          <w:sz w:val="22"/>
        </w:rPr>
        <w:t>软件系统安装要求</w:t>
      </w:r>
    </w:p>
    <w:p w:rsidR="00283C6C" w:rsidRDefault="00283C6C" w:rsidP="00283C6C">
      <w:pPr>
        <w:spacing w:line="30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中标人在实施时向采购人提供采购文件中要求的应用系统安装、联调、培训和维护服务等的全部内容，并在需要的时候配合系统软件、硬件提供商完成整个系统的部署及网络联调工作。</w:t>
      </w:r>
    </w:p>
    <w:p w:rsidR="00283C6C" w:rsidRDefault="00283C6C" w:rsidP="00283C6C">
      <w:pPr>
        <w:spacing w:line="30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中标人提前向采购人告知支持软件部署的系统软件、支撑软件、硬件和网络的详细参数，以便进行安装、测试、培训。</w:t>
      </w:r>
    </w:p>
    <w:p w:rsidR="00283C6C" w:rsidRDefault="00283C6C" w:rsidP="00283C6C">
      <w:pPr>
        <w:spacing w:line="30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对中标人的要求：</w:t>
      </w:r>
    </w:p>
    <w:p w:rsidR="00283C6C" w:rsidRDefault="00283C6C" w:rsidP="00283C6C">
      <w:pPr>
        <w:spacing w:line="30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1.要求中标人具有良好信誉和相关实力的技术队伍。</w:t>
      </w:r>
    </w:p>
    <w:p w:rsidR="00283C6C" w:rsidRDefault="00283C6C" w:rsidP="00283C6C">
      <w:pPr>
        <w:spacing w:line="30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2.中标人本着认真负责态度，组织技术队伍，做好项目的整体方案，并书面提出长期保修、维护、服务以及今后技术支持的措施计划和承诺。</w:t>
      </w:r>
    </w:p>
    <w:p w:rsidR="00283C6C" w:rsidRDefault="00283C6C" w:rsidP="00283C6C">
      <w:pPr>
        <w:spacing w:line="30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3.中标人允许采购人安排相关技术人员参与应用系统的安装、测试、诊断及解决遇到的问题等各项工作，并提交完整详细的书面文档。</w:t>
      </w:r>
    </w:p>
    <w:p w:rsidR="00283C6C" w:rsidRDefault="00283C6C" w:rsidP="00283C6C">
      <w:pPr>
        <w:spacing w:line="300" w:lineRule="auto"/>
        <w:ind w:firstLineChars="200" w:firstLine="442"/>
        <w:rPr>
          <w:rFonts w:asciiTheme="minorEastAsia" w:eastAsiaTheme="minorEastAsia" w:hAnsiTheme="minorEastAsia"/>
          <w:b/>
          <w:sz w:val="22"/>
        </w:rPr>
      </w:pPr>
      <w:r>
        <w:rPr>
          <w:rFonts w:asciiTheme="minorEastAsia" w:eastAsiaTheme="minorEastAsia" w:hAnsiTheme="minorEastAsia"/>
          <w:b/>
          <w:sz w:val="22"/>
        </w:rPr>
        <w:t>9.5.3</w:t>
      </w:r>
      <w:r>
        <w:rPr>
          <w:rFonts w:asciiTheme="minorEastAsia" w:eastAsiaTheme="minorEastAsia" w:hAnsiTheme="minorEastAsia" w:hint="eastAsia"/>
          <w:b/>
          <w:sz w:val="22"/>
        </w:rPr>
        <w:t>测试要求</w:t>
      </w:r>
    </w:p>
    <w:p w:rsidR="00283C6C" w:rsidRDefault="00283C6C" w:rsidP="00283C6C">
      <w:pPr>
        <w:spacing w:line="30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应用系统安装完成后，中标人首先拟出测试计划，与采购人讨论通过后，方可按计划进行测试。</w:t>
      </w:r>
    </w:p>
    <w:p w:rsidR="00283C6C" w:rsidRDefault="00283C6C" w:rsidP="00283C6C">
      <w:pPr>
        <w:spacing w:line="300" w:lineRule="auto"/>
        <w:ind w:firstLineChars="200" w:firstLine="442"/>
        <w:rPr>
          <w:rFonts w:asciiTheme="minorEastAsia" w:eastAsiaTheme="minorEastAsia" w:hAnsiTheme="minorEastAsia"/>
          <w:b/>
          <w:sz w:val="22"/>
        </w:rPr>
      </w:pPr>
      <w:r>
        <w:rPr>
          <w:rFonts w:asciiTheme="minorEastAsia" w:eastAsiaTheme="minorEastAsia" w:hAnsiTheme="minorEastAsia"/>
          <w:b/>
          <w:sz w:val="22"/>
        </w:rPr>
        <w:t>9.6</w:t>
      </w:r>
      <w:r>
        <w:rPr>
          <w:rFonts w:asciiTheme="minorEastAsia" w:eastAsiaTheme="minorEastAsia" w:hAnsiTheme="minorEastAsia" w:hint="eastAsia"/>
          <w:b/>
          <w:sz w:val="22"/>
        </w:rPr>
        <w:tab/>
        <w:t>文档及知识产权要求</w:t>
      </w:r>
    </w:p>
    <w:p w:rsidR="00283C6C" w:rsidRDefault="00283C6C" w:rsidP="00283C6C">
      <w:pPr>
        <w:spacing w:line="30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保证采购人在使用过程中不受到第三方关于侵犯专利权等知识产权的指控。</w:t>
      </w:r>
    </w:p>
    <w:p w:rsidR="00283C6C" w:rsidRDefault="00283C6C" w:rsidP="00283C6C">
      <w:pPr>
        <w:spacing w:line="30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交付项包括但不限于如下内容：</w:t>
      </w:r>
    </w:p>
    <w:p w:rsidR="00283C6C" w:rsidRDefault="00283C6C" w:rsidP="00283C6C">
      <w:pPr>
        <w:spacing w:line="30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1、满足用户需求的、完整的、可最终良好运行的系统。</w:t>
      </w:r>
    </w:p>
    <w:p w:rsidR="00283C6C" w:rsidRDefault="00283C6C" w:rsidP="00283C6C">
      <w:pPr>
        <w:spacing w:line="30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2、系统运行、管理、维护相关的各项技术文件和管理规范。包括：系统实施计划、系统需求调研报告、系统上线测试报告、试运行报告、验收报告、系统操作手册等技术及项目管理文档。</w:t>
      </w:r>
    </w:p>
    <w:p w:rsidR="00283C6C" w:rsidRDefault="00283C6C" w:rsidP="00283C6C">
      <w:pPr>
        <w:spacing w:line="30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因此，本项目具有严肃性和保密性，有效实现信息安全，而且本次项目中包含个人隐私性很强的教职工薪资信息，极易引起法律纠纷，因此中标人应有高强度的信息安全</w:t>
      </w:r>
      <w:r>
        <w:rPr>
          <w:rFonts w:asciiTheme="minorEastAsia" w:eastAsiaTheme="minorEastAsia" w:hAnsiTheme="minorEastAsia" w:hint="eastAsia"/>
          <w:sz w:val="22"/>
        </w:rPr>
        <w:lastRenderedPageBreak/>
        <w:t>保密措施，并且与项目人员签订相应的保密协议。</w:t>
      </w:r>
    </w:p>
    <w:p w:rsidR="00283C6C" w:rsidRDefault="00283C6C" w:rsidP="00283C6C">
      <w:pPr>
        <w:spacing w:line="300" w:lineRule="auto"/>
        <w:ind w:firstLineChars="200" w:firstLine="442"/>
        <w:rPr>
          <w:rFonts w:asciiTheme="minorEastAsia" w:eastAsiaTheme="minorEastAsia" w:hAnsiTheme="minorEastAsia"/>
          <w:b/>
          <w:sz w:val="22"/>
        </w:rPr>
      </w:pPr>
      <w:r>
        <w:rPr>
          <w:rFonts w:asciiTheme="minorEastAsia" w:eastAsiaTheme="minorEastAsia" w:hAnsiTheme="minorEastAsia"/>
          <w:b/>
          <w:sz w:val="22"/>
        </w:rPr>
        <w:t>9.7</w:t>
      </w:r>
      <w:r>
        <w:rPr>
          <w:rFonts w:asciiTheme="minorEastAsia" w:eastAsiaTheme="minorEastAsia" w:hAnsiTheme="minorEastAsia" w:hint="eastAsia"/>
          <w:b/>
          <w:sz w:val="22"/>
        </w:rPr>
        <w:t>系统安全要求</w:t>
      </w:r>
    </w:p>
    <w:p w:rsidR="00283C6C" w:rsidRDefault="00283C6C" w:rsidP="00283C6C">
      <w:pPr>
        <w:spacing w:line="30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1.中标人需配合等级保护测评机构完成并通过系统的三级等级保护测评工作。</w:t>
      </w:r>
    </w:p>
    <w:p w:rsidR="00283C6C" w:rsidRDefault="00283C6C" w:rsidP="00283C6C">
      <w:pPr>
        <w:spacing w:line="30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2.系统防御常用攻击与漏洞，如XSS攻击、SQL注入攻击、OS注入攻击、CSRF攻击等。</w:t>
      </w:r>
    </w:p>
    <w:p w:rsidR="00283C6C" w:rsidRDefault="00283C6C" w:rsidP="00283C6C">
      <w:pPr>
        <w:spacing w:line="30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3.系统实现日志分类存储、快速检索与实时分析。日志包含系统操作日志，应用服务日志，安全产品日志等。</w:t>
      </w:r>
    </w:p>
    <w:p w:rsidR="00283C6C" w:rsidRDefault="00283C6C" w:rsidP="00283C6C">
      <w:pPr>
        <w:spacing w:line="300" w:lineRule="auto"/>
        <w:ind w:firstLineChars="200" w:firstLine="440"/>
        <w:rPr>
          <w:rFonts w:asciiTheme="minorEastAsia" w:eastAsiaTheme="minorEastAsia" w:hAnsiTheme="minorEastAsia"/>
          <w:sz w:val="22"/>
        </w:rPr>
      </w:pPr>
      <w:r>
        <w:rPr>
          <w:rFonts w:asciiTheme="minorEastAsia" w:eastAsiaTheme="minorEastAsia" w:hAnsiTheme="minorEastAsia" w:hint="eastAsia"/>
          <w:sz w:val="22"/>
        </w:rPr>
        <w:t>4.遭受攻击导致系统崩溃，应在24小时内恢复系统使用,并且数据滞后不得大于24小时。</w:t>
      </w:r>
    </w:p>
    <w:p w:rsidR="00283C6C" w:rsidRDefault="00283C6C" w:rsidP="00283C6C">
      <w:pPr>
        <w:adjustRightInd w:val="0"/>
        <w:snapToGrid w:val="0"/>
        <w:spacing w:line="300" w:lineRule="auto"/>
        <w:ind w:firstLineChars="200" w:firstLine="442"/>
        <w:rPr>
          <w:rFonts w:ascii="Times New Roman" w:hAnsi="Times New Roman"/>
          <w:b/>
          <w:bCs/>
          <w:sz w:val="22"/>
        </w:rPr>
      </w:pPr>
    </w:p>
    <w:p w:rsidR="00283C6C" w:rsidRDefault="00283C6C" w:rsidP="00283C6C">
      <w:pPr>
        <w:adjustRightInd w:val="0"/>
        <w:snapToGrid w:val="0"/>
        <w:spacing w:line="300" w:lineRule="auto"/>
        <w:ind w:firstLineChars="200" w:firstLine="442"/>
        <w:outlineLvl w:val="2"/>
        <w:rPr>
          <w:rFonts w:ascii="Times New Roman" w:hAnsi="Times New Roman"/>
          <w:b/>
          <w:bCs/>
          <w:sz w:val="22"/>
        </w:rPr>
      </w:pPr>
      <w:bookmarkStart w:id="18" w:name="_Toc188796405"/>
      <w:r>
        <w:rPr>
          <w:rFonts w:ascii="Times New Roman" w:hAnsi="Times New Roman"/>
          <w:b/>
          <w:bCs/>
          <w:sz w:val="22"/>
        </w:rPr>
        <w:t>10</w:t>
      </w:r>
      <w:r>
        <w:rPr>
          <w:rFonts w:ascii="Times New Roman" w:hAnsi="Times New Roman"/>
          <w:b/>
          <w:bCs/>
          <w:sz w:val="22"/>
        </w:rPr>
        <w:t>人员配备要求</w:t>
      </w:r>
      <w:bookmarkEnd w:id="18"/>
    </w:p>
    <w:p w:rsidR="00283C6C" w:rsidRDefault="00283C6C" w:rsidP="00283C6C">
      <w:pPr>
        <w:spacing w:line="300" w:lineRule="auto"/>
        <w:ind w:firstLineChars="200" w:firstLine="440"/>
        <w:rPr>
          <w:rFonts w:ascii="宋体" w:hAnsi="宋体"/>
          <w:sz w:val="22"/>
        </w:rPr>
      </w:pPr>
      <w:r>
        <w:rPr>
          <w:rFonts w:ascii="宋体" w:hAnsi="宋体" w:hint="eastAsia"/>
          <w:sz w:val="22"/>
        </w:rPr>
        <w:t>10.1 投标人应充分考虑满足本项目的建设要求，提出自身有足够能力实施的方案，根据对项目的理解提供项目实施详细进度计划和项目人员配置管理计划。</w:t>
      </w:r>
    </w:p>
    <w:p w:rsidR="00283C6C" w:rsidRDefault="00283C6C" w:rsidP="00283C6C">
      <w:pPr>
        <w:spacing w:line="300" w:lineRule="auto"/>
        <w:ind w:firstLineChars="200" w:firstLine="440"/>
        <w:rPr>
          <w:rFonts w:ascii="宋体" w:hAnsi="宋体"/>
          <w:sz w:val="22"/>
        </w:rPr>
      </w:pPr>
      <w:r>
        <w:rPr>
          <w:rFonts w:ascii="宋体" w:hAnsi="宋体" w:hint="eastAsia"/>
          <w:sz w:val="22"/>
        </w:rPr>
        <w:t>10.2 投标人具有稳定的在职技术保障力量，能够根据采购人位置提供及时的技术支援或服务，应针对本项目提供项目服务团队，投标人的相关服务人员需具备相应的服务能力。项目服务团队应为本单位在职员工，需提供在职证明材料。</w:t>
      </w:r>
    </w:p>
    <w:p w:rsidR="00283C6C" w:rsidRDefault="00283C6C" w:rsidP="00283C6C">
      <w:pPr>
        <w:spacing w:line="300" w:lineRule="auto"/>
        <w:ind w:firstLineChars="200" w:firstLine="440"/>
        <w:rPr>
          <w:rFonts w:ascii="宋体" w:hAnsi="宋体"/>
          <w:kern w:val="1"/>
          <w:sz w:val="22"/>
        </w:rPr>
      </w:pPr>
      <w:r>
        <w:rPr>
          <w:rFonts w:ascii="宋体" w:hAnsi="宋体" w:hint="eastAsia"/>
          <w:sz w:val="22"/>
        </w:rPr>
        <w:t>10.</w:t>
      </w:r>
      <w:r>
        <w:rPr>
          <w:rFonts w:ascii="宋体" w:hAnsi="宋体"/>
          <w:sz w:val="22"/>
        </w:rPr>
        <w:t>3</w:t>
      </w:r>
      <w:r>
        <w:rPr>
          <w:rFonts w:ascii="宋体" w:hAnsi="宋体"/>
          <w:kern w:val="1"/>
          <w:sz w:val="22"/>
        </w:rPr>
        <w:t>本项目中人员岗位要求（但不仅限于）详见下表：</w:t>
      </w:r>
    </w:p>
    <w:p w:rsidR="00283C6C" w:rsidRDefault="00283C6C" w:rsidP="00283C6C">
      <w:pPr>
        <w:jc w:val="center"/>
        <w:rPr>
          <w:rFonts w:ascii="宋体" w:hAnsi="宋体"/>
          <w:sz w:val="22"/>
        </w:rPr>
      </w:pPr>
      <w:r>
        <w:rPr>
          <w:rFonts w:ascii="宋体" w:hAnsi="宋体"/>
          <w:b/>
          <w:sz w:val="22"/>
        </w:rPr>
        <w:t>人员配备一览表</w:t>
      </w:r>
    </w:p>
    <w:tbl>
      <w:tblPr>
        <w:tblStyle w:val="af8"/>
        <w:tblW w:w="9854" w:type="dxa"/>
        <w:jc w:val="center"/>
        <w:tblLayout w:type="fixed"/>
        <w:tblLook w:val="04A0" w:firstRow="1" w:lastRow="0" w:firstColumn="1" w:lastColumn="0" w:noHBand="0" w:noVBand="1"/>
      </w:tblPr>
      <w:tblGrid>
        <w:gridCol w:w="619"/>
        <w:gridCol w:w="1311"/>
        <w:gridCol w:w="2126"/>
        <w:gridCol w:w="5016"/>
        <w:gridCol w:w="782"/>
      </w:tblGrid>
      <w:tr w:rsidR="00283C6C" w:rsidTr="00B82C90">
        <w:trPr>
          <w:tblHeader/>
          <w:jc w:val="center"/>
        </w:trPr>
        <w:tc>
          <w:tcPr>
            <w:tcW w:w="619" w:type="dxa"/>
            <w:vAlign w:val="center"/>
          </w:tcPr>
          <w:p w:rsidR="00283C6C" w:rsidRDefault="00283C6C" w:rsidP="00B82C90">
            <w:pPr>
              <w:ind w:firstLine="387"/>
              <w:jc w:val="center"/>
              <w:rPr>
                <w:rFonts w:ascii="宋体" w:hAnsi="宋体"/>
                <w:b/>
                <w:sz w:val="22"/>
              </w:rPr>
            </w:pPr>
            <w:r>
              <w:rPr>
                <w:rFonts w:ascii="宋体" w:hAnsi="宋体" w:cs="宋体" w:hint="eastAsia"/>
                <w:b/>
                <w:sz w:val="22"/>
              </w:rPr>
              <w:t>序号</w:t>
            </w:r>
          </w:p>
        </w:tc>
        <w:tc>
          <w:tcPr>
            <w:tcW w:w="1311" w:type="dxa"/>
            <w:vAlign w:val="center"/>
          </w:tcPr>
          <w:p w:rsidR="00283C6C" w:rsidRDefault="00283C6C" w:rsidP="00B82C90">
            <w:pPr>
              <w:ind w:firstLine="387"/>
              <w:jc w:val="center"/>
              <w:rPr>
                <w:rFonts w:ascii="宋体" w:hAnsi="宋体"/>
                <w:b/>
                <w:sz w:val="22"/>
              </w:rPr>
            </w:pPr>
            <w:r>
              <w:rPr>
                <w:rFonts w:ascii="宋体" w:hAnsi="宋体" w:cs="宋体" w:hint="eastAsia"/>
                <w:b/>
                <w:sz w:val="22"/>
              </w:rPr>
              <w:t>岗位名称</w:t>
            </w:r>
          </w:p>
        </w:tc>
        <w:tc>
          <w:tcPr>
            <w:tcW w:w="2126" w:type="dxa"/>
            <w:vAlign w:val="center"/>
          </w:tcPr>
          <w:p w:rsidR="00283C6C" w:rsidRDefault="00283C6C" w:rsidP="00B82C90">
            <w:pPr>
              <w:ind w:firstLine="387"/>
              <w:jc w:val="center"/>
              <w:rPr>
                <w:rFonts w:ascii="宋体" w:hAnsi="宋体"/>
                <w:b/>
                <w:sz w:val="22"/>
              </w:rPr>
            </w:pPr>
            <w:r>
              <w:rPr>
                <w:rFonts w:ascii="宋体" w:hAnsi="宋体" w:cs="宋体" w:hint="eastAsia"/>
                <w:b/>
                <w:sz w:val="22"/>
              </w:rPr>
              <w:t>建议配置岗位人数</w:t>
            </w:r>
          </w:p>
        </w:tc>
        <w:tc>
          <w:tcPr>
            <w:tcW w:w="5016" w:type="dxa"/>
            <w:vAlign w:val="center"/>
          </w:tcPr>
          <w:p w:rsidR="00283C6C" w:rsidRDefault="00283C6C" w:rsidP="00B82C90">
            <w:pPr>
              <w:ind w:firstLine="387"/>
              <w:jc w:val="center"/>
              <w:rPr>
                <w:rFonts w:ascii="宋体" w:hAnsi="宋体"/>
                <w:b/>
                <w:sz w:val="22"/>
              </w:rPr>
            </w:pPr>
            <w:r>
              <w:rPr>
                <w:rFonts w:ascii="宋体" w:hAnsi="宋体" w:cs="宋体" w:hint="eastAsia"/>
                <w:b/>
                <w:sz w:val="22"/>
              </w:rPr>
              <w:t>基本要求</w:t>
            </w:r>
          </w:p>
        </w:tc>
        <w:tc>
          <w:tcPr>
            <w:tcW w:w="782" w:type="dxa"/>
            <w:vAlign w:val="center"/>
          </w:tcPr>
          <w:p w:rsidR="00283C6C" w:rsidRDefault="00283C6C" w:rsidP="00B82C90">
            <w:pPr>
              <w:ind w:firstLine="387"/>
              <w:jc w:val="center"/>
              <w:rPr>
                <w:rFonts w:ascii="宋体" w:hAnsi="宋体"/>
                <w:b/>
                <w:sz w:val="22"/>
              </w:rPr>
            </w:pPr>
            <w:r>
              <w:rPr>
                <w:rFonts w:ascii="宋体" w:hAnsi="宋体" w:cs="宋体" w:hint="eastAsia"/>
                <w:b/>
                <w:sz w:val="22"/>
              </w:rPr>
              <w:t>备注</w:t>
            </w:r>
          </w:p>
        </w:tc>
      </w:tr>
      <w:tr w:rsidR="00283C6C" w:rsidTr="00B82C90">
        <w:trPr>
          <w:jc w:val="center"/>
        </w:trPr>
        <w:tc>
          <w:tcPr>
            <w:tcW w:w="619" w:type="dxa"/>
            <w:vAlign w:val="center"/>
          </w:tcPr>
          <w:p w:rsidR="00283C6C" w:rsidRDefault="00283C6C" w:rsidP="00B82C90">
            <w:pPr>
              <w:ind w:firstLine="387"/>
              <w:jc w:val="center"/>
              <w:rPr>
                <w:rFonts w:ascii="宋体" w:hAnsi="宋体"/>
                <w:sz w:val="22"/>
              </w:rPr>
            </w:pPr>
            <w:r>
              <w:rPr>
                <w:rFonts w:ascii="宋体" w:hAnsi="宋体"/>
                <w:sz w:val="22"/>
              </w:rPr>
              <w:t>1</w:t>
            </w:r>
          </w:p>
        </w:tc>
        <w:tc>
          <w:tcPr>
            <w:tcW w:w="1311" w:type="dxa"/>
            <w:vAlign w:val="center"/>
          </w:tcPr>
          <w:p w:rsidR="00283C6C" w:rsidRDefault="00283C6C" w:rsidP="00B82C90">
            <w:pPr>
              <w:ind w:firstLine="387"/>
              <w:jc w:val="center"/>
              <w:rPr>
                <w:rFonts w:ascii="宋体" w:hAnsi="宋体"/>
                <w:sz w:val="22"/>
              </w:rPr>
            </w:pPr>
            <w:r>
              <w:rPr>
                <w:rFonts w:ascii="宋体" w:hAnsi="宋体" w:cs="宋体" w:hint="eastAsia"/>
                <w:sz w:val="22"/>
              </w:rPr>
              <w:t>项目负责人</w:t>
            </w:r>
          </w:p>
        </w:tc>
        <w:tc>
          <w:tcPr>
            <w:tcW w:w="2126" w:type="dxa"/>
            <w:vAlign w:val="center"/>
          </w:tcPr>
          <w:p w:rsidR="00283C6C" w:rsidRDefault="00283C6C" w:rsidP="00B82C90">
            <w:pPr>
              <w:ind w:firstLine="387"/>
              <w:jc w:val="center"/>
              <w:rPr>
                <w:rFonts w:ascii="宋体" w:hAnsi="宋体"/>
                <w:sz w:val="22"/>
              </w:rPr>
            </w:pPr>
            <w:r>
              <w:rPr>
                <w:rFonts w:ascii="宋体" w:hAnsi="宋体" w:hint="eastAsia"/>
                <w:sz w:val="22"/>
              </w:rPr>
              <w:t>1</w:t>
            </w:r>
          </w:p>
        </w:tc>
        <w:tc>
          <w:tcPr>
            <w:tcW w:w="5016" w:type="dxa"/>
            <w:vAlign w:val="center"/>
          </w:tcPr>
          <w:p w:rsidR="00283C6C" w:rsidRDefault="00283C6C" w:rsidP="00B82C90">
            <w:pPr>
              <w:ind w:firstLine="387"/>
              <w:rPr>
                <w:rFonts w:ascii="宋体" w:hAnsi="宋体"/>
                <w:sz w:val="22"/>
              </w:rPr>
            </w:pPr>
            <w:r>
              <w:rPr>
                <w:rFonts w:ascii="宋体" w:hAnsi="宋体" w:hint="eastAsia"/>
                <w:sz w:val="22"/>
              </w:rPr>
              <w:t>负责整体项目的把控及协调工作，拆解项目需求并分配任务，10年以上相关工作经验</w:t>
            </w:r>
          </w:p>
        </w:tc>
        <w:tc>
          <w:tcPr>
            <w:tcW w:w="782" w:type="dxa"/>
            <w:vAlign w:val="center"/>
          </w:tcPr>
          <w:p w:rsidR="00283C6C" w:rsidRDefault="00283C6C" w:rsidP="00B82C90">
            <w:pPr>
              <w:ind w:firstLine="387"/>
              <w:jc w:val="center"/>
              <w:rPr>
                <w:rFonts w:ascii="宋体" w:hAnsi="宋体"/>
                <w:sz w:val="22"/>
              </w:rPr>
            </w:pPr>
          </w:p>
        </w:tc>
      </w:tr>
      <w:tr w:rsidR="00283C6C" w:rsidTr="00B82C90">
        <w:trPr>
          <w:jc w:val="center"/>
        </w:trPr>
        <w:tc>
          <w:tcPr>
            <w:tcW w:w="619" w:type="dxa"/>
            <w:vAlign w:val="center"/>
          </w:tcPr>
          <w:p w:rsidR="00283C6C" w:rsidRDefault="00283C6C" w:rsidP="00B82C90">
            <w:pPr>
              <w:ind w:firstLine="387"/>
              <w:jc w:val="center"/>
              <w:rPr>
                <w:rFonts w:ascii="宋体" w:hAnsi="宋体"/>
                <w:sz w:val="22"/>
              </w:rPr>
            </w:pPr>
            <w:r>
              <w:rPr>
                <w:rFonts w:ascii="宋体" w:hAnsi="宋体" w:hint="eastAsia"/>
                <w:sz w:val="22"/>
              </w:rPr>
              <w:t>2</w:t>
            </w:r>
          </w:p>
        </w:tc>
        <w:tc>
          <w:tcPr>
            <w:tcW w:w="1311" w:type="dxa"/>
            <w:vAlign w:val="center"/>
          </w:tcPr>
          <w:p w:rsidR="00283C6C" w:rsidRDefault="00283C6C" w:rsidP="00B82C90">
            <w:pPr>
              <w:ind w:firstLine="387"/>
              <w:jc w:val="center"/>
              <w:rPr>
                <w:rFonts w:ascii="宋体" w:hAnsi="宋体" w:cs="宋体"/>
                <w:sz w:val="22"/>
              </w:rPr>
            </w:pPr>
            <w:r>
              <w:rPr>
                <w:rFonts w:ascii="宋体" w:hAnsi="宋体" w:cs="宋体" w:hint="eastAsia"/>
                <w:sz w:val="22"/>
              </w:rPr>
              <w:t>技术负责人</w:t>
            </w:r>
          </w:p>
        </w:tc>
        <w:tc>
          <w:tcPr>
            <w:tcW w:w="2126" w:type="dxa"/>
            <w:vAlign w:val="center"/>
          </w:tcPr>
          <w:p w:rsidR="00283C6C" w:rsidRDefault="00283C6C" w:rsidP="00B82C90">
            <w:pPr>
              <w:ind w:firstLine="387"/>
              <w:jc w:val="center"/>
              <w:rPr>
                <w:rFonts w:ascii="宋体" w:hAnsi="宋体"/>
                <w:sz w:val="22"/>
              </w:rPr>
            </w:pPr>
            <w:r>
              <w:rPr>
                <w:rFonts w:ascii="宋体" w:hAnsi="宋体" w:hint="eastAsia"/>
                <w:sz w:val="22"/>
              </w:rPr>
              <w:t>1</w:t>
            </w:r>
          </w:p>
        </w:tc>
        <w:tc>
          <w:tcPr>
            <w:tcW w:w="5016" w:type="dxa"/>
            <w:vAlign w:val="center"/>
          </w:tcPr>
          <w:p w:rsidR="00283C6C" w:rsidRDefault="00283C6C" w:rsidP="00B82C90">
            <w:pPr>
              <w:ind w:firstLine="387"/>
              <w:rPr>
                <w:rFonts w:ascii="宋体" w:hAnsi="宋体"/>
                <w:sz w:val="22"/>
              </w:rPr>
            </w:pPr>
            <w:r>
              <w:rPr>
                <w:rFonts w:ascii="宋体" w:hAnsi="宋体" w:hint="eastAsia"/>
                <w:sz w:val="22"/>
              </w:rPr>
              <w:t>负责所有技术问题的研讨及处理解决，10 年以</w:t>
            </w:r>
          </w:p>
          <w:p w:rsidR="00283C6C" w:rsidRDefault="00283C6C" w:rsidP="00B82C90">
            <w:pPr>
              <w:ind w:firstLine="387"/>
              <w:rPr>
                <w:rFonts w:ascii="宋体" w:hAnsi="宋体"/>
                <w:sz w:val="22"/>
              </w:rPr>
            </w:pPr>
            <w:r>
              <w:rPr>
                <w:rFonts w:ascii="宋体" w:hAnsi="宋体" w:hint="eastAsia"/>
                <w:sz w:val="22"/>
              </w:rPr>
              <w:t>上相关工作经验</w:t>
            </w:r>
          </w:p>
        </w:tc>
        <w:tc>
          <w:tcPr>
            <w:tcW w:w="782" w:type="dxa"/>
            <w:vAlign w:val="center"/>
          </w:tcPr>
          <w:p w:rsidR="00283C6C" w:rsidRDefault="00283C6C" w:rsidP="00B82C90">
            <w:pPr>
              <w:ind w:firstLine="387"/>
              <w:jc w:val="center"/>
              <w:rPr>
                <w:rFonts w:ascii="宋体" w:hAnsi="宋体"/>
                <w:sz w:val="22"/>
              </w:rPr>
            </w:pPr>
          </w:p>
        </w:tc>
      </w:tr>
      <w:tr w:rsidR="00283C6C" w:rsidTr="00B82C90">
        <w:trPr>
          <w:jc w:val="center"/>
        </w:trPr>
        <w:tc>
          <w:tcPr>
            <w:tcW w:w="619" w:type="dxa"/>
            <w:vAlign w:val="center"/>
          </w:tcPr>
          <w:p w:rsidR="00283C6C" w:rsidRDefault="00283C6C" w:rsidP="00B82C90">
            <w:pPr>
              <w:ind w:firstLine="387"/>
              <w:jc w:val="center"/>
              <w:rPr>
                <w:rFonts w:ascii="宋体" w:hAnsi="宋体"/>
                <w:sz w:val="22"/>
              </w:rPr>
            </w:pPr>
            <w:r>
              <w:rPr>
                <w:rFonts w:ascii="宋体" w:hAnsi="宋体" w:hint="eastAsia"/>
                <w:sz w:val="22"/>
              </w:rPr>
              <w:t>3</w:t>
            </w:r>
          </w:p>
        </w:tc>
        <w:tc>
          <w:tcPr>
            <w:tcW w:w="1311" w:type="dxa"/>
            <w:vAlign w:val="center"/>
          </w:tcPr>
          <w:p w:rsidR="00283C6C" w:rsidRDefault="00283C6C" w:rsidP="00B82C90">
            <w:pPr>
              <w:ind w:firstLine="387"/>
              <w:jc w:val="center"/>
              <w:rPr>
                <w:rFonts w:ascii="宋体" w:hAnsi="宋体" w:cs="宋体"/>
                <w:sz w:val="22"/>
              </w:rPr>
            </w:pPr>
            <w:r>
              <w:rPr>
                <w:rFonts w:ascii="宋体" w:hAnsi="宋体" w:cs="宋体" w:hint="eastAsia"/>
                <w:sz w:val="22"/>
              </w:rPr>
              <w:t>项目经理</w:t>
            </w:r>
          </w:p>
        </w:tc>
        <w:tc>
          <w:tcPr>
            <w:tcW w:w="2126" w:type="dxa"/>
            <w:vAlign w:val="center"/>
          </w:tcPr>
          <w:p w:rsidR="00283C6C" w:rsidRDefault="00283C6C" w:rsidP="00B82C90">
            <w:pPr>
              <w:ind w:firstLine="387"/>
              <w:jc w:val="center"/>
              <w:rPr>
                <w:rFonts w:ascii="宋体" w:hAnsi="宋体"/>
                <w:sz w:val="22"/>
              </w:rPr>
            </w:pPr>
            <w:r>
              <w:rPr>
                <w:rFonts w:ascii="宋体" w:hAnsi="宋体" w:hint="eastAsia"/>
                <w:sz w:val="22"/>
              </w:rPr>
              <w:t>2</w:t>
            </w:r>
          </w:p>
        </w:tc>
        <w:tc>
          <w:tcPr>
            <w:tcW w:w="5016" w:type="dxa"/>
            <w:vAlign w:val="center"/>
          </w:tcPr>
          <w:p w:rsidR="00283C6C" w:rsidRDefault="00283C6C" w:rsidP="00B82C90">
            <w:pPr>
              <w:ind w:firstLine="387"/>
              <w:rPr>
                <w:rFonts w:ascii="宋体" w:hAnsi="宋体"/>
                <w:sz w:val="22"/>
              </w:rPr>
            </w:pPr>
            <w:r>
              <w:rPr>
                <w:rFonts w:ascii="宋体" w:hAnsi="宋体" w:hint="eastAsia"/>
                <w:sz w:val="22"/>
              </w:rPr>
              <w:t>负责整个项目的需求、开发工作的协调，以及所有需要配合采购单位的相关工作，5 年以上相关工作经验。</w:t>
            </w:r>
          </w:p>
        </w:tc>
        <w:tc>
          <w:tcPr>
            <w:tcW w:w="782" w:type="dxa"/>
            <w:vAlign w:val="center"/>
          </w:tcPr>
          <w:p w:rsidR="00283C6C" w:rsidRDefault="00283C6C" w:rsidP="00B82C90">
            <w:pPr>
              <w:ind w:firstLine="387"/>
              <w:jc w:val="center"/>
              <w:rPr>
                <w:rFonts w:ascii="宋体" w:hAnsi="宋体"/>
                <w:sz w:val="22"/>
              </w:rPr>
            </w:pPr>
          </w:p>
        </w:tc>
      </w:tr>
      <w:tr w:rsidR="00283C6C" w:rsidTr="00B82C90">
        <w:trPr>
          <w:jc w:val="center"/>
        </w:trPr>
        <w:tc>
          <w:tcPr>
            <w:tcW w:w="619" w:type="dxa"/>
            <w:vAlign w:val="center"/>
          </w:tcPr>
          <w:p w:rsidR="00283C6C" w:rsidRDefault="00283C6C" w:rsidP="00B82C90">
            <w:pPr>
              <w:ind w:firstLine="387"/>
              <w:jc w:val="center"/>
              <w:rPr>
                <w:rFonts w:ascii="宋体" w:hAnsi="宋体"/>
                <w:sz w:val="22"/>
              </w:rPr>
            </w:pPr>
            <w:r>
              <w:rPr>
                <w:rFonts w:ascii="宋体" w:hAnsi="宋体" w:hint="eastAsia"/>
                <w:sz w:val="22"/>
              </w:rPr>
              <w:t>4</w:t>
            </w:r>
          </w:p>
        </w:tc>
        <w:tc>
          <w:tcPr>
            <w:tcW w:w="1311" w:type="dxa"/>
            <w:vAlign w:val="center"/>
          </w:tcPr>
          <w:p w:rsidR="00283C6C" w:rsidRDefault="00283C6C" w:rsidP="00B82C90">
            <w:pPr>
              <w:ind w:firstLine="387"/>
              <w:jc w:val="center"/>
              <w:rPr>
                <w:rFonts w:ascii="宋体" w:hAnsi="宋体" w:cs="宋体"/>
                <w:sz w:val="22"/>
              </w:rPr>
            </w:pPr>
            <w:r>
              <w:rPr>
                <w:rFonts w:ascii="宋体" w:hAnsi="宋体" w:cs="宋体" w:hint="eastAsia"/>
                <w:sz w:val="22"/>
              </w:rPr>
              <w:t>需求分析师</w:t>
            </w:r>
          </w:p>
        </w:tc>
        <w:tc>
          <w:tcPr>
            <w:tcW w:w="2126" w:type="dxa"/>
            <w:vAlign w:val="center"/>
          </w:tcPr>
          <w:p w:rsidR="00283C6C" w:rsidRDefault="00283C6C" w:rsidP="00B82C90">
            <w:pPr>
              <w:ind w:firstLine="387"/>
              <w:jc w:val="center"/>
              <w:rPr>
                <w:rFonts w:ascii="宋体" w:hAnsi="宋体"/>
                <w:sz w:val="22"/>
              </w:rPr>
            </w:pPr>
            <w:r>
              <w:rPr>
                <w:rFonts w:ascii="宋体" w:hAnsi="宋体"/>
                <w:sz w:val="22"/>
              </w:rPr>
              <w:t>2</w:t>
            </w:r>
          </w:p>
        </w:tc>
        <w:tc>
          <w:tcPr>
            <w:tcW w:w="5016" w:type="dxa"/>
            <w:vAlign w:val="center"/>
          </w:tcPr>
          <w:p w:rsidR="00283C6C" w:rsidRDefault="00283C6C" w:rsidP="00B82C90">
            <w:pPr>
              <w:ind w:firstLine="387"/>
              <w:rPr>
                <w:rFonts w:ascii="宋体" w:hAnsi="宋体"/>
                <w:sz w:val="22"/>
              </w:rPr>
            </w:pPr>
            <w:r>
              <w:rPr>
                <w:rFonts w:ascii="宋体" w:hAnsi="宋体" w:hint="eastAsia"/>
                <w:sz w:val="22"/>
              </w:rPr>
              <w:t>负责根据采购人需要输出各功能模块文档，对接协调开发工程师和设计师的交付工作，3年以上相关工作经验。</w:t>
            </w:r>
          </w:p>
        </w:tc>
        <w:tc>
          <w:tcPr>
            <w:tcW w:w="782" w:type="dxa"/>
            <w:vAlign w:val="center"/>
          </w:tcPr>
          <w:p w:rsidR="00283C6C" w:rsidRDefault="00283C6C" w:rsidP="00B82C90">
            <w:pPr>
              <w:ind w:firstLine="387"/>
              <w:jc w:val="center"/>
              <w:rPr>
                <w:rFonts w:ascii="宋体" w:hAnsi="宋体"/>
                <w:sz w:val="22"/>
              </w:rPr>
            </w:pPr>
          </w:p>
        </w:tc>
      </w:tr>
      <w:tr w:rsidR="00283C6C" w:rsidTr="00B82C90">
        <w:trPr>
          <w:jc w:val="center"/>
        </w:trPr>
        <w:tc>
          <w:tcPr>
            <w:tcW w:w="619" w:type="dxa"/>
            <w:vAlign w:val="center"/>
          </w:tcPr>
          <w:p w:rsidR="00283C6C" w:rsidRDefault="00283C6C" w:rsidP="00B82C90">
            <w:pPr>
              <w:ind w:firstLine="387"/>
              <w:jc w:val="center"/>
              <w:rPr>
                <w:rFonts w:ascii="宋体" w:hAnsi="宋体"/>
                <w:sz w:val="22"/>
              </w:rPr>
            </w:pPr>
            <w:r>
              <w:rPr>
                <w:rFonts w:ascii="宋体" w:hAnsi="宋体" w:hint="eastAsia"/>
                <w:sz w:val="22"/>
              </w:rPr>
              <w:t>5</w:t>
            </w:r>
          </w:p>
        </w:tc>
        <w:tc>
          <w:tcPr>
            <w:tcW w:w="1311" w:type="dxa"/>
            <w:vAlign w:val="center"/>
          </w:tcPr>
          <w:p w:rsidR="00283C6C" w:rsidRDefault="00283C6C" w:rsidP="00B82C90">
            <w:pPr>
              <w:ind w:firstLine="387"/>
              <w:jc w:val="center"/>
              <w:rPr>
                <w:rFonts w:ascii="宋体" w:hAnsi="宋体" w:cs="宋体"/>
                <w:sz w:val="22"/>
              </w:rPr>
            </w:pPr>
            <w:r>
              <w:rPr>
                <w:rFonts w:ascii="宋体" w:hAnsi="宋体" w:cs="宋体" w:hint="eastAsia"/>
                <w:sz w:val="22"/>
              </w:rPr>
              <w:t>系统架构师</w:t>
            </w:r>
          </w:p>
        </w:tc>
        <w:tc>
          <w:tcPr>
            <w:tcW w:w="2126" w:type="dxa"/>
            <w:vAlign w:val="center"/>
          </w:tcPr>
          <w:p w:rsidR="00283C6C" w:rsidRDefault="00283C6C" w:rsidP="00B82C90">
            <w:pPr>
              <w:ind w:firstLine="387"/>
              <w:jc w:val="center"/>
              <w:rPr>
                <w:rFonts w:ascii="宋体" w:hAnsi="宋体"/>
                <w:sz w:val="22"/>
              </w:rPr>
            </w:pPr>
            <w:r>
              <w:rPr>
                <w:rFonts w:ascii="宋体" w:hAnsi="宋体" w:hint="eastAsia"/>
                <w:sz w:val="22"/>
              </w:rPr>
              <w:t>2</w:t>
            </w:r>
          </w:p>
        </w:tc>
        <w:tc>
          <w:tcPr>
            <w:tcW w:w="5016" w:type="dxa"/>
            <w:vAlign w:val="center"/>
          </w:tcPr>
          <w:p w:rsidR="00283C6C" w:rsidRDefault="00283C6C" w:rsidP="00B82C90">
            <w:pPr>
              <w:ind w:firstLine="387"/>
              <w:rPr>
                <w:rFonts w:ascii="宋体" w:hAnsi="宋体"/>
                <w:sz w:val="22"/>
              </w:rPr>
            </w:pPr>
            <w:r>
              <w:rPr>
                <w:rFonts w:ascii="宋体" w:hAnsi="宋体" w:hint="eastAsia"/>
                <w:sz w:val="22"/>
              </w:rPr>
              <w:t>负责系统框架的搭建和疑难问题的解决，5年以上相关工作经验。</w:t>
            </w:r>
          </w:p>
        </w:tc>
        <w:tc>
          <w:tcPr>
            <w:tcW w:w="782" w:type="dxa"/>
            <w:vAlign w:val="center"/>
          </w:tcPr>
          <w:p w:rsidR="00283C6C" w:rsidRDefault="00283C6C" w:rsidP="00B82C90">
            <w:pPr>
              <w:ind w:firstLine="387"/>
              <w:jc w:val="center"/>
              <w:rPr>
                <w:rFonts w:ascii="宋体" w:hAnsi="宋体"/>
                <w:sz w:val="22"/>
              </w:rPr>
            </w:pPr>
          </w:p>
        </w:tc>
      </w:tr>
      <w:tr w:rsidR="00283C6C" w:rsidTr="00B82C90">
        <w:trPr>
          <w:jc w:val="center"/>
        </w:trPr>
        <w:tc>
          <w:tcPr>
            <w:tcW w:w="619" w:type="dxa"/>
            <w:vAlign w:val="center"/>
          </w:tcPr>
          <w:p w:rsidR="00283C6C" w:rsidRDefault="00283C6C" w:rsidP="00B82C90">
            <w:pPr>
              <w:ind w:firstLine="387"/>
              <w:jc w:val="center"/>
              <w:rPr>
                <w:rFonts w:ascii="宋体" w:hAnsi="宋体"/>
                <w:sz w:val="22"/>
              </w:rPr>
            </w:pPr>
            <w:r>
              <w:rPr>
                <w:rFonts w:ascii="宋体" w:hAnsi="宋体" w:hint="eastAsia"/>
                <w:sz w:val="22"/>
              </w:rPr>
              <w:t>6</w:t>
            </w:r>
          </w:p>
        </w:tc>
        <w:tc>
          <w:tcPr>
            <w:tcW w:w="1311" w:type="dxa"/>
            <w:vAlign w:val="center"/>
          </w:tcPr>
          <w:p w:rsidR="00283C6C" w:rsidRDefault="00283C6C" w:rsidP="00B82C90">
            <w:pPr>
              <w:ind w:firstLine="387"/>
              <w:jc w:val="center"/>
              <w:rPr>
                <w:rFonts w:ascii="宋体" w:hAnsi="宋体"/>
                <w:sz w:val="22"/>
              </w:rPr>
            </w:pPr>
            <w:r>
              <w:rPr>
                <w:rFonts w:ascii="宋体" w:hAnsi="宋体" w:hint="eastAsia"/>
                <w:sz w:val="22"/>
              </w:rPr>
              <w:t>软件开发工程师</w:t>
            </w:r>
          </w:p>
        </w:tc>
        <w:tc>
          <w:tcPr>
            <w:tcW w:w="2126" w:type="dxa"/>
            <w:vAlign w:val="center"/>
          </w:tcPr>
          <w:p w:rsidR="00283C6C" w:rsidRDefault="00283C6C" w:rsidP="00B82C90">
            <w:pPr>
              <w:ind w:firstLine="387"/>
              <w:jc w:val="center"/>
              <w:rPr>
                <w:rFonts w:ascii="宋体" w:hAnsi="宋体"/>
                <w:sz w:val="22"/>
              </w:rPr>
            </w:pPr>
            <w:r>
              <w:rPr>
                <w:rFonts w:ascii="宋体" w:hAnsi="宋体" w:hint="eastAsia"/>
                <w:sz w:val="22"/>
              </w:rPr>
              <w:t>1</w:t>
            </w:r>
            <w:r>
              <w:rPr>
                <w:rFonts w:ascii="宋体" w:hAnsi="宋体"/>
                <w:sz w:val="22"/>
              </w:rPr>
              <w:t>2</w:t>
            </w:r>
          </w:p>
        </w:tc>
        <w:tc>
          <w:tcPr>
            <w:tcW w:w="5016" w:type="dxa"/>
            <w:vAlign w:val="center"/>
          </w:tcPr>
          <w:p w:rsidR="00283C6C" w:rsidRDefault="00283C6C" w:rsidP="00B82C90">
            <w:pPr>
              <w:ind w:firstLine="387"/>
              <w:rPr>
                <w:rFonts w:ascii="宋体" w:hAnsi="宋体"/>
                <w:sz w:val="22"/>
              </w:rPr>
            </w:pPr>
            <w:r>
              <w:rPr>
                <w:rFonts w:ascii="宋体" w:hAnsi="宋体" w:hint="eastAsia"/>
                <w:sz w:val="22"/>
              </w:rPr>
              <w:t>负责项目的开发工作，能够完成前端页面、后端程序、数据库设计等工作，3年以上相关工作经验。</w:t>
            </w:r>
          </w:p>
        </w:tc>
        <w:tc>
          <w:tcPr>
            <w:tcW w:w="782" w:type="dxa"/>
            <w:vAlign w:val="center"/>
          </w:tcPr>
          <w:p w:rsidR="00283C6C" w:rsidRDefault="00283C6C" w:rsidP="00B82C90">
            <w:pPr>
              <w:ind w:firstLine="387"/>
              <w:jc w:val="center"/>
              <w:rPr>
                <w:rFonts w:ascii="宋体" w:hAnsi="宋体"/>
                <w:sz w:val="22"/>
              </w:rPr>
            </w:pPr>
          </w:p>
        </w:tc>
      </w:tr>
      <w:tr w:rsidR="00283C6C" w:rsidTr="00B82C90">
        <w:trPr>
          <w:jc w:val="center"/>
        </w:trPr>
        <w:tc>
          <w:tcPr>
            <w:tcW w:w="619" w:type="dxa"/>
            <w:vAlign w:val="center"/>
          </w:tcPr>
          <w:p w:rsidR="00283C6C" w:rsidRDefault="00283C6C" w:rsidP="00B82C90">
            <w:pPr>
              <w:ind w:firstLine="387"/>
              <w:jc w:val="center"/>
              <w:rPr>
                <w:rFonts w:ascii="宋体" w:hAnsi="宋体"/>
                <w:sz w:val="22"/>
              </w:rPr>
            </w:pPr>
            <w:r>
              <w:rPr>
                <w:rFonts w:ascii="宋体" w:hAnsi="宋体" w:hint="eastAsia"/>
                <w:sz w:val="22"/>
              </w:rPr>
              <w:t>7</w:t>
            </w:r>
          </w:p>
        </w:tc>
        <w:tc>
          <w:tcPr>
            <w:tcW w:w="1311" w:type="dxa"/>
            <w:vAlign w:val="center"/>
          </w:tcPr>
          <w:p w:rsidR="00283C6C" w:rsidRDefault="00283C6C" w:rsidP="00B82C90">
            <w:pPr>
              <w:ind w:firstLine="387"/>
              <w:jc w:val="center"/>
              <w:rPr>
                <w:rFonts w:ascii="宋体" w:hAnsi="宋体"/>
                <w:sz w:val="22"/>
              </w:rPr>
            </w:pPr>
            <w:r>
              <w:rPr>
                <w:rFonts w:ascii="宋体" w:hAnsi="宋体" w:hint="eastAsia"/>
                <w:sz w:val="22"/>
              </w:rPr>
              <w:t>实施工程师</w:t>
            </w:r>
          </w:p>
        </w:tc>
        <w:tc>
          <w:tcPr>
            <w:tcW w:w="2126" w:type="dxa"/>
            <w:vAlign w:val="center"/>
          </w:tcPr>
          <w:p w:rsidR="00283C6C" w:rsidRDefault="00283C6C" w:rsidP="00B82C90">
            <w:pPr>
              <w:ind w:firstLine="387"/>
              <w:jc w:val="center"/>
              <w:rPr>
                <w:rFonts w:ascii="宋体" w:hAnsi="宋体"/>
                <w:sz w:val="22"/>
              </w:rPr>
            </w:pPr>
            <w:r>
              <w:rPr>
                <w:rFonts w:ascii="宋体" w:hAnsi="宋体" w:hint="eastAsia"/>
                <w:sz w:val="22"/>
              </w:rPr>
              <w:t>6</w:t>
            </w:r>
          </w:p>
        </w:tc>
        <w:tc>
          <w:tcPr>
            <w:tcW w:w="5016" w:type="dxa"/>
            <w:vAlign w:val="center"/>
          </w:tcPr>
          <w:p w:rsidR="00283C6C" w:rsidRDefault="00283C6C" w:rsidP="00B82C90">
            <w:pPr>
              <w:ind w:firstLine="387"/>
              <w:rPr>
                <w:rFonts w:ascii="宋体" w:hAnsi="宋体"/>
                <w:sz w:val="22"/>
              </w:rPr>
            </w:pPr>
            <w:r>
              <w:rPr>
                <w:rFonts w:ascii="宋体" w:hAnsi="宋体" w:hint="eastAsia"/>
                <w:sz w:val="22"/>
              </w:rPr>
              <w:t>负责系统在用户单位进行系统的安装部署、数据初始化、应用指导、试运行期间现场服务，3年以上相关工作经验</w:t>
            </w:r>
          </w:p>
        </w:tc>
        <w:tc>
          <w:tcPr>
            <w:tcW w:w="782" w:type="dxa"/>
            <w:vAlign w:val="center"/>
          </w:tcPr>
          <w:p w:rsidR="00283C6C" w:rsidRDefault="00283C6C" w:rsidP="00B82C90">
            <w:pPr>
              <w:ind w:firstLine="387"/>
              <w:jc w:val="center"/>
              <w:rPr>
                <w:rFonts w:ascii="宋体" w:hAnsi="宋体"/>
                <w:sz w:val="22"/>
              </w:rPr>
            </w:pPr>
          </w:p>
        </w:tc>
      </w:tr>
      <w:tr w:rsidR="00283C6C" w:rsidTr="00B82C90">
        <w:trPr>
          <w:jc w:val="center"/>
        </w:trPr>
        <w:tc>
          <w:tcPr>
            <w:tcW w:w="619" w:type="dxa"/>
            <w:vAlign w:val="center"/>
          </w:tcPr>
          <w:p w:rsidR="00283C6C" w:rsidRDefault="00283C6C" w:rsidP="00B82C90">
            <w:pPr>
              <w:ind w:firstLine="387"/>
              <w:jc w:val="center"/>
              <w:rPr>
                <w:rFonts w:ascii="宋体" w:hAnsi="宋体"/>
                <w:sz w:val="22"/>
              </w:rPr>
            </w:pPr>
            <w:r>
              <w:rPr>
                <w:rFonts w:ascii="宋体" w:hAnsi="宋体" w:hint="eastAsia"/>
                <w:sz w:val="22"/>
              </w:rPr>
              <w:t>8</w:t>
            </w:r>
          </w:p>
        </w:tc>
        <w:tc>
          <w:tcPr>
            <w:tcW w:w="1311" w:type="dxa"/>
            <w:vAlign w:val="center"/>
          </w:tcPr>
          <w:p w:rsidR="00283C6C" w:rsidRDefault="00283C6C" w:rsidP="00B82C90">
            <w:pPr>
              <w:ind w:firstLine="387"/>
              <w:jc w:val="center"/>
              <w:rPr>
                <w:rFonts w:ascii="宋体" w:hAnsi="宋体"/>
                <w:sz w:val="22"/>
              </w:rPr>
            </w:pPr>
            <w:r>
              <w:rPr>
                <w:rFonts w:ascii="宋体" w:hAnsi="宋体" w:hint="eastAsia"/>
                <w:sz w:val="22"/>
              </w:rPr>
              <w:t>设计师</w:t>
            </w:r>
          </w:p>
        </w:tc>
        <w:tc>
          <w:tcPr>
            <w:tcW w:w="2126" w:type="dxa"/>
            <w:vAlign w:val="center"/>
          </w:tcPr>
          <w:p w:rsidR="00283C6C" w:rsidRDefault="00283C6C" w:rsidP="00B82C90">
            <w:pPr>
              <w:ind w:firstLine="387"/>
              <w:jc w:val="center"/>
              <w:rPr>
                <w:rFonts w:ascii="宋体" w:hAnsi="宋体"/>
                <w:sz w:val="22"/>
              </w:rPr>
            </w:pPr>
            <w:r>
              <w:rPr>
                <w:rFonts w:ascii="宋体" w:hAnsi="宋体"/>
                <w:sz w:val="22"/>
              </w:rPr>
              <w:t>2</w:t>
            </w:r>
          </w:p>
        </w:tc>
        <w:tc>
          <w:tcPr>
            <w:tcW w:w="5016" w:type="dxa"/>
            <w:vAlign w:val="center"/>
          </w:tcPr>
          <w:p w:rsidR="00283C6C" w:rsidRDefault="00283C6C" w:rsidP="00B82C90">
            <w:pPr>
              <w:ind w:firstLine="387"/>
              <w:rPr>
                <w:rFonts w:ascii="宋体" w:hAnsi="宋体"/>
                <w:sz w:val="22"/>
              </w:rPr>
            </w:pPr>
            <w:r>
              <w:rPr>
                <w:rFonts w:ascii="宋体" w:hAnsi="宋体"/>
                <w:sz w:val="22"/>
              </w:rPr>
              <w:t>负责项目的设计工作，包括</w:t>
            </w:r>
            <w:r>
              <w:rPr>
                <w:rFonts w:ascii="宋体" w:hAnsi="宋体" w:hint="eastAsia"/>
                <w:sz w:val="22"/>
              </w:rPr>
              <w:t>U</w:t>
            </w:r>
            <w:r>
              <w:rPr>
                <w:rFonts w:ascii="宋体" w:hAnsi="宋体"/>
                <w:sz w:val="22"/>
              </w:rPr>
              <w:t>I及</w:t>
            </w:r>
            <w:r>
              <w:rPr>
                <w:rFonts w:ascii="宋体" w:hAnsi="宋体" w:hint="eastAsia"/>
                <w:sz w:val="22"/>
              </w:rPr>
              <w:t>U</w:t>
            </w:r>
            <w:r>
              <w:rPr>
                <w:rFonts w:ascii="宋体" w:hAnsi="宋体"/>
                <w:sz w:val="22"/>
              </w:rPr>
              <w:t>E设计，能根据采购人要求输出人机交互界面，</w:t>
            </w:r>
            <w:r>
              <w:rPr>
                <w:rFonts w:ascii="宋体" w:hAnsi="宋体" w:hint="eastAsia"/>
                <w:sz w:val="22"/>
              </w:rPr>
              <w:t>3</w:t>
            </w:r>
            <w:r>
              <w:rPr>
                <w:rFonts w:ascii="宋体" w:hAnsi="宋体"/>
                <w:sz w:val="22"/>
              </w:rPr>
              <w:t>年以上相关</w:t>
            </w:r>
            <w:r>
              <w:rPr>
                <w:rFonts w:ascii="宋体" w:hAnsi="宋体"/>
                <w:sz w:val="22"/>
              </w:rPr>
              <w:lastRenderedPageBreak/>
              <w:t>工作经验。</w:t>
            </w:r>
          </w:p>
        </w:tc>
        <w:tc>
          <w:tcPr>
            <w:tcW w:w="782" w:type="dxa"/>
            <w:vAlign w:val="center"/>
          </w:tcPr>
          <w:p w:rsidR="00283C6C" w:rsidRDefault="00283C6C" w:rsidP="00B82C90">
            <w:pPr>
              <w:ind w:firstLine="387"/>
              <w:jc w:val="center"/>
              <w:rPr>
                <w:rFonts w:ascii="宋体" w:hAnsi="宋体"/>
                <w:sz w:val="22"/>
              </w:rPr>
            </w:pPr>
          </w:p>
        </w:tc>
      </w:tr>
      <w:tr w:rsidR="00283C6C" w:rsidTr="00B82C90">
        <w:trPr>
          <w:jc w:val="center"/>
        </w:trPr>
        <w:tc>
          <w:tcPr>
            <w:tcW w:w="619" w:type="dxa"/>
            <w:vAlign w:val="center"/>
          </w:tcPr>
          <w:p w:rsidR="00283C6C" w:rsidRDefault="00283C6C" w:rsidP="00B82C90">
            <w:pPr>
              <w:ind w:firstLine="387"/>
              <w:jc w:val="center"/>
              <w:rPr>
                <w:rFonts w:ascii="宋体" w:hAnsi="宋体"/>
                <w:sz w:val="22"/>
              </w:rPr>
            </w:pPr>
            <w:r>
              <w:rPr>
                <w:rFonts w:ascii="宋体" w:hAnsi="宋体" w:hint="eastAsia"/>
                <w:sz w:val="22"/>
              </w:rPr>
              <w:lastRenderedPageBreak/>
              <w:t>9</w:t>
            </w:r>
          </w:p>
        </w:tc>
        <w:tc>
          <w:tcPr>
            <w:tcW w:w="1311" w:type="dxa"/>
            <w:vAlign w:val="center"/>
          </w:tcPr>
          <w:p w:rsidR="00283C6C" w:rsidRDefault="00283C6C" w:rsidP="00B82C90">
            <w:pPr>
              <w:ind w:firstLine="387"/>
              <w:jc w:val="center"/>
              <w:rPr>
                <w:rFonts w:ascii="宋体" w:hAnsi="宋体"/>
                <w:sz w:val="22"/>
              </w:rPr>
            </w:pPr>
            <w:r>
              <w:rPr>
                <w:rFonts w:ascii="宋体" w:hAnsi="宋体" w:hint="eastAsia"/>
                <w:sz w:val="22"/>
              </w:rPr>
              <w:t>测试工程师</w:t>
            </w:r>
          </w:p>
        </w:tc>
        <w:tc>
          <w:tcPr>
            <w:tcW w:w="2126" w:type="dxa"/>
            <w:vAlign w:val="center"/>
          </w:tcPr>
          <w:p w:rsidR="00283C6C" w:rsidRDefault="00283C6C" w:rsidP="00B82C90">
            <w:pPr>
              <w:ind w:firstLine="387"/>
              <w:jc w:val="center"/>
              <w:rPr>
                <w:rFonts w:ascii="宋体" w:hAnsi="宋体"/>
                <w:sz w:val="22"/>
              </w:rPr>
            </w:pPr>
            <w:r>
              <w:rPr>
                <w:rFonts w:ascii="宋体" w:hAnsi="宋体" w:hint="eastAsia"/>
                <w:sz w:val="22"/>
              </w:rPr>
              <w:t>2</w:t>
            </w:r>
          </w:p>
        </w:tc>
        <w:tc>
          <w:tcPr>
            <w:tcW w:w="5016" w:type="dxa"/>
            <w:vAlign w:val="center"/>
          </w:tcPr>
          <w:p w:rsidR="00283C6C" w:rsidRDefault="00283C6C" w:rsidP="00B82C90">
            <w:pPr>
              <w:ind w:firstLine="387"/>
              <w:rPr>
                <w:rFonts w:ascii="宋体" w:hAnsi="宋体"/>
                <w:sz w:val="22"/>
              </w:rPr>
            </w:pPr>
            <w:r>
              <w:rPr>
                <w:rFonts w:ascii="宋体" w:hAnsi="宋体" w:hint="eastAsia"/>
                <w:sz w:val="22"/>
              </w:rPr>
              <w:t>负责项目开发、验收过程中的功能测试与质量保证，3年以上相关工作经验。</w:t>
            </w:r>
          </w:p>
        </w:tc>
        <w:tc>
          <w:tcPr>
            <w:tcW w:w="782" w:type="dxa"/>
            <w:vAlign w:val="center"/>
          </w:tcPr>
          <w:p w:rsidR="00283C6C" w:rsidRDefault="00283C6C" w:rsidP="00B82C90">
            <w:pPr>
              <w:ind w:firstLine="387"/>
              <w:jc w:val="center"/>
              <w:rPr>
                <w:rFonts w:ascii="宋体" w:hAnsi="宋体"/>
                <w:sz w:val="22"/>
              </w:rPr>
            </w:pPr>
          </w:p>
        </w:tc>
      </w:tr>
      <w:tr w:rsidR="00283C6C" w:rsidTr="00B82C90">
        <w:trPr>
          <w:jc w:val="center"/>
        </w:trPr>
        <w:tc>
          <w:tcPr>
            <w:tcW w:w="619" w:type="dxa"/>
            <w:vAlign w:val="center"/>
          </w:tcPr>
          <w:p w:rsidR="00283C6C" w:rsidRDefault="00283C6C" w:rsidP="00B82C90">
            <w:pPr>
              <w:ind w:firstLine="387"/>
              <w:jc w:val="center"/>
              <w:rPr>
                <w:rFonts w:ascii="宋体" w:hAnsi="宋体"/>
                <w:sz w:val="22"/>
              </w:rPr>
            </w:pPr>
          </w:p>
        </w:tc>
        <w:tc>
          <w:tcPr>
            <w:tcW w:w="1311" w:type="dxa"/>
            <w:vAlign w:val="center"/>
          </w:tcPr>
          <w:p w:rsidR="00283C6C" w:rsidRDefault="00283C6C" w:rsidP="00B82C90">
            <w:pPr>
              <w:ind w:firstLine="387"/>
              <w:jc w:val="center"/>
              <w:rPr>
                <w:rFonts w:ascii="宋体" w:hAnsi="宋体"/>
                <w:sz w:val="22"/>
              </w:rPr>
            </w:pPr>
            <w:r>
              <w:rPr>
                <w:rFonts w:ascii="宋体" w:hAnsi="宋体" w:cs="宋体" w:hint="eastAsia"/>
                <w:sz w:val="22"/>
              </w:rPr>
              <w:t>合计</w:t>
            </w:r>
          </w:p>
        </w:tc>
        <w:tc>
          <w:tcPr>
            <w:tcW w:w="2126" w:type="dxa"/>
            <w:vAlign w:val="center"/>
          </w:tcPr>
          <w:p w:rsidR="00283C6C" w:rsidRDefault="00283C6C" w:rsidP="00B82C90">
            <w:pPr>
              <w:ind w:firstLine="387"/>
              <w:jc w:val="center"/>
              <w:rPr>
                <w:rFonts w:ascii="宋体" w:hAnsi="宋体"/>
                <w:sz w:val="22"/>
              </w:rPr>
            </w:pPr>
            <w:r>
              <w:rPr>
                <w:rFonts w:ascii="宋体" w:hAnsi="宋体" w:hint="eastAsia"/>
                <w:sz w:val="22"/>
              </w:rPr>
              <w:t>3</w:t>
            </w:r>
            <w:r>
              <w:rPr>
                <w:rFonts w:ascii="宋体" w:hAnsi="宋体"/>
                <w:sz w:val="22"/>
              </w:rPr>
              <w:t>0</w:t>
            </w:r>
          </w:p>
        </w:tc>
        <w:tc>
          <w:tcPr>
            <w:tcW w:w="5016" w:type="dxa"/>
            <w:vAlign w:val="center"/>
          </w:tcPr>
          <w:p w:rsidR="00283C6C" w:rsidRDefault="00283C6C" w:rsidP="00B82C90">
            <w:pPr>
              <w:ind w:firstLine="387"/>
              <w:jc w:val="center"/>
              <w:rPr>
                <w:rFonts w:ascii="宋体" w:hAnsi="宋体"/>
                <w:sz w:val="22"/>
              </w:rPr>
            </w:pPr>
          </w:p>
        </w:tc>
        <w:tc>
          <w:tcPr>
            <w:tcW w:w="782" w:type="dxa"/>
            <w:vAlign w:val="center"/>
          </w:tcPr>
          <w:p w:rsidR="00283C6C" w:rsidRDefault="00283C6C" w:rsidP="00B82C90">
            <w:pPr>
              <w:ind w:firstLine="387"/>
              <w:jc w:val="center"/>
              <w:rPr>
                <w:rFonts w:ascii="宋体" w:hAnsi="宋体"/>
                <w:sz w:val="22"/>
              </w:rPr>
            </w:pPr>
          </w:p>
        </w:tc>
      </w:tr>
      <w:tr w:rsidR="00283C6C" w:rsidTr="00B82C90">
        <w:trPr>
          <w:jc w:val="center"/>
        </w:trPr>
        <w:tc>
          <w:tcPr>
            <w:tcW w:w="9854" w:type="dxa"/>
            <w:gridSpan w:val="5"/>
            <w:vAlign w:val="center"/>
          </w:tcPr>
          <w:p w:rsidR="00283C6C" w:rsidRDefault="00283C6C" w:rsidP="00B82C90">
            <w:pPr>
              <w:ind w:firstLine="387"/>
              <w:rPr>
                <w:rFonts w:ascii="宋体" w:hAnsi="宋体" w:cs="宋体"/>
                <w:sz w:val="22"/>
              </w:rPr>
            </w:pPr>
            <w:r>
              <w:rPr>
                <w:rFonts w:ascii="宋体" w:hAnsi="宋体" w:cs="宋体" w:hint="eastAsia"/>
                <w:sz w:val="22"/>
              </w:rPr>
              <w:t>备注：</w:t>
            </w:r>
          </w:p>
          <w:p w:rsidR="00283C6C" w:rsidRDefault="00283C6C" w:rsidP="00283C6C">
            <w:pPr>
              <w:numPr>
                <w:ilvl w:val="0"/>
                <w:numId w:val="3"/>
              </w:numPr>
              <w:suppressAutoHyphens/>
              <w:rPr>
                <w:rFonts w:ascii="宋体" w:hAnsi="宋体" w:cs="宋体"/>
                <w:b/>
                <w:kern w:val="1"/>
                <w:sz w:val="22"/>
              </w:rPr>
            </w:pPr>
            <w:r>
              <w:rPr>
                <w:rFonts w:ascii="宋体" w:hAnsi="宋体" w:cs="宋体" w:hint="eastAsia"/>
                <w:b/>
                <w:sz w:val="22"/>
              </w:rPr>
              <w:t>项目负责人、技术负责人为主要人员。</w:t>
            </w:r>
          </w:p>
          <w:p w:rsidR="00283C6C" w:rsidRDefault="00283C6C" w:rsidP="00283C6C">
            <w:pPr>
              <w:numPr>
                <w:ilvl w:val="0"/>
                <w:numId w:val="3"/>
              </w:numPr>
              <w:suppressAutoHyphens/>
              <w:rPr>
                <w:rFonts w:ascii="宋体" w:hAnsi="宋体" w:cs="宋体"/>
                <w:kern w:val="1"/>
                <w:sz w:val="22"/>
              </w:rPr>
            </w:pPr>
            <w:r>
              <w:rPr>
                <w:rFonts w:ascii="宋体" w:hAnsi="宋体" w:cs="宋体" w:hint="eastAsia"/>
                <w:kern w:val="1"/>
                <w:sz w:val="22"/>
              </w:rPr>
              <w:t>以上人员应为本单位职工，具备相关服务的技能，提供在职证明材料、学历证书和资格证书（如有）。</w:t>
            </w:r>
          </w:p>
          <w:p w:rsidR="00283C6C" w:rsidRDefault="00283C6C" w:rsidP="00283C6C">
            <w:pPr>
              <w:numPr>
                <w:ilvl w:val="0"/>
                <w:numId w:val="3"/>
              </w:numPr>
              <w:suppressAutoHyphens/>
              <w:rPr>
                <w:rFonts w:ascii="宋体" w:hAnsi="宋体"/>
                <w:kern w:val="1"/>
                <w:sz w:val="22"/>
              </w:rPr>
            </w:pPr>
            <w:r>
              <w:rPr>
                <w:rFonts w:ascii="宋体" w:hAnsi="宋体" w:hint="eastAsia"/>
                <w:kern w:val="1"/>
                <w:sz w:val="22"/>
              </w:rPr>
              <w:t>服务团队应保持人员稳定，且具有良好的沟通协调能力。</w:t>
            </w:r>
          </w:p>
          <w:p w:rsidR="00283C6C" w:rsidRDefault="00283C6C" w:rsidP="00283C6C">
            <w:pPr>
              <w:numPr>
                <w:ilvl w:val="0"/>
                <w:numId w:val="3"/>
              </w:numPr>
              <w:suppressAutoHyphens/>
              <w:rPr>
                <w:rFonts w:ascii="宋体" w:hAnsi="宋体"/>
                <w:kern w:val="1"/>
                <w:sz w:val="22"/>
              </w:rPr>
            </w:pPr>
            <w:r>
              <w:rPr>
                <w:rFonts w:ascii="宋体" w:hAnsi="宋体" w:hint="eastAsia"/>
                <w:kern w:val="1"/>
                <w:sz w:val="22"/>
              </w:rPr>
              <w:t>服务周期内，如发生人员变化，须经过采购人同意后可进行调整。</w:t>
            </w:r>
          </w:p>
        </w:tc>
      </w:tr>
    </w:tbl>
    <w:p w:rsidR="00283C6C" w:rsidRDefault="00283C6C" w:rsidP="00283C6C"/>
    <w:p w:rsidR="00283C6C" w:rsidRDefault="00283C6C" w:rsidP="00283C6C">
      <w:pPr>
        <w:adjustRightInd w:val="0"/>
        <w:snapToGrid w:val="0"/>
        <w:spacing w:line="300" w:lineRule="auto"/>
        <w:ind w:firstLineChars="200" w:firstLine="442"/>
        <w:outlineLvl w:val="2"/>
        <w:rPr>
          <w:rFonts w:ascii="Times New Roman" w:hAnsi="Times New Roman"/>
          <w:b/>
          <w:bCs/>
          <w:sz w:val="22"/>
        </w:rPr>
      </w:pPr>
      <w:bookmarkStart w:id="19" w:name="_Toc188796406"/>
      <w:r>
        <w:rPr>
          <w:rFonts w:ascii="Times New Roman" w:hAnsi="Times New Roman"/>
          <w:b/>
          <w:bCs/>
          <w:sz w:val="22"/>
        </w:rPr>
        <w:t>11</w:t>
      </w:r>
      <w:r>
        <w:rPr>
          <w:rFonts w:ascii="Times New Roman" w:hAnsi="Times New Roman"/>
          <w:b/>
          <w:bCs/>
          <w:sz w:val="22"/>
        </w:rPr>
        <w:t>质量标准及验收要求</w:t>
      </w:r>
      <w:bookmarkEnd w:id="19"/>
    </w:p>
    <w:p w:rsidR="00283C6C" w:rsidRDefault="00283C6C" w:rsidP="00283C6C">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11.1</w:t>
      </w:r>
      <w:r>
        <w:rPr>
          <w:rFonts w:ascii="Times New Roman" w:hAnsi="Times New Roman"/>
          <w:b/>
          <w:bCs/>
          <w:sz w:val="22"/>
        </w:rPr>
        <w:t>质量标准</w:t>
      </w:r>
    </w:p>
    <w:p w:rsidR="00283C6C" w:rsidRDefault="00283C6C" w:rsidP="00283C6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283C6C" w:rsidRDefault="00283C6C" w:rsidP="00283C6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中标人所交付的软件系统还应符合国家和上海市有关系统运行安全之规定。</w:t>
      </w:r>
    </w:p>
    <w:p w:rsidR="00283C6C" w:rsidRDefault="00283C6C" w:rsidP="00283C6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11.1.3</w:t>
      </w:r>
      <w:r>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283C6C" w:rsidRDefault="00283C6C" w:rsidP="00283C6C">
      <w:pPr>
        <w:tabs>
          <w:tab w:val="left" w:pos="306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11.2 </w:t>
      </w:r>
      <w:r>
        <w:rPr>
          <w:rFonts w:ascii="Times New Roman" w:hAnsi="Times New Roman"/>
          <w:b/>
          <w:bCs/>
          <w:sz w:val="22"/>
        </w:rPr>
        <w:t>验收要求</w:t>
      </w:r>
    </w:p>
    <w:p w:rsidR="00283C6C" w:rsidRDefault="00283C6C" w:rsidP="00283C6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w:t>
      </w:r>
      <w:r>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rsidR="00283C6C" w:rsidRDefault="00283C6C" w:rsidP="00283C6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软件开发完成并达到规定要求后，中标人应以书面方式通知采购人进行交付验收的规程与安排。采购人应当在接到通知的</w:t>
      </w:r>
      <w:r>
        <w:rPr>
          <w:rFonts w:ascii="Times New Roman" w:hAnsi="Times New Roman"/>
          <w:color w:val="000000"/>
          <w:sz w:val="22"/>
        </w:rPr>
        <w:t>5</w:t>
      </w:r>
      <w:r>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283C6C" w:rsidRDefault="00283C6C" w:rsidP="00283C6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11.2.3 </w:t>
      </w:r>
      <w:r>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283C6C" w:rsidRDefault="00283C6C" w:rsidP="00283C6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11.2.4</w:t>
      </w:r>
      <w:r>
        <w:rPr>
          <w:rFonts w:ascii="Times New Roman" w:hAnsi="Times New Roman" w:hint="eastAsia"/>
          <w:color w:val="000000"/>
          <w:sz w:val="22"/>
        </w:rPr>
        <w:t>软件系统初验完成后，中标人按照采购人的要求制定系统试运行方案。中标人在采购人指定的试运行环境部署系统，并对业务人员进行系统使用培训后，上线试运行并</w:t>
      </w:r>
      <w:r>
        <w:rPr>
          <w:rFonts w:asciiTheme="minorEastAsia" w:eastAsiaTheme="minorEastAsia" w:hAnsiTheme="minorEastAsia" w:cs="Arial" w:hint="eastAsia"/>
        </w:rPr>
        <w:t>提供专人进行运行指导及维护服务</w:t>
      </w:r>
      <w:r>
        <w:rPr>
          <w:rFonts w:ascii="Times New Roman" w:hAnsi="Times New Roman" w:hint="eastAsia"/>
          <w:color w:val="000000"/>
          <w:sz w:val="22"/>
        </w:rPr>
        <w:t>，试运行</w:t>
      </w:r>
      <w:r>
        <w:rPr>
          <w:rFonts w:ascii="Times New Roman" w:hAnsi="Times New Roman"/>
          <w:color w:val="000000"/>
          <w:sz w:val="22"/>
        </w:rPr>
        <w:t>60</w:t>
      </w:r>
      <w:r>
        <w:rPr>
          <w:rFonts w:ascii="Times New Roman" w:hAnsi="Times New Roman"/>
          <w:color w:val="000000"/>
          <w:sz w:val="22"/>
        </w:rPr>
        <w:t>日</w:t>
      </w:r>
      <w:r>
        <w:rPr>
          <w:rFonts w:ascii="Times New Roman" w:hAnsi="Times New Roman" w:hint="eastAsia"/>
          <w:color w:val="000000"/>
          <w:sz w:val="22"/>
        </w:rPr>
        <w:t>后提交试运行报告。如果由于中标</w:t>
      </w:r>
      <w:r>
        <w:rPr>
          <w:rFonts w:ascii="Times New Roman" w:hAnsi="Times New Roman" w:hint="eastAsia"/>
          <w:color w:val="000000"/>
          <w:sz w:val="22"/>
        </w:rPr>
        <w:lastRenderedPageBreak/>
        <w:t>人原因，导致软件系统在试运行期间出现故障或问题，中标人应接受采购人监督，在出现问题的</w:t>
      </w:r>
      <w:r>
        <w:rPr>
          <w:rFonts w:ascii="Times New Roman" w:hAnsi="Times New Roman" w:hint="eastAsia"/>
          <w:color w:val="000000"/>
          <w:sz w:val="22"/>
        </w:rPr>
        <w:t>5</w:t>
      </w:r>
      <w:r>
        <w:rPr>
          <w:rFonts w:ascii="Times New Roman" w:hAnsi="Times New Roman" w:hint="eastAsia"/>
          <w:color w:val="000000"/>
          <w:sz w:val="22"/>
        </w:rPr>
        <w:t>个工作日内排除该缺陷或问题，且以上行为产生的费用由中标人承担。如果由于采购人原因，导致软件系统在试点实施期间出现故障或问题，中标人应在</w:t>
      </w:r>
      <w:r>
        <w:rPr>
          <w:rFonts w:ascii="Times New Roman" w:hAnsi="Times New Roman" w:hint="eastAsia"/>
          <w:color w:val="000000"/>
          <w:sz w:val="22"/>
        </w:rPr>
        <w:t>5</w:t>
      </w:r>
      <w:r>
        <w:rPr>
          <w:rFonts w:ascii="Times New Roman" w:hAnsi="Times New Roman" w:hint="eastAsia"/>
          <w:color w:val="000000"/>
          <w:sz w:val="22"/>
        </w:rPr>
        <w:t>个工作日内协助排除该方面的故障或问题。</w:t>
      </w:r>
    </w:p>
    <w:p w:rsidR="00283C6C" w:rsidRDefault="00283C6C" w:rsidP="00283C6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验收分初验和终验。初验通过且系统试运行达到规定时间，初验及试运行出现的遗留问题已解决，中标人确认系统具备正常运行条件，即通知采购人系统已准备就绪，等待最终验收。终验由</w:t>
      </w:r>
      <w:r>
        <w:rPr>
          <w:rFonts w:ascii="Times New Roman" w:hAnsi="Times New Roman" w:hint="eastAsia"/>
          <w:color w:val="000000"/>
          <w:sz w:val="22"/>
        </w:rPr>
        <w:t>采购人组织成立验收组，负责检查项目建设、设计、监理、实施等工作完成情况，检查文档资料，对项目进行竣工验收。</w:t>
      </w:r>
      <w:r>
        <w:rPr>
          <w:rFonts w:ascii="Times New Roman" w:hAnsi="Times New Roman"/>
          <w:color w:val="000000"/>
          <w:sz w:val="22"/>
        </w:rPr>
        <w:t>当系统通过验收组运行测试时即终验完毕，采购人向中标人签发终验报告。</w:t>
      </w:r>
    </w:p>
    <w:p w:rsidR="00283C6C" w:rsidRDefault="00283C6C" w:rsidP="00283C6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11.2.6</w:t>
      </w:r>
      <w:r>
        <w:rPr>
          <w:rFonts w:asciiTheme="minorEastAsia" w:eastAsiaTheme="minorEastAsia" w:hAnsiTheme="minorEastAsia" w:cs="Arial" w:hint="eastAsia"/>
        </w:rPr>
        <w:t>验收通过之后10个工作日内，中标人应按照本采购文件所约定的内容交付所有项目最终成果物，包括</w:t>
      </w:r>
      <w:r>
        <w:rPr>
          <w:rFonts w:ascii="Times New Roman" w:hAnsi="Times New Roman"/>
          <w:color w:val="000000"/>
          <w:sz w:val="22"/>
        </w:rPr>
        <w:t>本章节第</w:t>
      </w:r>
      <w:r>
        <w:rPr>
          <w:rFonts w:ascii="Times New Roman" w:hAnsi="Times New Roman"/>
          <w:color w:val="000000"/>
          <w:sz w:val="22"/>
        </w:rPr>
        <w:t>11.2.3</w:t>
      </w:r>
      <w:r>
        <w:rPr>
          <w:rFonts w:ascii="Times New Roman" w:hAnsi="Times New Roman"/>
          <w:color w:val="000000"/>
          <w:sz w:val="22"/>
        </w:rPr>
        <w:t>款外软件开发过程中形成的其他文档资料</w:t>
      </w:r>
      <w:r>
        <w:rPr>
          <w:rFonts w:asciiTheme="minorEastAsia" w:eastAsiaTheme="minorEastAsia" w:hAnsiTheme="minorEastAsia" w:cs="Arial" w:hint="eastAsia"/>
        </w:rPr>
        <w:t>。中标人应根据采购人要求的形式及内容进行交付，纸介质内容按要求装订成册进行交付，电子版式按刻录光盘方式进行交付。同时，中标人按照合同规定向采购人移交本项目各应用软件最终验收后调整和补充的项目成果和资料。</w:t>
      </w:r>
      <w:r>
        <w:rPr>
          <w:rFonts w:ascii="Times New Roman" w:hAnsi="Times New Roman"/>
          <w:color w:val="000000"/>
          <w:sz w:val="22"/>
        </w:rPr>
        <w:t>中标人应按照招标文件、投标文件及其附件所约定的内容进行交付，中标人应同时交付软件的源代码并不做任何的权利保留。</w:t>
      </w:r>
    </w:p>
    <w:p w:rsidR="00283C6C" w:rsidRDefault="00283C6C" w:rsidP="00283C6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283C6C" w:rsidRDefault="00283C6C" w:rsidP="00283C6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如果属于中标人原因致使系统未能通过验收，中标人应当排除故障，并自行承担相关费用，</w:t>
      </w:r>
      <w:r>
        <w:rPr>
          <w:rFonts w:ascii="Times New Roman" w:hAnsi="Times New Roman" w:hint="eastAsia"/>
          <w:color w:val="000000"/>
          <w:sz w:val="22"/>
        </w:rPr>
        <w:t>同时延长试运行期</w:t>
      </w:r>
      <w:r>
        <w:rPr>
          <w:rFonts w:ascii="Times New Roman" w:hAnsi="Times New Roman" w:hint="eastAsia"/>
          <w:color w:val="000000"/>
          <w:sz w:val="22"/>
        </w:rPr>
        <w:t xml:space="preserve"> 30 </w:t>
      </w:r>
      <w:r>
        <w:rPr>
          <w:rFonts w:ascii="Times New Roman" w:hAnsi="Times New Roman" w:hint="eastAsia"/>
          <w:color w:val="000000"/>
          <w:sz w:val="22"/>
        </w:rPr>
        <w:t>个工作日，</w:t>
      </w:r>
      <w:r>
        <w:rPr>
          <w:rFonts w:ascii="Times New Roman" w:hAnsi="Times New Roman"/>
          <w:color w:val="000000"/>
          <w:sz w:val="22"/>
        </w:rPr>
        <w:t>直至系统完全符合验收标准。以上行为产生的费用均由中标人承担。</w:t>
      </w:r>
    </w:p>
    <w:p w:rsidR="00283C6C" w:rsidRDefault="00283C6C" w:rsidP="00283C6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11.2.9</w:t>
      </w:r>
      <w:r>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rsidR="00283C6C" w:rsidRDefault="00283C6C" w:rsidP="00283C6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如采购人同意本项目验收交付，应当在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个工作日内向中标人出具书面文件，以确认其初步达到符合本合同所约定目标的系统软件开发的需求、任务和功能。</w:t>
      </w:r>
    </w:p>
    <w:p w:rsidR="00283C6C" w:rsidRDefault="00283C6C" w:rsidP="00283C6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11.2.11</w:t>
      </w:r>
      <w:r>
        <w:rPr>
          <w:rFonts w:ascii="Times New Roman" w:hAnsi="Times New Roman"/>
          <w:color w:val="000000"/>
          <w:sz w:val="22"/>
        </w:rPr>
        <w:t>如本项目连续</w:t>
      </w:r>
      <w:r>
        <w:rPr>
          <w:rFonts w:ascii="Times New Roman" w:hAnsi="Times New Roman"/>
          <w:color w:val="000000"/>
          <w:sz w:val="22"/>
        </w:rPr>
        <w:t>3</w:t>
      </w:r>
      <w:r>
        <w:rPr>
          <w:rFonts w:ascii="Times New Roman" w:hAnsi="Times New Roman"/>
          <w:color w:val="000000"/>
          <w:sz w:val="22"/>
        </w:rPr>
        <w:t>次终验未获通过，采购人有权取消合同，并按照合同约定的条款对供应商作违约处理。</w:t>
      </w:r>
    </w:p>
    <w:p w:rsidR="00283C6C" w:rsidRDefault="00283C6C" w:rsidP="00283C6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11.2.12</w:t>
      </w:r>
      <w:r>
        <w:rPr>
          <w:rFonts w:ascii="Times New Roman" w:hAnsi="Times New Roman"/>
          <w:color w:val="000000"/>
          <w:sz w:val="22"/>
        </w:rPr>
        <w:t>自系统验收通过之日计算质量保质期，采购人享有中标人</w:t>
      </w:r>
      <w:r>
        <w:rPr>
          <w:rFonts w:ascii="Times New Roman" w:hAnsi="Times New Roman"/>
          <w:color w:val="000000"/>
          <w:sz w:val="22"/>
        </w:rPr>
        <w:t>60</w:t>
      </w:r>
      <w:r>
        <w:rPr>
          <w:rFonts w:ascii="Times New Roman" w:hAnsi="Times New Roman"/>
          <w:color w:val="000000"/>
          <w:sz w:val="22"/>
        </w:rPr>
        <w:t>天的系统试运行现场驻场服务期。该期间，中标人应提供采购人现场技术支持服务以应用解决系统运行期间可能出现的各类问题和进一步提供与完善软件运行水平。</w:t>
      </w:r>
    </w:p>
    <w:p w:rsidR="00283C6C" w:rsidRDefault="00283C6C" w:rsidP="00283C6C">
      <w:pPr>
        <w:adjustRightInd w:val="0"/>
        <w:snapToGrid w:val="0"/>
        <w:spacing w:line="300" w:lineRule="auto"/>
        <w:ind w:firstLineChars="200" w:firstLine="442"/>
        <w:outlineLvl w:val="2"/>
        <w:rPr>
          <w:rFonts w:ascii="Times New Roman" w:hAnsi="Times New Roman"/>
          <w:b/>
          <w:bCs/>
          <w:sz w:val="22"/>
        </w:rPr>
      </w:pPr>
      <w:bookmarkStart w:id="20" w:name="_Toc188796407"/>
      <w:r>
        <w:rPr>
          <w:rFonts w:ascii="Times New Roman" w:hAnsi="Times New Roman"/>
          <w:b/>
          <w:bCs/>
          <w:sz w:val="22"/>
        </w:rPr>
        <w:t>12</w:t>
      </w:r>
      <w:r>
        <w:rPr>
          <w:rFonts w:ascii="Times New Roman" w:hAnsi="Times New Roman"/>
          <w:b/>
          <w:bCs/>
          <w:sz w:val="22"/>
        </w:rPr>
        <w:t>售后服务要求</w:t>
      </w:r>
      <w:bookmarkEnd w:id="20"/>
    </w:p>
    <w:p w:rsidR="00283C6C" w:rsidRDefault="00283C6C" w:rsidP="00283C6C">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12.1</w:t>
      </w:r>
      <w:r>
        <w:rPr>
          <w:rFonts w:ascii="Times New Roman" w:hAnsi="Times New Roman"/>
          <w:b/>
          <w:color w:val="000000"/>
          <w:sz w:val="22"/>
        </w:rPr>
        <w:t>软件运行保证</w:t>
      </w:r>
    </w:p>
    <w:p w:rsidR="00283C6C" w:rsidRDefault="00283C6C" w:rsidP="00283C6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在中标人驻场服务期满，提供免费技术支持服务期（质量保质期）内，负责本项目的维护工作，确保系统安全、稳定、正常地运行并对由于设计、功能的缺陷而产生的故障负责。提供</w:t>
      </w:r>
      <w:r>
        <w:rPr>
          <w:rFonts w:ascii="Times New Roman" w:hAnsi="Times New Roman"/>
          <w:color w:val="000000"/>
          <w:sz w:val="22"/>
        </w:rPr>
        <w:t>7</w:t>
      </w:r>
      <w:r>
        <w:rPr>
          <w:rFonts w:ascii="Times New Roman" w:hAnsi="Times New Roman"/>
          <w:color w:val="000000"/>
          <w:sz w:val="22"/>
        </w:rPr>
        <w:t>日</w:t>
      </w:r>
      <w:r>
        <w:rPr>
          <w:rFonts w:ascii="Times New Roman" w:hAnsi="Times New Roman"/>
          <w:color w:val="000000"/>
          <w:sz w:val="22"/>
        </w:rPr>
        <w:t>*24</w:t>
      </w:r>
      <w:r>
        <w:rPr>
          <w:rFonts w:ascii="Times New Roman" w:hAnsi="Times New Roman"/>
          <w:color w:val="000000"/>
          <w:sz w:val="22"/>
        </w:rPr>
        <w:t>小时响应维护服务。在此期间如发生系统运作故障，或出现瑕疵，中标人将按照售后服务的承诺提供保修和维护服务。中标人将通过以下三种服务方式进行技术支持：</w:t>
      </w:r>
    </w:p>
    <w:p w:rsidR="00283C6C" w:rsidRDefault="00283C6C" w:rsidP="00283C6C">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lastRenderedPageBreak/>
        <w:t xml:space="preserve">12.1.1 </w:t>
      </w:r>
      <w:r>
        <w:rPr>
          <w:rFonts w:ascii="Times New Roman" w:hAnsi="Times New Roman" w:cs="Times New Roman"/>
          <w:color w:val="000000"/>
          <w:kern w:val="2"/>
          <w:sz w:val="22"/>
          <w:szCs w:val="22"/>
        </w:rPr>
        <w:t>电话支持：客户通过拨打中标人指定的维护工程师电话，由中标人工程师进行电话支持。</w:t>
      </w:r>
    </w:p>
    <w:p w:rsidR="00283C6C" w:rsidRDefault="00283C6C" w:rsidP="00283C6C">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12.1.2 </w:t>
      </w:r>
      <w:r>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283C6C" w:rsidRDefault="00283C6C" w:rsidP="00283C6C">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Pr>
          <w:rFonts w:ascii="Times New Roman" w:hAnsi="Times New Roman" w:cs="Times New Roman"/>
          <w:color w:val="000000"/>
          <w:kern w:val="2"/>
          <w:sz w:val="22"/>
          <w:szCs w:val="22"/>
        </w:rPr>
        <w:t xml:space="preserve">12.1.3 </w:t>
      </w:r>
      <w:r>
        <w:rPr>
          <w:rFonts w:ascii="Times New Roman" w:hAnsi="Times New Roman" w:cs="Times New Roman"/>
          <w:color w:val="000000"/>
          <w:kern w:val="2"/>
          <w:sz w:val="22"/>
          <w:szCs w:val="22"/>
        </w:rPr>
        <w:t>现场支持：如果不能通过远程技术支持方式解决系统的技术故障，在用户提出现场支持要求后的</w:t>
      </w:r>
      <w:r>
        <w:rPr>
          <w:rFonts w:ascii="Times New Roman" w:hAnsi="Times New Roman" w:cs="Times New Roman"/>
          <w:color w:val="000000"/>
          <w:kern w:val="2"/>
          <w:sz w:val="22"/>
          <w:szCs w:val="22"/>
        </w:rPr>
        <w:t>4</w:t>
      </w:r>
      <w:r>
        <w:rPr>
          <w:rFonts w:ascii="Times New Roman" w:hAnsi="Times New Roman" w:cs="Times New Roman"/>
          <w:color w:val="000000"/>
          <w:kern w:val="2"/>
          <w:sz w:val="22"/>
          <w:szCs w:val="22"/>
        </w:rPr>
        <w:t>小时内，中标人将派遣工程师赶赴现场分析故障原因，</w:t>
      </w:r>
      <w:r>
        <w:rPr>
          <w:rFonts w:ascii="Times New Roman" w:hAnsi="Times New Roman" w:cs="Times New Roman" w:hint="eastAsia"/>
          <w:color w:val="000000"/>
          <w:kern w:val="2"/>
          <w:sz w:val="22"/>
          <w:szCs w:val="22"/>
        </w:rPr>
        <w:t>2</w:t>
      </w:r>
      <w:r>
        <w:rPr>
          <w:rFonts w:ascii="Times New Roman" w:hAnsi="Times New Roman" w:cs="Times New Roman"/>
          <w:color w:val="000000"/>
          <w:kern w:val="2"/>
          <w:sz w:val="22"/>
          <w:szCs w:val="22"/>
        </w:rPr>
        <w:t>4</w:t>
      </w:r>
      <w:r>
        <w:rPr>
          <w:rFonts w:ascii="Times New Roman" w:hAnsi="Times New Roman" w:cs="Times New Roman"/>
          <w:color w:val="000000"/>
          <w:kern w:val="2"/>
          <w:sz w:val="22"/>
          <w:szCs w:val="22"/>
        </w:rPr>
        <w:t>小时内制定故障排除方案，提供故障排除服务。采购人认定的</w:t>
      </w:r>
      <w:r>
        <w:rPr>
          <w:rFonts w:ascii="Times New Roman" w:hAnsi="Times New Roman" w:cs="Times New Roman" w:hint="eastAsia"/>
          <w:color w:val="000000"/>
          <w:kern w:val="2"/>
          <w:sz w:val="22"/>
          <w:szCs w:val="22"/>
        </w:rPr>
        <w:t>紧急状况下，中标人</w:t>
      </w:r>
      <w:r>
        <w:rPr>
          <w:rFonts w:ascii="Times New Roman" w:hAnsi="Times New Roman" w:cs="Times New Roman"/>
          <w:color w:val="000000"/>
          <w:kern w:val="2"/>
          <w:sz w:val="22"/>
          <w:szCs w:val="22"/>
        </w:rPr>
        <w:t>将派遣工程师</w:t>
      </w:r>
      <w:r>
        <w:rPr>
          <w:rFonts w:ascii="Times New Roman" w:hAnsi="Times New Roman" w:cs="Times New Roman" w:hint="eastAsia"/>
          <w:color w:val="000000"/>
          <w:kern w:val="2"/>
          <w:sz w:val="22"/>
          <w:szCs w:val="22"/>
        </w:rPr>
        <w:t>2</w:t>
      </w:r>
      <w:r>
        <w:rPr>
          <w:rFonts w:ascii="Times New Roman" w:hAnsi="Times New Roman" w:cs="Times New Roman" w:hint="eastAsia"/>
          <w:color w:val="000000"/>
          <w:kern w:val="2"/>
          <w:sz w:val="22"/>
          <w:szCs w:val="22"/>
        </w:rPr>
        <w:t>小时到现场，</w:t>
      </w:r>
      <w:r>
        <w:rPr>
          <w:rFonts w:ascii="Times New Roman" w:hAnsi="Times New Roman" w:cs="Times New Roman" w:hint="eastAsia"/>
          <w:color w:val="000000"/>
          <w:kern w:val="2"/>
          <w:sz w:val="22"/>
          <w:szCs w:val="22"/>
        </w:rPr>
        <w:t>4</w:t>
      </w:r>
      <w:r>
        <w:rPr>
          <w:rFonts w:ascii="Times New Roman" w:hAnsi="Times New Roman" w:cs="Times New Roman" w:hint="eastAsia"/>
          <w:color w:val="000000"/>
          <w:kern w:val="2"/>
          <w:sz w:val="22"/>
          <w:szCs w:val="22"/>
        </w:rPr>
        <w:t>小时提出</w:t>
      </w:r>
      <w:r>
        <w:rPr>
          <w:rFonts w:ascii="Times New Roman" w:hAnsi="Times New Roman" w:cs="Times New Roman"/>
          <w:color w:val="000000"/>
          <w:kern w:val="2"/>
          <w:sz w:val="22"/>
          <w:szCs w:val="22"/>
        </w:rPr>
        <w:t>故障排除</w:t>
      </w:r>
      <w:r>
        <w:rPr>
          <w:rFonts w:ascii="Times New Roman" w:hAnsi="Times New Roman" w:cs="Times New Roman" w:hint="eastAsia"/>
          <w:color w:val="000000"/>
          <w:kern w:val="2"/>
          <w:sz w:val="22"/>
          <w:szCs w:val="22"/>
        </w:rPr>
        <w:t>方案。</w:t>
      </w:r>
    </w:p>
    <w:p w:rsidR="00283C6C" w:rsidRDefault="00283C6C" w:rsidP="00283C6C">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12.2 </w:t>
      </w:r>
      <w:r>
        <w:rPr>
          <w:rFonts w:ascii="Times New Roman" w:hAnsi="Times New Roman"/>
          <w:b/>
          <w:color w:val="000000"/>
          <w:sz w:val="22"/>
        </w:rPr>
        <w:t>软件维护要求</w:t>
      </w:r>
    </w:p>
    <w:p w:rsidR="00283C6C" w:rsidRDefault="00283C6C" w:rsidP="00283C6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12.2.1 </w:t>
      </w:r>
      <w:r>
        <w:rPr>
          <w:rFonts w:ascii="Times New Roman" w:hAnsi="Times New Roman"/>
          <w:color w:val="000000"/>
          <w:sz w:val="22"/>
        </w:rPr>
        <w:t>质量保质期内，</w:t>
      </w:r>
      <w:r>
        <w:rPr>
          <w:rFonts w:ascii="Times New Roman" w:hAnsi="Times New Roman" w:hint="eastAsia"/>
          <w:color w:val="000000"/>
          <w:sz w:val="22"/>
        </w:rPr>
        <w:t>中标人提供</w:t>
      </w:r>
      <w:r>
        <w:rPr>
          <w:rFonts w:ascii="Times New Roman" w:hAnsi="Times New Roman" w:hint="eastAsia"/>
          <w:color w:val="000000"/>
          <w:sz w:val="22"/>
        </w:rPr>
        <w:t>2</w:t>
      </w:r>
      <w:r>
        <w:rPr>
          <w:rFonts w:ascii="Times New Roman" w:hAnsi="Times New Roman" w:hint="eastAsia"/>
          <w:color w:val="000000"/>
          <w:sz w:val="22"/>
        </w:rPr>
        <w:t>名运维工程师驻场。</w:t>
      </w:r>
      <w:r>
        <w:rPr>
          <w:rFonts w:ascii="Times New Roman" w:hAnsi="Times New Roman"/>
          <w:color w:val="000000"/>
          <w:sz w:val="22"/>
        </w:rPr>
        <w:t>由</w:t>
      </w:r>
      <w:r>
        <w:rPr>
          <w:rFonts w:ascii="Times New Roman" w:hAnsi="Times New Roman" w:hint="eastAsia"/>
          <w:color w:val="000000"/>
          <w:sz w:val="22"/>
        </w:rPr>
        <w:t>驻场运维工程师</w:t>
      </w:r>
      <w:r>
        <w:rPr>
          <w:rFonts w:ascii="Times New Roman" w:hAnsi="Times New Roman"/>
          <w:color w:val="000000"/>
          <w:sz w:val="22"/>
        </w:rPr>
        <w:t>负责日常性管理工作，包括信息更新、数据维护和系统管理，</w:t>
      </w:r>
      <w:r>
        <w:rPr>
          <w:rFonts w:ascii="Times New Roman" w:hAnsi="Times New Roman" w:hint="eastAsia"/>
          <w:color w:val="000000"/>
          <w:sz w:val="22"/>
        </w:rPr>
        <w:t>同时</w:t>
      </w:r>
      <w:r>
        <w:rPr>
          <w:rFonts w:ascii="Times New Roman" w:hAnsi="Times New Roman"/>
          <w:color w:val="000000"/>
          <w:sz w:val="22"/>
        </w:rPr>
        <w:t>负责本项目所涉及的技术性维护，其工作范围为：软件日常运行维护、软件版本升级和错误更正；合同所界定的功能范围内的局部调整；</w:t>
      </w:r>
      <w:r>
        <w:rPr>
          <w:rFonts w:ascii="Times New Roman" w:hAnsi="Times New Roman" w:hint="eastAsia"/>
          <w:color w:val="000000"/>
          <w:sz w:val="22"/>
        </w:rPr>
        <w:t>定期巡检及故障服务；必要的现场服务等</w:t>
      </w:r>
      <w:r>
        <w:rPr>
          <w:rFonts w:ascii="Times New Roman" w:hAnsi="Times New Roman"/>
          <w:color w:val="000000"/>
          <w:sz w:val="22"/>
        </w:rPr>
        <w:t>。</w:t>
      </w:r>
    </w:p>
    <w:p w:rsidR="00283C6C" w:rsidRDefault="00283C6C" w:rsidP="00283C6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12.2.2 </w:t>
      </w:r>
      <w:r>
        <w:rPr>
          <w:rFonts w:ascii="Times New Roman" w:hAnsi="Times New Roman"/>
          <w:color w:val="000000"/>
          <w:sz w:val="22"/>
        </w:rPr>
        <w:t>当出现故障时，采购人应立即通知到</w:t>
      </w:r>
      <w:r>
        <w:rPr>
          <w:rFonts w:ascii="Times New Roman" w:hAnsi="Times New Roman" w:hint="eastAsia"/>
          <w:color w:val="000000"/>
          <w:sz w:val="22"/>
        </w:rPr>
        <w:t>驻场运维工程师</w:t>
      </w:r>
      <w:r>
        <w:rPr>
          <w:rFonts w:ascii="Times New Roman" w:hAnsi="Times New Roman"/>
          <w:color w:val="000000"/>
          <w:sz w:val="22"/>
        </w:rPr>
        <w:t>。如属于严重故障，中标人立即委派工程师进行处理；如属于一般故障，中标人委派</w:t>
      </w:r>
      <w:r>
        <w:rPr>
          <w:rFonts w:ascii="Times New Roman" w:hAnsi="Times New Roman" w:hint="eastAsia"/>
          <w:color w:val="000000"/>
          <w:sz w:val="22"/>
        </w:rPr>
        <w:t>驻场运维工程师</w:t>
      </w:r>
      <w:r>
        <w:rPr>
          <w:rFonts w:ascii="Times New Roman" w:hAnsi="Times New Roman"/>
          <w:color w:val="000000"/>
          <w:sz w:val="22"/>
        </w:rPr>
        <w:t>在一小时内开展问题处理工作；必要时到现场进行紧急处置。</w:t>
      </w:r>
    </w:p>
    <w:p w:rsidR="00283C6C" w:rsidRDefault="00283C6C" w:rsidP="00283C6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12.2.3 </w:t>
      </w:r>
      <w:r>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rsidR="00283C6C" w:rsidRDefault="00283C6C" w:rsidP="00283C6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w:t>
      </w:r>
      <w:r>
        <w:rPr>
          <w:rFonts w:ascii="Times New Roman" w:hAnsi="Times New Roman"/>
          <w:color w:val="000000"/>
          <w:sz w:val="22"/>
        </w:rPr>
        <w:t>2.2.4</w:t>
      </w:r>
      <w:r>
        <w:rPr>
          <w:rFonts w:ascii="Times New Roman" w:hAnsi="Times New Roman" w:hint="eastAsia"/>
          <w:color w:val="000000"/>
          <w:sz w:val="22"/>
        </w:rPr>
        <w:t>如遇紧急、重大服务事项，中标人需在保证提供多人、快速服务响应的情况下配合采购人协调相关人员进行现场应急事件处理。</w:t>
      </w:r>
    </w:p>
    <w:p w:rsidR="00283C6C" w:rsidRDefault="00283C6C" w:rsidP="00283C6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w:t>
      </w:r>
      <w:r>
        <w:rPr>
          <w:rFonts w:ascii="Times New Roman" w:hAnsi="Times New Roman"/>
          <w:color w:val="000000"/>
          <w:sz w:val="22"/>
        </w:rPr>
        <w:t>2.2.5</w:t>
      </w:r>
      <w:r>
        <w:rPr>
          <w:rFonts w:ascii="Times New Roman" w:hAnsi="Times New Roman" w:hint="eastAsia"/>
          <w:color w:val="000000"/>
          <w:sz w:val="22"/>
        </w:rPr>
        <w:t>中标人应有完善的文档管理制度，保证运行维护过程中产生的文档符合国家及行业标准。每月对系统进行至少一次系统维护，遇到上级检查或者审计需要拷贝数据，需现场提供服务。</w:t>
      </w:r>
    </w:p>
    <w:p w:rsidR="00283C6C" w:rsidRDefault="00283C6C" w:rsidP="00283C6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1</w:t>
      </w:r>
      <w:r>
        <w:rPr>
          <w:rFonts w:ascii="Times New Roman" w:hAnsi="Times New Roman"/>
          <w:color w:val="000000"/>
          <w:sz w:val="22"/>
        </w:rPr>
        <w:t>2.2.6</w:t>
      </w:r>
      <w:r>
        <w:rPr>
          <w:rFonts w:ascii="Times New Roman" w:hAnsi="Times New Roman" w:hint="eastAsia"/>
          <w:color w:val="000000"/>
          <w:sz w:val="22"/>
        </w:rPr>
        <w:t>中标人在提供运维服务的过程中，获悉的一切资讯需严格遵守保密协议，严禁自行使用或向他人传播，泄漏或擅自使用或允许他人使用上述信息，由此造成的损失应承担相应的法律责任。</w:t>
      </w:r>
    </w:p>
    <w:p w:rsidR="00283C6C" w:rsidRDefault="00283C6C" w:rsidP="00283C6C">
      <w:pPr>
        <w:adjustRightInd w:val="0"/>
        <w:snapToGrid w:val="0"/>
        <w:spacing w:line="300" w:lineRule="auto"/>
        <w:ind w:firstLineChars="200" w:firstLine="440"/>
        <w:rPr>
          <w:rFonts w:ascii="Times New Roman" w:hAnsi="Times New Roman"/>
          <w:color w:val="000000"/>
          <w:sz w:val="22"/>
        </w:rPr>
      </w:pPr>
    </w:p>
    <w:p w:rsidR="00283C6C" w:rsidRDefault="00283C6C" w:rsidP="00283C6C">
      <w:pPr>
        <w:adjustRightInd w:val="0"/>
        <w:snapToGrid w:val="0"/>
        <w:spacing w:line="300" w:lineRule="auto"/>
        <w:ind w:firstLineChars="200" w:firstLine="442"/>
        <w:rPr>
          <w:rFonts w:ascii="Times New Roman" w:hAnsi="Times New Roman"/>
          <w:b/>
          <w:color w:val="000000"/>
          <w:sz w:val="22"/>
        </w:rPr>
      </w:pPr>
      <w:r>
        <w:rPr>
          <w:rFonts w:ascii="Times New Roman" w:hAnsi="Times New Roman"/>
          <w:b/>
          <w:color w:val="000000"/>
          <w:sz w:val="22"/>
        </w:rPr>
        <w:t xml:space="preserve">12.3 </w:t>
      </w:r>
      <w:r>
        <w:rPr>
          <w:rFonts w:ascii="Times New Roman" w:hAnsi="Times New Roman"/>
          <w:b/>
          <w:color w:val="000000"/>
          <w:sz w:val="22"/>
        </w:rPr>
        <w:t>软件系统的培训要求</w:t>
      </w:r>
    </w:p>
    <w:p w:rsidR="00283C6C" w:rsidRDefault="00283C6C" w:rsidP="00283C6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中标人</w:t>
      </w:r>
      <w:r>
        <w:rPr>
          <w:rFonts w:ascii="Times New Roman" w:hAnsi="Times New Roman"/>
          <w:bCs/>
          <w:sz w:val="22"/>
        </w:rPr>
        <w:t>应提供对软件使用人员和管理人员的培训，培训内容包括软件的使用及维护培训</w:t>
      </w:r>
      <w:r>
        <w:rPr>
          <w:rFonts w:ascii="Times New Roman" w:hAnsi="Times New Roman"/>
          <w:color w:val="000000"/>
          <w:sz w:val="22"/>
        </w:rPr>
        <w:t>、常见问题处理等，培训应使受训者能够独立、熟练地完成系统运行维护与操作，实现依据本合同所规定的系统运行保障的目标。</w:t>
      </w:r>
    </w:p>
    <w:p w:rsidR="00283C6C" w:rsidRDefault="00283C6C" w:rsidP="00283C6C">
      <w:pPr>
        <w:tabs>
          <w:tab w:val="left" w:pos="3060"/>
        </w:tabs>
        <w:adjustRightInd w:val="0"/>
        <w:snapToGrid w:val="0"/>
        <w:spacing w:line="300" w:lineRule="auto"/>
        <w:ind w:firstLineChars="200" w:firstLine="440"/>
        <w:rPr>
          <w:rFonts w:ascii="Times New Roman" w:hAnsi="Times New Roman"/>
          <w:bCs/>
          <w:sz w:val="22"/>
        </w:rPr>
      </w:pPr>
      <w:r>
        <w:rPr>
          <w:rFonts w:ascii="Times New Roman" w:hAnsi="Times New Roman"/>
          <w:color w:val="000000"/>
          <w:sz w:val="22"/>
        </w:rPr>
        <w:t xml:space="preserve">12.3.2 </w:t>
      </w:r>
      <w:r>
        <w:rPr>
          <w:rFonts w:ascii="Times New Roman" w:hAnsi="Times New Roman"/>
          <w:color w:val="000000"/>
          <w:sz w:val="22"/>
        </w:rPr>
        <w:t>中标人</w:t>
      </w:r>
      <w:r>
        <w:rPr>
          <w:rFonts w:ascii="Times New Roman" w:hAnsi="Times New Roman"/>
          <w:bCs/>
          <w:sz w:val="22"/>
        </w:rPr>
        <w:t>应为所有被培训人员提供培训用文字资料和</w:t>
      </w:r>
      <w:r>
        <w:rPr>
          <w:rFonts w:asciiTheme="minorEastAsia" w:eastAsiaTheme="minorEastAsia" w:hAnsiTheme="minorEastAsia" w:hint="eastAsia"/>
          <w:color w:val="262626" w:themeColor="text1" w:themeTint="D9"/>
        </w:rPr>
        <w:t>详细的培训计划，培训授课人是承担本项目实施服务工作的项目经理、工程师、技术人员等符合采购人要求的在职人员</w:t>
      </w:r>
      <w:r>
        <w:rPr>
          <w:rFonts w:ascii="Times New Roman" w:hAnsi="Times New Roman"/>
          <w:bCs/>
          <w:sz w:val="22"/>
        </w:rPr>
        <w:t>。</w:t>
      </w:r>
    </w:p>
    <w:p w:rsidR="00283C6C" w:rsidRDefault="00283C6C" w:rsidP="00283C6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12.3.3 </w:t>
      </w:r>
      <w:r>
        <w:rPr>
          <w:rFonts w:asciiTheme="minorEastAsia" w:eastAsiaTheme="minorEastAsia" w:hAnsiTheme="minorEastAsia" w:hint="eastAsia"/>
          <w:color w:val="262626" w:themeColor="text1" w:themeTint="D9"/>
        </w:rPr>
        <w:t>培训时间不少于三天，地点为采购人选定，培训方式为一人一机集中培训。具体的</w:t>
      </w:r>
      <w:r>
        <w:rPr>
          <w:rFonts w:ascii="Times New Roman" w:hAnsi="Times New Roman"/>
          <w:color w:val="000000"/>
          <w:sz w:val="22"/>
        </w:rPr>
        <w:t>培训时</w:t>
      </w:r>
      <w:r>
        <w:rPr>
          <w:rFonts w:ascii="Times New Roman" w:hAnsi="Times New Roman"/>
          <w:bCs/>
          <w:sz w:val="22"/>
        </w:rPr>
        <w:t>间与日期应在软件开发完毕后由采购人和中标人共同商定，并由中标人提供具体的培训方案。</w:t>
      </w:r>
      <w:bookmarkStart w:id="21" w:name="_Toc188796408"/>
    </w:p>
    <w:p w:rsidR="00283C6C" w:rsidRDefault="00283C6C" w:rsidP="00283C6C">
      <w:pPr>
        <w:adjustRightInd w:val="0"/>
        <w:snapToGrid w:val="0"/>
        <w:spacing w:line="300" w:lineRule="auto"/>
        <w:ind w:firstLineChars="200" w:firstLine="442"/>
        <w:outlineLvl w:val="2"/>
        <w:rPr>
          <w:rFonts w:ascii="Times New Roman" w:hAnsi="Times New Roman"/>
          <w:b/>
          <w:bCs/>
          <w:sz w:val="22"/>
        </w:rPr>
      </w:pPr>
      <w:r>
        <w:rPr>
          <w:rFonts w:ascii="Times New Roman" w:hAnsi="Times New Roman"/>
          <w:b/>
          <w:bCs/>
          <w:sz w:val="22"/>
        </w:rPr>
        <w:t xml:space="preserve">13 </w:t>
      </w:r>
      <w:r>
        <w:rPr>
          <w:rFonts w:ascii="Times New Roman" w:hAnsi="Times New Roman"/>
          <w:b/>
          <w:bCs/>
          <w:sz w:val="22"/>
        </w:rPr>
        <w:t>所有权和使用权要求</w:t>
      </w:r>
      <w:bookmarkEnd w:id="21"/>
    </w:p>
    <w:p w:rsidR="00283C6C" w:rsidRDefault="00283C6C" w:rsidP="00283C6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投标人提供软件产品（包括软件载体和文档）和相关系统接口，仅限于采购人</w:t>
      </w:r>
      <w:r>
        <w:rPr>
          <w:rFonts w:ascii="Times New Roman" w:hAnsi="Times New Roman"/>
          <w:color w:val="000000"/>
          <w:sz w:val="22"/>
        </w:rPr>
        <w:lastRenderedPageBreak/>
        <w:t>使用，未经</w:t>
      </w:r>
      <w:r>
        <w:rPr>
          <w:rFonts w:ascii="Times New Roman" w:hAnsi="Times New Roman" w:hint="eastAsia"/>
          <w:color w:val="000000"/>
          <w:sz w:val="22"/>
        </w:rPr>
        <w:t>采购人</w:t>
      </w:r>
      <w:r>
        <w:rPr>
          <w:rFonts w:ascii="Times New Roman" w:hAnsi="Times New Roman"/>
          <w:color w:val="000000"/>
          <w:sz w:val="22"/>
        </w:rPr>
        <w:t>书面许可不能对外转让。软件不加密，不限制采购人安装次数和安装的终端数量。</w:t>
      </w:r>
    </w:p>
    <w:p w:rsidR="00283C6C" w:rsidRDefault="00283C6C" w:rsidP="00283C6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投标人保证对其交付的软件系统享有合法的权利，并且就交付的软件系统不做任何的权利保留。</w:t>
      </w:r>
    </w:p>
    <w:p w:rsidR="00283C6C" w:rsidRDefault="00283C6C" w:rsidP="00283C6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283C6C" w:rsidRDefault="00283C6C" w:rsidP="00283C6C">
      <w:pPr>
        <w:tabs>
          <w:tab w:val="left" w:pos="3060"/>
        </w:tabs>
        <w:adjustRightInd w:val="0"/>
        <w:snapToGrid w:val="0"/>
        <w:spacing w:line="300" w:lineRule="auto"/>
        <w:ind w:firstLineChars="200" w:firstLine="440"/>
        <w:rPr>
          <w:rFonts w:ascii="Times New Roman" w:hAnsi="Times New Roman"/>
          <w:sz w:val="22"/>
        </w:rPr>
      </w:pPr>
      <w:r>
        <w:rPr>
          <w:rFonts w:ascii="Times New Roman" w:hAnsi="Times New Roman"/>
          <w:sz w:val="22"/>
        </w:rPr>
        <w:t>13.4</w:t>
      </w:r>
      <w:r>
        <w:rPr>
          <w:rFonts w:ascii="Times New Roman" w:hAnsi="Times New Roman"/>
          <w:sz w:val="22"/>
        </w:rPr>
        <w:t>投标人应向采购人提供包括源代码和目标代码在内的全部程序。</w:t>
      </w:r>
    </w:p>
    <w:p w:rsidR="00283C6C" w:rsidRDefault="00283C6C" w:rsidP="00283C6C">
      <w:pPr>
        <w:tabs>
          <w:tab w:val="left" w:pos="3060"/>
        </w:tabs>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13.5 </w:t>
      </w:r>
      <w:r>
        <w:rPr>
          <w:rFonts w:ascii="Times New Roman" w:hAnsi="Times New Roman"/>
          <w:color w:val="000000"/>
          <w:sz w:val="22"/>
        </w:rPr>
        <w:t>除开发者身份权外，项目的软件著作权的其他全部权益属于采购人。此权利担保规定的效力不受所签合同有效期的限制。</w:t>
      </w:r>
    </w:p>
    <w:p w:rsidR="00283C6C" w:rsidRDefault="00283C6C" w:rsidP="00283C6C">
      <w:pPr>
        <w:adjustRightInd w:val="0"/>
        <w:snapToGrid w:val="0"/>
        <w:spacing w:line="300" w:lineRule="auto"/>
        <w:jc w:val="center"/>
        <w:outlineLvl w:val="1"/>
        <w:rPr>
          <w:rFonts w:ascii="Times New Roman" w:eastAsia="黑体" w:hAnsi="Times New Roman"/>
          <w:sz w:val="30"/>
          <w:szCs w:val="30"/>
        </w:rPr>
      </w:pPr>
      <w:bookmarkStart w:id="22" w:name="_Toc188796409"/>
      <w:bookmarkStart w:id="23" w:name="_Toc475631915"/>
      <w:r>
        <w:rPr>
          <w:rFonts w:ascii="Times New Roman" w:eastAsia="黑体" w:hAnsi="Times New Roman"/>
          <w:sz w:val="30"/>
          <w:szCs w:val="30"/>
        </w:rPr>
        <w:t>四、投标报价须知</w:t>
      </w:r>
      <w:bookmarkEnd w:id="22"/>
      <w:bookmarkEnd w:id="23"/>
    </w:p>
    <w:p w:rsidR="00283C6C" w:rsidRDefault="00283C6C" w:rsidP="00283C6C">
      <w:pPr>
        <w:adjustRightInd w:val="0"/>
        <w:snapToGrid w:val="0"/>
        <w:spacing w:line="300" w:lineRule="auto"/>
        <w:ind w:firstLineChars="200" w:firstLine="442"/>
        <w:jc w:val="left"/>
        <w:outlineLvl w:val="2"/>
        <w:rPr>
          <w:rFonts w:ascii="Times New Roman" w:hAnsi="Times New Roman"/>
          <w:b/>
          <w:color w:val="000000"/>
          <w:sz w:val="22"/>
        </w:rPr>
      </w:pPr>
      <w:bookmarkStart w:id="24" w:name="_Toc188796410"/>
      <w:r>
        <w:rPr>
          <w:rFonts w:ascii="Times New Roman" w:hAnsi="Times New Roman"/>
          <w:b/>
          <w:color w:val="000000"/>
          <w:sz w:val="22"/>
        </w:rPr>
        <w:t xml:space="preserve">14 </w:t>
      </w:r>
      <w:r>
        <w:rPr>
          <w:rFonts w:ascii="Times New Roman" w:hAnsi="Times New Roman"/>
          <w:b/>
          <w:color w:val="000000"/>
          <w:sz w:val="22"/>
        </w:rPr>
        <w:t>投标报价依据</w:t>
      </w:r>
      <w:bookmarkEnd w:id="24"/>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投标报价计算依据包括本项目的招标文件（包括提供的附件）、招标文件答疑或修改的补充文书、工作量清单、项目现场条件等。</w:t>
      </w:r>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招标文件明确的项目范围、实施内容、实施期限、质量要求、验收要求、培训要求及售后服务要求等。</w:t>
      </w:r>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14.3</w:t>
      </w:r>
      <w:r>
        <w:rPr>
          <w:rFonts w:ascii="Times New Roman" w:hAnsi="Times New Roman"/>
          <w:color w:val="000000"/>
          <w:sz w:val="22"/>
        </w:rPr>
        <w:t>工作量清单说明</w:t>
      </w:r>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14.3.1 </w:t>
      </w:r>
      <w:r>
        <w:rPr>
          <w:rFonts w:ascii="Times New Roman" w:hAnsi="Times New Roman"/>
          <w:color w:val="000000"/>
          <w:sz w:val="22"/>
        </w:rPr>
        <w:t>工作量清单应与投标人须知、合同条件、项目质量标准和要求等文件结合起来理解或解释。</w:t>
      </w:r>
    </w:p>
    <w:p w:rsidR="00283C6C" w:rsidRDefault="00283C6C" w:rsidP="00283C6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14.3.2</w:t>
      </w:r>
      <w:r>
        <w:rPr>
          <w:rFonts w:ascii="Times New Roman" w:hAnsi="Times New Roman"/>
          <w:sz w:val="22"/>
        </w:rPr>
        <w:t>采购人提供的工作量清单是依照采购需求测算出的主要工作内容，投标人如发现其中的工作内容和实际采购需求不一致时，应立即以书面形式通知采购人核查，除非采购人以答疑文件或补充文件予以更正，否则，应以</w:t>
      </w:r>
      <w:r>
        <w:rPr>
          <w:rFonts w:ascii="Times New Roman" w:hAnsi="Times New Roman"/>
          <w:bCs/>
          <w:sz w:val="22"/>
        </w:rPr>
        <w:t>软件开发工作清单为准</w:t>
      </w:r>
      <w:r>
        <w:rPr>
          <w:rFonts w:ascii="Times New Roman" w:hAnsi="Times New Roman"/>
          <w:sz w:val="22"/>
        </w:rPr>
        <w:t>。</w:t>
      </w:r>
    </w:p>
    <w:p w:rsidR="00283C6C" w:rsidRDefault="00283C6C" w:rsidP="00283C6C">
      <w:pPr>
        <w:adjustRightInd w:val="0"/>
        <w:snapToGrid w:val="0"/>
        <w:spacing w:line="300" w:lineRule="auto"/>
        <w:ind w:firstLineChars="200" w:firstLine="442"/>
        <w:jc w:val="left"/>
        <w:outlineLvl w:val="2"/>
        <w:rPr>
          <w:rFonts w:ascii="Times New Roman" w:hAnsi="Times New Roman"/>
          <w:b/>
          <w:sz w:val="22"/>
        </w:rPr>
      </w:pPr>
      <w:bookmarkStart w:id="25" w:name="_Toc188796411"/>
      <w:r>
        <w:rPr>
          <w:rFonts w:ascii="Times New Roman" w:hAnsi="Times New Roman"/>
          <w:b/>
          <w:sz w:val="22"/>
        </w:rPr>
        <w:t>15</w:t>
      </w:r>
      <w:r>
        <w:rPr>
          <w:rFonts w:ascii="Times New Roman" w:hAnsi="Times New Roman"/>
          <w:b/>
          <w:sz w:val="22"/>
        </w:rPr>
        <w:t>投标报价内容</w:t>
      </w:r>
      <w:bookmarkEnd w:id="25"/>
    </w:p>
    <w:p w:rsidR="00283C6C" w:rsidRDefault="00283C6C" w:rsidP="00283C6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15.1 </w:t>
      </w:r>
      <w:r>
        <w:rPr>
          <w:rFonts w:ascii="Times New Roman" w:hAnsi="Times New Roman"/>
          <w:sz w:val="22"/>
        </w:rPr>
        <w:t>本项目报价为全费用报价，是履行合同的最终价格，除投标需求中另有说明外，投标报价（即投标总价）应包括</w:t>
      </w:r>
      <w:bookmarkStart w:id="26" w:name="_Hlk491533796"/>
      <w:r>
        <w:rPr>
          <w:rFonts w:ascii="Times New Roman" w:hAnsi="Times New Roman"/>
          <w:sz w:val="22"/>
        </w:rPr>
        <w:t>项目前期调研、数据收集和分析、方案设计、研发、</w:t>
      </w:r>
      <w:r>
        <w:rPr>
          <w:rFonts w:ascii="Times New Roman" w:hAnsi="Times New Roman"/>
          <w:color w:val="0000FF"/>
          <w:sz w:val="22"/>
        </w:rPr>
        <w:t>上线测试</w:t>
      </w:r>
      <w:r>
        <w:rPr>
          <w:rFonts w:ascii="Times New Roman" w:hAnsi="Times New Roman"/>
          <w:sz w:val="22"/>
        </w:rPr>
        <w:t>、验收和评估、操作培训、</w:t>
      </w:r>
      <w:r>
        <w:rPr>
          <w:rFonts w:ascii="Times New Roman" w:hAnsi="Times New Roman"/>
          <w:color w:val="000000"/>
          <w:sz w:val="22"/>
        </w:rPr>
        <w:t>售后服务、</w:t>
      </w:r>
      <w:r>
        <w:rPr>
          <w:rFonts w:ascii="Times New Roman" w:hAnsi="Times New Roman"/>
          <w:sz w:val="22"/>
        </w:rPr>
        <w:t>投入使用这一系列过程中所包含的所有费用。</w:t>
      </w:r>
      <w:bookmarkEnd w:id="26"/>
    </w:p>
    <w:p w:rsidR="00283C6C" w:rsidRDefault="00283C6C" w:rsidP="00283C6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15.2 </w:t>
      </w:r>
      <w:bookmarkStart w:id="27" w:name="_Hlk491533881"/>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eastAsiaTheme="minorEastAsia" w:hAnsi="Times New Roman"/>
          <w:sz w:val="22"/>
        </w:rPr>
        <w:t>，其费用视作已分配在报价明细表内单价或总价之中</w:t>
      </w:r>
      <w:r>
        <w:rPr>
          <w:rFonts w:ascii="Times New Roman" w:hAnsi="Times New Roman"/>
          <w:sz w:val="22"/>
        </w:rPr>
        <w:t>。投标人应逐项计算并填写单价、合计价和总价。</w:t>
      </w:r>
      <w:bookmarkEnd w:id="27"/>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sz w:val="22"/>
        </w:rPr>
        <w:t>15.3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283C6C" w:rsidRDefault="00283C6C" w:rsidP="00283C6C">
      <w:pPr>
        <w:adjustRightInd w:val="0"/>
        <w:snapToGrid w:val="0"/>
        <w:spacing w:line="300" w:lineRule="auto"/>
        <w:ind w:firstLineChars="200" w:firstLine="440"/>
        <w:jc w:val="left"/>
        <w:rPr>
          <w:rFonts w:ascii="Times New Roman" w:hAnsi="Times New Roman"/>
          <w:sz w:val="22"/>
        </w:rPr>
      </w:pPr>
      <w:r>
        <w:rPr>
          <w:rFonts w:ascii="Times New Roman" w:hAnsi="Times New Roman"/>
          <w:color w:val="000000"/>
          <w:sz w:val="22"/>
        </w:rPr>
        <w:t xml:space="preserve">15.4 </w:t>
      </w:r>
      <w:r>
        <w:rPr>
          <w:rFonts w:ascii="Times New Roman" w:hAnsi="Times New Roman"/>
          <w:color w:val="000000"/>
          <w:sz w:val="22"/>
        </w:rPr>
        <w:t>投标人按照投标文件格式中所附的表式完整地填写《开标一览表》及各类投</w:t>
      </w:r>
      <w:r>
        <w:rPr>
          <w:rFonts w:ascii="Times New Roman" w:hAnsi="Times New Roman"/>
          <w:sz w:val="22"/>
        </w:rPr>
        <w:t>标报价明细表，说明其拟提供服务的内容、数量、价格、时间、价格构成等。</w:t>
      </w:r>
    </w:p>
    <w:p w:rsidR="00283C6C" w:rsidRDefault="00283C6C" w:rsidP="00283C6C">
      <w:pPr>
        <w:adjustRightInd w:val="0"/>
        <w:snapToGrid w:val="0"/>
        <w:spacing w:line="300" w:lineRule="auto"/>
        <w:ind w:firstLineChars="200" w:firstLine="442"/>
        <w:jc w:val="left"/>
        <w:outlineLvl w:val="2"/>
        <w:rPr>
          <w:rFonts w:ascii="Times New Roman" w:hAnsi="Times New Roman"/>
          <w:b/>
          <w:color w:val="000000"/>
          <w:sz w:val="22"/>
        </w:rPr>
      </w:pPr>
      <w:bookmarkStart w:id="28" w:name="_Toc188796412"/>
      <w:r>
        <w:rPr>
          <w:rFonts w:ascii="Times New Roman" w:hAnsi="Times New Roman"/>
          <w:b/>
          <w:color w:val="000000"/>
          <w:sz w:val="22"/>
        </w:rPr>
        <w:t xml:space="preserve">16 </w:t>
      </w:r>
      <w:r>
        <w:rPr>
          <w:rFonts w:ascii="Times New Roman" w:hAnsi="Times New Roman"/>
          <w:b/>
          <w:color w:val="000000"/>
          <w:sz w:val="22"/>
        </w:rPr>
        <w:t>投标报价控制性条款</w:t>
      </w:r>
      <w:bookmarkEnd w:id="28"/>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16.1 </w:t>
      </w:r>
      <w:r>
        <w:rPr>
          <w:rFonts w:ascii="Times New Roman" w:hAnsi="Times New Roman"/>
          <w:color w:val="000000"/>
          <w:sz w:val="22"/>
        </w:rPr>
        <w:t>投标报价不得超过公布的预算金额或最高限价，其中各分项报价（如有要求）均不得超过对应的预算金额或最高限价。</w:t>
      </w:r>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16.2 </w:t>
      </w:r>
      <w:r>
        <w:rPr>
          <w:rFonts w:ascii="Times New Roman" w:hAnsi="Times New Roman"/>
          <w:color w:val="000000"/>
          <w:sz w:val="22"/>
        </w:rPr>
        <w:t>本项目只允许有一个报价，任何有选择的报价将不予接受。</w:t>
      </w:r>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 xml:space="preserve">16.4 </w:t>
      </w:r>
      <w:r>
        <w:rPr>
          <w:rFonts w:ascii="Times New Roman" w:hAnsi="Times New Roman"/>
          <w:color w:val="000000"/>
          <w:sz w:val="22"/>
        </w:rPr>
        <w:t>经评标委员会审定，投标报价存在下列情形之一的，该投标文件作无效标处理：</w:t>
      </w:r>
    </w:p>
    <w:p w:rsidR="00283C6C" w:rsidRDefault="00283C6C" w:rsidP="00283C6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16.4.1</w:t>
      </w:r>
      <w:r>
        <w:rPr>
          <w:rFonts w:ascii="Times New Roman" w:hAnsi="Times New Roman"/>
          <w:sz w:val="22"/>
        </w:rPr>
        <w:t>减少软</w:t>
      </w:r>
      <w:r>
        <w:rPr>
          <w:rFonts w:ascii="Times New Roman" w:hAnsi="Times New Roman"/>
          <w:bCs/>
          <w:sz w:val="22"/>
        </w:rPr>
        <w:t>件开发工作清单</w:t>
      </w:r>
      <w:r>
        <w:rPr>
          <w:rFonts w:ascii="Times New Roman" w:hAnsi="Times New Roman"/>
          <w:sz w:val="22"/>
        </w:rPr>
        <w:t>中的工作模块的；</w:t>
      </w:r>
    </w:p>
    <w:p w:rsidR="00283C6C" w:rsidRDefault="00283C6C" w:rsidP="00283C6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16.4.2 </w:t>
      </w:r>
      <w:r>
        <w:rPr>
          <w:rFonts w:ascii="Times New Roman" w:hAnsi="Times New Roman"/>
          <w:color w:val="000000"/>
          <w:sz w:val="22"/>
        </w:rPr>
        <w:t>投标报价和技术方案明显不相符的。</w:t>
      </w:r>
    </w:p>
    <w:p w:rsidR="00283C6C" w:rsidRDefault="00283C6C" w:rsidP="00283C6C">
      <w:pPr>
        <w:numPr>
          <w:ilvl w:val="0"/>
          <w:numId w:val="4"/>
        </w:numPr>
        <w:adjustRightInd w:val="0"/>
        <w:snapToGrid w:val="0"/>
        <w:spacing w:line="300" w:lineRule="auto"/>
        <w:jc w:val="center"/>
        <w:outlineLvl w:val="1"/>
        <w:rPr>
          <w:rFonts w:ascii="Times New Roman" w:eastAsia="黑体" w:hAnsi="Times New Roman"/>
          <w:sz w:val="30"/>
          <w:szCs w:val="30"/>
        </w:rPr>
      </w:pPr>
      <w:bookmarkStart w:id="29" w:name="_Toc188796413"/>
      <w:bookmarkStart w:id="30" w:name="_Toc481849902"/>
      <w:bookmarkStart w:id="31" w:name="_Toc486604818"/>
      <w:r>
        <w:rPr>
          <w:rFonts w:ascii="Times New Roman" w:eastAsia="黑体" w:hAnsi="Times New Roman"/>
          <w:sz w:val="30"/>
          <w:szCs w:val="30"/>
        </w:rPr>
        <w:t>政府采购政策</w:t>
      </w:r>
      <w:bookmarkEnd w:id="29"/>
    </w:p>
    <w:p w:rsidR="00283C6C" w:rsidRDefault="00283C6C" w:rsidP="00283C6C">
      <w:pPr>
        <w:adjustRightInd w:val="0"/>
        <w:snapToGrid w:val="0"/>
        <w:spacing w:line="300" w:lineRule="auto"/>
        <w:ind w:firstLineChars="200" w:firstLine="442"/>
        <w:outlineLvl w:val="2"/>
        <w:rPr>
          <w:rFonts w:ascii="Times New Roman" w:eastAsiaTheme="minorEastAsia" w:hAnsi="Times New Roman"/>
          <w:b/>
          <w:sz w:val="22"/>
        </w:rPr>
      </w:pPr>
      <w:bookmarkStart w:id="32" w:name="_Toc188796414"/>
      <w:bookmarkEnd w:id="30"/>
      <w:bookmarkEnd w:id="31"/>
      <w:r>
        <w:rPr>
          <w:rFonts w:ascii="Times New Roman" w:eastAsiaTheme="minorEastAsia" w:hAnsi="Times New Roman"/>
          <w:b/>
          <w:sz w:val="22"/>
        </w:rPr>
        <w:t>17</w:t>
      </w:r>
      <w:r>
        <w:rPr>
          <w:rFonts w:ascii="Times New Roman" w:eastAsiaTheme="minorEastAsia" w:hAnsiTheme="minorEastAsia"/>
          <w:b/>
          <w:sz w:val="22"/>
        </w:rPr>
        <w:t>促进中小企业发展</w:t>
      </w:r>
      <w:bookmarkEnd w:id="32"/>
    </w:p>
    <w:p w:rsidR="00283C6C" w:rsidRDefault="00283C6C" w:rsidP="00283C6C">
      <w:pPr>
        <w:tabs>
          <w:tab w:val="left" w:pos="3060"/>
        </w:tabs>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17</w:t>
      </w:r>
      <w:r>
        <w:rPr>
          <w:rFonts w:ascii="Times New Roman" w:eastAsiaTheme="minorEastAsia" w:hAnsi="Times New Roman"/>
          <w:bCs/>
          <w:sz w:val="22"/>
        </w:rPr>
        <w:t xml:space="preserve">.1 </w:t>
      </w:r>
      <w:r>
        <w:rPr>
          <w:rFonts w:ascii="Times New Roman" w:eastAsiaTheme="minorEastAsia" w:hAnsiTheme="minorEastAsia"/>
          <w:sz w:val="22"/>
        </w:rPr>
        <w:t>中小企业（含中型、小型、微型企业，下同）的划定按照《中小企业划型标准规定》（工信部联企业</w:t>
      </w:r>
      <w:r>
        <w:rPr>
          <w:rFonts w:ascii="Times New Roman" w:hAnsi="Times New Roman"/>
          <w:sz w:val="22"/>
        </w:rPr>
        <w:t>〔</w:t>
      </w:r>
      <w:r>
        <w:rPr>
          <w:rFonts w:ascii="Times New Roman" w:eastAsiaTheme="minorEastAsia" w:hAnsi="Times New Roman"/>
          <w:sz w:val="22"/>
        </w:rPr>
        <w:t>2011</w:t>
      </w:r>
      <w:r>
        <w:rPr>
          <w:rFonts w:ascii="Times New Roman" w:hAnsi="Times New Roman"/>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），反之，视作非中小企业，不享受相应的扶持政策。如项目允许联合体参与竞争的，则联合体中的中小企业均应按本款要求提供《中小企业声明函》。</w:t>
      </w:r>
    </w:p>
    <w:p w:rsidR="00283C6C" w:rsidRDefault="00283C6C" w:rsidP="00283C6C">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17.2 </w:t>
      </w:r>
      <w:r>
        <w:rPr>
          <w:rFonts w:ascii="Times New Roman" w:eastAsiaTheme="minorEastAsia" w:hAnsiTheme="minorEastAsia"/>
          <w:sz w:val="22"/>
        </w:rPr>
        <w:t>依据市财政局</w:t>
      </w:r>
      <w:r>
        <w:rPr>
          <w:rFonts w:ascii="Times New Roman" w:eastAsiaTheme="minorEastAsia" w:hAnsi="Times New Roman"/>
          <w:sz w:val="22"/>
        </w:rPr>
        <w:t>2015</w:t>
      </w:r>
      <w:r>
        <w:rPr>
          <w:rFonts w:ascii="Times New Roman" w:eastAsiaTheme="minorEastAsia" w:hAnsiTheme="minorEastAsia"/>
          <w:sz w:val="22"/>
        </w:rPr>
        <w:t>年</w:t>
      </w:r>
      <w:r>
        <w:rPr>
          <w:rFonts w:ascii="Times New Roman" w:eastAsiaTheme="minorEastAsia" w:hAnsi="Times New Roman"/>
          <w:sz w:val="22"/>
        </w:rPr>
        <w:t>9</w:t>
      </w:r>
      <w:r>
        <w:rPr>
          <w:rFonts w:ascii="Times New Roman" w:eastAsiaTheme="minorEastAsia" w:hAnsiTheme="minorEastAsia"/>
          <w:sz w:val="22"/>
        </w:rPr>
        <w:t>月发布的《</w:t>
      </w:r>
      <w:r>
        <w:rPr>
          <w:rStyle w:val="navname"/>
          <w:rFonts w:ascii="Times New Roman" w:eastAsiaTheme="minorEastAsia" w:hAnsiTheme="minorEastAsia"/>
          <w:sz w:val="22"/>
        </w:rPr>
        <w:t>关于执行促进中小企业发展政策相关事宜的通知</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283C6C" w:rsidRDefault="00283C6C" w:rsidP="00283C6C">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17.3 </w:t>
      </w:r>
      <w:r>
        <w:rPr>
          <w:rFonts w:ascii="Times New Roman" w:eastAsiaTheme="minorEastAsia" w:hAnsiTheme="minorEastAsia"/>
          <w:sz w:val="22"/>
        </w:rPr>
        <w:t>如项目允许联合体参与竞争的，组成联合体的大中型企业和其他自然人、法人或者其他组织，与小型、微型企业之间不得存在投资关系。</w:t>
      </w:r>
    </w:p>
    <w:p w:rsidR="00283C6C" w:rsidRDefault="00283C6C" w:rsidP="00283C6C">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17.4</w:t>
      </w:r>
      <w:r>
        <w:rPr>
          <w:rFonts w:ascii="Times New Roman" w:eastAsiaTheme="minorEastAsia" w:hAnsiTheme="minorEastAsia"/>
          <w:sz w:val="22"/>
        </w:rPr>
        <w:t>对于小型、微型企业，按照《政府采购促进中小企业发展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办法》（财库</w:t>
      </w:r>
      <w:r>
        <w:rPr>
          <w:rFonts w:ascii="Times New Roman" w:hAnsi="Times New Roman"/>
          <w:sz w:val="22"/>
        </w:rPr>
        <w:t>〔</w:t>
      </w:r>
      <w:r>
        <w:rPr>
          <w:rFonts w:ascii="Times New Roman" w:eastAsiaTheme="minorEastAsia" w:hAnsi="Times New Roman"/>
          <w:sz w:val="22"/>
        </w:rPr>
        <w:t>20</w:t>
      </w:r>
      <w:r>
        <w:rPr>
          <w:rFonts w:ascii="Times New Roman" w:eastAsiaTheme="minorEastAsia" w:hAnsi="Times New Roman" w:hint="eastAsia"/>
          <w:sz w:val="22"/>
        </w:rPr>
        <w:t>20</w:t>
      </w:r>
      <w:r>
        <w:rPr>
          <w:rFonts w:ascii="Times New Roman" w:hAnsi="Times New Roman"/>
          <w:sz w:val="22"/>
        </w:rPr>
        <w:t>〕</w:t>
      </w:r>
      <w:r>
        <w:rPr>
          <w:rFonts w:ascii="Times New Roman" w:eastAsiaTheme="minorEastAsia" w:hAnsi="Times New Roman" w:hint="eastAsia"/>
          <w:sz w:val="22"/>
        </w:rPr>
        <w:t>46</w:t>
      </w:r>
      <w:r>
        <w:rPr>
          <w:rFonts w:ascii="Times New Roman" w:eastAsiaTheme="minorEastAsia" w:hAnsiTheme="minorEastAsia"/>
          <w:sz w:val="22"/>
        </w:rPr>
        <w:t>号）</w:t>
      </w:r>
      <w:r>
        <w:rPr>
          <w:rFonts w:hint="eastAsia"/>
          <w:sz w:val="22"/>
        </w:rPr>
        <w:t>和《关于进一步加大政府采购支持中小企业力度的通知》</w:t>
      </w:r>
      <w:r>
        <w:rPr>
          <w:sz w:val="22"/>
        </w:rPr>
        <w:t>（财库</w:t>
      </w:r>
      <w:r>
        <w:rPr>
          <w:rFonts w:ascii="Times New Roman" w:hAnsi="Times New Roman"/>
          <w:sz w:val="22"/>
        </w:rPr>
        <w:t>〔</w:t>
      </w:r>
      <w:r>
        <w:rPr>
          <w:rFonts w:hint="eastAsia"/>
          <w:sz w:val="22"/>
        </w:rPr>
        <w:t>2022</w:t>
      </w:r>
      <w:r>
        <w:rPr>
          <w:rFonts w:ascii="Times New Roman" w:hAnsi="Times New Roman"/>
          <w:sz w:val="22"/>
        </w:rPr>
        <w:t>〕</w:t>
      </w:r>
      <w:r>
        <w:rPr>
          <w:rFonts w:hint="eastAsia"/>
          <w:sz w:val="22"/>
        </w:rPr>
        <w:t>19</w:t>
      </w:r>
      <w:r>
        <w:rPr>
          <w:sz w:val="22"/>
        </w:rPr>
        <w:t>号）</w:t>
      </w:r>
      <w:r>
        <w:rPr>
          <w:rFonts w:ascii="Times New Roman" w:eastAsiaTheme="minorEastAsia" w:hAnsiTheme="minorEastAsia"/>
          <w:sz w:val="22"/>
        </w:rPr>
        <w:t>规定，其报价给予</w:t>
      </w:r>
      <w:r>
        <w:rPr>
          <w:rFonts w:hint="eastAsia"/>
          <w:b/>
          <w:color w:val="FF0000"/>
          <w:sz w:val="22"/>
          <w:u w:val="single"/>
        </w:rPr>
        <w:t>10</w:t>
      </w:r>
      <w:r>
        <w:rPr>
          <w:b/>
          <w:color w:val="FF0000"/>
          <w:sz w:val="22"/>
          <w:u w:val="single"/>
        </w:rPr>
        <w:t>%</w:t>
      </w:r>
      <w:r>
        <w:rPr>
          <w:rFonts w:ascii="Times New Roman" w:eastAsiaTheme="minorEastAsia" w:hAnsiTheme="minorEastAsia"/>
          <w:sz w:val="22"/>
        </w:rPr>
        <w:t>的扣除，用扣除后的价格参与评审。</w:t>
      </w:r>
    </w:p>
    <w:p w:rsidR="00283C6C" w:rsidRDefault="00283C6C" w:rsidP="00283C6C">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17.5</w:t>
      </w:r>
      <w:r>
        <w:rPr>
          <w:rFonts w:ascii="Times New Roman" w:eastAsiaTheme="minorEastAsia" w:hAnsiTheme="minorEastAsia"/>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eastAsiaTheme="minorEastAsia" w:hAnsiTheme="minorEastAsia"/>
          <w:sz w:val="22"/>
        </w:rPr>
        <w:t>的扣除，用扣除后的价格参与评审。反之，依照联合体协议约定，小型、微型企业的协议合同金额占到联合体协议合同总金额</w:t>
      </w:r>
      <w:r>
        <w:rPr>
          <w:rFonts w:ascii="Times New Roman" w:eastAsiaTheme="minorEastAsia" w:hAnsi="Times New Roman"/>
          <w:sz w:val="22"/>
        </w:rPr>
        <w:t>30%</w:t>
      </w:r>
      <w:r>
        <w:rPr>
          <w:rFonts w:ascii="Times New Roman" w:eastAsiaTheme="minorEastAsia" w:hAnsiTheme="minorEastAsia"/>
          <w:sz w:val="22"/>
        </w:rPr>
        <w:t>以上的，给予联合体</w:t>
      </w:r>
      <w:r>
        <w:rPr>
          <w:rFonts w:hint="eastAsia"/>
          <w:b/>
          <w:color w:val="FF0000"/>
          <w:sz w:val="22"/>
          <w:u w:val="single"/>
        </w:rPr>
        <w:t>4</w:t>
      </w:r>
      <w:r>
        <w:rPr>
          <w:b/>
          <w:color w:val="FF0000"/>
          <w:sz w:val="22"/>
          <w:u w:val="single"/>
        </w:rPr>
        <w:t>%</w:t>
      </w:r>
      <w:r>
        <w:rPr>
          <w:rFonts w:ascii="Times New Roman" w:eastAsiaTheme="minorEastAsia" w:hAnsiTheme="minorEastAsia"/>
          <w:sz w:val="22"/>
        </w:rPr>
        <w:t>的价格扣除，用扣除后的价格参与评审。</w:t>
      </w:r>
    </w:p>
    <w:p w:rsidR="00283C6C" w:rsidRDefault="00283C6C" w:rsidP="00283C6C">
      <w:pPr>
        <w:adjustRightInd w:val="0"/>
        <w:snapToGrid w:val="0"/>
        <w:spacing w:line="300" w:lineRule="auto"/>
        <w:ind w:firstLineChars="200" w:firstLine="440"/>
        <w:rPr>
          <w:rFonts w:ascii="Times New Roman" w:eastAsiaTheme="minorEastAsia" w:hAnsi="Times New Roman"/>
          <w:kern w:val="0"/>
          <w:sz w:val="22"/>
        </w:rPr>
      </w:pPr>
      <w:r>
        <w:rPr>
          <w:rFonts w:ascii="Times New Roman" w:eastAsiaTheme="minorEastAsia" w:hAnsi="Times New Roman"/>
          <w:sz w:val="22"/>
        </w:rPr>
        <w:t>17.6</w:t>
      </w:r>
      <w:r>
        <w:rPr>
          <w:rFonts w:ascii="Times New Roman" w:eastAsiaTheme="minorEastAsia" w:hAnsiTheme="minorEastAsia"/>
          <w:sz w:val="22"/>
        </w:rPr>
        <w:t>供应商如提供虚假材料以谋取成交的，按照《政府采购法》有关条款处理，并记入供应商诚信档案。</w:t>
      </w:r>
    </w:p>
    <w:p w:rsidR="00283C6C" w:rsidRDefault="00283C6C" w:rsidP="00283C6C">
      <w:pPr>
        <w:adjustRightInd w:val="0"/>
        <w:snapToGrid w:val="0"/>
        <w:spacing w:line="300" w:lineRule="auto"/>
        <w:ind w:firstLineChars="200" w:firstLine="442"/>
        <w:outlineLvl w:val="2"/>
        <w:rPr>
          <w:rFonts w:ascii="Times New Roman" w:eastAsiaTheme="minorEastAsia" w:hAnsi="Times New Roman"/>
          <w:b/>
          <w:sz w:val="22"/>
        </w:rPr>
      </w:pPr>
      <w:bookmarkStart w:id="33" w:name="_Toc188796415"/>
      <w:r>
        <w:rPr>
          <w:rFonts w:ascii="Times New Roman" w:eastAsiaTheme="minorEastAsia" w:hAnsi="Times New Roman"/>
          <w:b/>
          <w:sz w:val="22"/>
        </w:rPr>
        <w:t xml:space="preserve">18 </w:t>
      </w:r>
      <w:r>
        <w:rPr>
          <w:rFonts w:ascii="Times New Roman" w:eastAsiaTheme="minorEastAsia" w:hAnsiTheme="minorEastAsia"/>
          <w:b/>
          <w:sz w:val="22"/>
        </w:rPr>
        <w:t>促进残疾人就业</w:t>
      </w:r>
      <w:r>
        <w:rPr>
          <w:rFonts w:hint="eastAsia"/>
          <w:sz w:val="22"/>
        </w:rPr>
        <w:t>（注：仅残疾人福利单位适用）</w:t>
      </w:r>
      <w:bookmarkEnd w:id="33"/>
    </w:p>
    <w:p w:rsidR="00283C6C" w:rsidRDefault="00283C6C" w:rsidP="00283C6C">
      <w:pPr>
        <w:adjustRightInd w:val="0"/>
        <w:snapToGrid w:val="0"/>
        <w:spacing w:line="300" w:lineRule="auto"/>
        <w:ind w:firstLineChars="200" w:firstLine="440"/>
        <w:rPr>
          <w:rFonts w:ascii="Times New Roman" w:eastAsiaTheme="minorEastAsia" w:hAnsi="Times New Roman"/>
          <w:sz w:val="22"/>
        </w:rPr>
      </w:pPr>
      <w:r>
        <w:rPr>
          <w:rFonts w:ascii="Times New Roman" w:eastAsiaTheme="minorEastAsia" w:hAnsi="Times New Roman"/>
          <w:sz w:val="22"/>
        </w:rPr>
        <w:t xml:space="preserve">18.1 </w:t>
      </w:r>
      <w:r>
        <w:rPr>
          <w:rFonts w:ascii="Times New Roman" w:eastAsiaTheme="minorEastAsia" w:hAnsiTheme="minorEastAsia"/>
          <w:sz w:val="22"/>
        </w:rPr>
        <w:t>符合财库</w:t>
      </w:r>
      <w:r>
        <w:rPr>
          <w:rFonts w:ascii="Times New Roman" w:hAnsi="Times New Roman"/>
          <w:sz w:val="22"/>
        </w:rPr>
        <w:t>〔</w:t>
      </w:r>
      <w:r>
        <w:rPr>
          <w:rFonts w:ascii="Times New Roman" w:eastAsiaTheme="minorEastAsia" w:hAnsi="Times New Roman"/>
          <w:sz w:val="22"/>
        </w:rPr>
        <w:t>2017</w:t>
      </w:r>
      <w:r>
        <w:rPr>
          <w:rFonts w:ascii="Times New Roman" w:hAnsi="Times New Roman"/>
          <w:sz w:val="22"/>
        </w:rPr>
        <w:t>〕</w:t>
      </w:r>
      <w:r>
        <w:rPr>
          <w:rFonts w:ascii="Times New Roman" w:eastAsiaTheme="minorEastAsia" w:hAnsi="Times New Roman"/>
          <w:sz w:val="22"/>
        </w:rPr>
        <w:t>141</w:t>
      </w:r>
      <w:r>
        <w:rPr>
          <w:rFonts w:ascii="Times New Roman" w:eastAsiaTheme="minorEastAsia" w:hAnsiTheme="minorEastAsia"/>
          <w:sz w:val="22"/>
        </w:rPr>
        <w:t>号文中所示条件的残疾人福利性单位视同小型、微型企业，享受促进中小企业发展的政府采购政策。残疾人福利性单位属于小型、微型企业的，不重复享受政策。</w:t>
      </w:r>
    </w:p>
    <w:p w:rsidR="00283C6C" w:rsidRDefault="00283C6C" w:rsidP="00283C6C">
      <w:pPr>
        <w:adjustRightInd w:val="0"/>
        <w:snapToGrid w:val="0"/>
        <w:spacing w:line="300" w:lineRule="auto"/>
        <w:ind w:firstLineChars="200" w:firstLine="440"/>
        <w:rPr>
          <w:rFonts w:ascii="Times New Roman" w:eastAsiaTheme="minorEastAsia" w:hAnsiTheme="minorEastAsia"/>
          <w:sz w:val="22"/>
        </w:rPr>
      </w:pPr>
      <w:r>
        <w:rPr>
          <w:rFonts w:ascii="Times New Roman" w:eastAsiaTheme="minorEastAsia" w:hAnsi="Times New Roman"/>
          <w:sz w:val="22"/>
        </w:rPr>
        <w:t>18.2</w:t>
      </w:r>
      <w:r>
        <w:rPr>
          <w:rFonts w:ascii="Times New Roman" w:eastAsiaTheme="minorEastAsia" w:hAnsiTheme="minorEastAsia"/>
          <w:sz w:val="22"/>
        </w:rPr>
        <w:t>残疾人福利性单位在参加政府采购活动时，应当按财库</w:t>
      </w:r>
      <w:r>
        <w:rPr>
          <w:rFonts w:ascii="Times New Roman" w:hAnsi="Times New Roman"/>
          <w:sz w:val="22"/>
        </w:rPr>
        <w:t>〔</w:t>
      </w:r>
      <w:r>
        <w:rPr>
          <w:rFonts w:ascii="Times New Roman" w:eastAsiaTheme="minorEastAsia" w:hAnsi="Times New Roman"/>
          <w:sz w:val="22"/>
        </w:rPr>
        <w:t>2017</w:t>
      </w:r>
      <w:r>
        <w:rPr>
          <w:rFonts w:ascii="Times New Roman" w:hAnsi="Times New Roman"/>
          <w:sz w:val="22"/>
        </w:rPr>
        <w:t>〕</w:t>
      </w:r>
      <w:r>
        <w:rPr>
          <w:rFonts w:ascii="Times New Roman" w:eastAsiaTheme="minorEastAsia" w:hAnsi="Times New Roman"/>
          <w:sz w:val="22"/>
        </w:rPr>
        <w:t>141</w:t>
      </w:r>
      <w:r>
        <w:rPr>
          <w:rFonts w:ascii="Times New Roman" w:eastAsiaTheme="minorEastAsia" w:hAnsiTheme="minorEastAsia"/>
          <w:sz w:val="22"/>
        </w:rPr>
        <w:t>号规定的《残疾人福利性单位声明函》（具体格式详见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），并对声明的真实性负责。</w:t>
      </w:r>
    </w:p>
    <w:p w:rsidR="009F5BC9" w:rsidRDefault="009F5BC9">
      <w:bookmarkStart w:id="34" w:name="_GoBack"/>
      <w:bookmarkEnd w:id="34"/>
    </w:p>
    <w:sectPr w:rsidR="009F5B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ˎ̥">
    <w:altName w:val="微软雅黑"/>
    <w:charset w:val="00"/>
    <w:family w:val="roman"/>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BatangChe">
    <w:altName w:val="Malgun Gothic"/>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幼圆">
    <w:panose1 w:val="0201050906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DEE3B8D"/>
    <w:multiLevelType w:val="singleLevel"/>
    <w:tmpl w:val="CDEE3B8D"/>
    <w:lvl w:ilvl="0">
      <w:start w:val="2"/>
      <w:numFmt w:val="chineseCounting"/>
      <w:suff w:val="nothing"/>
      <w:lvlText w:val="%1、"/>
      <w:lvlJc w:val="left"/>
      <w:rPr>
        <w:rFonts w:hint="eastAsia"/>
      </w:rPr>
    </w:lvl>
  </w:abstractNum>
  <w:abstractNum w:abstractNumId="1">
    <w:nsid w:val="036125F7"/>
    <w:multiLevelType w:val="singleLevel"/>
    <w:tmpl w:val="036125F7"/>
    <w:lvl w:ilvl="0">
      <w:start w:val="1"/>
      <w:numFmt w:val="decimal"/>
      <w:suff w:val="nothing"/>
      <w:lvlText w:val="%1、"/>
      <w:lvlJc w:val="left"/>
    </w:lvl>
  </w:abstractNum>
  <w:abstractNum w:abstractNumId="2">
    <w:nsid w:val="106824EA"/>
    <w:multiLevelType w:val="multilevel"/>
    <w:tmpl w:val="106824EA"/>
    <w:lvl w:ilvl="0">
      <w:start w:val="1"/>
      <w:numFmt w:val="decimal"/>
      <w:lvlText w:val="（%1）"/>
      <w:lvlJc w:val="left"/>
      <w:pPr>
        <w:ind w:left="920" w:hanging="720"/>
      </w:pPr>
      <w:rPr>
        <w:rFonts w:hint="default"/>
      </w:rPr>
    </w:lvl>
    <w:lvl w:ilvl="1">
      <w:start w:val="1"/>
      <w:numFmt w:val="lowerLetter"/>
      <w:lvlText w:val="%2)"/>
      <w:lvlJc w:val="left"/>
      <w:pPr>
        <w:ind w:left="1080" w:hanging="440"/>
      </w:pPr>
    </w:lvl>
    <w:lvl w:ilvl="2">
      <w:start w:val="1"/>
      <w:numFmt w:val="lowerRoman"/>
      <w:lvlText w:val="%3."/>
      <w:lvlJc w:val="right"/>
      <w:pPr>
        <w:ind w:left="1520" w:hanging="440"/>
      </w:pPr>
    </w:lvl>
    <w:lvl w:ilvl="3">
      <w:start w:val="1"/>
      <w:numFmt w:val="decimal"/>
      <w:lvlText w:val="%4."/>
      <w:lvlJc w:val="left"/>
      <w:pPr>
        <w:ind w:left="1960" w:hanging="440"/>
      </w:pPr>
    </w:lvl>
    <w:lvl w:ilvl="4">
      <w:start w:val="1"/>
      <w:numFmt w:val="lowerLetter"/>
      <w:lvlText w:val="%5)"/>
      <w:lvlJc w:val="left"/>
      <w:pPr>
        <w:ind w:left="2400" w:hanging="440"/>
      </w:pPr>
    </w:lvl>
    <w:lvl w:ilvl="5">
      <w:start w:val="1"/>
      <w:numFmt w:val="lowerRoman"/>
      <w:lvlText w:val="%6."/>
      <w:lvlJc w:val="right"/>
      <w:pPr>
        <w:ind w:left="2840" w:hanging="440"/>
      </w:pPr>
    </w:lvl>
    <w:lvl w:ilvl="6">
      <w:start w:val="1"/>
      <w:numFmt w:val="decimal"/>
      <w:lvlText w:val="%7."/>
      <w:lvlJc w:val="left"/>
      <w:pPr>
        <w:ind w:left="3280" w:hanging="440"/>
      </w:pPr>
    </w:lvl>
    <w:lvl w:ilvl="7">
      <w:start w:val="1"/>
      <w:numFmt w:val="lowerLetter"/>
      <w:lvlText w:val="%8)"/>
      <w:lvlJc w:val="left"/>
      <w:pPr>
        <w:ind w:left="3720" w:hanging="440"/>
      </w:pPr>
    </w:lvl>
    <w:lvl w:ilvl="8">
      <w:start w:val="1"/>
      <w:numFmt w:val="lowerRoman"/>
      <w:lvlText w:val="%9."/>
      <w:lvlJc w:val="right"/>
      <w:pPr>
        <w:ind w:left="4160" w:hanging="440"/>
      </w:pPr>
    </w:lvl>
  </w:abstractNum>
  <w:abstractNum w:abstractNumId="3">
    <w:nsid w:val="38B40CD2"/>
    <w:multiLevelType w:val="multilevel"/>
    <w:tmpl w:val="38B40CD2"/>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9B96B16"/>
    <w:multiLevelType w:val="singleLevel"/>
    <w:tmpl w:val="59B96B16"/>
    <w:lvl w:ilvl="0">
      <w:start w:val="5"/>
      <w:numFmt w:val="chineseCounting"/>
      <w:suff w:val="nothing"/>
      <w:lvlText w:val="%1、"/>
      <w:lvlJc w:val="left"/>
    </w:lvl>
  </w:abstractNum>
  <w:abstractNum w:abstractNumId="7">
    <w:nsid w:val="799D2598"/>
    <w:multiLevelType w:val="singleLevel"/>
    <w:tmpl w:val="799D2598"/>
    <w:lvl w:ilvl="0">
      <w:start w:val="1"/>
      <w:numFmt w:val="chineseCounting"/>
      <w:suff w:val="nothing"/>
      <w:lvlText w:val="%1、"/>
      <w:lvlJc w:val="left"/>
      <w:rPr>
        <w:rFonts w:hint="eastAsia"/>
      </w:rPr>
    </w:lvl>
  </w:abstractNum>
  <w:num w:numId="1">
    <w:abstractNumId w:val="4"/>
  </w:num>
  <w:num w:numId="2">
    <w:abstractNumId w:val="3"/>
  </w:num>
  <w:num w:numId="3">
    <w:abstractNumId w:val="2"/>
  </w:num>
  <w:num w:numId="4">
    <w:abstractNumId w:val="6"/>
  </w:num>
  <w:num w:numId="5">
    <w:abstractNumId w:val="5"/>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9F5"/>
    <w:rsid w:val="00283C6C"/>
    <w:rsid w:val="003079F5"/>
    <w:rsid w:val="009F5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401C6-8804-497B-8925-53E7AB8D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C6C"/>
    <w:pPr>
      <w:widowControl w:val="0"/>
      <w:jc w:val="both"/>
    </w:pPr>
    <w:rPr>
      <w:rFonts w:ascii="Calibri" w:eastAsia="宋体" w:hAnsi="Calibri" w:cs="Times New Roman"/>
    </w:rPr>
  </w:style>
  <w:style w:type="paragraph" w:styleId="1">
    <w:name w:val="heading 1"/>
    <w:basedOn w:val="a"/>
    <w:next w:val="a"/>
    <w:link w:val="1Char"/>
    <w:qFormat/>
    <w:rsid w:val="00283C6C"/>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283C6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283C6C"/>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283C6C"/>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283C6C"/>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283C6C"/>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283C6C"/>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283C6C"/>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283C6C"/>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283C6C"/>
    <w:rPr>
      <w:rFonts w:ascii="Times New Roman" w:eastAsia="宋体" w:hAnsi="Times New Roman" w:cs="Times New Roman"/>
      <w:b/>
      <w:bCs/>
      <w:kern w:val="44"/>
      <w:sz w:val="44"/>
      <w:szCs w:val="44"/>
    </w:rPr>
  </w:style>
  <w:style w:type="character" w:customStyle="1" w:styleId="2Char">
    <w:name w:val="标题 2 Char"/>
    <w:basedOn w:val="a1"/>
    <w:link w:val="2"/>
    <w:qFormat/>
    <w:rsid w:val="00283C6C"/>
    <w:rPr>
      <w:rFonts w:ascii="Arial" w:eastAsia="黑体" w:hAnsi="Arial" w:cs="Times New Roman"/>
      <w:b/>
      <w:bCs/>
      <w:sz w:val="32"/>
      <w:szCs w:val="32"/>
    </w:rPr>
  </w:style>
  <w:style w:type="character" w:customStyle="1" w:styleId="3Char">
    <w:name w:val="标题 3 Char"/>
    <w:basedOn w:val="a1"/>
    <w:link w:val="3"/>
    <w:qFormat/>
    <w:rsid w:val="00283C6C"/>
    <w:rPr>
      <w:rFonts w:ascii="Times New Roman" w:eastAsia="宋体" w:hAnsi="Times New Roman" w:cs="Times New Roman"/>
      <w:b/>
      <w:bCs/>
      <w:szCs w:val="32"/>
    </w:rPr>
  </w:style>
  <w:style w:type="character" w:customStyle="1" w:styleId="4Char">
    <w:name w:val="标题 4 Char"/>
    <w:basedOn w:val="a1"/>
    <w:link w:val="4"/>
    <w:qFormat/>
    <w:rsid w:val="00283C6C"/>
    <w:rPr>
      <w:rFonts w:ascii="Arial" w:eastAsia="黑体" w:hAnsi="Arial" w:cs="Times New Roman"/>
      <w:b/>
      <w:bCs/>
      <w:sz w:val="28"/>
      <w:szCs w:val="28"/>
    </w:rPr>
  </w:style>
  <w:style w:type="character" w:customStyle="1" w:styleId="5Char">
    <w:name w:val="标题 5 Char"/>
    <w:basedOn w:val="a1"/>
    <w:link w:val="5"/>
    <w:qFormat/>
    <w:rsid w:val="00283C6C"/>
    <w:rPr>
      <w:rFonts w:ascii="Times New Roman" w:eastAsia="宋体" w:hAnsi="Times New Roman" w:cs="Times New Roman"/>
      <w:b/>
      <w:sz w:val="28"/>
      <w:szCs w:val="20"/>
    </w:rPr>
  </w:style>
  <w:style w:type="character" w:customStyle="1" w:styleId="6Char">
    <w:name w:val="标题 6 Char"/>
    <w:basedOn w:val="a1"/>
    <w:link w:val="6"/>
    <w:qFormat/>
    <w:rsid w:val="00283C6C"/>
    <w:rPr>
      <w:rFonts w:ascii="Arial" w:eastAsia="黑体" w:hAnsi="Arial" w:cs="Times New Roman"/>
      <w:b/>
      <w:sz w:val="24"/>
      <w:szCs w:val="20"/>
    </w:rPr>
  </w:style>
  <w:style w:type="character" w:customStyle="1" w:styleId="7Char">
    <w:name w:val="标题 7 Char"/>
    <w:basedOn w:val="a1"/>
    <w:link w:val="7"/>
    <w:qFormat/>
    <w:rsid w:val="00283C6C"/>
    <w:rPr>
      <w:rFonts w:ascii="Times New Roman" w:eastAsia="宋体" w:hAnsi="Times New Roman" w:cs="Times New Roman"/>
      <w:b/>
      <w:sz w:val="24"/>
      <w:szCs w:val="20"/>
    </w:rPr>
  </w:style>
  <w:style w:type="character" w:customStyle="1" w:styleId="8Char">
    <w:name w:val="标题 8 Char"/>
    <w:basedOn w:val="a1"/>
    <w:link w:val="8"/>
    <w:qFormat/>
    <w:rsid w:val="00283C6C"/>
    <w:rPr>
      <w:rFonts w:ascii="Arial" w:eastAsia="黑体" w:hAnsi="Arial" w:cs="Times New Roman"/>
      <w:sz w:val="24"/>
      <w:szCs w:val="20"/>
    </w:rPr>
  </w:style>
  <w:style w:type="character" w:customStyle="1" w:styleId="9Char">
    <w:name w:val="标题 9 Char"/>
    <w:basedOn w:val="a1"/>
    <w:link w:val="9"/>
    <w:qFormat/>
    <w:rsid w:val="00283C6C"/>
    <w:rPr>
      <w:rFonts w:ascii="Arial" w:eastAsia="黑体" w:hAnsi="Arial" w:cs="Times New Roman"/>
      <w:szCs w:val="20"/>
    </w:rPr>
  </w:style>
  <w:style w:type="paragraph" w:styleId="a0">
    <w:name w:val="Normal Indent"/>
    <w:basedOn w:val="a"/>
    <w:link w:val="Char"/>
    <w:qFormat/>
    <w:rsid w:val="00283C6C"/>
    <w:pPr>
      <w:ind w:firstLine="420"/>
    </w:pPr>
  </w:style>
  <w:style w:type="paragraph" w:styleId="70">
    <w:name w:val="toc 7"/>
    <w:basedOn w:val="a"/>
    <w:next w:val="a"/>
    <w:uiPriority w:val="39"/>
    <w:qFormat/>
    <w:rsid w:val="00283C6C"/>
    <w:pPr>
      <w:ind w:leftChars="1200" w:left="2520"/>
    </w:pPr>
    <w:rPr>
      <w:rFonts w:ascii="Times New Roman" w:hAnsi="Times New Roman"/>
      <w:szCs w:val="20"/>
    </w:rPr>
  </w:style>
  <w:style w:type="paragraph" w:styleId="a4">
    <w:name w:val="Note Heading"/>
    <w:basedOn w:val="a"/>
    <w:next w:val="a"/>
    <w:link w:val="Char0"/>
    <w:qFormat/>
    <w:rsid w:val="00283C6C"/>
    <w:pPr>
      <w:jc w:val="center"/>
    </w:pPr>
  </w:style>
  <w:style w:type="character" w:customStyle="1" w:styleId="Char0">
    <w:name w:val="注释标题 Char"/>
    <w:basedOn w:val="a1"/>
    <w:link w:val="a4"/>
    <w:qFormat/>
    <w:rsid w:val="00283C6C"/>
    <w:rPr>
      <w:rFonts w:ascii="Calibri" w:eastAsia="宋体" w:hAnsi="Calibri" w:cs="Times New Roman"/>
    </w:rPr>
  </w:style>
  <w:style w:type="paragraph" w:styleId="40">
    <w:name w:val="List Bullet 4"/>
    <w:basedOn w:val="a"/>
    <w:qFormat/>
    <w:rsid w:val="00283C6C"/>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283C6C"/>
    <w:pPr>
      <w:tabs>
        <w:tab w:val="left" w:pos="560"/>
      </w:tabs>
      <w:ind w:left="900" w:hanging="340"/>
    </w:pPr>
    <w:rPr>
      <w:rFonts w:ascii="Times New Roman" w:hAnsi="Times New Roman"/>
      <w:szCs w:val="20"/>
    </w:rPr>
  </w:style>
  <w:style w:type="paragraph" w:styleId="a6">
    <w:name w:val="caption"/>
    <w:basedOn w:val="a"/>
    <w:next w:val="a"/>
    <w:qFormat/>
    <w:rsid w:val="00283C6C"/>
    <w:pPr>
      <w:spacing w:line="480" w:lineRule="auto"/>
    </w:pPr>
    <w:rPr>
      <w:rFonts w:ascii="华文中宋" w:eastAsia="华文中宋" w:hAnsi="华文中宋"/>
      <w:sz w:val="36"/>
      <w:szCs w:val="20"/>
    </w:rPr>
  </w:style>
  <w:style w:type="paragraph" w:styleId="a7">
    <w:name w:val="List Bullet"/>
    <w:basedOn w:val="a"/>
    <w:qFormat/>
    <w:rsid w:val="00283C6C"/>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283C6C"/>
    <w:pPr>
      <w:shd w:val="clear" w:color="auto" w:fill="000080"/>
    </w:pPr>
    <w:rPr>
      <w:rFonts w:ascii="Times New Roman" w:hAnsi="Times New Roman"/>
      <w:szCs w:val="20"/>
    </w:rPr>
  </w:style>
  <w:style w:type="character" w:customStyle="1" w:styleId="Char1">
    <w:name w:val="文档结构图 Char"/>
    <w:basedOn w:val="a1"/>
    <w:link w:val="a8"/>
    <w:semiHidden/>
    <w:qFormat/>
    <w:rsid w:val="00283C6C"/>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283C6C"/>
    <w:pPr>
      <w:jc w:val="left"/>
    </w:pPr>
  </w:style>
  <w:style w:type="character" w:customStyle="1" w:styleId="Char2">
    <w:name w:val="批注文字 Char"/>
    <w:basedOn w:val="a1"/>
    <w:link w:val="a9"/>
    <w:uiPriority w:val="99"/>
    <w:qFormat/>
    <w:rsid w:val="00283C6C"/>
    <w:rPr>
      <w:rFonts w:ascii="Calibri" w:eastAsia="宋体" w:hAnsi="Calibri" w:cs="Times New Roman"/>
    </w:rPr>
  </w:style>
  <w:style w:type="paragraph" w:styleId="aa">
    <w:name w:val="Salutation"/>
    <w:basedOn w:val="a"/>
    <w:next w:val="a"/>
    <w:link w:val="Char3"/>
    <w:qFormat/>
    <w:rsid w:val="00283C6C"/>
    <w:pPr>
      <w:spacing w:beforeLines="40" w:afterLines="40" w:line="312" w:lineRule="auto"/>
    </w:pPr>
    <w:rPr>
      <w:kern w:val="0"/>
      <w:sz w:val="24"/>
      <w:szCs w:val="24"/>
    </w:rPr>
  </w:style>
  <w:style w:type="character" w:customStyle="1" w:styleId="Char3">
    <w:name w:val="称呼 Char"/>
    <w:basedOn w:val="a1"/>
    <w:link w:val="aa"/>
    <w:qFormat/>
    <w:rsid w:val="00283C6C"/>
    <w:rPr>
      <w:rFonts w:ascii="Calibri" w:eastAsia="宋体" w:hAnsi="Calibri" w:cs="Times New Roman"/>
      <w:kern w:val="0"/>
      <w:sz w:val="24"/>
      <w:szCs w:val="24"/>
    </w:rPr>
  </w:style>
  <w:style w:type="paragraph" w:styleId="30">
    <w:name w:val="Body Text 3"/>
    <w:basedOn w:val="a"/>
    <w:link w:val="3Char0"/>
    <w:qFormat/>
    <w:rsid w:val="00283C6C"/>
    <w:pPr>
      <w:autoSpaceDE w:val="0"/>
      <w:autoSpaceDN w:val="0"/>
      <w:jc w:val="center"/>
    </w:pPr>
    <w:rPr>
      <w:kern w:val="0"/>
      <w:sz w:val="16"/>
      <w:szCs w:val="20"/>
    </w:rPr>
  </w:style>
  <w:style w:type="character" w:customStyle="1" w:styleId="3Char0">
    <w:name w:val="正文文本 3 Char"/>
    <w:basedOn w:val="a1"/>
    <w:link w:val="30"/>
    <w:qFormat/>
    <w:rsid w:val="00283C6C"/>
    <w:rPr>
      <w:rFonts w:ascii="Calibri" w:eastAsia="宋体" w:hAnsi="Calibri" w:cs="Times New Roman"/>
      <w:kern w:val="0"/>
      <w:sz w:val="16"/>
      <w:szCs w:val="20"/>
    </w:rPr>
  </w:style>
  <w:style w:type="paragraph" w:styleId="31">
    <w:name w:val="List Bullet 3"/>
    <w:basedOn w:val="a"/>
    <w:qFormat/>
    <w:rsid w:val="00283C6C"/>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283C6C"/>
    <w:pPr>
      <w:spacing w:after="120"/>
    </w:pPr>
  </w:style>
  <w:style w:type="character" w:customStyle="1" w:styleId="Char4">
    <w:name w:val="正文文本 Char"/>
    <w:basedOn w:val="a1"/>
    <w:qFormat/>
    <w:rsid w:val="00283C6C"/>
    <w:rPr>
      <w:rFonts w:ascii="Calibri" w:eastAsia="宋体" w:hAnsi="Calibri" w:cs="Times New Roman"/>
    </w:rPr>
  </w:style>
  <w:style w:type="paragraph" w:styleId="ac">
    <w:name w:val="Body Text Indent"/>
    <w:basedOn w:val="a"/>
    <w:link w:val="Char5"/>
    <w:qFormat/>
    <w:rsid w:val="00283C6C"/>
    <w:pPr>
      <w:ind w:firstLine="444"/>
    </w:pPr>
    <w:rPr>
      <w:rFonts w:ascii="Times New Roman" w:hAnsi="Times New Roman"/>
      <w:b/>
      <w:sz w:val="24"/>
      <w:szCs w:val="20"/>
    </w:rPr>
  </w:style>
  <w:style w:type="character" w:customStyle="1" w:styleId="Char5">
    <w:name w:val="正文文本缩进 Char"/>
    <w:basedOn w:val="a1"/>
    <w:link w:val="ac"/>
    <w:qFormat/>
    <w:rsid w:val="00283C6C"/>
    <w:rPr>
      <w:rFonts w:ascii="Times New Roman" w:eastAsia="宋体" w:hAnsi="Times New Roman" w:cs="Times New Roman"/>
      <w:b/>
      <w:sz w:val="24"/>
      <w:szCs w:val="20"/>
    </w:rPr>
  </w:style>
  <w:style w:type="paragraph" w:styleId="20">
    <w:name w:val="List Bullet 2"/>
    <w:basedOn w:val="a"/>
    <w:qFormat/>
    <w:rsid w:val="00283C6C"/>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283C6C"/>
    <w:pPr>
      <w:ind w:leftChars="800" w:left="1680"/>
    </w:pPr>
    <w:rPr>
      <w:rFonts w:ascii="Times New Roman" w:hAnsi="Times New Roman"/>
      <w:szCs w:val="20"/>
    </w:rPr>
  </w:style>
  <w:style w:type="paragraph" w:styleId="32">
    <w:name w:val="toc 3"/>
    <w:basedOn w:val="a"/>
    <w:next w:val="a"/>
    <w:uiPriority w:val="39"/>
    <w:qFormat/>
    <w:rsid w:val="00283C6C"/>
    <w:pPr>
      <w:tabs>
        <w:tab w:val="right" w:leader="dot" w:pos="9231"/>
      </w:tabs>
      <w:ind w:leftChars="400" w:left="840"/>
    </w:pPr>
    <w:rPr>
      <w:rFonts w:ascii="Times New Roman" w:hAnsi="Times New Roman"/>
      <w:szCs w:val="24"/>
    </w:rPr>
  </w:style>
  <w:style w:type="paragraph" w:styleId="ad">
    <w:name w:val="Plain Text"/>
    <w:basedOn w:val="a"/>
    <w:link w:val="Char6"/>
    <w:qFormat/>
    <w:rsid w:val="00283C6C"/>
    <w:rPr>
      <w:rFonts w:ascii="宋体" w:hAnsi="Courier New"/>
      <w:kern w:val="0"/>
      <w:sz w:val="20"/>
      <w:szCs w:val="20"/>
    </w:rPr>
  </w:style>
  <w:style w:type="character" w:customStyle="1" w:styleId="Char6">
    <w:name w:val="纯文本 Char"/>
    <w:basedOn w:val="a1"/>
    <w:link w:val="ad"/>
    <w:qFormat/>
    <w:rsid w:val="00283C6C"/>
    <w:rPr>
      <w:rFonts w:ascii="宋体" w:eastAsia="宋体" w:hAnsi="Courier New" w:cs="Times New Roman"/>
      <w:kern w:val="0"/>
      <w:sz w:val="20"/>
      <w:szCs w:val="20"/>
    </w:rPr>
  </w:style>
  <w:style w:type="paragraph" w:styleId="80">
    <w:name w:val="toc 8"/>
    <w:basedOn w:val="a"/>
    <w:next w:val="a"/>
    <w:uiPriority w:val="39"/>
    <w:qFormat/>
    <w:rsid w:val="00283C6C"/>
    <w:pPr>
      <w:ind w:leftChars="1400" w:left="2940"/>
    </w:pPr>
    <w:rPr>
      <w:rFonts w:ascii="Times New Roman" w:hAnsi="Times New Roman"/>
      <w:szCs w:val="20"/>
    </w:rPr>
  </w:style>
  <w:style w:type="paragraph" w:styleId="ae">
    <w:name w:val="Date"/>
    <w:basedOn w:val="a"/>
    <w:next w:val="a"/>
    <w:link w:val="Char7"/>
    <w:qFormat/>
    <w:rsid w:val="00283C6C"/>
  </w:style>
  <w:style w:type="character" w:customStyle="1" w:styleId="Char7">
    <w:name w:val="日期 Char"/>
    <w:basedOn w:val="a1"/>
    <w:link w:val="ae"/>
    <w:qFormat/>
    <w:rsid w:val="00283C6C"/>
    <w:rPr>
      <w:rFonts w:ascii="Calibri" w:eastAsia="宋体" w:hAnsi="Calibri" w:cs="Times New Roman"/>
    </w:rPr>
  </w:style>
  <w:style w:type="paragraph" w:styleId="21">
    <w:name w:val="Body Text Indent 2"/>
    <w:basedOn w:val="a"/>
    <w:link w:val="2Char0"/>
    <w:qFormat/>
    <w:rsid w:val="00283C6C"/>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283C6C"/>
    <w:rPr>
      <w:rFonts w:ascii="宋体" w:eastAsia="宋体" w:hAnsi="宋体" w:cs="Times New Roman"/>
      <w:b/>
      <w:bCs/>
      <w:sz w:val="24"/>
      <w:szCs w:val="20"/>
    </w:rPr>
  </w:style>
  <w:style w:type="paragraph" w:styleId="af">
    <w:name w:val="Balloon Text"/>
    <w:basedOn w:val="a"/>
    <w:link w:val="Char8"/>
    <w:semiHidden/>
    <w:qFormat/>
    <w:rsid w:val="00283C6C"/>
    <w:rPr>
      <w:rFonts w:ascii="Times New Roman" w:hAnsi="Times New Roman"/>
      <w:sz w:val="18"/>
      <w:szCs w:val="18"/>
    </w:rPr>
  </w:style>
  <w:style w:type="character" w:customStyle="1" w:styleId="Char8">
    <w:name w:val="批注框文本 Char"/>
    <w:basedOn w:val="a1"/>
    <w:link w:val="af"/>
    <w:semiHidden/>
    <w:qFormat/>
    <w:rsid w:val="00283C6C"/>
    <w:rPr>
      <w:rFonts w:ascii="Times New Roman" w:eastAsia="宋体" w:hAnsi="Times New Roman" w:cs="Times New Roman"/>
      <w:sz w:val="18"/>
      <w:szCs w:val="18"/>
    </w:rPr>
  </w:style>
  <w:style w:type="paragraph" w:styleId="af0">
    <w:name w:val="footer"/>
    <w:basedOn w:val="a"/>
    <w:link w:val="Char9"/>
    <w:uiPriority w:val="99"/>
    <w:qFormat/>
    <w:rsid w:val="00283C6C"/>
    <w:pPr>
      <w:tabs>
        <w:tab w:val="center" w:pos="4153"/>
        <w:tab w:val="right" w:pos="8306"/>
      </w:tabs>
      <w:snapToGrid w:val="0"/>
      <w:jc w:val="left"/>
    </w:pPr>
    <w:rPr>
      <w:kern w:val="0"/>
      <w:sz w:val="18"/>
      <w:szCs w:val="20"/>
    </w:rPr>
  </w:style>
  <w:style w:type="character" w:customStyle="1" w:styleId="Char9">
    <w:name w:val="页脚 Char"/>
    <w:basedOn w:val="a1"/>
    <w:link w:val="af0"/>
    <w:uiPriority w:val="99"/>
    <w:qFormat/>
    <w:rsid w:val="00283C6C"/>
    <w:rPr>
      <w:rFonts w:ascii="Calibri" w:eastAsia="宋体" w:hAnsi="Calibri" w:cs="Times New Roman"/>
      <w:kern w:val="0"/>
      <w:sz w:val="18"/>
      <w:szCs w:val="20"/>
    </w:rPr>
  </w:style>
  <w:style w:type="paragraph" w:styleId="af1">
    <w:name w:val="header"/>
    <w:basedOn w:val="a"/>
    <w:link w:val="Chara"/>
    <w:qFormat/>
    <w:rsid w:val="00283C6C"/>
    <w:pPr>
      <w:pBdr>
        <w:bottom w:val="single" w:sz="6" w:space="1" w:color="auto"/>
      </w:pBdr>
      <w:tabs>
        <w:tab w:val="center" w:pos="4153"/>
        <w:tab w:val="right" w:pos="8306"/>
      </w:tabs>
      <w:snapToGrid w:val="0"/>
      <w:jc w:val="center"/>
    </w:pPr>
    <w:rPr>
      <w:kern w:val="0"/>
      <w:sz w:val="18"/>
      <w:szCs w:val="20"/>
    </w:rPr>
  </w:style>
  <w:style w:type="character" w:customStyle="1" w:styleId="Chara">
    <w:name w:val="页眉 Char"/>
    <w:basedOn w:val="a1"/>
    <w:link w:val="af1"/>
    <w:qFormat/>
    <w:rsid w:val="00283C6C"/>
    <w:rPr>
      <w:rFonts w:ascii="Calibri" w:eastAsia="宋体" w:hAnsi="Calibri" w:cs="Times New Roman"/>
      <w:kern w:val="0"/>
      <w:sz w:val="18"/>
      <w:szCs w:val="20"/>
    </w:rPr>
  </w:style>
  <w:style w:type="paragraph" w:styleId="10">
    <w:name w:val="toc 1"/>
    <w:basedOn w:val="a"/>
    <w:next w:val="a"/>
    <w:uiPriority w:val="39"/>
    <w:qFormat/>
    <w:rsid w:val="00283C6C"/>
    <w:pPr>
      <w:tabs>
        <w:tab w:val="left" w:pos="840"/>
        <w:tab w:val="right" w:leader="dot" w:pos="9231"/>
      </w:tabs>
    </w:pPr>
    <w:rPr>
      <w:rFonts w:ascii="Times New Roman" w:hAnsi="Times New Roman"/>
      <w:szCs w:val="24"/>
    </w:rPr>
  </w:style>
  <w:style w:type="paragraph" w:styleId="41">
    <w:name w:val="toc 4"/>
    <w:basedOn w:val="a"/>
    <w:next w:val="a"/>
    <w:uiPriority w:val="39"/>
    <w:qFormat/>
    <w:rsid w:val="00283C6C"/>
    <w:pPr>
      <w:ind w:leftChars="600" w:left="1260"/>
    </w:pPr>
    <w:rPr>
      <w:rFonts w:ascii="Times New Roman" w:hAnsi="Times New Roman"/>
      <w:szCs w:val="20"/>
    </w:rPr>
  </w:style>
  <w:style w:type="paragraph" w:styleId="af2">
    <w:name w:val="Subtitle"/>
    <w:basedOn w:val="a"/>
    <w:next w:val="a"/>
    <w:link w:val="Charb"/>
    <w:qFormat/>
    <w:rsid w:val="00283C6C"/>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283C6C"/>
    <w:rPr>
      <w:rFonts w:ascii="Arial" w:eastAsia="方正魏碑简体" w:hAnsi="Arial" w:cs="Times New Roman"/>
      <w:bCs/>
      <w:kern w:val="28"/>
      <w:sz w:val="32"/>
      <w:szCs w:val="32"/>
    </w:rPr>
  </w:style>
  <w:style w:type="paragraph" w:styleId="af3">
    <w:name w:val="footnote text"/>
    <w:basedOn w:val="a"/>
    <w:link w:val="Char11"/>
    <w:unhideWhenUsed/>
    <w:qFormat/>
    <w:rsid w:val="00283C6C"/>
    <w:pPr>
      <w:snapToGrid w:val="0"/>
      <w:jc w:val="left"/>
    </w:pPr>
    <w:rPr>
      <w:rFonts w:ascii="Times New Roman" w:hAnsi="Times New Roman"/>
      <w:sz w:val="18"/>
      <w:szCs w:val="18"/>
    </w:rPr>
  </w:style>
  <w:style w:type="character" w:customStyle="1" w:styleId="Charc">
    <w:name w:val="脚注文本 Char"/>
    <w:basedOn w:val="a1"/>
    <w:semiHidden/>
    <w:qFormat/>
    <w:rsid w:val="00283C6C"/>
    <w:rPr>
      <w:rFonts w:ascii="Calibri" w:eastAsia="宋体" w:hAnsi="Calibri" w:cs="Times New Roman"/>
      <w:sz w:val="18"/>
      <w:szCs w:val="18"/>
    </w:rPr>
  </w:style>
  <w:style w:type="paragraph" w:styleId="60">
    <w:name w:val="toc 6"/>
    <w:basedOn w:val="a"/>
    <w:next w:val="a"/>
    <w:uiPriority w:val="39"/>
    <w:qFormat/>
    <w:rsid w:val="00283C6C"/>
    <w:pPr>
      <w:ind w:leftChars="1000" w:left="2100"/>
    </w:pPr>
    <w:rPr>
      <w:rFonts w:ascii="Times New Roman" w:hAnsi="Times New Roman"/>
      <w:szCs w:val="20"/>
    </w:rPr>
  </w:style>
  <w:style w:type="paragraph" w:styleId="33">
    <w:name w:val="Body Text Indent 3"/>
    <w:basedOn w:val="a"/>
    <w:link w:val="3Char1"/>
    <w:qFormat/>
    <w:rsid w:val="00283C6C"/>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283C6C"/>
    <w:rPr>
      <w:rFonts w:ascii="Times New Roman" w:eastAsia="宋体" w:hAnsi="Times New Roman" w:cs="Times New Roman"/>
      <w:szCs w:val="21"/>
    </w:rPr>
  </w:style>
  <w:style w:type="paragraph" w:styleId="22">
    <w:name w:val="toc 2"/>
    <w:basedOn w:val="a"/>
    <w:next w:val="a"/>
    <w:uiPriority w:val="39"/>
    <w:qFormat/>
    <w:rsid w:val="00283C6C"/>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283C6C"/>
    <w:pPr>
      <w:ind w:leftChars="1600" w:left="3360"/>
    </w:pPr>
    <w:rPr>
      <w:rFonts w:ascii="Times New Roman" w:hAnsi="Times New Roman"/>
      <w:szCs w:val="20"/>
    </w:rPr>
  </w:style>
  <w:style w:type="paragraph" w:styleId="23">
    <w:name w:val="Body Text 2"/>
    <w:basedOn w:val="a"/>
    <w:link w:val="2Char1"/>
    <w:qFormat/>
    <w:rsid w:val="00283C6C"/>
    <w:pPr>
      <w:spacing w:after="120" w:line="480" w:lineRule="auto"/>
    </w:pPr>
    <w:rPr>
      <w:rFonts w:ascii="Times New Roman" w:hAnsi="Times New Roman"/>
      <w:szCs w:val="20"/>
    </w:rPr>
  </w:style>
  <w:style w:type="character" w:customStyle="1" w:styleId="2Char1">
    <w:name w:val="正文文本 2 Char"/>
    <w:basedOn w:val="a1"/>
    <w:link w:val="23"/>
    <w:qFormat/>
    <w:rsid w:val="00283C6C"/>
    <w:rPr>
      <w:rFonts w:ascii="Times New Roman" w:eastAsia="宋体" w:hAnsi="Times New Roman" w:cs="Times New Roman"/>
      <w:szCs w:val="20"/>
    </w:rPr>
  </w:style>
  <w:style w:type="paragraph" w:styleId="HTML">
    <w:name w:val="HTML Preformatted"/>
    <w:basedOn w:val="a"/>
    <w:link w:val="HTMLChar"/>
    <w:qFormat/>
    <w:rsid w:val="00283C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283C6C"/>
    <w:rPr>
      <w:rFonts w:ascii="宋体" w:eastAsia="宋体" w:hAnsi="宋体" w:cs="宋体"/>
      <w:kern w:val="0"/>
      <w:sz w:val="24"/>
      <w:szCs w:val="24"/>
    </w:rPr>
  </w:style>
  <w:style w:type="paragraph" w:styleId="af4">
    <w:name w:val="Normal (Web)"/>
    <w:basedOn w:val="a"/>
    <w:uiPriority w:val="99"/>
    <w:qFormat/>
    <w:rsid w:val="00283C6C"/>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283C6C"/>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283C6C"/>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283C6C"/>
    <w:rPr>
      <w:b/>
      <w:bCs/>
      <w:kern w:val="0"/>
      <w:sz w:val="20"/>
      <w:szCs w:val="20"/>
    </w:rPr>
  </w:style>
  <w:style w:type="character" w:customStyle="1" w:styleId="Chare">
    <w:name w:val="批注主题 Char"/>
    <w:basedOn w:val="Char2"/>
    <w:link w:val="af6"/>
    <w:uiPriority w:val="99"/>
    <w:qFormat/>
    <w:rsid w:val="00283C6C"/>
    <w:rPr>
      <w:rFonts w:ascii="Calibri" w:eastAsia="宋体" w:hAnsi="Calibri" w:cs="Times New Roman"/>
      <w:b/>
      <w:bCs/>
      <w:kern w:val="0"/>
      <w:sz w:val="20"/>
      <w:szCs w:val="20"/>
    </w:rPr>
  </w:style>
  <w:style w:type="paragraph" w:styleId="af7">
    <w:name w:val="Body Text First Indent"/>
    <w:basedOn w:val="ab"/>
    <w:link w:val="Charf"/>
    <w:qFormat/>
    <w:rsid w:val="00283C6C"/>
    <w:pPr>
      <w:spacing w:line="300" w:lineRule="auto"/>
      <w:ind w:firstLine="510"/>
    </w:pPr>
    <w:rPr>
      <w:sz w:val="24"/>
    </w:rPr>
  </w:style>
  <w:style w:type="character" w:customStyle="1" w:styleId="Charf">
    <w:name w:val="正文首行缩进 Char"/>
    <w:basedOn w:val="Char4"/>
    <w:link w:val="af7"/>
    <w:qFormat/>
    <w:rsid w:val="00283C6C"/>
    <w:rPr>
      <w:rFonts w:ascii="Calibri" w:eastAsia="宋体" w:hAnsi="Calibri" w:cs="Times New Roman"/>
      <w:sz w:val="24"/>
    </w:rPr>
  </w:style>
  <w:style w:type="table" w:styleId="af8">
    <w:name w:val="Table Grid"/>
    <w:basedOn w:val="a2"/>
    <w:uiPriority w:val="59"/>
    <w:qFormat/>
    <w:rsid w:val="00283C6C"/>
    <w:pPr>
      <w:widowControl w:val="0"/>
      <w:jc w:val="both"/>
    </w:pPr>
    <w:rPr>
      <w:rFonts w:ascii="Times New Roman" w:eastAsia="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283C6C"/>
    <w:rPr>
      <w:b/>
      <w:bCs/>
    </w:rPr>
  </w:style>
  <w:style w:type="character" w:styleId="afa">
    <w:name w:val="page number"/>
    <w:basedOn w:val="a1"/>
    <w:qFormat/>
    <w:rsid w:val="00283C6C"/>
  </w:style>
  <w:style w:type="character" w:styleId="afb">
    <w:name w:val="FollowedHyperlink"/>
    <w:qFormat/>
    <w:rsid w:val="00283C6C"/>
    <w:rPr>
      <w:color w:val="800080"/>
      <w:u w:val="single"/>
    </w:rPr>
  </w:style>
  <w:style w:type="character" w:styleId="afc">
    <w:name w:val="Emphasis"/>
    <w:qFormat/>
    <w:rsid w:val="00283C6C"/>
    <w:rPr>
      <w:i/>
      <w:iCs/>
    </w:rPr>
  </w:style>
  <w:style w:type="character" w:styleId="afd">
    <w:name w:val="Hyperlink"/>
    <w:uiPriority w:val="99"/>
    <w:qFormat/>
    <w:rsid w:val="00283C6C"/>
    <w:rPr>
      <w:color w:val="0000FF"/>
      <w:u w:val="single"/>
    </w:rPr>
  </w:style>
  <w:style w:type="character" w:styleId="afe">
    <w:name w:val="annotation reference"/>
    <w:uiPriority w:val="99"/>
    <w:unhideWhenUsed/>
    <w:qFormat/>
    <w:rsid w:val="00283C6C"/>
    <w:rPr>
      <w:sz w:val="21"/>
      <w:szCs w:val="21"/>
    </w:rPr>
  </w:style>
  <w:style w:type="character" w:customStyle="1" w:styleId="16">
    <w:name w:val="16"/>
    <w:qFormat/>
    <w:rsid w:val="00283C6C"/>
    <w:rPr>
      <w:rFonts w:ascii="Times New Roman" w:hAnsi="Times New Roman" w:cs="Times New Roman" w:hint="default"/>
      <w:color w:val="0000FF"/>
      <w:sz w:val="20"/>
      <w:szCs w:val="20"/>
      <w:u w:val="single"/>
    </w:rPr>
  </w:style>
  <w:style w:type="character" w:customStyle="1" w:styleId="Charf0">
    <w:name w:val="明显引用 Char"/>
    <w:basedOn w:val="a1"/>
    <w:qFormat/>
    <w:rsid w:val="00283C6C"/>
    <w:rPr>
      <w:b/>
      <w:bCs/>
      <w:i/>
      <w:iCs/>
      <w:color w:val="4F81BD"/>
      <w:kern w:val="2"/>
      <w:sz w:val="21"/>
    </w:rPr>
  </w:style>
  <w:style w:type="character" w:customStyle="1" w:styleId="SubtitleChar">
    <w:name w:val="Subtitle Char"/>
    <w:qFormat/>
    <w:locked/>
    <w:rsid w:val="00283C6C"/>
    <w:rPr>
      <w:rFonts w:ascii="Calibri Light" w:eastAsia="宋体" w:hAnsi="Calibri Light" w:cs="Times New Roman"/>
      <w:b/>
      <w:bCs/>
      <w:kern w:val="28"/>
      <w:sz w:val="32"/>
      <w:szCs w:val="32"/>
      <w:lang w:eastAsia="en-US"/>
    </w:rPr>
  </w:style>
  <w:style w:type="character" w:customStyle="1" w:styleId="CharChar6">
    <w:name w:val="Char Char6"/>
    <w:qFormat/>
    <w:rsid w:val="00283C6C"/>
    <w:rPr>
      <w:rFonts w:ascii="Arial" w:eastAsia="黑体" w:hAnsi="Arial"/>
      <w:kern w:val="2"/>
      <w:sz w:val="44"/>
    </w:rPr>
  </w:style>
  <w:style w:type="character" w:customStyle="1" w:styleId="Char5CharCharCharCharChar">
    <w:name w:val="+正文 Char5 Char Char Char Char Char"/>
    <w:link w:val="Char5CharCharChar"/>
    <w:qFormat/>
    <w:locked/>
    <w:rsid w:val="00283C6C"/>
    <w:rPr>
      <w:rFonts w:ascii="宋体" w:hAnsi="宋体"/>
      <w:sz w:val="24"/>
    </w:rPr>
  </w:style>
  <w:style w:type="paragraph" w:customStyle="1" w:styleId="Char5CharCharChar">
    <w:name w:val="+正文 Char5 Char Char Char"/>
    <w:basedOn w:val="a"/>
    <w:link w:val="Char5CharCharCharCharChar"/>
    <w:qFormat/>
    <w:rsid w:val="00283C6C"/>
    <w:pPr>
      <w:spacing w:line="360" w:lineRule="auto"/>
      <w:ind w:firstLineChars="200" w:firstLine="200"/>
    </w:pPr>
    <w:rPr>
      <w:rFonts w:ascii="宋体" w:eastAsiaTheme="minorEastAsia" w:hAnsi="宋体" w:cstheme="minorBidi"/>
      <w:sz w:val="24"/>
    </w:rPr>
  </w:style>
  <w:style w:type="character" w:customStyle="1" w:styleId="Char11">
    <w:name w:val="脚注文本 Char1"/>
    <w:basedOn w:val="a1"/>
    <w:link w:val="af3"/>
    <w:qFormat/>
    <w:locked/>
    <w:rsid w:val="00283C6C"/>
    <w:rPr>
      <w:rFonts w:ascii="Times New Roman" w:eastAsia="宋体" w:hAnsi="Times New Roman" w:cs="Times New Roman"/>
      <w:sz w:val="18"/>
      <w:szCs w:val="18"/>
    </w:rPr>
  </w:style>
  <w:style w:type="character" w:customStyle="1" w:styleId="Char10">
    <w:name w:val="正文文本 Char1"/>
    <w:basedOn w:val="a1"/>
    <w:link w:val="ab"/>
    <w:qFormat/>
    <w:rsid w:val="00283C6C"/>
    <w:rPr>
      <w:rFonts w:ascii="Calibri" w:eastAsia="宋体" w:hAnsi="Calibri" w:cs="Times New Roman"/>
    </w:rPr>
  </w:style>
  <w:style w:type="character" w:customStyle="1" w:styleId="Char12">
    <w:name w:val="引用 Char1"/>
    <w:basedOn w:val="a1"/>
    <w:link w:val="11"/>
    <w:qFormat/>
    <w:locked/>
    <w:rsid w:val="00283C6C"/>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283C6C"/>
    <w:pPr>
      <w:widowControl/>
      <w:spacing w:after="200" w:line="276" w:lineRule="auto"/>
      <w:jc w:val="left"/>
    </w:pPr>
    <w:rPr>
      <w:i/>
      <w:iCs/>
      <w:color w:val="000000"/>
      <w:sz w:val="22"/>
      <w:lang w:eastAsia="en-US" w:bidi="en-US"/>
    </w:rPr>
  </w:style>
  <w:style w:type="character" w:customStyle="1" w:styleId="CharChar">
    <w:name w:val="普通文字 Char Char"/>
    <w:qFormat/>
    <w:rsid w:val="00283C6C"/>
    <w:rPr>
      <w:rFonts w:ascii="宋体" w:hAnsi="Courier New"/>
      <w:kern w:val="2"/>
      <w:sz w:val="21"/>
    </w:rPr>
  </w:style>
  <w:style w:type="character" w:customStyle="1" w:styleId="CharChar8">
    <w:name w:val="Char Char8"/>
    <w:qFormat/>
    <w:rsid w:val="00283C6C"/>
    <w:rPr>
      <w:kern w:val="2"/>
      <w:sz w:val="21"/>
    </w:rPr>
  </w:style>
  <w:style w:type="character" w:customStyle="1" w:styleId="msoins0">
    <w:name w:val="msoins"/>
    <w:basedOn w:val="a1"/>
    <w:qFormat/>
    <w:rsid w:val="00283C6C"/>
  </w:style>
  <w:style w:type="character" w:customStyle="1" w:styleId="Char13">
    <w:name w:val="批注主题 Char1"/>
    <w:basedOn w:val="Char14"/>
    <w:uiPriority w:val="99"/>
    <w:semiHidden/>
    <w:qFormat/>
    <w:rsid w:val="00283C6C"/>
    <w:rPr>
      <w:b/>
      <w:bCs/>
    </w:rPr>
  </w:style>
  <w:style w:type="character" w:customStyle="1" w:styleId="Char14">
    <w:name w:val="批注文字 Char1"/>
    <w:basedOn w:val="a1"/>
    <w:uiPriority w:val="99"/>
    <w:semiHidden/>
    <w:qFormat/>
    <w:rsid w:val="00283C6C"/>
  </w:style>
  <w:style w:type="character" w:customStyle="1" w:styleId="CharChar2">
    <w:name w:val="Char Char2"/>
    <w:qFormat/>
    <w:rsid w:val="00283C6C"/>
    <w:rPr>
      <w:kern w:val="2"/>
      <w:sz w:val="24"/>
      <w:szCs w:val="24"/>
    </w:rPr>
  </w:style>
  <w:style w:type="character" w:customStyle="1" w:styleId="Char15">
    <w:name w:val="标题 Char1"/>
    <w:basedOn w:val="a1"/>
    <w:uiPriority w:val="10"/>
    <w:qFormat/>
    <w:rsid w:val="00283C6C"/>
    <w:rPr>
      <w:rFonts w:ascii="Cambria" w:eastAsia="宋体" w:hAnsi="Cambria" w:cs="Times New Roman"/>
      <w:b/>
      <w:bCs/>
      <w:sz w:val="32"/>
      <w:szCs w:val="32"/>
    </w:rPr>
  </w:style>
  <w:style w:type="character" w:customStyle="1" w:styleId="Char16">
    <w:name w:val="页脚 Char1"/>
    <w:basedOn w:val="a1"/>
    <w:uiPriority w:val="99"/>
    <w:semiHidden/>
    <w:qFormat/>
    <w:rsid w:val="00283C6C"/>
    <w:rPr>
      <w:sz w:val="18"/>
      <w:szCs w:val="18"/>
    </w:rPr>
  </w:style>
  <w:style w:type="character" w:customStyle="1" w:styleId="Char17">
    <w:name w:val="注释标题 Char1"/>
    <w:basedOn w:val="a1"/>
    <w:uiPriority w:val="99"/>
    <w:semiHidden/>
    <w:qFormat/>
    <w:rsid w:val="00283C6C"/>
  </w:style>
  <w:style w:type="character" w:customStyle="1" w:styleId="Char18">
    <w:name w:val="页眉 Char1"/>
    <w:basedOn w:val="a1"/>
    <w:uiPriority w:val="99"/>
    <w:semiHidden/>
    <w:qFormat/>
    <w:rsid w:val="00283C6C"/>
    <w:rPr>
      <w:sz w:val="18"/>
      <w:szCs w:val="18"/>
    </w:rPr>
  </w:style>
  <w:style w:type="character" w:customStyle="1" w:styleId="font12-blue-bold1">
    <w:name w:val="font12-blue-bold1"/>
    <w:qFormat/>
    <w:rsid w:val="00283C6C"/>
    <w:rPr>
      <w:b/>
      <w:bCs/>
      <w:color w:val="0249A5"/>
      <w:sz w:val="18"/>
      <w:szCs w:val="18"/>
      <w:u w:val="none"/>
    </w:rPr>
  </w:style>
  <w:style w:type="character" w:customStyle="1" w:styleId="3Char10">
    <w:name w:val="正文文本 3 Char1"/>
    <w:basedOn w:val="a1"/>
    <w:uiPriority w:val="99"/>
    <w:semiHidden/>
    <w:qFormat/>
    <w:rsid w:val="00283C6C"/>
    <w:rPr>
      <w:sz w:val="16"/>
      <w:szCs w:val="16"/>
    </w:rPr>
  </w:style>
  <w:style w:type="character" w:customStyle="1" w:styleId="hCharChar">
    <w:name w:val="h Char Char"/>
    <w:qFormat/>
    <w:rsid w:val="00283C6C"/>
    <w:rPr>
      <w:kern w:val="2"/>
      <w:sz w:val="18"/>
    </w:rPr>
  </w:style>
  <w:style w:type="character" w:customStyle="1" w:styleId="CharChar7">
    <w:name w:val="Char Char7"/>
    <w:qFormat/>
    <w:rsid w:val="00283C6C"/>
    <w:rPr>
      <w:kern w:val="2"/>
      <w:sz w:val="18"/>
    </w:rPr>
  </w:style>
  <w:style w:type="character" w:customStyle="1" w:styleId="Char19">
    <w:name w:val="日期 Char1"/>
    <w:basedOn w:val="a1"/>
    <w:uiPriority w:val="99"/>
    <w:semiHidden/>
    <w:qFormat/>
    <w:rsid w:val="00283C6C"/>
  </w:style>
  <w:style w:type="character" w:customStyle="1" w:styleId="CharChar3">
    <w:name w:val="Char Char3"/>
    <w:qFormat/>
    <w:rsid w:val="00283C6C"/>
    <w:rPr>
      <w:kern w:val="2"/>
      <w:sz w:val="21"/>
    </w:rPr>
  </w:style>
  <w:style w:type="character" w:customStyle="1" w:styleId="CharChar0">
    <w:name w:val="+正文 Char Char"/>
    <w:link w:val="CharCharChar"/>
    <w:qFormat/>
    <w:locked/>
    <w:rsid w:val="00283C6C"/>
    <w:rPr>
      <w:rFonts w:ascii="楷体_GB2312" w:eastAsia="楷体_GB2312"/>
      <w:sz w:val="24"/>
    </w:rPr>
  </w:style>
  <w:style w:type="paragraph" w:customStyle="1" w:styleId="CharCharChar">
    <w:name w:val="+正文 Char Char Char"/>
    <w:basedOn w:val="a"/>
    <w:link w:val="CharChar0"/>
    <w:qFormat/>
    <w:rsid w:val="00283C6C"/>
    <w:pPr>
      <w:spacing w:line="360" w:lineRule="auto"/>
      <w:ind w:firstLineChars="200" w:firstLine="200"/>
    </w:pPr>
    <w:rPr>
      <w:rFonts w:ascii="楷体_GB2312" w:eastAsia="楷体_GB2312" w:hAnsiTheme="minorHAnsi" w:cstheme="minorBidi"/>
      <w:sz w:val="24"/>
    </w:rPr>
  </w:style>
  <w:style w:type="character" w:customStyle="1" w:styleId="CharChar1">
    <w:name w:val="Char Char1"/>
    <w:semiHidden/>
    <w:qFormat/>
    <w:rsid w:val="00283C6C"/>
    <w:rPr>
      <w:kern w:val="2"/>
      <w:sz w:val="21"/>
    </w:rPr>
  </w:style>
  <w:style w:type="character" w:customStyle="1" w:styleId="solutioncontent1">
    <w:name w:val="solutioncontent1"/>
    <w:qFormat/>
    <w:rsid w:val="00283C6C"/>
    <w:rPr>
      <w:rFonts w:cs="Times New Roman"/>
      <w:color w:val="333333"/>
      <w:sz w:val="15"/>
      <w:szCs w:val="15"/>
    </w:rPr>
  </w:style>
  <w:style w:type="character" w:customStyle="1" w:styleId="Char1a">
    <w:name w:val="正文首行缩进 Char1"/>
    <w:basedOn w:val="Char10"/>
    <w:uiPriority w:val="99"/>
    <w:semiHidden/>
    <w:qFormat/>
    <w:rsid w:val="00283C6C"/>
    <w:rPr>
      <w:rFonts w:ascii="Calibri" w:eastAsia="宋体" w:hAnsi="Calibri" w:cs="Times New Roman"/>
    </w:rPr>
  </w:style>
  <w:style w:type="character" w:customStyle="1" w:styleId="Charf1">
    <w:name w:val="段 Char"/>
    <w:basedOn w:val="a1"/>
    <w:link w:val="aff"/>
    <w:qFormat/>
    <w:rsid w:val="00283C6C"/>
    <w:rPr>
      <w:rFonts w:ascii="宋体" w:hAnsi="Times New Roman"/>
    </w:rPr>
  </w:style>
  <w:style w:type="paragraph" w:customStyle="1" w:styleId="aff">
    <w:name w:val="段"/>
    <w:link w:val="Charf1"/>
    <w:qFormat/>
    <w:rsid w:val="00283C6C"/>
    <w:pPr>
      <w:tabs>
        <w:tab w:val="center" w:pos="4201"/>
        <w:tab w:val="right" w:leader="dot" w:pos="9298"/>
      </w:tabs>
      <w:autoSpaceDE w:val="0"/>
      <w:autoSpaceDN w:val="0"/>
      <w:ind w:firstLineChars="200" w:firstLine="420"/>
      <w:jc w:val="both"/>
    </w:pPr>
    <w:rPr>
      <w:rFonts w:ascii="宋体" w:hAnsi="Times New Roman"/>
    </w:rPr>
  </w:style>
  <w:style w:type="character" w:customStyle="1" w:styleId="Charf2">
    <w:name w:val="引用 Char"/>
    <w:basedOn w:val="a1"/>
    <w:qFormat/>
    <w:rsid w:val="00283C6C"/>
    <w:rPr>
      <w:i/>
      <w:iCs/>
      <w:color w:val="000000"/>
      <w:kern w:val="2"/>
      <w:sz w:val="21"/>
    </w:rPr>
  </w:style>
  <w:style w:type="character" w:customStyle="1" w:styleId="1CharCharChar">
    <w:name w:val="+1. Char Char Char"/>
    <w:link w:val="1Char0"/>
    <w:qFormat/>
    <w:locked/>
    <w:rsid w:val="00283C6C"/>
    <w:rPr>
      <w:rFonts w:ascii="Times New Roman" w:eastAsia="宋体" w:hAnsi="Times New Roman" w:cs="Times New Roman"/>
    </w:rPr>
  </w:style>
  <w:style w:type="paragraph" w:customStyle="1" w:styleId="1Char0">
    <w:name w:val="+1. Char"/>
    <w:basedOn w:val="a"/>
    <w:link w:val="1CharCharChar"/>
    <w:qFormat/>
    <w:rsid w:val="00283C6C"/>
    <w:rPr>
      <w:rFonts w:ascii="Times New Roman" w:hAnsi="Times New Roman"/>
    </w:rPr>
  </w:style>
  <w:style w:type="character" w:customStyle="1" w:styleId="15">
    <w:name w:val="15"/>
    <w:qFormat/>
    <w:rsid w:val="00283C6C"/>
    <w:rPr>
      <w:rFonts w:ascii="Calibri" w:hAnsi="Calibri" w:hint="default"/>
    </w:rPr>
  </w:style>
  <w:style w:type="character" w:customStyle="1" w:styleId="black1">
    <w:name w:val="black1"/>
    <w:qFormat/>
    <w:rsid w:val="00283C6C"/>
    <w:rPr>
      <w:rFonts w:ascii="ˎ̥" w:hAnsi="ˎ̥" w:hint="default"/>
      <w:color w:val="333333"/>
      <w:sz w:val="18"/>
      <w:szCs w:val="18"/>
      <w:u w:val="none"/>
    </w:rPr>
  </w:style>
  <w:style w:type="character" w:customStyle="1" w:styleId="Char1b">
    <w:name w:val="副标题 Char1"/>
    <w:basedOn w:val="a1"/>
    <w:uiPriority w:val="11"/>
    <w:qFormat/>
    <w:rsid w:val="00283C6C"/>
    <w:rPr>
      <w:rFonts w:ascii="Cambria" w:eastAsia="宋体" w:hAnsi="Cambria" w:cs="Times New Roman"/>
      <w:b/>
      <w:bCs/>
      <w:kern w:val="28"/>
      <w:sz w:val="32"/>
      <w:szCs w:val="32"/>
    </w:rPr>
  </w:style>
  <w:style w:type="character" w:customStyle="1" w:styleId="Charf3">
    <w:name w:val="标准款样式 Char"/>
    <w:basedOn w:val="a1"/>
    <w:link w:val="aff0"/>
    <w:qFormat/>
    <w:rsid w:val="00283C6C"/>
    <w:rPr>
      <w:rFonts w:ascii="黑体" w:eastAsia="宋体" w:hAnsi="宋体" w:cs="Times New Roman"/>
    </w:rPr>
  </w:style>
  <w:style w:type="paragraph" w:customStyle="1" w:styleId="aff0">
    <w:name w:val="标准款样式"/>
    <w:basedOn w:val="a"/>
    <w:link w:val="Charf3"/>
    <w:qFormat/>
    <w:rsid w:val="00283C6C"/>
    <w:rPr>
      <w:rFonts w:ascii="黑体" w:hAnsi="宋体"/>
    </w:rPr>
  </w:style>
  <w:style w:type="character" w:customStyle="1" w:styleId="CharChar4">
    <w:name w:val="Char Char"/>
    <w:semiHidden/>
    <w:qFormat/>
    <w:rsid w:val="00283C6C"/>
    <w:rPr>
      <w:b/>
      <w:bCs/>
      <w:kern w:val="2"/>
      <w:sz w:val="21"/>
    </w:rPr>
  </w:style>
  <w:style w:type="character" w:customStyle="1" w:styleId="Char1c">
    <w:name w:val="纯文本 Char1"/>
    <w:basedOn w:val="a1"/>
    <w:uiPriority w:val="99"/>
    <w:semiHidden/>
    <w:qFormat/>
    <w:rsid w:val="00283C6C"/>
    <w:rPr>
      <w:rFonts w:ascii="宋体" w:eastAsia="宋体" w:hAnsi="Courier New" w:cs="Courier New"/>
      <w:szCs w:val="21"/>
    </w:rPr>
  </w:style>
  <w:style w:type="character" w:customStyle="1" w:styleId="grame">
    <w:name w:val="grame"/>
    <w:basedOn w:val="a1"/>
    <w:qFormat/>
    <w:rsid w:val="00283C6C"/>
  </w:style>
  <w:style w:type="character" w:customStyle="1" w:styleId="CharChar5">
    <w:name w:val="表文字 Char Char"/>
    <w:link w:val="aff1"/>
    <w:qFormat/>
    <w:locked/>
    <w:rsid w:val="00283C6C"/>
    <w:rPr>
      <w:rFonts w:ascii="楷体_GB2312" w:eastAsia="楷体_GB2312" w:hAnsi="宋体"/>
      <w:spacing w:val="-8"/>
      <w:sz w:val="24"/>
      <w:lang w:val="zh-CN"/>
    </w:rPr>
  </w:style>
  <w:style w:type="paragraph" w:customStyle="1" w:styleId="aff1">
    <w:name w:val="表文字"/>
    <w:basedOn w:val="a"/>
    <w:link w:val="CharChar5"/>
    <w:qFormat/>
    <w:rsid w:val="00283C6C"/>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
    <w:name w:val="正文缩进 Char"/>
    <w:link w:val="a0"/>
    <w:qFormat/>
    <w:rsid w:val="00283C6C"/>
    <w:rPr>
      <w:rFonts w:ascii="Calibri" w:eastAsia="宋体" w:hAnsi="Calibri" w:cs="Times New Roman"/>
    </w:rPr>
  </w:style>
  <w:style w:type="character" w:customStyle="1" w:styleId="Char2CharChar">
    <w:name w:val="+正文 Char2 Char Char"/>
    <w:link w:val="Char20"/>
    <w:qFormat/>
    <w:locked/>
    <w:rsid w:val="00283C6C"/>
    <w:rPr>
      <w:rFonts w:ascii="宋体" w:hAnsi="宋体"/>
      <w:sz w:val="24"/>
    </w:rPr>
  </w:style>
  <w:style w:type="paragraph" w:customStyle="1" w:styleId="Char20">
    <w:name w:val="+正文 Char2"/>
    <w:basedOn w:val="a"/>
    <w:link w:val="Char2CharChar"/>
    <w:qFormat/>
    <w:rsid w:val="00283C6C"/>
    <w:pPr>
      <w:spacing w:line="360" w:lineRule="auto"/>
      <w:ind w:firstLineChars="200" w:firstLine="200"/>
    </w:pPr>
    <w:rPr>
      <w:rFonts w:ascii="宋体" w:eastAsiaTheme="minorEastAsia" w:hAnsi="宋体" w:cstheme="minorBidi"/>
      <w:sz w:val="24"/>
    </w:rPr>
  </w:style>
  <w:style w:type="character" w:customStyle="1" w:styleId="Charf4">
    <w:name w:val="表正文 Char"/>
    <w:qFormat/>
    <w:rsid w:val="00283C6C"/>
    <w:rPr>
      <w:rFonts w:eastAsia="宋体"/>
      <w:kern w:val="2"/>
      <w:sz w:val="24"/>
      <w:lang w:val="en-US" w:eastAsia="zh-CN" w:bidi="ar-SA"/>
    </w:rPr>
  </w:style>
  <w:style w:type="character" w:customStyle="1" w:styleId="CharChar3CharCharCharChar">
    <w:name w:val="+正文 Char Char3 Char Char Char Char"/>
    <w:link w:val="CharChar3CharChar"/>
    <w:qFormat/>
    <w:locked/>
    <w:rsid w:val="00283C6C"/>
    <w:rPr>
      <w:rFonts w:ascii="宋体" w:hAnsi="宋体"/>
      <w:sz w:val="24"/>
    </w:rPr>
  </w:style>
  <w:style w:type="paragraph" w:customStyle="1" w:styleId="CharChar3CharChar">
    <w:name w:val="+正文 Char Char3 Char Char"/>
    <w:basedOn w:val="a"/>
    <w:link w:val="CharChar3CharCharCharChar"/>
    <w:qFormat/>
    <w:rsid w:val="00283C6C"/>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283C6C"/>
    <w:rPr>
      <w:rFonts w:ascii="宋体" w:hAnsi="宋体"/>
      <w:sz w:val="24"/>
    </w:rPr>
  </w:style>
  <w:style w:type="paragraph" w:customStyle="1" w:styleId="CharChar2Char">
    <w:name w:val="+正文 Char Char2 Char"/>
    <w:basedOn w:val="a"/>
    <w:link w:val="CharChar2CharCharChar"/>
    <w:qFormat/>
    <w:rsid w:val="00283C6C"/>
    <w:pPr>
      <w:spacing w:line="360" w:lineRule="auto"/>
      <w:ind w:firstLineChars="200" w:firstLine="200"/>
    </w:pPr>
    <w:rPr>
      <w:rFonts w:ascii="宋体" w:eastAsiaTheme="minorEastAsia" w:hAnsi="宋体" w:cstheme="minorBidi"/>
      <w:sz w:val="24"/>
    </w:rPr>
  </w:style>
  <w:style w:type="character" w:customStyle="1" w:styleId="Char40">
    <w:name w:val="+正文 Char4"/>
    <w:link w:val="aff2"/>
    <w:qFormat/>
    <w:locked/>
    <w:rsid w:val="00283C6C"/>
    <w:rPr>
      <w:rFonts w:ascii="宋体" w:hAnsi="宋体"/>
      <w:sz w:val="24"/>
    </w:rPr>
  </w:style>
  <w:style w:type="paragraph" w:customStyle="1" w:styleId="aff2">
    <w:name w:val="+正文"/>
    <w:basedOn w:val="a"/>
    <w:link w:val="Char40"/>
    <w:qFormat/>
    <w:rsid w:val="00283C6C"/>
    <w:pPr>
      <w:spacing w:line="360" w:lineRule="auto"/>
      <w:ind w:firstLineChars="200" w:firstLine="200"/>
    </w:pPr>
    <w:rPr>
      <w:rFonts w:ascii="宋体" w:eastAsiaTheme="minorEastAsia" w:hAnsi="宋体" w:cstheme="minorBidi"/>
      <w:sz w:val="24"/>
    </w:rPr>
  </w:style>
  <w:style w:type="character" w:customStyle="1" w:styleId="Char1d">
    <w:name w:val="称呼 Char1"/>
    <w:basedOn w:val="a1"/>
    <w:uiPriority w:val="99"/>
    <w:semiHidden/>
    <w:qFormat/>
    <w:rsid w:val="00283C6C"/>
  </w:style>
  <w:style w:type="character" w:customStyle="1" w:styleId="Charf5">
    <w:name w:val="无间隔 Char"/>
    <w:link w:val="12"/>
    <w:qFormat/>
    <w:locked/>
    <w:rsid w:val="00283C6C"/>
    <w:rPr>
      <w:rFonts w:eastAsia="Times New Roman"/>
      <w:sz w:val="22"/>
      <w:lang w:eastAsia="en-US" w:bidi="en-US"/>
    </w:rPr>
  </w:style>
  <w:style w:type="paragraph" w:customStyle="1" w:styleId="12">
    <w:name w:val="无间隔1"/>
    <w:link w:val="Charf5"/>
    <w:qFormat/>
    <w:rsid w:val="00283C6C"/>
    <w:rPr>
      <w:rFonts w:eastAsia="Times New Roman"/>
      <w:sz w:val="22"/>
      <w:lang w:eastAsia="en-US" w:bidi="en-US"/>
    </w:rPr>
  </w:style>
  <w:style w:type="character" w:customStyle="1" w:styleId="CharChar40">
    <w:name w:val="Char Char4"/>
    <w:qFormat/>
    <w:rsid w:val="00283C6C"/>
    <w:rPr>
      <w:kern w:val="2"/>
      <w:sz w:val="16"/>
    </w:rPr>
  </w:style>
  <w:style w:type="character" w:customStyle="1" w:styleId="Charf6">
    <w:name w:val="居中 Char"/>
    <w:qFormat/>
    <w:rsid w:val="00283C6C"/>
    <w:rPr>
      <w:kern w:val="2"/>
      <w:sz w:val="24"/>
    </w:rPr>
  </w:style>
  <w:style w:type="character" w:customStyle="1" w:styleId="Char1e">
    <w:name w:val="表正文 Char1"/>
    <w:qFormat/>
    <w:rsid w:val="00283C6C"/>
    <w:rPr>
      <w:kern w:val="2"/>
      <w:sz w:val="21"/>
    </w:rPr>
  </w:style>
  <w:style w:type="character" w:customStyle="1" w:styleId="1CharCharCharCharChar">
    <w:name w:val="+列表1 Char Char Char Char Char"/>
    <w:link w:val="1CharCharChar0"/>
    <w:qFormat/>
    <w:locked/>
    <w:rsid w:val="00283C6C"/>
    <w:rPr>
      <w:rFonts w:ascii="宋体" w:hAnsi="宋体"/>
    </w:rPr>
  </w:style>
  <w:style w:type="paragraph" w:customStyle="1" w:styleId="1CharCharChar0">
    <w:name w:val="+列表1 Char Char Char"/>
    <w:basedOn w:val="a"/>
    <w:link w:val="1CharCharCharCharChar"/>
    <w:qFormat/>
    <w:rsid w:val="00283C6C"/>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283C6C"/>
    <w:rPr>
      <w:rFonts w:ascii="宋体" w:hAnsi="宋体"/>
      <w:sz w:val="24"/>
    </w:rPr>
  </w:style>
  <w:style w:type="paragraph" w:customStyle="1" w:styleId="CharChar5Char">
    <w:name w:val="+正文 Char Char5 Char"/>
    <w:basedOn w:val="a"/>
    <w:link w:val="CharChar5CharCharChar"/>
    <w:qFormat/>
    <w:rsid w:val="00283C6C"/>
    <w:pPr>
      <w:spacing w:line="360" w:lineRule="auto"/>
      <w:ind w:firstLineChars="200" w:firstLine="200"/>
    </w:pPr>
    <w:rPr>
      <w:rFonts w:ascii="宋体" w:eastAsiaTheme="minorEastAsia" w:hAnsi="宋体" w:cstheme="minorBidi"/>
      <w:sz w:val="24"/>
    </w:rPr>
  </w:style>
  <w:style w:type="character" w:customStyle="1" w:styleId="Char1f">
    <w:name w:val="明显引用 Char1"/>
    <w:basedOn w:val="a1"/>
    <w:link w:val="13"/>
    <w:qFormat/>
    <w:locked/>
    <w:rsid w:val="00283C6C"/>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283C6C"/>
    <w:pPr>
      <w:widowControl/>
      <w:pBdr>
        <w:bottom w:val="single" w:sz="4" w:space="4" w:color="4F81BD"/>
      </w:pBdr>
      <w:spacing w:before="200" w:after="280" w:line="276" w:lineRule="auto"/>
      <w:ind w:left="936" w:right="936"/>
      <w:jc w:val="left"/>
    </w:pPr>
    <w:rPr>
      <w:b/>
      <w:bCs/>
      <w:i/>
      <w:iCs/>
      <w:color w:val="4F81BD"/>
      <w:sz w:val="22"/>
      <w:lang w:eastAsia="en-US" w:bidi="en-US"/>
    </w:rPr>
  </w:style>
  <w:style w:type="character" w:customStyle="1" w:styleId="CharChar50">
    <w:name w:val="Char Char5"/>
    <w:qFormat/>
    <w:rsid w:val="00283C6C"/>
    <w:rPr>
      <w:rFonts w:ascii="Arial" w:eastAsia="方正魏碑简体" w:hAnsi="Arial" w:cs="Arial"/>
      <w:bCs/>
      <w:kern w:val="28"/>
      <w:sz w:val="32"/>
      <w:szCs w:val="32"/>
    </w:rPr>
  </w:style>
  <w:style w:type="paragraph" w:customStyle="1" w:styleId="font8">
    <w:name w:val="font8"/>
    <w:basedOn w:val="a"/>
    <w:qFormat/>
    <w:rsid w:val="00283C6C"/>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3">
    <w:name w:val="图例编号"/>
    <w:basedOn w:val="af7"/>
    <w:next w:val="af7"/>
    <w:qFormat/>
    <w:rsid w:val="00283C6C"/>
  </w:style>
  <w:style w:type="paragraph" w:customStyle="1" w:styleId="14">
    <w:name w:val="附录标题1"/>
    <w:basedOn w:val="1"/>
    <w:next w:val="a"/>
    <w:qFormat/>
    <w:rsid w:val="00283C6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rsid w:val="00283C6C"/>
    <w:pPr>
      <w:spacing w:line="360" w:lineRule="auto"/>
    </w:pPr>
    <w:rPr>
      <w:rFonts w:ascii="宋体" w:hAnsi="宋体"/>
      <w:bCs/>
      <w:szCs w:val="21"/>
    </w:rPr>
  </w:style>
  <w:style w:type="paragraph" w:customStyle="1" w:styleId="9c">
    <w:name w:val="9c"/>
    <w:basedOn w:val="a"/>
    <w:qFormat/>
    <w:rsid w:val="00283C6C"/>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qFormat/>
    <w:rsid w:val="00283C6C"/>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qFormat/>
    <w:rsid w:val="00283C6C"/>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283C6C"/>
    <w:pPr>
      <w:jc w:val="center"/>
    </w:pPr>
    <w:rPr>
      <w:rFonts w:ascii="Arial" w:eastAsia="黑体" w:hAnsi="Arial" w:cs="Arial"/>
      <w:bCs/>
      <w:sz w:val="52"/>
      <w:szCs w:val="32"/>
    </w:rPr>
  </w:style>
  <w:style w:type="paragraph" w:customStyle="1" w:styleId="xl73">
    <w:name w:val="xl73"/>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qFormat/>
    <w:rsid w:val="00283C6C"/>
    <w:rPr>
      <w:rFonts w:ascii="Tahoma" w:hAnsi="Tahoma"/>
      <w:sz w:val="24"/>
      <w:szCs w:val="20"/>
    </w:rPr>
  </w:style>
  <w:style w:type="paragraph" w:customStyle="1" w:styleId="font10">
    <w:name w:val="font10"/>
    <w:basedOn w:val="a"/>
    <w:qFormat/>
    <w:rsid w:val="00283C6C"/>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283C6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rsid w:val="00283C6C"/>
    <w:pPr>
      <w:ind w:firstLineChars="200" w:firstLine="420"/>
    </w:pPr>
  </w:style>
  <w:style w:type="paragraph" w:customStyle="1" w:styleId="xl81">
    <w:name w:val="xl81"/>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283C6C"/>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
    <w:next w:val="a"/>
    <w:uiPriority w:val="39"/>
    <w:qFormat/>
    <w:rsid w:val="00283C6C"/>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rsid w:val="00283C6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283C6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rsid w:val="00283C6C"/>
    <w:pPr>
      <w:jc w:val="left"/>
    </w:pPr>
    <w:rPr>
      <w:rFonts w:ascii="宋体" w:hAnsi="宋体"/>
      <w:szCs w:val="21"/>
    </w:rPr>
  </w:style>
  <w:style w:type="paragraph" w:customStyle="1" w:styleId="xl26">
    <w:name w:val="xl26"/>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283C6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rsid w:val="00283C6C"/>
    <w:pPr>
      <w:spacing w:line="360" w:lineRule="auto"/>
      <w:ind w:firstLineChars="200" w:firstLine="480"/>
    </w:pPr>
    <w:rPr>
      <w:rFonts w:ascii="Times New Roman" w:hAnsi="Times New Roman" w:cs="宋体"/>
      <w:sz w:val="24"/>
      <w:szCs w:val="20"/>
    </w:rPr>
  </w:style>
  <w:style w:type="paragraph" w:customStyle="1" w:styleId="xl41">
    <w:name w:val="xl41"/>
    <w:basedOn w:val="a"/>
    <w:qFormat/>
    <w:rsid w:val="00283C6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283C6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qFormat/>
    <w:rsid w:val="00283C6C"/>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qFormat/>
    <w:rsid w:val="00283C6C"/>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qFormat/>
    <w:rsid w:val="00283C6C"/>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uiPriority w:val="34"/>
    <w:qFormat/>
    <w:rsid w:val="00283C6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8">
    <w:name w:val="缩进正文"/>
    <w:basedOn w:val="a"/>
    <w:qFormat/>
    <w:rsid w:val="00283C6C"/>
    <w:pPr>
      <w:spacing w:beforeLines="25" w:afterLines="25" w:line="360" w:lineRule="auto"/>
      <w:ind w:firstLineChars="200" w:firstLine="480"/>
    </w:pPr>
    <w:rPr>
      <w:rFonts w:ascii="Times New Roman" w:hAnsi="Times New Roman"/>
      <w:sz w:val="24"/>
      <w:szCs w:val="21"/>
    </w:rPr>
  </w:style>
  <w:style w:type="paragraph" w:customStyle="1" w:styleId="19">
    <w:name w:val="19"/>
    <w:basedOn w:val="a"/>
    <w:qFormat/>
    <w:rsid w:val="00283C6C"/>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283C6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283C6C"/>
    <w:pPr>
      <w:widowControl/>
      <w:ind w:firstLine="420"/>
    </w:pPr>
    <w:rPr>
      <w:rFonts w:cs="宋体"/>
      <w:kern w:val="0"/>
      <w:szCs w:val="21"/>
    </w:rPr>
  </w:style>
  <w:style w:type="paragraph" w:customStyle="1" w:styleId="aff9">
    <w:name w:val="文档正文"/>
    <w:basedOn w:val="a"/>
    <w:rsid w:val="00283C6C"/>
    <w:pPr>
      <w:spacing w:line="360" w:lineRule="auto"/>
    </w:pPr>
    <w:rPr>
      <w:rFonts w:ascii="宋体" w:hAnsi="宋体" w:cs="Arial"/>
      <w:b/>
      <w:bCs/>
      <w:szCs w:val="21"/>
    </w:rPr>
  </w:style>
  <w:style w:type="paragraph" w:customStyle="1" w:styleId="xl33">
    <w:name w:val="xl33"/>
    <w:basedOn w:val="a"/>
    <w:qFormat/>
    <w:rsid w:val="00283C6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283C6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283C6C"/>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283C6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rsid w:val="00283C6C"/>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uiPriority w:val="34"/>
    <w:qFormat/>
    <w:rsid w:val="00283C6C"/>
    <w:pPr>
      <w:ind w:firstLineChars="200" w:firstLine="420"/>
    </w:pPr>
  </w:style>
  <w:style w:type="paragraph" w:customStyle="1" w:styleId="17">
    <w:name w:val="1"/>
    <w:basedOn w:val="a"/>
    <w:qFormat/>
    <w:rsid w:val="00283C6C"/>
    <w:pPr>
      <w:spacing w:afterLines="50" w:line="360" w:lineRule="auto"/>
    </w:pPr>
    <w:rPr>
      <w:rFonts w:ascii="仿宋_GB2312" w:eastAsia="仿宋_GB2312" w:hAnsi="宋体"/>
      <w:sz w:val="24"/>
      <w:szCs w:val="24"/>
    </w:rPr>
  </w:style>
  <w:style w:type="paragraph" w:customStyle="1" w:styleId="affa">
    <w:name w:val="文字列表"/>
    <w:basedOn w:val="af7"/>
    <w:rsid w:val="00283C6C"/>
  </w:style>
  <w:style w:type="paragraph" w:customStyle="1" w:styleId="xl32">
    <w:name w:val="xl32"/>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qFormat/>
    <w:rsid w:val="00283C6C"/>
    <w:rPr>
      <w:rFonts w:ascii="Tahoma" w:hAnsi="Tahoma"/>
      <w:sz w:val="24"/>
      <w:szCs w:val="20"/>
    </w:rPr>
  </w:style>
  <w:style w:type="paragraph" w:customStyle="1" w:styleId="25">
    <w:name w:val="样式 正文文本缩进 + 段前: 2 字符"/>
    <w:basedOn w:val="a"/>
    <w:qFormat/>
    <w:rsid w:val="00283C6C"/>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283C6C"/>
    <w:pPr>
      <w:tabs>
        <w:tab w:val="left" w:pos="360"/>
      </w:tabs>
    </w:pPr>
    <w:rPr>
      <w:rFonts w:ascii="Times New Roman" w:hAnsi="Times New Roman"/>
      <w:sz w:val="24"/>
      <w:szCs w:val="24"/>
    </w:rPr>
  </w:style>
  <w:style w:type="paragraph" w:customStyle="1" w:styleId="xl24">
    <w:name w:val="xl24"/>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rsid w:val="00283C6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45">
    <w:name w:val="xl45"/>
    <w:basedOn w:val="a"/>
    <w:qFormat/>
    <w:rsid w:val="00283C6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283C6C"/>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qFormat/>
    <w:rsid w:val="00283C6C"/>
    <w:pPr>
      <w:adjustRightInd w:val="0"/>
      <w:spacing w:after="284" w:line="113" w:lineRule="atLeast"/>
      <w:jc w:val="center"/>
      <w:textAlignment w:val="baseline"/>
    </w:pPr>
    <w:rPr>
      <w:rFonts w:ascii="Times New Roman" w:hAnsi="Times New Roman"/>
      <w:kern w:val="0"/>
      <w:sz w:val="24"/>
      <w:szCs w:val="20"/>
    </w:rPr>
  </w:style>
  <w:style w:type="paragraph" w:customStyle="1" w:styleId="Char1f0">
    <w:name w:val="Char1"/>
    <w:basedOn w:val="a"/>
    <w:semiHidden/>
    <w:qFormat/>
    <w:rsid w:val="00283C6C"/>
    <w:pPr>
      <w:widowControl/>
      <w:spacing w:after="160" w:line="240" w:lineRule="exact"/>
      <w:jc w:val="left"/>
    </w:pPr>
    <w:rPr>
      <w:rFonts w:ascii="Verdana" w:hAnsi="Verdana"/>
      <w:kern w:val="0"/>
      <w:sz w:val="20"/>
      <w:szCs w:val="20"/>
      <w:lang w:eastAsia="en-US"/>
    </w:rPr>
  </w:style>
  <w:style w:type="paragraph" w:customStyle="1" w:styleId="110">
    <w:name w:val="列出段落11"/>
    <w:basedOn w:val="a"/>
    <w:uiPriority w:val="34"/>
    <w:qFormat/>
    <w:rsid w:val="00283C6C"/>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qFormat/>
    <w:rsid w:val="00283C6C"/>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283C6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283C6C"/>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qFormat/>
    <w:rsid w:val="00283C6C"/>
    <w:pPr>
      <w:widowControl/>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283C6C"/>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qFormat/>
    <w:rsid w:val="00283C6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283C6C"/>
    <w:pPr>
      <w:widowControl/>
      <w:snapToGrid w:val="0"/>
    </w:pPr>
    <w:rPr>
      <w:rFonts w:ascii="Times New Roman" w:eastAsia="Arial Unicode MS" w:hAnsi="Times New Roman"/>
      <w:kern w:val="0"/>
      <w:szCs w:val="21"/>
    </w:rPr>
  </w:style>
  <w:style w:type="paragraph" w:customStyle="1" w:styleId="xl54">
    <w:name w:val="xl54"/>
    <w:basedOn w:val="a"/>
    <w:qFormat/>
    <w:rsid w:val="00283C6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283C6C"/>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qFormat/>
    <w:rsid w:val="00283C6C"/>
    <w:rPr>
      <w:rFonts w:ascii="宋体" w:hAnsi="宋体"/>
      <w:szCs w:val="24"/>
    </w:rPr>
  </w:style>
  <w:style w:type="paragraph" w:customStyle="1" w:styleId="font5">
    <w:name w:val="font5"/>
    <w:basedOn w:val="a"/>
    <w:qFormat/>
    <w:rsid w:val="00283C6C"/>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qFormat/>
    <w:rsid w:val="00283C6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283C6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4">
    <w:name w:val="表格3"/>
    <w:basedOn w:val="a"/>
    <w:qFormat/>
    <w:rsid w:val="00283C6C"/>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qFormat/>
    <w:rsid w:val="00283C6C"/>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qFormat/>
    <w:rsid w:val="00283C6C"/>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qFormat/>
    <w:rsid w:val="00283C6C"/>
    <w:rPr>
      <w:rFonts w:ascii="Tahoma" w:hAnsi="Tahoma"/>
      <w:sz w:val="24"/>
      <w:szCs w:val="20"/>
    </w:rPr>
  </w:style>
  <w:style w:type="paragraph" w:customStyle="1" w:styleId="xl55">
    <w:name w:val="xl55"/>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283C6C"/>
    <w:pPr>
      <w:tabs>
        <w:tab w:val="left" w:pos="360"/>
      </w:tabs>
    </w:pPr>
    <w:rPr>
      <w:rFonts w:ascii="Times New Roman" w:hAnsi="Times New Roman"/>
      <w:sz w:val="24"/>
      <w:szCs w:val="24"/>
    </w:rPr>
  </w:style>
  <w:style w:type="paragraph" w:customStyle="1" w:styleId="p0">
    <w:name w:val="p0"/>
    <w:basedOn w:val="a"/>
    <w:qFormat/>
    <w:rsid w:val="00283C6C"/>
    <w:pPr>
      <w:widowControl/>
    </w:pPr>
    <w:rPr>
      <w:rFonts w:ascii="Times New Roman" w:hAnsi="Times New Roman"/>
      <w:kern w:val="0"/>
      <w:szCs w:val="21"/>
    </w:rPr>
  </w:style>
  <w:style w:type="paragraph" w:customStyle="1" w:styleId="220">
    <w:name w:val="22"/>
    <w:basedOn w:val="a"/>
    <w:qFormat/>
    <w:rsid w:val="00283C6C"/>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qFormat/>
    <w:rsid w:val="00283C6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qFormat/>
    <w:rsid w:val="00283C6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qFormat/>
    <w:rsid w:val="00283C6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283C6C"/>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rsid w:val="00283C6C"/>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qFormat/>
    <w:rsid w:val="00283C6C"/>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qFormat/>
    <w:rsid w:val="00283C6C"/>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qFormat/>
    <w:rsid w:val="00283C6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283C6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rsid w:val="00283C6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283C6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283C6C"/>
    <w:pPr>
      <w:spacing w:line="300" w:lineRule="auto"/>
    </w:pPr>
    <w:rPr>
      <w:rFonts w:ascii="Times New Roman" w:hAnsi="Times New Roman"/>
      <w:sz w:val="24"/>
      <w:szCs w:val="24"/>
    </w:rPr>
  </w:style>
  <w:style w:type="paragraph" w:customStyle="1" w:styleId="xl40">
    <w:name w:val="xl40"/>
    <w:basedOn w:val="a"/>
    <w:qFormat/>
    <w:rsid w:val="00283C6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283C6C"/>
    <w:pPr>
      <w:ind w:firstLineChars="200" w:firstLine="420"/>
    </w:pPr>
  </w:style>
  <w:style w:type="paragraph" w:customStyle="1" w:styleId="xl39">
    <w:name w:val="xl39"/>
    <w:basedOn w:val="a"/>
    <w:qFormat/>
    <w:rsid w:val="00283C6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283C6C"/>
    <w:pPr>
      <w:ind w:firstLineChars="200" w:firstLine="420"/>
    </w:pPr>
  </w:style>
  <w:style w:type="paragraph" w:customStyle="1" w:styleId="1b">
    <w:name w:val="普通(网站)1"/>
    <w:basedOn w:val="a"/>
    <w:qFormat/>
    <w:rsid w:val="00283C6C"/>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qFormat/>
    <w:rsid w:val="00283C6C"/>
    <w:pPr>
      <w:adjustRightInd w:val="0"/>
      <w:spacing w:line="360" w:lineRule="auto"/>
    </w:pPr>
    <w:rPr>
      <w:rFonts w:ascii="Times New Roman" w:hAnsi="Times New Roman"/>
      <w:kern w:val="0"/>
      <w:sz w:val="24"/>
      <w:szCs w:val="20"/>
    </w:rPr>
  </w:style>
  <w:style w:type="paragraph" w:customStyle="1" w:styleId="p17">
    <w:name w:val="p17"/>
    <w:basedOn w:val="a"/>
    <w:qFormat/>
    <w:rsid w:val="00283C6C"/>
    <w:pPr>
      <w:widowControl/>
    </w:pPr>
    <w:rPr>
      <w:rFonts w:ascii="Times New Roman" w:hAnsi="Times New Roman"/>
      <w:kern w:val="0"/>
      <w:szCs w:val="21"/>
    </w:rPr>
  </w:style>
  <w:style w:type="paragraph" w:customStyle="1" w:styleId="affb">
    <w:name w:val="文档编号"/>
    <w:basedOn w:val="a"/>
    <w:next w:val="a"/>
    <w:qFormat/>
    <w:rsid w:val="00283C6C"/>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283C6C"/>
    <w:pPr>
      <w:tabs>
        <w:tab w:val="left" w:pos="360"/>
      </w:tabs>
    </w:pPr>
    <w:rPr>
      <w:rFonts w:ascii="Times New Roman" w:hAnsi="Times New Roman"/>
      <w:sz w:val="24"/>
      <w:szCs w:val="24"/>
    </w:rPr>
  </w:style>
  <w:style w:type="paragraph" w:customStyle="1" w:styleId="xl80">
    <w:name w:val="xl80"/>
    <w:basedOn w:val="a"/>
    <w:qFormat/>
    <w:rsid w:val="00283C6C"/>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c">
    <w:name w:val="正文段"/>
    <w:basedOn w:val="a"/>
    <w:qFormat/>
    <w:rsid w:val="00283C6C"/>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qFormat/>
    <w:rsid w:val="00283C6C"/>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qFormat/>
    <w:rsid w:val="00283C6C"/>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qFormat/>
    <w:rsid w:val="00283C6C"/>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qFormat/>
    <w:rsid w:val="00283C6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rsid w:val="00283C6C"/>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qFormat/>
    <w:rsid w:val="00283C6C"/>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qFormat/>
    <w:rsid w:val="00283C6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283C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basedOn w:val="a"/>
    <w:uiPriority w:val="34"/>
    <w:qFormat/>
    <w:rsid w:val="00283C6C"/>
    <w:pPr>
      <w:suppressAutoHyphens/>
      <w:ind w:firstLine="420"/>
    </w:pPr>
    <w:rPr>
      <w:rFonts w:ascii="Times New Roman" w:hAnsi="Times New Roman"/>
      <w:kern w:val="1"/>
      <w:szCs w:val="21"/>
    </w:rPr>
  </w:style>
  <w:style w:type="character" w:customStyle="1" w:styleId="navname">
    <w:name w:val="navname"/>
    <w:basedOn w:val="a1"/>
    <w:qFormat/>
    <w:rsid w:val="00283C6C"/>
  </w:style>
  <w:style w:type="paragraph" w:customStyle="1" w:styleId="Default">
    <w:name w:val="Default"/>
    <w:qFormat/>
    <w:rsid w:val="00283C6C"/>
    <w:pPr>
      <w:widowControl w:val="0"/>
      <w:autoSpaceDE w:val="0"/>
      <w:autoSpaceDN w:val="0"/>
      <w:adjustRightInd w:val="0"/>
    </w:pPr>
    <w:rPr>
      <w:rFonts w:ascii="宋体" w:eastAsia="宋体" w:hAnsi="Times New Roman" w:cs="宋体"/>
      <w:color w:val="000000"/>
      <w:kern w:val="0"/>
      <w:sz w:val="24"/>
      <w:szCs w:val="24"/>
    </w:rPr>
  </w:style>
  <w:style w:type="paragraph" w:customStyle="1" w:styleId="1c">
    <w:name w:val="修订1"/>
    <w:hidden/>
    <w:uiPriority w:val="99"/>
    <w:semiHidden/>
    <w:rsid w:val="00283C6C"/>
    <w:rPr>
      <w:rFonts w:ascii="Calibri" w:eastAsia="宋体" w:hAnsi="Calibri" w:cs="Times New Roman"/>
    </w:rPr>
  </w:style>
  <w:style w:type="character" w:customStyle="1" w:styleId="afff">
    <w:name w:val="样式 (西文) 幼圆"/>
    <w:qFormat/>
    <w:rsid w:val="00283C6C"/>
    <w:rPr>
      <w:rFonts w:ascii="幼圆" w:eastAsia="宋体" w:hAnsi="幼圆"/>
      <w:sz w:val="24"/>
    </w:rPr>
  </w:style>
  <w:style w:type="paragraph" w:styleId="afff0">
    <w:name w:val="Revision"/>
    <w:hidden/>
    <w:uiPriority w:val="99"/>
    <w:unhideWhenUsed/>
    <w:rsid w:val="00283C6C"/>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16988</Words>
  <Characters>17328</Characters>
  <Application>Microsoft Office Word</Application>
  <DocSecurity>0</DocSecurity>
  <Lines>666</Lines>
  <Paragraphs>798</Paragraphs>
  <ScaleCrop>false</ScaleCrop>
  <Company/>
  <LinksUpToDate>false</LinksUpToDate>
  <CharactersWithSpaces>33518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2026-03-13T05:21:00Z</dcterms:created>
  <dcterms:modified xsi:type="dcterms:W3CDTF">2026-03-13T05:21:00Z</dcterms:modified>
</cp:coreProperties>
</file>