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0CF" w:rsidRDefault="000910CF" w:rsidP="000910CF">
      <w:pPr>
        <w:adjustRightInd w:val="0"/>
        <w:snapToGrid w:val="0"/>
        <w:jc w:val="center"/>
        <w:outlineLvl w:val="1"/>
        <w:rPr>
          <w:rFonts w:ascii="Times New Roman" w:eastAsia="黑体" w:hAnsi="Times New Roman"/>
          <w:color w:val="000000"/>
          <w:sz w:val="30"/>
          <w:szCs w:val="30"/>
        </w:rPr>
      </w:pPr>
      <w:bookmarkStart w:id="0" w:name="_Toc486947590"/>
      <w:bookmarkStart w:id="1" w:name="_Toc490097932"/>
      <w:bookmarkStart w:id="2" w:name="_Toc188457666"/>
      <w:r>
        <w:rPr>
          <w:rFonts w:ascii="Times New Roman" w:eastAsia="黑体" w:hAnsi="Times New Roman"/>
          <w:color w:val="000000"/>
          <w:sz w:val="30"/>
          <w:szCs w:val="30"/>
        </w:rPr>
        <w:t>一、说明</w:t>
      </w:r>
      <w:bookmarkEnd w:id="0"/>
      <w:bookmarkEnd w:id="1"/>
      <w:bookmarkEnd w:id="2"/>
    </w:p>
    <w:p w:rsidR="000910CF" w:rsidRDefault="000910CF" w:rsidP="000910CF">
      <w:pPr>
        <w:adjustRightInd w:val="0"/>
        <w:snapToGrid w:val="0"/>
        <w:spacing w:line="300" w:lineRule="auto"/>
        <w:ind w:firstLineChars="200" w:firstLine="442"/>
        <w:jc w:val="left"/>
        <w:outlineLvl w:val="2"/>
        <w:rPr>
          <w:rFonts w:ascii="Times New Roman" w:hAnsi="Times New Roman"/>
          <w:b/>
          <w:color w:val="000000"/>
          <w:sz w:val="22"/>
        </w:rPr>
      </w:pPr>
      <w:bookmarkStart w:id="3" w:name="_Toc188457667"/>
      <w:bookmarkStart w:id="4" w:name="_Toc486947591"/>
      <w:r>
        <w:rPr>
          <w:rFonts w:ascii="Times New Roman" w:hAnsi="Times New Roman"/>
          <w:b/>
          <w:color w:val="000000"/>
          <w:sz w:val="22"/>
        </w:rPr>
        <w:t xml:space="preserve">1 </w:t>
      </w:r>
      <w:r>
        <w:rPr>
          <w:rFonts w:ascii="Times New Roman" w:hAnsi="Times New Roman"/>
          <w:b/>
          <w:color w:val="000000"/>
          <w:sz w:val="22"/>
        </w:rPr>
        <w:t>总则</w:t>
      </w:r>
      <w:bookmarkEnd w:id="3"/>
      <w:bookmarkEnd w:id="4"/>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投标人对所提供的货物和服务应当享有合法的所有权，没有侵犯任何第三方的知识产权、技术秘密等权利，而且不存在任何抵押、留置、查封等产权瑕疵。</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投标人提供的货物和相关服务应当符合招标文件的要求，并且其质量完全符合国家标准、行业标准或地方标准。</w:t>
      </w:r>
    </w:p>
    <w:p w:rsidR="000910CF" w:rsidRDefault="000910CF" w:rsidP="000910C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w:t>
      </w:r>
      <w:r>
        <w:rPr>
          <w:rFonts w:ascii="Times New Roman" w:hAnsi="Times New Roman"/>
          <w:sz w:val="22"/>
        </w:rPr>
        <w:t>若本项目涉及国家强制认证产品（信息安全产品、</w:t>
      </w:r>
      <w:r>
        <w:rPr>
          <w:rFonts w:ascii="Times New Roman" w:hAnsi="Times New Roman"/>
          <w:sz w:val="22"/>
        </w:rPr>
        <w:t>3C</w:t>
      </w:r>
      <w:r>
        <w:rPr>
          <w:rFonts w:ascii="Times New Roman" w:hAnsi="Times New Roman"/>
          <w:sz w:val="22"/>
        </w:rPr>
        <w:t>认证产品、强制节能产品、电信设备进网许可证等），则根据国家有关规定，投标人提供的产品必须满</w:t>
      </w:r>
      <w:bookmarkStart w:id="5" w:name="_GoBack"/>
      <w:bookmarkEnd w:id="5"/>
      <w:r>
        <w:rPr>
          <w:rFonts w:ascii="Times New Roman" w:hAnsi="Times New Roman"/>
          <w:sz w:val="22"/>
        </w:rPr>
        <w:t>足强制认证要求。</w:t>
      </w:r>
      <w:r>
        <w:rPr>
          <w:rFonts w:ascii="Times New Roman" w:hAnsi="宋体" w:hint="eastAsia"/>
          <w:sz w:val="22"/>
        </w:rPr>
        <w:t>（详见第一章投标人须知及前附表</w:t>
      </w:r>
      <w:r>
        <w:rPr>
          <w:rFonts w:ascii="Times New Roman" w:hAnsi="宋体" w:hint="eastAsia"/>
          <w:sz w:val="22"/>
        </w:rPr>
        <w:t>21.3</w:t>
      </w:r>
      <w:r>
        <w:rPr>
          <w:rFonts w:ascii="Times New Roman" w:hAnsi="宋体" w:hint="eastAsia"/>
          <w:sz w:val="22"/>
        </w:rPr>
        <w:t>（</w:t>
      </w:r>
      <w:r>
        <w:rPr>
          <w:rFonts w:ascii="Times New Roman" w:hAnsi="宋体" w:hint="eastAsia"/>
          <w:sz w:val="22"/>
        </w:rPr>
        <w:t>9</w:t>
      </w:r>
      <w:r>
        <w:rPr>
          <w:rFonts w:ascii="Times New Roman" w:hAnsi="宋体" w:hint="eastAsia"/>
          <w:sz w:val="22"/>
        </w:rPr>
        <w:t>））</w:t>
      </w:r>
    </w:p>
    <w:p w:rsidR="000910CF" w:rsidRDefault="000910CF" w:rsidP="000910CF">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5</w:t>
      </w:r>
      <w:r>
        <w:rPr>
          <w:rFonts w:hint="eastAsia"/>
          <w:color w:val="FF0000"/>
          <w:sz w:val="22"/>
        </w:rPr>
        <w:t>投标人提供的产品和服务必须符合国家强制性标准。</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6</w:t>
      </w:r>
      <w:r>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投标人在投标前应认真了解采购人的服务需求、使用条件（使用空间、能源条件等）和其他相关条件，一旦中标，应按照招标文件和合同规定的要求提供货物及相关服务。</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投标人应根据本章节中详细技术规格要求，采用市场主流产品或按照要求提供定制产品参加竞标。同时，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。一旦中标，投标人应按投标文件的承诺签订合同并提供相应的产品和服务。</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p>
    <w:p w:rsidR="000910CF" w:rsidRDefault="000910CF" w:rsidP="000910CF">
      <w:pPr>
        <w:adjustRightInd w:val="0"/>
        <w:snapToGrid w:val="0"/>
        <w:spacing w:line="360" w:lineRule="auto"/>
        <w:jc w:val="center"/>
        <w:outlineLvl w:val="1"/>
        <w:rPr>
          <w:rFonts w:ascii="Times New Roman" w:eastAsia="黑体" w:hAnsi="Times New Roman"/>
          <w:color w:val="000000"/>
          <w:sz w:val="24"/>
          <w:szCs w:val="24"/>
        </w:rPr>
      </w:pPr>
      <w:bookmarkStart w:id="6" w:name="_Toc490097933"/>
      <w:bookmarkStart w:id="7" w:name="_Toc188457668"/>
      <w:r>
        <w:rPr>
          <w:rFonts w:ascii="Times New Roman" w:eastAsia="黑体" w:hAnsi="Times New Roman"/>
          <w:color w:val="000000"/>
          <w:sz w:val="24"/>
          <w:szCs w:val="24"/>
        </w:rPr>
        <w:t>二、项目概况</w:t>
      </w:r>
      <w:bookmarkEnd w:id="6"/>
      <w:bookmarkEnd w:id="7"/>
    </w:p>
    <w:p w:rsidR="000910CF" w:rsidRDefault="000910CF" w:rsidP="000910CF">
      <w:pPr>
        <w:adjustRightInd w:val="0"/>
        <w:snapToGrid w:val="0"/>
        <w:spacing w:line="300" w:lineRule="auto"/>
        <w:ind w:firstLineChars="200" w:firstLine="442"/>
        <w:outlineLvl w:val="2"/>
        <w:rPr>
          <w:rFonts w:ascii="Times New Roman" w:hAnsi="Times New Roman"/>
          <w:b/>
          <w:bCs/>
          <w:sz w:val="22"/>
        </w:rPr>
      </w:pPr>
      <w:bookmarkStart w:id="8" w:name="_Toc490037237"/>
      <w:bookmarkStart w:id="9" w:name="_Toc188457669"/>
      <w:r>
        <w:rPr>
          <w:rFonts w:ascii="Times New Roman" w:hAnsi="Times New Roman"/>
          <w:b/>
          <w:bCs/>
          <w:sz w:val="22"/>
        </w:rPr>
        <w:t>2</w:t>
      </w:r>
      <w:r>
        <w:rPr>
          <w:rFonts w:ascii="Times New Roman" w:hAnsi="Times New Roman"/>
          <w:b/>
          <w:bCs/>
          <w:sz w:val="22"/>
        </w:rPr>
        <w:t>项目名称</w:t>
      </w:r>
      <w:bookmarkEnd w:id="8"/>
      <w:bookmarkEnd w:id="9"/>
    </w:p>
    <w:p w:rsidR="000910CF" w:rsidRPr="007D7969" w:rsidRDefault="000910CF" w:rsidP="000910CF">
      <w:pPr>
        <w:adjustRightInd w:val="0"/>
        <w:snapToGrid w:val="0"/>
        <w:spacing w:line="300" w:lineRule="auto"/>
        <w:ind w:firstLineChars="200" w:firstLine="440"/>
        <w:outlineLvl w:val="2"/>
        <w:rPr>
          <w:rFonts w:ascii="Times New Roman" w:hAnsi="Times New Roman"/>
          <w:bCs/>
          <w:sz w:val="22"/>
        </w:rPr>
      </w:pPr>
      <w:r w:rsidRPr="007D7969">
        <w:rPr>
          <w:rFonts w:ascii="Times New Roman" w:hAnsi="Times New Roman" w:hint="eastAsia"/>
          <w:bCs/>
          <w:sz w:val="22"/>
        </w:rPr>
        <w:t>浦东新区大数据中心数据运营（</w:t>
      </w:r>
      <w:r w:rsidRPr="007D7969">
        <w:rPr>
          <w:rFonts w:ascii="Times New Roman" w:hAnsi="Times New Roman" w:hint="eastAsia"/>
          <w:bCs/>
          <w:sz w:val="22"/>
        </w:rPr>
        <w:t>2026</w:t>
      </w:r>
      <w:r w:rsidRPr="007D7969">
        <w:rPr>
          <w:rFonts w:ascii="Times New Roman" w:hAnsi="Times New Roman" w:hint="eastAsia"/>
          <w:bCs/>
          <w:sz w:val="22"/>
        </w:rPr>
        <w:t>年）项目</w:t>
      </w:r>
    </w:p>
    <w:p w:rsidR="000910CF" w:rsidRDefault="000910CF" w:rsidP="000910CF">
      <w:pPr>
        <w:adjustRightInd w:val="0"/>
        <w:snapToGrid w:val="0"/>
        <w:spacing w:line="300" w:lineRule="auto"/>
        <w:ind w:firstLineChars="200" w:firstLine="442"/>
        <w:outlineLvl w:val="2"/>
        <w:rPr>
          <w:rFonts w:ascii="Times New Roman" w:hAnsi="Times New Roman"/>
          <w:b/>
          <w:bCs/>
          <w:sz w:val="22"/>
        </w:rPr>
      </w:pPr>
      <w:bookmarkStart w:id="10" w:name="_Toc188457670"/>
      <w:bookmarkStart w:id="11" w:name="_Toc490037238"/>
      <w:r>
        <w:rPr>
          <w:rFonts w:ascii="Times New Roman" w:hAnsi="Times New Roman"/>
          <w:b/>
          <w:bCs/>
          <w:sz w:val="22"/>
        </w:rPr>
        <w:t>3</w:t>
      </w:r>
      <w:r>
        <w:rPr>
          <w:rFonts w:ascii="Times New Roman" w:hAnsi="Times New Roman"/>
          <w:b/>
          <w:bCs/>
          <w:sz w:val="22"/>
        </w:rPr>
        <w:t>项目地点</w:t>
      </w:r>
      <w:bookmarkEnd w:id="10"/>
      <w:bookmarkEnd w:id="11"/>
    </w:p>
    <w:p w:rsidR="000910CF" w:rsidRPr="007D7969" w:rsidRDefault="000910CF" w:rsidP="000910CF">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采购人指定地址</w:t>
      </w:r>
    </w:p>
    <w:p w:rsidR="000910CF" w:rsidRDefault="000910CF" w:rsidP="000910CF">
      <w:pPr>
        <w:adjustRightInd w:val="0"/>
        <w:snapToGrid w:val="0"/>
        <w:spacing w:line="300" w:lineRule="auto"/>
        <w:ind w:firstLineChars="200" w:firstLine="442"/>
        <w:jc w:val="left"/>
        <w:outlineLvl w:val="2"/>
        <w:rPr>
          <w:rFonts w:ascii="Times New Roman" w:hAnsi="Times New Roman"/>
          <w:b/>
          <w:color w:val="000000"/>
          <w:sz w:val="22"/>
        </w:rPr>
      </w:pPr>
      <w:bookmarkStart w:id="12" w:name="_Toc188457671"/>
      <w:bookmarkStart w:id="13" w:name="_Toc490037239"/>
      <w:r>
        <w:rPr>
          <w:rFonts w:ascii="Times New Roman" w:hAnsi="Times New Roman"/>
          <w:b/>
          <w:color w:val="000000"/>
          <w:sz w:val="22"/>
        </w:rPr>
        <w:t xml:space="preserve">4 </w:t>
      </w:r>
      <w:r>
        <w:rPr>
          <w:rFonts w:ascii="Times New Roman" w:hAnsi="Times New Roman"/>
          <w:b/>
          <w:color w:val="000000"/>
          <w:sz w:val="22"/>
        </w:rPr>
        <w:t>招标范围与内容</w:t>
      </w:r>
      <w:bookmarkEnd w:id="12"/>
      <w:bookmarkEnd w:id="13"/>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0910CF" w:rsidRPr="007D7969" w:rsidRDefault="000910CF" w:rsidP="000910CF">
      <w:pPr>
        <w:adjustRightInd w:val="0"/>
        <w:snapToGrid w:val="0"/>
        <w:spacing w:line="300" w:lineRule="auto"/>
        <w:ind w:firstLineChars="200" w:firstLine="440"/>
        <w:jc w:val="left"/>
        <w:rPr>
          <w:rFonts w:ascii="Times New Roman" w:hAnsi="Times New Roman"/>
          <w:color w:val="000000"/>
          <w:sz w:val="22"/>
        </w:rPr>
      </w:pPr>
      <w:r w:rsidRPr="007D7969">
        <w:rPr>
          <w:rFonts w:ascii="Times New Roman" w:hAnsi="Times New Roman" w:hint="eastAsia"/>
          <w:color w:val="000000"/>
          <w:sz w:val="22"/>
        </w:rPr>
        <w:t>加强数字政府建设是适应新一轮科技革命和产业变革趋势、引领驱动数字经济发展和数字社会建设、营造良好数字生态、加快数字化发展的必然要求。国家印发《国务院关于加强数字政府建设的指导意见》（国发〔</w:t>
      </w:r>
      <w:r w:rsidRPr="007D7969">
        <w:rPr>
          <w:rFonts w:ascii="Times New Roman" w:hAnsi="Times New Roman" w:hint="eastAsia"/>
          <w:color w:val="000000"/>
          <w:sz w:val="22"/>
        </w:rPr>
        <w:t>2022</w:t>
      </w:r>
      <w:r w:rsidRPr="007D7969">
        <w:rPr>
          <w:rFonts w:ascii="Times New Roman" w:hAnsi="Times New Roman" w:hint="eastAsia"/>
          <w:color w:val="000000"/>
          <w:sz w:val="22"/>
        </w:rPr>
        <w:t>〕</w:t>
      </w:r>
      <w:r w:rsidRPr="007D7969">
        <w:rPr>
          <w:rFonts w:ascii="Times New Roman" w:hAnsi="Times New Roman" w:hint="eastAsia"/>
          <w:color w:val="000000"/>
          <w:sz w:val="22"/>
        </w:rPr>
        <w:t>14</w:t>
      </w:r>
      <w:r w:rsidRPr="007D7969">
        <w:rPr>
          <w:rFonts w:ascii="Times New Roman" w:hAnsi="Times New Roman" w:hint="eastAsia"/>
          <w:color w:val="000000"/>
          <w:sz w:val="22"/>
        </w:rPr>
        <w:t>号），提出构建开放共享的数据资源体系，加快推进全国一体化政务大数据体系建设，加强数据治理，依法依规促进数据高效共享和有序开发利用，充分释放数据要素价值，确保各类数据和个人信息安全。上海市印发《上海市加快推进数据治理促进公共数据应用实施方案》（沪委办发〔</w:t>
      </w:r>
      <w:r w:rsidRPr="007D7969">
        <w:rPr>
          <w:rFonts w:ascii="Times New Roman" w:hAnsi="Times New Roman" w:hint="eastAsia"/>
          <w:color w:val="000000"/>
          <w:sz w:val="22"/>
        </w:rPr>
        <w:t>2019</w:t>
      </w:r>
      <w:r w:rsidRPr="007D7969">
        <w:rPr>
          <w:rFonts w:ascii="Times New Roman" w:hAnsi="Times New Roman" w:hint="eastAsia"/>
          <w:color w:val="000000"/>
          <w:sz w:val="22"/>
        </w:rPr>
        <w:t>〕</w:t>
      </w:r>
      <w:r w:rsidRPr="007D7969">
        <w:rPr>
          <w:rFonts w:ascii="Times New Roman" w:hAnsi="Times New Roman" w:hint="eastAsia"/>
          <w:color w:val="000000"/>
          <w:sz w:val="22"/>
        </w:rPr>
        <w:t xml:space="preserve">8 </w:t>
      </w:r>
      <w:r w:rsidRPr="007D7969">
        <w:rPr>
          <w:rFonts w:ascii="Times New Roman" w:hAnsi="Times New Roman" w:hint="eastAsia"/>
          <w:color w:val="000000"/>
          <w:sz w:val="22"/>
        </w:rPr>
        <w:t>号），提出建立数据运营工作机制，形成数据服务生态系统，有效提升各部门数据分析和应用能力。为了推进公共数据开发利用，规范公共数据授权运营管理，培育数据要素市场，促进数字经济高质量发展，浦东新区发布了《浦东新区公共数据授权运营管理若干规定（试行）》。</w:t>
      </w:r>
    </w:p>
    <w:p w:rsidR="000910CF" w:rsidRPr="007D7969" w:rsidRDefault="000910CF" w:rsidP="000910CF">
      <w:pPr>
        <w:adjustRightInd w:val="0"/>
        <w:snapToGrid w:val="0"/>
        <w:spacing w:line="300" w:lineRule="auto"/>
        <w:ind w:firstLineChars="200" w:firstLine="440"/>
        <w:jc w:val="left"/>
        <w:rPr>
          <w:rFonts w:ascii="Times New Roman" w:hAnsi="Times New Roman"/>
          <w:color w:val="000000"/>
          <w:sz w:val="22"/>
        </w:rPr>
      </w:pPr>
      <w:r w:rsidRPr="007D7969">
        <w:rPr>
          <w:rFonts w:ascii="Times New Roman" w:hAnsi="Times New Roman" w:hint="eastAsia"/>
          <w:color w:val="000000"/>
          <w:sz w:val="22"/>
        </w:rPr>
        <w:lastRenderedPageBreak/>
        <w:t>数据运营项目由浦东新区大数据中心作为甲方委托数据运营商（乙方）整体实施。区大数据中心是数据运营项目的责任方，整体负责数据运营项目的业务执行，包括但不限于制定并完善数据运营服务规范，分解当年度工作目标、发起服务任务并对服务任务进行验收等内容；数据运营商是数据运营项目的承接方，承接并组织技术力量执行中心的数据运营服务任务，确保运营服务按时、按质、按量完成。</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sidRPr="007D7969">
        <w:rPr>
          <w:rFonts w:ascii="Times New Roman" w:hAnsi="Times New Roman" w:hint="eastAsia"/>
          <w:color w:val="000000"/>
          <w:sz w:val="22"/>
        </w:rPr>
        <w:t>浦东新区大数据中心通过大数据支撑服务平台、时空大数据智能服务平台、政务区块链监管服务平台等平台的建设，不断夯实新区数字基础底座能力，提供了数据汇聚清洗、数据开发治理、数据共享开放和时空地图展现等服务能力。为进一步破除数据孤岛、盘活数据资产，推进数据归集治理、实现跨域共享协同，通过数据运营服务项目，建立长效工作机制，实现常态化数据运营服务，实现数据有效治理和有序管理；同时统筹新区地图服务，做好地理信息资源更新和维护，提高财政资金的使用效率。</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sidRPr="007D7969">
        <w:rPr>
          <w:rFonts w:ascii="Times New Roman" w:hAnsi="Times New Roman" w:hint="eastAsia"/>
          <w:color w:val="000000"/>
          <w:sz w:val="22"/>
        </w:rPr>
        <w:t>本项目是浦东新区大数据中心数据运营工作，以浦东新区大数据支撑服务平台核心能力及配套工具为底座，通过数据运营服务统筹做好数据资源采集接入、抽取治理、归集整合、质量提升和归档销毁等全生命周期管理。通过基础数据服务、应用数据服务、创新数据服务三类服务要求，开展常态化数据运营工作，有效支撑各类数据资源的归集、整合、治理与开发，推动全区数据实现共享、开放与深度利用。</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color w:val="000000"/>
          <w:sz w:val="22"/>
        </w:rPr>
        <w:t>本项目服务期限为：</w:t>
      </w:r>
      <w:r>
        <w:rPr>
          <w:rFonts w:ascii="Times New Roman" w:hAnsi="Times New Roman"/>
          <w:color w:val="548DD4"/>
          <w:kern w:val="0"/>
          <w:sz w:val="22"/>
        </w:rPr>
        <w:t>自合同签订之日起一年。</w:t>
      </w:r>
    </w:p>
    <w:p w:rsidR="000910CF" w:rsidRDefault="000910CF" w:rsidP="000910CF">
      <w:pPr>
        <w:adjustRightInd w:val="0"/>
        <w:snapToGrid w:val="0"/>
        <w:spacing w:line="300" w:lineRule="auto"/>
        <w:ind w:firstLineChars="200" w:firstLine="442"/>
        <w:jc w:val="left"/>
        <w:outlineLvl w:val="2"/>
        <w:rPr>
          <w:rFonts w:ascii="Times New Roman" w:hAnsi="Times New Roman"/>
          <w:b/>
          <w:color w:val="000000"/>
          <w:sz w:val="22"/>
        </w:rPr>
      </w:pPr>
      <w:bookmarkStart w:id="14" w:name="_Toc490037240"/>
      <w:bookmarkStart w:id="15" w:name="_Toc188457672"/>
      <w:r>
        <w:rPr>
          <w:rFonts w:ascii="Times New Roman" w:hAnsi="Times New Roman"/>
          <w:b/>
          <w:color w:val="000000"/>
          <w:sz w:val="22"/>
        </w:rPr>
        <w:t xml:space="preserve">5 </w:t>
      </w:r>
      <w:r>
        <w:rPr>
          <w:rFonts w:ascii="Times New Roman" w:hAnsi="Times New Roman"/>
          <w:b/>
          <w:color w:val="000000"/>
          <w:sz w:val="22"/>
        </w:rPr>
        <w:t>承包方式</w:t>
      </w:r>
      <w:bookmarkEnd w:id="14"/>
      <w:bookmarkEnd w:id="15"/>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w:t>
      </w:r>
      <w:r>
        <w:rPr>
          <w:rFonts w:ascii="Times New Roman" w:hAnsi="Times New Roman" w:hint="eastAsia"/>
          <w:color w:val="000000"/>
          <w:sz w:val="22"/>
        </w:rPr>
        <w:t>总</w:t>
      </w:r>
      <w:r>
        <w:rPr>
          <w:rFonts w:ascii="Times New Roman" w:hAnsi="Times New Roman"/>
          <w:color w:val="000000"/>
          <w:sz w:val="22"/>
        </w:rPr>
        <w:t>承包。</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0910CF" w:rsidRDefault="000910CF" w:rsidP="000910CF">
      <w:pPr>
        <w:adjustRightInd w:val="0"/>
        <w:snapToGrid w:val="0"/>
        <w:spacing w:line="300" w:lineRule="auto"/>
        <w:ind w:firstLineChars="200" w:firstLine="442"/>
        <w:jc w:val="left"/>
        <w:outlineLvl w:val="2"/>
        <w:rPr>
          <w:rFonts w:ascii="Times New Roman" w:hAnsi="Times New Roman"/>
          <w:b/>
          <w:color w:val="000000"/>
          <w:sz w:val="22"/>
        </w:rPr>
      </w:pPr>
      <w:bookmarkStart w:id="16" w:name="_Toc188457673"/>
      <w:r>
        <w:rPr>
          <w:rFonts w:ascii="Times New Roman" w:hAnsi="Times New Roman"/>
          <w:b/>
          <w:color w:val="000000"/>
          <w:sz w:val="22"/>
        </w:rPr>
        <w:t xml:space="preserve">6 </w:t>
      </w:r>
      <w:r>
        <w:rPr>
          <w:rFonts w:ascii="Times New Roman" w:hAnsi="Times New Roman"/>
          <w:b/>
          <w:color w:val="000000"/>
          <w:sz w:val="22"/>
        </w:rPr>
        <w:t>合同的签订</w:t>
      </w:r>
      <w:bookmarkEnd w:id="16"/>
    </w:p>
    <w:p w:rsidR="000910CF" w:rsidRDefault="000910CF" w:rsidP="000910CF">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合同履约过程中，如遇不可抗力或服务内容变更（以招标文件和合同约定为准），经双方商定可以调整合同金额（调整原则以招标文件约定为准），并签订补充协议。</w:t>
      </w:r>
    </w:p>
    <w:p w:rsidR="000910CF" w:rsidRDefault="000910CF" w:rsidP="000910CF">
      <w:pPr>
        <w:adjustRightInd w:val="0"/>
        <w:snapToGrid w:val="0"/>
        <w:spacing w:line="300" w:lineRule="auto"/>
        <w:ind w:firstLineChars="200" w:firstLine="442"/>
        <w:jc w:val="left"/>
        <w:outlineLvl w:val="2"/>
        <w:rPr>
          <w:rFonts w:ascii="Times New Roman" w:hAnsi="Times New Roman"/>
          <w:sz w:val="22"/>
        </w:rPr>
      </w:pPr>
      <w:bookmarkStart w:id="17" w:name="_Toc188457674"/>
      <w:r>
        <w:rPr>
          <w:rFonts w:ascii="Times New Roman" w:hAnsi="Times New Roman"/>
          <w:b/>
          <w:color w:val="000000"/>
          <w:sz w:val="22"/>
        </w:rPr>
        <w:t xml:space="preserve">7 </w:t>
      </w:r>
      <w:r>
        <w:rPr>
          <w:rFonts w:ascii="Times New Roman" w:hAnsi="Times New Roman"/>
          <w:b/>
          <w:color w:val="000000"/>
          <w:sz w:val="22"/>
        </w:rPr>
        <w:t>结算原则和支付方式</w:t>
      </w:r>
      <w:bookmarkEnd w:id="17"/>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本项目合同结算价以审计价为准，中标人的中标单价和结算下浮率（如果有）不变，实际工作量以采购人或第三方按照招标文件规定的验收标准核定为准。</w:t>
      </w:r>
    </w:p>
    <w:p w:rsidR="000910CF" w:rsidRDefault="000910CF" w:rsidP="000910CF">
      <w:pPr>
        <w:adjustRightInd w:val="0"/>
        <w:snapToGrid w:val="0"/>
        <w:spacing w:line="300" w:lineRule="auto"/>
        <w:ind w:firstLineChars="200" w:firstLine="440"/>
        <w:jc w:val="left"/>
        <w:rPr>
          <w:rFonts w:ascii="Times New Roman" w:hAnsi="Times New Roman"/>
          <w:b/>
          <w:bCs/>
          <w:sz w:val="22"/>
        </w:rPr>
      </w:pPr>
      <w:r>
        <w:rPr>
          <w:rFonts w:ascii="Times New Roman" w:hAnsi="Times New Roman"/>
          <w:color w:val="000000"/>
          <w:sz w:val="22"/>
        </w:rPr>
        <w:t>7.1.2</w:t>
      </w:r>
      <w:r>
        <w:rPr>
          <w:sz w:val="22"/>
        </w:rPr>
        <w:t>合同履约期内发生的设备维修，采购人不另行支付相关费用</w:t>
      </w:r>
      <w:r>
        <w:rPr>
          <w:rFonts w:ascii="Times New Roman" w:hAnsi="Times New Roman"/>
          <w:color w:val="000000"/>
          <w:sz w:val="22"/>
        </w:rPr>
        <w:t>。</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7.2.1</w:t>
      </w:r>
      <w:r>
        <w:rPr>
          <w:rFonts w:ascii="Times New Roman" w:hAnsi="Times New Roman"/>
          <w:color w:val="000000"/>
          <w:sz w:val="22"/>
        </w:rPr>
        <w:t>本项目合同金额采用</w:t>
      </w:r>
      <w:r>
        <w:rPr>
          <w:rFonts w:ascii="Times New Roman" w:hAnsi="Times New Roman"/>
          <w:color w:val="FF0000"/>
          <w:sz w:val="22"/>
          <w:u w:val="single"/>
        </w:rPr>
        <w:t>分期付款</w:t>
      </w:r>
      <w:r>
        <w:rPr>
          <w:rFonts w:ascii="Times New Roman" w:hAnsi="Times New Roman"/>
          <w:color w:val="000000"/>
          <w:sz w:val="22"/>
        </w:rPr>
        <w:t>方式，在采购人和中标人合同签订后，按下款要求支付相应的合同款项。</w:t>
      </w:r>
    </w:p>
    <w:p w:rsidR="000910CF" w:rsidRDefault="000910CF" w:rsidP="000910CF">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FF"/>
          <w:sz w:val="22"/>
        </w:rPr>
        <w:t xml:space="preserve">7.2.2 </w:t>
      </w:r>
      <w:r>
        <w:rPr>
          <w:rFonts w:ascii="Times New Roman" w:hAnsi="Times New Roman"/>
          <w:color w:val="0000FF"/>
          <w:sz w:val="22"/>
        </w:rPr>
        <w:t>分期付款的时间进度要求和支付比例具体如下：</w:t>
      </w:r>
    </w:p>
    <w:p w:rsidR="000910CF" w:rsidRDefault="000910CF" w:rsidP="000910CF">
      <w:pPr>
        <w:widowControl/>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）第一笔付款（</w:t>
      </w:r>
      <w:r>
        <w:rPr>
          <w:rFonts w:ascii="Times New Roman" w:hAnsi="Times New Roman" w:hint="eastAsia"/>
          <w:color w:val="000000"/>
          <w:sz w:val="22"/>
        </w:rPr>
        <w:t>70%</w:t>
      </w:r>
      <w:r>
        <w:rPr>
          <w:rFonts w:ascii="Times New Roman" w:hAnsi="Times New Roman" w:hint="eastAsia"/>
          <w:color w:val="000000"/>
          <w:sz w:val="22"/>
        </w:rPr>
        <w:t>）：在本合同签订生效且中标人提供发票后十个工作日内，采购人向中标人支付项目中标金额的</w:t>
      </w:r>
      <w:r>
        <w:rPr>
          <w:rFonts w:ascii="Times New Roman" w:hAnsi="Times New Roman" w:hint="eastAsia"/>
          <w:color w:val="000000"/>
          <w:sz w:val="22"/>
        </w:rPr>
        <w:t>70%</w:t>
      </w:r>
      <w:r>
        <w:rPr>
          <w:rFonts w:ascii="Times New Roman" w:hAnsi="Times New Roman" w:hint="eastAsia"/>
          <w:color w:val="000000"/>
          <w:sz w:val="22"/>
        </w:rPr>
        <w:t>作为预付服务费；</w:t>
      </w:r>
    </w:p>
    <w:p w:rsidR="000910CF" w:rsidRDefault="000910CF" w:rsidP="000910CF">
      <w:pPr>
        <w:widowControl/>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）第二笔付款（</w:t>
      </w:r>
      <w:r>
        <w:rPr>
          <w:rFonts w:ascii="Times New Roman" w:hAnsi="Times New Roman" w:hint="eastAsia"/>
          <w:color w:val="000000"/>
          <w:sz w:val="22"/>
        </w:rPr>
        <w:t>30%</w:t>
      </w:r>
      <w:r>
        <w:rPr>
          <w:rFonts w:ascii="Times New Roman" w:hAnsi="Times New Roman" w:hint="eastAsia"/>
          <w:color w:val="000000"/>
          <w:sz w:val="22"/>
        </w:rPr>
        <w:t>）：项目完成合同约定内容并通过验收，自采购人收到合同规定的有关资料（一式两份）、发票正本（一份）等资料后根据考核结果支付剩余部分。</w:t>
      </w:r>
    </w:p>
    <w:p w:rsidR="000910CF" w:rsidRDefault="000910CF" w:rsidP="000910CF">
      <w:pPr>
        <w:snapToGrid w:val="0"/>
        <w:spacing w:line="300" w:lineRule="auto"/>
        <w:ind w:firstLineChars="200" w:firstLine="440"/>
        <w:jc w:val="left"/>
        <w:rPr>
          <w:rFonts w:ascii="Times New Roman" w:hAnsi="Times New Roman"/>
          <w:sz w:val="22"/>
        </w:rPr>
      </w:pPr>
      <w:bookmarkStart w:id="18" w:name="_Toc490097934"/>
      <w:bookmarkStart w:id="19" w:name="_Toc475631915"/>
      <w:r>
        <w:rPr>
          <w:rFonts w:ascii="Times New Roman" w:hAnsi="Times New Roman"/>
          <w:sz w:val="22"/>
        </w:rPr>
        <w:lastRenderedPageBreak/>
        <w:t>7.3</w:t>
      </w:r>
      <w:r>
        <w:rPr>
          <w:rFonts w:ascii="Times New Roman" w:hAnsi="Times New Roman"/>
          <w:sz w:val="22"/>
        </w:rPr>
        <w:t>中标人因自身原因造成返工的工作量，采购人将不予计量和支付。</w:t>
      </w:r>
    </w:p>
    <w:p w:rsidR="000910CF" w:rsidRDefault="000910CF" w:rsidP="000910CF">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0910CF" w:rsidRDefault="000910CF" w:rsidP="000910CF">
      <w:pPr>
        <w:snapToGrid w:val="0"/>
        <w:spacing w:line="300" w:lineRule="auto"/>
        <w:ind w:firstLineChars="200" w:firstLine="442"/>
        <w:jc w:val="left"/>
        <w:rPr>
          <w:rFonts w:ascii="Times New Roman" w:hAnsi="Times New Roman"/>
          <w:b/>
          <w:color w:val="FF0000"/>
          <w:sz w:val="22"/>
        </w:rPr>
      </w:pPr>
    </w:p>
    <w:p w:rsidR="000910CF" w:rsidRDefault="000910CF" w:rsidP="000910CF">
      <w:pPr>
        <w:snapToGrid w:val="0"/>
        <w:spacing w:line="300" w:lineRule="auto"/>
        <w:jc w:val="center"/>
        <w:outlineLvl w:val="1"/>
        <w:rPr>
          <w:rFonts w:ascii="Times New Roman" w:eastAsia="黑体" w:hAnsi="Times New Roman"/>
          <w:b/>
          <w:sz w:val="30"/>
          <w:szCs w:val="30"/>
        </w:rPr>
      </w:pPr>
      <w:bookmarkStart w:id="20" w:name="_Toc188457675"/>
      <w:r>
        <w:rPr>
          <w:rFonts w:ascii="Times New Roman" w:eastAsia="黑体" w:hAnsi="Times New Roman"/>
          <w:b/>
          <w:sz w:val="30"/>
          <w:szCs w:val="30"/>
        </w:rPr>
        <w:t>三、技术质量要求</w:t>
      </w:r>
      <w:bookmarkEnd w:id="18"/>
      <w:bookmarkEnd w:id="20"/>
    </w:p>
    <w:p w:rsidR="000910CF" w:rsidRDefault="000910CF" w:rsidP="000910CF">
      <w:pPr>
        <w:adjustRightInd w:val="0"/>
        <w:snapToGrid w:val="0"/>
        <w:spacing w:line="300" w:lineRule="auto"/>
        <w:ind w:firstLineChars="200" w:firstLine="442"/>
        <w:jc w:val="left"/>
        <w:outlineLvl w:val="2"/>
        <w:rPr>
          <w:rFonts w:ascii="Times New Roman" w:hAnsi="Times New Roman"/>
          <w:b/>
          <w:color w:val="000000"/>
          <w:sz w:val="22"/>
        </w:rPr>
      </w:pPr>
      <w:bookmarkStart w:id="21" w:name="_Toc188457676"/>
      <w:r>
        <w:rPr>
          <w:rFonts w:ascii="Times New Roman" w:hAnsi="Times New Roman"/>
          <w:b/>
          <w:color w:val="000000"/>
          <w:sz w:val="22"/>
        </w:rPr>
        <w:t xml:space="preserve">8 </w:t>
      </w:r>
      <w:r>
        <w:rPr>
          <w:rFonts w:ascii="Times New Roman" w:hAnsi="Times New Roman"/>
          <w:b/>
          <w:color w:val="000000"/>
          <w:sz w:val="22"/>
        </w:rPr>
        <w:t>适用技术规范和规范性文件</w:t>
      </w:r>
      <w:bookmarkEnd w:id="21"/>
    </w:p>
    <w:p w:rsidR="000910CF" w:rsidRDefault="000910CF" w:rsidP="000910CF">
      <w:pPr>
        <w:adjustRightInd w:val="0"/>
        <w:snapToGrid w:val="0"/>
        <w:spacing w:line="300" w:lineRule="auto"/>
        <w:ind w:firstLineChars="200" w:firstLine="440"/>
        <w:rPr>
          <w:rFonts w:ascii="Times New Roman" w:hAnsi="Times New Roman"/>
          <w:color w:val="FF0000"/>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0910CF" w:rsidRDefault="000910CF" w:rsidP="000910CF">
      <w:pPr>
        <w:adjustRightInd w:val="0"/>
        <w:snapToGrid w:val="0"/>
        <w:spacing w:line="300" w:lineRule="auto"/>
        <w:ind w:firstLineChars="200" w:firstLine="440"/>
        <w:rPr>
          <w:rFonts w:ascii="Times New Roman" w:hAnsi="Times New Roman"/>
          <w:sz w:val="22"/>
        </w:rPr>
      </w:pPr>
    </w:p>
    <w:p w:rsidR="000910CF" w:rsidRDefault="000910CF" w:rsidP="000910CF">
      <w:pPr>
        <w:adjustRightInd w:val="0"/>
        <w:snapToGrid w:val="0"/>
        <w:spacing w:line="300" w:lineRule="auto"/>
        <w:ind w:firstLineChars="200" w:firstLine="442"/>
        <w:outlineLvl w:val="2"/>
        <w:rPr>
          <w:rFonts w:ascii="Times New Roman" w:hAnsi="Times New Roman"/>
          <w:b/>
          <w:sz w:val="22"/>
        </w:rPr>
      </w:pPr>
      <w:bookmarkStart w:id="22" w:name="_Toc188457677"/>
      <w:r>
        <w:rPr>
          <w:rFonts w:ascii="Times New Roman" w:hAnsi="Times New Roman"/>
          <w:b/>
          <w:sz w:val="22"/>
        </w:rPr>
        <w:t xml:space="preserve">9 </w:t>
      </w:r>
      <w:r>
        <w:rPr>
          <w:rFonts w:ascii="Times New Roman" w:hAnsi="Times New Roman"/>
          <w:b/>
          <w:sz w:val="22"/>
        </w:rPr>
        <w:t>招标内容与质量要求</w:t>
      </w:r>
      <w:bookmarkEnd w:id="22"/>
    </w:p>
    <w:p w:rsidR="000910CF" w:rsidRPr="00DB0B31"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9.1</w:t>
      </w:r>
      <w:r>
        <w:rPr>
          <w:rFonts w:ascii="Times New Roman" w:hAnsi="Times New Roman" w:hint="eastAsia"/>
          <w:sz w:val="22"/>
        </w:rPr>
        <w:t xml:space="preserve"> </w:t>
      </w:r>
      <w:r>
        <w:rPr>
          <w:rFonts w:ascii="Times New Roman" w:hAnsi="Times New Roman" w:hint="eastAsia"/>
          <w:sz w:val="22"/>
        </w:rPr>
        <w:t>运营</w:t>
      </w:r>
      <w:r w:rsidRPr="00DB0B31">
        <w:rPr>
          <w:rFonts w:ascii="Times New Roman" w:hAnsi="Times New Roman"/>
          <w:sz w:val="22"/>
        </w:rPr>
        <w:t>目标</w:t>
      </w:r>
    </w:p>
    <w:p w:rsidR="000910CF" w:rsidRPr="00DB0B31" w:rsidRDefault="000910CF" w:rsidP="000910CF">
      <w:pPr>
        <w:widowControl/>
        <w:snapToGrid w:val="0"/>
        <w:spacing w:line="300" w:lineRule="auto"/>
        <w:ind w:firstLineChars="200" w:firstLine="440"/>
        <w:jc w:val="left"/>
        <w:rPr>
          <w:rFonts w:ascii="Times New Roman" w:hAnsi="Times New Roman"/>
          <w:sz w:val="22"/>
        </w:rPr>
      </w:pPr>
      <w:r w:rsidRPr="00DB0B31">
        <w:rPr>
          <w:rFonts w:ascii="Times New Roman" w:hAnsi="Times New Roman" w:hint="eastAsia"/>
          <w:sz w:val="22"/>
        </w:rPr>
        <w:t>通过数据运营服务项目，建立长效工作机制，实现常态化数据运营服务，实现数据有效治理和有序管理，进一步破除数据孤岛、盘活数据资产，推进数据归集治理、实现跨域共享协同；同时统筹新区地图服务，做好地理信息资源更新和维护，提高财政资金的使用效率。</w:t>
      </w:r>
      <w:r w:rsidRPr="00DB0B31">
        <w:rPr>
          <w:rFonts w:ascii="Times New Roman" w:hAnsi="Times New Roman"/>
          <w:sz w:val="22"/>
        </w:rPr>
        <w:t>按照《公共数据运营服务目录和计量计费指南》（</w:t>
      </w:r>
      <w:r w:rsidRPr="00DB0B31">
        <w:rPr>
          <w:rFonts w:ascii="Times New Roman" w:hAnsi="Times New Roman"/>
          <w:sz w:val="22"/>
        </w:rPr>
        <w:t>DB31DSJZ003-2020</w:t>
      </w:r>
      <w:r w:rsidRPr="00DB0B31">
        <w:rPr>
          <w:rFonts w:ascii="Times New Roman" w:hAnsi="Times New Roman"/>
          <w:sz w:val="22"/>
        </w:rPr>
        <w:t>）《公共数据运营绩效评估指南》（</w:t>
      </w:r>
      <w:r w:rsidRPr="00DB0B31">
        <w:rPr>
          <w:rFonts w:ascii="Times New Roman" w:hAnsi="Times New Roman"/>
          <w:sz w:val="22"/>
        </w:rPr>
        <w:t>DB31DSJZ004-2020</w:t>
      </w:r>
      <w:r w:rsidRPr="00DB0B31">
        <w:rPr>
          <w:rFonts w:ascii="Times New Roman" w:hAnsi="Times New Roman"/>
          <w:sz w:val="22"/>
        </w:rPr>
        <w:t>）、《公共数据运营服务实施指南》（</w:t>
      </w:r>
      <w:r w:rsidRPr="00DB0B31">
        <w:rPr>
          <w:rFonts w:ascii="Times New Roman" w:hAnsi="Times New Roman"/>
          <w:sz w:val="22"/>
        </w:rPr>
        <w:t>DB31DSJZ 008-2021</w:t>
      </w:r>
      <w:r w:rsidRPr="00DB0B31">
        <w:rPr>
          <w:rFonts w:ascii="Times New Roman" w:hAnsi="Times New Roman"/>
          <w:sz w:val="22"/>
        </w:rPr>
        <w:t>）等上海市地方标准化指导性技术文件以及浦东新区地方标准《公共数据授权运营可信环境技术规范》（</w:t>
      </w:r>
      <w:r w:rsidRPr="00DB0B31">
        <w:rPr>
          <w:rFonts w:ascii="Times New Roman" w:hAnsi="Times New Roman"/>
          <w:sz w:val="22"/>
        </w:rPr>
        <w:t>DB31115/Z040-2023</w:t>
      </w:r>
      <w:r w:rsidRPr="00DB0B31">
        <w:rPr>
          <w:rFonts w:ascii="Times New Roman" w:hAnsi="Times New Roman"/>
          <w:sz w:val="22"/>
        </w:rPr>
        <w:t>）的要求，加强数据运营服务的能力。开展数据探查、数据融合、数据治理，从而提升数据的质量，不断挖掘数据的价值。通过数据的开发、利用和共享，全面提升浦东新区大数据资源管理能力和数据服务能力，为城市治理、社会治理、经济数字化转型发展做好基础支撑和数字保障。</w:t>
      </w:r>
    </w:p>
    <w:p w:rsidR="000910CF" w:rsidRDefault="000910CF" w:rsidP="000910CF">
      <w:pPr>
        <w:adjustRightInd w:val="0"/>
        <w:snapToGrid w:val="0"/>
        <w:spacing w:line="300" w:lineRule="auto"/>
        <w:ind w:firstLineChars="200" w:firstLine="440"/>
        <w:rPr>
          <w:rFonts w:ascii="Times New Roman" w:hAnsi="Times New Roman"/>
          <w:sz w:val="22"/>
        </w:rPr>
        <w:sectPr w:rsidR="000910CF">
          <w:headerReference w:type="default" r:id="rId5"/>
          <w:footerReference w:type="even" r:id="rId6"/>
          <w:footerReference w:type="default" r:id="rId7"/>
          <w:pgSz w:w="11906" w:h="16838"/>
          <w:pgMar w:top="1440" w:right="1080" w:bottom="1440" w:left="1080" w:header="851" w:footer="992" w:gutter="0"/>
          <w:cols w:space="720"/>
          <w:docGrid w:type="linesAndChars" w:linePitch="312"/>
        </w:sectPr>
      </w:pPr>
      <w:r>
        <w:rPr>
          <w:rFonts w:ascii="Times New Roman" w:hAnsi="Times New Roman"/>
          <w:sz w:val="22"/>
        </w:rPr>
        <w:t>9.2</w:t>
      </w:r>
      <w:r>
        <w:rPr>
          <w:rFonts w:ascii="Times New Roman" w:hAnsi="Times New Roman" w:hint="eastAsia"/>
          <w:sz w:val="22"/>
        </w:rPr>
        <w:t xml:space="preserve"> </w:t>
      </w:r>
      <w:r>
        <w:rPr>
          <w:rFonts w:ascii="Times New Roman" w:hAnsi="Times New Roman" w:hint="eastAsia"/>
          <w:sz w:val="22"/>
        </w:rPr>
        <w:t>运营</w:t>
      </w:r>
      <w:r>
        <w:rPr>
          <w:rFonts w:ascii="Times New Roman" w:hAnsi="Times New Roman"/>
          <w:sz w:val="22"/>
        </w:rPr>
        <w:t>范围</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9.2.1</w:t>
      </w:r>
      <w:r>
        <w:rPr>
          <w:rFonts w:ascii="Times New Roman" w:hAnsi="Times New Roman" w:hint="eastAsia"/>
          <w:sz w:val="22"/>
        </w:rPr>
        <w:t xml:space="preserve"> </w:t>
      </w:r>
      <w:r>
        <w:rPr>
          <w:rFonts w:ascii="Times New Roman" w:hAnsi="Times New Roman" w:hint="eastAsia"/>
          <w:sz w:val="22"/>
        </w:rPr>
        <w:t>运营</w:t>
      </w:r>
      <w:r>
        <w:rPr>
          <w:rFonts w:ascii="Times New Roman" w:hAnsi="Times New Roman"/>
          <w:sz w:val="22"/>
        </w:rPr>
        <w:t>工作量清单</w:t>
      </w:r>
    </w:p>
    <w:p w:rsidR="000910CF" w:rsidRDefault="000910CF" w:rsidP="000910CF">
      <w:pPr>
        <w:jc w:val="center"/>
        <w:rPr>
          <w:b/>
          <w:sz w:val="22"/>
        </w:rPr>
      </w:pPr>
      <w:r>
        <w:rPr>
          <w:b/>
          <w:sz w:val="22"/>
        </w:rPr>
        <w:t>服务内容一览表（工作量清单）</w:t>
      </w:r>
    </w:p>
    <w:p w:rsidR="000910CF" w:rsidRDefault="000910CF" w:rsidP="000910CF">
      <w:pPr>
        <w:rPr>
          <w:bCs/>
          <w:sz w:val="22"/>
        </w:rPr>
      </w:pPr>
      <w:r>
        <w:rPr>
          <w:rFonts w:hint="eastAsia"/>
          <w:bCs/>
          <w:sz w:val="22"/>
        </w:rPr>
        <w:t>数据运营服务目录及其单价、总价的最高限价参见下表：</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503"/>
        <w:gridCol w:w="800"/>
        <w:gridCol w:w="883"/>
        <w:gridCol w:w="705"/>
        <w:gridCol w:w="763"/>
        <w:gridCol w:w="3332"/>
        <w:gridCol w:w="2215"/>
      </w:tblGrid>
      <w:tr w:rsidR="000910CF" w:rsidRPr="000B6DF0" w:rsidTr="00D83353">
        <w:trPr>
          <w:tblHeader/>
        </w:trPr>
        <w:tc>
          <w:tcPr>
            <w:tcW w:w="239"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sz w:val="22"/>
              </w:rPr>
            </w:pPr>
            <w:r w:rsidRPr="000B6DF0">
              <w:rPr>
                <w:rFonts w:asciiTheme="minorEastAsia" w:eastAsiaTheme="minorEastAsia" w:hAnsiTheme="minorEastAsia" w:cs="国标黑体" w:hint="eastAsia"/>
                <w:b/>
                <w:color w:val="000000"/>
                <w:kern w:val="0"/>
                <w:sz w:val="22"/>
                <w:lang w:bidi="ar"/>
              </w:rPr>
              <w:t>服务类型</w:t>
            </w: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sz w:val="22"/>
              </w:rPr>
            </w:pPr>
            <w:r w:rsidRPr="000B6DF0">
              <w:rPr>
                <w:rFonts w:asciiTheme="minorEastAsia" w:eastAsiaTheme="minorEastAsia" w:hAnsiTheme="minorEastAsia" w:cs="国标黑体" w:hint="eastAsia"/>
                <w:b/>
                <w:color w:val="000000"/>
                <w:kern w:val="0"/>
                <w:sz w:val="22"/>
                <w:lang w:bidi="ar"/>
              </w:rPr>
              <w:t>序号</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sz w:val="22"/>
              </w:rPr>
            </w:pPr>
            <w:r w:rsidRPr="000B6DF0">
              <w:rPr>
                <w:rFonts w:asciiTheme="minorEastAsia" w:eastAsiaTheme="minorEastAsia" w:hAnsiTheme="minorEastAsia" w:cs="国标黑体" w:hint="eastAsia"/>
                <w:b/>
                <w:color w:val="000000"/>
                <w:kern w:val="0"/>
                <w:sz w:val="22"/>
                <w:lang w:bidi="ar"/>
              </w:rPr>
              <w:t>服务目录</w:t>
            </w:r>
          </w:p>
        </w:tc>
        <w:tc>
          <w:tcPr>
            <w:tcW w:w="457"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kern w:val="0"/>
                <w:sz w:val="22"/>
                <w:lang w:bidi="ar"/>
              </w:rPr>
            </w:pPr>
            <w:r w:rsidRPr="000B6DF0">
              <w:rPr>
                <w:rFonts w:asciiTheme="minorEastAsia" w:eastAsiaTheme="minorEastAsia" w:hAnsiTheme="minorEastAsia" w:cs="国标黑体" w:hint="eastAsia"/>
                <w:b/>
                <w:color w:val="000000"/>
                <w:kern w:val="0"/>
                <w:sz w:val="22"/>
                <w:lang w:bidi="ar"/>
              </w:rPr>
              <w:t>单价</w:t>
            </w:r>
            <w:r w:rsidRPr="000B6DF0">
              <w:rPr>
                <w:rFonts w:asciiTheme="minorEastAsia" w:eastAsiaTheme="minorEastAsia" w:hAnsiTheme="minorEastAsia" w:cs="国标黑体"/>
                <w:b/>
                <w:color w:val="000000"/>
                <w:kern w:val="0"/>
                <w:sz w:val="22"/>
                <w:lang w:bidi="ar"/>
              </w:rPr>
              <w:t>最高限价</w:t>
            </w:r>
            <w:r w:rsidRPr="000B6DF0">
              <w:rPr>
                <w:rFonts w:asciiTheme="minorEastAsia" w:eastAsiaTheme="minorEastAsia" w:hAnsiTheme="minorEastAsia" w:cs="国标黑体" w:hint="eastAsia"/>
                <w:b/>
                <w:color w:val="000000"/>
                <w:kern w:val="0"/>
                <w:sz w:val="22"/>
                <w:lang w:bidi="ar"/>
              </w:rPr>
              <w:t>（元）</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kern w:val="0"/>
                <w:sz w:val="22"/>
                <w:lang w:bidi="ar"/>
              </w:rPr>
            </w:pPr>
            <w:r w:rsidRPr="000B6DF0">
              <w:rPr>
                <w:rFonts w:asciiTheme="minorEastAsia" w:eastAsiaTheme="minorEastAsia" w:hAnsiTheme="minorEastAsia" w:cs="国标黑体" w:hint="eastAsia"/>
                <w:b/>
                <w:color w:val="000000"/>
                <w:kern w:val="0"/>
                <w:sz w:val="22"/>
                <w:lang w:bidi="ar"/>
              </w:rPr>
              <w:t>数量</w:t>
            </w:r>
          </w:p>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sz w:val="22"/>
              </w:rPr>
            </w:pPr>
            <w:r w:rsidRPr="000B6DF0">
              <w:rPr>
                <w:rFonts w:asciiTheme="minorEastAsia" w:eastAsiaTheme="minorEastAsia" w:hAnsiTheme="minorEastAsia" w:cs="国标黑体" w:hint="eastAsia"/>
                <w:b/>
                <w:color w:val="000000"/>
                <w:kern w:val="0"/>
                <w:sz w:val="22"/>
                <w:lang w:bidi="ar"/>
              </w:rPr>
              <w:t>（个数*系数）</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kern w:val="0"/>
                <w:sz w:val="22"/>
                <w:lang w:bidi="ar"/>
              </w:rPr>
            </w:pPr>
            <w:r>
              <w:rPr>
                <w:rFonts w:asciiTheme="minorEastAsia" w:eastAsiaTheme="minorEastAsia" w:hAnsiTheme="minorEastAsia" w:cs="国标黑体" w:hint="eastAsia"/>
                <w:b/>
                <w:color w:val="000000"/>
                <w:kern w:val="0"/>
                <w:sz w:val="22"/>
                <w:lang w:bidi="ar"/>
              </w:rPr>
              <w:t>分项</w:t>
            </w:r>
            <w:r w:rsidRPr="000B6DF0">
              <w:rPr>
                <w:rFonts w:asciiTheme="minorEastAsia" w:eastAsiaTheme="minorEastAsia" w:hAnsiTheme="minorEastAsia" w:cs="国标黑体" w:hint="eastAsia"/>
                <w:b/>
                <w:color w:val="000000"/>
                <w:kern w:val="0"/>
                <w:sz w:val="22"/>
                <w:lang w:bidi="ar"/>
              </w:rPr>
              <w:t>最高限价</w:t>
            </w:r>
          </w:p>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sz w:val="22"/>
              </w:rPr>
            </w:pPr>
            <w:r w:rsidRPr="000B6DF0">
              <w:rPr>
                <w:rFonts w:asciiTheme="minorEastAsia" w:eastAsiaTheme="minorEastAsia" w:hAnsiTheme="minorEastAsia" w:cs="国标黑体" w:hint="eastAsia"/>
                <w:b/>
                <w:color w:val="000000"/>
                <w:kern w:val="0"/>
                <w:sz w:val="22"/>
                <w:lang w:bidi="ar"/>
              </w:rPr>
              <w:t>（万元）</w:t>
            </w:r>
          </w:p>
        </w:tc>
        <w:tc>
          <w:tcPr>
            <w:tcW w:w="172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sz w:val="22"/>
              </w:rPr>
            </w:pPr>
            <w:r w:rsidRPr="000B6DF0">
              <w:rPr>
                <w:rFonts w:asciiTheme="minorEastAsia" w:eastAsiaTheme="minorEastAsia" w:hAnsiTheme="minorEastAsia" w:cs="国标黑体" w:hint="eastAsia"/>
                <w:b/>
                <w:color w:val="000000"/>
                <w:kern w:val="0"/>
                <w:sz w:val="22"/>
                <w:lang w:bidi="ar"/>
              </w:rPr>
              <w:t>计量说明</w:t>
            </w:r>
          </w:p>
        </w:tc>
        <w:tc>
          <w:tcPr>
            <w:tcW w:w="1146"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国标黑体"/>
                <w:b/>
                <w:color w:val="000000"/>
                <w:sz w:val="22"/>
              </w:rPr>
            </w:pPr>
            <w:r w:rsidRPr="000B6DF0">
              <w:rPr>
                <w:rFonts w:asciiTheme="minorEastAsia" w:eastAsiaTheme="minorEastAsia" w:hAnsiTheme="minorEastAsia" w:cs="国标黑体" w:hint="eastAsia"/>
                <w:b/>
                <w:color w:val="000000"/>
                <w:kern w:val="0"/>
                <w:sz w:val="22"/>
                <w:lang w:bidi="ar"/>
              </w:rPr>
              <w:t>难度系数</w:t>
            </w:r>
          </w:p>
        </w:tc>
      </w:tr>
      <w:tr w:rsidR="000910CF" w:rsidRPr="000B6DF0" w:rsidTr="00D83353">
        <w:tc>
          <w:tcPr>
            <w:tcW w:w="239"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基础服务类</w:t>
            </w: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数据采集接入</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120元/万条</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34525</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414.3</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工作范围内，新增采集接入的工作项计量：1、涉及结构化数据采集接入按数据条数计量，单价为120元/万条；</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w:t>
            </w:r>
          </w:p>
        </w:tc>
        <w:tc>
          <w:tcPr>
            <w:tcW w:w="414"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数据抽取服务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564元/张</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1300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73.32</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工作范围内：1.对批数据的数据抽取按数据表数计量，以张为计价单位，单价为564元/张；</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对批数据的抽取：1）费用以原有数据项处理费用为基数，按表格复杂度，取难度系数N（N=0.5~1）确定单价，即564*N元；</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Merge/>
            <w:vAlign w:val="center"/>
          </w:tcPr>
          <w:p w:rsidR="000910CF" w:rsidRPr="000B6DF0" w:rsidRDefault="000910CF" w:rsidP="00D83353">
            <w:pPr>
              <w:snapToGrid w:val="0"/>
              <w:jc w:val="center"/>
              <w:rPr>
                <w:rFonts w:asciiTheme="minorEastAsia" w:eastAsiaTheme="minorEastAsia" w:hAnsiTheme="minorEastAsia"/>
                <w:sz w:val="20"/>
                <w:szCs w:val="20"/>
              </w:rPr>
            </w:pPr>
          </w:p>
        </w:tc>
        <w:tc>
          <w:tcPr>
            <w:tcW w:w="414"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47元/万坐标点</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35000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109.04</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2.对新增实时数据、流式数据、空间数据的抽取按坐标点计量，以万坐标点为计价单位，单价为47元/万坐标点；</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2）0-1000个计价单元（含1000个）按原始单价计算；1000—10000个计价单元（含10000个）按原始单价 * 80%；1万个以上按原始单价 * 60%</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color w:val="000000"/>
                <w:sz w:val="20"/>
                <w:szCs w:val="20"/>
              </w:rPr>
            </w:pPr>
            <w:r w:rsidRPr="000B6DF0">
              <w:rPr>
                <w:rFonts w:asciiTheme="minorEastAsia" w:eastAsiaTheme="minorEastAsia" w:hAnsiTheme="minorEastAsia"/>
                <w:color w:val="000000"/>
                <w:kern w:val="0"/>
                <w:sz w:val="20"/>
                <w:szCs w:val="20"/>
                <w:lang w:bidi="ar"/>
              </w:rPr>
              <w:t>3</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color w:val="000000"/>
                <w:sz w:val="20"/>
                <w:szCs w:val="20"/>
              </w:rPr>
            </w:pPr>
            <w:r w:rsidRPr="000B6DF0">
              <w:rPr>
                <w:rFonts w:asciiTheme="minorEastAsia" w:eastAsiaTheme="minorEastAsia" w:hAnsiTheme="minorEastAsia" w:cs="宋体" w:hint="eastAsia"/>
                <w:color w:val="000000"/>
                <w:kern w:val="0"/>
                <w:sz w:val="20"/>
                <w:szCs w:val="20"/>
                <w:lang w:bidi="ar"/>
              </w:rPr>
              <w:t>时空数据转换与处理</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color w:val="000000"/>
                <w:sz w:val="20"/>
                <w:szCs w:val="20"/>
              </w:rPr>
            </w:pPr>
            <w:r w:rsidRPr="000B6DF0">
              <w:rPr>
                <w:rFonts w:asciiTheme="minorEastAsia" w:eastAsiaTheme="minorEastAsia" w:hAnsiTheme="minorEastAsia" w:cs="宋体" w:hint="eastAsia"/>
                <w:color w:val="000000"/>
                <w:kern w:val="0"/>
                <w:sz w:val="20"/>
                <w:szCs w:val="20"/>
                <w:lang w:bidi="ar"/>
              </w:rPr>
              <w:t>200元/万点</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color w:val="000000"/>
                <w:sz w:val="20"/>
                <w:szCs w:val="20"/>
              </w:rPr>
            </w:pPr>
            <w:r w:rsidRPr="000B6DF0">
              <w:rPr>
                <w:rFonts w:asciiTheme="minorEastAsia" w:eastAsiaTheme="minorEastAsia" w:hAnsiTheme="minorEastAsia"/>
                <w:color w:val="000000"/>
                <w:kern w:val="0"/>
                <w:sz w:val="20"/>
                <w:szCs w:val="20"/>
                <w:lang w:bidi="ar"/>
              </w:rPr>
              <w:t>5000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100</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工作范围内，对坐标转换、格式转换的时空数据加工按万点计量，单价为200元/万点</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4</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对于历史数据的归档及销毁</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550元/张</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400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22</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工作范围内，对周期内销毁、归档的数据表数进行计量。</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5</w:t>
            </w:r>
          </w:p>
        </w:tc>
        <w:tc>
          <w:tcPr>
            <w:tcW w:w="414"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数据质量检查</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90元/个</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500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4.5</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工作范围：1.对数据资产目录的质量检查，按照检查的目录个数计量，单价为90元/个；</w:t>
            </w:r>
          </w:p>
        </w:tc>
        <w:tc>
          <w:tcPr>
            <w:tcW w:w="1146" w:type="pct"/>
            <w:vMerge w:val="restar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针对结构化数据表的质量检查工作，结合工作复杂度，取难度系数N（N=1～1.5），其中数据质量检查规则小于5种的，N=l；每增加一种规则难度系数增加0.1，N最高不超过1.5。</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Merge/>
            <w:vAlign w:val="center"/>
          </w:tcPr>
          <w:p w:rsidR="000910CF" w:rsidRPr="000B6DF0" w:rsidRDefault="000910CF" w:rsidP="00D83353">
            <w:pPr>
              <w:snapToGrid w:val="0"/>
              <w:jc w:val="center"/>
              <w:rPr>
                <w:rFonts w:asciiTheme="minorEastAsia" w:eastAsiaTheme="minorEastAsia" w:hAnsiTheme="minorEastAsia"/>
                <w:sz w:val="20"/>
                <w:szCs w:val="20"/>
              </w:rPr>
            </w:pPr>
          </w:p>
        </w:tc>
        <w:tc>
          <w:tcPr>
            <w:tcW w:w="414"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60元/张</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500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3</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2.对结构化数据表的质量检查，按照检查的数据表数计量，单价为60元/张；</w:t>
            </w:r>
          </w:p>
        </w:tc>
        <w:tc>
          <w:tcPr>
            <w:tcW w:w="1146" w:type="pct"/>
            <w:vMerge/>
            <w:vAlign w:val="center"/>
          </w:tcPr>
          <w:p w:rsidR="000910CF" w:rsidRPr="000B6DF0" w:rsidRDefault="000910CF" w:rsidP="00D83353">
            <w:pPr>
              <w:snapToGrid w:val="0"/>
              <w:jc w:val="left"/>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6</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数据共享/开放/授权订阅服务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1000元/组</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2000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200</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工作范围内，数据共享、开放、社会化应用工作中所提供的一组完整服务接口数计量。</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7</w:t>
            </w:r>
          </w:p>
        </w:tc>
        <w:tc>
          <w:tcPr>
            <w:tcW w:w="414"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数据统计分析及报表服务</w:t>
            </w:r>
          </w:p>
        </w:tc>
        <w:tc>
          <w:tcPr>
            <w:tcW w:w="457" w:type="pct"/>
            <w:vMerge w:val="restar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4000-5000元/次</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150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60</w:t>
            </w:r>
          </w:p>
        </w:tc>
        <w:tc>
          <w:tcPr>
            <w:tcW w:w="1724" w:type="pct"/>
            <w:vMerge w:val="restar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工作范围内，按需对各类需求进行数据统计分析，按涉及的统计次数计量。仅完成数据统计分析4000元/次，完成数据统计分析及报表服务5000元/次，同时按照工作难度，设置难度系数N。</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对数据统计分析服务按工作难度，取难度系数N（N=1~3），对于仅涉及单领域数据的，N=1；每增加一个领域，N增加1；N最高不超过3。在单个专项任务中对于融合加工的程序个数进行控制，每个库中的数据融合加工程序个数最多记录20个（包括20）；低于20个融合加工程序数，则按实结算。</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Merge/>
            <w:vAlign w:val="center"/>
          </w:tcPr>
          <w:p w:rsidR="000910CF" w:rsidRPr="000B6DF0" w:rsidRDefault="000910CF" w:rsidP="00D83353">
            <w:pPr>
              <w:snapToGrid w:val="0"/>
              <w:jc w:val="center"/>
              <w:rPr>
                <w:rFonts w:asciiTheme="minorEastAsia" w:eastAsiaTheme="minorEastAsia" w:hAnsiTheme="minorEastAsia"/>
                <w:sz w:val="20"/>
                <w:szCs w:val="20"/>
              </w:rPr>
            </w:pPr>
          </w:p>
        </w:tc>
        <w:tc>
          <w:tcPr>
            <w:tcW w:w="414"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457" w:type="pct"/>
            <w:vMerge/>
            <w:vAlign w:val="center"/>
          </w:tcPr>
          <w:p w:rsidR="000910CF" w:rsidRPr="000B6DF0" w:rsidRDefault="000910CF" w:rsidP="00D83353">
            <w:pPr>
              <w:snapToGrid w:val="0"/>
              <w:jc w:val="left"/>
              <w:rPr>
                <w:rFonts w:asciiTheme="minorEastAsia" w:eastAsiaTheme="minorEastAsia" w:hAnsiTheme="minorEastAsia" w:cs="宋体"/>
                <w:sz w:val="20"/>
                <w:szCs w:val="20"/>
              </w:rPr>
            </w:pP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35</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17.5</w:t>
            </w:r>
          </w:p>
        </w:tc>
        <w:tc>
          <w:tcPr>
            <w:tcW w:w="1724" w:type="pct"/>
            <w:vMerge/>
            <w:vAlign w:val="center"/>
          </w:tcPr>
          <w:p w:rsidR="000910CF" w:rsidRPr="000B6DF0" w:rsidRDefault="000910CF" w:rsidP="00D83353">
            <w:pPr>
              <w:snapToGrid w:val="0"/>
              <w:jc w:val="left"/>
              <w:rPr>
                <w:rFonts w:asciiTheme="minorEastAsia" w:eastAsiaTheme="minorEastAsia" w:hAnsiTheme="minorEastAsia" w:cs="宋体"/>
                <w:sz w:val="20"/>
                <w:szCs w:val="20"/>
              </w:rPr>
            </w:pP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同一张统计报表的数据问题更正不再另外收费。开展报表数据更新的，数据自动更新不计费，数据手动更新每次乘以系数M，（M=0.1~0.3）。统计报表未上线或未有有效调用量的不计费。</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8</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数据挖掘建模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92000元/个</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35</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322</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工作范围内，按涉及的数据挖掘模型个数计量。</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根据数据融合挖掘建模的难度，设置难度系数N（N=1~3）。基于数学、统计学及相关学科及业务领域理论、规范及方法建立数据分析模型，应用于业务问题发现、数据规律研究和风险预警提示等工作，N=1；基于数据挖掘、人工智能等算法开展的数据分析建模服务，应用于综合性强、业务领域广、难度较高的数据分析场景，N=2～3。</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9</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数据分类分级检查</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1500元/张表</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648</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97.2</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工作范围内，按数据分级分类的检查数据表数计量。</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10</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数据加</w:t>
            </w:r>
            <w:r w:rsidRPr="000B6DF0">
              <w:rPr>
                <w:rFonts w:asciiTheme="minorEastAsia" w:eastAsiaTheme="minorEastAsia" w:hAnsiTheme="minorEastAsia" w:cs="宋体" w:hint="eastAsia"/>
                <w:kern w:val="0"/>
                <w:sz w:val="20"/>
                <w:szCs w:val="20"/>
                <w:lang w:bidi="ar"/>
              </w:rPr>
              <w:lastRenderedPageBreak/>
              <w:t>密、脱敏等控制</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lastRenderedPageBreak/>
              <w:t>5元/万条</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23180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11.59</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工作范围内，按数据加密、脱敏等控制数据条数计量。</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11</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作业调度</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45元/个</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5000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22.5</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工作范围内，按照作业调度有效运行的任务个数计量。</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应用服务类</w:t>
            </w: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12</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公共数据上链服务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50000元/个</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70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350</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工作范围内，按照公共数据上链服务单位的个数计量。使用该目录时，不可使用数据质量检查、数据质量规则设计及异常处置服务目录。</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color w:val="000000"/>
                <w:sz w:val="20"/>
                <w:szCs w:val="20"/>
              </w:rPr>
            </w:pPr>
            <w:r w:rsidRPr="000B6DF0">
              <w:rPr>
                <w:rFonts w:asciiTheme="minorEastAsia" w:eastAsiaTheme="minorEastAsia" w:hAnsiTheme="minorEastAsia" w:cs="宋体" w:hint="eastAsia"/>
                <w:color w:val="000000"/>
                <w:kern w:val="0"/>
                <w:sz w:val="20"/>
                <w:szCs w:val="20"/>
                <w:lang w:bidi="ar"/>
              </w:rPr>
              <w:t>根据上链单位的工作规模大小，设置难度系数N（N=0.5-1）</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13</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公共数据上链增值服务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color w:val="000000"/>
                <w:sz w:val="20"/>
                <w:szCs w:val="20"/>
              </w:rPr>
            </w:pPr>
            <w:r w:rsidRPr="000B6DF0">
              <w:rPr>
                <w:rFonts w:asciiTheme="minorEastAsia" w:eastAsiaTheme="minorEastAsia" w:hAnsiTheme="minorEastAsia" w:cs="宋体" w:hint="eastAsia"/>
                <w:color w:val="000000"/>
                <w:kern w:val="0"/>
                <w:sz w:val="20"/>
                <w:szCs w:val="20"/>
                <w:lang w:bidi="ar"/>
              </w:rPr>
              <w:t>250000元/人/年</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7</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175</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工作范围内，按照公共数据上链要求，提供上链单位现场职责目录培训、上链单位现场系统目录培训、上链单位现场数据目录培训，职责目录的录入与审核、平台操作指导等服务</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14</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主（专）题数据库建设</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250000元/个</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19</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475</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建设主（专）题库的个数计量。按工作内容，设置难度系数N。使用该目录时，不可使用数据采集接入、数据抽取服务、数据标签、时空数据转换与处理、数据质量检查、数据质量规则设计及异常处置服务目录、数据共享/开放/授权订阅服务、数据统计分析及报表服务、数据挖掘建模、对于历史数据的归档及销毁服务目录。</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按照业务目标的复杂度、涉及领域的数量等因素，取难度系数N（N=1、2、3）。</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15</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数据共享/开放/授权运营服务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1000000元/年</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2.5</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250</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工作范围内，在数据共享开放和数据授权运营服务过程中，依托数据异议核实等工作机制进行数据质量问题的跟踪、解答和处理，相关工作整体年度计费。</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16</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安全基线配置管理服务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250000元/个子系统</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5</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125</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此项目录，适用新区大数据支撑服务平台、政务区块链监管服务平台、时空大数据平台。工作范围内，按系统个数计量。按系统复杂度，设置难度系数N。同时，系统数量达20个及以上，在总费用基础上乘以调整系数0.8；系统数量达50个及以上，在总费用基础上乘以调整系数0.6。</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按系统复杂度，乘以难度系数N (N=l～3)，系统主机≤50台，N=1；系统主机≥150台，N=3；其他N为主机数量除以50的值作为难度系数获得。</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17</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综合运营保障服务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120000元/个系统（数据</w:t>
            </w:r>
            <w:r w:rsidRPr="000B6DF0">
              <w:rPr>
                <w:rFonts w:asciiTheme="minorEastAsia" w:eastAsiaTheme="minorEastAsia" w:hAnsiTheme="minorEastAsia" w:cs="宋体" w:hint="eastAsia"/>
                <w:kern w:val="0"/>
                <w:sz w:val="20"/>
                <w:szCs w:val="20"/>
                <w:lang w:bidi="ar"/>
              </w:rPr>
              <w:lastRenderedPageBreak/>
              <w:t>服务）/年</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lastRenderedPageBreak/>
              <w:t>5</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60</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工作范围内，按纳入运营监控服务的系统个数或数据服务个数计量。按工作复杂度，设置难度系数N。</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按工作复杂度，乘以难度系数N (N=l～3）。以系统作为对象的，系统主机≤50</w:t>
            </w:r>
            <w:r w:rsidRPr="000B6DF0">
              <w:rPr>
                <w:rFonts w:asciiTheme="minorEastAsia" w:eastAsiaTheme="minorEastAsia" w:hAnsiTheme="minorEastAsia" w:cs="宋体" w:hint="eastAsia"/>
                <w:kern w:val="0"/>
                <w:sz w:val="20"/>
                <w:szCs w:val="20"/>
                <w:lang w:bidi="ar"/>
              </w:rPr>
              <w:lastRenderedPageBreak/>
              <w:t>台，N=1，每增加50台主机数，难度系数增加1，系统主机≥150台，N=3。以数据服务作为对象的，当数据服务实际并发量≤500tps时，N=1，每增加500tps难度系数增加1，实际并发量≥1500tps，N=3。若当年系统发生重保服务，难度系统（N）在原有基础上增加0.25。全年由于重保服务发生费用50万元封顶。</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18</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数据安全风险评估、安全审核服务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22元/万条</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20000</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44</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此项目录，适用新区大数据支撑服务平台、政务区块链监管服务平台、时空大数据平台。工作范围内，针对运营项目合同年内开展数据安全评估、审核的工作，按数据条数计量。</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19</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应用安全渗透测试服务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30000元/次</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24</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72</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工作范围内，针对运营项目合同年内开展渗透测试的定期检查，按开展检查评估的台数和次数计量，按单个系统计费，单价3万/次（20个页面以内）计算。按渗透测试的页面数量，设置难度系数N。</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针对运营项目合同年内开展渗透测试的定期检查，按渗透测试的页面数量，取难度系数 N(N=1～3）。</w:t>
            </w:r>
          </w:p>
        </w:tc>
      </w:tr>
      <w:tr w:rsidR="000910CF" w:rsidRPr="000B6DF0" w:rsidTr="00D83353">
        <w:tc>
          <w:tcPr>
            <w:tcW w:w="239" w:type="pct"/>
            <w:vMerge w:val="restar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创新服务类</w:t>
            </w: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20</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能力迭代服务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3500元/个功能点</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585</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204.75</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针对普通功能迭代，适用新区大数据支撑服务平台、政务区块链监管服务平台、时空大数据平台。</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针对普通功能迭代，按照功能的复杂程度，取难度系数N（N=0.5-2）。</w:t>
            </w: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21</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地图矢量化处理服务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250000元/人/年</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5</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125</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工作范围内，对包括文字描述、Excel表格、示意图等非空间格式数据，开展地图矢量化处理服务。</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r w:rsidR="000910CF" w:rsidRPr="000B6DF0" w:rsidTr="00D83353">
        <w:tc>
          <w:tcPr>
            <w:tcW w:w="239" w:type="pct"/>
            <w:vMerge/>
            <w:vAlign w:val="center"/>
          </w:tcPr>
          <w:p w:rsidR="000910CF" w:rsidRPr="000B6DF0" w:rsidRDefault="000910CF" w:rsidP="00D83353">
            <w:pPr>
              <w:snapToGrid w:val="0"/>
              <w:jc w:val="center"/>
              <w:rPr>
                <w:rFonts w:asciiTheme="minorEastAsia" w:eastAsiaTheme="minorEastAsia" w:hAnsiTheme="minorEastAsia" w:cs="宋体"/>
                <w:sz w:val="20"/>
                <w:szCs w:val="20"/>
              </w:rPr>
            </w:pPr>
          </w:p>
        </w:tc>
        <w:tc>
          <w:tcPr>
            <w:tcW w:w="260"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22</w:t>
            </w:r>
          </w:p>
        </w:tc>
        <w:tc>
          <w:tcPr>
            <w:tcW w:w="414" w:type="pct"/>
            <w:vAlign w:val="center"/>
          </w:tcPr>
          <w:p w:rsidR="000910CF" w:rsidRPr="000B6DF0" w:rsidRDefault="000910CF" w:rsidP="00D83353">
            <w:pPr>
              <w:widowControl/>
              <w:snapToGrid w:val="0"/>
              <w:jc w:val="center"/>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统一身份认证服务</w:t>
            </w:r>
          </w:p>
        </w:tc>
        <w:tc>
          <w:tcPr>
            <w:tcW w:w="457"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100000元/年</w:t>
            </w:r>
          </w:p>
        </w:tc>
        <w:tc>
          <w:tcPr>
            <w:tcW w:w="36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w:t>
            </w:r>
          </w:p>
        </w:tc>
        <w:tc>
          <w:tcPr>
            <w:tcW w:w="395" w:type="pct"/>
            <w:vAlign w:val="center"/>
          </w:tcPr>
          <w:p w:rsidR="000910CF" w:rsidRPr="000B6DF0" w:rsidRDefault="000910CF" w:rsidP="00D83353">
            <w:pPr>
              <w:widowControl/>
              <w:snapToGrid w:val="0"/>
              <w:jc w:val="center"/>
              <w:textAlignment w:val="center"/>
              <w:rPr>
                <w:rFonts w:asciiTheme="minorEastAsia" w:eastAsiaTheme="minorEastAsia" w:hAnsiTheme="minorEastAsia"/>
                <w:sz w:val="20"/>
                <w:szCs w:val="20"/>
              </w:rPr>
            </w:pPr>
            <w:r w:rsidRPr="000B6DF0">
              <w:rPr>
                <w:rFonts w:asciiTheme="minorEastAsia" w:eastAsiaTheme="minorEastAsia" w:hAnsiTheme="minorEastAsia"/>
                <w:kern w:val="0"/>
                <w:sz w:val="20"/>
                <w:szCs w:val="20"/>
                <w:lang w:bidi="ar"/>
              </w:rPr>
              <w:t>10</w:t>
            </w:r>
          </w:p>
        </w:tc>
        <w:tc>
          <w:tcPr>
            <w:tcW w:w="1724"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r w:rsidRPr="000B6DF0">
              <w:rPr>
                <w:rFonts w:asciiTheme="minorEastAsia" w:eastAsiaTheme="minorEastAsia" w:hAnsiTheme="minorEastAsia" w:cs="宋体" w:hint="eastAsia"/>
                <w:kern w:val="0"/>
                <w:sz w:val="20"/>
                <w:szCs w:val="20"/>
                <w:lang w:bidi="ar"/>
              </w:rPr>
              <w:t>服务涵盖11类核心认证能力，对接全国公安库、运营商、银联等权威数据源，通过SDK集成、OAuth2.0页面集成、OpenAPI调用等多种接入方式，实现身份信息的真实核验。</w:t>
            </w:r>
          </w:p>
        </w:tc>
        <w:tc>
          <w:tcPr>
            <w:tcW w:w="1146" w:type="pct"/>
            <w:vAlign w:val="center"/>
          </w:tcPr>
          <w:p w:rsidR="000910CF" w:rsidRPr="000B6DF0" w:rsidRDefault="000910CF" w:rsidP="00D83353">
            <w:pPr>
              <w:widowControl/>
              <w:snapToGrid w:val="0"/>
              <w:jc w:val="left"/>
              <w:textAlignment w:val="center"/>
              <w:rPr>
                <w:rFonts w:asciiTheme="minorEastAsia" w:eastAsiaTheme="minorEastAsia" w:hAnsiTheme="minorEastAsia" w:cs="宋体"/>
                <w:sz w:val="20"/>
                <w:szCs w:val="20"/>
              </w:rPr>
            </w:pPr>
          </w:p>
        </w:tc>
      </w:tr>
    </w:tbl>
    <w:p w:rsidR="000910CF" w:rsidRDefault="000910CF" w:rsidP="000910CF">
      <w:pPr>
        <w:adjustRightInd w:val="0"/>
        <w:snapToGrid w:val="0"/>
        <w:spacing w:line="300" w:lineRule="auto"/>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b/>
          <w:color w:val="0000FF"/>
          <w:sz w:val="22"/>
        </w:rPr>
        <w:t>投标人不得对</w:t>
      </w:r>
      <w:r>
        <w:rPr>
          <w:rFonts w:ascii="Times New Roman" w:hAnsi="Times New Roman" w:hint="eastAsia"/>
          <w:b/>
          <w:color w:val="0000FF"/>
          <w:sz w:val="22"/>
        </w:rPr>
        <w:t>上述</w:t>
      </w:r>
      <w:r>
        <w:rPr>
          <w:rFonts w:ascii="Times New Roman" w:hAnsi="Times New Roman"/>
          <w:b/>
          <w:color w:val="0000FF"/>
          <w:sz w:val="22"/>
        </w:rPr>
        <w:t>工作量进行缩减。</w:t>
      </w:r>
    </w:p>
    <w:p w:rsidR="000910CF" w:rsidRDefault="000910CF" w:rsidP="000910CF">
      <w:pPr>
        <w:widowControl/>
        <w:jc w:val="left"/>
        <w:rPr>
          <w:rFonts w:ascii="Times New Roman" w:hAnsi="Times New Roman"/>
          <w:b/>
          <w:color w:val="0000FF"/>
          <w:sz w:val="22"/>
        </w:rPr>
      </w:pPr>
      <w:r>
        <w:rPr>
          <w:rFonts w:ascii="Times New Roman" w:hAnsi="Times New Roman" w:hint="eastAsia"/>
          <w:b/>
          <w:color w:val="0000FF"/>
          <w:sz w:val="22"/>
        </w:rPr>
        <w:lastRenderedPageBreak/>
        <w:t xml:space="preserve">      </w:t>
      </w:r>
      <w:r>
        <w:rPr>
          <w:rFonts w:ascii="Times New Roman" w:hAnsi="Times New Roman"/>
          <w:b/>
          <w:color w:val="0000FF"/>
          <w:sz w:val="22"/>
        </w:rPr>
        <w:t>2.</w:t>
      </w:r>
      <w:r>
        <w:rPr>
          <w:rFonts w:ascii="Times New Roman" w:hAnsi="Times New Roman"/>
          <w:b/>
          <w:color w:val="0000FF"/>
          <w:sz w:val="22"/>
          <w:lang w:bidi="ar"/>
        </w:rPr>
        <w:t>本项目所有数据治理、加工、开发工作在采购人指定的政务云安全域内完成，原始公共数据严禁出域、严禁下载、严禁向任何第三方泄露。</w:t>
      </w:r>
    </w:p>
    <w:p w:rsidR="000910CF" w:rsidRDefault="000910CF" w:rsidP="000910CF">
      <w:pPr>
        <w:adjustRightInd w:val="0"/>
        <w:snapToGrid w:val="0"/>
        <w:spacing w:line="300" w:lineRule="auto"/>
        <w:rPr>
          <w:rFonts w:ascii="Times New Roman" w:hAnsi="Times New Roman"/>
          <w:b/>
          <w:color w:val="0000FF"/>
          <w:sz w:val="22"/>
        </w:rPr>
      </w:pPr>
    </w:p>
    <w:p w:rsidR="000910CF" w:rsidRDefault="000910CF" w:rsidP="000910CF">
      <w:pPr>
        <w:adjustRightInd w:val="0"/>
        <w:snapToGrid w:val="0"/>
        <w:spacing w:line="300" w:lineRule="auto"/>
        <w:ind w:firstLineChars="200" w:firstLine="440"/>
        <w:rPr>
          <w:rFonts w:ascii="Times New Roman" w:hAnsi="Times New Roman"/>
          <w:sz w:val="22"/>
        </w:rPr>
      </w:pPr>
    </w:p>
    <w:p w:rsidR="000910CF" w:rsidRDefault="000910CF" w:rsidP="000910CF">
      <w:pPr>
        <w:adjustRightInd w:val="0"/>
        <w:snapToGrid w:val="0"/>
        <w:spacing w:line="300" w:lineRule="auto"/>
        <w:ind w:firstLineChars="200" w:firstLine="442"/>
        <w:outlineLvl w:val="2"/>
        <w:rPr>
          <w:rFonts w:ascii="Times New Roman" w:hAnsi="Times New Roman"/>
          <w:b/>
          <w:sz w:val="22"/>
        </w:rPr>
        <w:sectPr w:rsidR="000910CF" w:rsidSect="00396D36">
          <w:headerReference w:type="default" r:id="rId8"/>
          <w:footerReference w:type="default" r:id="rId9"/>
          <w:pgSz w:w="11906" w:h="16838" w:code="9"/>
          <w:pgMar w:top="1440" w:right="1080" w:bottom="1440" w:left="1080" w:header="851" w:footer="992" w:gutter="0"/>
          <w:cols w:space="720"/>
          <w:docGrid w:type="linesAndChars" w:linePitch="312"/>
        </w:sectPr>
      </w:pPr>
    </w:p>
    <w:p w:rsidR="000910CF" w:rsidRDefault="000910CF" w:rsidP="000910CF">
      <w:pPr>
        <w:adjustRightInd w:val="0"/>
        <w:snapToGrid w:val="0"/>
        <w:spacing w:line="360" w:lineRule="auto"/>
        <w:ind w:firstLineChars="200" w:firstLine="440"/>
        <w:jc w:val="left"/>
        <w:rPr>
          <w:rFonts w:ascii="Times New Roman" w:hAnsi="Times New Roman"/>
          <w:sz w:val="22"/>
        </w:rPr>
      </w:pPr>
      <w:r>
        <w:rPr>
          <w:rFonts w:ascii="Times New Roman" w:hAnsi="Times New Roman"/>
          <w:sz w:val="22"/>
        </w:rPr>
        <w:lastRenderedPageBreak/>
        <w:t>9.2.</w:t>
      </w:r>
      <w:r>
        <w:rPr>
          <w:rFonts w:ascii="Times New Roman" w:hAnsi="Times New Roman" w:hint="eastAsia"/>
          <w:sz w:val="22"/>
        </w:rPr>
        <w:t>2</w:t>
      </w:r>
      <w:r>
        <w:rPr>
          <w:rFonts w:ascii="Times New Roman" w:hAnsi="Times New Roman" w:hint="eastAsia"/>
          <w:sz w:val="22"/>
        </w:rPr>
        <w:t>主要</w:t>
      </w:r>
      <w:r>
        <w:rPr>
          <w:rFonts w:ascii="Times New Roman" w:hAnsi="Times New Roman"/>
          <w:color w:val="000000"/>
          <w:sz w:val="22"/>
        </w:rPr>
        <w:t>运</w:t>
      </w:r>
      <w:r>
        <w:rPr>
          <w:rFonts w:ascii="Times New Roman" w:hAnsi="Times New Roman" w:hint="eastAsia"/>
          <w:color w:val="000000"/>
          <w:sz w:val="22"/>
        </w:rPr>
        <w:t>营</w:t>
      </w:r>
      <w:r>
        <w:rPr>
          <w:rFonts w:ascii="Times New Roman" w:hAnsi="Times New Roman" w:hint="eastAsia"/>
          <w:sz w:val="22"/>
        </w:rPr>
        <w:t>内容及服务要求</w:t>
      </w:r>
    </w:p>
    <w:p w:rsidR="000910CF" w:rsidRDefault="000910CF" w:rsidP="000910CF">
      <w:pPr>
        <w:adjustRightInd w:val="0"/>
        <w:snapToGrid w:val="0"/>
        <w:spacing w:line="360" w:lineRule="auto"/>
        <w:ind w:firstLineChars="200" w:firstLine="442"/>
        <w:jc w:val="left"/>
        <w:rPr>
          <w:rFonts w:ascii="Times New Roman" w:cs="宋体"/>
          <w:b/>
          <w:bCs/>
          <w:sz w:val="22"/>
        </w:rPr>
      </w:pPr>
      <w:r>
        <w:rPr>
          <w:rFonts w:ascii="Times New Roman" w:cs="宋体" w:hint="eastAsia"/>
          <w:b/>
          <w:bCs/>
          <w:sz w:val="22"/>
        </w:rPr>
        <w:t>一、基础服务类</w:t>
      </w:r>
    </w:p>
    <w:p w:rsidR="000910CF" w:rsidRDefault="000910CF" w:rsidP="000910CF">
      <w:pPr>
        <w:adjustRightInd w:val="0"/>
        <w:snapToGrid w:val="0"/>
        <w:spacing w:line="360" w:lineRule="auto"/>
        <w:ind w:firstLineChars="200" w:firstLine="442"/>
        <w:jc w:val="left"/>
        <w:rPr>
          <w:rFonts w:ascii="Times New Roman" w:cs="宋体"/>
          <w:b/>
          <w:bCs/>
          <w:sz w:val="22"/>
        </w:rPr>
      </w:pPr>
      <w:r>
        <w:rPr>
          <w:rFonts w:ascii="Times New Roman" w:cs="宋体" w:hint="eastAsia"/>
          <w:b/>
          <w:bCs/>
          <w:sz w:val="22"/>
        </w:rPr>
        <w:t>1.</w:t>
      </w:r>
      <w:r>
        <w:rPr>
          <w:rFonts w:ascii="Times New Roman" w:cs="宋体" w:hint="eastAsia"/>
          <w:b/>
          <w:bCs/>
          <w:sz w:val="22"/>
        </w:rPr>
        <w:t>数据采集接入服务</w:t>
      </w:r>
    </w:p>
    <w:p w:rsidR="000910CF" w:rsidRDefault="000910CF" w:rsidP="000910CF">
      <w:pPr>
        <w:adjustRightInd w:val="0"/>
        <w:snapToGrid w:val="0"/>
        <w:spacing w:line="360" w:lineRule="auto"/>
        <w:ind w:firstLineChars="200" w:firstLine="442"/>
        <w:jc w:val="left"/>
        <w:rPr>
          <w:rFonts w:ascii="Times New Roman" w:cs="宋体"/>
          <w:b/>
          <w:sz w:val="22"/>
        </w:rPr>
      </w:pPr>
      <w:r>
        <w:rPr>
          <w:rFonts w:ascii="Times New Roman" w:cs="宋体" w:hint="eastAsia"/>
          <w:b/>
          <w:sz w:val="22"/>
        </w:rPr>
        <w:t>（</w:t>
      </w:r>
      <w:r>
        <w:rPr>
          <w:rFonts w:ascii="Times New Roman" w:cs="宋体" w:hint="eastAsia"/>
          <w:b/>
          <w:sz w:val="22"/>
        </w:rPr>
        <w:t>1</w:t>
      </w:r>
      <w:r>
        <w:rPr>
          <w:rFonts w:ascii="Times New Roman" w:cs="宋体" w:hint="eastAsia"/>
          <w:b/>
          <w:sz w:val="22"/>
        </w:rPr>
        <w:t>）服务要求</w:t>
      </w:r>
    </w:p>
    <w:p w:rsidR="000910CF" w:rsidRDefault="000910CF" w:rsidP="000910CF">
      <w:pPr>
        <w:adjustRightInd w:val="0"/>
        <w:snapToGrid w:val="0"/>
        <w:spacing w:line="300" w:lineRule="auto"/>
        <w:ind w:firstLineChars="200" w:firstLine="440"/>
        <w:jc w:val="left"/>
        <w:rPr>
          <w:rFonts w:ascii="Times New Roman" w:hAnsi="Times New Roman"/>
          <w:bCs/>
          <w:kern w:val="1"/>
          <w:sz w:val="22"/>
          <w:szCs w:val="20"/>
        </w:rPr>
      </w:pPr>
      <w:r>
        <w:rPr>
          <w:rFonts w:ascii="Times New Roman" w:cs="宋体" w:hint="eastAsia"/>
          <w:sz w:val="22"/>
        </w:rPr>
        <w:t>实施支撑新区大数据中心业务需求的数据接入工作，并保障接入数据的实时性、有效性和完整性。数据采集接入工作包括数据编目和数据接入两部分，数据编目首先要对需要采集接入的数据进行业务理解和数据理解，然后再按照编目规范标准在编目系统中进行编目，完成数据汇集到大数据中心数据湖</w:t>
      </w:r>
      <w:r>
        <w:rPr>
          <w:rFonts w:ascii="Times New Roman" w:hAnsi="Times New Roman" w:hint="eastAsia"/>
          <w:bCs/>
          <w:kern w:val="1"/>
          <w:sz w:val="22"/>
          <w:szCs w:val="20"/>
        </w:rPr>
        <w:t>。</w:t>
      </w:r>
    </w:p>
    <w:p w:rsidR="000910CF" w:rsidRDefault="000910CF" w:rsidP="000910CF">
      <w:pPr>
        <w:suppressAutoHyphens/>
        <w:spacing w:line="300" w:lineRule="auto"/>
        <w:ind w:firstLineChars="200" w:firstLine="442"/>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245"/>
      </w:tblGrid>
      <w:tr w:rsidR="000910CF" w:rsidTr="00D83353">
        <w:trPr>
          <w:trHeight w:val="511"/>
          <w:jc w:val="center"/>
        </w:trPr>
        <w:tc>
          <w:tcPr>
            <w:tcW w:w="0" w:type="auto"/>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输出物</w:t>
            </w:r>
          </w:p>
        </w:tc>
        <w:tc>
          <w:tcPr>
            <w:tcW w:w="0" w:type="auto"/>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输出物标准</w:t>
            </w:r>
          </w:p>
        </w:tc>
      </w:tr>
      <w:tr w:rsidR="000910CF" w:rsidTr="00D83353">
        <w:trPr>
          <w:jc w:val="center"/>
        </w:trPr>
        <w:tc>
          <w:tcPr>
            <w:tcW w:w="0" w:type="auto"/>
            <w:vAlign w:val="center"/>
          </w:tcPr>
          <w:p w:rsidR="000910CF" w:rsidRDefault="000910CF" w:rsidP="00D83353">
            <w:pPr>
              <w:widowControl/>
              <w:jc w:val="left"/>
              <w:textAlignment w:val="center"/>
              <w:rPr>
                <w:rFonts w:ascii="Times New Roman" w:eastAsia="楷体" w:hAnsi="Times New Roman" w:cs="宋体"/>
                <w:sz w:val="22"/>
              </w:rPr>
            </w:pPr>
            <w:r>
              <w:rPr>
                <w:rFonts w:ascii="宋体" w:hAnsi="宋体" w:cs="宋体" w:hint="eastAsia"/>
                <w:color w:val="000000"/>
                <w:kern w:val="0"/>
                <w:sz w:val="22"/>
                <w:lang w:bidi="ar"/>
              </w:rPr>
              <w:t>数据资源目录</w:t>
            </w:r>
          </w:p>
        </w:tc>
        <w:tc>
          <w:tcPr>
            <w:tcW w:w="0" w:type="auto"/>
            <w:vAlign w:val="center"/>
          </w:tcPr>
          <w:p w:rsidR="000910CF" w:rsidRDefault="000910CF" w:rsidP="00D83353">
            <w:pPr>
              <w:widowControl/>
              <w:jc w:val="left"/>
              <w:textAlignment w:val="center"/>
              <w:rPr>
                <w:rFonts w:ascii="Times New Roman" w:eastAsia="楷体" w:hAnsi="Times New Roman" w:cs="宋体"/>
                <w:sz w:val="22"/>
              </w:rPr>
            </w:pPr>
            <w:r>
              <w:rPr>
                <w:rFonts w:ascii="宋体" w:hAnsi="宋体" w:cs="宋体" w:hint="eastAsia"/>
                <w:color w:val="000000"/>
                <w:kern w:val="0"/>
                <w:sz w:val="22"/>
                <w:lang w:bidi="ar"/>
              </w:rPr>
              <w:t>符合编目规范、符合系统校验规则。</w:t>
            </w:r>
          </w:p>
        </w:tc>
      </w:tr>
      <w:tr w:rsidR="000910CF" w:rsidTr="00D83353">
        <w:trPr>
          <w:jc w:val="center"/>
        </w:trPr>
        <w:tc>
          <w:tcPr>
            <w:tcW w:w="0" w:type="auto"/>
            <w:vAlign w:val="center"/>
          </w:tcPr>
          <w:p w:rsidR="000910CF" w:rsidRDefault="000910CF" w:rsidP="00D83353">
            <w:pPr>
              <w:widowControl/>
              <w:jc w:val="left"/>
              <w:textAlignment w:val="center"/>
              <w:rPr>
                <w:rFonts w:ascii="Times New Roman" w:eastAsia="楷体" w:hAnsi="Times New Roman" w:cs="宋体"/>
                <w:sz w:val="22"/>
              </w:rPr>
            </w:pPr>
            <w:r>
              <w:rPr>
                <w:rFonts w:ascii="宋体" w:hAnsi="宋体" w:cs="宋体" w:hint="eastAsia"/>
                <w:color w:val="000000"/>
                <w:kern w:val="0"/>
                <w:sz w:val="22"/>
                <w:lang w:bidi="ar"/>
              </w:rPr>
              <w:t>数据资源编目变更记录（如有）</w:t>
            </w:r>
          </w:p>
        </w:tc>
        <w:tc>
          <w:tcPr>
            <w:tcW w:w="0" w:type="auto"/>
            <w:vAlign w:val="center"/>
          </w:tcPr>
          <w:p w:rsidR="000910CF" w:rsidRDefault="000910CF" w:rsidP="00D83353">
            <w:pPr>
              <w:widowControl/>
              <w:jc w:val="left"/>
              <w:textAlignment w:val="center"/>
              <w:rPr>
                <w:rFonts w:ascii="Times New Roman" w:eastAsia="楷体" w:hAnsi="Times New Roman" w:cs="宋体"/>
                <w:sz w:val="22"/>
              </w:rPr>
            </w:pPr>
            <w:r>
              <w:rPr>
                <w:rFonts w:ascii="宋体" w:hAnsi="宋体" w:cs="宋体" w:hint="eastAsia"/>
                <w:color w:val="000000"/>
                <w:kern w:val="0"/>
                <w:sz w:val="22"/>
                <w:lang w:bidi="ar"/>
              </w:rPr>
              <w:t>附相关记录材料。</w:t>
            </w:r>
          </w:p>
        </w:tc>
      </w:tr>
      <w:tr w:rsidR="000910CF" w:rsidTr="00D83353">
        <w:trPr>
          <w:trHeight w:val="90"/>
          <w:jc w:val="center"/>
        </w:trPr>
        <w:tc>
          <w:tcPr>
            <w:tcW w:w="0" w:type="auto"/>
            <w:vAlign w:val="center"/>
          </w:tcPr>
          <w:p w:rsidR="000910CF" w:rsidRDefault="000910CF" w:rsidP="00D83353">
            <w:pPr>
              <w:widowControl/>
              <w:jc w:val="left"/>
              <w:textAlignment w:val="center"/>
              <w:rPr>
                <w:rFonts w:ascii="Times New Roman" w:eastAsia="楷体" w:hAnsi="Times New Roman" w:cs="宋体"/>
                <w:sz w:val="22"/>
              </w:rPr>
            </w:pPr>
            <w:r>
              <w:rPr>
                <w:rFonts w:ascii="宋体" w:hAnsi="宋体" w:cs="宋体" w:hint="eastAsia"/>
                <w:color w:val="000000"/>
                <w:kern w:val="0"/>
                <w:sz w:val="22"/>
                <w:lang w:bidi="ar"/>
              </w:rPr>
              <w:t>采集数据日志</w:t>
            </w:r>
          </w:p>
        </w:tc>
        <w:tc>
          <w:tcPr>
            <w:tcW w:w="0" w:type="auto"/>
            <w:vAlign w:val="center"/>
          </w:tcPr>
          <w:p w:rsidR="000910CF" w:rsidRDefault="000910CF" w:rsidP="00D83353">
            <w:pPr>
              <w:widowControl/>
              <w:jc w:val="left"/>
              <w:textAlignment w:val="center"/>
              <w:rPr>
                <w:rFonts w:ascii="Times New Roman" w:eastAsia="楷体" w:hAnsi="Times New Roman" w:cs="宋体"/>
                <w:sz w:val="22"/>
              </w:rPr>
            </w:pPr>
            <w:r>
              <w:rPr>
                <w:rFonts w:ascii="宋体" w:hAnsi="宋体" w:cs="宋体" w:hint="eastAsia"/>
                <w:color w:val="000000"/>
                <w:kern w:val="0"/>
                <w:sz w:val="22"/>
                <w:lang w:bidi="ar"/>
              </w:rPr>
              <w:t>含库表位置、运行状态、实际数量等。</w:t>
            </w:r>
          </w:p>
        </w:tc>
      </w:tr>
      <w:tr w:rsidR="000910CF" w:rsidTr="00D83353">
        <w:trPr>
          <w:trHeight w:val="90"/>
          <w:jc w:val="center"/>
        </w:trPr>
        <w:tc>
          <w:tcPr>
            <w:tcW w:w="0" w:type="auto"/>
            <w:vAlign w:val="center"/>
          </w:tcPr>
          <w:p w:rsidR="000910CF" w:rsidRDefault="000910CF" w:rsidP="00D83353">
            <w:pPr>
              <w:widowControl/>
              <w:jc w:val="left"/>
              <w:textAlignment w:val="center"/>
              <w:rPr>
                <w:rFonts w:ascii="Times New Roman" w:eastAsia="楷体" w:hAnsi="Times New Roman" w:cs="宋体"/>
                <w:sz w:val="22"/>
              </w:rPr>
            </w:pPr>
            <w:r>
              <w:rPr>
                <w:rFonts w:ascii="宋体" w:hAnsi="宋体" w:cs="宋体" w:hint="eastAsia"/>
                <w:color w:val="000000"/>
                <w:kern w:val="0"/>
                <w:sz w:val="22"/>
                <w:lang w:bidi="ar"/>
              </w:rPr>
              <w:t>抽取流程设计</w:t>
            </w:r>
          </w:p>
        </w:tc>
        <w:tc>
          <w:tcPr>
            <w:tcW w:w="0" w:type="auto"/>
            <w:vAlign w:val="center"/>
          </w:tcPr>
          <w:p w:rsidR="000910CF" w:rsidRDefault="000910CF" w:rsidP="00D83353">
            <w:pPr>
              <w:widowControl/>
              <w:jc w:val="left"/>
              <w:textAlignment w:val="center"/>
              <w:rPr>
                <w:rFonts w:ascii="Times New Roman" w:eastAsia="楷体" w:hAnsi="Times New Roman" w:cs="宋体"/>
                <w:sz w:val="22"/>
              </w:rPr>
            </w:pPr>
            <w:r>
              <w:rPr>
                <w:rFonts w:ascii="宋体" w:hAnsi="宋体" w:cs="宋体" w:hint="eastAsia"/>
                <w:color w:val="000000"/>
                <w:kern w:val="0"/>
                <w:sz w:val="22"/>
                <w:lang w:bidi="ar"/>
              </w:rPr>
              <w:t>需包含数据从源头到入湖的整体流程设计方案及流程图。</w:t>
            </w:r>
          </w:p>
        </w:tc>
      </w:tr>
    </w:tbl>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2.</w:t>
      </w:r>
      <w:r>
        <w:rPr>
          <w:rFonts w:ascii="Times New Roman" w:hAnsi="Times New Roman" w:hint="eastAsia"/>
          <w:b/>
          <w:kern w:val="1"/>
          <w:sz w:val="22"/>
          <w:szCs w:val="20"/>
        </w:rPr>
        <w:t>数据抽取服务</w:t>
      </w:r>
    </w:p>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）实时</w:t>
      </w:r>
      <w:r>
        <w:rPr>
          <w:rFonts w:ascii="Times New Roman" w:hAnsi="Times New Roman" w:hint="eastAsia"/>
          <w:b/>
          <w:kern w:val="1"/>
          <w:sz w:val="22"/>
          <w:szCs w:val="20"/>
        </w:rPr>
        <w:t>/</w:t>
      </w:r>
      <w:r>
        <w:rPr>
          <w:rFonts w:ascii="Times New Roman" w:hAnsi="Times New Roman" w:hint="eastAsia"/>
          <w:b/>
          <w:kern w:val="1"/>
          <w:sz w:val="22"/>
          <w:szCs w:val="20"/>
        </w:rPr>
        <w:t>空间数据抽取</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宋体" w:hAnsi="宋体" w:cs="宋体" w:hint="eastAsia"/>
          <w:b/>
          <w:kern w:val="1"/>
          <w:sz w:val="22"/>
          <w:szCs w:val="20"/>
        </w:rPr>
        <w:t>①</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实施日常数据抽取任务维护，该项工作的进行按照应用需求进行集中统一管理，并根据抽取数据对象的不同数据属性、不同业务领域、不同授权场景抽从源数据库批量取数据到指定目标库中；保障各信息系统实时数据、流式数据及时准确地汇聚，并对问题抽取任务进行处置调整。数据抽取任务定时运行，保障数据准确无误汇聚到数据湖中，能够为后续数据应用分析、主题库建设和数据共享环节提供数据支撑。</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宋体" w:hAnsi="宋体" w:cs="宋体" w:hint="eastAsia"/>
          <w:b/>
          <w:kern w:val="1"/>
          <w:sz w:val="22"/>
          <w:szCs w:val="20"/>
        </w:rPr>
        <w:t>②</w:t>
      </w:r>
      <w:r>
        <w:rPr>
          <w:rFonts w:ascii="Times New Roman" w:hAnsi="Times New Roman" w:hint="eastAsia"/>
          <w:b/>
          <w:kern w:val="1"/>
          <w:sz w:val="22"/>
          <w:szCs w:val="20"/>
        </w:rPr>
        <w:t>交付成果及标准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5457"/>
      </w:tblGrid>
      <w:tr w:rsidR="000910CF" w:rsidTr="00D83353">
        <w:trPr>
          <w:trHeight w:val="416"/>
          <w:jc w:val="center"/>
        </w:trPr>
        <w:tc>
          <w:tcPr>
            <w:tcW w:w="0" w:type="auto"/>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B4C6E7"/>
                <w:kern w:val="0"/>
                <w:szCs w:val="21"/>
                <w:lang w:bidi="ar"/>
              </w:rPr>
            </w:pPr>
            <w:r>
              <w:rPr>
                <w:rFonts w:ascii="宋体" w:hAnsi="宋体" w:cs="宋体" w:hint="eastAsia"/>
                <w:b/>
                <w:bCs/>
                <w:color w:val="000000"/>
                <w:kern w:val="0"/>
                <w:szCs w:val="21"/>
                <w:lang w:bidi="ar"/>
              </w:rPr>
              <w:t>输出物</w:t>
            </w:r>
          </w:p>
        </w:tc>
        <w:tc>
          <w:tcPr>
            <w:tcW w:w="0" w:type="auto"/>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输出物标准</w:t>
            </w:r>
          </w:p>
        </w:tc>
      </w:tr>
      <w:tr w:rsidR="000910CF" w:rsidTr="00D83353">
        <w:trPr>
          <w:jc w:val="center"/>
        </w:trPr>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抽取流程设计</w:t>
            </w:r>
          </w:p>
        </w:tc>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包含数据从源头到入湖的整体流程设计方案及流程图。</w:t>
            </w:r>
          </w:p>
        </w:tc>
      </w:tr>
      <w:tr w:rsidR="000910CF" w:rsidTr="00D83353">
        <w:trPr>
          <w:jc w:val="center"/>
        </w:trPr>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抽取流程变更记录（如有）</w:t>
            </w:r>
          </w:p>
        </w:tc>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附相关记录材料。</w:t>
            </w:r>
          </w:p>
        </w:tc>
      </w:tr>
      <w:tr w:rsidR="000910CF" w:rsidTr="00D83353">
        <w:trPr>
          <w:jc w:val="center"/>
        </w:trPr>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优化分析报告（如有）</w:t>
            </w:r>
          </w:p>
        </w:tc>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优化效果分析报告，附相关记录材料。</w:t>
            </w:r>
          </w:p>
        </w:tc>
      </w:tr>
      <w:tr w:rsidR="000910CF" w:rsidTr="00D83353">
        <w:trPr>
          <w:jc w:val="center"/>
        </w:trPr>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抽取数据日志</w:t>
            </w:r>
          </w:p>
        </w:tc>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含库表位置、运行状态、实际数量等。</w:t>
            </w:r>
          </w:p>
        </w:tc>
      </w:tr>
    </w:tbl>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）批数据抽取服务</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宋体" w:hAnsi="宋体" w:cs="宋体" w:hint="eastAsia"/>
          <w:b/>
          <w:kern w:val="1"/>
          <w:sz w:val="22"/>
          <w:szCs w:val="20"/>
        </w:rPr>
        <w:t>①</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该项工作的进行按照应用需求进行集中统一管理，并根据抽取数据对象的不同数据属性、不同业务领域、不同授权场景抽从源数据库批量取数据到指定目标库中。</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宋体" w:hAnsi="宋体" w:cs="宋体" w:hint="eastAsia"/>
          <w:b/>
          <w:kern w:val="1"/>
          <w:sz w:val="22"/>
          <w:szCs w:val="20"/>
        </w:rPr>
        <w:t>②</w:t>
      </w:r>
      <w:r>
        <w:rPr>
          <w:rFonts w:ascii="Times New Roman" w:hAnsi="Times New Roman" w:hint="eastAsia"/>
          <w:b/>
          <w:kern w:val="1"/>
          <w:sz w:val="22"/>
          <w:szCs w:val="20"/>
        </w:rPr>
        <w:t>交付成果及标准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5457"/>
      </w:tblGrid>
      <w:tr w:rsidR="000910CF" w:rsidTr="00D83353">
        <w:trPr>
          <w:trHeight w:val="416"/>
          <w:jc w:val="center"/>
        </w:trPr>
        <w:tc>
          <w:tcPr>
            <w:tcW w:w="0" w:type="auto"/>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B4C6E7"/>
                <w:kern w:val="0"/>
                <w:szCs w:val="21"/>
                <w:lang w:bidi="ar"/>
              </w:rPr>
            </w:pPr>
            <w:r>
              <w:rPr>
                <w:rFonts w:ascii="宋体" w:hAnsi="宋体" w:cs="宋体" w:hint="eastAsia"/>
                <w:b/>
                <w:bCs/>
                <w:color w:val="000000"/>
                <w:kern w:val="0"/>
                <w:szCs w:val="21"/>
                <w:lang w:bidi="ar"/>
              </w:rPr>
              <w:lastRenderedPageBreak/>
              <w:t>输出物</w:t>
            </w:r>
          </w:p>
        </w:tc>
        <w:tc>
          <w:tcPr>
            <w:tcW w:w="0" w:type="auto"/>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输出物标准</w:t>
            </w:r>
          </w:p>
        </w:tc>
      </w:tr>
      <w:tr w:rsidR="000910CF" w:rsidTr="00D83353">
        <w:trPr>
          <w:jc w:val="center"/>
        </w:trPr>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抽取流程设计</w:t>
            </w:r>
          </w:p>
        </w:tc>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包含数据从源头到入湖的整体流程设计方案及流程图。</w:t>
            </w:r>
          </w:p>
        </w:tc>
      </w:tr>
      <w:tr w:rsidR="000910CF" w:rsidTr="00D83353">
        <w:trPr>
          <w:jc w:val="center"/>
        </w:trPr>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抽取流程变更记录（如有）</w:t>
            </w:r>
          </w:p>
        </w:tc>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附相关记录材料。</w:t>
            </w:r>
          </w:p>
        </w:tc>
      </w:tr>
      <w:tr w:rsidR="000910CF" w:rsidTr="00D83353">
        <w:trPr>
          <w:jc w:val="center"/>
        </w:trPr>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优化分析报告（如有）</w:t>
            </w:r>
          </w:p>
        </w:tc>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优化效果分析报告，附相关记录材料。</w:t>
            </w:r>
          </w:p>
        </w:tc>
      </w:tr>
      <w:tr w:rsidR="000910CF" w:rsidTr="00D83353">
        <w:trPr>
          <w:jc w:val="center"/>
        </w:trPr>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抽取数据日志</w:t>
            </w:r>
          </w:p>
        </w:tc>
        <w:tc>
          <w:tcPr>
            <w:tcW w:w="0" w:type="auto"/>
            <w:vAlign w:val="center"/>
          </w:tcPr>
          <w:p w:rsidR="000910CF" w:rsidRDefault="000910CF" w:rsidP="00D83353">
            <w:pPr>
              <w:widowControl/>
              <w:jc w:val="left"/>
              <w:textAlignment w:val="center"/>
              <w:rPr>
                <w:rFonts w:ascii="宋体" w:hAnsi="宋体" w:cs="宋体"/>
                <w:color w:val="000000"/>
                <w:kern w:val="0"/>
                <w:szCs w:val="21"/>
                <w:lang w:bidi="ar"/>
              </w:rPr>
            </w:pPr>
            <w:r>
              <w:rPr>
                <w:rFonts w:ascii="宋体" w:hAnsi="宋体" w:cs="宋体" w:hint="eastAsia"/>
                <w:color w:val="000000"/>
                <w:kern w:val="0"/>
                <w:sz w:val="22"/>
                <w:lang w:bidi="ar"/>
              </w:rPr>
              <w:t>含库表位置、运行状态、实际数量等。</w:t>
            </w:r>
          </w:p>
        </w:tc>
      </w:tr>
    </w:tbl>
    <w:p w:rsidR="000910CF" w:rsidRDefault="000910CF" w:rsidP="000910CF">
      <w:pPr>
        <w:suppressAutoHyphens/>
        <w:spacing w:line="300" w:lineRule="auto"/>
        <w:rPr>
          <w:rFonts w:ascii="Times New Roman" w:hAnsi="Times New Roman"/>
          <w:b/>
          <w:kern w:val="1"/>
          <w:sz w:val="22"/>
          <w:szCs w:val="20"/>
        </w:rPr>
      </w:pPr>
    </w:p>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3.</w:t>
      </w:r>
      <w:r>
        <w:rPr>
          <w:rFonts w:ascii="Times New Roman" w:hAnsi="Times New Roman" w:hint="eastAsia"/>
          <w:b/>
          <w:kern w:val="1"/>
          <w:sz w:val="22"/>
          <w:szCs w:val="20"/>
        </w:rPr>
        <w:t>时空数据转换与处理</w:t>
      </w:r>
    </w:p>
    <w:p w:rsidR="000910CF" w:rsidRDefault="000910CF" w:rsidP="000910CF">
      <w:pPr>
        <w:pStyle w:val="afff0"/>
        <w:ind w:firstLine="442"/>
        <w:rPr>
          <w:rFonts w:eastAsia="宋体" w:cs="Times New Roman"/>
          <w:b/>
          <w:kern w:val="1"/>
          <w:sz w:val="22"/>
          <w:szCs w:val="20"/>
        </w:rPr>
      </w:pPr>
      <w:r>
        <w:rPr>
          <w:rFonts w:eastAsia="宋体" w:cs="Times New Roman" w:hint="eastAsia"/>
          <w:b/>
          <w:kern w:val="1"/>
          <w:sz w:val="22"/>
          <w:szCs w:val="20"/>
        </w:rPr>
        <w:t>（</w:t>
      </w:r>
      <w:r>
        <w:rPr>
          <w:rFonts w:eastAsia="宋体" w:cs="Times New Roman" w:hint="eastAsia"/>
          <w:b/>
          <w:kern w:val="1"/>
          <w:sz w:val="22"/>
          <w:szCs w:val="20"/>
        </w:rPr>
        <w:t>1</w:t>
      </w:r>
      <w:r>
        <w:rPr>
          <w:rFonts w:eastAsia="宋体" w:cs="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根据时空数据的坐标转换、格式转换等需求，对时空数据的坐标、格式进行转换服务工作，为业务需求提供专业化的时空数据需求。</w:t>
      </w:r>
    </w:p>
    <w:p w:rsidR="000910CF" w:rsidRDefault="000910CF" w:rsidP="000910CF">
      <w:pPr>
        <w:suppressAutoHyphens/>
        <w:spacing w:line="300" w:lineRule="auto"/>
        <w:ind w:firstLineChars="196" w:firstLine="433"/>
        <w:rPr>
          <w:rFonts w:ascii="Times New Roman" w:hAnsi="Times New Roman"/>
          <w:bCs/>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953"/>
      </w:tblGrid>
      <w:tr w:rsidR="000910CF" w:rsidTr="00D83353">
        <w:trPr>
          <w:trHeight w:val="416"/>
        </w:trPr>
        <w:tc>
          <w:tcPr>
            <w:tcW w:w="3191" w:type="dxa"/>
            <w:tcBorders>
              <w:top w:val="single" w:sz="4" w:space="0" w:color="auto"/>
              <w:left w:val="single" w:sz="4" w:space="0" w:color="auto"/>
              <w:bottom w:val="single" w:sz="4" w:space="0" w:color="auto"/>
              <w:right w:val="single" w:sz="4" w:space="0" w:color="auto"/>
            </w:tcBorders>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输出物</w:t>
            </w:r>
          </w:p>
        </w:tc>
        <w:tc>
          <w:tcPr>
            <w:tcW w:w="6010" w:type="dxa"/>
            <w:tcBorders>
              <w:top w:val="single" w:sz="4" w:space="0" w:color="auto"/>
              <w:left w:val="nil"/>
              <w:bottom w:val="single" w:sz="4" w:space="0" w:color="auto"/>
              <w:right w:val="single" w:sz="4" w:space="0" w:color="auto"/>
            </w:tcBorders>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输出物标准</w:t>
            </w:r>
          </w:p>
        </w:tc>
      </w:tr>
      <w:tr w:rsidR="000910CF" w:rsidTr="00D83353">
        <w:trPr>
          <w:trHeight w:val="514"/>
        </w:trPr>
        <w:tc>
          <w:tcPr>
            <w:tcW w:w="319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时空数据转换与处理流程设计</w:t>
            </w:r>
          </w:p>
        </w:tc>
        <w:tc>
          <w:tcPr>
            <w:tcW w:w="6010" w:type="dxa"/>
            <w:tcBorders>
              <w:top w:val="single" w:sz="4" w:space="0" w:color="auto"/>
              <w:left w:val="nil"/>
              <w:bottom w:val="single" w:sz="4" w:space="0" w:color="auto"/>
              <w:right w:val="single" w:sz="4" w:space="0" w:color="auto"/>
            </w:tcBorders>
            <w:vAlign w:val="center"/>
          </w:tcPr>
          <w:p w:rsidR="000910CF" w:rsidRDefault="000910CF" w:rsidP="00D83353">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符合数据运营工作实际需求，符合数据转换处理相关规范和数据对账方案。</w:t>
            </w:r>
          </w:p>
        </w:tc>
      </w:tr>
      <w:tr w:rsidR="000910CF" w:rsidTr="00D83353">
        <w:tc>
          <w:tcPr>
            <w:tcW w:w="319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时空数据转换与处理工作记录</w:t>
            </w:r>
          </w:p>
        </w:tc>
        <w:tc>
          <w:tcPr>
            <w:tcW w:w="6010" w:type="dxa"/>
            <w:tcBorders>
              <w:top w:val="single" w:sz="4" w:space="0" w:color="auto"/>
              <w:left w:val="nil"/>
              <w:bottom w:val="single" w:sz="4" w:space="0" w:color="auto"/>
              <w:right w:val="single" w:sz="4" w:space="0" w:color="auto"/>
            </w:tcBorders>
            <w:vAlign w:val="center"/>
          </w:tcPr>
          <w:p w:rsidR="000910CF" w:rsidRDefault="000910CF" w:rsidP="00D83353">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附相关记录材料。</w:t>
            </w:r>
          </w:p>
        </w:tc>
      </w:tr>
      <w:tr w:rsidR="000910CF" w:rsidTr="00D83353">
        <w:tc>
          <w:tcPr>
            <w:tcW w:w="319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优化分析报告（如有）</w:t>
            </w:r>
          </w:p>
        </w:tc>
        <w:tc>
          <w:tcPr>
            <w:tcW w:w="6010" w:type="dxa"/>
            <w:tcBorders>
              <w:top w:val="single" w:sz="4" w:space="0" w:color="auto"/>
              <w:left w:val="nil"/>
              <w:bottom w:val="single" w:sz="4" w:space="0" w:color="auto"/>
              <w:right w:val="single" w:sz="4" w:space="0" w:color="auto"/>
            </w:tcBorders>
            <w:vAlign w:val="center"/>
          </w:tcPr>
          <w:p w:rsidR="000910CF" w:rsidRDefault="000910CF" w:rsidP="00D83353">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符合优化分析报告模板，附相关记录材料。</w:t>
            </w:r>
          </w:p>
        </w:tc>
      </w:tr>
      <w:tr w:rsidR="000910CF" w:rsidTr="00D83353">
        <w:tc>
          <w:tcPr>
            <w:tcW w:w="319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时空数据转换与处理数据日志</w:t>
            </w:r>
          </w:p>
        </w:tc>
        <w:tc>
          <w:tcPr>
            <w:tcW w:w="6010" w:type="dxa"/>
            <w:tcBorders>
              <w:top w:val="single" w:sz="4" w:space="0" w:color="auto"/>
              <w:left w:val="nil"/>
              <w:bottom w:val="single" w:sz="4" w:space="0" w:color="auto"/>
              <w:right w:val="single" w:sz="4" w:space="0" w:color="auto"/>
            </w:tcBorders>
            <w:vAlign w:val="center"/>
          </w:tcPr>
          <w:p w:rsidR="000910CF" w:rsidRDefault="000910CF" w:rsidP="00D83353">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日志包含但不限于以下信息：库表位置、运行状态、数据处理总量等。</w:t>
            </w:r>
          </w:p>
        </w:tc>
      </w:tr>
    </w:tbl>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4.</w:t>
      </w:r>
      <w:r>
        <w:rPr>
          <w:rFonts w:ascii="Times New Roman" w:hAnsi="Times New Roman" w:hint="eastAsia"/>
          <w:b/>
          <w:kern w:val="1"/>
          <w:sz w:val="22"/>
          <w:szCs w:val="20"/>
        </w:rPr>
        <w:t>对于历史数据的归档及销毁</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数据历史归档及销毁服务是针对数据运营服务的要求，开展日常数据归档、恢复、销毁等工作的服务。该服务需要做到针对不同数据使用场景下的各类数据按需、配置化、全覆盖的服务要求，同时需要支撑该服务的可逆性。</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5716"/>
      </w:tblGrid>
      <w:tr w:rsidR="000910CF" w:rsidTr="00D83353">
        <w:trPr>
          <w:trHeight w:val="149"/>
          <w:jc w:val="center"/>
        </w:trPr>
        <w:tc>
          <w:tcPr>
            <w:tcW w:w="0" w:type="auto"/>
            <w:tcBorders>
              <w:top w:val="single" w:sz="4" w:space="0" w:color="000000"/>
              <w:left w:val="single" w:sz="4" w:space="0" w:color="000000"/>
              <w:bottom w:val="single" w:sz="4" w:space="0" w:color="000000"/>
              <w:right w:val="single" w:sz="4" w:space="0" w:color="000000"/>
            </w:tcBorders>
            <w:shd w:val="clear" w:color="auto" w:fill="D6DCE5" w:themeFill="text2" w:themeFillTint="32"/>
            <w:noWrap/>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0" w:type="auto"/>
            <w:tcBorders>
              <w:top w:val="single" w:sz="4" w:space="0" w:color="000000"/>
              <w:left w:val="single" w:sz="4" w:space="0" w:color="000000"/>
              <w:bottom w:val="single" w:sz="4" w:space="0" w:color="000000"/>
              <w:right w:val="single" w:sz="4" w:space="0" w:color="000000"/>
            </w:tcBorders>
            <w:shd w:val="clear" w:color="auto" w:fill="D6DCE5" w:themeFill="text2" w:themeFillTint="32"/>
            <w:noWrap/>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60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0910CF" w:rsidRDefault="000910CF" w:rsidP="00D83353">
            <w:pPr>
              <w:widowControl/>
              <w:jc w:val="left"/>
              <w:textAlignment w:val="center"/>
              <w:rPr>
                <w:rFonts w:ascii="Times New Roman" w:eastAsia="楷体" w:hAnsi="Times New Roman" w:cs="等线"/>
              </w:rPr>
            </w:pPr>
            <w:r>
              <w:rPr>
                <w:rFonts w:ascii="宋体" w:hAnsi="宋体" w:cs="宋体" w:hint="eastAsia"/>
                <w:color w:val="000000"/>
                <w:kern w:val="0"/>
                <w:sz w:val="22"/>
                <w:lang w:bidi="ar"/>
              </w:rPr>
              <w:t>归档/销毁方案</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910CF" w:rsidRDefault="000910CF" w:rsidP="00D83353">
            <w:pPr>
              <w:widowControl/>
              <w:jc w:val="left"/>
              <w:textAlignment w:val="center"/>
              <w:rPr>
                <w:rFonts w:ascii="Times New Roman" w:eastAsia="楷体" w:hAnsi="Times New Roman" w:cs="等线"/>
              </w:rPr>
            </w:pPr>
            <w:r>
              <w:rPr>
                <w:rFonts w:ascii="宋体" w:hAnsi="宋体" w:cs="宋体" w:hint="eastAsia"/>
                <w:color w:val="000000"/>
                <w:kern w:val="0"/>
                <w:sz w:val="22"/>
                <w:lang w:bidi="ar"/>
              </w:rPr>
              <w:t>符合归档或者销毁的运营需求。</w:t>
            </w:r>
          </w:p>
        </w:tc>
      </w:tr>
      <w:tr w:rsidR="000910CF" w:rsidTr="00D83353">
        <w:trPr>
          <w:trHeight w:val="41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0910CF" w:rsidRDefault="000910CF" w:rsidP="00D83353">
            <w:pPr>
              <w:widowControl/>
              <w:jc w:val="left"/>
              <w:textAlignment w:val="center"/>
              <w:rPr>
                <w:rFonts w:ascii="Times New Roman" w:eastAsia="楷体" w:hAnsi="Times New Roman" w:cs="等线"/>
              </w:rPr>
            </w:pPr>
            <w:r>
              <w:rPr>
                <w:rFonts w:ascii="宋体" w:hAnsi="宋体" w:cs="宋体" w:hint="eastAsia"/>
                <w:color w:val="000000"/>
                <w:kern w:val="0"/>
                <w:sz w:val="22"/>
                <w:lang w:bidi="ar"/>
              </w:rPr>
              <w:t>归档/销毁执行日志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910CF" w:rsidRDefault="000910CF" w:rsidP="00D83353">
            <w:pPr>
              <w:widowControl/>
              <w:jc w:val="left"/>
              <w:textAlignment w:val="center"/>
              <w:rPr>
                <w:rFonts w:ascii="Times New Roman" w:eastAsia="楷体" w:hAnsi="Times New Roman" w:cs="等线"/>
              </w:rPr>
            </w:pPr>
            <w:r>
              <w:rPr>
                <w:rFonts w:ascii="宋体" w:hAnsi="宋体" w:cs="宋体" w:hint="eastAsia"/>
                <w:color w:val="000000"/>
                <w:kern w:val="0"/>
                <w:sz w:val="22"/>
                <w:lang w:bidi="ar"/>
              </w:rPr>
              <w:t>包含库表位置、运行状态、实际数量等。</w:t>
            </w:r>
          </w:p>
        </w:tc>
      </w:tr>
      <w:tr w:rsidR="000910CF" w:rsidTr="00D83353">
        <w:trPr>
          <w:trHeight w:val="41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0910CF" w:rsidRDefault="000910CF" w:rsidP="00D83353">
            <w:pPr>
              <w:widowControl/>
              <w:jc w:val="left"/>
              <w:textAlignment w:val="center"/>
              <w:rPr>
                <w:rFonts w:ascii="Times New Roman" w:eastAsia="楷体" w:hAnsi="Times New Roman" w:cs="等线"/>
              </w:rPr>
            </w:pPr>
            <w:r>
              <w:rPr>
                <w:rFonts w:ascii="宋体" w:hAnsi="宋体" w:cs="宋体" w:hint="eastAsia"/>
                <w:color w:val="000000"/>
                <w:kern w:val="0"/>
                <w:sz w:val="22"/>
                <w:lang w:bidi="ar"/>
              </w:rPr>
              <w:t>数据归档/销毁服务报告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910CF" w:rsidRDefault="000910CF" w:rsidP="00D83353">
            <w:pPr>
              <w:widowControl/>
              <w:jc w:val="left"/>
              <w:textAlignment w:val="center"/>
              <w:rPr>
                <w:rFonts w:ascii="Times New Roman" w:eastAsia="楷体" w:hAnsi="Times New Roman" w:cs="等线"/>
              </w:rPr>
            </w:pPr>
            <w:r>
              <w:rPr>
                <w:rFonts w:ascii="宋体" w:hAnsi="宋体" w:cs="宋体" w:hint="eastAsia"/>
                <w:color w:val="000000"/>
                <w:kern w:val="0"/>
                <w:sz w:val="22"/>
                <w:lang w:bidi="ar"/>
              </w:rPr>
              <w:t>报告期内各业务系统使用数据归档情况、数据销毁情况。</w:t>
            </w:r>
          </w:p>
        </w:tc>
      </w:tr>
    </w:tbl>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5.</w:t>
      </w:r>
      <w:r>
        <w:rPr>
          <w:rFonts w:ascii="Times New Roman" w:hAnsi="Times New Roman" w:hint="eastAsia"/>
          <w:b/>
          <w:kern w:val="1"/>
          <w:sz w:val="22"/>
          <w:szCs w:val="20"/>
        </w:rPr>
        <w:t>数据质量检查</w:t>
      </w:r>
    </w:p>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）数据资产目录质量检查服务</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宋体" w:hAnsi="宋体" w:cs="宋体" w:hint="eastAsia"/>
          <w:b/>
          <w:kern w:val="1"/>
          <w:sz w:val="22"/>
          <w:szCs w:val="20"/>
        </w:rPr>
        <w:t>①</w:t>
      </w:r>
      <w:r>
        <w:rPr>
          <w:rFonts w:ascii="Times New Roman" w:hAnsi="Times New Roman" w:hint="eastAsia"/>
          <w:b/>
          <w:kern w:val="1"/>
          <w:sz w:val="22"/>
          <w:szCs w:val="20"/>
        </w:rPr>
        <w:t>服务要求</w:t>
      </w:r>
    </w:p>
    <w:p w:rsidR="000910CF" w:rsidRDefault="000910CF" w:rsidP="000910CF">
      <w:pPr>
        <w:suppressAutoHyphens/>
        <w:spacing w:line="300" w:lineRule="auto"/>
        <w:ind w:firstLineChars="196" w:firstLine="431"/>
        <w:rPr>
          <w:rFonts w:ascii="Times New Roman" w:cs="宋体"/>
          <w:sz w:val="22"/>
        </w:rPr>
      </w:pPr>
      <w:r>
        <w:rPr>
          <w:rFonts w:ascii="Times New Roman" w:cs="宋体" w:hint="eastAsia"/>
          <w:sz w:val="22"/>
        </w:rPr>
        <w:t>对委办资源编目的内容、编目的字段信息等的完整性、有效性等进行质量检查，并对问题编目与委办进行对接，促进调整修改，提升编目相关内容的质量，便于后续编目的使用。</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宋体" w:hAnsi="宋体" w:cs="宋体" w:hint="eastAsia"/>
          <w:b/>
          <w:kern w:val="1"/>
          <w:sz w:val="22"/>
          <w:szCs w:val="20"/>
        </w:rPr>
        <w:lastRenderedPageBreak/>
        <w:t>②</w:t>
      </w:r>
      <w:r>
        <w:rPr>
          <w:rFonts w:ascii="Times New Roman" w:hAnsi="Times New Roman" w:hint="eastAsia"/>
          <w:b/>
          <w:kern w:val="1"/>
          <w:sz w:val="22"/>
          <w:szCs w:val="20"/>
        </w:rPr>
        <w:t>交付成果及标准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5987"/>
      </w:tblGrid>
      <w:tr w:rsidR="000910CF" w:rsidTr="00D83353">
        <w:trPr>
          <w:trHeight w:val="90"/>
          <w:jc w:val="center"/>
        </w:trPr>
        <w:tc>
          <w:tcPr>
            <w:tcW w:w="1391"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608"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jc w:val="center"/>
        </w:trPr>
        <w:tc>
          <w:tcPr>
            <w:tcW w:w="1391"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质量规则设计及变更记录</w:t>
            </w:r>
          </w:p>
        </w:tc>
        <w:tc>
          <w:tcPr>
            <w:tcW w:w="3608"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符合数据运营工作实际需求，符合数据标准和公共数据模型设计规范。</w:t>
            </w:r>
          </w:p>
        </w:tc>
      </w:tr>
      <w:tr w:rsidR="000910CF" w:rsidTr="00D83353">
        <w:trPr>
          <w:trHeight w:val="314"/>
          <w:jc w:val="center"/>
        </w:trPr>
        <w:tc>
          <w:tcPr>
            <w:tcW w:w="1391"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数据质量检查日志</w:t>
            </w:r>
          </w:p>
        </w:tc>
        <w:tc>
          <w:tcPr>
            <w:tcW w:w="3608"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日志包括但不限于以下字段：库表名称、检查规则、实际检测数量、异常数据量等。</w:t>
            </w:r>
          </w:p>
        </w:tc>
      </w:tr>
      <w:tr w:rsidR="000910CF" w:rsidTr="00D83353">
        <w:trPr>
          <w:trHeight w:val="314"/>
          <w:jc w:val="center"/>
        </w:trPr>
        <w:tc>
          <w:tcPr>
            <w:tcW w:w="1391"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异常数据清单</w:t>
            </w:r>
          </w:p>
        </w:tc>
        <w:tc>
          <w:tcPr>
            <w:tcW w:w="3608"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异常数据清单，包含数据信息和判定异常原因，附相关记录材料。</w:t>
            </w:r>
          </w:p>
        </w:tc>
      </w:tr>
      <w:tr w:rsidR="000910CF" w:rsidTr="00D83353">
        <w:trPr>
          <w:trHeight w:val="314"/>
          <w:jc w:val="center"/>
        </w:trPr>
        <w:tc>
          <w:tcPr>
            <w:tcW w:w="1391"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数据质量报告</w:t>
            </w:r>
          </w:p>
        </w:tc>
        <w:tc>
          <w:tcPr>
            <w:tcW w:w="3608"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符合数据质量报告模板。</w:t>
            </w:r>
          </w:p>
        </w:tc>
      </w:tr>
    </w:tbl>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）结构化数据（表）的质量检查服务</w:t>
      </w:r>
    </w:p>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宋体" w:hAnsi="宋体" w:cs="宋体" w:hint="eastAsia"/>
          <w:b/>
          <w:kern w:val="1"/>
          <w:sz w:val="22"/>
          <w:szCs w:val="20"/>
        </w:rPr>
        <w:t>①</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对委办前置机数据以及采集入湖数据、清洗完成的数据进行全量数据质量检查工作，质量检测规则以基础、通用规则为主。</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宋体" w:hAnsi="宋体" w:cs="宋体" w:hint="eastAsia"/>
          <w:b/>
          <w:kern w:val="1"/>
          <w:sz w:val="22"/>
          <w:szCs w:val="20"/>
        </w:rPr>
        <w:t>②</w:t>
      </w:r>
      <w:r>
        <w:rPr>
          <w:rFonts w:ascii="Times New Roman" w:hAnsi="Times New Roman" w:hint="eastAsia"/>
          <w:b/>
          <w:kern w:val="1"/>
          <w:sz w:val="22"/>
          <w:szCs w:val="20"/>
        </w:rPr>
        <w:t>交付成果及标准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978"/>
      </w:tblGrid>
      <w:tr w:rsidR="000910CF" w:rsidTr="00D83353">
        <w:trPr>
          <w:trHeight w:val="90"/>
          <w:jc w:val="center"/>
        </w:trPr>
        <w:tc>
          <w:tcPr>
            <w:tcW w:w="1397"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602"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jc w:val="center"/>
        </w:trPr>
        <w:tc>
          <w:tcPr>
            <w:tcW w:w="1397"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质量规则设计及变更记录</w:t>
            </w:r>
          </w:p>
        </w:tc>
        <w:tc>
          <w:tcPr>
            <w:tcW w:w="3602"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符合数据运营工作实际需求，符合数据标准和公共数据模型设计规范。</w:t>
            </w:r>
          </w:p>
        </w:tc>
      </w:tr>
      <w:tr w:rsidR="000910CF" w:rsidTr="00D83353">
        <w:trPr>
          <w:trHeight w:val="314"/>
          <w:jc w:val="center"/>
        </w:trPr>
        <w:tc>
          <w:tcPr>
            <w:tcW w:w="1397"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数据质量检查日志</w:t>
            </w:r>
          </w:p>
        </w:tc>
        <w:tc>
          <w:tcPr>
            <w:tcW w:w="3602"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日志包括但不限于以下字段：库表名称、检查规则、实际检测数量、异常数据量等。</w:t>
            </w:r>
          </w:p>
        </w:tc>
      </w:tr>
      <w:tr w:rsidR="000910CF" w:rsidTr="00D83353">
        <w:trPr>
          <w:trHeight w:val="314"/>
          <w:jc w:val="center"/>
        </w:trPr>
        <w:tc>
          <w:tcPr>
            <w:tcW w:w="1397"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异常数据清单</w:t>
            </w:r>
          </w:p>
        </w:tc>
        <w:tc>
          <w:tcPr>
            <w:tcW w:w="3602"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异常数据清单，包含数据信息和判定异常原因，附相关记录材料。</w:t>
            </w:r>
          </w:p>
        </w:tc>
      </w:tr>
      <w:tr w:rsidR="000910CF" w:rsidTr="00D83353">
        <w:trPr>
          <w:trHeight w:val="314"/>
          <w:jc w:val="center"/>
        </w:trPr>
        <w:tc>
          <w:tcPr>
            <w:tcW w:w="1397"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数据质量报告</w:t>
            </w:r>
          </w:p>
        </w:tc>
        <w:tc>
          <w:tcPr>
            <w:tcW w:w="3602" w:type="pct"/>
            <w:vAlign w:val="center"/>
          </w:tcPr>
          <w:p w:rsidR="000910CF" w:rsidRDefault="000910CF" w:rsidP="00D83353">
            <w:pPr>
              <w:widowControl/>
              <w:jc w:val="left"/>
              <w:textAlignment w:val="center"/>
              <w:rPr>
                <w:rFonts w:ascii="宋体" w:eastAsia="楷体" w:hAnsi="宋体" w:cs="宋体"/>
              </w:rPr>
            </w:pPr>
            <w:r>
              <w:rPr>
                <w:rFonts w:ascii="宋体" w:hAnsi="宋体" w:cs="宋体" w:hint="eastAsia"/>
                <w:color w:val="000000"/>
                <w:kern w:val="0"/>
                <w:sz w:val="22"/>
                <w:lang w:bidi="ar"/>
              </w:rPr>
              <w:t>符合数据质量报告模板。</w:t>
            </w:r>
          </w:p>
        </w:tc>
      </w:tr>
    </w:tbl>
    <w:p w:rsidR="000910CF" w:rsidRDefault="000910CF" w:rsidP="000910CF"/>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6.</w:t>
      </w:r>
      <w:r>
        <w:rPr>
          <w:rFonts w:ascii="Times New Roman" w:hAnsi="Times New Roman" w:hint="eastAsia"/>
          <w:b/>
          <w:kern w:val="1"/>
          <w:sz w:val="22"/>
          <w:szCs w:val="20"/>
        </w:rPr>
        <w:t>数据共享</w:t>
      </w:r>
      <w:r>
        <w:rPr>
          <w:rFonts w:ascii="Times New Roman" w:hAnsi="Times New Roman" w:hint="eastAsia"/>
          <w:b/>
          <w:kern w:val="1"/>
          <w:sz w:val="22"/>
          <w:szCs w:val="20"/>
        </w:rPr>
        <w:t>/</w:t>
      </w:r>
      <w:r>
        <w:rPr>
          <w:rFonts w:ascii="Times New Roman" w:hAnsi="Times New Roman" w:hint="eastAsia"/>
          <w:b/>
          <w:kern w:val="1"/>
          <w:sz w:val="22"/>
          <w:szCs w:val="20"/>
        </w:rPr>
        <w:t>开放</w:t>
      </w:r>
      <w:r>
        <w:rPr>
          <w:rFonts w:ascii="Times New Roman" w:hAnsi="Times New Roman" w:hint="eastAsia"/>
          <w:b/>
          <w:kern w:val="1"/>
          <w:sz w:val="22"/>
          <w:szCs w:val="20"/>
        </w:rPr>
        <w:t>/</w:t>
      </w:r>
      <w:r>
        <w:rPr>
          <w:rFonts w:ascii="Times New Roman" w:hAnsi="Times New Roman" w:hint="eastAsia"/>
          <w:b/>
          <w:kern w:val="1"/>
          <w:sz w:val="22"/>
          <w:szCs w:val="20"/>
        </w:rPr>
        <w:t>授权订阅服务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针对数据集对外提供一组多种类型的接口服务或数据落地服务，并根据不同用户角色的需求开展满足不同</w:t>
      </w:r>
      <w:r>
        <w:rPr>
          <w:rFonts w:ascii="Times New Roman" w:cs="宋体" w:hint="eastAsia"/>
          <w:sz w:val="22"/>
        </w:rPr>
        <w:t>SLA</w:t>
      </w:r>
      <w:r>
        <w:rPr>
          <w:rFonts w:ascii="Times New Roman" w:cs="宋体" w:hint="eastAsia"/>
          <w:sz w:val="22"/>
        </w:rPr>
        <w:t>的数据共享需求。一组多种类型的接口服务包括：样例数据接口、</w:t>
      </w:r>
      <w:r>
        <w:rPr>
          <w:rFonts w:ascii="Times New Roman" w:cs="宋体" w:hint="eastAsia"/>
          <w:sz w:val="22"/>
        </w:rPr>
        <w:t>Json</w:t>
      </w:r>
      <w:r>
        <w:rPr>
          <w:rFonts w:ascii="Times New Roman" w:cs="宋体" w:hint="eastAsia"/>
          <w:sz w:val="22"/>
        </w:rPr>
        <w:t>、</w:t>
      </w:r>
      <w:r>
        <w:rPr>
          <w:rFonts w:ascii="Times New Roman" w:cs="宋体" w:hint="eastAsia"/>
          <w:sz w:val="22"/>
        </w:rPr>
        <w:t>Xml</w:t>
      </w:r>
      <w:r>
        <w:rPr>
          <w:rFonts w:ascii="Times New Roman" w:cs="宋体" w:hint="eastAsia"/>
          <w:sz w:val="22"/>
        </w:rPr>
        <w:t>等。</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371"/>
      </w:tblGrid>
      <w:tr w:rsidR="000910CF" w:rsidTr="00D83353">
        <w:trPr>
          <w:trHeight w:val="487"/>
        </w:trPr>
        <w:tc>
          <w:tcPr>
            <w:tcW w:w="1763"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236"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c>
          <w:tcPr>
            <w:tcW w:w="1763" w:type="pct"/>
            <w:vAlign w:val="center"/>
          </w:tcPr>
          <w:p w:rsidR="000910CF" w:rsidRDefault="000910CF" w:rsidP="00D83353">
            <w:pPr>
              <w:pStyle w:val="afff"/>
              <w:rPr>
                <w:rFonts w:ascii="宋体" w:eastAsia="楷体" w:hAnsi="宋体" w:cs="宋体"/>
              </w:rPr>
            </w:pPr>
            <w:r>
              <w:rPr>
                <w:rFonts w:hint="eastAsia"/>
              </w:rPr>
              <w:t>数据模型设计</w:t>
            </w:r>
          </w:p>
        </w:tc>
        <w:tc>
          <w:tcPr>
            <w:tcW w:w="3236" w:type="pct"/>
            <w:vAlign w:val="center"/>
          </w:tcPr>
          <w:p w:rsidR="000910CF" w:rsidRDefault="000910CF" w:rsidP="00D83353">
            <w:pPr>
              <w:pStyle w:val="afff"/>
              <w:rPr>
                <w:rFonts w:ascii="宋体" w:eastAsia="楷体" w:hAnsi="宋体" w:cs="宋体"/>
              </w:rPr>
            </w:pPr>
            <w:r>
              <w:rPr>
                <w:rFonts w:hint="eastAsia"/>
              </w:rPr>
              <w:t>根据共享需求，提供符合业务需求的数据服务模型。</w:t>
            </w:r>
          </w:p>
        </w:tc>
      </w:tr>
      <w:tr w:rsidR="000910CF" w:rsidTr="00D83353">
        <w:tc>
          <w:tcPr>
            <w:tcW w:w="1763" w:type="pct"/>
            <w:vAlign w:val="center"/>
          </w:tcPr>
          <w:p w:rsidR="000910CF" w:rsidRDefault="000910CF" w:rsidP="00D83353">
            <w:pPr>
              <w:pStyle w:val="afff"/>
              <w:rPr>
                <w:rFonts w:ascii="宋体" w:eastAsia="楷体" w:hAnsi="宋体" w:cs="宋体"/>
              </w:rPr>
            </w:pPr>
            <w:r>
              <w:rPr>
                <w:rFonts w:hint="eastAsia"/>
              </w:rPr>
              <w:t>接口</w:t>
            </w:r>
            <w:r>
              <w:rPr>
                <w:rFonts w:hint="eastAsia"/>
              </w:rPr>
              <w:t>/</w:t>
            </w:r>
            <w:r>
              <w:rPr>
                <w:rFonts w:hint="eastAsia"/>
              </w:rPr>
              <w:t>库表信息</w:t>
            </w:r>
          </w:p>
        </w:tc>
        <w:tc>
          <w:tcPr>
            <w:tcW w:w="3236" w:type="pct"/>
            <w:vAlign w:val="center"/>
          </w:tcPr>
          <w:p w:rsidR="000910CF" w:rsidRDefault="000910CF" w:rsidP="00D83353">
            <w:pPr>
              <w:pStyle w:val="afff"/>
              <w:rPr>
                <w:rFonts w:ascii="宋体" w:eastAsia="楷体" w:hAnsi="宋体" w:cs="宋体"/>
              </w:rPr>
            </w:pPr>
            <w:r>
              <w:rPr>
                <w:rFonts w:hint="eastAsia"/>
              </w:rPr>
              <w:t>符合业务需求和性能要求的接口库表服务，包含资源名称、用途、调用量</w:t>
            </w:r>
            <w:r>
              <w:rPr>
                <w:rFonts w:hint="eastAsia"/>
              </w:rPr>
              <w:t>/</w:t>
            </w:r>
            <w:r>
              <w:rPr>
                <w:rFonts w:hint="eastAsia"/>
              </w:rPr>
              <w:t>数据量等。</w:t>
            </w:r>
          </w:p>
        </w:tc>
      </w:tr>
      <w:tr w:rsidR="000910CF" w:rsidTr="00D83353">
        <w:trPr>
          <w:trHeight w:val="311"/>
        </w:trPr>
        <w:tc>
          <w:tcPr>
            <w:tcW w:w="1763" w:type="pct"/>
            <w:vAlign w:val="center"/>
          </w:tcPr>
          <w:p w:rsidR="000910CF" w:rsidRDefault="000910CF" w:rsidP="00D83353">
            <w:pPr>
              <w:pStyle w:val="afff"/>
              <w:rPr>
                <w:rFonts w:ascii="宋体" w:eastAsia="楷体" w:hAnsi="宋体" w:cs="宋体"/>
              </w:rPr>
            </w:pPr>
            <w:r>
              <w:rPr>
                <w:rFonts w:hint="eastAsia"/>
              </w:rPr>
              <w:t>接口</w:t>
            </w:r>
            <w:r>
              <w:rPr>
                <w:rFonts w:hint="eastAsia"/>
              </w:rPr>
              <w:t>/</w:t>
            </w:r>
            <w:r>
              <w:rPr>
                <w:rFonts w:hint="eastAsia"/>
              </w:rPr>
              <w:t>库表测试报告</w:t>
            </w:r>
          </w:p>
        </w:tc>
        <w:tc>
          <w:tcPr>
            <w:tcW w:w="3236" w:type="pct"/>
            <w:vAlign w:val="center"/>
          </w:tcPr>
          <w:p w:rsidR="000910CF" w:rsidRDefault="000910CF" w:rsidP="00D83353">
            <w:pPr>
              <w:pStyle w:val="afff"/>
              <w:rPr>
                <w:rFonts w:ascii="宋体" w:eastAsia="楷体" w:hAnsi="宋体" w:cs="宋体"/>
              </w:rPr>
            </w:pPr>
            <w:r>
              <w:rPr>
                <w:rFonts w:hint="eastAsia"/>
              </w:rPr>
              <w:t>测试报告需包括测试内容、测试人员、测试时间等，附相关记录材料。</w:t>
            </w:r>
          </w:p>
        </w:tc>
      </w:tr>
      <w:tr w:rsidR="000910CF" w:rsidTr="00D83353">
        <w:trPr>
          <w:trHeight w:val="314"/>
        </w:trPr>
        <w:tc>
          <w:tcPr>
            <w:tcW w:w="1763" w:type="pct"/>
            <w:vAlign w:val="center"/>
          </w:tcPr>
          <w:p w:rsidR="000910CF" w:rsidRDefault="000910CF" w:rsidP="00D83353">
            <w:pPr>
              <w:pStyle w:val="afff"/>
              <w:rPr>
                <w:rFonts w:ascii="宋体" w:eastAsia="楷体" w:hAnsi="宋体" w:cs="宋体"/>
              </w:rPr>
            </w:pPr>
            <w:r>
              <w:rPr>
                <w:rFonts w:hint="eastAsia"/>
              </w:rPr>
              <w:t>作业上线记录</w:t>
            </w:r>
          </w:p>
        </w:tc>
        <w:tc>
          <w:tcPr>
            <w:tcW w:w="3236" w:type="pct"/>
            <w:vAlign w:val="center"/>
          </w:tcPr>
          <w:p w:rsidR="000910CF" w:rsidRDefault="000910CF" w:rsidP="00D83353">
            <w:pPr>
              <w:pStyle w:val="afff"/>
              <w:rPr>
                <w:rFonts w:ascii="宋体" w:eastAsia="楷体" w:hAnsi="宋体" w:cs="宋体"/>
              </w:rPr>
            </w:pPr>
            <w:r>
              <w:rPr>
                <w:rFonts w:hint="eastAsia"/>
              </w:rPr>
              <w:t>作业上线记录。</w:t>
            </w:r>
          </w:p>
        </w:tc>
      </w:tr>
    </w:tbl>
    <w:p w:rsidR="000910CF" w:rsidRDefault="000910CF" w:rsidP="000910CF">
      <w:pPr>
        <w:suppressAutoHyphens/>
        <w:spacing w:line="300" w:lineRule="auto"/>
        <w:ind w:firstLineChars="192" w:firstLine="424"/>
        <w:rPr>
          <w:rFonts w:ascii="Times New Roman" w:hAnsi="Times New Roman"/>
          <w:b/>
          <w:kern w:val="1"/>
          <w:sz w:val="22"/>
          <w:szCs w:val="20"/>
        </w:rPr>
      </w:pPr>
    </w:p>
    <w:p w:rsidR="000910CF" w:rsidRDefault="000910CF" w:rsidP="000910CF">
      <w:pPr>
        <w:suppressAutoHyphens/>
        <w:spacing w:line="300" w:lineRule="auto"/>
        <w:ind w:firstLineChars="192" w:firstLine="424"/>
        <w:rPr>
          <w:rFonts w:ascii="Times New Roman" w:hAnsi="Times New Roman"/>
          <w:b/>
          <w:kern w:val="1"/>
          <w:sz w:val="22"/>
          <w:szCs w:val="20"/>
        </w:rPr>
      </w:pPr>
      <w:r>
        <w:rPr>
          <w:rFonts w:ascii="Times New Roman" w:hAnsi="Times New Roman" w:hint="eastAsia"/>
          <w:b/>
          <w:kern w:val="1"/>
          <w:sz w:val="22"/>
          <w:szCs w:val="20"/>
        </w:rPr>
        <w:t>7.</w:t>
      </w:r>
      <w:r>
        <w:rPr>
          <w:rFonts w:ascii="Times New Roman" w:hAnsi="Times New Roman"/>
          <w:b/>
          <w:kern w:val="1"/>
          <w:sz w:val="22"/>
          <w:szCs w:val="20"/>
        </w:rPr>
        <w:t>数据统计分析</w:t>
      </w:r>
      <w:r>
        <w:rPr>
          <w:rFonts w:ascii="Times New Roman" w:hAnsi="Times New Roman" w:hint="eastAsia"/>
          <w:b/>
          <w:kern w:val="1"/>
          <w:sz w:val="22"/>
          <w:szCs w:val="20"/>
        </w:rPr>
        <w:t>及报表</w:t>
      </w:r>
      <w:r>
        <w:rPr>
          <w:rFonts w:ascii="Times New Roman" w:hAnsi="Times New Roman"/>
          <w:b/>
          <w:kern w:val="1"/>
          <w:sz w:val="22"/>
          <w:szCs w:val="20"/>
        </w:rPr>
        <w:t>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lastRenderedPageBreak/>
        <w:t>开展数据统计分析服务，按需对各类数据进行统计分析，包括但不限于数据比对、分类筛选汇总、描述性统计、时间序列分析、多元统计分析等工作；同一个统计任务的数据修正及补充不再另外收费。基于完成项目中各类需求的数据统计分析部分定制场景开发，按需对各类数据统计后生成数据报表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5925"/>
      </w:tblGrid>
      <w:tr w:rsidR="000910CF" w:rsidTr="00D83353">
        <w:trPr>
          <w:trHeight w:val="515"/>
        </w:trPr>
        <w:tc>
          <w:tcPr>
            <w:tcW w:w="1428"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571"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309"/>
        </w:trPr>
        <w:tc>
          <w:tcPr>
            <w:tcW w:w="1428" w:type="pct"/>
            <w:vAlign w:val="center"/>
          </w:tcPr>
          <w:p w:rsidR="000910CF" w:rsidRDefault="000910CF" w:rsidP="00D83353">
            <w:pPr>
              <w:pStyle w:val="afff"/>
              <w:rPr>
                <w:rFonts w:eastAsia="楷体" w:cs="等线"/>
              </w:rPr>
            </w:pPr>
            <w:r>
              <w:rPr>
                <w:rFonts w:hint="eastAsia"/>
              </w:rPr>
              <w:t>需求文档</w:t>
            </w:r>
          </w:p>
        </w:tc>
        <w:tc>
          <w:tcPr>
            <w:tcW w:w="3571" w:type="pct"/>
          </w:tcPr>
          <w:p w:rsidR="000910CF" w:rsidRDefault="000910CF" w:rsidP="00D83353">
            <w:pPr>
              <w:pStyle w:val="afff"/>
              <w:rPr>
                <w:rFonts w:eastAsia="楷体" w:cs="等线"/>
              </w:rPr>
            </w:pPr>
            <w:r>
              <w:rPr>
                <w:rFonts w:hint="eastAsia"/>
              </w:rPr>
              <w:t>根据单位提出的数据统计分析需求，针对需求完成需求分析。</w:t>
            </w:r>
          </w:p>
        </w:tc>
      </w:tr>
      <w:tr w:rsidR="000910CF" w:rsidTr="00D83353">
        <w:trPr>
          <w:trHeight w:val="90"/>
        </w:trPr>
        <w:tc>
          <w:tcPr>
            <w:tcW w:w="1428" w:type="pct"/>
            <w:vAlign w:val="center"/>
          </w:tcPr>
          <w:p w:rsidR="000910CF" w:rsidRDefault="000910CF" w:rsidP="00D83353">
            <w:pPr>
              <w:pStyle w:val="afff"/>
              <w:rPr>
                <w:rFonts w:eastAsia="楷体" w:cs="等线"/>
              </w:rPr>
            </w:pPr>
            <w:r>
              <w:rPr>
                <w:rFonts w:hint="eastAsia"/>
              </w:rPr>
              <w:t>模型设计说明文档</w:t>
            </w:r>
          </w:p>
        </w:tc>
        <w:tc>
          <w:tcPr>
            <w:tcW w:w="3571" w:type="pct"/>
          </w:tcPr>
          <w:p w:rsidR="000910CF" w:rsidRDefault="000910CF" w:rsidP="00D83353">
            <w:pPr>
              <w:pStyle w:val="afff"/>
              <w:rPr>
                <w:rFonts w:eastAsia="楷体" w:cs="等线"/>
              </w:rPr>
            </w:pPr>
            <w:r>
              <w:rPr>
                <w:rFonts w:hint="eastAsia"/>
              </w:rPr>
              <w:t>要求符合数据运营工作实际需求，符合数据标准和公共数据统计维度设计规范。包含必要的代码说明，内容清晰完整，统计维度符合用户需求。</w:t>
            </w:r>
          </w:p>
        </w:tc>
      </w:tr>
      <w:tr w:rsidR="000910CF" w:rsidTr="00D83353">
        <w:trPr>
          <w:trHeight w:val="309"/>
        </w:trPr>
        <w:tc>
          <w:tcPr>
            <w:tcW w:w="1428" w:type="pct"/>
            <w:vAlign w:val="center"/>
          </w:tcPr>
          <w:p w:rsidR="000910CF" w:rsidRDefault="000910CF" w:rsidP="00D83353">
            <w:pPr>
              <w:pStyle w:val="afff"/>
              <w:rPr>
                <w:rFonts w:eastAsia="楷体" w:cs="等线"/>
              </w:rPr>
            </w:pPr>
            <w:r>
              <w:rPr>
                <w:rFonts w:hint="eastAsia"/>
              </w:rPr>
              <w:t>测试文档</w:t>
            </w:r>
          </w:p>
        </w:tc>
        <w:tc>
          <w:tcPr>
            <w:tcW w:w="3571" w:type="pct"/>
          </w:tcPr>
          <w:p w:rsidR="000910CF" w:rsidRDefault="000910CF" w:rsidP="00D83353">
            <w:pPr>
              <w:pStyle w:val="afff"/>
              <w:rPr>
                <w:rFonts w:eastAsia="楷体" w:cs="等线"/>
              </w:rPr>
            </w:pPr>
            <w:r>
              <w:rPr>
                <w:rFonts w:hint="eastAsia"/>
              </w:rPr>
              <w:t>对统计结果的验证，输出报告及执行记录。</w:t>
            </w:r>
          </w:p>
        </w:tc>
      </w:tr>
      <w:tr w:rsidR="000910CF" w:rsidTr="00D83353">
        <w:trPr>
          <w:trHeight w:val="309"/>
        </w:trPr>
        <w:tc>
          <w:tcPr>
            <w:tcW w:w="1428" w:type="pct"/>
            <w:vAlign w:val="center"/>
          </w:tcPr>
          <w:p w:rsidR="000910CF" w:rsidRDefault="000910CF" w:rsidP="00D83353">
            <w:pPr>
              <w:pStyle w:val="afff"/>
              <w:rPr>
                <w:rFonts w:eastAsia="楷体" w:cs="等线"/>
              </w:rPr>
            </w:pPr>
            <w:r>
              <w:rPr>
                <w:rFonts w:hint="eastAsia"/>
              </w:rPr>
              <w:t>指标设计文档（如有）</w:t>
            </w:r>
          </w:p>
        </w:tc>
        <w:tc>
          <w:tcPr>
            <w:tcW w:w="3571" w:type="pct"/>
          </w:tcPr>
          <w:p w:rsidR="000910CF" w:rsidRDefault="000910CF" w:rsidP="00D83353">
            <w:pPr>
              <w:pStyle w:val="afff"/>
              <w:rPr>
                <w:rFonts w:eastAsia="楷体" w:cs="等线"/>
              </w:rPr>
            </w:pPr>
            <w:r>
              <w:rPr>
                <w:rFonts w:hint="eastAsia"/>
              </w:rPr>
              <w:t>指标定义描述规范，指标间的设计逻辑和关系表述清晰</w:t>
            </w:r>
          </w:p>
        </w:tc>
      </w:tr>
      <w:tr w:rsidR="000910CF" w:rsidTr="00D83353">
        <w:trPr>
          <w:trHeight w:val="309"/>
        </w:trPr>
        <w:tc>
          <w:tcPr>
            <w:tcW w:w="1428" w:type="pct"/>
            <w:vAlign w:val="center"/>
          </w:tcPr>
          <w:p w:rsidR="000910CF" w:rsidRDefault="000910CF" w:rsidP="00D83353">
            <w:pPr>
              <w:pStyle w:val="afff"/>
              <w:rPr>
                <w:rFonts w:eastAsia="楷体" w:cs="等线"/>
              </w:rPr>
            </w:pPr>
            <w:r>
              <w:rPr>
                <w:rFonts w:hint="eastAsia"/>
              </w:rPr>
              <w:t>分析报告（如有）</w:t>
            </w:r>
          </w:p>
        </w:tc>
        <w:tc>
          <w:tcPr>
            <w:tcW w:w="3571" w:type="pct"/>
          </w:tcPr>
          <w:p w:rsidR="000910CF" w:rsidRDefault="000910CF" w:rsidP="00D83353">
            <w:pPr>
              <w:pStyle w:val="afff"/>
              <w:rPr>
                <w:rFonts w:eastAsia="楷体" w:cs="等线"/>
              </w:rPr>
            </w:pPr>
            <w:r>
              <w:rPr>
                <w:rFonts w:hint="eastAsia"/>
              </w:rPr>
              <w:t>报告内容和形式满足个性化需求和管理目标要素，素材翔实严谨，不限定模板，内容包括统计分析结果展现（图形、表格、文字描述等），以及提炼的关键数据和分析结论，以获得正式交付对象的确认为标准</w:t>
            </w:r>
          </w:p>
        </w:tc>
      </w:tr>
      <w:tr w:rsidR="000910CF" w:rsidTr="00D83353">
        <w:trPr>
          <w:trHeight w:val="309"/>
        </w:trPr>
        <w:tc>
          <w:tcPr>
            <w:tcW w:w="1428" w:type="pct"/>
            <w:vAlign w:val="center"/>
          </w:tcPr>
          <w:p w:rsidR="000910CF" w:rsidRDefault="000910CF" w:rsidP="00D83353">
            <w:pPr>
              <w:pStyle w:val="afff"/>
              <w:rPr>
                <w:rFonts w:eastAsia="楷体" w:cs="等线"/>
              </w:rPr>
            </w:pPr>
            <w:r>
              <w:rPr>
                <w:rFonts w:hint="eastAsia"/>
              </w:rPr>
              <w:t>结果表及使用说明</w:t>
            </w:r>
          </w:p>
        </w:tc>
        <w:tc>
          <w:tcPr>
            <w:tcW w:w="3571" w:type="pct"/>
          </w:tcPr>
          <w:p w:rsidR="000910CF" w:rsidRDefault="000910CF" w:rsidP="00D83353">
            <w:pPr>
              <w:pStyle w:val="afff"/>
              <w:rPr>
                <w:rFonts w:eastAsia="楷体" w:cs="等线"/>
              </w:rPr>
            </w:pPr>
            <w:r>
              <w:rPr>
                <w:rFonts w:hint="eastAsia"/>
              </w:rPr>
              <w:t>提供统计结果，要求内容完整，结果表可以是输出的</w:t>
            </w:r>
            <w:r>
              <w:rPr>
                <w:rFonts w:hint="eastAsia"/>
              </w:rPr>
              <w:t>excel</w:t>
            </w:r>
            <w:r>
              <w:rPr>
                <w:rFonts w:hint="eastAsia"/>
              </w:rPr>
              <w:t>表、数据库表等符合需求的结果内容</w:t>
            </w:r>
          </w:p>
        </w:tc>
      </w:tr>
    </w:tbl>
    <w:p w:rsidR="000910CF" w:rsidRDefault="000910CF" w:rsidP="000910CF">
      <w:pPr>
        <w:numPr>
          <w:ilvl w:val="255"/>
          <w:numId w:val="0"/>
        </w:numPr>
        <w:suppressAutoHyphens/>
        <w:spacing w:line="300" w:lineRule="auto"/>
        <w:ind w:firstLineChars="200" w:firstLine="442"/>
        <w:rPr>
          <w:rFonts w:ascii="Times New Roman" w:hAnsi="Times New Roman"/>
          <w:b/>
          <w:kern w:val="1"/>
          <w:sz w:val="22"/>
          <w:szCs w:val="20"/>
        </w:rPr>
      </w:pPr>
      <w:r>
        <w:rPr>
          <w:rFonts w:ascii="Times New Roman" w:hAnsi="Times New Roman" w:hint="eastAsia"/>
          <w:b/>
          <w:kern w:val="1"/>
          <w:sz w:val="22"/>
          <w:szCs w:val="20"/>
        </w:rPr>
        <w:t>8.</w:t>
      </w:r>
      <w:r>
        <w:rPr>
          <w:rFonts w:ascii="Times New Roman" w:hAnsi="Times New Roman" w:hint="eastAsia"/>
          <w:b/>
          <w:kern w:val="1"/>
          <w:sz w:val="22"/>
          <w:szCs w:val="20"/>
        </w:rPr>
        <w:t>数据挖掘建模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基于数学、统计学及相关学科及业务领域理论、规范及方法建立数据分析模型，应用于业务问题发现、数据规律研究和风险预警提示等工作。除数据分析模型建立外，相关成果需要以专题分析报告等方式输出。</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5465"/>
      </w:tblGrid>
      <w:tr w:rsidR="000910CF" w:rsidTr="00D83353">
        <w:trPr>
          <w:trHeight w:val="240"/>
        </w:trPr>
        <w:tc>
          <w:tcPr>
            <w:tcW w:w="1706" w:type="pct"/>
            <w:tcBorders>
              <w:top w:val="single" w:sz="4" w:space="0" w:color="000000"/>
              <w:left w:val="single" w:sz="4" w:space="0" w:color="000000"/>
              <w:bottom w:val="single" w:sz="4" w:space="0" w:color="000000"/>
              <w:right w:val="single" w:sz="4" w:space="0" w:color="000000"/>
            </w:tcBorders>
            <w:shd w:val="clear" w:color="auto" w:fill="D6DCE5" w:themeFill="text2" w:themeFillTint="32"/>
            <w:vAlign w:val="center"/>
          </w:tcPr>
          <w:p w:rsidR="000910CF" w:rsidRDefault="000910CF" w:rsidP="00D83353">
            <w:pPr>
              <w:pStyle w:val="afff"/>
              <w:rPr>
                <w:rFonts w:eastAsia="仿宋"/>
                <w:b/>
                <w:bCs/>
              </w:rPr>
            </w:pPr>
            <w:r>
              <w:rPr>
                <w:rFonts w:hint="eastAsia"/>
                <w:b/>
                <w:bCs/>
              </w:rPr>
              <w:t>输出物</w:t>
            </w:r>
          </w:p>
        </w:tc>
        <w:tc>
          <w:tcPr>
            <w:tcW w:w="3294" w:type="pct"/>
            <w:tcBorders>
              <w:top w:val="single" w:sz="4" w:space="0" w:color="000000"/>
              <w:left w:val="single" w:sz="4" w:space="0" w:color="000000"/>
              <w:bottom w:val="single" w:sz="4" w:space="0" w:color="000000"/>
              <w:right w:val="single" w:sz="4" w:space="0" w:color="000000"/>
            </w:tcBorders>
            <w:shd w:val="clear" w:color="auto" w:fill="D6DCE5" w:themeFill="text2" w:themeFillTint="32"/>
          </w:tcPr>
          <w:p w:rsidR="000910CF" w:rsidRDefault="000910CF" w:rsidP="00D83353">
            <w:pPr>
              <w:pStyle w:val="afff"/>
              <w:jc w:val="center"/>
              <w:rPr>
                <w:b/>
                <w:bCs/>
              </w:rPr>
            </w:pPr>
            <w:r>
              <w:rPr>
                <w:rFonts w:hint="eastAsia"/>
                <w:b/>
                <w:bCs/>
              </w:rPr>
              <w:t>输出物标准</w:t>
            </w:r>
          </w:p>
        </w:tc>
      </w:tr>
      <w:tr w:rsidR="000910CF" w:rsidTr="00D83353">
        <w:trPr>
          <w:trHeight w:val="90"/>
        </w:trPr>
        <w:tc>
          <w:tcPr>
            <w:tcW w:w="1706"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需求文档</w:t>
            </w:r>
          </w:p>
        </w:tc>
        <w:tc>
          <w:tcPr>
            <w:tcW w:w="3294" w:type="pct"/>
            <w:tcBorders>
              <w:top w:val="single" w:sz="4" w:space="0" w:color="000000"/>
              <w:left w:val="single" w:sz="4" w:space="0" w:color="000000"/>
              <w:bottom w:val="single" w:sz="4" w:space="0" w:color="000000"/>
              <w:right w:val="single" w:sz="4" w:space="0" w:color="000000"/>
            </w:tcBorders>
          </w:tcPr>
          <w:p w:rsidR="000910CF" w:rsidRDefault="000910CF" w:rsidP="00D83353">
            <w:pPr>
              <w:pStyle w:val="afff"/>
            </w:pPr>
            <w:r>
              <w:rPr>
                <w:rFonts w:hint="eastAsia"/>
              </w:rPr>
              <w:t>根据单位提出的数据统计分析需求，针对需求完成需求分析。</w:t>
            </w:r>
          </w:p>
        </w:tc>
      </w:tr>
      <w:tr w:rsidR="000910CF" w:rsidTr="00D83353">
        <w:tc>
          <w:tcPr>
            <w:tcW w:w="1706"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模型设计文档</w:t>
            </w:r>
          </w:p>
        </w:tc>
        <w:tc>
          <w:tcPr>
            <w:tcW w:w="3294" w:type="pct"/>
            <w:tcBorders>
              <w:top w:val="single" w:sz="4" w:space="0" w:color="000000"/>
              <w:left w:val="single" w:sz="4" w:space="0" w:color="000000"/>
              <w:bottom w:val="single" w:sz="4" w:space="0" w:color="000000"/>
              <w:right w:val="single" w:sz="4" w:space="0" w:color="000000"/>
            </w:tcBorders>
          </w:tcPr>
          <w:p w:rsidR="000910CF" w:rsidRDefault="000910CF" w:rsidP="00D83353">
            <w:pPr>
              <w:pStyle w:val="afff"/>
            </w:pPr>
            <w:r>
              <w:rPr>
                <w:rFonts w:hint="eastAsia"/>
              </w:rPr>
              <w:t>要求符合数据运营工作实际需求，符合数据标准和公共数据统计维度设计规范。包含必要的代码说明，内容清晰完整，统计维度符合用户需求。</w:t>
            </w:r>
          </w:p>
        </w:tc>
      </w:tr>
      <w:tr w:rsidR="000910CF" w:rsidTr="00D83353">
        <w:trPr>
          <w:trHeight w:val="314"/>
        </w:trPr>
        <w:tc>
          <w:tcPr>
            <w:tcW w:w="1706"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测试文档</w:t>
            </w:r>
          </w:p>
        </w:tc>
        <w:tc>
          <w:tcPr>
            <w:tcW w:w="3294" w:type="pct"/>
            <w:tcBorders>
              <w:top w:val="single" w:sz="4" w:space="0" w:color="000000"/>
              <w:left w:val="single" w:sz="4" w:space="0" w:color="000000"/>
              <w:bottom w:val="single" w:sz="4" w:space="0" w:color="000000"/>
              <w:right w:val="single" w:sz="4" w:space="0" w:color="000000"/>
            </w:tcBorders>
          </w:tcPr>
          <w:p w:rsidR="000910CF" w:rsidRDefault="000910CF" w:rsidP="00D83353">
            <w:pPr>
              <w:pStyle w:val="afff"/>
            </w:pPr>
            <w:r>
              <w:rPr>
                <w:rFonts w:hint="eastAsia"/>
              </w:rPr>
              <w:t>完成对模型的测试，如实记录测试过程和缺陷</w:t>
            </w:r>
          </w:p>
        </w:tc>
      </w:tr>
      <w:tr w:rsidR="000910CF" w:rsidTr="00D83353">
        <w:trPr>
          <w:trHeight w:val="314"/>
        </w:trPr>
        <w:tc>
          <w:tcPr>
            <w:tcW w:w="1706"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指标设计文档（如有）</w:t>
            </w:r>
          </w:p>
        </w:tc>
        <w:tc>
          <w:tcPr>
            <w:tcW w:w="3294" w:type="pct"/>
            <w:tcBorders>
              <w:top w:val="single" w:sz="4" w:space="0" w:color="000000"/>
              <w:left w:val="single" w:sz="4" w:space="0" w:color="000000"/>
              <w:bottom w:val="single" w:sz="4" w:space="0" w:color="000000"/>
              <w:right w:val="single" w:sz="4" w:space="0" w:color="000000"/>
            </w:tcBorders>
          </w:tcPr>
          <w:p w:rsidR="000910CF" w:rsidRDefault="000910CF" w:rsidP="00D83353">
            <w:pPr>
              <w:pStyle w:val="afff"/>
            </w:pPr>
            <w:r>
              <w:rPr>
                <w:rFonts w:hint="eastAsia"/>
              </w:rPr>
              <w:t>指标定义描述规范，指标间的设计逻辑和关系表述清晰</w:t>
            </w:r>
          </w:p>
        </w:tc>
      </w:tr>
      <w:tr w:rsidR="000910CF" w:rsidTr="00D83353">
        <w:trPr>
          <w:trHeight w:val="314"/>
        </w:trPr>
        <w:tc>
          <w:tcPr>
            <w:tcW w:w="1706"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结果表及使用说明</w:t>
            </w:r>
          </w:p>
        </w:tc>
        <w:tc>
          <w:tcPr>
            <w:tcW w:w="3294" w:type="pct"/>
            <w:tcBorders>
              <w:top w:val="single" w:sz="4" w:space="0" w:color="000000"/>
              <w:left w:val="single" w:sz="4" w:space="0" w:color="000000"/>
              <w:bottom w:val="single" w:sz="4" w:space="0" w:color="000000"/>
              <w:right w:val="single" w:sz="4" w:space="0" w:color="000000"/>
            </w:tcBorders>
          </w:tcPr>
          <w:p w:rsidR="000910CF" w:rsidRDefault="000910CF" w:rsidP="00D83353">
            <w:pPr>
              <w:pStyle w:val="afff"/>
            </w:pPr>
            <w:r>
              <w:rPr>
                <w:rFonts w:hint="eastAsia"/>
              </w:rPr>
              <w:t>提供模型输出表，要求内容完整，与需求和设计文档一致，符合模板</w:t>
            </w:r>
          </w:p>
        </w:tc>
      </w:tr>
      <w:tr w:rsidR="000910CF" w:rsidTr="00D83353">
        <w:trPr>
          <w:trHeight w:val="314"/>
        </w:trPr>
        <w:tc>
          <w:tcPr>
            <w:tcW w:w="1706"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分析报告（如有）</w:t>
            </w:r>
          </w:p>
        </w:tc>
        <w:tc>
          <w:tcPr>
            <w:tcW w:w="3294" w:type="pct"/>
            <w:tcBorders>
              <w:top w:val="single" w:sz="4" w:space="0" w:color="000000"/>
              <w:left w:val="single" w:sz="4" w:space="0" w:color="000000"/>
              <w:bottom w:val="single" w:sz="4" w:space="0" w:color="000000"/>
              <w:right w:val="single" w:sz="4" w:space="0" w:color="000000"/>
            </w:tcBorders>
          </w:tcPr>
          <w:p w:rsidR="000910CF" w:rsidRDefault="000910CF" w:rsidP="00D83353">
            <w:pPr>
              <w:pStyle w:val="afff"/>
            </w:pPr>
            <w:r>
              <w:rPr>
                <w:rFonts w:hint="eastAsia"/>
              </w:rPr>
              <w:t>报告内容和形式满足个性化需求和管理目标要素，素材翔实严谨，不限定模板，以获得正式交付对象的确认为标准</w:t>
            </w:r>
          </w:p>
        </w:tc>
      </w:tr>
    </w:tbl>
    <w:p w:rsidR="000910CF" w:rsidRDefault="000910CF" w:rsidP="000910CF">
      <w:pPr>
        <w:numPr>
          <w:ilvl w:val="255"/>
          <w:numId w:val="0"/>
        </w:numPr>
        <w:suppressAutoHyphens/>
        <w:spacing w:line="300" w:lineRule="auto"/>
        <w:ind w:firstLineChars="200" w:firstLine="442"/>
        <w:rPr>
          <w:rFonts w:ascii="Times New Roman" w:hAnsi="Times New Roman"/>
          <w:b/>
          <w:kern w:val="1"/>
          <w:sz w:val="22"/>
          <w:szCs w:val="20"/>
        </w:rPr>
      </w:pPr>
      <w:r>
        <w:rPr>
          <w:rFonts w:ascii="Times New Roman" w:hAnsi="Times New Roman" w:hint="eastAsia"/>
          <w:b/>
          <w:kern w:val="1"/>
          <w:sz w:val="22"/>
          <w:szCs w:val="20"/>
        </w:rPr>
        <w:t>9.</w:t>
      </w:r>
      <w:r>
        <w:rPr>
          <w:rFonts w:ascii="Times New Roman" w:hAnsi="Times New Roman" w:hint="eastAsia"/>
          <w:b/>
          <w:kern w:val="1"/>
          <w:sz w:val="22"/>
          <w:szCs w:val="20"/>
        </w:rPr>
        <w:t>数据分类分级检查</w:t>
      </w:r>
    </w:p>
    <w:p w:rsidR="000910CF" w:rsidRDefault="000910CF" w:rsidP="000910CF">
      <w:pPr>
        <w:pStyle w:val="affe"/>
        <w:tabs>
          <w:tab w:val="left" w:pos="420"/>
        </w:tabs>
        <w:spacing w:line="300" w:lineRule="auto"/>
        <w:ind w:left="420" w:firstLine="0"/>
        <w:rPr>
          <w:b/>
          <w:sz w:val="22"/>
        </w:rPr>
      </w:pPr>
      <w:r>
        <w:rPr>
          <w:rFonts w:hint="eastAsia"/>
          <w:b/>
          <w:sz w:val="22"/>
        </w:rPr>
        <w:t>（</w:t>
      </w:r>
      <w:r>
        <w:rPr>
          <w:rFonts w:hint="eastAsia"/>
          <w:b/>
          <w:sz w:val="22"/>
        </w:rPr>
        <w:t>1</w:t>
      </w:r>
      <w:r>
        <w:rPr>
          <w:rFonts w:hint="eastAsia"/>
          <w:b/>
          <w:sz w:val="22"/>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制定数据分级分类复核方案，并通过技术工具</w:t>
      </w:r>
      <w:r>
        <w:rPr>
          <w:rFonts w:ascii="Times New Roman" w:cs="宋体" w:hint="eastAsia"/>
          <w:sz w:val="22"/>
        </w:rPr>
        <w:t>+</w:t>
      </w:r>
      <w:r>
        <w:rPr>
          <w:rFonts w:ascii="Times New Roman" w:cs="宋体" w:hint="eastAsia"/>
          <w:sz w:val="22"/>
        </w:rPr>
        <w:t>人工检查的方式，对新区单位提交的数据目录及数据项进行分类分级检查，以此提升全区数据安全的管理能力和管理水</w:t>
      </w:r>
      <w:r>
        <w:rPr>
          <w:rFonts w:ascii="Times New Roman" w:cs="宋体" w:hint="eastAsia"/>
          <w:sz w:val="22"/>
        </w:rPr>
        <w:lastRenderedPageBreak/>
        <w:t>平。</w:t>
      </w:r>
    </w:p>
    <w:p w:rsidR="000910CF" w:rsidRDefault="000910CF" w:rsidP="000910CF">
      <w:pPr>
        <w:pStyle w:val="affe"/>
        <w:tabs>
          <w:tab w:val="left" w:pos="420"/>
        </w:tabs>
        <w:spacing w:line="300" w:lineRule="auto"/>
        <w:ind w:left="420" w:firstLine="0"/>
        <w:rPr>
          <w:b/>
          <w:sz w:val="22"/>
        </w:rPr>
      </w:pPr>
      <w:r>
        <w:rPr>
          <w:rFonts w:hint="eastAsia"/>
          <w:b/>
          <w:sz w:val="22"/>
        </w:rPr>
        <w:t>（</w:t>
      </w:r>
      <w:r>
        <w:rPr>
          <w:rFonts w:hint="eastAsia"/>
          <w:b/>
          <w:sz w:val="22"/>
        </w:rPr>
        <w:t>2</w:t>
      </w:r>
      <w:r>
        <w:rPr>
          <w:rFonts w:hint="eastAsia"/>
          <w:b/>
          <w:sz w:val="22"/>
        </w:rPr>
        <w:t>）交付成果及标准</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5449"/>
      </w:tblGrid>
      <w:tr w:rsidR="000910CF" w:rsidTr="00D83353">
        <w:trPr>
          <w:trHeight w:val="351"/>
        </w:trPr>
        <w:tc>
          <w:tcPr>
            <w:tcW w:w="1713" w:type="pct"/>
            <w:tcBorders>
              <w:top w:val="single" w:sz="4" w:space="0" w:color="auto"/>
              <w:left w:val="single" w:sz="4" w:space="0" w:color="auto"/>
              <w:bottom w:val="single" w:sz="4" w:space="0" w:color="auto"/>
              <w:right w:val="single" w:sz="4" w:space="0" w:color="auto"/>
            </w:tcBorders>
            <w:shd w:val="clear" w:color="auto" w:fill="D6DCE5" w:themeFill="text2" w:themeFillTint="32"/>
          </w:tcPr>
          <w:p w:rsidR="000910CF" w:rsidRDefault="000910CF" w:rsidP="00D83353">
            <w:pPr>
              <w:pStyle w:val="afff"/>
              <w:jc w:val="center"/>
              <w:rPr>
                <w:rFonts w:eastAsia="仿宋"/>
                <w:b/>
                <w:bCs/>
              </w:rPr>
            </w:pPr>
            <w:r>
              <w:rPr>
                <w:rFonts w:hint="eastAsia"/>
                <w:b/>
                <w:bCs/>
              </w:rPr>
              <w:t>输出物</w:t>
            </w:r>
          </w:p>
        </w:tc>
        <w:tc>
          <w:tcPr>
            <w:tcW w:w="3286" w:type="pct"/>
            <w:tcBorders>
              <w:top w:val="single" w:sz="4" w:space="0" w:color="auto"/>
              <w:left w:val="single" w:sz="4" w:space="0" w:color="auto"/>
              <w:bottom w:val="single" w:sz="4" w:space="0" w:color="auto"/>
              <w:right w:val="single" w:sz="4" w:space="0" w:color="auto"/>
            </w:tcBorders>
            <w:shd w:val="clear" w:color="auto" w:fill="D6DCE5" w:themeFill="text2" w:themeFillTint="32"/>
          </w:tcPr>
          <w:p w:rsidR="000910CF" w:rsidRDefault="000910CF" w:rsidP="00D83353">
            <w:pPr>
              <w:pStyle w:val="afff"/>
              <w:jc w:val="center"/>
              <w:rPr>
                <w:b/>
                <w:bCs/>
              </w:rPr>
            </w:pPr>
            <w:r>
              <w:rPr>
                <w:rFonts w:hint="eastAsia"/>
                <w:b/>
                <w:bCs/>
              </w:rPr>
              <w:t>输出物标准</w:t>
            </w:r>
          </w:p>
        </w:tc>
      </w:tr>
      <w:tr w:rsidR="000910CF" w:rsidTr="00D83353">
        <w:tc>
          <w:tcPr>
            <w:tcW w:w="1713" w:type="pct"/>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pPr>
            <w:r>
              <w:rPr>
                <w:rFonts w:hint="eastAsia"/>
              </w:rPr>
              <w:t>数据分类分级检查方案</w:t>
            </w:r>
          </w:p>
        </w:tc>
        <w:tc>
          <w:tcPr>
            <w:tcW w:w="3286" w:type="pct"/>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pPr>
            <w:r>
              <w:rPr>
                <w:rFonts w:hint="eastAsia"/>
              </w:rPr>
              <w:t>符合分类分级工作实际需求，符合数据分类分级标准规范。</w:t>
            </w:r>
          </w:p>
        </w:tc>
      </w:tr>
      <w:tr w:rsidR="000910CF" w:rsidTr="00D83353">
        <w:trPr>
          <w:trHeight w:val="90"/>
        </w:trPr>
        <w:tc>
          <w:tcPr>
            <w:tcW w:w="1713" w:type="pct"/>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pPr>
            <w:r>
              <w:rPr>
                <w:rFonts w:hint="eastAsia"/>
              </w:rPr>
              <w:t>数据分类分级检查报告</w:t>
            </w:r>
          </w:p>
        </w:tc>
        <w:tc>
          <w:tcPr>
            <w:tcW w:w="3286" w:type="pct"/>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pPr>
            <w:r>
              <w:rPr>
                <w:rFonts w:hint="eastAsia"/>
              </w:rPr>
              <w:t>覆盖全部检查对象，符合分类分级标准规范要求的数据分类分级检查报告。</w:t>
            </w:r>
          </w:p>
        </w:tc>
      </w:tr>
    </w:tbl>
    <w:p w:rsidR="000910CF" w:rsidRDefault="000910CF" w:rsidP="000910CF">
      <w:pPr>
        <w:numPr>
          <w:ilvl w:val="255"/>
          <w:numId w:val="0"/>
        </w:numPr>
        <w:suppressAutoHyphens/>
        <w:spacing w:line="300" w:lineRule="auto"/>
        <w:ind w:firstLineChars="200" w:firstLine="442"/>
        <w:rPr>
          <w:rFonts w:ascii="Times New Roman" w:hAnsi="Times New Roman"/>
          <w:b/>
          <w:kern w:val="1"/>
          <w:sz w:val="22"/>
          <w:szCs w:val="20"/>
        </w:rPr>
      </w:pPr>
      <w:r>
        <w:rPr>
          <w:rFonts w:ascii="Times New Roman" w:hAnsi="Times New Roman" w:hint="eastAsia"/>
          <w:b/>
          <w:kern w:val="1"/>
          <w:sz w:val="22"/>
          <w:szCs w:val="20"/>
        </w:rPr>
        <w:t>10.</w:t>
      </w:r>
      <w:r>
        <w:rPr>
          <w:rFonts w:ascii="Times New Roman" w:hAnsi="Times New Roman" w:hint="eastAsia"/>
          <w:b/>
          <w:kern w:val="1"/>
          <w:sz w:val="22"/>
          <w:szCs w:val="20"/>
        </w:rPr>
        <w:t>数据加密、脱敏等控制</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数据安全控制服务是针对数据汇集、数据构建、数据开发、数据开放、数据共享、后台运维等数据流转场景，提升数据防护能力的建设，在满足业务需求正常开展的前提下，最大限度地对敏感数据进行保护，防止敏感数据泄漏事件的发生，通过数据安全控制服务进行持续保障数据安全控制相应的应用系统安全、稳定运行。该服务需要做到针对不同数据使用场景下配置化、全覆盖的服务要求，同时需要支撑该服务的灵活性和操作友好性需求。</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5105"/>
      </w:tblGrid>
      <w:tr w:rsidR="000910CF" w:rsidTr="00D83353">
        <w:trPr>
          <w:trHeight w:val="90"/>
        </w:trPr>
        <w:tc>
          <w:tcPr>
            <w:tcW w:w="1923" w:type="pct"/>
            <w:tcBorders>
              <w:top w:val="single" w:sz="4" w:space="0" w:color="auto"/>
              <w:left w:val="single" w:sz="4" w:space="0" w:color="auto"/>
              <w:bottom w:val="single" w:sz="4" w:space="0" w:color="auto"/>
              <w:right w:val="single" w:sz="4" w:space="0" w:color="auto"/>
            </w:tcBorders>
            <w:shd w:val="clear" w:color="auto" w:fill="D6DCE5" w:themeFill="text2" w:themeFillTint="32"/>
            <w:noWrap/>
            <w:vAlign w:val="center"/>
          </w:tcPr>
          <w:p w:rsidR="000910CF" w:rsidRDefault="000910CF" w:rsidP="00D83353">
            <w:pPr>
              <w:pStyle w:val="afff"/>
              <w:jc w:val="center"/>
              <w:rPr>
                <w:b/>
                <w:bCs/>
              </w:rPr>
            </w:pPr>
            <w:r>
              <w:rPr>
                <w:rFonts w:hint="eastAsia"/>
                <w:b/>
                <w:bCs/>
              </w:rPr>
              <w:t>输出物</w:t>
            </w:r>
          </w:p>
        </w:tc>
        <w:tc>
          <w:tcPr>
            <w:tcW w:w="3077" w:type="pct"/>
            <w:tcBorders>
              <w:top w:val="single" w:sz="4" w:space="0" w:color="auto"/>
              <w:left w:val="nil"/>
              <w:bottom w:val="single" w:sz="4" w:space="0" w:color="auto"/>
              <w:right w:val="single" w:sz="4" w:space="0" w:color="auto"/>
            </w:tcBorders>
            <w:shd w:val="clear" w:color="auto" w:fill="D6DCE5" w:themeFill="text2" w:themeFillTint="32"/>
            <w:noWrap/>
            <w:vAlign w:val="center"/>
          </w:tcPr>
          <w:p w:rsidR="000910CF" w:rsidRDefault="000910CF" w:rsidP="00D83353">
            <w:pPr>
              <w:pStyle w:val="afff"/>
              <w:jc w:val="center"/>
              <w:rPr>
                <w:b/>
                <w:bCs/>
              </w:rPr>
            </w:pPr>
            <w:r>
              <w:rPr>
                <w:rFonts w:hint="eastAsia"/>
                <w:b/>
                <w:bCs/>
              </w:rPr>
              <w:t>输出物标准</w:t>
            </w:r>
          </w:p>
        </w:tc>
      </w:tr>
      <w:tr w:rsidR="000910CF" w:rsidTr="00D83353">
        <w:trPr>
          <w:trHeight w:val="312"/>
        </w:trPr>
        <w:tc>
          <w:tcPr>
            <w:tcW w:w="1923" w:type="pct"/>
            <w:tcBorders>
              <w:top w:val="single" w:sz="4" w:space="0" w:color="auto"/>
              <w:left w:val="single" w:sz="4" w:space="0" w:color="auto"/>
              <w:bottom w:val="single" w:sz="4" w:space="0" w:color="auto"/>
              <w:right w:val="single" w:sz="4" w:space="0" w:color="auto"/>
            </w:tcBorders>
            <w:noWrap/>
            <w:vAlign w:val="center"/>
          </w:tcPr>
          <w:p w:rsidR="000910CF" w:rsidRDefault="000910CF" w:rsidP="00D83353">
            <w:pPr>
              <w:pStyle w:val="afff"/>
            </w:pPr>
            <w:r>
              <w:rPr>
                <w:rFonts w:hint="eastAsia"/>
              </w:rPr>
              <w:t>安全控制配置化规则</w:t>
            </w:r>
          </w:p>
        </w:tc>
        <w:tc>
          <w:tcPr>
            <w:tcW w:w="3077" w:type="pct"/>
            <w:tcBorders>
              <w:top w:val="single" w:sz="4" w:space="0" w:color="auto"/>
              <w:left w:val="nil"/>
              <w:bottom w:val="single" w:sz="4" w:space="0" w:color="auto"/>
              <w:right w:val="single" w:sz="4" w:space="0" w:color="auto"/>
            </w:tcBorders>
            <w:noWrap/>
            <w:vAlign w:val="bottom"/>
          </w:tcPr>
          <w:p w:rsidR="000910CF" w:rsidRDefault="000910CF" w:rsidP="00D83353">
            <w:pPr>
              <w:pStyle w:val="afff"/>
            </w:pPr>
            <w:r>
              <w:rPr>
                <w:rFonts w:hint="eastAsia"/>
              </w:rPr>
              <w:t>配置详情，及配置变更记录表。</w:t>
            </w:r>
          </w:p>
        </w:tc>
      </w:tr>
      <w:tr w:rsidR="000910CF" w:rsidTr="00D83353">
        <w:trPr>
          <w:trHeight w:val="312"/>
        </w:trPr>
        <w:tc>
          <w:tcPr>
            <w:tcW w:w="1923" w:type="pct"/>
            <w:tcBorders>
              <w:top w:val="single" w:sz="4" w:space="0" w:color="auto"/>
              <w:left w:val="single" w:sz="4" w:space="0" w:color="auto"/>
              <w:bottom w:val="single" w:sz="4" w:space="0" w:color="auto"/>
              <w:right w:val="single" w:sz="4" w:space="0" w:color="auto"/>
            </w:tcBorders>
            <w:noWrap/>
            <w:vAlign w:val="center"/>
          </w:tcPr>
          <w:p w:rsidR="000910CF" w:rsidRDefault="000910CF" w:rsidP="00D83353">
            <w:pPr>
              <w:pStyle w:val="afff"/>
            </w:pPr>
            <w:r>
              <w:rPr>
                <w:rFonts w:hint="eastAsia"/>
              </w:rPr>
              <w:t>安全控制执行日志</w:t>
            </w:r>
          </w:p>
        </w:tc>
        <w:tc>
          <w:tcPr>
            <w:tcW w:w="3077" w:type="pct"/>
            <w:tcBorders>
              <w:top w:val="single" w:sz="4" w:space="0" w:color="auto"/>
              <w:left w:val="nil"/>
              <w:bottom w:val="single" w:sz="4" w:space="0" w:color="auto"/>
              <w:right w:val="single" w:sz="4" w:space="0" w:color="auto"/>
            </w:tcBorders>
            <w:noWrap/>
            <w:vAlign w:val="bottom"/>
          </w:tcPr>
          <w:p w:rsidR="000910CF" w:rsidRDefault="000910CF" w:rsidP="00D83353">
            <w:pPr>
              <w:pStyle w:val="afff"/>
            </w:pPr>
            <w:r>
              <w:rPr>
                <w:rFonts w:hint="eastAsia"/>
              </w:rPr>
              <w:t>包含安全控制策略、控制记录数等信息。</w:t>
            </w:r>
          </w:p>
        </w:tc>
      </w:tr>
      <w:tr w:rsidR="000910CF" w:rsidTr="00D83353">
        <w:trPr>
          <w:trHeight w:val="312"/>
        </w:trPr>
        <w:tc>
          <w:tcPr>
            <w:tcW w:w="1923" w:type="pct"/>
            <w:tcBorders>
              <w:top w:val="single" w:sz="4" w:space="0" w:color="auto"/>
              <w:left w:val="single" w:sz="4" w:space="0" w:color="auto"/>
              <w:bottom w:val="single" w:sz="4" w:space="0" w:color="auto"/>
              <w:right w:val="single" w:sz="4" w:space="0" w:color="auto"/>
            </w:tcBorders>
            <w:noWrap/>
            <w:vAlign w:val="center"/>
          </w:tcPr>
          <w:p w:rsidR="000910CF" w:rsidRDefault="000910CF" w:rsidP="00D83353">
            <w:pPr>
              <w:pStyle w:val="afff"/>
            </w:pPr>
            <w:r>
              <w:rPr>
                <w:rFonts w:hint="eastAsia"/>
              </w:rPr>
              <w:t>数据安全控制服务报告（如有）</w:t>
            </w:r>
          </w:p>
        </w:tc>
        <w:tc>
          <w:tcPr>
            <w:tcW w:w="3077" w:type="pct"/>
            <w:tcBorders>
              <w:top w:val="single" w:sz="4" w:space="0" w:color="auto"/>
              <w:left w:val="nil"/>
              <w:bottom w:val="single" w:sz="4" w:space="0" w:color="auto"/>
              <w:right w:val="single" w:sz="4" w:space="0" w:color="auto"/>
            </w:tcBorders>
            <w:noWrap/>
            <w:vAlign w:val="bottom"/>
          </w:tcPr>
          <w:p w:rsidR="000910CF" w:rsidRDefault="000910CF" w:rsidP="00D83353">
            <w:pPr>
              <w:pStyle w:val="afff"/>
            </w:pPr>
            <w:r>
              <w:rPr>
                <w:rFonts w:hint="eastAsia"/>
              </w:rPr>
              <w:t>包含脱敏、加密、加水印后安全控制服务的分析报告</w:t>
            </w:r>
          </w:p>
        </w:tc>
      </w:tr>
    </w:tbl>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11.</w:t>
      </w:r>
      <w:r>
        <w:rPr>
          <w:rFonts w:ascii="Times New Roman" w:hAnsi="Times New Roman" w:hint="eastAsia"/>
          <w:b/>
          <w:kern w:val="1"/>
          <w:sz w:val="22"/>
          <w:szCs w:val="20"/>
        </w:rPr>
        <w:t>作业调度服务</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为了能够满足新区大数据中心及各委办局对于数据及时性和稳定性的要求，通过作业调度工具对日常数据加工、数据开放、数据分发等作业的调度管理进行监控，对中断、失败、卡死、执行时间过长的作业进行问题分析、定位、处理和记录，并通过事后的分析，明确问题缘由，及时修复，以便后续能够避免同类问题发生。</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作业调度服务工作内容包含但不限于：日常数据加工、数据开放、数据分发作业的调度管理，检查是否及时完成，对于中断作业进行处置。</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5230"/>
      </w:tblGrid>
      <w:tr w:rsidR="000910CF" w:rsidTr="00D83353">
        <w:trPr>
          <w:trHeight w:val="416"/>
          <w:jc w:val="center"/>
        </w:trPr>
        <w:tc>
          <w:tcPr>
            <w:tcW w:w="1847" w:type="pct"/>
            <w:shd w:val="clear" w:color="auto" w:fill="D6DCE5" w:themeFill="text2" w:themeFillTint="32"/>
            <w:vAlign w:val="center"/>
          </w:tcPr>
          <w:p w:rsidR="000910CF" w:rsidRDefault="000910CF" w:rsidP="00D83353">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输出物</w:t>
            </w:r>
          </w:p>
        </w:tc>
        <w:tc>
          <w:tcPr>
            <w:tcW w:w="3152"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jc w:val="center"/>
        </w:trPr>
        <w:tc>
          <w:tcPr>
            <w:tcW w:w="1847" w:type="pct"/>
            <w:vAlign w:val="center"/>
          </w:tcPr>
          <w:p w:rsidR="000910CF" w:rsidRDefault="000910CF" w:rsidP="00D83353">
            <w:pPr>
              <w:pStyle w:val="afff"/>
              <w:rPr>
                <w:rFonts w:ascii="宋体" w:hAnsi="宋体" w:cs="宋体"/>
                <w:color w:val="000000"/>
                <w:kern w:val="0"/>
                <w:sz w:val="22"/>
                <w:szCs w:val="22"/>
                <w:lang w:bidi="ar"/>
              </w:rPr>
            </w:pPr>
            <w:r>
              <w:rPr>
                <w:rFonts w:hint="eastAsia"/>
                <w:color w:val="000000"/>
                <w:kern w:val="0"/>
                <w:sz w:val="22"/>
              </w:rPr>
              <w:t>作业调度清单</w:t>
            </w:r>
          </w:p>
        </w:tc>
        <w:tc>
          <w:tcPr>
            <w:tcW w:w="3152" w:type="pct"/>
            <w:vAlign w:val="center"/>
          </w:tcPr>
          <w:p w:rsidR="000910CF" w:rsidRDefault="000910CF" w:rsidP="00D83353">
            <w:pPr>
              <w:pStyle w:val="afff"/>
              <w:rPr>
                <w:rFonts w:eastAsia="楷体" w:cs="宋体"/>
                <w:szCs w:val="20"/>
              </w:rPr>
            </w:pPr>
            <w:r>
              <w:rPr>
                <w:rFonts w:hint="eastAsia"/>
                <w:color w:val="000000"/>
                <w:kern w:val="0"/>
                <w:sz w:val="22"/>
              </w:rPr>
              <w:t>记录所有作业任务名称、调度频率、作业用途等信息</w:t>
            </w:r>
          </w:p>
        </w:tc>
      </w:tr>
      <w:tr w:rsidR="000910CF" w:rsidTr="00D83353">
        <w:trPr>
          <w:jc w:val="center"/>
        </w:trPr>
        <w:tc>
          <w:tcPr>
            <w:tcW w:w="1847" w:type="pct"/>
            <w:vAlign w:val="center"/>
          </w:tcPr>
          <w:p w:rsidR="000910CF" w:rsidRDefault="000910CF" w:rsidP="00D83353">
            <w:pPr>
              <w:pStyle w:val="afff"/>
              <w:rPr>
                <w:rFonts w:ascii="宋体" w:hAnsi="宋体" w:cs="宋体"/>
                <w:color w:val="000000"/>
                <w:kern w:val="0"/>
                <w:sz w:val="22"/>
                <w:szCs w:val="22"/>
                <w:lang w:bidi="ar"/>
              </w:rPr>
            </w:pPr>
            <w:r>
              <w:rPr>
                <w:rFonts w:hint="eastAsia"/>
                <w:color w:val="000000"/>
                <w:kern w:val="0"/>
                <w:sz w:val="22"/>
              </w:rPr>
              <w:t>作业监控日志</w:t>
            </w:r>
          </w:p>
        </w:tc>
        <w:tc>
          <w:tcPr>
            <w:tcW w:w="3152" w:type="pct"/>
            <w:vAlign w:val="center"/>
          </w:tcPr>
          <w:p w:rsidR="000910CF" w:rsidRDefault="000910CF" w:rsidP="00D83353">
            <w:pPr>
              <w:pStyle w:val="afff"/>
              <w:rPr>
                <w:rFonts w:eastAsia="楷体" w:cs="宋体"/>
                <w:szCs w:val="20"/>
              </w:rPr>
            </w:pPr>
            <w:r>
              <w:rPr>
                <w:rFonts w:hint="eastAsia"/>
                <w:color w:val="000000"/>
                <w:kern w:val="0"/>
                <w:sz w:val="22"/>
              </w:rPr>
              <w:t>提供作业运行情况日志</w:t>
            </w:r>
          </w:p>
        </w:tc>
      </w:tr>
      <w:tr w:rsidR="000910CF" w:rsidTr="00D83353">
        <w:trPr>
          <w:jc w:val="center"/>
        </w:trPr>
        <w:tc>
          <w:tcPr>
            <w:tcW w:w="1847" w:type="pct"/>
            <w:vAlign w:val="center"/>
          </w:tcPr>
          <w:p w:rsidR="000910CF" w:rsidRDefault="000910CF" w:rsidP="00D83353">
            <w:pPr>
              <w:pStyle w:val="afff"/>
              <w:rPr>
                <w:rFonts w:ascii="宋体" w:hAnsi="宋体" w:cs="宋体"/>
                <w:color w:val="000000"/>
                <w:kern w:val="0"/>
                <w:sz w:val="22"/>
                <w:szCs w:val="22"/>
                <w:lang w:bidi="ar"/>
              </w:rPr>
            </w:pPr>
            <w:r>
              <w:rPr>
                <w:rFonts w:hint="eastAsia"/>
                <w:color w:val="000000"/>
                <w:kern w:val="0"/>
                <w:sz w:val="22"/>
              </w:rPr>
              <w:t>作业监控数据汇总报告（含异常作业分析）</w:t>
            </w:r>
          </w:p>
        </w:tc>
        <w:tc>
          <w:tcPr>
            <w:tcW w:w="3152" w:type="pct"/>
            <w:vAlign w:val="center"/>
          </w:tcPr>
          <w:p w:rsidR="000910CF" w:rsidRDefault="000910CF" w:rsidP="00D83353">
            <w:pPr>
              <w:pStyle w:val="afff"/>
              <w:rPr>
                <w:rFonts w:eastAsia="楷体" w:cs="宋体"/>
                <w:szCs w:val="20"/>
              </w:rPr>
            </w:pPr>
            <w:r>
              <w:rPr>
                <w:rFonts w:hint="eastAsia"/>
                <w:color w:val="000000"/>
                <w:kern w:val="0"/>
                <w:sz w:val="22"/>
              </w:rPr>
              <w:t>作业监控数据汇总报告，包含但不限于作业运行情况、作业异常分析等。</w:t>
            </w:r>
          </w:p>
        </w:tc>
      </w:tr>
      <w:tr w:rsidR="000910CF" w:rsidTr="00D83353">
        <w:trPr>
          <w:jc w:val="center"/>
        </w:trPr>
        <w:tc>
          <w:tcPr>
            <w:tcW w:w="1847" w:type="pct"/>
            <w:vAlign w:val="center"/>
          </w:tcPr>
          <w:p w:rsidR="000910CF" w:rsidRDefault="000910CF" w:rsidP="00D83353">
            <w:pPr>
              <w:pStyle w:val="afff"/>
              <w:rPr>
                <w:rFonts w:ascii="宋体" w:hAnsi="宋体" w:cs="宋体"/>
                <w:color w:val="000000"/>
                <w:kern w:val="0"/>
                <w:sz w:val="22"/>
                <w:szCs w:val="22"/>
                <w:lang w:bidi="ar"/>
              </w:rPr>
            </w:pPr>
            <w:r>
              <w:rPr>
                <w:rFonts w:hint="eastAsia"/>
                <w:color w:val="000000"/>
                <w:kern w:val="0"/>
                <w:sz w:val="22"/>
              </w:rPr>
              <w:t>作业调度变更记录（如有）</w:t>
            </w:r>
          </w:p>
        </w:tc>
        <w:tc>
          <w:tcPr>
            <w:tcW w:w="3152" w:type="pct"/>
            <w:vAlign w:val="center"/>
          </w:tcPr>
          <w:p w:rsidR="000910CF" w:rsidRDefault="000910CF" w:rsidP="00D83353">
            <w:pPr>
              <w:pStyle w:val="afff"/>
              <w:rPr>
                <w:rFonts w:ascii="宋体" w:hAnsi="宋体" w:cs="宋体"/>
                <w:color w:val="000000"/>
                <w:kern w:val="0"/>
                <w:sz w:val="22"/>
                <w:szCs w:val="22"/>
                <w:lang w:bidi="ar"/>
              </w:rPr>
            </w:pPr>
            <w:r>
              <w:rPr>
                <w:rFonts w:hint="eastAsia"/>
                <w:color w:val="000000"/>
                <w:kern w:val="0"/>
                <w:sz w:val="22"/>
              </w:rPr>
              <w:t>附相关记录材料。</w:t>
            </w:r>
          </w:p>
        </w:tc>
      </w:tr>
    </w:tbl>
    <w:p w:rsidR="000910CF" w:rsidRDefault="000910CF" w:rsidP="000910CF">
      <w:pPr>
        <w:adjustRightInd w:val="0"/>
        <w:snapToGrid w:val="0"/>
        <w:spacing w:line="360" w:lineRule="auto"/>
        <w:ind w:firstLineChars="200" w:firstLine="442"/>
        <w:jc w:val="left"/>
        <w:rPr>
          <w:rFonts w:ascii="Times New Roman" w:hAnsi="Times New Roman"/>
          <w:b/>
          <w:kern w:val="1"/>
          <w:sz w:val="22"/>
          <w:szCs w:val="20"/>
        </w:rPr>
      </w:pPr>
      <w:r>
        <w:rPr>
          <w:rFonts w:ascii="Times New Roman" w:cs="宋体" w:hint="eastAsia"/>
          <w:b/>
          <w:bCs/>
          <w:sz w:val="22"/>
        </w:rPr>
        <w:t>二、基础服务类</w:t>
      </w:r>
    </w:p>
    <w:p w:rsidR="000910CF" w:rsidRDefault="000910CF" w:rsidP="000910CF">
      <w:pPr>
        <w:numPr>
          <w:ilvl w:val="255"/>
          <w:numId w:val="0"/>
        </w:numPr>
        <w:suppressAutoHyphens/>
        <w:spacing w:line="300" w:lineRule="auto"/>
        <w:ind w:firstLineChars="200" w:firstLine="442"/>
        <w:rPr>
          <w:rFonts w:ascii="Times New Roman" w:hAnsi="Times New Roman"/>
          <w:b/>
          <w:kern w:val="1"/>
          <w:sz w:val="22"/>
          <w:szCs w:val="20"/>
        </w:rPr>
      </w:pPr>
      <w:r>
        <w:rPr>
          <w:rFonts w:ascii="Times New Roman" w:hAnsi="Times New Roman" w:hint="eastAsia"/>
          <w:b/>
          <w:kern w:val="1"/>
          <w:sz w:val="22"/>
          <w:szCs w:val="20"/>
        </w:rPr>
        <w:t>12.</w:t>
      </w:r>
      <w:r>
        <w:rPr>
          <w:rFonts w:ascii="Times New Roman" w:hAnsi="Times New Roman" w:hint="eastAsia"/>
          <w:b/>
          <w:kern w:val="1"/>
          <w:sz w:val="22"/>
          <w:szCs w:val="20"/>
        </w:rPr>
        <w:t>公共数据上链服务</w:t>
      </w:r>
    </w:p>
    <w:p w:rsidR="000910CF" w:rsidRDefault="000910CF" w:rsidP="000910CF">
      <w:pPr>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lastRenderedPageBreak/>
        <w:t>在支撑各单位公共数据上链过程中，对职责目录、系统目录、数据目录三目录编制的完成情况，以及三目录挂载关联情况进行逐一审核；按照新一年度的重点工作任务，制定工作方案推进三目录上链，并在过程中对各单位开展相关工作进行技术支撑。</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w:t>
      </w:r>
      <w:r>
        <w:rPr>
          <w:rFonts w:ascii="Times New Roman" w:cs="宋体" w:hint="eastAsia"/>
          <w:sz w:val="22"/>
        </w:rPr>
        <w:t>使用该目录时，不可使用数据质量检查、数据质量规则设计及异常处置服务目录。</w:t>
      </w:r>
    </w:p>
    <w:p w:rsidR="000910CF" w:rsidRDefault="000910CF" w:rsidP="000910CF">
      <w:pPr>
        <w:suppressAutoHyphens/>
        <w:spacing w:line="300" w:lineRule="auto"/>
        <w:ind w:firstLineChars="196" w:firstLine="433"/>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5637"/>
      </w:tblGrid>
      <w:tr w:rsidR="000910CF" w:rsidTr="00D83353">
        <w:trPr>
          <w:trHeight w:val="209"/>
        </w:trPr>
        <w:tc>
          <w:tcPr>
            <w:tcW w:w="1602" w:type="pct"/>
            <w:tcBorders>
              <w:top w:val="single" w:sz="4" w:space="0" w:color="auto"/>
              <w:left w:val="single" w:sz="4" w:space="0" w:color="auto"/>
              <w:bottom w:val="single" w:sz="4" w:space="0" w:color="auto"/>
              <w:right w:val="single" w:sz="4" w:space="0" w:color="auto"/>
            </w:tcBorders>
            <w:shd w:val="clear" w:color="auto" w:fill="D6DCE5" w:themeFill="text2" w:themeFillTint="32"/>
          </w:tcPr>
          <w:p w:rsidR="000910CF" w:rsidRDefault="000910CF" w:rsidP="00D83353">
            <w:pPr>
              <w:pStyle w:val="afff"/>
              <w:jc w:val="center"/>
              <w:rPr>
                <w:b/>
                <w:bCs/>
              </w:rPr>
            </w:pPr>
            <w:r>
              <w:rPr>
                <w:rFonts w:hint="eastAsia"/>
                <w:b/>
                <w:bCs/>
              </w:rPr>
              <w:t>输出物</w:t>
            </w:r>
          </w:p>
        </w:tc>
        <w:tc>
          <w:tcPr>
            <w:tcW w:w="3397" w:type="pct"/>
            <w:tcBorders>
              <w:top w:val="single" w:sz="4" w:space="0" w:color="auto"/>
              <w:left w:val="nil"/>
              <w:bottom w:val="single" w:sz="4" w:space="0" w:color="auto"/>
              <w:right w:val="single" w:sz="4" w:space="0" w:color="auto"/>
            </w:tcBorders>
            <w:shd w:val="clear" w:color="auto" w:fill="D6DCE5" w:themeFill="text2" w:themeFillTint="32"/>
          </w:tcPr>
          <w:p w:rsidR="000910CF" w:rsidRDefault="000910CF" w:rsidP="00D83353">
            <w:pPr>
              <w:pStyle w:val="afff"/>
              <w:jc w:val="center"/>
              <w:rPr>
                <w:b/>
                <w:bCs/>
              </w:rPr>
            </w:pPr>
            <w:r>
              <w:rPr>
                <w:rFonts w:hint="eastAsia"/>
                <w:b/>
                <w:bCs/>
              </w:rPr>
              <w:t>输出物标准</w:t>
            </w:r>
          </w:p>
        </w:tc>
      </w:tr>
      <w:tr w:rsidR="000910CF" w:rsidTr="00D83353">
        <w:tc>
          <w:tcPr>
            <w:tcW w:w="1602" w:type="pct"/>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pPr>
            <w:r>
              <w:rPr>
                <w:rFonts w:hint="eastAsia"/>
              </w:rPr>
              <w:t>公共数据上链目录</w:t>
            </w:r>
          </w:p>
        </w:tc>
        <w:tc>
          <w:tcPr>
            <w:tcW w:w="3397" w:type="pct"/>
            <w:tcBorders>
              <w:top w:val="single" w:sz="4" w:space="0" w:color="auto"/>
              <w:left w:val="nil"/>
              <w:bottom w:val="single" w:sz="4" w:space="0" w:color="auto"/>
              <w:right w:val="single" w:sz="4" w:space="0" w:color="auto"/>
            </w:tcBorders>
            <w:vAlign w:val="center"/>
          </w:tcPr>
          <w:p w:rsidR="000910CF" w:rsidRDefault="000910CF" w:rsidP="00D83353">
            <w:pPr>
              <w:pStyle w:val="afff"/>
            </w:pPr>
            <w:r>
              <w:rPr>
                <w:rFonts w:hint="eastAsia"/>
              </w:rPr>
              <w:t>目录符合整体编目规范、数据采集标准、符合系统的数据质量检查规则。</w:t>
            </w:r>
          </w:p>
        </w:tc>
      </w:tr>
      <w:tr w:rsidR="000910CF" w:rsidTr="00D83353">
        <w:tc>
          <w:tcPr>
            <w:tcW w:w="1602" w:type="pct"/>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pPr>
            <w:r>
              <w:rPr>
                <w:rFonts w:hint="eastAsia"/>
              </w:rPr>
              <w:t>公共数据上链方案</w:t>
            </w:r>
          </w:p>
        </w:tc>
        <w:tc>
          <w:tcPr>
            <w:tcW w:w="3397" w:type="pct"/>
            <w:tcBorders>
              <w:top w:val="single" w:sz="4" w:space="0" w:color="auto"/>
              <w:left w:val="nil"/>
              <w:bottom w:val="single" w:sz="4" w:space="0" w:color="auto"/>
              <w:right w:val="single" w:sz="4" w:space="0" w:color="auto"/>
            </w:tcBorders>
            <w:vAlign w:val="center"/>
          </w:tcPr>
          <w:p w:rsidR="000910CF" w:rsidRDefault="000910CF" w:rsidP="00D83353">
            <w:pPr>
              <w:pStyle w:val="afff"/>
            </w:pPr>
            <w:r>
              <w:rPr>
                <w:rFonts w:hint="eastAsia"/>
              </w:rPr>
              <w:t>符合智能合约、应用场景上链的需求</w:t>
            </w:r>
            <w:r>
              <w:rPr>
                <w:rFonts w:hint="eastAsia"/>
                <w:bCs/>
              </w:rPr>
              <w:t>。</w:t>
            </w:r>
          </w:p>
        </w:tc>
      </w:tr>
      <w:tr w:rsidR="000910CF" w:rsidTr="00D83353">
        <w:trPr>
          <w:trHeight w:val="90"/>
        </w:trPr>
        <w:tc>
          <w:tcPr>
            <w:tcW w:w="1602" w:type="pct"/>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pPr>
            <w:r>
              <w:rPr>
                <w:rFonts w:hint="eastAsia"/>
              </w:rPr>
              <w:t>公共数据上链总结报告</w:t>
            </w:r>
          </w:p>
        </w:tc>
        <w:tc>
          <w:tcPr>
            <w:tcW w:w="3397" w:type="pct"/>
            <w:tcBorders>
              <w:top w:val="single" w:sz="4" w:space="0" w:color="auto"/>
              <w:left w:val="nil"/>
              <w:bottom w:val="single" w:sz="4" w:space="0" w:color="auto"/>
              <w:right w:val="single" w:sz="4" w:space="0" w:color="auto"/>
            </w:tcBorders>
            <w:vAlign w:val="center"/>
          </w:tcPr>
          <w:p w:rsidR="000910CF" w:rsidRDefault="000910CF" w:rsidP="00D83353">
            <w:pPr>
              <w:pStyle w:val="afff"/>
            </w:pPr>
            <w:r>
              <w:rPr>
                <w:rFonts w:hint="eastAsia"/>
              </w:rPr>
              <w:t>公共数据上链总结报告，包含但不限于上链数据目录、数据清单、数据质量标准、数据异常分析等</w:t>
            </w:r>
            <w:r>
              <w:rPr>
                <w:rFonts w:hint="eastAsia"/>
                <w:bCs/>
              </w:rPr>
              <w:t>。</w:t>
            </w:r>
          </w:p>
        </w:tc>
      </w:tr>
    </w:tbl>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13.</w:t>
      </w:r>
      <w:r>
        <w:rPr>
          <w:rFonts w:ascii="Times New Roman" w:hAnsi="Times New Roman" w:hint="eastAsia"/>
          <w:b/>
          <w:kern w:val="1"/>
          <w:sz w:val="22"/>
          <w:szCs w:val="20"/>
        </w:rPr>
        <w:t>公共数据上链增值服务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t>在支撑各单位公共数据上链过程中，鉴于上链单位工作对接人对业务不理解，或对接人变动，上链单位提出三目录现场培训要求、随时解答疑惑要求、上链工作随时响应要求，职责目录录入要求和相关平台审核工作要求等，因此在公共数据上链服务的基础上，提供对应的增值服务，保障公共数据上链与公共数据上链常态化管理工作顺利开展。</w:t>
      </w:r>
    </w:p>
    <w:p w:rsidR="000910CF" w:rsidRDefault="000910CF" w:rsidP="000910CF">
      <w:pPr>
        <w:widowControl/>
        <w:tabs>
          <w:tab w:val="left" w:pos="420"/>
        </w:tabs>
        <w:spacing w:line="300" w:lineRule="auto"/>
        <w:ind w:firstLineChars="196" w:firstLine="433"/>
        <w:rPr>
          <w:rFonts w:ascii="Times New Roman" w:eastAsia="仿宋" w:hAnsi="Times New Roman"/>
          <w:b/>
          <w:bCs/>
          <w:spacing w:val="3"/>
          <w:sz w:val="28"/>
          <w:szCs w:val="28"/>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1"/>
        <w:gridCol w:w="6216"/>
      </w:tblGrid>
      <w:tr w:rsidR="000910CF" w:rsidTr="00D83353">
        <w:trPr>
          <w:trHeight w:val="511"/>
        </w:trPr>
        <w:tc>
          <w:tcPr>
            <w:tcW w:w="3641" w:type="dxa"/>
            <w:tcBorders>
              <w:top w:val="single" w:sz="4" w:space="0" w:color="auto"/>
              <w:left w:val="single" w:sz="4" w:space="0" w:color="auto"/>
              <w:bottom w:val="single" w:sz="4" w:space="0" w:color="auto"/>
              <w:right w:val="single" w:sz="4" w:space="0" w:color="auto"/>
            </w:tcBorders>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6216" w:type="dxa"/>
            <w:tcBorders>
              <w:top w:val="single" w:sz="4" w:space="0" w:color="auto"/>
              <w:left w:val="nil"/>
              <w:bottom w:val="single" w:sz="4" w:space="0" w:color="auto"/>
              <w:right w:val="single" w:sz="4" w:space="0" w:color="auto"/>
            </w:tcBorders>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90"/>
        </w:trPr>
        <w:tc>
          <w:tcPr>
            <w:tcW w:w="364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jc w:val="center"/>
              <w:rPr>
                <w:rFonts w:eastAsia="楷体"/>
              </w:rPr>
            </w:pPr>
            <w:r>
              <w:rPr>
                <w:rFonts w:hint="eastAsia"/>
              </w:rPr>
              <w:t>针对有系统和数据的单位制定上链服务季度计划</w:t>
            </w:r>
          </w:p>
        </w:tc>
        <w:tc>
          <w:tcPr>
            <w:tcW w:w="6216" w:type="dxa"/>
            <w:tcBorders>
              <w:top w:val="single" w:sz="4" w:space="0" w:color="auto"/>
              <w:left w:val="nil"/>
              <w:bottom w:val="single" w:sz="4" w:space="0" w:color="auto"/>
              <w:right w:val="single" w:sz="4" w:space="0" w:color="auto"/>
            </w:tcBorders>
          </w:tcPr>
          <w:p w:rsidR="000910CF" w:rsidRDefault="000910CF" w:rsidP="00D83353">
            <w:pPr>
              <w:pStyle w:val="afff"/>
              <w:rPr>
                <w:rFonts w:eastAsia="楷体"/>
              </w:rPr>
            </w:pPr>
            <w:r>
              <w:rPr>
                <w:rFonts w:hint="eastAsia"/>
              </w:rPr>
              <w:t>重点聚焦在区平台上有备案但未上链系统的单位，把控时间节点，落实资源协调机制，有序推进季度目标中的单位上链工作。</w:t>
            </w:r>
          </w:p>
        </w:tc>
      </w:tr>
      <w:tr w:rsidR="000910CF" w:rsidTr="00D83353">
        <w:trPr>
          <w:trHeight w:val="90"/>
        </w:trPr>
        <w:tc>
          <w:tcPr>
            <w:tcW w:w="364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jc w:val="center"/>
            </w:pPr>
            <w:r>
              <w:rPr>
                <w:rFonts w:hint="eastAsia"/>
              </w:rPr>
              <w:t>公共数据上链上门培训确认单</w:t>
            </w:r>
          </w:p>
        </w:tc>
        <w:tc>
          <w:tcPr>
            <w:tcW w:w="6216" w:type="dxa"/>
            <w:tcBorders>
              <w:top w:val="single" w:sz="4" w:space="0" w:color="auto"/>
              <w:left w:val="nil"/>
              <w:bottom w:val="single" w:sz="4" w:space="0" w:color="auto"/>
              <w:right w:val="single" w:sz="4" w:space="0" w:color="auto"/>
            </w:tcBorders>
          </w:tcPr>
          <w:p w:rsidR="000910CF" w:rsidRDefault="000910CF" w:rsidP="00D83353">
            <w:pPr>
              <w:pStyle w:val="afff"/>
            </w:pPr>
            <w:r>
              <w:rPr>
                <w:rFonts w:hint="eastAsia"/>
              </w:rPr>
              <w:t>培训双方确认签字。</w:t>
            </w:r>
          </w:p>
        </w:tc>
      </w:tr>
      <w:tr w:rsidR="000910CF" w:rsidTr="00D83353">
        <w:trPr>
          <w:trHeight w:val="90"/>
        </w:trPr>
        <w:tc>
          <w:tcPr>
            <w:tcW w:w="364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jc w:val="center"/>
              <w:rPr>
                <w:rFonts w:eastAsia="楷体"/>
              </w:rPr>
            </w:pPr>
            <w:r>
              <w:rPr>
                <w:rFonts w:hint="eastAsia"/>
              </w:rPr>
              <w:t>公共数据数据远程服务记录表</w:t>
            </w:r>
          </w:p>
        </w:tc>
        <w:tc>
          <w:tcPr>
            <w:tcW w:w="6216" w:type="dxa"/>
            <w:tcBorders>
              <w:top w:val="single" w:sz="4" w:space="0" w:color="auto"/>
              <w:left w:val="nil"/>
              <w:bottom w:val="single" w:sz="4" w:space="0" w:color="auto"/>
              <w:right w:val="single" w:sz="4" w:space="0" w:color="auto"/>
            </w:tcBorders>
          </w:tcPr>
          <w:p w:rsidR="000910CF" w:rsidRDefault="000910CF" w:rsidP="00D83353">
            <w:pPr>
              <w:pStyle w:val="afff"/>
            </w:pPr>
            <w:r>
              <w:rPr>
                <w:rFonts w:hint="eastAsia"/>
              </w:rPr>
              <w:t>远程服务记录双方签字。</w:t>
            </w:r>
          </w:p>
        </w:tc>
      </w:tr>
      <w:tr w:rsidR="000910CF" w:rsidTr="00D83353">
        <w:trPr>
          <w:trHeight w:val="90"/>
        </w:trPr>
        <w:tc>
          <w:tcPr>
            <w:tcW w:w="364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jc w:val="center"/>
              <w:rPr>
                <w:rFonts w:eastAsia="楷体"/>
              </w:rPr>
            </w:pPr>
            <w:r>
              <w:rPr>
                <w:rFonts w:hint="eastAsia"/>
              </w:rPr>
              <w:t>服务记录表</w:t>
            </w:r>
          </w:p>
        </w:tc>
        <w:tc>
          <w:tcPr>
            <w:tcW w:w="6216" w:type="dxa"/>
            <w:tcBorders>
              <w:top w:val="single" w:sz="4" w:space="0" w:color="auto"/>
              <w:left w:val="nil"/>
              <w:bottom w:val="single" w:sz="4" w:space="0" w:color="auto"/>
              <w:right w:val="single" w:sz="4" w:space="0" w:color="auto"/>
            </w:tcBorders>
          </w:tcPr>
          <w:p w:rsidR="000910CF" w:rsidRDefault="000910CF" w:rsidP="00D83353">
            <w:pPr>
              <w:pStyle w:val="afff"/>
              <w:rPr>
                <w:rFonts w:eastAsia="楷体"/>
              </w:rPr>
            </w:pPr>
            <w:r>
              <w:rPr>
                <w:rFonts w:hint="eastAsia"/>
              </w:rPr>
              <w:t>上链工作组成员对于提供的线上或线下的服务整理成运维记录表，写明服务单位名称、时间，以及对接老师姓名等信息。</w:t>
            </w:r>
          </w:p>
        </w:tc>
      </w:tr>
      <w:tr w:rsidR="000910CF" w:rsidTr="00D83353">
        <w:trPr>
          <w:trHeight w:val="90"/>
        </w:trPr>
        <w:tc>
          <w:tcPr>
            <w:tcW w:w="364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jc w:val="center"/>
            </w:pPr>
            <w:r>
              <w:rPr>
                <w:rFonts w:hint="eastAsia"/>
              </w:rPr>
              <w:t>上链工作成效记录表</w:t>
            </w:r>
          </w:p>
        </w:tc>
        <w:tc>
          <w:tcPr>
            <w:tcW w:w="6216" w:type="dxa"/>
            <w:tcBorders>
              <w:top w:val="single" w:sz="4" w:space="0" w:color="auto"/>
              <w:left w:val="nil"/>
              <w:bottom w:val="single" w:sz="4" w:space="0" w:color="auto"/>
              <w:right w:val="single" w:sz="4" w:space="0" w:color="auto"/>
            </w:tcBorders>
          </w:tcPr>
          <w:p w:rsidR="000910CF" w:rsidRDefault="000910CF" w:rsidP="00D83353">
            <w:pPr>
              <w:pStyle w:val="afff"/>
            </w:pPr>
            <w:r>
              <w:rPr>
                <w:rFonts w:hint="eastAsia"/>
              </w:rPr>
              <w:t>用</w:t>
            </w:r>
            <w:r>
              <w:rPr>
                <w:rFonts w:hint="eastAsia"/>
              </w:rPr>
              <w:t>excel</w:t>
            </w:r>
            <w:r>
              <w:rPr>
                <w:rFonts w:hint="eastAsia"/>
              </w:rPr>
              <w:t>记录下每个月完成的上链情况，同时要符合市级考核要求，可以体现在月报、各项汇报的报告中。</w:t>
            </w:r>
          </w:p>
        </w:tc>
      </w:tr>
      <w:tr w:rsidR="000910CF" w:rsidTr="00D83353">
        <w:trPr>
          <w:trHeight w:val="90"/>
        </w:trPr>
        <w:tc>
          <w:tcPr>
            <w:tcW w:w="3641" w:type="dxa"/>
            <w:tcBorders>
              <w:top w:val="single" w:sz="4" w:space="0" w:color="auto"/>
              <w:left w:val="single" w:sz="4" w:space="0" w:color="auto"/>
              <w:bottom w:val="single" w:sz="4" w:space="0" w:color="auto"/>
              <w:right w:val="single" w:sz="4" w:space="0" w:color="auto"/>
            </w:tcBorders>
            <w:vAlign w:val="center"/>
          </w:tcPr>
          <w:p w:rsidR="000910CF" w:rsidRDefault="000910CF" w:rsidP="00D83353">
            <w:pPr>
              <w:pStyle w:val="afff"/>
              <w:jc w:val="center"/>
            </w:pPr>
            <w:r>
              <w:rPr>
                <w:rFonts w:hint="eastAsia"/>
              </w:rPr>
              <w:t>可上的数据目录评估表</w:t>
            </w:r>
          </w:p>
        </w:tc>
        <w:tc>
          <w:tcPr>
            <w:tcW w:w="6216" w:type="dxa"/>
            <w:tcBorders>
              <w:top w:val="single" w:sz="4" w:space="0" w:color="auto"/>
              <w:left w:val="nil"/>
              <w:bottom w:val="single" w:sz="4" w:space="0" w:color="auto"/>
              <w:right w:val="single" w:sz="4" w:space="0" w:color="auto"/>
            </w:tcBorders>
          </w:tcPr>
          <w:p w:rsidR="000910CF" w:rsidRDefault="000910CF" w:rsidP="00D83353">
            <w:pPr>
              <w:pStyle w:val="afff"/>
            </w:pPr>
            <w:r>
              <w:rPr>
                <w:rFonts w:hint="eastAsia"/>
              </w:rPr>
              <w:t>依据单位的系统项目立项和建设材料，对其功能模块可能会产生的数据目录情况进行评估，再根据评估内容推进各单位数据目录上链。</w:t>
            </w:r>
          </w:p>
        </w:tc>
      </w:tr>
    </w:tbl>
    <w:p w:rsidR="000910CF" w:rsidRDefault="000910CF" w:rsidP="000910CF">
      <w:pPr>
        <w:suppressAutoHyphens/>
      </w:pPr>
    </w:p>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14.</w:t>
      </w:r>
      <w:r>
        <w:rPr>
          <w:rFonts w:ascii="Times New Roman" w:hAnsi="Times New Roman" w:hint="eastAsia"/>
          <w:b/>
          <w:kern w:val="1"/>
          <w:sz w:val="22"/>
          <w:szCs w:val="20"/>
        </w:rPr>
        <w:t>主（专）题数据库建设</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t>根据数据库建设需求，对主题库建设，按照某一主题或业务领域，将相关的基础数据进行收集、整理、归类和存储的过程，以形成专业的知识库。主要包括主题的选择、数据的收集、整理和存储，其主要目的是为用户提供特定主题下的专业知识和研</w:t>
      </w:r>
      <w:r>
        <w:rPr>
          <w:rFonts w:ascii="Times New Roman" w:cs="宋体" w:hint="eastAsia"/>
          <w:sz w:val="22"/>
        </w:rPr>
        <w:lastRenderedPageBreak/>
        <w:t>究素材。对专题库建设，根据特定专题或业务需求，对基础数据进行二次加工和整合形成的数据库，以满足特定专题分析的需求，包括对专题需求分析、数据收集、清洗、治理、质量控制和更新维护等工作。</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t>使用该目录时，不可使用数据采集接入、数据抽取服务、数据标签、时空数据转换与处理、数据质量检查、数据质量规则设计及异常处置服务目录、数据共享</w:t>
      </w:r>
      <w:r>
        <w:rPr>
          <w:rFonts w:ascii="Times New Roman" w:cs="宋体" w:hint="eastAsia"/>
          <w:sz w:val="22"/>
        </w:rPr>
        <w:t>/</w:t>
      </w:r>
      <w:r>
        <w:rPr>
          <w:rFonts w:ascii="Times New Roman" w:cs="宋体" w:hint="eastAsia"/>
          <w:sz w:val="22"/>
        </w:rPr>
        <w:t>开放</w:t>
      </w:r>
      <w:r>
        <w:rPr>
          <w:rFonts w:ascii="Times New Roman" w:cs="宋体" w:hint="eastAsia"/>
          <w:sz w:val="22"/>
        </w:rPr>
        <w:t>/</w:t>
      </w:r>
      <w:r>
        <w:rPr>
          <w:rFonts w:ascii="Times New Roman" w:cs="宋体" w:hint="eastAsia"/>
          <w:sz w:val="22"/>
        </w:rPr>
        <w:t>授权订阅服务、数据统计分析及报表服务、数据挖掘建模、对于历史数据的归档及销毁服务目录。</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5232"/>
      </w:tblGrid>
      <w:tr w:rsidR="000910CF" w:rsidTr="00D83353">
        <w:trPr>
          <w:trHeight w:val="487"/>
          <w:jc w:val="center"/>
        </w:trPr>
        <w:tc>
          <w:tcPr>
            <w:tcW w:w="1846"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153"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rPr>
              <w:t>主（专）题数据库需求书</w:t>
            </w:r>
          </w:p>
        </w:tc>
        <w:tc>
          <w:tcPr>
            <w:tcW w:w="3153" w:type="pct"/>
            <w:vAlign w:val="center"/>
          </w:tcPr>
          <w:p w:rsidR="000910CF" w:rsidRDefault="000910CF" w:rsidP="00D83353">
            <w:pPr>
              <w:pStyle w:val="afff"/>
              <w:rPr>
                <w:rFonts w:ascii="宋体" w:eastAsia="楷体" w:hAnsi="宋体" w:cs="宋体"/>
              </w:rPr>
            </w:pPr>
            <w:r>
              <w:rPr>
                <w:rFonts w:hint="eastAsia"/>
              </w:rPr>
              <w:t>提供经确认的需求文档</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rPr>
              <w:t>主（专）题数据库设计文档</w:t>
            </w:r>
          </w:p>
        </w:tc>
        <w:tc>
          <w:tcPr>
            <w:tcW w:w="3153" w:type="pct"/>
            <w:vAlign w:val="center"/>
          </w:tcPr>
          <w:p w:rsidR="000910CF" w:rsidRDefault="000910CF" w:rsidP="00D83353">
            <w:pPr>
              <w:pStyle w:val="afff"/>
              <w:rPr>
                <w:rFonts w:ascii="宋体" w:eastAsia="楷体" w:hAnsi="宋体" w:cs="宋体"/>
              </w:rPr>
            </w:pPr>
            <w:r>
              <w:rPr>
                <w:rFonts w:hint="eastAsia"/>
              </w:rPr>
              <w:t>提供含指标设计的设计文档，要求符合数据运营工作实际需求，符合主（专）题数据库设计规范。</w:t>
            </w:r>
          </w:p>
        </w:tc>
      </w:tr>
      <w:tr w:rsidR="000910CF" w:rsidTr="00D83353">
        <w:trPr>
          <w:trHeight w:val="314"/>
          <w:jc w:val="center"/>
        </w:trPr>
        <w:tc>
          <w:tcPr>
            <w:tcW w:w="1846" w:type="pct"/>
            <w:vAlign w:val="center"/>
          </w:tcPr>
          <w:p w:rsidR="000910CF" w:rsidRDefault="000910CF" w:rsidP="00D83353">
            <w:pPr>
              <w:pStyle w:val="afff"/>
              <w:rPr>
                <w:rFonts w:ascii="宋体" w:hAnsi="宋体" w:cs="宋体"/>
                <w:color w:val="000000"/>
                <w:kern w:val="0"/>
                <w:sz w:val="22"/>
                <w:szCs w:val="22"/>
                <w:lang w:bidi="ar"/>
              </w:rPr>
            </w:pPr>
            <w:r>
              <w:rPr>
                <w:rFonts w:hint="eastAsia"/>
              </w:rPr>
              <w:t>测试文档</w:t>
            </w:r>
          </w:p>
        </w:tc>
        <w:tc>
          <w:tcPr>
            <w:tcW w:w="3153" w:type="pct"/>
            <w:vAlign w:val="center"/>
          </w:tcPr>
          <w:p w:rsidR="000910CF" w:rsidRDefault="000910CF" w:rsidP="00D83353">
            <w:pPr>
              <w:pStyle w:val="afff"/>
              <w:rPr>
                <w:rFonts w:ascii="宋体" w:hAnsi="宋体" w:cs="宋体"/>
                <w:color w:val="000000"/>
                <w:kern w:val="0"/>
                <w:sz w:val="22"/>
                <w:szCs w:val="22"/>
                <w:lang w:bidi="ar"/>
              </w:rPr>
            </w:pPr>
            <w:r>
              <w:rPr>
                <w:rFonts w:hint="eastAsia"/>
              </w:rPr>
              <w:t>符合测试报告模板，如实记录测试过程和缺陷。</w:t>
            </w:r>
          </w:p>
        </w:tc>
      </w:tr>
      <w:tr w:rsidR="000910CF" w:rsidTr="00D83353">
        <w:trPr>
          <w:trHeight w:val="314"/>
          <w:jc w:val="center"/>
        </w:trPr>
        <w:tc>
          <w:tcPr>
            <w:tcW w:w="1846" w:type="pct"/>
            <w:vAlign w:val="center"/>
          </w:tcPr>
          <w:p w:rsidR="000910CF" w:rsidRDefault="000910CF" w:rsidP="00D83353">
            <w:pPr>
              <w:pStyle w:val="afff"/>
              <w:rPr>
                <w:rFonts w:ascii="宋体" w:hAnsi="宋体" w:cs="宋体"/>
                <w:color w:val="000000"/>
                <w:kern w:val="0"/>
                <w:sz w:val="22"/>
                <w:szCs w:val="22"/>
                <w:lang w:bidi="ar"/>
              </w:rPr>
            </w:pPr>
            <w:r>
              <w:rPr>
                <w:rFonts w:hint="eastAsia"/>
              </w:rPr>
              <w:t>主（专）题数据库说明文档</w:t>
            </w:r>
          </w:p>
        </w:tc>
        <w:tc>
          <w:tcPr>
            <w:tcW w:w="3153" w:type="pct"/>
            <w:vAlign w:val="center"/>
          </w:tcPr>
          <w:p w:rsidR="000910CF" w:rsidRDefault="000910CF" w:rsidP="00D83353">
            <w:pPr>
              <w:pStyle w:val="afff"/>
              <w:rPr>
                <w:rFonts w:ascii="宋体" w:hAnsi="宋体" w:cs="宋体"/>
                <w:color w:val="000000"/>
                <w:kern w:val="0"/>
                <w:sz w:val="22"/>
                <w:szCs w:val="22"/>
                <w:lang w:bidi="ar"/>
              </w:rPr>
            </w:pPr>
            <w:r>
              <w:rPr>
                <w:rFonts w:hint="eastAsia"/>
              </w:rPr>
              <w:t>提供符合数据运营工作实际需求，符合主（专）题数据库建设基本要求</w:t>
            </w:r>
          </w:p>
        </w:tc>
      </w:tr>
    </w:tbl>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15.</w:t>
      </w:r>
      <w:r>
        <w:rPr>
          <w:rFonts w:ascii="Times New Roman" w:hAnsi="Times New Roman" w:hint="eastAsia"/>
          <w:b/>
          <w:kern w:val="1"/>
          <w:sz w:val="22"/>
          <w:szCs w:val="20"/>
        </w:rPr>
        <w:t>数据共享</w:t>
      </w:r>
      <w:r>
        <w:rPr>
          <w:rFonts w:ascii="Times New Roman" w:hAnsi="Times New Roman" w:hint="eastAsia"/>
          <w:b/>
          <w:kern w:val="1"/>
          <w:sz w:val="22"/>
          <w:szCs w:val="20"/>
        </w:rPr>
        <w:t>/</w:t>
      </w:r>
      <w:r>
        <w:rPr>
          <w:rFonts w:ascii="Times New Roman" w:hAnsi="Times New Roman" w:hint="eastAsia"/>
          <w:b/>
          <w:kern w:val="1"/>
          <w:sz w:val="22"/>
          <w:szCs w:val="20"/>
        </w:rPr>
        <w:t>开放</w:t>
      </w:r>
      <w:r>
        <w:rPr>
          <w:rFonts w:ascii="Times New Roman" w:hAnsi="Times New Roman" w:hint="eastAsia"/>
          <w:b/>
          <w:kern w:val="1"/>
          <w:sz w:val="22"/>
          <w:szCs w:val="20"/>
        </w:rPr>
        <w:t>/</w:t>
      </w:r>
      <w:r>
        <w:rPr>
          <w:rFonts w:ascii="Times New Roman" w:hAnsi="Times New Roman" w:hint="eastAsia"/>
          <w:b/>
          <w:kern w:val="1"/>
          <w:sz w:val="22"/>
          <w:szCs w:val="20"/>
        </w:rPr>
        <w:t>授权运营服务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t>支撑各单位在数据归集、治理、共享、时空一张图应用等方面的应答响应、咨询反馈、报障处理、需求对接、需求分解、需求引导、异议核实等工作事项的跟踪、解答和处理。配合完成市级公共数据运营考核相关工作。</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5232"/>
      </w:tblGrid>
      <w:tr w:rsidR="000910CF" w:rsidTr="00D83353">
        <w:trPr>
          <w:trHeight w:val="487"/>
          <w:jc w:val="center"/>
        </w:trPr>
        <w:tc>
          <w:tcPr>
            <w:tcW w:w="1846"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153"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rPr>
              <w:t>应答响应记录</w:t>
            </w:r>
          </w:p>
        </w:tc>
        <w:tc>
          <w:tcPr>
            <w:tcW w:w="3153" w:type="pct"/>
            <w:vAlign w:val="center"/>
          </w:tcPr>
          <w:p w:rsidR="000910CF" w:rsidRDefault="000910CF" w:rsidP="00D83353">
            <w:pPr>
              <w:pStyle w:val="afff"/>
              <w:rPr>
                <w:rFonts w:ascii="宋体" w:eastAsia="楷体" w:hAnsi="宋体" w:cs="宋体"/>
              </w:rPr>
            </w:pPr>
            <w:r>
              <w:rPr>
                <w:rFonts w:hint="eastAsia"/>
              </w:rPr>
              <w:t>记录包括咨询、保障、数据异议等各类需求的响应。</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rPr>
              <w:t>需求服务接入记录</w:t>
            </w:r>
          </w:p>
        </w:tc>
        <w:tc>
          <w:tcPr>
            <w:tcW w:w="3153" w:type="pct"/>
            <w:vAlign w:val="center"/>
          </w:tcPr>
          <w:p w:rsidR="000910CF" w:rsidRDefault="000910CF" w:rsidP="00D83353">
            <w:pPr>
              <w:pStyle w:val="afff"/>
              <w:rPr>
                <w:rFonts w:ascii="宋体" w:eastAsia="楷体" w:hAnsi="宋体" w:cs="宋体"/>
              </w:rPr>
            </w:pPr>
            <w:r>
              <w:rPr>
                <w:rFonts w:hint="eastAsia"/>
              </w:rPr>
              <w:t>整理各单位提交的数据加工服务需求单，需求单涵盖单位名称、需求人、需求场景等信息</w:t>
            </w:r>
          </w:p>
        </w:tc>
      </w:tr>
    </w:tbl>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16.</w:t>
      </w:r>
      <w:r>
        <w:rPr>
          <w:rFonts w:ascii="Times New Roman" w:hAnsi="Times New Roman" w:hint="eastAsia"/>
          <w:b/>
          <w:kern w:val="1"/>
          <w:sz w:val="22"/>
          <w:szCs w:val="20"/>
        </w:rPr>
        <w:t>安全基线配置管理服务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t>根据业务管理和运行、安全管理的需要，结合《信息安全等级保护管理办法》《关键信息基础设施安全保护条例》等法律法规、技术标准和招标方的维护管理要求，以网络信息安全、数据安全、安全稳定高效业务运行为服务目标，开展基线巡检、备份执行与管理和配置执行、验证与管理工作。</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t>安全基线配置考察的平台服务连续性、可靠性和安全性相关的服务器、操作系统、中间件、网络策略、数据库、应用系统、安全策略（含账号和权限）、业务配置等进行服务。</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t>例行服务内容应尽可能利用软件工具，确保应用、系统、平台安全稳定运行无死角。按需进行的配置服务应以集约、高效为原则，避免简单重复的人力投入。满足业务需求兼顾安全和运行稳定，应有相关验证和业务确认环节。</w:t>
      </w:r>
    </w:p>
    <w:p w:rsidR="000910CF" w:rsidRDefault="000910CF" w:rsidP="000910CF">
      <w:pPr>
        <w:adjustRightInd w:val="0"/>
        <w:snapToGrid w:val="0"/>
        <w:spacing w:line="300" w:lineRule="auto"/>
        <w:ind w:firstLine="440"/>
        <w:jc w:val="left"/>
        <w:rPr>
          <w:rFonts w:ascii="Times New Roman" w:cs="宋体"/>
          <w:sz w:val="22"/>
        </w:rPr>
      </w:pPr>
      <w:r>
        <w:rPr>
          <w:rFonts w:ascii="Times New Roman" w:cs="宋体" w:hint="eastAsia"/>
          <w:sz w:val="22"/>
        </w:rPr>
        <w:t>具体服务事项应与大数据中心的管理要求、业务需求一一匹配，依托线上流程和</w:t>
      </w:r>
      <w:r>
        <w:rPr>
          <w:rFonts w:ascii="Times New Roman" w:cs="宋体" w:hint="eastAsia"/>
          <w:sz w:val="22"/>
        </w:rPr>
        <w:lastRenderedPageBreak/>
        <w:t>系统日志提供服务执行各个环节的客观证据。管理要求按时保质保量提供例行服务，需求响应率不低于</w:t>
      </w:r>
      <w:r>
        <w:rPr>
          <w:rFonts w:ascii="Times New Roman" w:cs="宋体" w:hint="eastAsia"/>
          <w:sz w:val="22"/>
        </w:rPr>
        <w:t>99%</w:t>
      </w:r>
      <w:r>
        <w:rPr>
          <w:rFonts w:ascii="Times New Roman" w:cs="宋体" w:hint="eastAsia"/>
          <w:sz w:val="22"/>
        </w:rPr>
        <w:t>，服务的交付（含验证与确认）及时率不低于</w:t>
      </w:r>
      <w:r>
        <w:rPr>
          <w:rFonts w:ascii="Times New Roman" w:cs="宋体" w:hint="eastAsia"/>
          <w:sz w:val="22"/>
        </w:rPr>
        <w:t>98%</w:t>
      </w:r>
      <w:r>
        <w:rPr>
          <w:rFonts w:ascii="Times New Roman" w:cs="宋体" w:hint="eastAsia"/>
          <w:sz w:val="22"/>
        </w:rPr>
        <w:t>。</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5232"/>
      </w:tblGrid>
      <w:tr w:rsidR="000910CF" w:rsidTr="00D83353">
        <w:trPr>
          <w:trHeight w:val="487"/>
          <w:jc w:val="center"/>
        </w:trPr>
        <w:tc>
          <w:tcPr>
            <w:tcW w:w="1846"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153"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spacing w:val="-1"/>
              </w:rPr>
              <w:t>基线检查台账</w:t>
            </w:r>
          </w:p>
        </w:tc>
        <w:tc>
          <w:tcPr>
            <w:tcW w:w="3153" w:type="pct"/>
          </w:tcPr>
          <w:p w:rsidR="000910CF" w:rsidRDefault="000910CF" w:rsidP="00D83353">
            <w:pPr>
              <w:pStyle w:val="afff"/>
              <w:rPr>
                <w:rFonts w:ascii="宋体" w:eastAsia="楷体" w:hAnsi="宋体" w:cs="宋体"/>
              </w:rPr>
            </w:pPr>
            <w:r>
              <w:rPr>
                <w:rFonts w:hint="eastAsia"/>
                <w:spacing w:val="-5"/>
              </w:rPr>
              <w:t>范围包括：台账包含检查记录，包含检查对象，正常值范围，</w:t>
            </w:r>
            <w:r>
              <w:rPr>
                <w:rFonts w:hint="eastAsia"/>
                <w:spacing w:val="40"/>
              </w:rPr>
              <w:t xml:space="preserve"> </w:t>
            </w:r>
            <w:r>
              <w:rPr>
                <w:rFonts w:hint="eastAsia"/>
                <w:spacing w:val="-5"/>
              </w:rPr>
              <w:t>以及</w:t>
            </w:r>
            <w:r>
              <w:rPr>
                <w:rFonts w:hint="eastAsia"/>
                <w:spacing w:val="-6"/>
              </w:rPr>
              <w:t>检查结果</w:t>
            </w:r>
            <w:r>
              <w:rPr>
                <w:rFonts w:hint="eastAsia"/>
              </w:rPr>
              <w:t xml:space="preserve"> </w:t>
            </w:r>
            <w:r>
              <w:rPr>
                <w:rFonts w:hint="eastAsia"/>
                <w:spacing w:val="-1"/>
              </w:rPr>
              <w:t>信息等内容，以及进行巡检的时间和操作人员信息。</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spacing w:val="-1"/>
              </w:rPr>
              <w:t>基线检查工作计划</w:t>
            </w:r>
          </w:p>
        </w:tc>
        <w:tc>
          <w:tcPr>
            <w:tcW w:w="3153" w:type="pct"/>
          </w:tcPr>
          <w:p w:rsidR="000910CF" w:rsidRDefault="000910CF" w:rsidP="00D83353">
            <w:pPr>
              <w:pStyle w:val="afff"/>
              <w:rPr>
                <w:rFonts w:ascii="宋体" w:eastAsia="楷体" w:hAnsi="宋体" w:cs="宋体"/>
              </w:rPr>
            </w:pPr>
            <w:r>
              <w:rPr>
                <w:rFonts w:hint="eastAsia"/>
                <w:spacing w:val="-3"/>
              </w:rPr>
              <w:t>包含日期、任务名称、检查人。</w:t>
            </w:r>
          </w:p>
        </w:tc>
      </w:tr>
      <w:tr w:rsidR="000910CF" w:rsidTr="00D83353">
        <w:trPr>
          <w:trHeight w:val="314"/>
          <w:jc w:val="center"/>
        </w:trPr>
        <w:tc>
          <w:tcPr>
            <w:tcW w:w="1846" w:type="pct"/>
            <w:vAlign w:val="center"/>
          </w:tcPr>
          <w:p w:rsidR="000910CF" w:rsidRDefault="000910CF" w:rsidP="00D83353">
            <w:pPr>
              <w:pStyle w:val="afff"/>
            </w:pPr>
            <w:r>
              <w:rPr>
                <w:rFonts w:hint="eastAsia"/>
                <w:spacing w:val="-1"/>
              </w:rPr>
              <w:t>基线检查表单</w:t>
            </w:r>
          </w:p>
        </w:tc>
        <w:tc>
          <w:tcPr>
            <w:tcW w:w="3153" w:type="pct"/>
          </w:tcPr>
          <w:p w:rsidR="000910CF" w:rsidRDefault="000910CF" w:rsidP="00D83353">
            <w:pPr>
              <w:pStyle w:val="afff"/>
            </w:pPr>
            <w:r>
              <w:rPr>
                <w:rFonts w:hint="eastAsia"/>
              </w:rPr>
              <w:t>呈现本次检查结果，包括检查时间、人员、结果</w:t>
            </w:r>
            <w:r>
              <w:rPr>
                <w:rFonts w:hint="eastAsia"/>
                <w:spacing w:val="-1"/>
              </w:rPr>
              <w:t>小结、异常情况汇总和分</w:t>
            </w:r>
            <w:r>
              <w:rPr>
                <w:rFonts w:hint="eastAsia"/>
              </w:rPr>
              <w:t xml:space="preserve"> </w:t>
            </w:r>
            <w:r>
              <w:rPr>
                <w:rFonts w:hint="eastAsia"/>
              </w:rPr>
              <w:t>析</w:t>
            </w:r>
          </w:p>
        </w:tc>
      </w:tr>
      <w:tr w:rsidR="000910CF" w:rsidTr="00D83353">
        <w:trPr>
          <w:trHeight w:val="314"/>
          <w:jc w:val="center"/>
        </w:trPr>
        <w:tc>
          <w:tcPr>
            <w:tcW w:w="1846" w:type="pct"/>
            <w:vAlign w:val="center"/>
          </w:tcPr>
          <w:p w:rsidR="000910CF" w:rsidRDefault="000910CF" w:rsidP="00D83353">
            <w:pPr>
              <w:pStyle w:val="afff"/>
            </w:pPr>
            <w:r>
              <w:rPr>
                <w:rFonts w:hint="eastAsia"/>
                <w:spacing w:val="-1"/>
              </w:rPr>
              <w:t>配置管理台账</w:t>
            </w:r>
          </w:p>
        </w:tc>
        <w:tc>
          <w:tcPr>
            <w:tcW w:w="3153" w:type="pct"/>
          </w:tcPr>
          <w:p w:rsidR="000910CF" w:rsidRDefault="000910CF" w:rsidP="00D83353">
            <w:pPr>
              <w:pStyle w:val="afff"/>
            </w:pPr>
            <w:r>
              <w:rPr>
                <w:rFonts w:hint="eastAsia"/>
                <w:spacing w:val="-4"/>
              </w:rPr>
              <w:t>申请配置类型（资源、系统、</w:t>
            </w:r>
            <w:r>
              <w:rPr>
                <w:rFonts w:hint="eastAsia"/>
                <w:spacing w:val="-30"/>
              </w:rPr>
              <w:t xml:space="preserve"> </w:t>
            </w:r>
            <w:r>
              <w:rPr>
                <w:rFonts w:hint="eastAsia"/>
                <w:spacing w:val="-4"/>
              </w:rPr>
              <w:t>JDBC</w:t>
            </w:r>
            <w:r>
              <w:rPr>
                <w:rFonts w:hint="eastAsia"/>
                <w:spacing w:val="2"/>
              </w:rPr>
              <w:t>），</w:t>
            </w:r>
            <w:r>
              <w:rPr>
                <w:rFonts w:hint="eastAsia"/>
                <w:spacing w:val="-4"/>
              </w:rPr>
              <w:t>计划配置时间，申请配置内容</w:t>
            </w:r>
          </w:p>
        </w:tc>
      </w:tr>
    </w:tbl>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17.</w:t>
      </w:r>
      <w:r>
        <w:rPr>
          <w:rFonts w:ascii="Times New Roman" w:hAnsi="Times New Roman" w:hint="eastAsia"/>
          <w:b/>
          <w:kern w:val="1"/>
          <w:sz w:val="22"/>
          <w:szCs w:val="20"/>
        </w:rPr>
        <w:t>综合运营保障服务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为保障数据服务的安全性、可靠性、稳定性和连续性，通过综合运营模式，以保障业务安全为服务目标，对所涉及的系统开展</w:t>
      </w:r>
      <w:r>
        <w:rPr>
          <w:rFonts w:ascii="Times New Roman" w:cs="宋体" w:hint="eastAsia"/>
          <w:sz w:val="22"/>
        </w:rPr>
        <w:t>7*24</w:t>
      </w:r>
      <w:r>
        <w:rPr>
          <w:rFonts w:ascii="Times New Roman" w:cs="宋体" w:hint="eastAsia"/>
          <w:sz w:val="22"/>
        </w:rPr>
        <w:t>小时的运营和安全监测、预警值守监控，及时发现并处置影响业务可用性的安全问题，并对问题通过线上工单流转进行持续追踪，确保问题工单及时有效闭环，对重大安全问题开展专项运营故障分析，提出整改及优化建议，整改完成后组织开展应急安全演练方式进行检验，实现</w:t>
      </w:r>
      <w:r>
        <w:rPr>
          <w:rFonts w:ascii="Times New Roman" w:cs="宋体" w:hint="eastAsia"/>
          <w:sz w:val="22"/>
        </w:rPr>
        <w:t>PDCA</w:t>
      </w:r>
      <w:r>
        <w:rPr>
          <w:rFonts w:ascii="Times New Roman" w:cs="宋体" w:hint="eastAsia"/>
          <w:sz w:val="22"/>
        </w:rPr>
        <w:t>循环以运营方式提升业务安全保障能力。</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提供</w:t>
      </w:r>
      <w:r>
        <w:rPr>
          <w:rFonts w:ascii="Times New Roman" w:cs="宋体" w:hint="eastAsia"/>
          <w:sz w:val="22"/>
        </w:rPr>
        <w:t>7*24</w:t>
      </w:r>
      <w:r>
        <w:rPr>
          <w:rFonts w:ascii="Times New Roman" w:cs="宋体" w:hint="eastAsia"/>
          <w:sz w:val="22"/>
        </w:rPr>
        <w:t>小时的运营和安全监测、预警值守服务模式，提前预警问题项，实现早发现，早响应，为早解决铸造基石，提升资源利用率，保障应用系统、数据中心、终端设备、服务器及存储设备、网络及安全设备、运维服务台等的高效、稳定运行。</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5232"/>
      </w:tblGrid>
      <w:tr w:rsidR="000910CF" w:rsidTr="00D83353">
        <w:trPr>
          <w:trHeight w:val="487"/>
          <w:jc w:val="center"/>
        </w:trPr>
        <w:tc>
          <w:tcPr>
            <w:tcW w:w="1846"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153"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314"/>
          <w:jc w:val="center"/>
        </w:trPr>
        <w:tc>
          <w:tcPr>
            <w:tcW w:w="1846" w:type="pct"/>
          </w:tcPr>
          <w:p w:rsidR="000910CF" w:rsidRDefault="000910CF" w:rsidP="00D83353">
            <w:pPr>
              <w:pStyle w:val="afff"/>
              <w:rPr>
                <w:rFonts w:ascii="宋体" w:eastAsia="楷体" w:hAnsi="宋体" w:cs="宋体"/>
              </w:rPr>
            </w:pPr>
            <w:r>
              <w:rPr>
                <w:rFonts w:hint="eastAsia"/>
                <w:spacing w:val="-1"/>
              </w:rPr>
              <w:t>漏洞管理报告</w:t>
            </w:r>
          </w:p>
        </w:tc>
        <w:tc>
          <w:tcPr>
            <w:tcW w:w="3153" w:type="pct"/>
          </w:tcPr>
          <w:p w:rsidR="000910CF" w:rsidRDefault="000910CF" w:rsidP="00D83353">
            <w:pPr>
              <w:pStyle w:val="afff"/>
              <w:rPr>
                <w:rFonts w:ascii="宋体" w:eastAsia="楷体" w:hAnsi="宋体" w:cs="宋体"/>
              </w:rPr>
            </w:pPr>
            <w:r>
              <w:rPr>
                <w:rFonts w:hint="eastAsia"/>
                <w:spacing w:val="-1"/>
              </w:rPr>
              <w:t>包括漏洞发现日期、漏洞详情和整改建议</w:t>
            </w:r>
          </w:p>
        </w:tc>
      </w:tr>
      <w:tr w:rsidR="000910CF" w:rsidTr="00D83353">
        <w:trPr>
          <w:trHeight w:val="314"/>
          <w:jc w:val="center"/>
        </w:trPr>
        <w:tc>
          <w:tcPr>
            <w:tcW w:w="1846" w:type="pct"/>
          </w:tcPr>
          <w:p w:rsidR="000910CF" w:rsidRDefault="000910CF" w:rsidP="00D83353">
            <w:pPr>
              <w:pStyle w:val="afff"/>
              <w:rPr>
                <w:rFonts w:ascii="宋体" w:eastAsia="楷体" w:hAnsi="宋体" w:cs="宋体"/>
              </w:rPr>
            </w:pPr>
            <w:r>
              <w:rPr>
                <w:rFonts w:hint="eastAsia"/>
                <w:spacing w:val="-1"/>
              </w:rPr>
              <w:t>漏洞跟踪管理表</w:t>
            </w:r>
          </w:p>
        </w:tc>
        <w:tc>
          <w:tcPr>
            <w:tcW w:w="3153" w:type="pct"/>
          </w:tcPr>
          <w:p w:rsidR="000910CF" w:rsidRDefault="000910CF" w:rsidP="00D83353">
            <w:pPr>
              <w:pStyle w:val="afff"/>
              <w:rPr>
                <w:rFonts w:ascii="宋体" w:eastAsia="楷体" w:hAnsi="宋体" w:cs="宋体"/>
              </w:rPr>
            </w:pPr>
            <w:r>
              <w:rPr>
                <w:rFonts w:hint="eastAsia"/>
                <w:spacing w:val="-1"/>
              </w:rPr>
              <w:t>有记录漏洞情况</w:t>
            </w:r>
          </w:p>
        </w:tc>
      </w:tr>
      <w:tr w:rsidR="000910CF" w:rsidTr="00D83353">
        <w:trPr>
          <w:trHeight w:val="314"/>
          <w:jc w:val="center"/>
        </w:trPr>
        <w:tc>
          <w:tcPr>
            <w:tcW w:w="1846" w:type="pct"/>
          </w:tcPr>
          <w:p w:rsidR="000910CF" w:rsidRDefault="000910CF" w:rsidP="00D83353">
            <w:pPr>
              <w:pStyle w:val="afff"/>
            </w:pPr>
            <w:r>
              <w:rPr>
                <w:rFonts w:hint="eastAsia"/>
                <w:spacing w:val="-1"/>
              </w:rPr>
              <w:t>威胁告警分析</w:t>
            </w:r>
          </w:p>
        </w:tc>
        <w:tc>
          <w:tcPr>
            <w:tcW w:w="3153" w:type="pct"/>
          </w:tcPr>
          <w:p w:rsidR="000910CF" w:rsidRDefault="000910CF" w:rsidP="00D83353">
            <w:pPr>
              <w:pStyle w:val="afff"/>
            </w:pPr>
            <w:r>
              <w:rPr>
                <w:rFonts w:hint="eastAsia"/>
                <w:spacing w:val="-1"/>
              </w:rPr>
              <w:t>记录实际威胁情况</w:t>
            </w:r>
          </w:p>
        </w:tc>
      </w:tr>
      <w:tr w:rsidR="000910CF" w:rsidTr="00D83353">
        <w:trPr>
          <w:trHeight w:val="314"/>
          <w:jc w:val="center"/>
        </w:trPr>
        <w:tc>
          <w:tcPr>
            <w:tcW w:w="1846" w:type="pct"/>
          </w:tcPr>
          <w:p w:rsidR="000910CF" w:rsidRDefault="000910CF" w:rsidP="00D83353">
            <w:pPr>
              <w:pStyle w:val="afff"/>
            </w:pPr>
            <w:r>
              <w:rPr>
                <w:rFonts w:hint="eastAsia"/>
                <w:spacing w:val="-2"/>
              </w:rPr>
              <w:t>安全事件处置跟踪表</w:t>
            </w:r>
          </w:p>
        </w:tc>
        <w:tc>
          <w:tcPr>
            <w:tcW w:w="3153" w:type="pct"/>
          </w:tcPr>
          <w:p w:rsidR="000910CF" w:rsidRDefault="000910CF" w:rsidP="00D83353">
            <w:pPr>
              <w:pStyle w:val="afff"/>
            </w:pPr>
            <w:r>
              <w:rPr>
                <w:rFonts w:hint="eastAsia"/>
                <w:spacing w:val="-1"/>
              </w:rPr>
              <w:t>包括时间、事件详情、整改进度、责任人等信息</w:t>
            </w:r>
          </w:p>
        </w:tc>
      </w:tr>
      <w:tr w:rsidR="000910CF" w:rsidTr="00D83353">
        <w:trPr>
          <w:trHeight w:val="314"/>
          <w:jc w:val="center"/>
        </w:trPr>
        <w:tc>
          <w:tcPr>
            <w:tcW w:w="1846" w:type="pct"/>
          </w:tcPr>
          <w:p w:rsidR="000910CF" w:rsidRDefault="000910CF" w:rsidP="00D83353">
            <w:pPr>
              <w:pStyle w:val="afff"/>
              <w:rPr>
                <w:spacing w:val="-1"/>
              </w:rPr>
            </w:pPr>
            <w:r>
              <w:rPr>
                <w:rFonts w:hint="eastAsia"/>
                <w:spacing w:val="-1"/>
              </w:rPr>
              <w:t>应急响应报告</w:t>
            </w:r>
          </w:p>
        </w:tc>
        <w:tc>
          <w:tcPr>
            <w:tcW w:w="3153" w:type="pct"/>
          </w:tcPr>
          <w:p w:rsidR="000910CF" w:rsidRDefault="000910CF" w:rsidP="00D83353">
            <w:pPr>
              <w:pStyle w:val="afff"/>
              <w:rPr>
                <w:spacing w:val="-4"/>
              </w:rPr>
            </w:pPr>
            <w:r>
              <w:rPr>
                <w:rFonts w:hint="eastAsia"/>
                <w:spacing w:val="-1"/>
              </w:rPr>
              <w:t>记录应急响应时间分析情况和响应处置建议</w:t>
            </w:r>
          </w:p>
        </w:tc>
      </w:tr>
      <w:tr w:rsidR="000910CF" w:rsidTr="00D83353">
        <w:trPr>
          <w:trHeight w:val="314"/>
          <w:jc w:val="center"/>
        </w:trPr>
        <w:tc>
          <w:tcPr>
            <w:tcW w:w="1846" w:type="pct"/>
          </w:tcPr>
          <w:p w:rsidR="000910CF" w:rsidRDefault="000910CF" w:rsidP="00D83353">
            <w:pPr>
              <w:pStyle w:val="afff"/>
              <w:rPr>
                <w:spacing w:val="-1"/>
              </w:rPr>
            </w:pPr>
            <w:r>
              <w:rPr>
                <w:rFonts w:hint="eastAsia"/>
                <w:spacing w:val="-1"/>
              </w:rPr>
              <w:t>威胁情报、漏洞威胁通告</w:t>
            </w:r>
          </w:p>
        </w:tc>
        <w:tc>
          <w:tcPr>
            <w:tcW w:w="3153" w:type="pct"/>
          </w:tcPr>
          <w:p w:rsidR="000910CF" w:rsidRDefault="000910CF" w:rsidP="00D83353">
            <w:pPr>
              <w:pStyle w:val="afff"/>
              <w:rPr>
                <w:spacing w:val="-4"/>
              </w:rPr>
            </w:pPr>
            <w:r>
              <w:rPr>
                <w:rFonts w:hint="eastAsia"/>
                <w:spacing w:val="-1"/>
              </w:rPr>
              <w:t>包含漏洞预警、安全月刊、攻防资讯情报</w:t>
            </w:r>
          </w:p>
        </w:tc>
      </w:tr>
      <w:tr w:rsidR="000910CF" w:rsidTr="00D83353">
        <w:trPr>
          <w:trHeight w:val="314"/>
          <w:jc w:val="center"/>
        </w:trPr>
        <w:tc>
          <w:tcPr>
            <w:tcW w:w="1846" w:type="pct"/>
          </w:tcPr>
          <w:p w:rsidR="000910CF" w:rsidRDefault="000910CF" w:rsidP="00D83353">
            <w:pPr>
              <w:pStyle w:val="afff"/>
              <w:rPr>
                <w:spacing w:val="-1"/>
              </w:rPr>
            </w:pPr>
            <w:r>
              <w:rPr>
                <w:rFonts w:hint="eastAsia"/>
                <w:spacing w:val="-2"/>
              </w:rPr>
              <w:t>安全应急演练报告</w:t>
            </w:r>
          </w:p>
        </w:tc>
        <w:tc>
          <w:tcPr>
            <w:tcW w:w="3153" w:type="pct"/>
          </w:tcPr>
          <w:p w:rsidR="000910CF" w:rsidRDefault="000910CF" w:rsidP="00D83353">
            <w:pPr>
              <w:pStyle w:val="afff"/>
              <w:rPr>
                <w:spacing w:val="-4"/>
              </w:rPr>
            </w:pPr>
            <w:r>
              <w:rPr>
                <w:rFonts w:hint="eastAsia"/>
                <w:spacing w:val="-8"/>
              </w:rPr>
              <w:t>需包含应急演练步骤，</w:t>
            </w:r>
            <w:r>
              <w:rPr>
                <w:rFonts w:hint="eastAsia"/>
                <w:spacing w:val="-8"/>
              </w:rPr>
              <w:t xml:space="preserve"> </w:t>
            </w:r>
            <w:r>
              <w:rPr>
                <w:rFonts w:hint="eastAsia"/>
                <w:spacing w:val="-8"/>
              </w:rPr>
              <w:t>演练成果及建议</w:t>
            </w:r>
          </w:p>
        </w:tc>
      </w:tr>
      <w:tr w:rsidR="000910CF" w:rsidTr="00D83353">
        <w:trPr>
          <w:trHeight w:val="314"/>
          <w:jc w:val="center"/>
        </w:trPr>
        <w:tc>
          <w:tcPr>
            <w:tcW w:w="1846" w:type="pct"/>
          </w:tcPr>
          <w:p w:rsidR="000910CF" w:rsidRDefault="000910CF" w:rsidP="00D83353">
            <w:pPr>
              <w:pStyle w:val="afff"/>
              <w:rPr>
                <w:spacing w:val="-1"/>
              </w:rPr>
            </w:pPr>
            <w:r>
              <w:rPr>
                <w:rFonts w:hint="eastAsia"/>
                <w:spacing w:val="-3"/>
              </w:rPr>
              <w:t>安全培训材料（如有）</w:t>
            </w:r>
          </w:p>
        </w:tc>
        <w:tc>
          <w:tcPr>
            <w:tcW w:w="3153" w:type="pct"/>
          </w:tcPr>
          <w:p w:rsidR="000910CF" w:rsidRDefault="000910CF" w:rsidP="00D83353">
            <w:pPr>
              <w:pStyle w:val="afff"/>
              <w:rPr>
                <w:spacing w:val="-4"/>
              </w:rPr>
            </w:pPr>
            <w:r>
              <w:rPr>
                <w:rFonts w:hint="eastAsia"/>
                <w:spacing w:val="-1"/>
              </w:rPr>
              <w:t>配合安全培训主题，提供相应培训资料</w:t>
            </w:r>
          </w:p>
        </w:tc>
      </w:tr>
    </w:tbl>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18.</w:t>
      </w:r>
      <w:r>
        <w:rPr>
          <w:rFonts w:ascii="Times New Roman" w:hAnsi="Times New Roman" w:hint="eastAsia"/>
          <w:b/>
          <w:kern w:val="1"/>
          <w:sz w:val="22"/>
          <w:szCs w:val="20"/>
        </w:rPr>
        <w:t>数据安全风险评估、安全审核服务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数据安全评估服务是指针对数据资源平台数据定期开展存储分布、应用场景和安全策略评估，深入分析数据安全风险，对所发现问题闭环管理，并构建数据安全数据评估服务技术合规评测体系。</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lastRenderedPageBreak/>
        <w:t>数据安全审核服务是针对相关平台的数据开展处理日志审计、账户权限审计和访问行为分析等工作，深入分析相关平台在数据处理过程中的安全风险，对所发现问题进行闭环管理。</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5231"/>
      </w:tblGrid>
      <w:tr w:rsidR="000910CF" w:rsidTr="00D83353">
        <w:trPr>
          <w:trHeight w:val="487"/>
          <w:jc w:val="center"/>
        </w:trPr>
        <w:tc>
          <w:tcPr>
            <w:tcW w:w="1846"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153"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ascii="楷体" w:hAnsi="楷体" w:hint="eastAsia"/>
              </w:rPr>
              <w:t>《数据安全评估服务评估报告》</w:t>
            </w:r>
          </w:p>
        </w:tc>
        <w:tc>
          <w:tcPr>
            <w:tcW w:w="3153" w:type="pct"/>
            <w:vAlign w:val="center"/>
          </w:tcPr>
          <w:p w:rsidR="000910CF" w:rsidRDefault="000910CF" w:rsidP="00D83353">
            <w:pPr>
              <w:pStyle w:val="afff"/>
              <w:rPr>
                <w:rFonts w:ascii="宋体" w:eastAsia="楷体" w:hAnsi="宋体" w:cs="宋体"/>
              </w:rPr>
            </w:pPr>
            <w:r>
              <w:rPr>
                <w:rFonts w:ascii="楷体" w:hAnsi="楷体" w:hint="eastAsia"/>
              </w:rPr>
              <w:t>包含本次数据安全评估服务所使用的对象、存储分布、应用场景和安全策略评估以及深入分析数据资源数据存储过程安全风险。</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ascii="楷体" w:hAnsi="楷体" w:hint="eastAsia"/>
              </w:rPr>
              <w:t>《数据安全评估服务问题列表》</w:t>
            </w:r>
          </w:p>
        </w:tc>
        <w:tc>
          <w:tcPr>
            <w:tcW w:w="3153" w:type="pct"/>
            <w:vAlign w:val="center"/>
          </w:tcPr>
          <w:p w:rsidR="000910CF" w:rsidRDefault="000910CF" w:rsidP="00D83353">
            <w:pPr>
              <w:pStyle w:val="afff"/>
              <w:rPr>
                <w:rFonts w:ascii="宋体" w:eastAsia="楷体" w:hAnsi="宋体" w:cs="宋体"/>
              </w:rPr>
            </w:pPr>
            <w:r>
              <w:rPr>
                <w:rFonts w:ascii="楷体" w:hAnsi="楷体" w:hint="eastAsia"/>
              </w:rPr>
              <w:t>包含本次数据安全评估服务需整改的问题清单。</w:t>
            </w:r>
          </w:p>
        </w:tc>
      </w:tr>
      <w:tr w:rsidR="000910CF" w:rsidTr="00D83353">
        <w:trPr>
          <w:trHeight w:val="314"/>
          <w:jc w:val="center"/>
        </w:trPr>
        <w:tc>
          <w:tcPr>
            <w:tcW w:w="1846" w:type="pct"/>
            <w:vAlign w:val="center"/>
          </w:tcPr>
          <w:p w:rsidR="000910CF" w:rsidRDefault="000910CF" w:rsidP="00D83353">
            <w:pPr>
              <w:pStyle w:val="afff"/>
            </w:pPr>
            <w:r>
              <w:rPr>
                <w:rFonts w:ascii="楷体" w:hAnsi="楷体" w:hint="eastAsia"/>
              </w:rPr>
              <w:t>《数据安全评估服务问题整改单》</w:t>
            </w:r>
          </w:p>
        </w:tc>
        <w:tc>
          <w:tcPr>
            <w:tcW w:w="3153" w:type="pct"/>
            <w:vAlign w:val="center"/>
          </w:tcPr>
          <w:p w:rsidR="000910CF" w:rsidRDefault="000910CF" w:rsidP="00D83353">
            <w:pPr>
              <w:pStyle w:val="afff"/>
            </w:pPr>
            <w:r>
              <w:rPr>
                <w:rFonts w:ascii="楷体" w:hAnsi="楷体" w:hint="eastAsia"/>
              </w:rPr>
              <w:t>记录需要整改问题的发现、整改、二次验证以及确认全生命周期的文档。</w:t>
            </w:r>
          </w:p>
        </w:tc>
      </w:tr>
      <w:tr w:rsidR="000910CF" w:rsidTr="00D83353">
        <w:trPr>
          <w:trHeight w:val="314"/>
          <w:jc w:val="center"/>
        </w:trPr>
        <w:tc>
          <w:tcPr>
            <w:tcW w:w="1846" w:type="pct"/>
            <w:vAlign w:val="center"/>
          </w:tcPr>
          <w:p w:rsidR="000910CF" w:rsidRDefault="000910CF" w:rsidP="00D83353">
            <w:pPr>
              <w:pStyle w:val="afff"/>
            </w:pPr>
            <w:r>
              <w:rPr>
                <w:rFonts w:ascii="楷体" w:hAnsi="楷体" w:hint="eastAsia"/>
              </w:rPr>
              <w:t>审核报告</w:t>
            </w:r>
          </w:p>
        </w:tc>
        <w:tc>
          <w:tcPr>
            <w:tcW w:w="3153" w:type="pct"/>
            <w:vAlign w:val="center"/>
          </w:tcPr>
          <w:p w:rsidR="000910CF" w:rsidRDefault="000910CF" w:rsidP="00D83353">
            <w:pPr>
              <w:pStyle w:val="afff"/>
              <w:rPr>
                <w:rFonts w:eastAsia="楷体"/>
              </w:rPr>
            </w:pPr>
            <w:r>
              <w:rPr>
                <w:rFonts w:hint="eastAsia"/>
              </w:rPr>
              <w:t>对数据库审计平台接入纳管的各类数据库资产进行周期性的数据流评估、性能监测、告警分析以及操作日志汇总，为数据运维工作提供过程总结及安全建议。</w:t>
            </w:r>
          </w:p>
        </w:tc>
      </w:tr>
      <w:tr w:rsidR="000910CF" w:rsidTr="00D83353">
        <w:trPr>
          <w:trHeight w:val="314"/>
          <w:jc w:val="center"/>
        </w:trPr>
        <w:tc>
          <w:tcPr>
            <w:tcW w:w="1846" w:type="pct"/>
            <w:vAlign w:val="center"/>
          </w:tcPr>
          <w:p w:rsidR="000910CF" w:rsidRDefault="000910CF" w:rsidP="00D83353">
            <w:pPr>
              <w:pStyle w:val="afff"/>
              <w:rPr>
                <w:spacing w:val="-1"/>
              </w:rPr>
            </w:pPr>
            <w:r>
              <w:rPr>
                <w:rFonts w:ascii="楷体" w:hAnsi="楷体" w:hint="eastAsia"/>
              </w:rPr>
              <w:t>审核规则及变更</w:t>
            </w:r>
          </w:p>
        </w:tc>
        <w:tc>
          <w:tcPr>
            <w:tcW w:w="3153" w:type="pct"/>
            <w:vAlign w:val="center"/>
          </w:tcPr>
          <w:p w:rsidR="000910CF" w:rsidRDefault="000910CF" w:rsidP="00D83353">
            <w:pPr>
              <w:pStyle w:val="afff"/>
              <w:rPr>
                <w:rFonts w:eastAsia="楷体"/>
              </w:rPr>
            </w:pPr>
            <w:r>
              <w:rPr>
                <w:rFonts w:hint="eastAsia"/>
              </w:rPr>
              <w:t>通过对数据库审计平台进行安全规则优化，为数据运维流通提供安全保障，根据现场数据环境建立符合实际情况的安全规则、过滤规则、信任规则，严格把控规则防护。</w:t>
            </w:r>
          </w:p>
        </w:tc>
      </w:tr>
    </w:tbl>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19.</w:t>
      </w:r>
      <w:r>
        <w:rPr>
          <w:rFonts w:ascii="Times New Roman" w:hAnsi="Times New Roman" w:hint="eastAsia"/>
          <w:b/>
          <w:kern w:val="1"/>
          <w:sz w:val="22"/>
          <w:szCs w:val="20"/>
        </w:rPr>
        <w:t>应用安全渗透测试服务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按照《信息安全等级保护管理办法》《关键信息基础设施安全保护条例》等法律法规、技术标准和中心安全管理要求，对应用系统开展安全渗透测试服务，发现系统最脆弱的环节，采用可控制、非破坏性质的方法和手段发现目标和系统设备中存在的弱点，并提供安全加固意见以提升系统的安全性。</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5232"/>
      </w:tblGrid>
      <w:tr w:rsidR="000910CF" w:rsidTr="00D83353">
        <w:trPr>
          <w:trHeight w:val="487"/>
          <w:jc w:val="center"/>
        </w:trPr>
        <w:tc>
          <w:tcPr>
            <w:tcW w:w="1846"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153"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rPr>
              <w:t>《渗透测试报告》</w:t>
            </w:r>
          </w:p>
        </w:tc>
        <w:tc>
          <w:tcPr>
            <w:tcW w:w="3153" w:type="pct"/>
            <w:vAlign w:val="center"/>
          </w:tcPr>
          <w:p w:rsidR="000910CF" w:rsidRDefault="000910CF" w:rsidP="00D83353">
            <w:pPr>
              <w:pStyle w:val="afff"/>
              <w:rPr>
                <w:rFonts w:ascii="宋体" w:eastAsia="楷体" w:hAnsi="宋体" w:cs="宋体"/>
              </w:rPr>
            </w:pPr>
            <w:r>
              <w:rPr>
                <w:rFonts w:hint="eastAsia"/>
              </w:rPr>
              <w:t>包含本次测试系统检查所使用的工具、对象、漏洞清单（漏洞漏报率小于</w:t>
            </w:r>
            <w:r>
              <w:rPr>
                <w:rFonts w:hint="eastAsia"/>
              </w:rPr>
              <w:t>1%</w:t>
            </w:r>
            <w:r>
              <w:rPr>
                <w:rFonts w:hint="eastAsia"/>
              </w:rPr>
              <w:t>～</w:t>
            </w:r>
            <w:r>
              <w:rPr>
                <w:rFonts w:hint="eastAsia"/>
              </w:rPr>
              <w:t>3%</w:t>
            </w:r>
            <w:r>
              <w:rPr>
                <w:rFonts w:hint="eastAsia"/>
              </w:rPr>
              <w:t>）以及漏洞整改建议。</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rPr>
              <w:t>《应用系统漏洞汇总表》</w:t>
            </w:r>
          </w:p>
        </w:tc>
        <w:tc>
          <w:tcPr>
            <w:tcW w:w="3153" w:type="pct"/>
            <w:vAlign w:val="center"/>
          </w:tcPr>
          <w:p w:rsidR="000910CF" w:rsidRDefault="000910CF" w:rsidP="00D83353">
            <w:pPr>
              <w:pStyle w:val="afff"/>
              <w:rPr>
                <w:rFonts w:ascii="宋体" w:eastAsia="楷体" w:hAnsi="宋体" w:cs="宋体"/>
              </w:rPr>
            </w:pPr>
            <w:r>
              <w:rPr>
                <w:rFonts w:hint="eastAsia"/>
              </w:rPr>
              <w:t>包含各系统的渗透测试漏洞汇总，漏洞分类情况及修复建议。</w:t>
            </w:r>
          </w:p>
        </w:tc>
      </w:tr>
      <w:tr w:rsidR="000910CF" w:rsidTr="00D83353">
        <w:trPr>
          <w:trHeight w:val="314"/>
          <w:jc w:val="center"/>
        </w:trPr>
        <w:tc>
          <w:tcPr>
            <w:tcW w:w="1846" w:type="pct"/>
            <w:vAlign w:val="center"/>
          </w:tcPr>
          <w:p w:rsidR="000910CF" w:rsidRDefault="000910CF" w:rsidP="00D83353">
            <w:pPr>
              <w:pStyle w:val="afff"/>
            </w:pPr>
            <w:r>
              <w:rPr>
                <w:rFonts w:hint="eastAsia"/>
              </w:rPr>
              <w:t>《回归测试报告》</w:t>
            </w:r>
          </w:p>
        </w:tc>
        <w:tc>
          <w:tcPr>
            <w:tcW w:w="3153" w:type="pct"/>
            <w:vAlign w:val="center"/>
          </w:tcPr>
          <w:p w:rsidR="000910CF" w:rsidRDefault="000910CF" w:rsidP="00D83353">
            <w:pPr>
              <w:pStyle w:val="afff"/>
            </w:pPr>
            <w:r>
              <w:rPr>
                <w:rFonts w:hint="eastAsia"/>
              </w:rPr>
              <w:t>根据之前渗透测试发现的漏洞进行二次验证，检验是否完成所有漏洞的修复，符合回归测试报告模板。</w:t>
            </w:r>
          </w:p>
        </w:tc>
      </w:tr>
      <w:tr w:rsidR="000910CF" w:rsidTr="00D83353">
        <w:trPr>
          <w:trHeight w:val="314"/>
          <w:jc w:val="center"/>
        </w:trPr>
        <w:tc>
          <w:tcPr>
            <w:tcW w:w="1846" w:type="pct"/>
            <w:vAlign w:val="center"/>
          </w:tcPr>
          <w:p w:rsidR="000910CF" w:rsidRDefault="000910CF" w:rsidP="00D83353">
            <w:pPr>
              <w:pStyle w:val="afff"/>
            </w:pPr>
            <w:r>
              <w:rPr>
                <w:rFonts w:hint="eastAsia"/>
              </w:rPr>
              <w:t>《应用系统与映射主机对应清单表》</w:t>
            </w:r>
          </w:p>
        </w:tc>
        <w:tc>
          <w:tcPr>
            <w:tcW w:w="3153" w:type="pct"/>
            <w:vAlign w:val="center"/>
          </w:tcPr>
          <w:p w:rsidR="000910CF" w:rsidRDefault="000910CF" w:rsidP="00D83353">
            <w:pPr>
              <w:pStyle w:val="afff"/>
            </w:pPr>
            <w:r>
              <w:rPr>
                <w:rFonts w:hint="eastAsia"/>
              </w:rPr>
              <w:t>包含本次渗透测试服务中应用系统所对应的所有应用主机清单，便于后续的核算。</w:t>
            </w:r>
          </w:p>
        </w:tc>
      </w:tr>
      <w:tr w:rsidR="000910CF" w:rsidTr="00D83353">
        <w:trPr>
          <w:trHeight w:val="314"/>
          <w:jc w:val="center"/>
        </w:trPr>
        <w:tc>
          <w:tcPr>
            <w:tcW w:w="1846" w:type="pct"/>
            <w:vAlign w:val="center"/>
          </w:tcPr>
          <w:p w:rsidR="000910CF" w:rsidRDefault="000910CF" w:rsidP="00D83353">
            <w:pPr>
              <w:pStyle w:val="afff"/>
              <w:rPr>
                <w:spacing w:val="-1"/>
              </w:rPr>
            </w:pPr>
            <w:r>
              <w:rPr>
                <w:rFonts w:hint="eastAsia"/>
              </w:rPr>
              <w:t>《安全脆弱项处置类单据》</w:t>
            </w:r>
          </w:p>
        </w:tc>
        <w:tc>
          <w:tcPr>
            <w:tcW w:w="3153" w:type="pct"/>
            <w:vAlign w:val="center"/>
          </w:tcPr>
          <w:p w:rsidR="000910CF" w:rsidRDefault="000910CF" w:rsidP="00D83353">
            <w:pPr>
              <w:pStyle w:val="afff"/>
              <w:rPr>
                <w:spacing w:val="-4"/>
              </w:rPr>
            </w:pPr>
            <w:r>
              <w:rPr>
                <w:rFonts w:hint="eastAsia"/>
              </w:rPr>
              <w:t>包含发现的漏洞名称、类型潜在威胁及当前处置情况并及时下发。</w:t>
            </w:r>
          </w:p>
        </w:tc>
      </w:tr>
      <w:tr w:rsidR="000910CF" w:rsidTr="00D83353">
        <w:trPr>
          <w:trHeight w:val="314"/>
          <w:jc w:val="center"/>
        </w:trPr>
        <w:tc>
          <w:tcPr>
            <w:tcW w:w="1846" w:type="pct"/>
            <w:vAlign w:val="center"/>
          </w:tcPr>
          <w:p w:rsidR="000910CF" w:rsidRDefault="000910CF" w:rsidP="00D83353">
            <w:pPr>
              <w:pStyle w:val="afff"/>
              <w:rPr>
                <w:spacing w:val="-1"/>
              </w:rPr>
            </w:pPr>
            <w:r>
              <w:rPr>
                <w:rFonts w:hint="eastAsia"/>
              </w:rPr>
              <w:t>《渗透测试专项总结报告》</w:t>
            </w:r>
          </w:p>
        </w:tc>
        <w:tc>
          <w:tcPr>
            <w:tcW w:w="3153" w:type="pct"/>
            <w:vAlign w:val="center"/>
          </w:tcPr>
          <w:p w:rsidR="000910CF" w:rsidRDefault="000910CF" w:rsidP="00D83353">
            <w:pPr>
              <w:pStyle w:val="afff"/>
              <w:rPr>
                <w:spacing w:val="-4"/>
              </w:rPr>
            </w:pPr>
            <w:r>
              <w:rPr>
                <w:rFonts w:hint="eastAsia"/>
              </w:rPr>
              <w:t>包含本次渗透测试发现的所有漏洞清单及相关明细。</w:t>
            </w:r>
          </w:p>
        </w:tc>
      </w:tr>
    </w:tbl>
    <w:p w:rsidR="000910CF" w:rsidRDefault="000910CF" w:rsidP="000910CF">
      <w:pPr>
        <w:numPr>
          <w:ilvl w:val="255"/>
          <w:numId w:val="0"/>
        </w:numPr>
        <w:adjustRightInd w:val="0"/>
        <w:snapToGrid w:val="0"/>
        <w:spacing w:line="360" w:lineRule="auto"/>
        <w:ind w:firstLineChars="200" w:firstLine="442"/>
        <w:jc w:val="left"/>
        <w:rPr>
          <w:rFonts w:ascii="Times New Roman" w:cs="宋体"/>
          <w:b/>
          <w:bCs/>
          <w:sz w:val="22"/>
        </w:rPr>
      </w:pPr>
      <w:r>
        <w:rPr>
          <w:rFonts w:ascii="Times New Roman" w:cs="宋体" w:hint="eastAsia"/>
          <w:b/>
          <w:bCs/>
          <w:sz w:val="22"/>
        </w:rPr>
        <w:t>三、创新服务类</w:t>
      </w:r>
    </w:p>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20.</w:t>
      </w:r>
      <w:r>
        <w:rPr>
          <w:rFonts w:ascii="Times New Roman" w:hAnsi="Times New Roman" w:hint="eastAsia"/>
          <w:b/>
          <w:kern w:val="1"/>
          <w:sz w:val="22"/>
          <w:szCs w:val="20"/>
        </w:rPr>
        <w:t>能力迭代服务</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lastRenderedPageBreak/>
        <w:t>（</w:t>
      </w:r>
      <w:r>
        <w:rPr>
          <w:rFonts w:ascii="Times New Roman" w:hAnsi="Times New Roman" w:hint="eastAsia"/>
          <w:b/>
          <w:kern w:val="1"/>
          <w:sz w:val="22"/>
          <w:szCs w:val="20"/>
        </w:rPr>
        <w:t>1</w:t>
      </w:r>
      <w:r>
        <w:rPr>
          <w:rFonts w:ascii="Times New Roman" w:hAnsi="Times New Roman" w:hint="eastAsia"/>
          <w:b/>
          <w:kern w:val="1"/>
          <w:sz w:val="22"/>
          <w:szCs w:val="20"/>
        </w:rPr>
        <w:t>）服务要求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对所涉及的平台、服务、应用系统等的能力进行新增或更新，完成对新增或更新的能力进行需求分析、实施路径设计、研发测试和版本管理等服务，确保新增或更新的能力在维持原有服务能力的基础上满足服务单新增的业务和保障要求。需求分析时，要求厘清需迭代的能力所涉及的业务流程、并量化内部文件的变更以及与外部用户（系统）的交互。在研发实施过程中满足原有平台、系统的技术标准和要求，并具备可扩展性和可迁移性。需完成浦东新区公共数据上链、国家数据直达等功能建设。</w:t>
      </w:r>
    </w:p>
    <w:p w:rsidR="000910CF" w:rsidRDefault="000910CF" w:rsidP="000910CF">
      <w:pPr>
        <w:tabs>
          <w:tab w:val="left" w:pos="420"/>
        </w:tabs>
        <w:suppressAutoHyphen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5232"/>
      </w:tblGrid>
      <w:tr w:rsidR="000910CF" w:rsidTr="00D83353">
        <w:trPr>
          <w:trHeight w:val="487"/>
          <w:jc w:val="center"/>
        </w:trPr>
        <w:tc>
          <w:tcPr>
            <w:tcW w:w="1846" w:type="pct"/>
            <w:shd w:val="clear" w:color="auto" w:fill="D6DCE5" w:themeFill="text2" w:themeFillTint="32"/>
            <w:vAlign w:val="center"/>
          </w:tcPr>
          <w:p w:rsidR="000910CF" w:rsidRDefault="000910CF" w:rsidP="00D83353">
            <w:pPr>
              <w:widowControl/>
              <w:jc w:val="center"/>
              <w:textAlignment w:val="center"/>
              <w:rPr>
                <w:rFonts w:ascii="Times New Roman" w:eastAsia="楷体" w:hAnsi="Times New Roman" w:cs="等线"/>
                <w:b/>
                <w:bCs/>
              </w:rPr>
            </w:pPr>
            <w:r>
              <w:rPr>
                <w:rFonts w:ascii="宋体" w:hAnsi="宋体" w:cs="宋体" w:hint="eastAsia"/>
                <w:b/>
                <w:bCs/>
                <w:color w:val="000000"/>
                <w:kern w:val="0"/>
                <w:sz w:val="22"/>
                <w:lang w:bidi="ar"/>
              </w:rPr>
              <w:t>输出物</w:t>
            </w:r>
          </w:p>
        </w:tc>
        <w:tc>
          <w:tcPr>
            <w:tcW w:w="3153" w:type="pct"/>
            <w:shd w:val="clear" w:color="auto" w:fill="D6DCE5" w:themeFill="text2" w:themeFillTint="32"/>
            <w:vAlign w:val="center"/>
          </w:tcPr>
          <w:p w:rsidR="000910CF" w:rsidRDefault="000910CF" w:rsidP="00D83353">
            <w:pPr>
              <w:jc w:val="center"/>
              <w:rPr>
                <w:rFonts w:ascii="Times New Roman" w:eastAsia="楷体" w:hAnsi="Times New Roman" w:cs="等线"/>
                <w:b/>
                <w:bCs/>
              </w:rPr>
            </w:pPr>
            <w:r>
              <w:rPr>
                <w:rFonts w:ascii="宋体" w:hAnsi="宋体" w:cs="宋体" w:hint="eastAsia"/>
                <w:b/>
                <w:bCs/>
                <w:color w:val="000000"/>
                <w:kern w:val="0"/>
                <w:sz w:val="22"/>
                <w:lang w:bidi="ar"/>
              </w:rPr>
              <w:t>输出物标准</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rPr>
              <w:t>功能需求分析报告</w:t>
            </w:r>
          </w:p>
        </w:tc>
        <w:tc>
          <w:tcPr>
            <w:tcW w:w="3153" w:type="pct"/>
            <w:vAlign w:val="center"/>
          </w:tcPr>
          <w:p w:rsidR="000910CF" w:rsidRDefault="000910CF" w:rsidP="00D83353">
            <w:pPr>
              <w:pStyle w:val="afff"/>
              <w:rPr>
                <w:rFonts w:ascii="宋体" w:eastAsia="楷体" w:hAnsi="宋体" w:cs="宋体"/>
              </w:rPr>
            </w:pPr>
            <w:r>
              <w:rPr>
                <w:rFonts w:hint="eastAsia"/>
              </w:rPr>
              <w:t>包括需求背景、需求所要达到的业务目标、所涉及的业务流程、需要优化的功能说明以及与需求相关的功能架构和技术架构。</w:t>
            </w:r>
          </w:p>
        </w:tc>
      </w:tr>
      <w:tr w:rsidR="000910CF" w:rsidTr="00D83353">
        <w:trPr>
          <w:trHeight w:val="314"/>
          <w:jc w:val="center"/>
        </w:trPr>
        <w:tc>
          <w:tcPr>
            <w:tcW w:w="1846" w:type="pct"/>
            <w:vAlign w:val="center"/>
          </w:tcPr>
          <w:p w:rsidR="000910CF" w:rsidRDefault="000910CF" w:rsidP="00D83353">
            <w:pPr>
              <w:pStyle w:val="afff"/>
              <w:rPr>
                <w:rFonts w:ascii="宋体" w:eastAsia="楷体" w:hAnsi="宋体" w:cs="宋体"/>
              </w:rPr>
            </w:pPr>
            <w:r>
              <w:rPr>
                <w:rFonts w:hint="eastAsia"/>
              </w:rPr>
              <w:t>设计文档</w:t>
            </w:r>
          </w:p>
        </w:tc>
        <w:tc>
          <w:tcPr>
            <w:tcW w:w="3153" w:type="pct"/>
            <w:vAlign w:val="center"/>
          </w:tcPr>
          <w:p w:rsidR="000910CF" w:rsidRDefault="000910CF" w:rsidP="00D83353">
            <w:pPr>
              <w:pStyle w:val="afff"/>
              <w:rPr>
                <w:rFonts w:ascii="宋体" w:eastAsia="楷体" w:hAnsi="宋体" w:cs="宋体"/>
              </w:rPr>
            </w:pPr>
            <w:r>
              <w:rPr>
                <w:rFonts w:hint="eastAsia"/>
              </w:rPr>
              <w:t>与功能需求分析报告相关的功能设计、数据结构设计、交互流程设计、容量设计和性能设计。</w:t>
            </w:r>
          </w:p>
        </w:tc>
      </w:tr>
      <w:tr w:rsidR="000910CF" w:rsidTr="00D83353">
        <w:trPr>
          <w:trHeight w:val="314"/>
          <w:jc w:val="center"/>
        </w:trPr>
        <w:tc>
          <w:tcPr>
            <w:tcW w:w="1846" w:type="pct"/>
            <w:vAlign w:val="center"/>
          </w:tcPr>
          <w:p w:rsidR="000910CF" w:rsidRDefault="000910CF" w:rsidP="00D83353">
            <w:pPr>
              <w:pStyle w:val="afff"/>
            </w:pPr>
            <w:r>
              <w:rPr>
                <w:rFonts w:hint="eastAsia"/>
              </w:rPr>
              <w:t>交付代码</w:t>
            </w:r>
            <w:r>
              <w:rPr>
                <w:rFonts w:hint="eastAsia"/>
              </w:rPr>
              <w:t>/</w:t>
            </w:r>
            <w:r>
              <w:rPr>
                <w:rFonts w:hint="eastAsia"/>
              </w:rPr>
              <w:t>程序</w:t>
            </w:r>
          </w:p>
        </w:tc>
        <w:tc>
          <w:tcPr>
            <w:tcW w:w="3153" w:type="pct"/>
            <w:vAlign w:val="center"/>
          </w:tcPr>
          <w:p w:rsidR="000910CF" w:rsidRDefault="000910CF" w:rsidP="00D83353">
            <w:pPr>
              <w:pStyle w:val="afff"/>
            </w:pPr>
            <w:r>
              <w:rPr>
                <w:rFonts w:hint="eastAsia"/>
              </w:rPr>
              <w:t>满足代码审计的源码和打包代码，需要有具体的版本或分支编号。</w:t>
            </w:r>
          </w:p>
        </w:tc>
      </w:tr>
      <w:tr w:rsidR="000910CF" w:rsidTr="00D83353">
        <w:trPr>
          <w:trHeight w:val="314"/>
          <w:jc w:val="center"/>
        </w:trPr>
        <w:tc>
          <w:tcPr>
            <w:tcW w:w="1846" w:type="pct"/>
            <w:vAlign w:val="center"/>
          </w:tcPr>
          <w:p w:rsidR="000910CF" w:rsidRDefault="000910CF" w:rsidP="00D83353">
            <w:pPr>
              <w:pStyle w:val="afff"/>
            </w:pPr>
            <w:r>
              <w:rPr>
                <w:rFonts w:hint="eastAsia"/>
              </w:rPr>
              <w:t>测试报告</w:t>
            </w:r>
          </w:p>
        </w:tc>
        <w:tc>
          <w:tcPr>
            <w:tcW w:w="3153" w:type="pct"/>
            <w:vAlign w:val="center"/>
          </w:tcPr>
          <w:p w:rsidR="000910CF" w:rsidRDefault="000910CF" w:rsidP="00D83353">
            <w:pPr>
              <w:pStyle w:val="afff"/>
            </w:pPr>
            <w:r>
              <w:rPr>
                <w:rFonts w:hint="eastAsia"/>
              </w:rPr>
              <w:t>包括但不限于单元测试、集成测试、压力测试和联调测试。</w:t>
            </w:r>
          </w:p>
        </w:tc>
      </w:tr>
      <w:tr w:rsidR="000910CF" w:rsidTr="00D83353">
        <w:trPr>
          <w:trHeight w:val="314"/>
          <w:jc w:val="center"/>
        </w:trPr>
        <w:tc>
          <w:tcPr>
            <w:tcW w:w="1846" w:type="pct"/>
            <w:vAlign w:val="center"/>
          </w:tcPr>
          <w:p w:rsidR="000910CF" w:rsidRDefault="000910CF" w:rsidP="00D83353">
            <w:pPr>
              <w:pStyle w:val="afff"/>
              <w:rPr>
                <w:spacing w:val="-1"/>
              </w:rPr>
            </w:pPr>
            <w:r>
              <w:rPr>
                <w:rFonts w:hint="eastAsia"/>
              </w:rPr>
              <w:t>版本变更方案和变更台账（如有）</w:t>
            </w:r>
          </w:p>
        </w:tc>
        <w:tc>
          <w:tcPr>
            <w:tcW w:w="3153" w:type="pct"/>
            <w:vAlign w:val="center"/>
          </w:tcPr>
          <w:p w:rsidR="000910CF" w:rsidRDefault="000910CF" w:rsidP="00D83353">
            <w:pPr>
              <w:pStyle w:val="afff"/>
              <w:rPr>
                <w:spacing w:val="-4"/>
              </w:rPr>
            </w:pPr>
            <w:r>
              <w:rPr>
                <w:rFonts w:hint="eastAsia"/>
              </w:rPr>
              <w:t>包括但不限于版本变更计划、变更方案、回退方案和人员安排、实施记录等。</w:t>
            </w:r>
          </w:p>
        </w:tc>
      </w:tr>
    </w:tbl>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21.</w:t>
      </w:r>
      <w:r>
        <w:rPr>
          <w:rFonts w:ascii="Times New Roman" w:hAnsi="Times New Roman" w:hint="eastAsia"/>
          <w:b/>
          <w:kern w:val="1"/>
          <w:sz w:val="22"/>
          <w:szCs w:val="20"/>
        </w:rPr>
        <w:t>地图矢量化处理服务</w:t>
      </w:r>
    </w:p>
    <w:p w:rsidR="000910CF" w:rsidRDefault="000910CF" w:rsidP="000910CF">
      <w:pPr>
        <w:widowControl/>
        <w:tabs>
          <w:tab w:val="left" w:pos="420"/>
        </w:tab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lang w:bidi="ar"/>
        </w:rPr>
        <w:t>（</w:t>
      </w:r>
      <w:r>
        <w:rPr>
          <w:rFonts w:ascii="Times New Roman" w:hAnsi="Times New Roman" w:hint="eastAsia"/>
          <w:b/>
          <w:kern w:val="1"/>
          <w:sz w:val="22"/>
          <w:szCs w:val="20"/>
          <w:lang w:bidi="ar"/>
        </w:rPr>
        <w:t>1</w:t>
      </w:r>
      <w:r>
        <w:rPr>
          <w:rFonts w:ascii="Times New Roman" w:hAnsi="Times New Roman" w:hint="eastAsia"/>
          <w:b/>
          <w:kern w:val="1"/>
          <w:sz w:val="22"/>
          <w:szCs w:val="20"/>
          <w:lang w:bidi="ar"/>
        </w:rPr>
        <w:t>）服务要求：</w:t>
      </w:r>
    </w:p>
    <w:p w:rsidR="000910CF" w:rsidRDefault="000910CF" w:rsidP="000910CF">
      <w:pPr>
        <w:widowControl/>
        <w:adjustRightInd w:val="0"/>
        <w:snapToGrid w:val="0"/>
        <w:spacing w:line="300" w:lineRule="auto"/>
        <w:ind w:firstLine="440"/>
        <w:jc w:val="left"/>
        <w:rPr>
          <w:rFonts w:cs="宋体"/>
          <w:sz w:val="22"/>
        </w:rPr>
      </w:pPr>
      <w:r>
        <w:rPr>
          <w:rFonts w:ascii="Times New Roman" w:cs="宋体" w:hint="eastAsia"/>
          <w:sz w:val="22"/>
        </w:rPr>
        <w:t>对包括文字描述、</w:t>
      </w:r>
      <w:r>
        <w:rPr>
          <w:rFonts w:ascii="Times New Roman" w:cs="宋体" w:hint="eastAsia"/>
          <w:sz w:val="22"/>
        </w:rPr>
        <w:t>Excel</w:t>
      </w:r>
      <w:r>
        <w:rPr>
          <w:rFonts w:ascii="Times New Roman" w:cs="宋体" w:hint="eastAsia"/>
          <w:sz w:val="22"/>
        </w:rPr>
        <w:t>表格、示意图等非空间格式数据，开展地图矢量化处理服务，结合时空大数据智能服务平台地图能力，实现数图关联，进一步精确新区地图各建筑物、边界、轮廓等信息。</w:t>
      </w:r>
    </w:p>
    <w:p w:rsidR="000910CF" w:rsidRDefault="000910CF" w:rsidP="000910CF">
      <w:pPr>
        <w:widowControl/>
        <w:tabs>
          <w:tab w:val="left" w:pos="420"/>
        </w:tabs>
        <w:spacing w:line="300" w:lineRule="auto"/>
        <w:ind w:firstLineChars="196" w:firstLine="433"/>
        <w:rPr>
          <w:b/>
          <w:kern w:val="1"/>
          <w:sz w:val="22"/>
          <w:szCs w:val="20"/>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3"/>
        <w:gridCol w:w="5783"/>
      </w:tblGrid>
      <w:tr w:rsidR="000910CF" w:rsidTr="00D83353">
        <w:trPr>
          <w:trHeight w:val="609"/>
        </w:trPr>
        <w:tc>
          <w:tcPr>
            <w:tcW w:w="267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rsidR="000910CF" w:rsidRDefault="000910CF" w:rsidP="00D83353">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交付物</w:t>
            </w:r>
          </w:p>
        </w:tc>
        <w:tc>
          <w:tcPr>
            <w:tcW w:w="6180" w:type="dxa"/>
            <w:tcBorders>
              <w:top w:val="single" w:sz="4" w:space="0" w:color="000000"/>
              <w:left w:val="nil"/>
              <w:bottom w:val="single" w:sz="4" w:space="0" w:color="000000"/>
              <w:right w:val="single" w:sz="4" w:space="0" w:color="000000"/>
            </w:tcBorders>
            <w:shd w:val="clear" w:color="auto" w:fill="D5DCE4" w:themeFill="text2" w:themeFillTint="33"/>
            <w:vAlign w:val="center"/>
          </w:tcPr>
          <w:p w:rsidR="000910CF" w:rsidRDefault="000910CF" w:rsidP="00D83353">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交付物标准</w:t>
            </w:r>
          </w:p>
        </w:tc>
      </w:tr>
      <w:tr w:rsidR="000910CF" w:rsidTr="00D83353">
        <w:trPr>
          <w:trHeight w:val="609"/>
        </w:trPr>
        <w:tc>
          <w:tcPr>
            <w:tcW w:w="2676" w:type="dxa"/>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需求分析报告</w:t>
            </w:r>
          </w:p>
        </w:tc>
        <w:tc>
          <w:tcPr>
            <w:tcW w:w="6180" w:type="dxa"/>
            <w:tcBorders>
              <w:top w:val="single" w:sz="4" w:space="0" w:color="000000"/>
              <w:left w:val="nil"/>
              <w:bottom w:val="single" w:sz="4" w:space="0" w:color="000000"/>
              <w:right w:val="single" w:sz="4" w:space="0" w:color="000000"/>
            </w:tcBorders>
            <w:vAlign w:val="center"/>
          </w:tcPr>
          <w:p w:rsidR="000910CF" w:rsidRDefault="000910CF" w:rsidP="00D83353">
            <w:pPr>
              <w:pStyle w:val="afff"/>
            </w:pPr>
            <w:r>
              <w:rPr>
                <w:rFonts w:hint="eastAsia"/>
              </w:rPr>
              <w:t>包括需求背景、需求所要达到的业务目标、所涉及的业务流程、需要优化的功能说明以及与需求相关的工艺流程。</w:t>
            </w:r>
          </w:p>
        </w:tc>
      </w:tr>
      <w:tr w:rsidR="000910CF" w:rsidTr="00D83353">
        <w:trPr>
          <w:trHeight w:val="609"/>
        </w:trPr>
        <w:tc>
          <w:tcPr>
            <w:tcW w:w="2676" w:type="dxa"/>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设计文档</w:t>
            </w:r>
          </w:p>
        </w:tc>
        <w:tc>
          <w:tcPr>
            <w:tcW w:w="6180" w:type="dxa"/>
            <w:tcBorders>
              <w:top w:val="single" w:sz="4" w:space="0" w:color="000000"/>
              <w:left w:val="nil"/>
              <w:bottom w:val="single" w:sz="4" w:space="0" w:color="000000"/>
              <w:right w:val="single" w:sz="4" w:space="0" w:color="000000"/>
            </w:tcBorders>
            <w:vAlign w:val="center"/>
          </w:tcPr>
          <w:p w:rsidR="000910CF" w:rsidRDefault="000910CF" w:rsidP="00D83353">
            <w:pPr>
              <w:pStyle w:val="afff"/>
            </w:pPr>
            <w:r>
              <w:rPr>
                <w:rFonts w:hint="eastAsia"/>
              </w:rPr>
              <w:t>与功能需求分析报告相关的功能设计、数据结构设计、交互流程设计、容量设计和性能设计。</w:t>
            </w:r>
          </w:p>
        </w:tc>
      </w:tr>
      <w:tr w:rsidR="000910CF" w:rsidTr="00D83353">
        <w:trPr>
          <w:trHeight w:val="609"/>
        </w:trPr>
        <w:tc>
          <w:tcPr>
            <w:tcW w:w="2676" w:type="dxa"/>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交付矢量化成果</w:t>
            </w:r>
          </w:p>
        </w:tc>
        <w:tc>
          <w:tcPr>
            <w:tcW w:w="6180" w:type="dxa"/>
            <w:tcBorders>
              <w:top w:val="single" w:sz="4" w:space="0" w:color="000000"/>
              <w:left w:val="nil"/>
              <w:bottom w:val="single" w:sz="4" w:space="0" w:color="000000"/>
              <w:right w:val="single" w:sz="4" w:space="0" w:color="000000"/>
            </w:tcBorders>
            <w:vAlign w:val="center"/>
          </w:tcPr>
          <w:p w:rsidR="000910CF" w:rsidRDefault="000910CF" w:rsidP="00D83353">
            <w:pPr>
              <w:pStyle w:val="afff"/>
            </w:pPr>
            <w:r>
              <w:rPr>
                <w:rFonts w:hint="eastAsia"/>
              </w:rPr>
              <w:t>满足上图叠加显示的矢量化提取成果</w:t>
            </w:r>
          </w:p>
        </w:tc>
      </w:tr>
      <w:tr w:rsidR="000910CF" w:rsidTr="00D83353">
        <w:trPr>
          <w:trHeight w:val="609"/>
        </w:trPr>
        <w:tc>
          <w:tcPr>
            <w:tcW w:w="2676" w:type="dxa"/>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pPr>
            <w:r>
              <w:rPr>
                <w:rFonts w:hint="eastAsia"/>
              </w:rPr>
              <w:t>测试验证文档</w:t>
            </w:r>
          </w:p>
        </w:tc>
        <w:tc>
          <w:tcPr>
            <w:tcW w:w="6180" w:type="dxa"/>
            <w:tcBorders>
              <w:top w:val="single" w:sz="4" w:space="0" w:color="000000"/>
              <w:left w:val="nil"/>
              <w:bottom w:val="single" w:sz="4" w:space="0" w:color="000000"/>
              <w:right w:val="single" w:sz="4" w:space="0" w:color="000000"/>
            </w:tcBorders>
            <w:vAlign w:val="center"/>
          </w:tcPr>
          <w:p w:rsidR="000910CF" w:rsidRDefault="000910CF" w:rsidP="00D83353">
            <w:pPr>
              <w:pStyle w:val="afff"/>
            </w:pPr>
            <w:r>
              <w:rPr>
                <w:rFonts w:hint="eastAsia"/>
              </w:rPr>
              <w:t>对治理完成的数据提供验证说明及相关截图材料</w:t>
            </w:r>
          </w:p>
        </w:tc>
      </w:tr>
    </w:tbl>
    <w:p w:rsidR="000910CF" w:rsidRDefault="000910CF" w:rsidP="000910CF"/>
    <w:p w:rsidR="000910CF" w:rsidRDefault="000910CF" w:rsidP="000910CF">
      <w:pPr>
        <w:numPr>
          <w:ilvl w:val="255"/>
          <w:numId w:val="0"/>
        </w:numPr>
        <w:suppressAutoHyphens/>
        <w:spacing w:line="300" w:lineRule="auto"/>
        <w:ind w:left="420"/>
        <w:rPr>
          <w:rFonts w:ascii="Times New Roman" w:hAnsi="Times New Roman"/>
          <w:b/>
          <w:kern w:val="1"/>
          <w:sz w:val="22"/>
          <w:szCs w:val="20"/>
        </w:rPr>
      </w:pPr>
      <w:r>
        <w:rPr>
          <w:rFonts w:ascii="Times New Roman" w:hAnsi="Times New Roman" w:hint="eastAsia"/>
          <w:b/>
          <w:kern w:val="1"/>
          <w:sz w:val="22"/>
          <w:szCs w:val="20"/>
        </w:rPr>
        <w:t>22.</w:t>
      </w:r>
      <w:r>
        <w:rPr>
          <w:rFonts w:ascii="Times New Roman" w:hAnsi="Times New Roman" w:hint="eastAsia"/>
          <w:b/>
          <w:kern w:val="1"/>
          <w:sz w:val="22"/>
          <w:szCs w:val="20"/>
        </w:rPr>
        <w:t>统一身份认证服务</w:t>
      </w:r>
    </w:p>
    <w:p w:rsidR="000910CF" w:rsidRDefault="000910CF" w:rsidP="000910CF">
      <w:pPr>
        <w:widowControl/>
        <w:tabs>
          <w:tab w:val="left" w:pos="420"/>
        </w:tabs>
        <w:spacing w:line="300" w:lineRule="auto"/>
        <w:ind w:firstLineChars="196" w:firstLine="433"/>
        <w:rPr>
          <w:rFonts w:ascii="Times New Roman" w:hAnsi="Times New Roman"/>
          <w:b/>
          <w:kern w:val="1"/>
          <w:sz w:val="22"/>
          <w:szCs w:val="20"/>
        </w:rPr>
      </w:pPr>
      <w:r>
        <w:rPr>
          <w:rFonts w:ascii="Times New Roman" w:hAnsi="Times New Roman" w:hint="eastAsia"/>
          <w:b/>
          <w:kern w:val="1"/>
          <w:sz w:val="22"/>
          <w:szCs w:val="20"/>
          <w:lang w:bidi="ar"/>
        </w:rPr>
        <w:t>（</w:t>
      </w:r>
      <w:r>
        <w:rPr>
          <w:rFonts w:ascii="Times New Roman" w:hAnsi="Times New Roman" w:hint="eastAsia"/>
          <w:b/>
          <w:kern w:val="1"/>
          <w:sz w:val="22"/>
          <w:szCs w:val="20"/>
          <w:lang w:bidi="ar"/>
        </w:rPr>
        <w:t>1</w:t>
      </w:r>
      <w:r>
        <w:rPr>
          <w:rFonts w:ascii="Times New Roman" w:hAnsi="Times New Roman" w:hint="eastAsia"/>
          <w:b/>
          <w:kern w:val="1"/>
          <w:sz w:val="22"/>
          <w:szCs w:val="20"/>
          <w:lang w:bidi="ar"/>
        </w:rPr>
        <w:t>）服务要求：</w:t>
      </w:r>
    </w:p>
    <w:p w:rsidR="000910CF" w:rsidRDefault="000910CF" w:rsidP="000910CF">
      <w:pPr>
        <w:adjustRightInd w:val="0"/>
        <w:snapToGrid w:val="0"/>
        <w:spacing w:line="300" w:lineRule="auto"/>
        <w:ind w:firstLine="440"/>
        <w:jc w:val="left"/>
        <w:rPr>
          <w:rFonts w:cs="宋体"/>
          <w:sz w:val="22"/>
        </w:rPr>
      </w:pPr>
      <w:r>
        <w:rPr>
          <w:rFonts w:ascii="Times New Roman" w:cs="宋体" w:hint="eastAsia"/>
          <w:sz w:val="22"/>
        </w:rPr>
        <w:t>本服务为自然人、法人、港澳台居民、外籍人士等各类主体提供安全可靠的身份</w:t>
      </w:r>
      <w:r>
        <w:rPr>
          <w:rFonts w:ascii="Times New Roman" w:cs="宋体" w:hint="eastAsia"/>
          <w:sz w:val="22"/>
        </w:rPr>
        <w:lastRenderedPageBreak/>
        <w:t>认证服务。服务涵盖</w:t>
      </w:r>
      <w:r>
        <w:rPr>
          <w:rFonts w:ascii="Times New Roman" w:cs="宋体" w:hint="eastAsia"/>
          <w:sz w:val="22"/>
        </w:rPr>
        <w:t>11</w:t>
      </w:r>
      <w:r>
        <w:rPr>
          <w:rFonts w:ascii="Times New Roman" w:cs="宋体" w:hint="eastAsia"/>
          <w:sz w:val="22"/>
        </w:rPr>
        <w:t>类核心认证能力，对接全国公安库、运营商、银联等权威数据源，通过</w:t>
      </w:r>
      <w:r>
        <w:rPr>
          <w:rFonts w:ascii="Times New Roman" w:cs="宋体" w:hint="eastAsia"/>
          <w:sz w:val="22"/>
        </w:rPr>
        <w:t>SDK</w:t>
      </w:r>
      <w:r>
        <w:rPr>
          <w:rFonts w:ascii="Times New Roman" w:cs="宋体" w:hint="eastAsia"/>
          <w:sz w:val="22"/>
        </w:rPr>
        <w:t>集成、</w:t>
      </w:r>
      <w:r>
        <w:rPr>
          <w:rFonts w:ascii="Times New Roman" w:cs="宋体" w:hint="eastAsia"/>
          <w:sz w:val="22"/>
        </w:rPr>
        <w:t>OAuth2.0</w:t>
      </w:r>
      <w:r>
        <w:rPr>
          <w:rFonts w:ascii="Times New Roman" w:cs="宋体" w:hint="eastAsia"/>
          <w:sz w:val="22"/>
        </w:rPr>
        <w:t>页面集成、</w:t>
      </w:r>
      <w:r>
        <w:rPr>
          <w:rFonts w:ascii="Times New Roman" w:cs="宋体" w:hint="eastAsia"/>
          <w:sz w:val="22"/>
        </w:rPr>
        <w:t>OpenAPI</w:t>
      </w:r>
      <w:r>
        <w:rPr>
          <w:rFonts w:ascii="Times New Roman" w:cs="宋体" w:hint="eastAsia"/>
          <w:sz w:val="22"/>
        </w:rPr>
        <w:t>调用等多种接入方式，实现身份信息的真实核验。同时，建立完善的安全防护体系与运维保障机制，保障认证服务的实时性、准确性和安全性，支撑各项身份认证能力高效接入，满足数据运营服务场景的身份认证需求。</w:t>
      </w:r>
    </w:p>
    <w:p w:rsidR="000910CF" w:rsidRDefault="000910CF" w:rsidP="000910CF">
      <w:pPr>
        <w:widowControl/>
        <w:tabs>
          <w:tab w:val="left" w:pos="420"/>
        </w:tabs>
        <w:spacing w:line="300" w:lineRule="auto"/>
        <w:ind w:firstLineChars="196" w:firstLine="433"/>
        <w:rPr>
          <w:rFonts w:ascii="Times New Roman" w:hAnsi="Times New Roman"/>
          <w:b/>
          <w:kern w:val="1"/>
          <w:sz w:val="22"/>
          <w:szCs w:val="20"/>
          <w:lang w:bidi="ar"/>
        </w:rPr>
      </w:pPr>
      <w:r>
        <w:rPr>
          <w:rFonts w:ascii="Times New Roman" w:hAnsi="Times New Roman" w:hint="eastAsia"/>
          <w:b/>
          <w:kern w:val="1"/>
          <w:sz w:val="22"/>
          <w:szCs w:val="20"/>
        </w:rPr>
        <w:t>（</w:t>
      </w:r>
      <w:r>
        <w:rPr>
          <w:rFonts w:ascii="Times New Roman" w:hAnsi="Times New Roman" w:hint="eastAsia"/>
          <w:b/>
          <w:kern w:val="1"/>
          <w:sz w:val="22"/>
          <w:szCs w:val="20"/>
        </w:rPr>
        <w:t>2</w:t>
      </w:r>
      <w:r>
        <w:rPr>
          <w:rFonts w:ascii="Times New Roman" w:hAnsi="Times New Roman" w:hint="eastAsia"/>
          <w:b/>
          <w:kern w:val="1"/>
          <w:sz w:val="22"/>
          <w:szCs w:val="20"/>
        </w:rPr>
        <w:t>）交付成果及标准</w:t>
      </w:r>
    </w:p>
    <w:tbl>
      <w:tblPr>
        <w:tblW w:w="4926" w:type="pct"/>
        <w:tblLook w:val="04A0" w:firstRow="1" w:lastRow="0" w:firstColumn="1" w:lastColumn="0" w:noHBand="0" w:noVBand="1"/>
      </w:tblPr>
      <w:tblGrid>
        <w:gridCol w:w="2507"/>
        <w:gridCol w:w="5666"/>
      </w:tblGrid>
      <w:tr w:rsidR="000910CF" w:rsidTr="00D83353">
        <w:trPr>
          <w:trHeight w:val="413"/>
        </w:trPr>
        <w:tc>
          <w:tcPr>
            <w:tcW w:w="1534"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rsidR="000910CF" w:rsidRDefault="000910CF" w:rsidP="00D83353">
            <w:pPr>
              <w:pStyle w:val="afff"/>
              <w:jc w:val="center"/>
              <w:rPr>
                <w:b/>
                <w:bCs/>
              </w:rPr>
            </w:pPr>
            <w:r>
              <w:rPr>
                <w:rFonts w:hint="eastAsia"/>
                <w:b/>
                <w:bCs/>
              </w:rPr>
              <w:t>交付物</w:t>
            </w:r>
          </w:p>
        </w:tc>
        <w:tc>
          <w:tcPr>
            <w:tcW w:w="3465" w:type="pct"/>
            <w:tcBorders>
              <w:top w:val="single" w:sz="4" w:space="0" w:color="000000"/>
              <w:left w:val="nil"/>
              <w:bottom w:val="single" w:sz="4" w:space="0" w:color="000000"/>
              <w:right w:val="single" w:sz="4" w:space="0" w:color="000000"/>
            </w:tcBorders>
            <w:shd w:val="clear" w:color="auto" w:fill="D5DCE4" w:themeFill="text2" w:themeFillTint="33"/>
            <w:vAlign w:val="center"/>
          </w:tcPr>
          <w:p w:rsidR="000910CF" w:rsidRDefault="000910CF" w:rsidP="00D83353">
            <w:pPr>
              <w:pStyle w:val="afff"/>
              <w:jc w:val="center"/>
              <w:rPr>
                <w:b/>
                <w:bCs/>
              </w:rPr>
            </w:pPr>
            <w:r>
              <w:rPr>
                <w:rFonts w:hint="eastAsia"/>
                <w:b/>
                <w:bCs/>
              </w:rPr>
              <w:t>交付物标准</w:t>
            </w:r>
          </w:p>
        </w:tc>
      </w:tr>
      <w:tr w:rsidR="000910CF" w:rsidTr="00D83353">
        <w:trPr>
          <w:trHeight w:val="711"/>
        </w:trPr>
        <w:tc>
          <w:tcPr>
            <w:tcW w:w="1534"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snapToGrid w:val="0"/>
              <w:jc w:val="left"/>
            </w:pPr>
            <w:r>
              <w:rPr>
                <w:rFonts w:hint="eastAsia"/>
              </w:rPr>
              <w:t>接口信息</w:t>
            </w:r>
          </w:p>
        </w:tc>
        <w:tc>
          <w:tcPr>
            <w:tcW w:w="3465" w:type="pct"/>
            <w:tcBorders>
              <w:top w:val="single" w:sz="4" w:space="0" w:color="000000"/>
              <w:left w:val="nil"/>
              <w:bottom w:val="single" w:sz="4" w:space="0" w:color="000000"/>
              <w:right w:val="single" w:sz="4" w:space="0" w:color="000000"/>
            </w:tcBorders>
            <w:vAlign w:val="center"/>
          </w:tcPr>
          <w:p w:rsidR="000910CF" w:rsidRDefault="000910CF" w:rsidP="00D83353">
            <w:pPr>
              <w:pStyle w:val="afff"/>
              <w:snapToGrid w:val="0"/>
              <w:jc w:val="left"/>
            </w:pPr>
            <w:r>
              <w:rPr>
                <w:rFonts w:hint="eastAsia"/>
              </w:rPr>
              <w:t>符合业务需求和性能要求的接口库表服务，包含资源名称、用途、调用量</w:t>
            </w:r>
            <w:r>
              <w:rPr>
                <w:rFonts w:hint="eastAsia"/>
              </w:rPr>
              <w:t>/</w:t>
            </w:r>
            <w:r>
              <w:rPr>
                <w:rFonts w:hint="eastAsia"/>
              </w:rPr>
              <w:t>数据量等。</w:t>
            </w:r>
          </w:p>
        </w:tc>
      </w:tr>
      <w:tr w:rsidR="000910CF" w:rsidTr="00D83353">
        <w:trPr>
          <w:trHeight w:val="711"/>
        </w:trPr>
        <w:tc>
          <w:tcPr>
            <w:tcW w:w="1534"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snapToGrid w:val="0"/>
              <w:jc w:val="left"/>
            </w:pPr>
            <w:r>
              <w:rPr>
                <w:rFonts w:hint="eastAsia"/>
              </w:rPr>
              <w:t>接口测试报告</w:t>
            </w:r>
          </w:p>
        </w:tc>
        <w:tc>
          <w:tcPr>
            <w:tcW w:w="3465" w:type="pct"/>
            <w:tcBorders>
              <w:top w:val="single" w:sz="4" w:space="0" w:color="000000"/>
              <w:left w:val="nil"/>
              <w:bottom w:val="single" w:sz="4" w:space="0" w:color="000000"/>
              <w:right w:val="single" w:sz="4" w:space="0" w:color="000000"/>
            </w:tcBorders>
            <w:vAlign w:val="center"/>
          </w:tcPr>
          <w:p w:rsidR="000910CF" w:rsidRDefault="000910CF" w:rsidP="00D83353">
            <w:pPr>
              <w:pStyle w:val="afff"/>
              <w:snapToGrid w:val="0"/>
              <w:jc w:val="left"/>
            </w:pPr>
            <w:r>
              <w:rPr>
                <w:rFonts w:hint="eastAsia"/>
              </w:rPr>
              <w:t>测试报告需包括测试内容、测试人员、测试时间等，附相关记录材料。</w:t>
            </w:r>
          </w:p>
        </w:tc>
      </w:tr>
      <w:tr w:rsidR="000910CF" w:rsidTr="00D83353">
        <w:trPr>
          <w:trHeight w:val="711"/>
        </w:trPr>
        <w:tc>
          <w:tcPr>
            <w:tcW w:w="1534" w:type="pct"/>
            <w:tcBorders>
              <w:top w:val="single" w:sz="4" w:space="0" w:color="000000"/>
              <w:left w:val="single" w:sz="4" w:space="0" w:color="000000"/>
              <w:bottom w:val="single" w:sz="4" w:space="0" w:color="000000"/>
              <w:right w:val="single" w:sz="4" w:space="0" w:color="000000"/>
            </w:tcBorders>
            <w:vAlign w:val="center"/>
          </w:tcPr>
          <w:p w:rsidR="000910CF" w:rsidRDefault="000910CF" w:rsidP="00D83353">
            <w:pPr>
              <w:pStyle w:val="afff"/>
              <w:snapToGrid w:val="0"/>
              <w:jc w:val="left"/>
            </w:pPr>
            <w:r>
              <w:rPr>
                <w:rFonts w:hint="eastAsia"/>
              </w:rPr>
              <w:t>作业上线记录</w:t>
            </w:r>
          </w:p>
        </w:tc>
        <w:tc>
          <w:tcPr>
            <w:tcW w:w="3465" w:type="pct"/>
            <w:tcBorders>
              <w:top w:val="single" w:sz="4" w:space="0" w:color="000000"/>
              <w:left w:val="nil"/>
              <w:bottom w:val="single" w:sz="4" w:space="0" w:color="000000"/>
              <w:right w:val="single" w:sz="4" w:space="0" w:color="000000"/>
            </w:tcBorders>
            <w:vAlign w:val="center"/>
          </w:tcPr>
          <w:p w:rsidR="000910CF" w:rsidRDefault="000910CF" w:rsidP="00D83353">
            <w:pPr>
              <w:pStyle w:val="afff"/>
              <w:snapToGrid w:val="0"/>
              <w:jc w:val="left"/>
            </w:pPr>
            <w:r>
              <w:rPr>
                <w:rFonts w:hint="eastAsia"/>
              </w:rPr>
              <w:t>作业上线记录。</w:t>
            </w:r>
          </w:p>
        </w:tc>
      </w:tr>
    </w:tbl>
    <w:p w:rsidR="000910CF" w:rsidRDefault="000910CF" w:rsidP="000910CF">
      <w:pPr>
        <w:adjustRightInd w:val="0"/>
        <w:snapToGrid w:val="0"/>
        <w:spacing w:line="300" w:lineRule="auto"/>
        <w:ind w:firstLineChars="196" w:firstLine="431"/>
        <w:rPr>
          <w:rFonts w:ascii="Times New Roman" w:hAnsi="Times New Roman"/>
          <w:color w:val="000000"/>
          <w:sz w:val="22"/>
        </w:rPr>
      </w:pPr>
    </w:p>
    <w:p w:rsidR="000910CF" w:rsidRDefault="000910CF" w:rsidP="000910CF">
      <w:pPr>
        <w:adjustRightInd w:val="0"/>
        <w:snapToGrid w:val="0"/>
        <w:spacing w:line="300" w:lineRule="auto"/>
        <w:ind w:firstLineChars="196" w:firstLine="431"/>
        <w:rPr>
          <w:rFonts w:ascii="Times New Roman" w:hAnsi="Times New Roman"/>
          <w:color w:val="000000"/>
          <w:sz w:val="22"/>
        </w:rPr>
      </w:pPr>
      <w:r>
        <w:rPr>
          <w:rFonts w:ascii="Times New Roman" w:hAnsi="Times New Roman" w:hint="eastAsia"/>
          <w:color w:val="000000"/>
          <w:sz w:val="22"/>
        </w:rPr>
        <w:t>9.2.3</w:t>
      </w:r>
      <w:r>
        <w:rPr>
          <w:rFonts w:ascii="Times New Roman" w:hAnsi="Times New Roman" w:hint="eastAsia"/>
          <w:color w:val="000000"/>
          <w:sz w:val="22"/>
        </w:rPr>
        <w:t>投标相关要求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sz w:val="22"/>
        </w:rPr>
        <w:t>（</w:t>
      </w:r>
      <w:r>
        <w:rPr>
          <w:rFonts w:ascii="Times New Roman" w:cs="宋体"/>
          <w:sz w:val="22"/>
        </w:rPr>
        <w:t>1</w:t>
      </w:r>
      <w:r>
        <w:rPr>
          <w:rFonts w:ascii="Times New Roman" w:cs="宋体"/>
          <w:sz w:val="22"/>
        </w:rPr>
        <w:t>）投标人介绍自己公司的背景情况和资信状况。</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sz w:val="22"/>
        </w:rPr>
        <w:t>（</w:t>
      </w:r>
      <w:r>
        <w:rPr>
          <w:rFonts w:ascii="Times New Roman" w:cs="宋体"/>
          <w:sz w:val="22"/>
        </w:rPr>
        <w:t>2</w:t>
      </w:r>
      <w:r>
        <w:rPr>
          <w:rFonts w:ascii="Times New Roman" w:cs="宋体"/>
          <w:sz w:val="22"/>
        </w:rPr>
        <w:t>）投标人介绍自己公司在类似项目的成功案例。</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sz w:val="22"/>
        </w:rPr>
        <w:t>（</w:t>
      </w:r>
      <w:r>
        <w:rPr>
          <w:rFonts w:ascii="Times New Roman" w:cs="宋体" w:hint="eastAsia"/>
          <w:sz w:val="22"/>
        </w:rPr>
        <w:t>3</w:t>
      </w:r>
      <w:r>
        <w:rPr>
          <w:rFonts w:ascii="Times New Roman" w:cs="宋体"/>
          <w:sz w:val="22"/>
        </w:rPr>
        <w:t>）投标人确保其技术建议的可行性以及所提供软件的完整性，若出现由于投标人提供的技术支持和服务不全面而导致系统功能无法实现或不能完全实现，由投标人无偿补足，并负全部责任。</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sz w:val="22"/>
        </w:rPr>
        <w:t>（</w:t>
      </w:r>
      <w:r>
        <w:rPr>
          <w:rFonts w:ascii="Times New Roman" w:cs="宋体" w:hint="eastAsia"/>
          <w:sz w:val="22"/>
        </w:rPr>
        <w:t>4</w:t>
      </w:r>
      <w:r>
        <w:rPr>
          <w:rFonts w:ascii="Times New Roman" w:cs="宋体"/>
          <w:sz w:val="22"/>
        </w:rPr>
        <w:t>）投标人陈述其项目管理模式。</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sz w:val="22"/>
        </w:rPr>
        <w:t>（</w:t>
      </w:r>
      <w:r>
        <w:rPr>
          <w:rFonts w:ascii="Times New Roman" w:cs="宋体" w:hint="eastAsia"/>
          <w:sz w:val="22"/>
        </w:rPr>
        <w:t>5</w:t>
      </w:r>
      <w:r>
        <w:rPr>
          <w:rFonts w:ascii="Times New Roman" w:cs="宋体"/>
          <w:sz w:val="22"/>
        </w:rPr>
        <w:t>）投标人建立完善的技术服务保障体系，形成闭环管理。</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w:t>
      </w:r>
      <w:r>
        <w:rPr>
          <w:rFonts w:ascii="Times New Roman" w:cs="宋体" w:hint="eastAsia"/>
          <w:sz w:val="22"/>
        </w:rPr>
        <w:t>6</w:t>
      </w:r>
      <w:r>
        <w:rPr>
          <w:rFonts w:ascii="Times New Roman" w:cs="宋体" w:hint="eastAsia"/>
          <w:sz w:val="22"/>
        </w:rPr>
        <w:t>）场地要求</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①中标人提供固定的数据运营服务场地。经采购人许可，场地以专网方式提供浦东新区政务外网通信线路，速率不低于</w:t>
      </w:r>
      <w:r>
        <w:rPr>
          <w:rFonts w:ascii="Times New Roman" w:cs="宋体" w:hint="eastAsia"/>
          <w:sz w:val="22"/>
        </w:rPr>
        <w:t>1GB</w:t>
      </w:r>
      <w:r>
        <w:rPr>
          <w:rFonts w:ascii="Times New Roman" w:cs="宋体" w:hint="eastAsia"/>
          <w:sz w:val="22"/>
        </w:rPr>
        <w:t>。</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②中标人提供的场地应当满足基本办公所需条件，如提供打印机、网络、投影仪等配套设备，以及符合上海市《信息化项目集中开发场地安全管理要求》，内容包括但不限于安全门禁系统、实时监控系统等智能化安全措施、红黄绿区分区管理措施等。</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③中标人提供的场地不少于</w:t>
      </w:r>
      <w:r>
        <w:rPr>
          <w:rFonts w:ascii="Times New Roman" w:cs="宋体" w:hint="eastAsia"/>
          <w:sz w:val="22"/>
        </w:rPr>
        <w:t>80</w:t>
      </w:r>
      <w:r>
        <w:rPr>
          <w:rFonts w:ascii="Times New Roman" w:cs="宋体" w:hint="eastAsia"/>
          <w:sz w:val="22"/>
        </w:rPr>
        <w:t>个工位，不少于</w:t>
      </w:r>
      <w:r>
        <w:rPr>
          <w:rFonts w:ascii="Times New Roman" w:cs="宋体" w:hint="eastAsia"/>
          <w:sz w:val="22"/>
        </w:rPr>
        <w:t>2</w:t>
      </w:r>
      <w:r>
        <w:rPr>
          <w:rFonts w:ascii="Times New Roman" w:cs="宋体" w:hint="eastAsia"/>
          <w:sz w:val="22"/>
        </w:rPr>
        <w:t>个</w:t>
      </w:r>
      <w:r>
        <w:rPr>
          <w:rFonts w:ascii="Times New Roman" w:cs="宋体" w:hint="eastAsia"/>
          <w:sz w:val="22"/>
        </w:rPr>
        <w:t>10</w:t>
      </w:r>
      <w:r>
        <w:rPr>
          <w:rFonts w:ascii="Times New Roman" w:cs="宋体" w:hint="eastAsia"/>
          <w:sz w:val="22"/>
        </w:rPr>
        <w:t>人以上的会议室。</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④中标人提供场地规划设计方案、安全管理方案。</w:t>
      </w:r>
    </w:p>
    <w:p w:rsidR="000910CF" w:rsidRPr="001449AF" w:rsidRDefault="000910CF" w:rsidP="000910CF">
      <w:pPr>
        <w:adjustRightInd w:val="0"/>
        <w:snapToGrid w:val="0"/>
        <w:spacing w:line="300" w:lineRule="auto"/>
        <w:jc w:val="left"/>
        <w:rPr>
          <w:rFonts w:ascii="Times New Roman" w:cs="宋体"/>
          <w:sz w:val="22"/>
        </w:rPr>
      </w:pPr>
    </w:p>
    <w:p w:rsidR="000910CF" w:rsidRDefault="000910CF" w:rsidP="000910CF">
      <w:pPr>
        <w:adjustRightInd w:val="0"/>
        <w:snapToGrid w:val="0"/>
        <w:spacing w:line="300" w:lineRule="auto"/>
        <w:ind w:firstLineChars="200" w:firstLine="442"/>
        <w:outlineLvl w:val="2"/>
        <w:rPr>
          <w:rFonts w:ascii="Times New Roman" w:hAnsi="Times New Roman"/>
          <w:b/>
          <w:sz w:val="22"/>
        </w:rPr>
      </w:pPr>
      <w:bookmarkStart w:id="23" w:name="_Toc188457678"/>
      <w:r>
        <w:rPr>
          <w:rFonts w:ascii="Times New Roman" w:hAnsi="Times New Roman"/>
          <w:b/>
          <w:sz w:val="22"/>
        </w:rPr>
        <w:t xml:space="preserve">10 </w:t>
      </w:r>
      <w:r>
        <w:rPr>
          <w:rFonts w:ascii="Times New Roman" w:hAnsi="Times New Roman"/>
          <w:b/>
          <w:sz w:val="22"/>
        </w:rPr>
        <w:t>人员及设备要求</w:t>
      </w:r>
      <w:bookmarkEnd w:id="23"/>
    </w:p>
    <w:p w:rsidR="000910CF" w:rsidRDefault="000910CF" w:rsidP="000910CF">
      <w:pPr>
        <w:adjustRightInd w:val="0"/>
        <w:snapToGrid w:val="0"/>
        <w:spacing w:line="300" w:lineRule="auto"/>
        <w:ind w:left="442"/>
        <w:jc w:val="left"/>
        <w:rPr>
          <w:rFonts w:ascii="Times New Roman" w:hAnsi="Times New Roman"/>
          <w:color w:val="000000"/>
          <w:sz w:val="22"/>
        </w:rPr>
      </w:pPr>
      <w:r>
        <w:rPr>
          <w:rFonts w:ascii="Times New Roman" w:hAnsi="Times New Roman" w:hint="eastAsia"/>
          <w:color w:val="000000"/>
          <w:sz w:val="22"/>
        </w:rPr>
        <w:t>10.1</w:t>
      </w:r>
      <w:r>
        <w:rPr>
          <w:rFonts w:ascii="Times New Roman" w:hAnsi="Times New Roman" w:hint="eastAsia"/>
          <w:color w:val="000000"/>
          <w:sz w:val="22"/>
        </w:rPr>
        <w:t>人员要求</w:t>
      </w:r>
    </w:p>
    <w:p w:rsidR="000910CF" w:rsidRDefault="000910CF" w:rsidP="000910CF">
      <w:pPr>
        <w:widowControl/>
        <w:snapToGrid w:val="0"/>
        <w:spacing w:line="300" w:lineRule="auto"/>
        <w:ind w:firstLineChars="200" w:firstLine="440"/>
        <w:jc w:val="left"/>
        <w:rPr>
          <w:rFonts w:ascii="Times New Roman" w:cs="宋体"/>
          <w:sz w:val="22"/>
        </w:rPr>
      </w:pPr>
      <w:r>
        <w:rPr>
          <w:rFonts w:ascii="Times New Roman" w:cs="宋体" w:hint="eastAsia"/>
          <w:sz w:val="22"/>
        </w:rPr>
        <w:t>1.</w:t>
      </w:r>
      <w:r w:rsidRPr="00F1022B">
        <w:rPr>
          <w:rFonts w:ascii="Times New Roman" w:cs="宋体" w:hint="eastAsia"/>
          <w:sz w:val="22"/>
        </w:rPr>
        <w:t xml:space="preserve"> </w:t>
      </w:r>
      <w:r>
        <w:rPr>
          <w:rFonts w:ascii="Times New Roman" w:cs="宋体" w:hint="eastAsia"/>
          <w:sz w:val="22"/>
        </w:rPr>
        <w:t>投标人选派在项目服务方面富有经验的团队人员负责该项目，项目团队根据要求配置相对应的人员，</w:t>
      </w:r>
      <w:r>
        <w:rPr>
          <w:rFonts w:ascii="Times New Roman" w:cs="宋体"/>
          <w:sz w:val="22"/>
        </w:rPr>
        <w:t>团队配备</w:t>
      </w:r>
      <w:r>
        <w:rPr>
          <w:rFonts w:ascii="Times New Roman" w:cs="宋体"/>
          <w:sz w:val="22"/>
        </w:rPr>
        <w:t>68</w:t>
      </w:r>
      <w:r>
        <w:rPr>
          <w:rFonts w:ascii="Times New Roman" w:cs="宋体"/>
          <w:sz w:val="22"/>
        </w:rPr>
        <w:t>人，其中驻场</w:t>
      </w:r>
      <w:r>
        <w:rPr>
          <w:rFonts w:ascii="Times New Roman" w:cs="宋体"/>
          <w:sz w:val="22"/>
        </w:rPr>
        <w:t>32</w:t>
      </w:r>
      <w:r>
        <w:rPr>
          <w:rFonts w:ascii="Times New Roman" w:cs="宋体"/>
          <w:sz w:val="22"/>
        </w:rPr>
        <w:t>人。</w:t>
      </w:r>
    </w:p>
    <w:p w:rsidR="000910CF" w:rsidRDefault="000910CF" w:rsidP="000910CF">
      <w:pPr>
        <w:adjustRightInd w:val="0"/>
        <w:snapToGrid w:val="0"/>
        <w:spacing w:line="300" w:lineRule="auto"/>
        <w:ind w:firstLineChars="200" w:firstLine="440"/>
        <w:jc w:val="left"/>
        <w:rPr>
          <w:rFonts w:ascii="Times New Roman" w:cs="宋体"/>
          <w:sz w:val="22"/>
        </w:rPr>
      </w:pPr>
      <w:r>
        <w:rPr>
          <w:rFonts w:ascii="Times New Roman" w:cs="宋体" w:hint="eastAsia"/>
          <w:sz w:val="22"/>
        </w:rPr>
        <w:t>2.</w:t>
      </w:r>
      <w:r>
        <w:rPr>
          <w:rFonts w:ascii="Times New Roman" w:cs="宋体" w:hint="eastAsia"/>
          <w:sz w:val="22"/>
        </w:rPr>
        <w:t>人员配备一览表如下：</w:t>
      </w:r>
    </w:p>
    <w:p w:rsidR="000910CF" w:rsidRDefault="000910CF" w:rsidP="000910CF">
      <w:pPr>
        <w:widowControl/>
        <w:jc w:val="center"/>
        <w:rPr>
          <w:bCs/>
          <w:sz w:val="22"/>
        </w:rPr>
      </w:pPr>
      <w:r>
        <w:rPr>
          <w:bCs/>
          <w:sz w:val="22"/>
        </w:rPr>
        <w:t>人员配备一览表</w:t>
      </w:r>
    </w:p>
    <w:tbl>
      <w:tblPr>
        <w:tblStyle w:val="af8"/>
        <w:tblW w:w="4991" w:type="pct"/>
        <w:jc w:val="center"/>
        <w:tblLook w:val="04A0" w:firstRow="1" w:lastRow="0" w:firstColumn="1" w:lastColumn="0" w:noHBand="0" w:noVBand="1"/>
      </w:tblPr>
      <w:tblGrid>
        <w:gridCol w:w="824"/>
        <w:gridCol w:w="1861"/>
        <w:gridCol w:w="1044"/>
        <w:gridCol w:w="3114"/>
        <w:gridCol w:w="1438"/>
      </w:tblGrid>
      <w:tr w:rsidR="000910CF" w:rsidTr="00D83353">
        <w:trPr>
          <w:tblHeader/>
          <w:jc w:val="center"/>
        </w:trPr>
        <w:tc>
          <w:tcPr>
            <w:tcW w:w="473" w:type="pct"/>
            <w:vAlign w:val="center"/>
          </w:tcPr>
          <w:p w:rsidR="000910CF" w:rsidRPr="00CC1A5E" w:rsidRDefault="000910CF" w:rsidP="00D83353">
            <w:pPr>
              <w:widowControl/>
              <w:ind w:firstLine="387"/>
              <w:jc w:val="center"/>
              <w:rPr>
                <w:rFonts w:asciiTheme="minorEastAsia" w:eastAsiaTheme="minorEastAsia" w:hAnsiTheme="minorEastAsia" w:cs="国标黑体"/>
                <w:b/>
                <w:bCs/>
                <w:sz w:val="22"/>
              </w:rPr>
            </w:pPr>
            <w:r w:rsidRPr="00CC1A5E">
              <w:rPr>
                <w:rFonts w:asciiTheme="minorEastAsia" w:eastAsiaTheme="minorEastAsia" w:hAnsiTheme="minorEastAsia" w:cs="国标黑体" w:hint="eastAsia"/>
                <w:b/>
                <w:bCs/>
                <w:sz w:val="22"/>
              </w:rPr>
              <w:lastRenderedPageBreak/>
              <w:t>序号</w:t>
            </w:r>
          </w:p>
        </w:tc>
        <w:tc>
          <w:tcPr>
            <w:tcW w:w="1130" w:type="pct"/>
            <w:vAlign w:val="center"/>
          </w:tcPr>
          <w:p w:rsidR="000910CF" w:rsidRPr="00CC1A5E" w:rsidRDefault="000910CF" w:rsidP="00D83353">
            <w:pPr>
              <w:widowControl/>
              <w:ind w:firstLine="387"/>
              <w:jc w:val="center"/>
              <w:rPr>
                <w:rFonts w:asciiTheme="minorEastAsia" w:eastAsiaTheme="minorEastAsia" w:hAnsiTheme="minorEastAsia" w:cs="国标黑体"/>
                <w:b/>
                <w:bCs/>
                <w:sz w:val="22"/>
              </w:rPr>
            </w:pPr>
            <w:r w:rsidRPr="00CC1A5E">
              <w:rPr>
                <w:rFonts w:asciiTheme="minorEastAsia" w:eastAsiaTheme="minorEastAsia" w:hAnsiTheme="minorEastAsia" w:cs="国标黑体" w:hint="eastAsia"/>
                <w:b/>
                <w:bCs/>
                <w:sz w:val="22"/>
              </w:rPr>
              <w:t>岗位名称</w:t>
            </w:r>
          </w:p>
        </w:tc>
        <w:tc>
          <w:tcPr>
            <w:tcW w:w="637" w:type="pct"/>
            <w:vAlign w:val="center"/>
          </w:tcPr>
          <w:p w:rsidR="000910CF" w:rsidRPr="00CC1A5E" w:rsidRDefault="000910CF" w:rsidP="00D83353">
            <w:pPr>
              <w:widowControl/>
              <w:ind w:firstLine="387"/>
              <w:jc w:val="center"/>
              <w:rPr>
                <w:rFonts w:asciiTheme="minorEastAsia" w:eastAsiaTheme="minorEastAsia" w:hAnsiTheme="minorEastAsia" w:cs="国标黑体"/>
                <w:b/>
                <w:bCs/>
                <w:sz w:val="22"/>
              </w:rPr>
            </w:pPr>
            <w:r w:rsidRPr="00CC1A5E">
              <w:rPr>
                <w:rFonts w:asciiTheme="minorEastAsia" w:eastAsiaTheme="minorEastAsia" w:hAnsiTheme="minorEastAsia" w:cs="国标黑体" w:hint="eastAsia"/>
                <w:b/>
                <w:bCs/>
                <w:sz w:val="22"/>
              </w:rPr>
              <w:t>建议配置</w:t>
            </w:r>
            <w:r>
              <w:rPr>
                <w:rFonts w:asciiTheme="minorEastAsia" w:eastAsiaTheme="minorEastAsia" w:hAnsiTheme="minorEastAsia" w:cs="国标黑体" w:hint="eastAsia"/>
                <w:b/>
                <w:bCs/>
                <w:sz w:val="22"/>
              </w:rPr>
              <w:t>人</w:t>
            </w:r>
            <w:r w:rsidRPr="00CC1A5E">
              <w:rPr>
                <w:rFonts w:asciiTheme="minorEastAsia" w:eastAsiaTheme="minorEastAsia" w:hAnsiTheme="minorEastAsia" w:cs="国标黑体" w:hint="eastAsia"/>
                <w:b/>
                <w:bCs/>
                <w:sz w:val="22"/>
              </w:rPr>
              <w:t>数</w:t>
            </w:r>
          </w:p>
        </w:tc>
        <w:tc>
          <w:tcPr>
            <w:tcW w:w="1886" w:type="pct"/>
            <w:vAlign w:val="center"/>
          </w:tcPr>
          <w:p w:rsidR="000910CF" w:rsidRPr="00CC1A5E" w:rsidRDefault="000910CF" w:rsidP="00D83353">
            <w:pPr>
              <w:widowControl/>
              <w:ind w:firstLine="387"/>
              <w:jc w:val="center"/>
              <w:rPr>
                <w:rFonts w:asciiTheme="minorEastAsia" w:eastAsiaTheme="minorEastAsia" w:hAnsiTheme="minorEastAsia" w:cs="国标黑体"/>
                <w:b/>
                <w:bCs/>
                <w:sz w:val="22"/>
              </w:rPr>
            </w:pPr>
            <w:r w:rsidRPr="00CC1A5E">
              <w:rPr>
                <w:rFonts w:asciiTheme="minorEastAsia" w:eastAsiaTheme="minorEastAsia" w:hAnsiTheme="minorEastAsia" w:cs="国标黑体" w:hint="eastAsia"/>
                <w:b/>
                <w:bCs/>
                <w:sz w:val="22"/>
              </w:rPr>
              <w:t>基本要求</w:t>
            </w:r>
          </w:p>
        </w:tc>
        <w:tc>
          <w:tcPr>
            <w:tcW w:w="874" w:type="pct"/>
            <w:vAlign w:val="center"/>
          </w:tcPr>
          <w:p w:rsidR="000910CF" w:rsidRPr="00CC1A5E" w:rsidRDefault="000910CF" w:rsidP="00D83353">
            <w:pPr>
              <w:widowControl/>
              <w:ind w:firstLine="387"/>
              <w:jc w:val="center"/>
              <w:rPr>
                <w:rFonts w:asciiTheme="minorEastAsia" w:eastAsiaTheme="minorEastAsia" w:hAnsiTheme="minorEastAsia" w:cs="国标黑体"/>
                <w:b/>
                <w:bCs/>
                <w:sz w:val="22"/>
              </w:rPr>
            </w:pPr>
            <w:r w:rsidRPr="00CC1A5E">
              <w:rPr>
                <w:rFonts w:asciiTheme="minorEastAsia" w:eastAsiaTheme="minorEastAsia" w:hAnsiTheme="minorEastAsia" w:cs="国标黑体" w:hint="eastAsia"/>
                <w:b/>
                <w:bCs/>
                <w:sz w:val="22"/>
              </w:rPr>
              <w:t>备注</w:t>
            </w:r>
          </w:p>
        </w:tc>
      </w:tr>
      <w:tr w:rsidR="000910CF" w:rsidTr="00D83353">
        <w:trPr>
          <w:jc w:val="center"/>
        </w:trPr>
        <w:tc>
          <w:tcPr>
            <w:tcW w:w="473"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1</w:t>
            </w:r>
          </w:p>
        </w:tc>
        <w:tc>
          <w:tcPr>
            <w:tcW w:w="1129"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项目经理</w:t>
            </w:r>
          </w:p>
        </w:tc>
        <w:tc>
          <w:tcPr>
            <w:tcW w:w="637" w:type="pct"/>
            <w:vAlign w:val="center"/>
          </w:tcPr>
          <w:p w:rsidR="000910CF" w:rsidRDefault="000910CF" w:rsidP="00D83353">
            <w:pPr>
              <w:widowControl/>
              <w:ind w:firstLine="387"/>
              <w:jc w:val="center"/>
              <w:rPr>
                <w:bCs/>
                <w:sz w:val="22"/>
              </w:rPr>
            </w:pPr>
            <w:r>
              <w:rPr>
                <w:rFonts w:hint="eastAsia"/>
                <w:bCs/>
                <w:sz w:val="22"/>
              </w:rPr>
              <w:t>1</w:t>
            </w:r>
          </w:p>
        </w:tc>
        <w:tc>
          <w:tcPr>
            <w:tcW w:w="1885" w:type="pct"/>
            <w:vAlign w:val="center"/>
          </w:tcPr>
          <w:p w:rsidR="000910CF" w:rsidRDefault="000910CF" w:rsidP="00D83353">
            <w:pPr>
              <w:widowControl/>
              <w:ind w:firstLine="387"/>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本科及以上学历，计算机、信息管理等理工科专业、具备政府机构项目管理经验不低于4年，具备</w:t>
            </w:r>
            <w:r w:rsidRPr="00561B85">
              <w:rPr>
                <w:rFonts w:asciiTheme="minorEastAsia" w:eastAsiaTheme="minorEastAsia" w:hAnsiTheme="minorEastAsia" w:cstheme="minorEastAsia" w:hint="eastAsia"/>
                <w:bCs/>
                <w:sz w:val="22"/>
              </w:rPr>
              <w:t>信息系统项目管理师证书</w:t>
            </w:r>
            <w:r>
              <w:rPr>
                <w:rFonts w:asciiTheme="minorEastAsia" w:eastAsiaTheme="minorEastAsia" w:hAnsiTheme="minorEastAsia" w:cstheme="minorEastAsia" w:hint="eastAsia"/>
                <w:bCs/>
                <w:sz w:val="22"/>
              </w:rPr>
              <w:t>。</w:t>
            </w:r>
          </w:p>
        </w:tc>
        <w:tc>
          <w:tcPr>
            <w:tcW w:w="873"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驻场</w:t>
            </w:r>
          </w:p>
        </w:tc>
      </w:tr>
      <w:tr w:rsidR="000910CF" w:rsidTr="00D83353">
        <w:trPr>
          <w:trHeight w:val="247"/>
          <w:jc w:val="center"/>
        </w:trPr>
        <w:tc>
          <w:tcPr>
            <w:tcW w:w="473"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2</w:t>
            </w:r>
          </w:p>
        </w:tc>
        <w:tc>
          <w:tcPr>
            <w:tcW w:w="1129"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架构师</w:t>
            </w:r>
          </w:p>
        </w:tc>
        <w:tc>
          <w:tcPr>
            <w:tcW w:w="637" w:type="pct"/>
            <w:vAlign w:val="center"/>
          </w:tcPr>
          <w:p w:rsidR="000910CF" w:rsidRDefault="000910CF" w:rsidP="00D83353">
            <w:pPr>
              <w:widowControl/>
              <w:ind w:firstLine="387"/>
              <w:jc w:val="center"/>
              <w:rPr>
                <w:bCs/>
                <w:sz w:val="22"/>
              </w:rPr>
            </w:pPr>
            <w:r>
              <w:rPr>
                <w:rFonts w:hint="eastAsia"/>
                <w:bCs/>
                <w:sz w:val="22"/>
              </w:rPr>
              <w:t>4</w:t>
            </w:r>
          </w:p>
        </w:tc>
        <w:tc>
          <w:tcPr>
            <w:tcW w:w="1885" w:type="pct"/>
            <w:vAlign w:val="center"/>
          </w:tcPr>
          <w:p w:rsidR="000910CF" w:rsidRDefault="000910CF" w:rsidP="00D83353">
            <w:pPr>
              <w:widowControl/>
              <w:ind w:firstLine="387"/>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本科及以上学历，计算机、信息管理等理工科专业、具备系统架构管理经验不低于5年。</w:t>
            </w:r>
          </w:p>
        </w:tc>
        <w:tc>
          <w:tcPr>
            <w:tcW w:w="873"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驻场</w:t>
            </w:r>
          </w:p>
        </w:tc>
      </w:tr>
      <w:tr w:rsidR="000910CF" w:rsidTr="00D83353">
        <w:trPr>
          <w:jc w:val="center"/>
        </w:trPr>
        <w:tc>
          <w:tcPr>
            <w:tcW w:w="473"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3</w:t>
            </w:r>
          </w:p>
        </w:tc>
        <w:tc>
          <w:tcPr>
            <w:tcW w:w="1129"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数据需求工程师</w:t>
            </w:r>
          </w:p>
        </w:tc>
        <w:tc>
          <w:tcPr>
            <w:tcW w:w="637"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8</w:t>
            </w:r>
          </w:p>
        </w:tc>
        <w:tc>
          <w:tcPr>
            <w:tcW w:w="1885" w:type="pct"/>
            <w:vAlign w:val="center"/>
          </w:tcPr>
          <w:p w:rsidR="000910CF" w:rsidRDefault="000910CF" w:rsidP="00D83353">
            <w:pPr>
              <w:widowControl/>
              <w:ind w:firstLine="387"/>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本科及以上学历，具备数据需求分析管理经验不低于3年。</w:t>
            </w:r>
          </w:p>
        </w:tc>
        <w:tc>
          <w:tcPr>
            <w:tcW w:w="873"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3人驻场</w:t>
            </w:r>
          </w:p>
        </w:tc>
      </w:tr>
      <w:tr w:rsidR="000910CF" w:rsidTr="00D83353">
        <w:trPr>
          <w:jc w:val="center"/>
        </w:trPr>
        <w:tc>
          <w:tcPr>
            <w:tcW w:w="473"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4</w:t>
            </w:r>
          </w:p>
        </w:tc>
        <w:tc>
          <w:tcPr>
            <w:tcW w:w="1129"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数据开发工程师</w:t>
            </w:r>
          </w:p>
        </w:tc>
        <w:tc>
          <w:tcPr>
            <w:tcW w:w="637"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16</w:t>
            </w:r>
          </w:p>
        </w:tc>
        <w:tc>
          <w:tcPr>
            <w:tcW w:w="1885" w:type="pct"/>
            <w:vAlign w:val="center"/>
          </w:tcPr>
          <w:p w:rsidR="000910CF" w:rsidRDefault="000910CF" w:rsidP="00D83353">
            <w:pPr>
              <w:widowControl/>
              <w:ind w:firstLine="387"/>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本科及以上学历，计算机、信息管理等理工科专业、具备数据开发经验不低于1年。</w:t>
            </w:r>
          </w:p>
        </w:tc>
        <w:tc>
          <w:tcPr>
            <w:tcW w:w="873"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10人驻场</w:t>
            </w:r>
          </w:p>
        </w:tc>
      </w:tr>
      <w:tr w:rsidR="000910CF" w:rsidTr="00D83353">
        <w:trPr>
          <w:jc w:val="center"/>
        </w:trPr>
        <w:tc>
          <w:tcPr>
            <w:tcW w:w="473"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5</w:t>
            </w:r>
          </w:p>
        </w:tc>
        <w:tc>
          <w:tcPr>
            <w:tcW w:w="1129"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数据实施工程师</w:t>
            </w:r>
          </w:p>
        </w:tc>
        <w:tc>
          <w:tcPr>
            <w:tcW w:w="637" w:type="pct"/>
            <w:vAlign w:val="center"/>
          </w:tcPr>
          <w:p w:rsidR="000910CF" w:rsidRDefault="000910CF" w:rsidP="00D83353">
            <w:pPr>
              <w:widowControl/>
              <w:ind w:firstLine="387"/>
              <w:jc w:val="center"/>
              <w:rPr>
                <w:rFonts w:eastAsiaTheme="minorEastAsia"/>
                <w:bCs/>
                <w:sz w:val="22"/>
              </w:rPr>
            </w:pPr>
            <w:r>
              <w:rPr>
                <w:rFonts w:hint="eastAsia"/>
                <w:bCs/>
                <w:sz w:val="22"/>
              </w:rPr>
              <w:t>1</w:t>
            </w:r>
            <w:r>
              <w:rPr>
                <w:rFonts w:eastAsiaTheme="minorEastAsia" w:hint="eastAsia"/>
                <w:bCs/>
                <w:sz w:val="22"/>
              </w:rPr>
              <w:t>7</w:t>
            </w:r>
          </w:p>
        </w:tc>
        <w:tc>
          <w:tcPr>
            <w:tcW w:w="1885" w:type="pct"/>
            <w:vAlign w:val="center"/>
          </w:tcPr>
          <w:p w:rsidR="000910CF" w:rsidRDefault="000910CF" w:rsidP="00D83353">
            <w:pPr>
              <w:widowControl/>
              <w:ind w:firstLine="387"/>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本科及以上学历，具备数据实施工作经验不低于1年。</w:t>
            </w:r>
          </w:p>
        </w:tc>
        <w:tc>
          <w:tcPr>
            <w:tcW w:w="873"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5人驻场</w:t>
            </w:r>
          </w:p>
        </w:tc>
      </w:tr>
      <w:tr w:rsidR="000910CF" w:rsidTr="00D83353">
        <w:trPr>
          <w:jc w:val="center"/>
        </w:trPr>
        <w:tc>
          <w:tcPr>
            <w:tcW w:w="473"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6</w:t>
            </w:r>
          </w:p>
        </w:tc>
        <w:tc>
          <w:tcPr>
            <w:tcW w:w="1129"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数据上链服务工程师</w:t>
            </w:r>
          </w:p>
        </w:tc>
        <w:tc>
          <w:tcPr>
            <w:tcW w:w="637"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17</w:t>
            </w:r>
          </w:p>
        </w:tc>
        <w:tc>
          <w:tcPr>
            <w:tcW w:w="1885" w:type="pct"/>
            <w:vAlign w:val="center"/>
          </w:tcPr>
          <w:p w:rsidR="000910CF" w:rsidRDefault="000910CF" w:rsidP="00D83353">
            <w:pPr>
              <w:widowControl/>
              <w:ind w:firstLine="387"/>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本科及以上学历，具备政务领域工作经验不低于1年。</w:t>
            </w:r>
          </w:p>
        </w:tc>
        <w:tc>
          <w:tcPr>
            <w:tcW w:w="873"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10人驻场</w:t>
            </w:r>
          </w:p>
        </w:tc>
      </w:tr>
      <w:tr w:rsidR="000910CF" w:rsidTr="00D83353">
        <w:trPr>
          <w:jc w:val="center"/>
        </w:trPr>
        <w:tc>
          <w:tcPr>
            <w:tcW w:w="473"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7</w:t>
            </w:r>
          </w:p>
        </w:tc>
        <w:tc>
          <w:tcPr>
            <w:tcW w:w="1129"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数据安全工程师</w:t>
            </w:r>
          </w:p>
        </w:tc>
        <w:tc>
          <w:tcPr>
            <w:tcW w:w="637"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5</w:t>
            </w:r>
          </w:p>
        </w:tc>
        <w:tc>
          <w:tcPr>
            <w:tcW w:w="1885" w:type="pct"/>
            <w:vAlign w:val="center"/>
          </w:tcPr>
          <w:p w:rsidR="000910CF" w:rsidRDefault="000910CF" w:rsidP="00D83353">
            <w:pPr>
              <w:widowControl/>
              <w:ind w:firstLine="387"/>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本科及以上学历，计算机、信息管理等理工科专业、</w:t>
            </w:r>
            <w:r>
              <w:rPr>
                <w:rFonts w:asciiTheme="minorEastAsia" w:eastAsiaTheme="minorEastAsia" w:hAnsiTheme="minorEastAsia" w:cstheme="minorEastAsia" w:hint="eastAsia"/>
                <w:bCs/>
                <w:sz w:val="22"/>
                <w:lang w:bidi="ar"/>
              </w:rPr>
              <w:t>具备1年以上数据安全、网络安全技术工作经验</w:t>
            </w:r>
          </w:p>
        </w:tc>
        <w:tc>
          <w:tcPr>
            <w:tcW w:w="873"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2人驻场</w:t>
            </w:r>
          </w:p>
        </w:tc>
      </w:tr>
      <w:tr w:rsidR="000910CF" w:rsidTr="00D83353">
        <w:trPr>
          <w:jc w:val="center"/>
        </w:trPr>
        <w:tc>
          <w:tcPr>
            <w:tcW w:w="473" w:type="pct"/>
            <w:vAlign w:val="center"/>
          </w:tcPr>
          <w:p w:rsidR="000910CF" w:rsidRDefault="000910CF" w:rsidP="00D83353">
            <w:pPr>
              <w:widowControl/>
              <w:ind w:firstLine="387"/>
              <w:jc w:val="center"/>
              <w:rPr>
                <w:rFonts w:eastAsiaTheme="minorEastAsia"/>
                <w:bCs/>
                <w:sz w:val="22"/>
              </w:rPr>
            </w:pPr>
          </w:p>
        </w:tc>
        <w:tc>
          <w:tcPr>
            <w:tcW w:w="1129"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合计</w:t>
            </w:r>
          </w:p>
        </w:tc>
        <w:tc>
          <w:tcPr>
            <w:tcW w:w="637" w:type="pct"/>
            <w:vAlign w:val="center"/>
          </w:tcPr>
          <w:p w:rsidR="000910CF" w:rsidRDefault="000910CF" w:rsidP="00D83353">
            <w:pPr>
              <w:widowControl/>
              <w:ind w:firstLine="387"/>
              <w:jc w:val="center"/>
              <w:rPr>
                <w:rFonts w:eastAsiaTheme="minorEastAsia"/>
                <w:bCs/>
                <w:sz w:val="22"/>
              </w:rPr>
            </w:pPr>
            <w:r>
              <w:rPr>
                <w:rFonts w:eastAsiaTheme="minorEastAsia" w:hint="eastAsia"/>
                <w:bCs/>
                <w:sz w:val="22"/>
              </w:rPr>
              <w:t>68</w:t>
            </w:r>
          </w:p>
        </w:tc>
        <w:tc>
          <w:tcPr>
            <w:tcW w:w="1885" w:type="pct"/>
            <w:vAlign w:val="center"/>
          </w:tcPr>
          <w:p w:rsidR="000910CF" w:rsidRDefault="000910CF" w:rsidP="00D83353">
            <w:pPr>
              <w:widowControl/>
              <w:ind w:firstLine="387"/>
              <w:jc w:val="left"/>
              <w:rPr>
                <w:rFonts w:asciiTheme="minorEastAsia" w:eastAsiaTheme="minorEastAsia" w:hAnsiTheme="minorEastAsia" w:cstheme="minorEastAsia"/>
                <w:bCs/>
                <w:sz w:val="22"/>
              </w:rPr>
            </w:pPr>
          </w:p>
        </w:tc>
        <w:tc>
          <w:tcPr>
            <w:tcW w:w="873" w:type="pct"/>
            <w:vAlign w:val="center"/>
          </w:tcPr>
          <w:p w:rsidR="000910CF" w:rsidRDefault="000910CF" w:rsidP="00D83353">
            <w:pPr>
              <w:widowControl/>
              <w:ind w:firstLine="387"/>
              <w:jc w:val="center"/>
              <w:rPr>
                <w:rFonts w:asciiTheme="minorEastAsia" w:eastAsiaTheme="minorEastAsia" w:hAnsiTheme="minorEastAsia" w:cstheme="minorEastAsia"/>
                <w:bCs/>
                <w:sz w:val="22"/>
              </w:rPr>
            </w:pPr>
          </w:p>
        </w:tc>
      </w:tr>
      <w:tr w:rsidR="000910CF" w:rsidTr="00D83353">
        <w:trPr>
          <w:jc w:val="center"/>
        </w:trPr>
        <w:tc>
          <w:tcPr>
            <w:tcW w:w="1" w:type="pct"/>
            <w:gridSpan w:val="5"/>
            <w:vAlign w:val="center"/>
          </w:tcPr>
          <w:p w:rsidR="000910CF" w:rsidRDefault="000910CF" w:rsidP="00D83353">
            <w:pPr>
              <w:ind w:firstLine="387"/>
              <w:rPr>
                <w:rFonts w:ascii="宋体" w:hAnsi="宋体" w:cs="宋体"/>
                <w:sz w:val="22"/>
              </w:rPr>
            </w:pPr>
            <w:r>
              <w:rPr>
                <w:rFonts w:ascii="宋体" w:hAnsi="宋体" w:cs="宋体" w:hint="eastAsia"/>
                <w:sz w:val="22"/>
              </w:rPr>
              <w:t>备注：</w:t>
            </w:r>
          </w:p>
          <w:p w:rsidR="000910CF" w:rsidRPr="001449AF" w:rsidRDefault="000910CF" w:rsidP="000910CF">
            <w:pPr>
              <w:pStyle w:val="affe"/>
              <w:widowControl/>
              <w:numPr>
                <w:ilvl w:val="0"/>
                <w:numId w:val="5"/>
              </w:numPr>
              <w:jc w:val="left"/>
              <w:rPr>
                <w:rFonts w:asciiTheme="minorEastAsia" w:eastAsiaTheme="minorEastAsia" w:hAnsiTheme="minorEastAsia" w:cstheme="minorEastAsia"/>
                <w:bCs/>
                <w:kern w:val="0"/>
                <w:sz w:val="22"/>
                <w:szCs w:val="20"/>
              </w:rPr>
            </w:pPr>
            <w:r w:rsidRPr="001449AF">
              <w:rPr>
                <w:rFonts w:asciiTheme="minorEastAsia" w:eastAsiaTheme="minorEastAsia" w:hAnsiTheme="minorEastAsia" w:cstheme="minorEastAsia" w:hint="eastAsia"/>
                <w:b/>
                <w:bCs/>
                <w:kern w:val="0"/>
                <w:sz w:val="22"/>
                <w:szCs w:val="20"/>
              </w:rPr>
              <w:t>项目经理、架构师为主要人员</w:t>
            </w:r>
            <w:r w:rsidRPr="001449AF">
              <w:rPr>
                <w:rFonts w:asciiTheme="minorEastAsia" w:eastAsiaTheme="minorEastAsia" w:hAnsiTheme="minorEastAsia" w:cstheme="minorEastAsia" w:hint="eastAsia"/>
                <w:bCs/>
                <w:kern w:val="0"/>
                <w:sz w:val="22"/>
                <w:szCs w:val="20"/>
              </w:rPr>
              <w:t>，提供在职证明材料</w:t>
            </w:r>
            <w:r>
              <w:rPr>
                <w:rFonts w:asciiTheme="minorEastAsia" w:eastAsiaTheme="minorEastAsia" w:hAnsiTheme="minorEastAsia" w:cstheme="minorEastAsia" w:hint="eastAsia"/>
                <w:bCs/>
                <w:kern w:val="0"/>
                <w:sz w:val="22"/>
                <w:szCs w:val="20"/>
              </w:rPr>
              <w:t>；项目经理提供</w:t>
            </w:r>
            <w:r w:rsidRPr="001449AF">
              <w:rPr>
                <w:rFonts w:asciiTheme="minorEastAsia" w:eastAsiaTheme="minorEastAsia" w:hAnsiTheme="minorEastAsia" w:cstheme="minorEastAsia" w:hint="eastAsia"/>
                <w:bCs/>
                <w:kern w:val="0"/>
                <w:sz w:val="22"/>
                <w:szCs w:val="20"/>
              </w:rPr>
              <w:t>信息系统项目管理师证书。</w:t>
            </w:r>
          </w:p>
          <w:p w:rsidR="000910CF" w:rsidRPr="001449AF" w:rsidRDefault="000910CF" w:rsidP="000910CF">
            <w:pPr>
              <w:pStyle w:val="affe"/>
              <w:widowControl/>
              <w:numPr>
                <w:ilvl w:val="0"/>
                <w:numId w:val="5"/>
              </w:numPr>
              <w:jc w:val="left"/>
              <w:rPr>
                <w:rFonts w:asciiTheme="minorEastAsia" w:eastAsiaTheme="minorEastAsia" w:hAnsiTheme="minorEastAsia" w:cstheme="minorEastAsia"/>
                <w:bCs/>
                <w:kern w:val="0"/>
                <w:sz w:val="22"/>
                <w:szCs w:val="20"/>
              </w:rPr>
            </w:pPr>
            <w:r w:rsidRPr="001449AF">
              <w:rPr>
                <w:rFonts w:asciiTheme="minorEastAsia" w:eastAsiaTheme="minorEastAsia" w:hAnsiTheme="minorEastAsia" w:cstheme="minorEastAsia" w:hint="eastAsia"/>
                <w:bCs/>
                <w:kern w:val="0"/>
                <w:sz w:val="22"/>
                <w:szCs w:val="20"/>
              </w:rPr>
              <w:t>投标人提交完整的服务团队成员名单（包括岗位、姓名、年龄、学历、职称、工作年限），提供在职证明材料。</w:t>
            </w:r>
          </w:p>
          <w:p w:rsidR="000910CF" w:rsidRPr="008307B2" w:rsidRDefault="000910CF" w:rsidP="000910CF">
            <w:pPr>
              <w:pStyle w:val="affe"/>
              <w:widowControl/>
              <w:numPr>
                <w:ilvl w:val="0"/>
                <w:numId w:val="5"/>
              </w:numPr>
              <w:jc w:val="left"/>
              <w:rPr>
                <w:rFonts w:ascii="宋体" w:hAnsi="宋体"/>
                <w:sz w:val="22"/>
              </w:rPr>
            </w:pPr>
            <w:r>
              <w:rPr>
                <w:rFonts w:asciiTheme="minorEastAsia" w:eastAsiaTheme="minorEastAsia" w:hAnsiTheme="minorEastAsia" w:cstheme="minorEastAsia" w:hint="eastAsia"/>
                <w:bCs/>
                <w:kern w:val="0"/>
                <w:sz w:val="22"/>
                <w:szCs w:val="20"/>
              </w:rPr>
              <w:t>服务团队</w:t>
            </w:r>
            <w:r w:rsidRPr="001449AF">
              <w:rPr>
                <w:rFonts w:asciiTheme="minorEastAsia" w:eastAsiaTheme="minorEastAsia" w:hAnsiTheme="minorEastAsia" w:cstheme="minorEastAsia" w:hint="eastAsia"/>
                <w:bCs/>
                <w:kern w:val="0"/>
                <w:sz w:val="22"/>
                <w:szCs w:val="20"/>
              </w:rPr>
              <w:t>保持人员稳定，且具有良好的沟通协调能力。服务期内，如发生人员变化，经过采购人</w:t>
            </w:r>
            <w:r>
              <w:rPr>
                <w:rFonts w:asciiTheme="minorEastAsia" w:eastAsiaTheme="minorEastAsia" w:hAnsiTheme="minorEastAsia" w:cstheme="minorEastAsia" w:hint="eastAsia"/>
                <w:bCs/>
                <w:kern w:val="0"/>
                <w:sz w:val="22"/>
                <w:szCs w:val="20"/>
              </w:rPr>
              <w:t>书面</w:t>
            </w:r>
            <w:r w:rsidRPr="001449AF">
              <w:rPr>
                <w:rFonts w:asciiTheme="minorEastAsia" w:eastAsiaTheme="minorEastAsia" w:hAnsiTheme="minorEastAsia" w:cstheme="minorEastAsia" w:hint="eastAsia"/>
                <w:bCs/>
                <w:kern w:val="0"/>
                <w:sz w:val="22"/>
                <w:szCs w:val="20"/>
              </w:rPr>
              <w:t>同意后方可进行调整。</w:t>
            </w:r>
          </w:p>
        </w:tc>
      </w:tr>
    </w:tbl>
    <w:p w:rsidR="000910CF" w:rsidRDefault="000910CF" w:rsidP="000910CF">
      <w:pPr>
        <w:adjustRightInd w:val="0"/>
        <w:snapToGrid w:val="0"/>
        <w:spacing w:line="300" w:lineRule="auto"/>
        <w:ind w:firstLineChars="200" w:firstLine="440"/>
        <w:rPr>
          <w:rFonts w:ascii="Times New Roman" w:hAnsi="Times New Roman"/>
          <w:sz w:val="22"/>
        </w:rPr>
      </w:pP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lang w:bidi="ar"/>
        </w:rPr>
        <w:t>服务期内，采购人有权对团队人员履职情况进行考核，对不合格人员，有权要求中标人在</w:t>
      </w:r>
      <w:r>
        <w:rPr>
          <w:rFonts w:ascii="Times New Roman" w:hAnsi="Times New Roman"/>
          <w:sz w:val="22"/>
          <w:lang w:bidi="ar"/>
        </w:rPr>
        <w:t xml:space="preserve"> 7 </w:t>
      </w:r>
      <w:r>
        <w:rPr>
          <w:rFonts w:ascii="Times New Roman" w:hAnsi="Times New Roman"/>
          <w:sz w:val="22"/>
          <w:lang w:bidi="ar"/>
        </w:rPr>
        <w:t>日内更换，更换人员资质不得低于原人员。</w:t>
      </w:r>
    </w:p>
    <w:p w:rsidR="000910CF" w:rsidRDefault="000910CF" w:rsidP="000910CF">
      <w:pPr>
        <w:adjustRightInd w:val="0"/>
        <w:snapToGrid w:val="0"/>
        <w:spacing w:line="300" w:lineRule="auto"/>
        <w:ind w:firstLineChars="200" w:firstLine="440"/>
        <w:rPr>
          <w:rFonts w:ascii="Times New Roman" w:hAnsi="Times New Roman"/>
          <w:sz w:val="22"/>
        </w:rPr>
      </w:pPr>
    </w:p>
    <w:p w:rsidR="000910CF" w:rsidRDefault="000910CF" w:rsidP="000910CF">
      <w:pPr>
        <w:adjustRightInd w:val="0"/>
        <w:snapToGrid w:val="0"/>
        <w:spacing w:line="300" w:lineRule="auto"/>
        <w:ind w:firstLineChars="200" w:firstLine="442"/>
        <w:outlineLvl w:val="2"/>
        <w:rPr>
          <w:rFonts w:ascii="Times New Roman" w:hAnsi="Times New Roman"/>
          <w:b/>
          <w:sz w:val="22"/>
        </w:rPr>
      </w:pPr>
      <w:bookmarkStart w:id="24" w:name="_Toc188457679"/>
      <w:r>
        <w:rPr>
          <w:rFonts w:ascii="Times New Roman" w:hAnsi="Times New Roman"/>
          <w:b/>
          <w:sz w:val="22"/>
        </w:rPr>
        <w:t>11</w:t>
      </w:r>
      <w:r>
        <w:rPr>
          <w:rFonts w:ascii="Times New Roman" w:hAnsi="Times New Roman"/>
          <w:b/>
          <w:sz w:val="22"/>
        </w:rPr>
        <w:t>安全生产、文明施工（安装）与环境保护要求</w:t>
      </w:r>
      <w:bookmarkEnd w:id="24"/>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11.1</w:t>
      </w:r>
      <w:r>
        <w:rPr>
          <w:rFonts w:ascii="Times New Roman" w:hAnsi="Times New Roman"/>
          <w:sz w:val="22"/>
        </w:rPr>
        <w:t>投标人应具备上海市或有关行业管理部门规定的在本市进行相关安装、调试服务所需的资质（包括国家和本市各类专业工种持证上岗要求）、资格和一切手续（如有</w:t>
      </w:r>
      <w:r>
        <w:rPr>
          <w:rFonts w:ascii="Times New Roman" w:hAnsi="Times New Roman"/>
          <w:sz w:val="22"/>
        </w:rPr>
        <w:lastRenderedPageBreak/>
        <w:t>的话），由此引起的所有有关事宜及费用由投标人自行负责。</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11.2</w:t>
      </w:r>
      <w:r>
        <w:rPr>
          <w:rFonts w:ascii="Times New Roman" w:hAnsi="Times New Roman"/>
          <w:sz w:val="22"/>
        </w:rPr>
        <w:t>在项目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11.3</w:t>
      </w:r>
      <w:r>
        <w:rPr>
          <w:rFonts w:ascii="Times New Roman" w:hAnsi="Times New Roman"/>
          <w:sz w:val="22"/>
        </w:rPr>
        <w:t>中标人在项目实施期间，必须遵守国家与上海市各项有关安全作业规章、规范与制度，建立动用明火申请批准制度，安全用电等制度，确保杜绝各类事故的发生。</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11.4</w:t>
      </w:r>
      <w:r>
        <w:rPr>
          <w:rFonts w:ascii="Times New Roman" w:hAnsi="Times New Roman"/>
          <w:sz w:val="22"/>
        </w:rPr>
        <w:t>中标人现场设备安装负责人应具有专业证书，安装人员必须持证上岗。中标人应对设备安装、调试期间自身和第三方安全与财产负责。</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11.5</w:t>
      </w:r>
      <w:r>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11.6</w:t>
      </w:r>
      <w:r>
        <w:rPr>
          <w:rFonts w:ascii="Times New Roman" w:hAnsi="Times New Roman"/>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0910CF" w:rsidRDefault="000910CF" w:rsidP="000910CF">
      <w:pPr>
        <w:adjustRightInd w:val="0"/>
        <w:snapToGrid w:val="0"/>
        <w:spacing w:line="300" w:lineRule="auto"/>
        <w:ind w:firstLineChars="200" w:firstLine="440"/>
        <w:rPr>
          <w:rFonts w:ascii="Times New Roman" w:hAnsi="Times New Roman"/>
          <w:sz w:val="22"/>
        </w:rPr>
      </w:pPr>
    </w:p>
    <w:p w:rsidR="000910CF" w:rsidRDefault="000910CF" w:rsidP="000910CF">
      <w:pPr>
        <w:adjustRightInd w:val="0"/>
        <w:snapToGrid w:val="0"/>
        <w:spacing w:line="300" w:lineRule="auto"/>
        <w:ind w:firstLineChars="200" w:firstLine="442"/>
        <w:outlineLvl w:val="2"/>
        <w:rPr>
          <w:rFonts w:ascii="Times New Roman" w:hAnsi="Times New Roman"/>
          <w:b/>
          <w:sz w:val="22"/>
        </w:rPr>
      </w:pPr>
      <w:bookmarkStart w:id="25" w:name="_Toc188457680"/>
      <w:r>
        <w:rPr>
          <w:rFonts w:ascii="Times New Roman" w:hAnsi="Times New Roman"/>
          <w:b/>
          <w:sz w:val="22"/>
        </w:rPr>
        <w:t>12</w:t>
      </w:r>
      <w:r>
        <w:rPr>
          <w:rFonts w:ascii="Times New Roman" w:hAnsi="Times New Roman"/>
          <w:b/>
          <w:sz w:val="22"/>
        </w:rPr>
        <w:t>服务质量和考核管理要求</w:t>
      </w:r>
      <w:bookmarkEnd w:id="25"/>
    </w:p>
    <w:p w:rsidR="000910CF" w:rsidRDefault="000910CF" w:rsidP="000910CF">
      <w:pPr>
        <w:adjustRightInd w:val="0"/>
        <w:snapToGrid w:val="0"/>
        <w:spacing w:line="300" w:lineRule="auto"/>
        <w:ind w:firstLineChars="200" w:firstLine="440"/>
        <w:rPr>
          <w:rFonts w:ascii="Times New Roman" w:hAnsi="Times New Roman"/>
          <w:sz w:val="22"/>
        </w:rPr>
      </w:pPr>
      <w:bookmarkStart w:id="26" w:name="_Toc188457681"/>
      <w:r>
        <w:rPr>
          <w:rFonts w:ascii="Times New Roman" w:hAnsi="Times New Roman" w:hint="eastAsia"/>
          <w:sz w:val="22"/>
        </w:rPr>
        <w:t>12.1</w:t>
      </w:r>
      <w:r>
        <w:rPr>
          <w:rFonts w:ascii="Times New Roman" w:hAnsi="Times New Roman" w:hint="eastAsia"/>
          <w:sz w:val="22"/>
        </w:rPr>
        <w:t>运营服务要求</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投标人提供满足</w:t>
      </w:r>
      <w:r>
        <w:rPr>
          <w:bCs/>
          <w:sz w:val="22"/>
        </w:rPr>
        <w:t>人员配备一览表要求</w:t>
      </w:r>
      <w:r>
        <w:rPr>
          <w:rFonts w:ascii="Times New Roman" w:hAnsi="Times New Roman" w:hint="eastAsia"/>
          <w:sz w:val="22"/>
        </w:rPr>
        <w:t>的驻场服务，驻场时每周</w:t>
      </w:r>
      <w:r>
        <w:rPr>
          <w:rFonts w:ascii="Times New Roman" w:hAnsi="Times New Roman" w:hint="eastAsia"/>
          <w:sz w:val="22"/>
        </w:rPr>
        <w:t>5</w:t>
      </w:r>
      <w:r>
        <w:rPr>
          <w:rFonts w:ascii="Times New Roman" w:hAnsi="Times New Roman" w:hint="eastAsia"/>
          <w:sz w:val="22"/>
        </w:rPr>
        <w:t>天</w:t>
      </w:r>
      <w:r>
        <w:rPr>
          <w:rFonts w:ascii="Times New Roman" w:hAnsi="Times New Roman" w:hint="eastAsia"/>
          <w:sz w:val="22"/>
        </w:rPr>
        <w:t>*8</w:t>
      </w:r>
      <w:r>
        <w:rPr>
          <w:rFonts w:ascii="Times New Roman" w:hAnsi="Times New Roman" w:hint="eastAsia"/>
          <w:sz w:val="22"/>
        </w:rPr>
        <w:t>小时，并提供每周</w:t>
      </w:r>
      <w:r>
        <w:rPr>
          <w:rFonts w:ascii="Times New Roman" w:hAnsi="Times New Roman" w:hint="eastAsia"/>
          <w:sz w:val="22"/>
        </w:rPr>
        <w:t>7</w:t>
      </w:r>
      <w:r>
        <w:rPr>
          <w:rFonts w:ascii="Times New Roman" w:hAnsi="Times New Roman" w:hint="eastAsia"/>
          <w:sz w:val="22"/>
        </w:rPr>
        <w:t>天</w:t>
      </w:r>
      <w:r>
        <w:rPr>
          <w:rFonts w:ascii="Times New Roman" w:hAnsi="Times New Roman" w:hint="eastAsia"/>
          <w:sz w:val="22"/>
        </w:rPr>
        <w:t>*24</w:t>
      </w:r>
      <w:r>
        <w:rPr>
          <w:rFonts w:ascii="Times New Roman" w:hAnsi="Times New Roman" w:hint="eastAsia"/>
          <w:sz w:val="22"/>
        </w:rPr>
        <w:t>小时的响应服务。</w:t>
      </w:r>
      <w:r>
        <w:rPr>
          <w:rFonts w:ascii="Times New Roman" w:hAnsi="Times New Roman"/>
          <w:sz w:val="22"/>
        </w:rPr>
        <w:t>根据不同的数据运营服务任务的范围和要求，提出相应运营服务方案，包括但不仅限于处理流程、响应时间、管理体制、维护人员和工具配备等。按照方案中的事项安排相关团队制定详细的作业计划并执行。</w:t>
      </w:r>
      <w:r>
        <w:rPr>
          <w:rFonts w:ascii="Times New Roman" w:hAnsi="Times New Roman" w:hint="eastAsia"/>
          <w:sz w:val="22"/>
        </w:rPr>
        <w:t>投标人应按照各项服务目录交付物要求，及时完整提交相关材料。</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在服务质量和时效性方面，按时响应并按时保质保量完成各项工作任务。投标人应当在</w:t>
      </w:r>
      <w:r>
        <w:rPr>
          <w:rFonts w:ascii="Times New Roman" w:hAnsi="Times New Roman" w:hint="eastAsia"/>
          <w:sz w:val="22"/>
        </w:rPr>
        <w:t>1</w:t>
      </w:r>
      <w:r>
        <w:rPr>
          <w:rFonts w:ascii="Times New Roman" w:hAnsi="Times New Roman" w:hint="eastAsia"/>
          <w:sz w:val="22"/>
        </w:rPr>
        <w:t>个工作日内响应招标人的服务需求，并在</w:t>
      </w:r>
      <w:r>
        <w:rPr>
          <w:rFonts w:ascii="Times New Roman" w:hAnsi="Times New Roman" w:hint="eastAsia"/>
          <w:sz w:val="22"/>
        </w:rPr>
        <w:t>3</w:t>
      </w:r>
      <w:r>
        <w:rPr>
          <w:rFonts w:ascii="Times New Roman" w:hAnsi="Times New Roman" w:hint="eastAsia"/>
          <w:sz w:val="22"/>
        </w:rPr>
        <w:t>个工作日内完成服务需求分析，按照服务需求要求的期限及时完成交办任务。</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在运营安全管理方面，投标人制定运营安全管理方案，落实运营服务过程中环境安全、人员安全、信息安全、数据合规使用等相关各类安全责任。</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w:t>
      </w:r>
      <w:r>
        <w:rPr>
          <w:rFonts w:ascii="Times New Roman" w:hAnsi="Times New Roman"/>
          <w:sz w:val="22"/>
        </w:rPr>
        <w:t>重大活动、节假日保障</w:t>
      </w:r>
      <w:r>
        <w:rPr>
          <w:rFonts w:ascii="Times New Roman" w:hAnsi="Times New Roman" w:hint="eastAsia"/>
          <w:sz w:val="22"/>
        </w:rPr>
        <w:t>方面，投标人</w:t>
      </w:r>
      <w:r>
        <w:rPr>
          <w:rFonts w:ascii="Times New Roman" w:hAnsi="Times New Roman"/>
          <w:sz w:val="22"/>
        </w:rPr>
        <w:t>制定强化保障措施，确保业务骨干、管理人员到场并提前</w:t>
      </w:r>
      <w:r>
        <w:rPr>
          <w:rFonts w:ascii="Times New Roman" w:hAnsi="Times New Roman" w:hint="eastAsia"/>
          <w:sz w:val="22"/>
        </w:rPr>
        <w:t>制定</w:t>
      </w:r>
      <w:r>
        <w:rPr>
          <w:rFonts w:ascii="Times New Roman" w:hAnsi="Times New Roman"/>
          <w:sz w:val="22"/>
        </w:rPr>
        <w:t>预案，确保公共数据生产工作安全、稳定运行</w:t>
      </w:r>
      <w:r>
        <w:rPr>
          <w:rFonts w:ascii="Times New Roman" w:hAnsi="Times New Roman" w:hint="eastAsia"/>
          <w:sz w:val="22"/>
        </w:rPr>
        <w:t>，为</w:t>
      </w:r>
      <w:r>
        <w:rPr>
          <w:rFonts w:ascii="Times New Roman" w:hAnsi="Times New Roman"/>
          <w:sz w:val="22"/>
        </w:rPr>
        <w:t>涉及数据运营相关的信息安全提供重点保障</w:t>
      </w:r>
      <w:r>
        <w:rPr>
          <w:rFonts w:ascii="Times New Roman" w:hAnsi="Times New Roman" w:hint="eastAsia"/>
          <w:sz w:val="22"/>
        </w:rPr>
        <w:t>。</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12.2</w:t>
      </w:r>
      <w:r>
        <w:rPr>
          <w:rFonts w:ascii="Times New Roman" w:hAnsi="Times New Roman" w:hint="eastAsia"/>
          <w:sz w:val="22"/>
        </w:rPr>
        <w:t>考核管理要求</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）投标人应按照采购人对工作成果的考核要求，按时提供相关数据服务目录输出材料，每出现一次未按时提交，扣减合同金额的</w:t>
      </w:r>
      <w:r>
        <w:rPr>
          <w:rFonts w:ascii="Times New Roman" w:hAnsi="Times New Roman" w:hint="eastAsia"/>
          <w:sz w:val="22"/>
        </w:rPr>
        <w:t>0.2</w:t>
      </w:r>
      <w:r>
        <w:rPr>
          <w:rFonts w:ascii="Times New Roman" w:hAnsi="Times New Roman" w:hint="eastAsia"/>
          <w:sz w:val="22"/>
        </w:rPr>
        <w:t>‰。</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）投标人应配合做好临时性应急保障性工作，每出现一次用户投诉且未合理处理，扣减合同金额的</w:t>
      </w:r>
      <w:r>
        <w:rPr>
          <w:rFonts w:ascii="Times New Roman" w:hAnsi="Times New Roman" w:hint="eastAsia"/>
          <w:sz w:val="22"/>
        </w:rPr>
        <w:t>0.2</w:t>
      </w:r>
      <w:r>
        <w:rPr>
          <w:rFonts w:ascii="Times New Roman" w:hAnsi="Times New Roman" w:hint="eastAsia"/>
          <w:sz w:val="22"/>
        </w:rPr>
        <w:t>‰。</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）产生严重不良社会影响或者被业务、行业主管单位及领导通报的重大责任事</w:t>
      </w:r>
      <w:r>
        <w:rPr>
          <w:rFonts w:ascii="Times New Roman" w:hAnsi="Times New Roman" w:hint="eastAsia"/>
          <w:sz w:val="22"/>
        </w:rPr>
        <w:lastRenderedPageBreak/>
        <w:t>故，每出现一次，扣减合同金额的</w:t>
      </w:r>
      <w:r>
        <w:rPr>
          <w:rFonts w:ascii="Times New Roman" w:hAnsi="Times New Roman" w:hint="eastAsia"/>
          <w:sz w:val="22"/>
        </w:rPr>
        <w:t>1</w:t>
      </w:r>
      <w:r>
        <w:rPr>
          <w:rFonts w:ascii="Times New Roman" w:hAnsi="Times New Roman" w:hint="eastAsia"/>
          <w:sz w:val="22"/>
        </w:rPr>
        <w:t>‰。</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）投标人</w:t>
      </w:r>
      <w:r>
        <w:rPr>
          <w:rFonts w:ascii="Times New Roman" w:hAnsi="Times New Roman"/>
          <w:sz w:val="22"/>
        </w:rPr>
        <w:t>确保响应时间及故障排除时间的及时，未达到要求，则将情况记录后，一次扣除合同款的</w:t>
      </w:r>
      <w:r>
        <w:rPr>
          <w:rFonts w:ascii="Times New Roman" w:hAnsi="Times New Roman"/>
          <w:sz w:val="22"/>
        </w:rPr>
        <w:t>0.5%</w:t>
      </w:r>
      <w:r>
        <w:rPr>
          <w:rFonts w:ascii="Times New Roman" w:hAnsi="Times New Roman"/>
          <w:sz w:val="22"/>
        </w:rPr>
        <w:t>；未达到</w:t>
      </w:r>
      <w:r>
        <w:rPr>
          <w:rFonts w:ascii="Times New Roman" w:hAnsi="Times New Roman" w:hint="eastAsia"/>
          <w:sz w:val="22"/>
        </w:rPr>
        <w:t>运营</w:t>
      </w:r>
      <w:r>
        <w:rPr>
          <w:rFonts w:ascii="Times New Roman" w:hAnsi="Times New Roman"/>
          <w:sz w:val="22"/>
        </w:rPr>
        <w:t>要求</w:t>
      </w:r>
      <w:r>
        <w:rPr>
          <w:rFonts w:ascii="Times New Roman" w:hAnsi="Times New Roman" w:hint="eastAsia"/>
          <w:sz w:val="22"/>
        </w:rPr>
        <w:t>的</w:t>
      </w:r>
      <w:r>
        <w:rPr>
          <w:rFonts w:ascii="Times New Roman" w:hAnsi="Times New Roman"/>
          <w:sz w:val="22"/>
        </w:rPr>
        <w:t>，扣除合同款的</w:t>
      </w:r>
      <w:r>
        <w:rPr>
          <w:rFonts w:ascii="Times New Roman" w:hAnsi="Times New Roman"/>
          <w:sz w:val="22"/>
        </w:rPr>
        <w:t>1%</w:t>
      </w:r>
      <w:r>
        <w:rPr>
          <w:rFonts w:ascii="Times New Roman" w:hAnsi="Times New Roman"/>
          <w:sz w:val="22"/>
        </w:rPr>
        <w:t>。</w:t>
      </w:r>
    </w:p>
    <w:p w:rsidR="000910CF" w:rsidRDefault="000910CF" w:rsidP="000910CF">
      <w:pPr>
        <w:adjustRightInd w:val="0"/>
        <w:snapToGrid w:val="0"/>
        <w:spacing w:line="300" w:lineRule="auto"/>
        <w:ind w:firstLineChars="200" w:firstLine="440"/>
        <w:rPr>
          <w:rFonts w:ascii="Times New Roman" w:hAnsi="Times New Roman"/>
          <w:sz w:val="22"/>
        </w:rPr>
      </w:pPr>
    </w:p>
    <w:p w:rsidR="000910CF" w:rsidRDefault="000910CF" w:rsidP="000910CF">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13</w:t>
      </w:r>
      <w:r>
        <w:rPr>
          <w:rFonts w:ascii="Times New Roman" w:hAnsi="Times New Roman"/>
          <w:b/>
          <w:sz w:val="22"/>
        </w:rPr>
        <w:t>现场组织协调</w:t>
      </w:r>
      <w:bookmarkEnd w:id="26"/>
    </w:p>
    <w:p w:rsidR="000910CF" w:rsidRDefault="000910CF" w:rsidP="000910CF">
      <w:pPr>
        <w:adjustRightInd w:val="0"/>
        <w:snapToGrid w:val="0"/>
        <w:spacing w:line="300" w:lineRule="auto"/>
        <w:ind w:firstLineChars="200" w:firstLine="440"/>
        <w:rPr>
          <w:rFonts w:ascii="Times New Roman" w:hAnsi="Times New Roman"/>
          <w:sz w:val="22"/>
        </w:rPr>
      </w:pPr>
      <w:bookmarkStart w:id="27" w:name="_Toc188457682"/>
      <w:r>
        <w:rPr>
          <w:rFonts w:ascii="Times New Roman" w:hAnsi="Times New Roman"/>
          <w:sz w:val="22"/>
        </w:rPr>
        <w:t>13.1</w:t>
      </w:r>
      <w:r>
        <w:rPr>
          <w:rFonts w:ascii="Times New Roman" w:hAnsi="Times New Roman"/>
          <w:sz w:val="22"/>
        </w:rPr>
        <w:t>投标人自行负责与新区相关单位的沟通协调，解决、落实施工过程中所需办理的各类施工证件和许可证明；</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13.2</w:t>
      </w:r>
      <w:r>
        <w:rPr>
          <w:rFonts w:ascii="Times New Roman" w:hAnsi="Times New Roman"/>
          <w:sz w:val="22"/>
        </w:rPr>
        <w:t>投标人自行负责与政府相关委办局和各街镇相关单位的沟通协调；</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13.3</w:t>
      </w:r>
      <w:r>
        <w:rPr>
          <w:rFonts w:ascii="Times New Roman" w:hAnsi="Times New Roman"/>
          <w:sz w:val="22"/>
        </w:rPr>
        <w:t>投标人自行负</w:t>
      </w:r>
      <w:r>
        <w:rPr>
          <w:rFonts w:ascii="Times New Roman" w:hAnsi="Times New Roman" w:hint="eastAsia"/>
          <w:sz w:val="22"/>
        </w:rPr>
        <w:t>责与</w:t>
      </w:r>
      <w:r>
        <w:rPr>
          <w:rFonts w:ascii="Times New Roman" w:hAnsi="Times New Roman"/>
          <w:sz w:val="22"/>
        </w:rPr>
        <w:t>采购人各部门的沟通协调，解决涉及项目建设的其他问题。</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13.</w:t>
      </w:r>
      <w:r>
        <w:rPr>
          <w:rFonts w:ascii="Times New Roman" w:hAnsi="Times New Roman" w:hint="eastAsia"/>
          <w:sz w:val="22"/>
        </w:rPr>
        <w:t>4</w:t>
      </w:r>
      <w:r>
        <w:rPr>
          <w:rFonts w:ascii="Times New Roman" w:hAnsi="Times New Roman" w:hint="eastAsia"/>
          <w:sz w:val="22"/>
        </w:rPr>
        <w:t>培训要求</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具备提供大型专业培训服务的能力，能够根据数据运营服务的特点制定培训方案并提供培训，使相关人员在培训后能够独立开展工作。</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提供的培训课程应涵盖数据治理、数据共享和开放、数据安全以及大数据资源平台等的系统使用、配置维护、运营管理等内容，以满足</w:t>
      </w:r>
      <w:r>
        <w:rPr>
          <w:rFonts w:ascii="Times New Roman" w:hAnsi="Times New Roman" w:hint="eastAsia"/>
          <w:sz w:val="22"/>
        </w:rPr>
        <w:t>采购</w:t>
      </w:r>
      <w:r>
        <w:rPr>
          <w:rFonts w:ascii="Times New Roman" w:hAnsi="Times New Roman"/>
          <w:sz w:val="22"/>
        </w:rPr>
        <w:t>人以及各委办局相关管理人员和操作人员的实际需求。</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根据</w:t>
      </w:r>
      <w:r>
        <w:rPr>
          <w:rFonts w:ascii="Times New Roman" w:hAnsi="Times New Roman" w:hint="eastAsia"/>
          <w:sz w:val="22"/>
        </w:rPr>
        <w:t>采购人提出的</w:t>
      </w:r>
      <w:r>
        <w:rPr>
          <w:rFonts w:ascii="Times New Roman" w:hAnsi="Times New Roman"/>
          <w:sz w:val="22"/>
        </w:rPr>
        <w:t>培训需求</w:t>
      </w:r>
      <w:r>
        <w:rPr>
          <w:rFonts w:ascii="Times New Roman" w:hAnsi="Times New Roman" w:hint="eastAsia"/>
          <w:sz w:val="22"/>
        </w:rPr>
        <w:t>提供</w:t>
      </w:r>
      <w:r>
        <w:rPr>
          <w:rFonts w:ascii="Times New Roman" w:hAnsi="Times New Roman"/>
          <w:sz w:val="22"/>
        </w:rPr>
        <w:t>相应的培训计划。</w:t>
      </w:r>
      <w:r>
        <w:rPr>
          <w:rFonts w:ascii="Times New Roman" w:hAnsi="Times New Roman" w:hint="eastAsia"/>
          <w:sz w:val="22"/>
        </w:rPr>
        <w:t>投标人</w:t>
      </w:r>
      <w:r>
        <w:rPr>
          <w:rFonts w:ascii="Times New Roman" w:hAnsi="Times New Roman"/>
          <w:sz w:val="22"/>
        </w:rPr>
        <w:t>应安排具有相关认证的专业培训讲师授课，并提供全套培训教材、课件、讲义和培训课程计划表，所有资料均应提供中文版资料。</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投标人应在投标文件中提供详细的培训方案，列明相应的培训课程内容、人数和时间安排等。</w:t>
      </w:r>
    </w:p>
    <w:p w:rsidR="000910CF" w:rsidRDefault="000910CF" w:rsidP="000910CF">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14</w:t>
      </w:r>
      <w:r>
        <w:rPr>
          <w:rFonts w:ascii="Times New Roman" w:hAnsi="Times New Roman"/>
          <w:b/>
          <w:sz w:val="22"/>
        </w:rPr>
        <w:t>项目的保密和产权</w:t>
      </w:r>
      <w:bookmarkEnd w:id="27"/>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14.1</w:t>
      </w:r>
      <w:r>
        <w:rPr>
          <w:rFonts w:ascii="Times New Roman" w:hAnsi="Times New Roman" w:hint="eastAsia"/>
          <w:sz w:val="22"/>
        </w:rPr>
        <w:t>知识产权要求</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本运营服务中形成的知识产权（包含需求分析、系统设计、软件程序、核心技术、数据标准、接口规范、知识库、专有方法、模板、工具包、培训材料、专有数据、技术文档、服务模式、运作模式等，但不限于上述形式）归招标人所有。</w:t>
      </w:r>
      <w:r>
        <w:rPr>
          <w:rFonts w:ascii="Times New Roman" w:hAnsi="Times New Roman" w:hint="eastAsia"/>
          <w:sz w:val="22"/>
        </w:rPr>
        <w:t>投标人</w:t>
      </w:r>
      <w:r>
        <w:rPr>
          <w:rFonts w:ascii="Times New Roman" w:hAnsi="Times New Roman"/>
          <w:sz w:val="22"/>
        </w:rPr>
        <w:t>向</w:t>
      </w:r>
      <w:r>
        <w:rPr>
          <w:rFonts w:ascii="Times New Roman" w:hAnsi="Times New Roman" w:hint="eastAsia"/>
          <w:sz w:val="22"/>
        </w:rPr>
        <w:t>采购</w:t>
      </w:r>
      <w:r>
        <w:rPr>
          <w:rFonts w:ascii="Times New Roman" w:hAnsi="Times New Roman"/>
          <w:sz w:val="22"/>
        </w:rPr>
        <w:t>人交付的信息系统已享有知识产权的，投标人应事先申明并保证招标人在许可范围内合理使用。</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本运营服务中形成的知识产权的申请权、所有权与利益（包括：专利权、商标权、著作权、商业秘密专有权等，但不限于上述权益的申请权）归</w:t>
      </w:r>
      <w:r>
        <w:rPr>
          <w:rFonts w:ascii="Times New Roman" w:hAnsi="Times New Roman" w:hint="eastAsia"/>
          <w:sz w:val="22"/>
        </w:rPr>
        <w:t>采购</w:t>
      </w:r>
      <w:r>
        <w:rPr>
          <w:rFonts w:ascii="Times New Roman" w:hAnsi="Times New Roman"/>
          <w:sz w:val="22"/>
        </w:rPr>
        <w:t>人所有。未经</w:t>
      </w:r>
      <w:r>
        <w:rPr>
          <w:rFonts w:ascii="Times New Roman" w:hAnsi="Times New Roman" w:hint="eastAsia"/>
          <w:sz w:val="22"/>
        </w:rPr>
        <w:t>采购</w:t>
      </w:r>
      <w:r>
        <w:rPr>
          <w:rFonts w:ascii="Times New Roman" w:hAnsi="Times New Roman"/>
          <w:sz w:val="22"/>
        </w:rPr>
        <w:t>人书面同意，</w:t>
      </w:r>
      <w:r>
        <w:rPr>
          <w:rFonts w:ascii="Times New Roman" w:hAnsi="Times New Roman" w:hint="eastAsia"/>
          <w:sz w:val="22"/>
        </w:rPr>
        <w:t>投标人</w:t>
      </w:r>
      <w:r>
        <w:rPr>
          <w:rFonts w:ascii="Times New Roman" w:hAnsi="Times New Roman"/>
          <w:sz w:val="22"/>
        </w:rPr>
        <w:t>及其合作方不得以任何形式自行申请。</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不得以任何形式侵害本项目中形成的知识产权。未经招标人书面同意，</w:t>
      </w:r>
      <w:r>
        <w:rPr>
          <w:rFonts w:ascii="Times New Roman" w:hAnsi="Times New Roman" w:hint="eastAsia"/>
          <w:sz w:val="22"/>
        </w:rPr>
        <w:t>投标人</w:t>
      </w:r>
      <w:r>
        <w:rPr>
          <w:rFonts w:ascii="Times New Roman" w:hAnsi="Times New Roman"/>
          <w:sz w:val="22"/>
        </w:rPr>
        <w:t>不得以任何形式提供或出售给其他单位使用。若发生侵害行为，</w:t>
      </w:r>
      <w:r>
        <w:rPr>
          <w:rFonts w:ascii="Times New Roman" w:hAnsi="Times New Roman" w:hint="eastAsia"/>
          <w:sz w:val="22"/>
        </w:rPr>
        <w:t>投标人</w:t>
      </w:r>
      <w:r>
        <w:rPr>
          <w:rFonts w:ascii="Times New Roman" w:hAnsi="Times New Roman"/>
          <w:sz w:val="22"/>
        </w:rPr>
        <w:t>则全额赔付</w:t>
      </w:r>
      <w:r>
        <w:rPr>
          <w:rFonts w:ascii="Times New Roman" w:hAnsi="Times New Roman" w:hint="eastAsia"/>
          <w:sz w:val="22"/>
        </w:rPr>
        <w:t>采购</w:t>
      </w:r>
      <w:r>
        <w:rPr>
          <w:rFonts w:ascii="Times New Roman" w:hAnsi="Times New Roman"/>
          <w:sz w:val="22"/>
        </w:rPr>
        <w:t>人本项目中标金额以及</w:t>
      </w:r>
      <w:r>
        <w:rPr>
          <w:rFonts w:ascii="Times New Roman" w:hAnsi="Times New Roman" w:hint="eastAsia"/>
          <w:sz w:val="22"/>
        </w:rPr>
        <w:t>投标人</w:t>
      </w:r>
      <w:r>
        <w:rPr>
          <w:rFonts w:ascii="Times New Roman" w:hAnsi="Times New Roman"/>
          <w:sz w:val="22"/>
        </w:rPr>
        <w:t>通过侵害行为获得的全部收益。</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没有</w:t>
      </w:r>
      <w:r>
        <w:rPr>
          <w:rFonts w:ascii="Times New Roman" w:hAnsi="Times New Roman" w:hint="eastAsia"/>
          <w:sz w:val="22"/>
        </w:rPr>
        <w:t>采购</w:t>
      </w:r>
      <w:r>
        <w:rPr>
          <w:rFonts w:ascii="Times New Roman" w:hAnsi="Times New Roman"/>
          <w:sz w:val="22"/>
        </w:rPr>
        <w:t>人明示的书面同意，</w:t>
      </w:r>
      <w:r>
        <w:rPr>
          <w:rFonts w:ascii="Times New Roman" w:hAnsi="Times New Roman" w:hint="eastAsia"/>
          <w:sz w:val="22"/>
        </w:rPr>
        <w:t>投标人</w:t>
      </w:r>
      <w:r>
        <w:rPr>
          <w:rFonts w:ascii="Times New Roman" w:hAnsi="Times New Roman"/>
          <w:sz w:val="22"/>
        </w:rPr>
        <w:t>不能作出关于本项目或者其条款的任何新闻公告、媒体宣传或其他形式的公开披露。</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提供的产品和服务等不得侵犯任何第三方的知识产权。若发生侵权行为，一切法律责任、后果及损失均由</w:t>
      </w:r>
      <w:r>
        <w:rPr>
          <w:rFonts w:ascii="Times New Roman" w:hAnsi="Times New Roman" w:hint="eastAsia"/>
          <w:sz w:val="22"/>
        </w:rPr>
        <w:t>投标人</w:t>
      </w:r>
      <w:r>
        <w:rPr>
          <w:rFonts w:ascii="Times New Roman" w:hAnsi="Times New Roman"/>
          <w:sz w:val="22"/>
        </w:rPr>
        <w:t>承担，</w:t>
      </w:r>
      <w:r>
        <w:rPr>
          <w:rFonts w:ascii="Times New Roman" w:hAnsi="Times New Roman" w:hint="eastAsia"/>
          <w:sz w:val="22"/>
        </w:rPr>
        <w:t>采购</w:t>
      </w:r>
      <w:r>
        <w:rPr>
          <w:rFonts w:ascii="Times New Roman" w:hAnsi="Times New Roman"/>
          <w:sz w:val="22"/>
        </w:rPr>
        <w:t>人不承担任何法律责任及后果，且保留追责权。</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14.2</w:t>
      </w:r>
      <w:r>
        <w:rPr>
          <w:rFonts w:ascii="Times New Roman" w:hAnsi="Times New Roman" w:hint="eastAsia"/>
          <w:sz w:val="22"/>
        </w:rPr>
        <w:t>保密要求</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因履行本项目而知悉的所有数据、信息和资料（包括但不限于账号信息、图表、文字、计算过程、任何形式的文件、访谈记录、现场实测数据、招标人相关工作程序等）以及因履行本项目而形成的数据、信息和任何形式的工作成果，均是</w:t>
      </w:r>
      <w:r>
        <w:rPr>
          <w:rFonts w:ascii="Times New Roman" w:hAnsi="Times New Roman" w:hint="eastAsia"/>
          <w:sz w:val="22"/>
        </w:rPr>
        <w:t>采购</w:t>
      </w:r>
      <w:r>
        <w:rPr>
          <w:rFonts w:ascii="Times New Roman" w:hAnsi="Times New Roman"/>
          <w:sz w:val="22"/>
        </w:rPr>
        <w:t>人要求保密的信息。未经</w:t>
      </w:r>
      <w:r>
        <w:rPr>
          <w:rFonts w:ascii="Times New Roman" w:hAnsi="Times New Roman" w:hint="eastAsia"/>
          <w:sz w:val="22"/>
        </w:rPr>
        <w:t>采购</w:t>
      </w:r>
      <w:r>
        <w:rPr>
          <w:rFonts w:ascii="Times New Roman" w:hAnsi="Times New Roman"/>
          <w:sz w:val="22"/>
        </w:rPr>
        <w:t>人书面同意，</w:t>
      </w:r>
      <w:r>
        <w:rPr>
          <w:rFonts w:ascii="Times New Roman" w:hAnsi="Times New Roman" w:hint="eastAsia"/>
          <w:sz w:val="22"/>
        </w:rPr>
        <w:t>投标人</w:t>
      </w:r>
      <w:r>
        <w:rPr>
          <w:rFonts w:ascii="Times New Roman" w:hAnsi="Times New Roman"/>
          <w:sz w:val="22"/>
        </w:rPr>
        <w:t>不得对外泄露招标人要求保密的信息，不得用于其他用途，否则</w:t>
      </w:r>
      <w:r>
        <w:rPr>
          <w:rFonts w:ascii="Times New Roman" w:hAnsi="Times New Roman" w:hint="eastAsia"/>
          <w:sz w:val="22"/>
        </w:rPr>
        <w:t>投标人</w:t>
      </w:r>
      <w:r>
        <w:rPr>
          <w:rFonts w:ascii="Times New Roman" w:hAnsi="Times New Roman"/>
          <w:sz w:val="22"/>
        </w:rPr>
        <w:t>需承担由此引起的法律责任和经济责任，包括但不限于直接损失、间接损失、律师费、诉讼费</w:t>
      </w:r>
      <w:r>
        <w:rPr>
          <w:rFonts w:ascii="Times New Roman" w:hAnsi="Times New Roman"/>
          <w:sz w:val="22"/>
        </w:rPr>
        <w:t>/</w:t>
      </w:r>
      <w:r>
        <w:rPr>
          <w:rFonts w:ascii="Times New Roman" w:hAnsi="Times New Roman"/>
          <w:sz w:val="22"/>
        </w:rPr>
        <w:t>仲裁费、调查费、公证费等。</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对</w:t>
      </w:r>
      <w:r>
        <w:rPr>
          <w:rFonts w:ascii="Times New Roman" w:hAnsi="Times New Roman" w:hint="eastAsia"/>
          <w:sz w:val="22"/>
        </w:rPr>
        <w:t>采购</w:t>
      </w:r>
      <w:r>
        <w:rPr>
          <w:rFonts w:ascii="Times New Roman" w:hAnsi="Times New Roman"/>
          <w:sz w:val="22"/>
        </w:rPr>
        <w:t>人提拱的临时使用账号要保密，不得公开，对组件开发的账号密码需进行加密，避免信息泄露，确保信息安全。未经</w:t>
      </w:r>
      <w:r>
        <w:rPr>
          <w:rFonts w:ascii="Times New Roman" w:hAnsi="Times New Roman" w:hint="eastAsia"/>
          <w:sz w:val="22"/>
        </w:rPr>
        <w:t>采购</w:t>
      </w:r>
      <w:r>
        <w:rPr>
          <w:rFonts w:ascii="Times New Roman" w:hAnsi="Times New Roman"/>
          <w:sz w:val="22"/>
        </w:rPr>
        <w:t>人的同意不得利用</w:t>
      </w:r>
      <w:r>
        <w:rPr>
          <w:rFonts w:ascii="Times New Roman" w:hAnsi="Times New Roman" w:hint="eastAsia"/>
          <w:sz w:val="22"/>
        </w:rPr>
        <w:t>采购</w:t>
      </w:r>
      <w:r>
        <w:rPr>
          <w:rFonts w:ascii="Times New Roman" w:hAnsi="Times New Roman"/>
          <w:sz w:val="22"/>
        </w:rPr>
        <w:t>人的网络及平台进行短信、彩信发送，否则产生的一切后果由</w:t>
      </w:r>
      <w:r>
        <w:rPr>
          <w:rFonts w:ascii="Times New Roman" w:hAnsi="Times New Roman" w:hint="eastAsia"/>
          <w:sz w:val="22"/>
        </w:rPr>
        <w:t>投标方</w:t>
      </w:r>
      <w:r>
        <w:rPr>
          <w:rFonts w:ascii="Times New Roman" w:hAnsi="Times New Roman"/>
          <w:sz w:val="22"/>
        </w:rPr>
        <w:t>负责。</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应采取必要的有效措施保证其参与本项目的人员无论是在职或离职后，都能够履行本项目约定的保密义务。若</w:t>
      </w:r>
      <w:r>
        <w:rPr>
          <w:rFonts w:ascii="Times New Roman" w:hAnsi="Times New Roman" w:hint="eastAsia"/>
          <w:sz w:val="22"/>
        </w:rPr>
        <w:t>投标人的</w:t>
      </w:r>
      <w:r>
        <w:rPr>
          <w:rFonts w:ascii="Times New Roman" w:hAnsi="Times New Roman"/>
          <w:sz w:val="22"/>
        </w:rPr>
        <w:t>人员违反本条规定，</w:t>
      </w:r>
      <w:r>
        <w:rPr>
          <w:rFonts w:ascii="Times New Roman" w:hAnsi="Times New Roman" w:hint="eastAsia"/>
          <w:sz w:val="22"/>
        </w:rPr>
        <w:t>投标人</w:t>
      </w:r>
      <w:r>
        <w:rPr>
          <w:rFonts w:ascii="Times New Roman" w:hAnsi="Times New Roman"/>
          <w:sz w:val="22"/>
        </w:rPr>
        <w:t>应承担</w:t>
      </w:r>
      <w:r>
        <w:rPr>
          <w:rFonts w:ascii="Times New Roman" w:hAnsi="Times New Roman" w:hint="eastAsia"/>
          <w:sz w:val="22"/>
        </w:rPr>
        <w:t>所有</w:t>
      </w:r>
      <w:r>
        <w:rPr>
          <w:rFonts w:ascii="Times New Roman" w:hAnsi="Times New Roman"/>
          <w:sz w:val="22"/>
        </w:rPr>
        <w:t>责任。</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Pr>
          <w:rFonts w:ascii="Times New Roman" w:hAnsi="Times New Roman"/>
          <w:sz w:val="22"/>
        </w:rPr>
        <w:t>未经</w:t>
      </w:r>
      <w:r>
        <w:rPr>
          <w:rFonts w:ascii="Times New Roman" w:hAnsi="Times New Roman" w:hint="eastAsia"/>
          <w:sz w:val="22"/>
        </w:rPr>
        <w:t>采购</w:t>
      </w:r>
      <w:r>
        <w:rPr>
          <w:rFonts w:ascii="Times New Roman" w:hAnsi="Times New Roman"/>
          <w:sz w:val="22"/>
        </w:rPr>
        <w:t>人书面许可，不得以任何形式自行使用或以任何方式向第三方披露、转让、授权、出售与本项目有关的技术成果、计算机软件、源代码、策划文档、技术诀窍、秘密信息、技术资料和其他文件。</w:t>
      </w:r>
      <w:r>
        <w:rPr>
          <w:rFonts w:ascii="Times New Roman" w:hAnsi="Times New Roman" w:hint="eastAsia"/>
          <w:sz w:val="22"/>
        </w:rPr>
        <w:t>投标方</w:t>
      </w:r>
      <w:r>
        <w:rPr>
          <w:rFonts w:ascii="Times New Roman" w:hAnsi="Times New Roman"/>
          <w:sz w:val="22"/>
        </w:rPr>
        <w:t>不以实施项目为名，侵害本项目各参与单位的技术、商业秘密或者知识产权。</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本招标</w:t>
      </w:r>
      <w:r>
        <w:rPr>
          <w:rFonts w:ascii="Times New Roman" w:hAnsi="Times New Roman" w:hint="eastAsia"/>
          <w:sz w:val="22"/>
        </w:rPr>
        <w:t>文件</w:t>
      </w:r>
      <w:r>
        <w:rPr>
          <w:rFonts w:ascii="Times New Roman" w:hAnsi="Times New Roman"/>
          <w:sz w:val="22"/>
        </w:rPr>
        <w:t>仅作为投标人投标依据，未经</w:t>
      </w:r>
      <w:r>
        <w:rPr>
          <w:rFonts w:ascii="Times New Roman" w:hAnsi="Times New Roman" w:hint="eastAsia"/>
          <w:sz w:val="22"/>
        </w:rPr>
        <w:t>采购</w:t>
      </w:r>
      <w:r>
        <w:rPr>
          <w:rFonts w:ascii="Times New Roman" w:hAnsi="Times New Roman"/>
          <w:sz w:val="22"/>
        </w:rPr>
        <w:t>人书面许可，不可转发第三方或随意传播。</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以上内容的保密期限自投标人知悉保密信息起至保密信息被合法公开之日止。</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14.3</w:t>
      </w:r>
      <w:r>
        <w:rPr>
          <w:rFonts w:ascii="Times New Roman" w:hAnsi="Times New Roman" w:hint="eastAsia"/>
          <w:sz w:val="22"/>
        </w:rPr>
        <w:t>备份与恢复</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）中标人</w:t>
      </w:r>
      <w:r>
        <w:rPr>
          <w:rFonts w:ascii="Times New Roman" w:hAnsi="Times New Roman"/>
          <w:sz w:val="22"/>
        </w:rPr>
        <w:t>制定数据备份策略，按需备份关键数据；</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）中标人</w:t>
      </w:r>
      <w:r>
        <w:rPr>
          <w:rFonts w:ascii="Times New Roman" w:hAnsi="Times New Roman"/>
          <w:sz w:val="22"/>
        </w:rPr>
        <w:t>制定数据恢复策略，以便发生故障时及时恢复；</w:t>
      </w:r>
    </w:p>
    <w:p w:rsidR="000910CF" w:rsidRDefault="000910CF" w:rsidP="000910C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）中标人</w:t>
      </w:r>
      <w:r>
        <w:rPr>
          <w:rFonts w:ascii="Times New Roman" w:hAnsi="Times New Roman"/>
          <w:sz w:val="22"/>
        </w:rPr>
        <w:t>根据实际情况制定相应灾难恢复策略，以便发生灾难时快速恢复。</w:t>
      </w:r>
    </w:p>
    <w:p w:rsidR="000910CF" w:rsidRDefault="000910CF" w:rsidP="000910CF">
      <w:pPr>
        <w:rPr>
          <w:rFonts w:ascii="Times New Roman" w:hAnsi="Times New Roman"/>
          <w:sz w:val="20"/>
          <w:szCs w:val="20"/>
        </w:rPr>
      </w:pPr>
    </w:p>
    <w:p w:rsidR="000910CF" w:rsidRDefault="000910CF" w:rsidP="000910CF">
      <w:pPr>
        <w:spacing w:line="300" w:lineRule="auto"/>
        <w:jc w:val="center"/>
        <w:outlineLvl w:val="1"/>
        <w:rPr>
          <w:rFonts w:ascii="Times New Roman" w:eastAsia="黑体" w:hAnsi="Times New Roman"/>
          <w:sz w:val="30"/>
          <w:szCs w:val="30"/>
        </w:rPr>
      </w:pPr>
      <w:bookmarkStart w:id="28" w:name="_Toc188457683"/>
      <w:r>
        <w:rPr>
          <w:rFonts w:ascii="Times New Roman" w:eastAsia="黑体" w:hAnsi="Times New Roman"/>
          <w:sz w:val="30"/>
          <w:szCs w:val="30"/>
        </w:rPr>
        <w:t>四、投标报价须知</w:t>
      </w:r>
      <w:bookmarkEnd w:id="19"/>
      <w:bookmarkEnd w:id="28"/>
    </w:p>
    <w:p w:rsidR="000910CF" w:rsidRDefault="000910CF" w:rsidP="000910CF">
      <w:pPr>
        <w:adjustRightInd w:val="0"/>
        <w:snapToGrid w:val="0"/>
        <w:spacing w:line="300" w:lineRule="auto"/>
        <w:ind w:firstLineChars="200" w:firstLine="442"/>
        <w:jc w:val="left"/>
        <w:outlineLvl w:val="2"/>
        <w:rPr>
          <w:rFonts w:ascii="Times New Roman" w:hAnsi="Times New Roman"/>
          <w:b/>
          <w:color w:val="000000"/>
          <w:sz w:val="22"/>
        </w:rPr>
      </w:pPr>
      <w:bookmarkStart w:id="29" w:name="_Toc490037251"/>
      <w:bookmarkStart w:id="30" w:name="_Toc188457684"/>
      <w:r>
        <w:rPr>
          <w:rFonts w:ascii="Times New Roman" w:hAnsi="Times New Roman"/>
          <w:b/>
          <w:color w:val="000000"/>
          <w:sz w:val="22"/>
        </w:rPr>
        <w:t>15</w:t>
      </w:r>
      <w:r>
        <w:rPr>
          <w:rFonts w:ascii="Times New Roman" w:hAnsi="Times New Roman"/>
          <w:b/>
          <w:color w:val="000000"/>
          <w:sz w:val="22"/>
        </w:rPr>
        <w:t>投标报价依据</w:t>
      </w:r>
      <w:bookmarkEnd w:id="29"/>
      <w:bookmarkEnd w:id="30"/>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15.1 </w:t>
      </w:r>
      <w:r>
        <w:rPr>
          <w:rFonts w:ascii="Times New Roman" w:hAnsi="Times New Roman"/>
          <w:color w:val="000000"/>
          <w:sz w:val="22"/>
        </w:rPr>
        <w:t>投标报价计算依据包括本项目的招标文件（包括提供的附件）、招标文件答疑或修改的补充文书、工作量清单、备品备件清单、项目现场条件等。</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15.2 </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服务</w:t>
      </w:r>
      <w:r>
        <w:rPr>
          <w:rFonts w:ascii="Times New Roman" w:hAnsi="Times New Roman"/>
          <w:color w:val="000000"/>
          <w:sz w:val="22"/>
        </w:rPr>
        <w:t>内容、</w:t>
      </w:r>
      <w:r>
        <w:rPr>
          <w:rFonts w:ascii="Times New Roman" w:hAnsi="Times New Roman" w:hint="eastAsia"/>
          <w:color w:val="000000"/>
          <w:sz w:val="22"/>
        </w:rPr>
        <w:t>服务</w:t>
      </w:r>
      <w:r>
        <w:rPr>
          <w:rFonts w:ascii="Times New Roman" w:hAnsi="Times New Roman"/>
          <w:color w:val="000000"/>
          <w:sz w:val="22"/>
        </w:rPr>
        <w:t>期限、</w:t>
      </w:r>
      <w:r>
        <w:rPr>
          <w:rFonts w:ascii="Times New Roman" w:hAnsi="Times New Roman" w:hint="eastAsia"/>
          <w:color w:val="000000"/>
          <w:sz w:val="22"/>
        </w:rPr>
        <w:t>服务</w:t>
      </w:r>
      <w:r>
        <w:rPr>
          <w:rFonts w:ascii="Times New Roman" w:hAnsi="Times New Roman"/>
          <w:color w:val="000000"/>
          <w:sz w:val="22"/>
        </w:rPr>
        <w:t>质量要求、</w:t>
      </w:r>
      <w:r>
        <w:rPr>
          <w:rFonts w:ascii="Times New Roman" w:hAnsi="Times New Roman" w:hint="eastAsia"/>
          <w:color w:val="000000"/>
          <w:sz w:val="22"/>
        </w:rPr>
        <w:t>设备</w:t>
      </w:r>
      <w:r>
        <w:rPr>
          <w:rFonts w:ascii="Times New Roman" w:hAnsi="Times New Roman"/>
          <w:color w:val="000000"/>
          <w:sz w:val="22"/>
        </w:rPr>
        <w:t>管理要求及考核要求等。</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工作量清单（包含运营工作量清单和备品备件清单，以下简称工作量清单）说明</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15.3.1</w:t>
      </w:r>
      <w:r>
        <w:rPr>
          <w:rFonts w:ascii="Times New Roman" w:hAnsi="Times New Roman"/>
          <w:color w:val="000000"/>
          <w:sz w:val="22"/>
        </w:rPr>
        <w:t>工作量清单应与投标人须知、合同条件、项目质量标准和要求等文件结合起来理解或解释。</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15.3.2</w:t>
      </w:r>
      <w:r>
        <w:rPr>
          <w:rFonts w:ascii="Times New Roman" w:hAnsi="Times New Roman"/>
          <w:color w:val="000000"/>
          <w:sz w:val="22"/>
        </w:rPr>
        <w:t>采购人提供的工作量清单是依照采购需求测算出的本次招标的标的物清单。投标人如发现工作量清单和实际工作内容不一致时，应立即以书面形式通知采购人核查，除非采购人以答疑文件或补充文件予以更正，否则，应以此清单内容为准。</w:t>
      </w:r>
    </w:p>
    <w:p w:rsidR="000910CF" w:rsidRDefault="000910CF" w:rsidP="000910CF">
      <w:pPr>
        <w:pStyle w:val="1a"/>
        <w:adjustRightInd w:val="0"/>
        <w:snapToGrid w:val="0"/>
        <w:spacing w:line="300" w:lineRule="auto"/>
        <w:ind w:firstLine="440"/>
        <w:rPr>
          <w:rFonts w:ascii="Times New Roman" w:hAnsi="Times New Roman"/>
          <w:sz w:val="22"/>
        </w:rPr>
      </w:pPr>
    </w:p>
    <w:p w:rsidR="000910CF" w:rsidRDefault="000910CF" w:rsidP="000910CF">
      <w:pPr>
        <w:adjustRightInd w:val="0"/>
        <w:snapToGrid w:val="0"/>
        <w:spacing w:line="300" w:lineRule="auto"/>
        <w:ind w:firstLineChars="200" w:firstLine="442"/>
        <w:jc w:val="left"/>
        <w:outlineLvl w:val="2"/>
        <w:rPr>
          <w:rFonts w:ascii="Times New Roman" w:hAnsi="Times New Roman"/>
          <w:b/>
          <w:color w:val="000000"/>
          <w:sz w:val="22"/>
        </w:rPr>
      </w:pPr>
      <w:bookmarkStart w:id="31" w:name="_Toc490037253"/>
      <w:bookmarkStart w:id="32" w:name="_Toc188457685"/>
      <w:r>
        <w:rPr>
          <w:rFonts w:ascii="Times New Roman" w:hAnsi="Times New Roman"/>
          <w:b/>
          <w:color w:val="000000"/>
          <w:sz w:val="22"/>
        </w:rPr>
        <w:lastRenderedPageBreak/>
        <w:t>16</w:t>
      </w:r>
      <w:r>
        <w:rPr>
          <w:rFonts w:ascii="Times New Roman" w:hAnsi="Times New Roman"/>
          <w:b/>
          <w:color w:val="000000"/>
          <w:sz w:val="22"/>
        </w:rPr>
        <w:t>投标报价内容</w:t>
      </w:r>
      <w:bookmarkEnd w:id="31"/>
      <w:bookmarkEnd w:id="32"/>
    </w:p>
    <w:p w:rsidR="000910CF" w:rsidRDefault="000910CF" w:rsidP="000910CF">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16.1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为实施本项目所需的全部服务所产生的人工（含工资、加班工资、工作餐、社会统筹保险金、关于人员聘用的费用等）、设备和材料采购、运输、装卸、仓储、保管、</w:t>
      </w:r>
      <w:r>
        <w:rPr>
          <w:rFonts w:ascii="Times New Roman" w:hAnsi="Times New Roman" w:hint="eastAsia"/>
          <w:sz w:val="22"/>
        </w:rPr>
        <w:t>机械使用、</w:t>
      </w:r>
      <w:r>
        <w:rPr>
          <w:rFonts w:ascii="Times New Roman" w:hAnsi="Times New Roman"/>
          <w:sz w:val="22"/>
        </w:rPr>
        <w:t>培训、验收、配合、保险、劳务、管理、利润、税费、伴随服务</w:t>
      </w:r>
      <w:r>
        <w:rPr>
          <w:rFonts w:ascii="Times New Roman" w:hAnsi="Times New Roman" w:hint="eastAsia"/>
          <w:sz w:val="22"/>
        </w:rPr>
        <w:t>等</w:t>
      </w:r>
      <w:r>
        <w:rPr>
          <w:rFonts w:ascii="Times New Roman" w:hAnsi="Times New Roman"/>
          <w:sz w:val="22"/>
        </w:rPr>
        <w:t>费用。</w:t>
      </w:r>
    </w:p>
    <w:p w:rsidR="000910CF" w:rsidRDefault="000910CF" w:rsidP="000910C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16.2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heme="minorEastAsia"/>
          <w:sz w:val="22"/>
        </w:rPr>
        <w:t>，其费用视作已分配在报价明细表内单价或总价之中</w:t>
      </w:r>
      <w:r>
        <w:rPr>
          <w:rFonts w:ascii="Times New Roman" w:hAnsi="Times New Roman"/>
          <w:sz w:val="22"/>
        </w:rPr>
        <w:t>。投标人应逐项计算并填写单价、合计价和总价。</w:t>
      </w:r>
    </w:p>
    <w:p w:rsidR="000910CF" w:rsidRDefault="000910CF" w:rsidP="000910C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0910CF" w:rsidRDefault="000910CF" w:rsidP="000910C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16.4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0910CF" w:rsidRDefault="000910CF" w:rsidP="000910CF">
      <w:pPr>
        <w:adjustRightInd w:val="0"/>
        <w:snapToGrid w:val="0"/>
        <w:spacing w:line="300" w:lineRule="auto"/>
        <w:ind w:firstLineChars="200" w:firstLine="442"/>
        <w:jc w:val="left"/>
        <w:outlineLvl w:val="2"/>
        <w:rPr>
          <w:rFonts w:ascii="Times New Roman" w:hAnsi="Times New Roman"/>
          <w:b/>
          <w:color w:val="000000"/>
          <w:sz w:val="22"/>
        </w:rPr>
      </w:pPr>
      <w:bookmarkStart w:id="33" w:name="_Toc188457686"/>
      <w:bookmarkStart w:id="34" w:name="_Toc490037254"/>
      <w:r>
        <w:rPr>
          <w:rFonts w:ascii="Times New Roman" w:hAnsi="Times New Roman"/>
          <w:b/>
          <w:color w:val="000000"/>
          <w:sz w:val="22"/>
        </w:rPr>
        <w:t xml:space="preserve">17 </w:t>
      </w:r>
      <w:r>
        <w:rPr>
          <w:rFonts w:ascii="Times New Roman" w:hAnsi="Times New Roman"/>
          <w:b/>
          <w:color w:val="000000"/>
          <w:sz w:val="22"/>
        </w:rPr>
        <w:t>投标报价控制性条款</w:t>
      </w:r>
      <w:bookmarkEnd w:id="33"/>
      <w:bookmarkEnd w:id="34"/>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17.2 </w:t>
      </w:r>
      <w:r>
        <w:rPr>
          <w:rFonts w:ascii="Times New Roman" w:hAnsi="Times New Roman"/>
          <w:color w:val="000000"/>
          <w:sz w:val="22"/>
        </w:rPr>
        <w:t>本项目只允许有一个报价，任何有选择的报价将不予接受。</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17.4</w:t>
      </w:r>
      <w:r>
        <w:rPr>
          <w:rFonts w:ascii="Times New Roman" w:hAnsi="Times New Roman"/>
          <w:color w:val="000000"/>
          <w:sz w:val="22"/>
        </w:rPr>
        <w:t>经评标委员会审定，投标报价存在下列情形之一的，该投标文件作无效标处理：</w:t>
      </w: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17.4.1 </w:t>
      </w:r>
      <w:r>
        <w:rPr>
          <w:rFonts w:ascii="Times New Roman" w:hAnsi="Times New Roman"/>
          <w:color w:val="000000"/>
          <w:sz w:val="22"/>
        </w:rPr>
        <w:t>对运营工作量清单中的</w:t>
      </w:r>
      <w:r>
        <w:rPr>
          <w:rFonts w:ascii="Times New Roman" w:hAnsi="Times New Roman"/>
          <w:sz w:val="22"/>
        </w:rPr>
        <w:t>工作量</w:t>
      </w:r>
      <w:r>
        <w:rPr>
          <w:rFonts w:ascii="Times New Roman" w:hAnsi="Times New Roman"/>
          <w:color w:val="000000"/>
          <w:sz w:val="22"/>
        </w:rPr>
        <w:t>进行缩减的</w:t>
      </w:r>
      <w:r>
        <w:rPr>
          <w:rFonts w:ascii="Times New Roman" w:hAnsi="Times New Roman" w:hint="eastAsia"/>
          <w:color w:val="000000"/>
          <w:sz w:val="22"/>
        </w:rPr>
        <w:t>；</w:t>
      </w:r>
    </w:p>
    <w:p w:rsidR="000910CF" w:rsidRDefault="000910CF" w:rsidP="000910CF">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17.4.2 </w:t>
      </w:r>
      <w:r>
        <w:rPr>
          <w:rFonts w:ascii="Times New Roman" w:hAnsi="Times New Roman"/>
          <w:color w:val="000000"/>
          <w:sz w:val="22"/>
        </w:rPr>
        <w:t>投标报价和技术方案明显不相符的。</w:t>
      </w:r>
    </w:p>
    <w:p w:rsidR="000910CF" w:rsidRDefault="000910CF" w:rsidP="000910CF">
      <w:pPr>
        <w:snapToGrid w:val="0"/>
        <w:spacing w:line="300" w:lineRule="auto"/>
        <w:ind w:firstLineChars="200" w:firstLine="440"/>
        <w:jc w:val="left"/>
        <w:rPr>
          <w:rFonts w:ascii="Times New Roman" w:hAnsi="Times New Roman"/>
          <w:color w:val="000000"/>
          <w:sz w:val="22"/>
        </w:rPr>
      </w:pPr>
    </w:p>
    <w:p w:rsidR="000910CF" w:rsidRDefault="000910CF" w:rsidP="000910CF">
      <w:pPr>
        <w:adjustRightInd w:val="0"/>
        <w:snapToGrid w:val="0"/>
        <w:spacing w:line="300" w:lineRule="auto"/>
        <w:ind w:firstLineChars="200" w:firstLine="440"/>
        <w:jc w:val="left"/>
        <w:rPr>
          <w:rFonts w:ascii="Times New Roman" w:hAnsi="Times New Roman"/>
          <w:color w:val="000000"/>
          <w:sz w:val="22"/>
        </w:rPr>
      </w:pPr>
      <w:bookmarkStart w:id="35" w:name="_Toc492648430"/>
      <w:bookmarkStart w:id="36" w:name="_Toc486947670"/>
    </w:p>
    <w:p w:rsidR="000910CF" w:rsidRDefault="000910CF" w:rsidP="000910CF">
      <w:pPr>
        <w:numPr>
          <w:ilvl w:val="0"/>
          <w:numId w:val="2"/>
        </w:numPr>
        <w:adjustRightInd w:val="0"/>
        <w:snapToGrid w:val="0"/>
        <w:spacing w:line="300" w:lineRule="auto"/>
        <w:jc w:val="center"/>
        <w:outlineLvl w:val="1"/>
        <w:rPr>
          <w:rFonts w:ascii="Times New Roman" w:eastAsia="黑体" w:hAnsi="Times New Roman"/>
          <w:sz w:val="30"/>
          <w:szCs w:val="30"/>
        </w:rPr>
      </w:pPr>
      <w:bookmarkStart w:id="37" w:name="_Toc188457687"/>
      <w:bookmarkStart w:id="38" w:name="_Toc486604818"/>
      <w:bookmarkStart w:id="39" w:name="_Toc481849902"/>
      <w:r>
        <w:rPr>
          <w:rFonts w:ascii="Times New Roman" w:eastAsia="黑体" w:hAnsi="Times New Roman"/>
          <w:sz w:val="30"/>
          <w:szCs w:val="30"/>
        </w:rPr>
        <w:t>政府采购政策</w:t>
      </w:r>
      <w:bookmarkEnd w:id="37"/>
    </w:p>
    <w:p w:rsidR="000910CF" w:rsidRDefault="000910CF" w:rsidP="000910CF">
      <w:pPr>
        <w:adjustRightInd w:val="0"/>
        <w:snapToGrid w:val="0"/>
        <w:spacing w:line="300" w:lineRule="auto"/>
        <w:ind w:firstLineChars="200" w:firstLine="442"/>
        <w:rPr>
          <w:rFonts w:ascii="Times New Roman" w:hAnsi="Times New Roman"/>
          <w:b/>
          <w:color w:val="FF0000"/>
          <w:sz w:val="22"/>
          <w:u w:val="wavyHeavy"/>
        </w:rPr>
      </w:pPr>
      <w:bookmarkStart w:id="40" w:name="_Toc188457688"/>
      <w:bookmarkEnd w:id="35"/>
      <w:bookmarkEnd w:id="36"/>
      <w:bookmarkEnd w:id="38"/>
      <w:bookmarkEnd w:id="39"/>
      <w:r>
        <w:rPr>
          <w:rFonts w:ascii="Times New Roman" w:hAnsi="Times New Roman"/>
          <w:b/>
          <w:sz w:val="22"/>
        </w:rPr>
        <w:t>1</w:t>
      </w:r>
      <w:r>
        <w:rPr>
          <w:rFonts w:ascii="Times New Roman" w:hAnsi="Times New Roman" w:hint="eastAsia"/>
          <w:b/>
          <w:sz w:val="22"/>
        </w:rPr>
        <w:t>8</w:t>
      </w:r>
      <w:r>
        <w:rPr>
          <w:rFonts w:ascii="Times New Roman" w:hAnsi="Times New Roman"/>
          <w:b/>
          <w:sz w:val="22"/>
        </w:rPr>
        <w:t>节能产品政府采购</w:t>
      </w:r>
      <w:bookmarkEnd w:id="40"/>
      <w:r>
        <w:rPr>
          <w:rFonts w:ascii="Times New Roman" w:hAnsi="Times New Roman" w:hint="eastAsia"/>
          <w:b/>
          <w:color w:val="FF0000"/>
          <w:sz w:val="22"/>
          <w:u w:val="wavyHeavy"/>
        </w:rPr>
        <w:t>（本项目不适用）</w:t>
      </w:r>
    </w:p>
    <w:p w:rsidR="000910CF" w:rsidRDefault="000910CF" w:rsidP="000910CF">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 xml:space="preserve">.1 </w:t>
      </w:r>
      <w:r>
        <w:rPr>
          <w:rFonts w:ascii="Times New Roman" w:hAnsi="Times New Roman"/>
          <w:color w:val="000000"/>
          <w:sz w:val="22"/>
        </w:rPr>
        <w:t>按照财政部、发改委发布的《关于印发〈节能产品政府采购实施意见〉的通知》（财库</w:t>
      </w:r>
      <w:r>
        <w:rPr>
          <w:rFonts w:ascii="Times New Roman" w:hAnsi="Times New Roman"/>
          <w:sz w:val="22"/>
        </w:rPr>
        <w:t>〔</w:t>
      </w:r>
      <w:r>
        <w:rPr>
          <w:rFonts w:ascii="Times New Roman" w:hAnsi="Times New Roman"/>
          <w:color w:val="000000"/>
          <w:sz w:val="22"/>
        </w:rPr>
        <w:t>2004</w:t>
      </w:r>
      <w:r>
        <w:rPr>
          <w:rFonts w:ascii="Times New Roman" w:hAnsi="Times New Roman"/>
          <w:sz w:val="22"/>
        </w:rPr>
        <w:t>〕</w:t>
      </w:r>
      <w:r>
        <w:rPr>
          <w:rFonts w:ascii="Times New Roman" w:hAnsi="Times New Roman"/>
          <w:color w:val="000000"/>
          <w:sz w:val="22"/>
        </w:rPr>
        <w:t>185</w:t>
      </w:r>
      <w:r>
        <w:rPr>
          <w:rFonts w:ascii="Times New Roman" w:hAnsi="Times New Roman"/>
          <w:color w:val="000000"/>
          <w:sz w:val="22"/>
        </w:rPr>
        <w:t>号）要求，政府采购属于</w:t>
      </w:r>
      <w:r>
        <w:rPr>
          <w:rFonts w:ascii="Times New Roman" w:hAnsi="Times New Roman"/>
          <w:color w:val="000000"/>
          <w:sz w:val="22"/>
        </w:rPr>
        <w:t>“</w:t>
      </w:r>
      <w:r>
        <w:rPr>
          <w:rFonts w:ascii="Times New Roman" w:hAnsi="Times New Roman"/>
          <w:color w:val="000000"/>
          <w:sz w:val="22"/>
        </w:rPr>
        <w:t>节能产品政府采购清单</w:t>
      </w:r>
      <w:r>
        <w:rPr>
          <w:rFonts w:ascii="Times New Roman" w:hAnsi="Times New Roman"/>
          <w:color w:val="000000"/>
          <w:sz w:val="22"/>
        </w:rPr>
        <w:t>”</w:t>
      </w:r>
      <w:r>
        <w:rPr>
          <w:rFonts w:ascii="Times New Roman" w:hAnsi="Times New Roman"/>
          <w:color w:val="000000"/>
          <w:sz w:val="22"/>
        </w:rPr>
        <w:t>（以下简称</w:t>
      </w:r>
      <w:r>
        <w:rPr>
          <w:rFonts w:ascii="Times New Roman" w:hAnsi="Times New Roman"/>
          <w:color w:val="000000"/>
          <w:sz w:val="22"/>
        </w:rPr>
        <w:t>‘</w:t>
      </w:r>
      <w:r>
        <w:rPr>
          <w:rFonts w:ascii="Times New Roman" w:hAnsi="Times New Roman"/>
          <w:color w:val="000000"/>
          <w:sz w:val="22"/>
        </w:rPr>
        <w:t>节能清单</w:t>
      </w:r>
      <w:r>
        <w:rPr>
          <w:rFonts w:ascii="Times New Roman" w:hAnsi="Times New Roman"/>
          <w:color w:val="000000"/>
          <w:sz w:val="22"/>
        </w:rPr>
        <w:t>’</w:t>
      </w:r>
      <w:r>
        <w:rPr>
          <w:rFonts w:ascii="Times New Roman" w:hAnsi="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.2 </w:t>
      </w:r>
      <w:r>
        <w:rPr>
          <w:rFonts w:ascii="Times New Roman" w:hAnsi="Times New Roman"/>
          <w:sz w:val="22"/>
        </w:rPr>
        <w:t>节能清单的公告媒体为中国政府采购网</w:t>
      </w:r>
      <w:r>
        <w:rPr>
          <w:rFonts w:ascii="Times New Roman" w:hAnsi="Times New Roman"/>
          <w:sz w:val="22"/>
        </w:rPr>
        <w:t>(http</w:t>
      </w:r>
      <w:r>
        <w:rPr>
          <w:rFonts w:ascii="Times New Roman" w:hAnsi="Times New Roman"/>
          <w:sz w:val="22"/>
        </w:rPr>
        <w:t>：</w:t>
      </w:r>
      <w:r>
        <w:rPr>
          <w:rFonts w:ascii="Times New Roman" w:hAnsi="Times New Roman"/>
          <w:sz w:val="22"/>
        </w:rPr>
        <w:t>//www.ccgp. gov.cn/)</w:t>
      </w:r>
      <w:r>
        <w:rPr>
          <w:rFonts w:ascii="Times New Roman" w:hAnsi="Times New Roman"/>
          <w:sz w:val="22"/>
        </w:rPr>
        <w:t>、中国环境资源信息网</w:t>
      </w:r>
      <w:r>
        <w:rPr>
          <w:rFonts w:ascii="Times New Roman" w:hAnsi="Times New Roman"/>
          <w:sz w:val="22"/>
        </w:rPr>
        <w:t>(http</w:t>
      </w:r>
      <w:r>
        <w:rPr>
          <w:rFonts w:ascii="Times New Roman" w:hAnsi="Times New Roman"/>
          <w:sz w:val="22"/>
        </w:rPr>
        <w:t>：</w:t>
      </w:r>
      <w:r>
        <w:rPr>
          <w:rFonts w:ascii="Times New Roman" w:hAnsi="Times New Roman"/>
          <w:sz w:val="22"/>
        </w:rPr>
        <w:t>//www.cern.gov.cn/)</w:t>
      </w:r>
      <w:r>
        <w:rPr>
          <w:rFonts w:ascii="Times New Roman" w:hAnsi="Times New Roman"/>
          <w:sz w:val="22"/>
        </w:rPr>
        <w:t>、中国节能节水认证网</w:t>
      </w:r>
      <w:r>
        <w:rPr>
          <w:rFonts w:ascii="Times New Roman" w:hAnsi="Times New Roman"/>
          <w:sz w:val="22"/>
        </w:rPr>
        <w:t>(http</w:t>
      </w:r>
      <w:r>
        <w:rPr>
          <w:rFonts w:ascii="Times New Roman" w:hAnsi="Times New Roman"/>
          <w:sz w:val="22"/>
        </w:rPr>
        <w:t>：</w:t>
      </w:r>
      <w:r>
        <w:rPr>
          <w:rFonts w:ascii="Times New Roman" w:hAnsi="Times New Roman"/>
          <w:sz w:val="22"/>
        </w:rPr>
        <w:t>//www.cecp.org.cn/)</w:t>
      </w:r>
      <w:r>
        <w:rPr>
          <w:rFonts w:ascii="Times New Roman" w:hAnsi="Times New Roman"/>
          <w:sz w:val="22"/>
        </w:rPr>
        <w:t>。</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.3 </w:t>
      </w:r>
      <w:r>
        <w:rPr>
          <w:rFonts w:ascii="Times New Roman" w:hAnsi="Times New Roman"/>
          <w:sz w:val="22"/>
        </w:rPr>
        <w:t>在采购公告发布前已经过期的以及尚在公示期的节能清单均不得作为评标时的依据。</w:t>
      </w:r>
    </w:p>
    <w:p w:rsidR="000910CF" w:rsidRDefault="000910CF" w:rsidP="000910CF">
      <w:pPr>
        <w:adjustRightInd w:val="0"/>
        <w:snapToGrid w:val="0"/>
        <w:spacing w:line="300" w:lineRule="auto"/>
        <w:ind w:firstLineChars="200" w:firstLine="442"/>
        <w:rPr>
          <w:rFonts w:ascii="Times New Roman" w:hAnsi="Times New Roman"/>
          <w:b/>
          <w:color w:val="FF0000"/>
          <w:sz w:val="22"/>
          <w:u w:val="wavyHeavy"/>
        </w:rPr>
      </w:pPr>
      <w:bookmarkStart w:id="41" w:name="_Toc497211615"/>
      <w:bookmarkStart w:id="42" w:name="_Toc188457689"/>
      <w:r>
        <w:rPr>
          <w:rFonts w:ascii="Times New Roman" w:hAnsi="Times New Roman"/>
          <w:b/>
          <w:sz w:val="22"/>
        </w:rPr>
        <w:lastRenderedPageBreak/>
        <w:t>1</w:t>
      </w:r>
      <w:r>
        <w:rPr>
          <w:rFonts w:ascii="Times New Roman" w:hAnsi="Times New Roman" w:hint="eastAsia"/>
          <w:b/>
          <w:sz w:val="22"/>
        </w:rPr>
        <w:t>9</w:t>
      </w:r>
      <w:r>
        <w:rPr>
          <w:rFonts w:ascii="Times New Roman" w:hAnsi="Times New Roman"/>
          <w:b/>
          <w:sz w:val="22"/>
        </w:rPr>
        <w:t>环境标志产品政府采购</w:t>
      </w:r>
      <w:bookmarkEnd w:id="41"/>
      <w:bookmarkEnd w:id="42"/>
      <w:r>
        <w:rPr>
          <w:rFonts w:ascii="Times New Roman" w:hAnsi="Times New Roman" w:hint="eastAsia"/>
          <w:b/>
          <w:color w:val="FF0000"/>
          <w:sz w:val="22"/>
          <w:u w:val="wavyHeavy"/>
        </w:rPr>
        <w:t>（本项目不适用）</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w:t>
      </w:r>
      <w:r>
        <w:rPr>
          <w:rFonts w:ascii="Times New Roman" w:hAnsi="Times New Roman"/>
          <w:sz w:val="22"/>
        </w:rPr>
        <w:t>〕</w:t>
      </w:r>
      <w:r>
        <w:rPr>
          <w:rFonts w:ascii="Times New Roman" w:hAnsi="Times New Roman"/>
          <w:sz w:val="22"/>
        </w:rPr>
        <w:t>90</w:t>
      </w:r>
      <w:r>
        <w:rPr>
          <w:rFonts w:ascii="Times New Roman" w:hAnsi="Times New Roman"/>
          <w:sz w:val="22"/>
        </w:rPr>
        <w:t>号）要求，采购人采购的产品属于</w:t>
      </w:r>
      <w:r>
        <w:rPr>
          <w:rFonts w:ascii="Times New Roman" w:hAnsi="Times New Roman"/>
          <w:sz w:val="22"/>
        </w:rPr>
        <w:t>“</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中品目的，在性能、技术、服务等指标同等条件下，应当优先采购清单中的产品。</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.2 “</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的公告媒体为中国政府采购网（</w:t>
      </w:r>
      <w:r>
        <w:rPr>
          <w:rFonts w:ascii="Times New Roman" w:hAnsi="Times New Roman"/>
          <w:sz w:val="22"/>
        </w:rPr>
        <w:t>http://www.ccgp.gov.cn/</w:t>
      </w:r>
      <w:r>
        <w:rPr>
          <w:rFonts w:ascii="Times New Roman" w:hAnsi="Times New Roman"/>
          <w:sz w:val="22"/>
        </w:rPr>
        <w:t>）、国家环境保护总局网（</w:t>
      </w:r>
      <w:r>
        <w:rPr>
          <w:rFonts w:ascii="Times New Roman" w:hAnsi="Times New Roman"/>
          <w:sz w:val="22"/>
        </w:rPr>
        <w:t>http://www.sepa.gov.cn/</w:t>
      </w:r>
      <w:r>
        <w:rPr>
          <w:rFonts w:ascii="Times New Roman" w:hAnsi="Times New Roman"/>
          <w:sz w:val="22"/>
        </w:rPr>
        <w:t>）、中国绿色采购网（</w:t>
      </w:r>
      <w:r>
        <w:rPr>
          <w:rFonts w:ascii="Times New Roman" w:hAnsi="Times New Roman"/>
          <w:sz w:val="22"/>
        </w:rPr>
        <w:t>http://www.cgpn. cn/</w:t>
      </w:r>
      <w:r>
        <w:rPr>
          <w:rFonts w:ascii="Times New Roman" w:hAnsi="Times New Roman"/>
          <w:sz w:val="22"/>
        </w:rPr>
        <w:t>）。</w:t>
      </w:r>
    </w:p>
    <w:p w:rsidR="000910CF" w:rsidRDefault="000910CF" w:rsidP="000910CF">
      <w:pPr>
        <w:adjustRightInd w:val="0"/>
        <w:snapToGrid w:val="0"/>
        <w:spacing w:line="300" w:lineRule="auto"/>
        <w:ind w:firstLineChars="200" w:firstLine="440"/>
        <w:rPr>
          <w:rFonts w:ascii="Times New Roman" w:hAnsi="Times New Roman"/>
          <w:b/>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.3 </w:t>
      </w:r>
      <w:r>
        <w:rPr>
          <w:rFonts w:ascii="Times New Roman" w:hAnsi="Times New Roman"/>
          <w:sz w:val="22"/>
        </w:rPr>
        <w:t>在采购公告发布前已经过期的以及尚在公示期的</w:t>
      </w:r>
      <w:r>
        <w:rPr>
          <w:rFonts w:ascii="Times New Roman" w:hAnsi="Times New Roman"/>
          <w:sz w:val="22"/>
        </w:rPr>
        <w:t>“</w:t>
      </w:r>
      <w:r>
        <w:rPr>
          <w:rFonts w:ascii="Times New Roman" w:hAnsi="Times New Roman"/>
          <w:sz w:val="22"/>
        </w:rPr>
        <w:t>环境标志产品清单</w:t>
      </w:r>
      <w:r>
        <w:rPr>
          <w:rFonts w:ascii="Times New Roman" w:hAnsi="Times New Roman"/>
          <w:sz w:val="22"/>
        </w:rPr>
        <w:t>”</w:t>
      </w:r>
      <w:r>
        <w:rPr>
          <w:rFonts w:ascii="Times New Roman" w:hAnsi="Times New Roman"/>
          <w:sz w:val="22"/>
        </w:rPr>
        <w:t>均不得作为评标时的依据。</w:t>
      </w:r>
    </w:p>
    <w:p w:rsidR="000910CF" w:rsidRDefault="000910CF" w:rsidP="000910CF">
      <w:pPr>
        <w:adjustRightInd w:val="0"/>
        <w:snapToGrid w:val="0"/>
        <w:spacing w:line="300" w:lineRule="auto"/>
        <w:ind w:firstLineChars="200" w:firstLine="442"/>
        <w:outlineLvl w:val="2"/>
        <w:rPr>
          <w:rFonts w:ascii="Times New Roman" w:hAnsi="Times New Roman"/>
          <w:b/>
          <w:sz w:val="22"/>
        </w:rPr>
      </w:pPr>
      <w:bookmarkStart w:id="43" w:name="_Toc188457690"/>
      <w:r>
        <w:rPr>
          <w:rFonts w:ascii="Times New Roman" w:hAnsi="Times New Roman" w:hint="eastAsia"/>
          <w:b/>
          <w:sz w:val="22"/>
        </w:rPr>
        <w:t>20</w:t>
      </w:r>
      <w:r>
        <w:rPr>
          <w:rFonts w:ascii="Times New Roman" w:hAnsi="Times New Roman"/>
          <w:b/>
          <w:sz w:val="22"/>
        </w:rPr>
        <w:t>促进中小企业发展</w:t>
      </w:r>
      <w:bookmarkEnd w:id="43"/>
    </w:p>
    <w:p w:rsidR="000910CF" w:rsidRDefault="000910CF" w:rsidP="000910CF">
      <w:pPr>
        <w:tabs>
          <w:tab w:val="left" w:pos="3060"/>
        </w:tabs>
        <w:adjustRightInd w:val="0"/>
        <w:snapToGrid w:val="0"/>
        <w:spacing w:line="300" w:lineRule="auto"/>
        <w:ind w:firstLineChars="200" w:firstLine="440"/>
        <w:rPr>
          <w:rFonts w:ascii="Times New Roman" w:hAnsi="Times New Roman"/>
          <w:sz w:val="22"/>
        </w:rPr>
      </w:pPr>
      <w:bookmarkStart w:id="44" w:name="_Toc495411567"/>
      <w:bookmarkStart w:id="45" w:name="_Toc506191162"/>
      <w:bookmarkStart w:id="46" w:name="_Toc486604822"/>
      <w:bookmarkStart w:id="47" w:name="_Toc481849906"/>
      <w:r>
        <w:rPr>
          <w:rFonts w:ascii="Times New Roman" w:hAnsi="Times New Roman" w:hint="eastAsia"/>
          <w:sz w:val="22"/>
        </w:rPr>
        <w:t>20</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ascii="Times New Roman"/>
          <w:sz w:val="22"/>
        </w:rPr>
        <w:t>和《关于进一步加大政府采购支持中小企业力度的通知》（财库</w:t>
      </w:r>
      <w:r>
        <w:rPr>
          <w:rFonts w:ascii="Times New Roman" w:hAnsi="Times New Roman"/>
          <w:sz w:val="22"/>
        </w:rPr>
        <w:t>〔</w:t>
      </w:r>
      <w:r>
        <w:rPr>
          <w:rFonts w:ascii="Times New Roman" w:hAnsi="Times New Roman"/>
          <w:sz w:val="22"/>
        </w:rPr>
        <w:t>2022</w:t>
      </w:r>
      <w:r>
        <w:rPr>
          <w:rFonts w:ascii="Times New Roman" w:hAnsi="Times New Roman"/>
          <w:sz w:val="22"/>
        </w:rPr>
        <w:t>〕</w:t>
      </w:r>
      <w:r>
        <w:rPr>
          <w:rFonts w:ascii="Times New Roman" w:hAnsi="Times New Roman"/>
          <w:sz w:val="22"/>
        </w:rPr>
        <w:t>19</w:t>
      </w:r>
      <w:r>
        <w:rPr>
          <w:rFonts w:ascii="Times New Roman"/>
          <w:sz w:val="22"/>
        </w:rPr>
        <w:t>号）</w:t>
      </w:r>
      <w:r>
        <w:rPr>
          <w:rFonts w:ascii="Times New Roman" w:hAnsi="Times New Roman"/>
          <w:sz w:val="22"/>
        </w:rPr>
        <w:t>规定，其报价给予</w:t>
      </w:r>
      <w:r>
        <w:rPr>
          <w:rFonts w:ascii="Times New Roman" w:hAnsi="Times New Roman"/>
          <w:b/>
          <w:color w:val="FF0000"/>
          <w:sz w:val="22"/>
          <w:u w:val="single"/>
        </w:rPr>
        <w:t>10%</w:t>
      </w:r>
      <w:r>
        <w:rPr>
          <w:rFonts w:ascii="Times New Roman" w:hAnsi="Times New Roman"/>
          <w:sz w:val="22"/>
        </w:rPr>
        <w:t>的扣除，用扣除后的价格参与评审。</w:t>
      </w:r>
    </w:p>
    <w:p w:rsidR="000910CF" w:rsidRDefault="000910CF" w:rsidP="000910C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ascii="Times New Roman" w:hAnsi="Times New Roman" w:hint="eastAsia"/>
          <w:b/>
          <w:color w:val="FF0000"/>
          <w:sz w:val="22"/>
          <w:u w:val="single"/>
        </w:rPr>
        <w:t>10</w:t>
      </w:r>
      <w:r>
        <w:rPr>
          <w:rFonts w:ascii="Times New Roman" w:hAnsi="Times New Roman"/>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ascii="Times New Roman" w:hAnsi="Times New Roman" w:hint="eastAsia"/>
          <w:b/>
          <w:color w:val="FF0000"/>
          <w:sz w:val="22"/>
          <w:u w:val="single"/>
        </w:rPr>
        <w:t>4</w:t>
      </w:r>
      <w:r>
        <w:rPr>
          <w:rFonts w:ascii="Times New Roman" w:hAnsi="Times New Roman"/>
          <w:b/>
          <w:color w:val="FF0000"/>
          <w:sz w:val="22"/>
          <w:u w:val="single"/>
        </w:rPr>
        <w:t>%</w:t>
      </w:r>
      <w:r>
        <w:rPr>
          <w:rFonts w:ascii="Times New Roman" w:hAnsi="Times New Roman"/>
          <w:sz w:val="22"/>
        </w:rPr>
        <w:t>的价格扣除，用扣除后的价格参与评审。</w:t>
      </w:r>
    </w:p>
    <w:p w:rsidR="000910CF" w:rsidRDefault="000910CF" w:rsidP="000910CF">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20</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0910CF" w:rsidRDefault="000910CF" w:rsidP="000910CF">
      <w:pPr>
        <w:adjustRightInd w:val="0"/>
        <w:snapToGrid w:val="0"/>
        <w:spacing w:line="300" w:lineRule="auto"/>
        <w:ind w:firstLineChars="200" w:firstLine="442"/>
        <w:outlineLvl w:val="2"/>
        <w:rPr>
          <w:rFonts w:ascii="Times New Roman" w:hAnsi="Times New Roman"/>
          <w:b/>
          <w:sz w:val="22"/>
        </w:rPr>
      </w:pPr>
      <w:bookmarkStart w:id="48" w:name="_Toc495411568"/>
      <w:bookmarkStart w:id="49" w:name="_Toc486604823"/>
      <w:bookmarkStart w:id="50" w:name="_Toc477267172"/>
      <w:bookmarkEnd w:id="44"/>
      <w:bookmarkEnd w:id="45"/>
      <w:bookmarkEnd w:id="46"/>
      <w:bookmarkEnd w:id="47"/>
      <w:r>
        <w:rPr>
          <w:rFonts w:ascii="Times New Roman" w:hAnsi="Times New Roman" w:hint="eastAsia"/>
          <w:b/>
          <w:sz w:val="22"/>
        </w:rPr>
        <w:t>21</w:t>
      </w:r>
      <w:bookmarkStart w:id="51" w:name="_Toc495411569"/>
      <w:bookmarkEnd w:id="48"/>
      <w:bookmarkEnd w:id="49"/>
      <w:bookmarkEnd w:id="50"/>
      <w:r>
        <w:rPr>
          <w:rFonts w:ascii="Times New Roman" w:hAnsi="Times New Roman" w:hint="eastAsia"/>
          <w:b/>
          <w:sz w:val="22"/>
        </w:rPr>
        <w:t>促进残疾人就业</w:t>
      </w:r>
      <w:bookmarkEnd w:id="51"/>
      <w:r>
        <w:rPr>
          <w:rFonts w:ascii="Times New Roman" w:hAnsi="Times New Roman" w:hint="eastAsia"/>
          <w:b/>
          <w:sz w:val="22"/>
        </w:rPr>
        <w:t>（注：仅残疾人福利单位适用）</w:t>
      </w:r>
    </w:p>
    <w:p w:rsidR="000910CF" w:rsidRDefault="000910CF" w:rsidP="000910C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bookmarkStart w:id="52" w:name="sendNo"/>
      <w:r>
        <w:rPr>
          <w:rFonts w:ascii="Times New Roman" w:hAnsi="Times New Roman"/>
          <w:sz w:val="22"/>
        </w:rPr>
        <w:t>符合财库</w:t>
      </w:r>
      <w:bookmarkEnd w:id="52"/>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353573" w:rsidRDefault="000910CF" w:rsidP="000910CF">
      <w:r>
        <w:rPr>
          <w:rFonts w:ascii="Times New Roman" w:hAnsi="Times New Roman" w:hint="eastAsia"/>
          <w:sz w:val="22"/>
        </w:rPr>
        <w:t>21.</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353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国标黑体">
    <w:altName w:val="Microsoft YaHei UI"/>
    <w:charset w:val="86"/>
    <w:family w:val="auto"/>
    <w:pitch w:val="default"/>
    <w:sig w:usb0="00000000" w:usb1="08000000" w:usb2="00000000" w:usb3="00000000" w:csb0="00040000" w:csb1="00000000"/>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B2" w:rsidRDefault="000910CF">
    <w:pPr>
      <w:pStyle w:val="af0"/>
      <w:framePr w:wrap="around" w:vAnchor="text" w:hAnchor="margin" w:xAlign="center" w:y="1"/>
      <w:rPr>
        <w:rStyle w:val="afa"/>
      </w:rPr>
    </w:pPr>
    <w:r>
      <w:fldChar w:fldCharType="begin"/>
    </w:r>
    <w:r>
      <w:rPr>
        <w:rStyle w:val="afa"/>
      </w:rPr>
      <w:instrText xml:space="preserve">PAGE  </w:instrText>
    </w:r>
    <w:r>
      <w:fldChar w:fldCharType="end"/>
    </w:r>
  </w:p>
  <w:p w:rsidR="008307B2" w:rsidRDefault="000910CF">
    <w:pPr>
      <w:pStyle w:val="af0"/>
    </w:pPr>
  </w:p>
  <w:p w:rsidR="008307B2" w:rsidRDefault="000910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B2" w:rsidRDefault="000910CF">
    <w:pPr>
      <w:pStyle w:val="af0"/>
      <w:jc w:val="center"/>
    </w:pPr>
    <w:r>
      <w:fldChar w:fldCharType="begin"/>
    </w:r>
    <w:r>
      <w:instrText>PAGE   \* MERGEFORMAT</w:instrText>
    </w:r>
    <w:r>
      <w:fldChar w:fldCharType="separate"/>
    </w:r>
    <w:r w:rsidRPr="000910CF">
      <w:rPr>
        <w:noProof/>
        <w:lang w:val="zh-CN"/>
      </w:rPr>
      <w:t>3</w:t>
    </w:r>
    <w:r>
      <w:rPr>
        <w:lang w:val="zh-CN"/>
      </w:rPr>
      <w:fldChar w:fldCharType="end"/>
    </w:r>
  </w:p>
  <w:p w:rsidR="008307B2" w:rsidRDefault="000910CF">
    <w:pPr>
      <w:pStyle w:val="af0"/>
    </w:pPr>
  </w:p>
  <w:p w:rsidR="008307B2" w:rsidRDefault="000910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B2" w:rsidRDefault="000910CF">
    <w:pPr>
      <w:pStyle w:val="af0"/>
      <w:jc w:val="center"/>
    </w:pPr>
    <w:r>
      <w:fldChar w:fldCharType="begin"/>
    </w:r>
    <w:r>
      <w:instrText xml:space="preserve">PAGE   \* </w:instrText>
    </w:r>
    <w:r>
      <w:instrText>MERGEFORMAT</w:instrText>
    </w:r>
    <w:r>
      <w:fldChar w:fldCharType="separate"/>
    </w:r>
    <w:r w:rsidRPr="000910CF">
      <w:rPr>
        <w:noProof/>
        <w:lang w:val="zh-CN"/>
      </w:rPr>
      <w:t>22</w:t>
    </w:r>
    <w:r>
      <w:rPr>
        <w:lang w:val="zh-CN"/>
      </w:rPr>
      <w:fldChar w:fldCharType="end"/>
    </w:r>
  </w:p>
  <w:p w:rsidR="008307B2" w:rsidRDefault="000910CF">
    <w:pPr>
      <w:pStyle w:val="af0"/>
    </w:pPr>
  </w:p>
  <w:p w:rsidR="008307B2" w:rsidRDefault="000910C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B2" w:rsidRDefault="000910CF">
    <w:pPr>
      <w:pStyle w:val="af1"/>
      <w:jc w:val="left"/>
    </w:pPr>
    <w:r>
      <w:rPr>
        <w:rFonts w:hint="eastAsia"/>
      </w:rPr>
      <w:t>浦东新区政府采购中心招标文件</w:t>
    </w:r>
    <w:r>
      <w:rPr>
        <w:rFonts w:hint="eastAsia"/>
      </w:rPr>
      <w:t xml:space="preserve"> </w:t>
    </w:r>
    <w:r>
      <w:t xml:space="preserve">                                             </w:t>
    </w:r>
    <w:r>
      <w:rPr>
        <w:rFonts w:hint="eastAsia"/>
      </w:rPr>
      <w:t>（版本号：对标</w:t>
    </w:r>
    <w:r>
      <w:t>2024</w:t>
    </w:r>
    <w:r>
      <w:rPr>
        <w:rFonts w:hint="eastAsia"/>
      </w:rPr>
      <w:t>年</w:t>
    </w:r>
    <w:r>
      <w:rPr>
        <w:rFonts w:hint="eastAsia"/>
      </w:rPr>
      <w:t>9</w:t>
    </w:r>
    <w:r>
      <w:rPr>
        <w:rFonts w:hint="eastAsia"/>
      </w:rPr>
      <w:t>月版）</w:t>
    </w:r>
  </w:p>
  <w:p w:rsidR="008307B2" w:rsidRDefault="000910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B2" w:rsidRDefault="000910CF">
    <w:pPr>
      <w:pStyle w:val="af1"/>
      <w:jc w:val="left"/>
    </w:pPr>
    <w:r>
      <w:rPr>
        <w:rFonts w:hint="eastAsia"/>
      </w:rPr>
      <w:t>浦东新区政府采购中心招标文件</w:t>
    </w:r>
    <w:r>
      <w:t xml:space="preserve">                            </w:t>
    </w:r>
    <w:r>
      <w:rPr>
        <w:rFonts w:hint="eastAsia"/>
      </w:rPr>
      <w:t>（版本号：对标</w:t>
    </w:r>
    <w:r>
      <w:t>2024</w:t>
    </w:r>
    <w:r>
      <w:rPr>
        <w:rFonts w:hint="eastAsia"/>
      </w:rPr>
      <w:t>年</w:t>
    </w:r>
    <w:r>
      <w:rPr>
        <w:rFonts w:hint="eastAsia"/>
      </w:rPr>
      <w:t>9</w:t>
    </w:r>
    <w:r>
      <w:rPr>
        <w:rFonts w:hint="eastAsia"/>
      </w:rPr>
      <w:t>月版）</w:t>
    </w:r>
  </w:p>
  <w:p w:rsidR="008307B2" w:rsidRDefault="000910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24EA"/>
    <w:multiLevelType w:val="multilevel"/>
    <w:tmpl w:val="106824EA"/>
    <w:lvl w:ilvl="0">
      <w:start w:val="1"/>
      <w:numFmt w:val="decimal"/>
      <w:lvlText w:val="（%1）"/>
      <w:lvlJc w:val="left"/>
      <w:pPr>
        <w:ind w:left="920" w:hanging="720"/>
      </w:pPr>
      <w:rPr>
        <w:rFonts w:hint="default"/>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1">
    <w:nsid w:val="3542715D"/>
    <w:multiLevelType w:val="hybridMultilevel"/>
    <w:tmpl w:val="FCC84ECC"/>
    <w:lvl w:ilvl="0" w:tplc="E96EA9BC">
      <w:start w:val="1"/>
      <w:numFmt w:val="decimal"/>
      <w:lvlText w:val="%1、"/>
      <w:lvlJc w:val="left"/>
      <w:pPr>
        <w:ind w:left="360" w:hanging="360"/>
      </w:pPr>
      <w:rPr>
        <w:rFonts w:hint="default"/>
        <w:color w:val="0000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9B96B16"/>
    <w:multiLevelType w:val="singleLevel"/>
    <w:tmpl w:val="59B96B16"/>
    <w:lvl w:ilvl="0">
      <w:start w:val="5"/>
      <w:numFmt w:val="chineseCounting"/>
      <w:suff w:val="nothing"/>
      <w:lvlText w:val="%1、"/>
      <w:lvlJc w:val="left"/>
    </w:lvl>
  </w:abstractNum>
  <w:abstractNum w:abstractNumId="4">
    <w:nsid w:val="67A43FA0"/>
    <w:multiLevelType w:val="hybridMultilevel"/>
    <w:tmpl w:val="20BE8A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17"/>
    <w:rsid w:val="000910CF"/>
    <w:rsid w:val="00353573"/>
    <w:rsid w:val="005E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C68E0-3BDF-4ACC-A9A0-CB0F22B2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0CF"/>
    <w:pPr>
      <w:widowControl w:val="0"/>
      <w:jc w:val="both"/>
    </w:pPr>
    <w:rPr>
      <w:rFonts w:ascii="Calibri" w:eastAsia="宋体" w:hAnsi="Calibri" w:cs="Times New Roman"/>
    </w:rPr>
  </w:style>
  <w:style w:type="paragraph" w:styleId="1">
    <w:name w:val="heading 1"/>
    <w:basedOn w:val="a"/>
    <w:next w:val="a"/>
    <w:link w:val="1Char"/>
    <w:qFormat/>
    <w:rsid w:val="000910C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0910C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910CF"/>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0910C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0910CF"/>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0910C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0910CF"/>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0910C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0910C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910CF"/>
    <w:rPr>
      <w:rFonts w:ascii="Times New Roman" w:eastAsia="宋体" w:hAnsi="Times New Roman" w:cs="Times New Roman"/>
      <w:b/>
      <w:bCs/>
      <w:kern w:val="44"/>
      <w:sz w:val="44"/>
      <w:szCs w:val="44"/>
    </w:rPr>
  </w:style>
  <w:style w:type="character" w:customStyle="1" w:styleId="2Char">
    <w:name w:val="标题 2 Char"/>
    <w:basedOn w:val="a1"/>
    <w:link w:val="2"/>
    <w:qFormat/>
    <w:rsid w:val="000910CF"/>
    <w:rPr>
      <w:rFonts w:ascii="Arial" w:eastAsia="黑体" w:hAnsi="Arial" w:cs="Times New Roman"/>
      <w:b/>
      <w:bCs/>
      <w:sz w:val="32"/>
      <w:szCs w:val="32"/>
    </w:rPr>
  </w:style>
  <w:style w:type="character" w:customStyle="1" w:styleId="3Char">
    <w:name w:val="标题 3 Char"/>
    <w:basedOn w:val="a1"/>
    <w:link w:val="3"/>
    <w:qFormat/>
    <w:rsid w:val="000910CF"/>
    <w:rPr>
      <w:rFonts w:ascii="Times New Roman" w:eastAsia="宋体" w:hAnsi="Times New Roman" w:cs="Times New Roman"/>
      <w:b/>
      <w:bCs/>
      <w:szCs w:val="32"/>
    </w:rPr>
  </w:style>
  <w:style w:type="character" w:customStyle="1" w:styleId="4Char">
    <w:name w:val="标题 4 Char"/>
    <w:basedOn w:val="a1"/>
    <w:link w:val="4"/>
    <w:qFormat/>
    <w:rsid w:val="000910CF"/>
    <w:rPr>
      <w:rFonts w:ascii="Arial" w:eastAsia="黑体" w:hAnsi="Arial" w:cs="Times New Roman"/>
      <w:b/>
      <w:bCs/>
      <w:sz w:val="28"/>
      <w:szCs w:val="28"/>
    </w:rPr>
  </w:style>
  <w:style w:type="character" w:customStyle="1" w:styleId="5Char">
    <w:name w:val="标题 5 Char"/>
    <w:basedOn w:val="a1"/>
    <w:link w:val="5"/>
    <w:qFormat/>
    <w:rsid w:val="000910CF"/>
    <w:rPr>
      <w:rFonts w:ascii="Times New Roman" w:eastAsia="宋体" w:hAnsi="Times New Roman" w:cs="Times New Roman"/>
      <w:b/>
      <w:sz w:val="28"/>
      <w:szCs w:val="20"/>
    </w:rPr>
  </w:style>
  <w:style w:type="character" w:customStyle="1" w:styleId="6Char">
    <w:name w:val="标题 6 Char"/>
    <w:basedOn w:val="a1"/>
    <w:link w:val="6"/>
    <w:qFormat/>
    <w:rsid w:val="000910CF"/>
    <w:rPr>
      <w:rFonts w:ascii="Arial" w:eastAsia="黑体" w:hAnsi="Arial" w:cs="Times New Roman"/>
      <w:b/>
      <w:sz w:val="24"/>
      <w:szCs w:val="20"/>
    </w:rPr>
  </w:style>
  <w:style w:type="character" w:customStyle="1" w:styleId="7Char">
    <w:name w:val="标题 7 Char"/>
    <w:basedOn w:val="a1"/>
    <w:link w:val="7"/>
    <w:qFormat/>
    <w:rsid w:val="000910CF"/>
    <w:rPr>
      <w:rFonts w:ascii="Times New Roman" w:eastAsia="宋体" w:hAnsi="Times New Roman" w:cs="Times New Roman"/>
      <w:b/>
      <w:sz w:val="24"/>
      <w:szCs w:val="20"/>
    </w:rPr>
  </w:style>
  <w:style w:type="character" w:customStyle="1" w:styleId="8Char">
    <w:name w:val="标题 8 Char"/>
    <w:basedOn w:val="a1"/>
    <w:link w:val="8"/>
    <w:qFormat/>
    <w:rsid w:val="000910CF"/>
    <w:rPr>
      <w:rFonts w:ascii="Arial" w:eastAsia="黑体" w:hAnsi="Arial" w:cs="Times New Roman"/>
      <w:sz w:val="24"/>
      <w:szCs w:val="20"/>
    </w:rPr>
  </w:style>
  <w:style w:type="character" w:customStyle="1" w:styleId="9Char">
    <w:name w:val="标题 9 Char"/>
    <w:basedOn w:val="a1"/>
    <w:link w:val="9"/>
    <w:qFormat/>
    <w:rsid w:val="000910CF"/>
    <w:rPr>
      <w:rFonts w:ascii="Arial" w:eastAsia="黑体" w:hAnsi="Arial" w:cs="Times New Roman"/>
      <w:szCs w:val="20"/>
    </w:rPr>
  </w:style>
  <w:style w:type="paragraph" w:styleId="a0">
    <w:name w:val="Normal Indent"/>
    <w:basedOn w:val="a"/>
    <w:link w:val="Char"/>
    <w:qFormat/>
    <w:rsid w:val="000910CF"/>
    <w:pPr>
      <w:ind w:firstLine="420"/>
    </w:pPr>
  </w:style>
  <w:style w:type="paragraph" w:styleId="70">
    <w:name w:val="toc 7"/>
    <w:basedOn w:val="a"/>
    <w:next w:val="a"/>
    <w:uiPriority w:val="39"/>
    <w:qFormat/>
    <w:rsid w:val="000910CF"/>
    <w:pPr>
      <w:ind w:leftChars="1200" w:left="2520"/>
    </w:pPr>
    <w:rPr>
      <w:rFonts w:ascii="Times New Roman" w:hAnsi="Times New Roman"/>
      <w:szCs w:val="20"/>
    </w:rPr>
  </w:style>
  <w:style w:type="paragraph" w:styleId="a4">
    <w:name w:val="Note Heading"/>
    <w:basedOn w:val="a"/>
    <w:next w:val="a"/>
    <w:link w:val="Char0"/>
    <w:qFormat/>
    <w:rsid w:val="000910CF"/>
    <w:pPr>
      <w:jc w:val="center"/>
    </w:pPr>
  </w:style>
  <w:style w:type="character" w:customStyle="1" w:styleId="Char0">
    <w:name w:val="注释标题 Char"/>
    <w:basedOn w:val="a1"/>
    <w:link w:val="a4"/>
    <w:qFormat/>
    <w:rsid w:val="000910CF"/>
    <w:rPr>
      <w:rFonts w:ascii="Calibri" w:eastAsia="宋体" w:hAnsi="Calibri" w:cs="Times New Roman"/>
    </w:rPr>
  </w:style>
  <w:style w:type="paragraph" w:styleId="40">
    <w:name w:val="List Bullet 4"/>
    <w:basedOn w:val="a"/>
    <w:qFormat/>
    <w:rsid w:val="000910C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0910CF"/>
    <w:pPr>
      <w:tabs>
        <w:tab w:val="left" w:pos="560"/>
      </w:tabs>
      <w:ind w:left="900" w:hanging="340"/>
    </w:pPr>
    <w:rPr>
      <w:rFonts w:ascii="Times New Roman" w:hAnsi="Times New Roman"/>
      <w:szCs w:val="20"/>
    </w:rPr>
  </w:style>
  <w:style w:type="paragraph" w:styleId="a6">
    <w:name w:val="caption"/>
    <w:basedOn w:val="a"/>
    <w:next w:val="a"/>
    <w:qFormat/>
    <w:rsid w:val="000910CF"/>
    <w:pPr>
      <w:spacing w:line="480" w:lineRule="auto"/>
    </w:pPr>
    <w:rPr>
      <w:rFonts w:ascii="华文中宋" w:eastAsia="华文中宋" w:hAnsi="华文中宋"/>
      <w:sz w:val="36"/>
      <w:szCs w:val="20"/>
    </w:rPr>
  </w:style>
  <w:style w:type="paragraph" w:styleId="a7">
    <w:name w:val="List Bullet"/>
    <w:basedOn w:val="a"/>
    <w:qFormat/>
    <w:rsid w:val="000910CF"/>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0910CF"/>
    <w:pPr>
      <w:shd w:val="clear" w:color="auto" w:fill="000080"/>
    </w:pPr>
    <w:rPr>
      <w:rFonts w:ascii="Times New Roman" w:hAnsi="Times New Roman"/>
      <w:szCs w:val="20"/>
    </w:rPr>
  </w:style>
  <w:style w:type="character" w:customStyle="1" w:styleId="Char1">
    <w:name w:val="文档结构图 Char"/>
    <w:basedOn w:val="a1"/>
    <w:link w:val="a8"/>
    <w:semiHidden/>
    <w:qFormat/>
    <w:rsid w:val="000910C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0910CF"/>
    <w:pPr>
      <w:jc w:val="left"/>
    </w:pPr>
  </w:style>
  <w:style w:type="character" w:customStyle="1" w:styleId="Char2">
    <w:name w:val="批注文字 Char"/>
    <w:basedOn w:val="a1"/>
    <w:link w:val="a9"/>
    <w:uiPriority w:val="99"/>
    <w:qFormat/>
    <w:rsid w:val="000910CF"/>
    <w:rPr>
      <w:rFonts w:ascii="Calibri" w:eastAsia="宋体" w:hAnsi="Calibri" w:cs="Times New Roman"/>
    </w:rPr>
  </w:style>
  <w:style w:type="paragraph" w:styleId="aa">
    <w:name w:val="Salutation"/>
    <w:basedOn w:val="a"/>
    <w:next w:val="a"/>
    <w:link w:val="Char3"/>
    <w:qFormat/>
    <w:rsid w:val="000910CF"/>
    <w:pPr>
      <w:spacing w:beforeLines="40" w:afterLines="40" w:line="312" w:lineRule="auto"/>
    </w:pPr>
    <w:rPr>
      <w:kern w:val="0"/>
      <w:sz w:val="24"/>
      <w:szCs w:val="24"/>
    </w:rPr>
  </w:style>
  <w:style w:type="character" w:customStyle="1" w:styleId="Char3">
    <w:name w:val="称呼 Char"/>
    <w:basedOn w:val="a1"/>
    <w:link w:val="aa"/>
    <w:qFormat/>
    <w:rsid w:val="000910CF"/>
    <w:rPr>
      <w:rFonts w:ascii="Calibri" w:eastAsia="宋体" w:hAnsi="Calibri" w:cs="Times New Roman"/>
      <w:kern w:val="0"/>
      <w:sz w:val="24"/>
      <w:szCs w:val="24"/>
    </w:rPr>
  </w:style>
  <w:style w:type="paragraph" w:styleId="30">
    <w:name w:val="Body Text 3"/>
    <w:basedOn w:val="a"/>
    <w:link w:val="3Char0"/>
    <w:qFormat/>
    <w:rsid w:val="000910CF"/>
    <w:pPr>
      <w:autoSpaceDE w:val="0"/>
      <w:autoSpaceDN w:val="0"/>
      <w:jc w:val="center"/>
    </w:pPr>
    <w:rPr>
      <w:kern w:val="0"/>
      <w:sz w:val="16"/>
      <w:szCs w:val="20"/>
    </w:rPr>
  </w:style>
  <w:style w:type="character" w:customStyle="1" w:styleId="3Char0">
    <w:name w:val="正文文本 3 Char"/>
    <w:basedOn w:val="a1"/>
    <w:link w:val="30"/>
    <w:qFormat/>
    <w:rsid w:val="000910CF"/>
    <w:rPr>
      <w:rFonts w:ascii="Calibri" w:eastAsia="宋体" w:hAnsi="Calibri" w:cs="Times New Roman"/>
      <w:kern w:val="0"/>
      <w:sz w:val="16"/>
      <w:szCs w:val="20"/>
    </w:rPr>
  </w:style>
  <w:style w:type="paragraph" w:styleId="31">
    <w:name w:val="List Bullet 3"/>
    <w:basedOn w:val="a"/>
    <w:qFormat/>
    <w:rsid w:val="000910C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0910CF"/>
    <w:pPr>
      <w:spacing w:after="120"/>
    </w:pPr>
  </w:style>
  <w:style w:type="character" w:customStyle="1" w:styleId="Char4">
    <w:name w:val="正文文本 Char"/>
    <w:basedOn w:val="a1"/>
    <w:qFormat/>
    <w:rsid w:val="000910CF"/>
    <w:rPr>
      <w:rFonts w:ascii="Calibri" w:eastAsia="宋体" w:hAnsi="Calibri" w:cs="Times New Roman"/>
    </w:rPr>
  </w:style>
  <w:style w:type="paragraph" w:styleId="ac">
    <w:name w:val="Body Text Indent"/>
    <w:basedOn w:val="a"/>
    <w:link w:val="Char5"/>
    <w:qFormat/>
    <w:rsid w:val="000910CF"/>
    <w:pPr>
      <w:ind w:firstLine="444"/>
    </w:pPr>
    <w:rPr>
      <w:rFonts w:ascii="Times New Roman" w:hAnsi="Times New Roman"/>
      <w:b/>
      <w:sz w:val="24"/>
      <w:szCs w:val="20"/>
    </w:rPr>
  </w:style>
  <w:style w:type="character" w:customStyle="1" w:styleId="Char5">
    <w:name w:val="正文文本缩进 Char"/>
    <w:basedOn w:val="a1"/>
    <w:link w:val="ac"/>
    <w:qFormat/>
    <w:rsid w:val="000910CF"/>
    <w:rPr>
      <w:rFonts w:ascii="Times New Roman" w:eastAsia="宋体" w:hAnsi="Times New Roman" w:cs="Times New Roman"/>
      <w:b/>
      <w:sz w:val="24"/>
      <w:szCs w:val="20"/>
    </w:rPr>
  </w:style>
  <w:style w:type="paragraph" w:styleId="20">
    <w:name w:val="List Bullet 2"/>
    <w:basedOn w:val="a"/>
    <w:qFormat/>
    <w:rsid w:val="000910CF"/>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0910CF"/>
    <w:pPr>
      <w:ind w:leftChars="800" w:left="1680"/>
    </w:pPr>
    <w:rPr>
      <w:rFonts w:ascii="Times New Roman" w:hAnsi="Times New Roman"/>
      <w:szCs w:val="20"/>
    </w:rPr>
  </w:style>
  <w:style w:type="paragraph" w:styleId="32">
    <w:name w:val="toc 3"/>
    <w:basedOn w:val="a"/>
    <w:next w:val="a"/>
    <w:uiPriority w:val="39"/>
    <w:qFormat/>
    <w:rsid w:val="000910CF"/>
    <w:pPr>
      <w:tabs>
        <w:tab w:val="right" w:leader="dot" w:pos="9231"/>
      </w:tabs>
      <w:ind w:leftChars="400" w:left="840"/>
    </w:pPr>
    <w:rPr>
      <w:rFonts w:ascii="Times New Roman" w:hAnsi="Times New Roman"/>
      <w:szCs w:val="24"/>
    </w:rPr>
  </w:style>
  <w:style w:type="paragraph" w:styleId="ad">
    <w:name w:val="Plain Text"/>
    <w:basedOn w:val="a"/>
    <w:link w:val="Char6"/>
    <w:qFormat/>
    <w:rsid w:val="000910CF"/>
    <w:rPr>
      <w:rFonts w:ascii="宋体" w:hAnsi="Courier New"/>
      <w:kern w:val="0"/>
      <w:sz w:val="20"/>
      <w:szCs w:val="20"/>
    </w:rPr>
  </w:style>
  <w:style w:type="character" w:customStyle="1" w:styleId="Char6">
    <w:name w:val="纯文本 Char"/>
    <w:basedOn w:val="a1"/>
    <w:link w:val="ad"/>
    <w:qFormat/>
    <w:rsid w:val="000910CF"/>
    <w:rPr>
      <w:rFonts w:ascii="宋体" w:eastAsia="宋体" w:hAnsi="Courier New" w:cs="Times New Roman"/>
      <w:kern w:val="0"/>
      <w:sz w:val="20"/>
      <w:szCs w:val="20"/>
    </w:rPr>
  </w:style>
  <w:style w:type="paragraph" w:styleId="80">
    <w:name w:val="toc 8"/>
    <w:basedOn w:val="a"/>
    <w:next w:val="a"/>
    <w:uiPriority w:val="39"/>
    <w:qFormat/>
    <w:rsid w:val="000910CF"/>
    <w:pPr>
      <w:ind w:leftChars="1400" w:left="2940"/>
    </w:pPr>
    <w:rPr>
      <w:rFonts w:ascii="Times New Roman" w:hAnsi="Times New Roman"/>
      <w:szCs w:val="20"/>
    </w:rPr>
  </w:style>
  <w:style w:type="paragraph" w:styleId="ae">
    <w:name w:val="Date"/>
    <w:basedOn w:val="a"/>
    <w:next w:val="a"/>
    <w:link w:val="Char7"/>
    <w:qFormat/>
    <w:rsid w:val="000910CF"/>
  </w:style>
  <w:style w:type="character" w:customStyle="1" w:styleId="Char7">
    <w:name w:val="日期 Char"/>
    <w:basedOn w:val="a1"/>
    <w:link w:val="ae"/>
    <w:qFormat/>
    <w:rsid w:val="000910CF"/>
    <w:rPr>
      <w:rFonts w:ascii="Calibri" w:eastAsia="宋体" w:hAnsi="Calibri" w:cs="Times New Roman"/>
    </w:rPr>
  </w:style>
  <w:style w:type="paragraph" w:styleId="21">
    <w:name w:val="Body Text Indent 2"/>
    <w:basedOn w:val="a"/>
    <w:link w:val="2Char0"/>
    <w:qFormat/>
    <w:rsid w:val="000910C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910CF"/>
    <w:rPr>
      <w:rFonts w:ascii="宋体" w:eastAsia="宋体" w:hAnsi="宋体" w:cs="Times New Roman"/>
      <w:b/>
      <w:bCs/>
      <w:sz w:val="24"/>
      <w:szCs w:val="20"/>
    </w:rPr>
  </w:style>
  <w:style w:type="paragraph" w:styleId="af">
    <w:name w:val="Balloon Text"/>
    <w:basedOn w:val="a"/>
    <w:link w:val="Char8"/>
    <w:semiHidden/>
    <w:qFormat/>
    <w:rsid w:val="000910CF"/>
    <w:rPr>
      <w:rFonts w:ascii="Times New Roman" w:hAnsi="Times New Roman"/>
      <w:sz w:val="18"/>
      <w:szCs w:val="18"/>
    </w:rPr>
  </w:style>
  <w:style w:type="character" w:customStyle="1" w:styleId="Char8">
    <w:name w:val="批注框文本 Char"/>
    <w:basedOn w:val="a1"/>
    <w:link w:val="af"/>
    <w:semiHidden/>
    <w:qFormat/>
    <w:rsid w:val="000910CF"/>
    <w:rPr>
      <w:rFonts w:ascii="Times New Roman" w:eastAsia="宋体" w:hAnsi="Times New Roman" w:cs="Times New Roman"/>
      <w:sz w:val="18"/>
      <w:szCs w:val="18"/>
    </w:rPr>
  </w:style>
  <w:style w:type="paragraph" w:styleId="af0">
    <w:name w:val="footer"/>
    <w:basedOn w:val="a"/>
    <w:link w:val="Char9"/>
    <w:uiPriority w:val="99"/>
    <w:qFormat/>
    <w:rsid w:val="000910CF"/>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0910CF"/>
    <w:rPr>
      <w:rFonts w:ascii="Calibri" w:eastAsia="宋体" w:hAnsi="Calibri" w:cs="Times New Roman"/>
      <w:kern w:val="0"/>
      <w:sz w:val="18"/>
      <w:szCs w:val="20"/>
    </w:rPr>
  </w:style>
  <w:style w:type="paragraph" w:styleId="af1">
    <w:name w:val="header"/>
    <w:basedOn w:val="a"/>
    <w:link w:val="Chara"/>
    <w:qFormat/>
    <w:rsid w:val="000910CF"/>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0910CF"/>
    <w:rPr>
      <w:rFonts w:ascii="Calibri" w:eastAsia="宋体" w:hAnsi="Calibri" w:cs="Times New Roman"/>
      <w:kern w:val="0"/>
      <w:sz w:val="18"/>
      <w:szCs w:val="20"/>
    </w:rPr>
  </w:style>
  <w:style w:type="paragraph" w:styleId="10">
    <w:name w:val="toc 1"/>
    <w:basedOn w:val="a"/>
    <w:next w:val="a"/>
    <w:uiPriority w:val="39"/>
    <w:qFormat/>
    <w:rsid w:val="000910CF"/>
    <w:pPr>
      <w:tabs>
        <w:tab w:val="left" w:pos="840"/>
        <w:tab w:val="right" w:leader="dot" w:pos="9231"/>
      </w:tabs>
    </w:pPr>
    <w:rPr>
      <w:rFonts w:ascii="Times New Roman" w:hAnsi="Times New Roman"/>
      <w:szCs w:val="24"/>
    </w:rPr>
  </w:style>
  <w:style w:type="paragraph" w:styleId="41">
    <w:name w:val="toc 4"/>
    <w:basedOn w:val="a"/>
    <w:next w:val="a"/>
    <w:uiPriority w:val="39"/>
    <w:qFormat/>
    <w:rsid w:val="000910CF"/>
    <w:pPr>
      <w:ind w:leftChars="600" w:left="1260"/>
    </w:pPr>
    <w:rPr>
      <w:rFonts w:ascii="Times New Roman" w:hAnsi="Times New Roman"/>
      <w:szCs w:val="20"/>
    </w:rPr>
  </w:style>
  <w:style w:type="paragraph" w:styleId="af2">
    <w:name w:val="Subtitle"/>
    <w:basedOn w:val="a"/>
    <w:next w:val="a"/>
    <w:link w:val="Charb"/>
    <w:qFormat/>
    <w:rsid w:val="000910C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0910CF"/>
    <w:rPr>
      <w:rFonts w:ascii="Arial" w:eastAsia="方正魏碑简体" w:hAnsi="Arial" w:cs="Times New Roman"/>
      <w:bCs/>
      <w:kern w:val="28"/>
      <w:sz w:val="32"/>
      <w:szCs w:val="32"/>
    </w:rPr>
  </w:style>
  <w:style w:type="paragraph" w:styleId="af3">
    <w:name w:val="footnote text"/>
    <w:basedOn w:val="a"/>
    <w:link w:val="Char11"/>
    <w:unhideWhenUsed/>
    <w:qFormat/>
    <w:rsid w:val="000910CF"/>
    <w:pPr>
      <w:snapToGrid w:val="0"/>
      <w:jc w:val="left"/>
    </w:pPr>
    <w:rPr>
      <w:rFonts w:ascii="Times New Roman" w:hAnsi="Times New Roman"/>
      <w:sz w:val="18"/>
      <w:szCs w:val="18"/>
    </w:rPr>
  </w:style>
  <w:style w:type="character" w:customStyle="1" w:styleId="Charc">
    <w:name w:val="脚注文本 Char"/>
    <w:basedOn w:val="a1"/>
    <w:semiHidden/>
    <w:qFormat/>
    <w:rsid w:val="000910CF"/>
    <w:rPr>
      <w:rFonts w:ascii="Calibri" w:eastAsia="宋体" w:hAnsi="Calibri" w:cs="Times New Roman"/>
      <w:sz w:val="18"/>
      <w:szCs w:val="18"/>
    </w:rPr>
  </w:style>
  <w:style w:type="paragraph" w:styleId="60">
    <w:name w:val="toc 6"/>
    <w:basedOn w:val="a"/>
    <w:next w:val="a"/>
    <w:uiPriority w:val="39"/>
    <w:qFormat/>
    <w:rsid w:val="000910CF"/>
    <w:pPr>
      <w:ind w:leftChars="1000" w:left="2100"/>
    </w:pPr>
    <w:rPr>
      <w:rFonts w:ascii="Times New Roman" w:hAnsi="Times New Roman"/>
      <w:szCs w:val="20"/>
    </w:rPr>
  </w:style>
  <w:style w:type="paragraph" w:styleId="33">
    <w:name w:val="Body Text Indent 3"/>
    <w:basedOn w:val="a"/>
    <w:link w:val="3Char1"/>
    <w:qFormat/>
    <w:rsid w:val="000910CF"/>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910CF"/>
    <w:rPr>
      <w:rFonts w:ascii="Times New Roman" w:eastAsia="宋体" w:hAnsi="Times New Roman" w:cs="Times New Roman"/>
      <w:szCs w:val="21"/>
    </w:rPr>
  </w:style>
  <w:style w:type="paragraph" w:styleId="22">
    <w:name w:val="toc 2"/>
    <w:basedOn w:val="a"/>
    <w:next w:val="a"/>
    <w:uiPriority w:val="39"/>
    <w:qFormat/>
    <w:rsid w:val="000910CF"/>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910CF"/>
    <w:pPr>
      <w:ind w:leftChars="1600" w:left="3360"/>
    </w:pPr>
    <w:rPr>
      <w:rFonts w:ascii="Times New Roman" w:hAnsi="Times New Roman"/>
      <w:szCs w:val="20"/>
    </w:rPr>
  </w:style>
  <w:style w:type="paragraph" w:styleId="23">
    <w:name w:val="Body Text 2"/>
    <w:basedOn w:val="a"/>
    <w:link w:val="2Char1"/>
    <w:qFormat/>
    <w:rsid w:val="000910CF"/>
    <w:pPr>
      <w:spacing w:after="120" w:line="480" w:lineRule="auto"/>
    </w:pPr>
    <w:rPr>
      <w:rFonts w:ascii="Times New Roman" w:hAnsi="Times New Roman"/>
      <w:szCs w:val="20"/>
    </w:rPr>
  </w:style>
  <w:style w:type="character" w:customStyle="1" w:styleId="2Char1">
    <w:name w:val="正文文本 2 Char"/>
    <w:basedOn w:val="a1"/>
    <w:link w:val="23"/>
    <w:qFormat/>
    <w:rsid w:val="000910CF"/>
    <w:rPr>
      <w:rFonts w:ascii="Times New Roman" w:eastAsia="宋体" w:hAnsi="Times New Roman" w:cs="Times New Roman"/>
      <w:szCs w:val="20"/>
    </w:rPr>
  </w:style>
  <w:style w:type="paragraph" w:styleId="HTML">
    <w:name w:val="HTML Preformatted"/>
    <w:basedOn w:val="a"/>
    <w:link w:val="HTMLChar"/>
    <w:qFormat/>
    <w:rsid w:val="000910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910CF"/>
    <w:rPr>
      <w:rFonts w:ascii="宋体" w:eastAsia="宋体" w:hAnsi="宋体" w:cs="宋体"/>
      <w:kern w:val="0"/>
      <w:sz w:val="24"/>
      <w:szCs w:val="24"/>
    </w:rPr>
  </w:style>
  <w:style w:type="paragraph" w:styleId="af4">
    <w:name w:val="Normal (Web)"/>
    <w:basedOn w:val="a"/>
    <w:uiPriority w:val="99"/>
    <w:qFormat/>
    <w:rsid w:val="000910C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0910C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0910C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0910CF"/>
    <w:rPr>
      <w:b/>
      <w:bCs/>
      <w:kern w:val="0"/>
      <w:sz w:val="20"/>
      <w:szCs w:val="20"/>
    </w:rPr>
  </w:style>
  <w:style w:type="character" w:customStyle="1" w:styleId="Chare">
    <w:name w:val="批注主题 Char"/>
    <w:basedOn w:val="Char2"/>
    <w:link w:val="af6"/>
    <w:uiPriority w:val="99"/>
    <w:qFormat/>
    <w:rsid w:val="000910CF"/>
    <w:rPr>
      <w:rFonts w:ascii="Calibri" w:eastAsia="宋体" w:hAnsi="Calibri" w:cs="Times New Roman"/>
      <w:b/>
      <w:bCs/>
      <w:kern w:val="0"/>
      <w:sz w:val="20"/>
      <w:szCs w:val="20"/>
    </w:rPr>
  </w:style>
  <w:style w:type="paragraph" w:styleId="af7">
    <w:name w:val="Body Text First Indent"/>
    <w:basedOn w:val="ab"/>
    <w:link w:val="Charf"/>
    <w:qFormat/>
    <w:rsid w:val="000910CF"/>
    <w:pPr>
      <w:spacing w:line="300" w:lineRule="auto"/>
      <w:ind w:firstLine="510"/>
    </w:pPr>
    <w:rPr>
      <w:sz w:val="24"/>
    </w:rPr>
  </w:style>
  <w:style w:type="character" w:customStyle="1" w:styleId="Charf">
    <w:name w:val="正文首行缩进 Char"/>
    <w:basedOn w:val="Char4"/>
    <w:link w:val="af7"/>
    <w:qFormat/>
    <w:rsid w:val="000910CF"/>
    <w:rPr>
      <w:rFonts w:ascii="Calibri" w:eastAsia="宋体" w:hAnsi="Calibri" w:cs="Times New Roman"/>
      <w:sz w:val="24"/>
    </w:rPr>
  </w:style>
  <w:style w:type="table" w:styleId="af8">
    <w:name w:val="Table Grid"/>
    <w:basedOn w:val="a2"/>
    <w:uiPriority w:val="59"/>
    <w:qFormat/>
    <w:rsid w:val="000910C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910CF"/>
    <w:rPr>
      <w:b/>
      <w:bCs/>
    </w:rPr>
  </w:style>
  <w:style w:type="character" w:styleId="afa">
    <w:name w:val="page number"/>
    <w:basedOn w:val="a1"/>
    <w:qFormat/>
    <w:rsid w:val="000910CF"/>
  </w:style>
  <w:style w:type="character" w:styleId="afb">
    <w:name w:val="FollowedHyperlink"/>
    <w:qFormat/>
    <w:rsid w:val="000910CF"/>
    <w:rPr>
      <w:color w:val="800080"/>
      <w:u w:val="single"/>
    </w:rPr>
  </w:style>
  <w:style w:type="character" w:styleId="afc">
    <w:name w:val="Emphasis"/>
    <w:qFormat/>
    <w:rsid w:val="000910CF"/>
    <w:rPr>
      <w:i/>
      <w:iCs/>
    </w:rPr>
  </w:style>
  <w:style w:type="character" w:styleId="afd">
    <w:name w:val="Hyperlink"/>
    <w:uiPriority w:val="99"/>
    <w:qFormat/>
    <w:rsid w:val="000910CF"/>
    <w:rPr>
      <w:color w:val="0000FF"/>
      <w:u w:val="single"/>
    </w:rPr>
  </w:style>
  <w:style w:type="character" w:styleId="afe">
    <w:name w:val="annotation reference"/>
    <w:uiPriority w:val="99"/>
    <w:unhideWhenUsed/>
    <w:qFormat/>
    <w:rsid w:val="000910CF"/>
    <w:rPr>
      <w:sz w:val="21"/>
      <w:szCs w:val="21"/>
    </w:rPr>
  </w:style>
  <w:style w:type="character" w:customStyle="1" w:styleId="Charf0">
    <w:name w:val="标准款样式 Char"/>
    <w:basedOn w:val="a1"/>
    <w:link w:val="aff"/>
    <w:qFormat/>
    <w:rsid w:val="000910CF"/>
    <w:rPr>
      <w:rFonts w:ascii="黑体" w:eastAsia="宋体" w:hAnsi="宋体" w:cs="Times New Roman"/>
      <w:szCs w:val="20"/>
    </w:rPr>
  </w:style>
  <w:style w:type="paragraph" w:customStyle="1" w:styleId="aff">
    <w:name w:val="标准款样式"/>
    <w:basedOn w:val="a"/>
    <w:link w:val="Charf0"/>
    <w:qFormat/>
    <w:rsid w:val="000910CF"/>
    <w:rPr>
      <w:rFonts w:ascii="黑体" w:hAnsi="宋体"/>
      <w:szCs w:val="20"/>
    </w:rPr>
  </w:style>
  <w:style w:type="character" w:customStyle="1" w:styleId="CharChar6">
    <w:name w:val="Char Char6"/>
    <w:qFormat/>
    <w:rsid w:val="000910CF"/>
    <w:rPr>
      <w:rFonts w:ascii="Arial" w:eastAsia="黑体" w:hAnsi="Arial"/>
      <w:kern w:val="2"/>
      <w:sz w:val="44"/>
    </w:rPr>
  </w:style>
  <w:style w:type="character" w:customStyle="1" w:styleId="solutioncontent1">
    <w:name w:val="solutioncontent1"/>
    <w:qFormat/>
    <w:rsid w:val="000910CF"/>
    <w:rPr>
      <w:rFonts w:cs="Times New Roman"/>
      <w:color w:val="333333"/>
      <w:sz w:val="15"/>
      <w:szCs w:val="15"/>
    </w:rPr>
  </w:style>
  <w:style w:type="character" w:customStyle="1" w:styleId="Char12">
    <w:name w:val="副标题 Char1"/>
    <w:basedOn w:val="a1"/>
    <w:uiPriority w:val="11"/>
    <w:qFormat/>
    <w:rsid w:val="000910CF"/>
    <w:rPr>
      <w:rFonts w:ascii="Cambria" w:eastAsia="宋体" w:hAnsi="Cambria" w:cs="Times New Roman"/>
      <w:b/>
      <w:bCs/>
      <w:kern w:val="28"/>
      <w:sz w:val="32"/>
      <w:szCs w:val="32"/>
    </w:rPr>
  </w:style>
  <w:style w:type="character" w:customStyle="1" w:styleId="CharChar">
    <w:name w:val="+正文 Char Char"/>
    <w:link w:val="CharCharChar"/>
    <w:qFormat/>
    <w:locked/>
    <w:rsid w:val="000910CF"/>
    <w:rPr>
      <w:rFonts w:ascii="楷体_GB2312" w:eastAsia="楷体_GB2312"/>
      <w:sz w:val="24"/>
    </w:rPr>
  </w:style>
  <w:style w:type="paragraph" w:customStyle="1" w:styleId="CharCharChar">
    <w:name w:val="+正文 Char Char Char"/>
    <w:basedOn w:val="a"/>
    <w:link w:val="CharChar"/>
    <w:qFormat/>
    <w:rsid w:val="000910CF"/>
    <w:pPr>
      <w:spacing w:line="360" w:lineRule="auto"/>
      <w:ind w:firstLineChars="200" w:firstLine="200"/>
    </w:pPr>
    <w:rPr>
      <w:rFonts w:ascii="楷体_GB2312" w:eastAsia="楷体_GB2312" w:hAnsiTheme="minorHAnsi" w:cstheme="minorBidi"/>
      <w:sz w:val="24"/>
    </w:rPr>
  </w:style>
  <w:style w:type="character" w:customStyle="1" w:styleId="Char13">
    <w:name w:val="表正文 Char1"/>
    <w:qFormat/>
    <w:rsid w:val="000910CF"/>
    <w:rPr>
      <w:kern w:val="2"/>
      <w:sz w:val="21"/>
    </w:rPr>
  </w:style>
  <w:style w:type="character" w:customStyle="1" w:styleId="16">
    <w:name w:val="16"/>
    <w:qFormat/>
    <w:rsid w:val="000910CF"/>
    <w:rPr>
      <w:rFonts w:ascii="Times New Roman" w:hAnsi="Times New Roman" w:cs="Times New Roman" w:hint="default"/>
      <w:color w:val="0000FF"/>
      <w:sz w:val="20"/>
      <w:szCs w:val="20"/>
      <w:u w:val="single"/>
    </w:rPr>
  </w:style>
  <w:style w:type="character" w:customStyle="1" w:styleId="Char14">
    <w:name w:val="引用 Char1"/>
    <w:basedOn w:val="a1"/>
    <w:link w:val="11"/>
    <w:qFormat/>
    <w:locked/>
    <w:rsid w:val="000910CF"/>
    <w:rPr>
      <w:rFonts w:ascii="Calibri" w:eastAsia="宋体" w:hAnsi="Calibri" w:cs="Times New Roman"/>
      <w:i/>
      <w:iCs/>
      <w:color w:val="000000"/>
      <w:kern w:val="0"/>
      <w:sz w:val="22"/>
      <w:lang w:eastAsia="en-US" w:bidi="en-US"/>
    </w:rPr>
  </w:style>
  <w:style w:type="paragraph" w:customStyle="1" w:styleId="11">
    <w:name w:val="引用1"/>
    <w:basedOn w:val="a"/>
    <w:next w:val="a"/>
    <w:link w:val="Char14"/>
    <w:qFormat/>
    <w:rsid w:val="000910CF"/>
    <w:pPr>
      <w:widowControl/>
      <w:spacing w:after="200" w:line="276" w:lineRule="auto"/>
      <w:jc w:val="left"/>
    </w:pPr>
    <w:rPr>
      <w:i/>
      <w:iCs/>
      <w:color w:val="000000"/>
      <w:kern w:val="0"/>
      <w:sz w:val="22"/>
      <w:lang w:eastAsia="en-US" w:bidi="en-US"/>
    </w:rPr>
  </w:style>
  <w:style w:type="character" w:customStyle="1" w:styleId="1CharCharChar">
    <w:name w:val="+1. Char Char Char"/>
    <w:link w:val="1Char0"/>
    <w:qFormat/>
    <w:locked/>
    <w:rsid w:val="000910CF"/>
    <w:rPr>
      <w:rFonts w:ascii="Times New Roman" w:eastAsia="宋体" w:hAnsi="Times New Roman" w:cs="Times New Roman"/>
      <w:szCs w:val="20"/>
    </w:rPr>
  </w:style>
  <w:style w:type="paragraph" w:customStyle="1" w:styleId="1Char0">
    <w:name w:val="+1. Char"/>
    <w:basedOn w:val="a"/>
    <w:link w:val="1CharCharChar"/>
    <w:qFormat/>
    <w:rsid w:val="000910CF"/>
    <w:rPr>
      <w:rFonts w:ascii="Times New Roman" w:hAnsi="Times New Roman"/>
      <w:szCs w:val="20"/>
    </w:rPr>
  </w:style>
  <w:style w:type="character" w:customStyle="1" w:styleId="Charf1">
    <w:name w:val="表正文 Char"/>
    <w:qFormat/>
    <w:rsid w:val="000910CF"/>
    <w:rPr>
      <w:rFonts w:eastAsia="宋体"/>
      <w:kern w:val="2"/>
      <w:sz w:val="24"/>
      <w:lang w:val="en-US" w:eastAsia="zh-CN" w:bidi="ar-SA"/>
    </w:rPr>
  </w:style>
  <w:style w:type="character" w:customStyle="1" w:styleId="Charf2">
    <w:name w:val="无间隔 Char"/>
    <w:link w:val="12"/>
    <w:qFormat/>
    <w:locked/>
    <w:rsid w:val="000910CF"/>
    <w:rPr>
      <w:rFonts w:eastAsia="Times New Roman"/>
      <w:sz w:val="22"/>
      <w:lang w:eastAsia="en-US" w:bidi="en-US"/>
    </w:rPr>
  </w:style>
  <w:style w:type="paragraph" w:customStyle="1" w:styleId="12">
    <w:name w:val="无间隔1"/>
    <w:link w:val="Charf2"/>
    <w:qFormat/>
    <w:rsid w:val="000910CF"/>
    <w:rPr>
      <w:rFonts w:eastAsia="Times New Roman"/>
      <w:sz w:val="22"/>
      <w:lang w:eastAsia="en-US" w:bidi="en-US"/>
    </w:rPr>
  </w:style>
  <w:style w:type="character" w:customStyle="1" w:styleId="grame">
    <w:name w:val="grame"/>
    <w:basedOn w:val="a1"/>
    <w:qFormat/>
    <w:rsid w:val="000910CF"/>
  </w:style>
  <w:style w:type="character" w:customStyle="1" w:styleId="CharChar4">
    <w:name w:val="Char Char4"/>
    <w:qFormat/>
    <w:rsid w:val="000910CF"/>
    <w:rPr>
      <w:kern w:val="2"/>
      <w:sz w:val="16"/>
    </w:rPr>
  </w:style>
  <w:style w:type="character" w:customStyle="1" w:styleId="CharChar0">
    <w:name w:val="普通文字 Char Char"/>
    <w:qFormat/>
    <w:rsid w:val="000910CF"/>
    <w:rPr>
      <w:rFonts w:ascii="宋体" w:hAnsi="Courier New"/>
      <w:kern w:val="2"/>
      <w:sz w:val="21"/>
    </w:rPr>
  </w:style>
  <w:style w:type="character" w:customStyle="1" w:styleId="CharChar1">
    <w:name w:val="Char Char"/>
    <w:semiHidden/>
    <w:qFormat/>
    <w:rsid w:val="000910CF"/>
    <w:rPr>
      <w:b/>
      <w:bCs/>
      <w:kern w:val="2"/>
      <w:sz w:val="21"/>
    </w:rPr>
  </w:style>
  <w:style w:type="character" w:customStyle="1" w:styleId="Char15">
    <w:name w:val="注释标题 Char1"/>
    <w:basedOn w:val="a1"/>
    <w:uiPriority w:val="99"/>
    <w:semiHidden/>
    <w:qFormat/>
    <w:rsid w:val="000910CF"/>
  </w:style>
  <w:style w:type="character" w:customStyle="1" w:styleId="CharChar8">
    <w:name w:val="Char Char8"/>
    <w:qFormat/>
    <w:rsid w:val="000910CF"/>
    <w:rPr>
      <w:kern w:val="2"/>
      <w:sz w:val="21"/>
    </w:rPr>
  </w:style>
  <w:style w:type="character" w:customStyle="1" w:styleId="Charf3">
    <w:name w:val="明显引用 Char"/>
    <w:basedOn w:val="a1"/>
    <w:qFormat/>
    <w:rsid w:val="000910CF"/>
    <w:rPr>
      <w:b/>
      <w:bCs/>
      <w:i/>
      <w:iCs/>
      <w:color w:val="4F81BD"/>
      <w:kern w:val="2"/>
      <w:sz w:val="21"/>
    </w:rPr>
  </w:style>
  <w:style w:type="character" w:customStyle="1" w:styleId="Char2CharChar">
    <w:name w:val="+正文 Char2 Char Char"/>
    <w:link w:val="Char20"/>
    <w:qFormat/>
    <w:locked/>
    <w:rsid w:val="000910CF"/>
    <w:rPr>
      <w:rFonts w:ascii="宋体" w:hAnsi="宋体"/>
      <w:sz w:val="24"/>
    </w:rPr>
  </w:style>
  <w:style w:type="paragraph" w:customStyle="1" w:styleId="Char20">
    <w:name w:val="+正文 Char2"/>
    <w:basedOn w:val="a"/>
    <w:link w:val="Char2CharChar"/>
    <w:qFormat/>
    <w:rsid w:val="000910CF"/>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0910CF"/>
    <w:rPr>
      <w:kern w:val="2"/>
      <w:sz w:val="18"/>
    </w:rPr>
  </w:style>
  <w:style w:type="character" w:customStyle="1" w:styleId="Char10">
    <w:name w:val="正文文本 Char1"/>
    <w:basedOn w:val="a1"/>
    <w:link w:val="ab"/>
    <w:qFormat/>
    <w:rsid w:val="000910CF"/>
    <w:rPr>
      <w:rFonts w:ascii="Calibri" w:eastAsia="宋体" w:hAnsi="Calibri" w:cs="Times New Roman"/>
    </w:rPr>
  </w:style>
  <w:style w:type="character" w:customStyle="1" w:styleId="Char11">
    <w:name w:val="脚注文本 Char1"/>
    <w:basedOn w:val="a1"/>
    <w:link w:val="af3"/>
    <w:qFormat/>
    <w:locked/>
    <w:rsid w:val="000910CF"/>
    <w:rPr>
      <w:rFonts w:ascii="Times New Roman" w:eastAsia="宋体" w:hAnsi="Times New Roman" w:cs="Times New Roman"/>
      <w:sz w:val="18"/>
      <w:szCs w:val="18"/>
    </w:rPr>
  </w:style>
  <w:style w:type="character" w:customStyle="1" w:styleId="Char16">
    <w:name w:val="页眉 Char1"/>
    <w:basedOn w:val="a1"/>
    <w:uiPriority w:val="99"/>
    <w:semiHidden/>
    <w:qFormat/>
    <w:rsid w:val="000910CF"/>
    <w:rPr>
      <w:sz w:val="18"/>
      <w:szCs w:val="18"/>
    </w:rPr>
  </w:style>
  <w:style w:type="character" w:customStyle="1" w:styleId="Charf4">
    <w:name w:val="居中 Char"/>
    <w:qFormat/>
    <w:rsid w:val="000910CF"/>
    <w:rPr>
      <w:kern w:val="2"/>
      <w:sz w:val="24"/>
    </w:rPr>
  </w:style>
  <w:style w:type="character" w:customStyle="1" w:styleId="Char17">
    <w:name w:val="正文首行缩进 Char1"/>
    <w:basedOn w:val="Char10"/>
    <w:uiPriority w:val="99"/>
    <w:semiHidden/>
    <w:qFormat/>
    <w:rsid w:val="000910CF"/>
    <w:rPr>
      <w:rFonts w:ascii="Calibri" w:eastAsia="宋体" w:hAnsi="Calibri" w:cs="Times New Roman"/>
    </w:rPr>
  </w:style>
  <w:style w:type="character" w:customStyle="1" w:styleId="Char40">
    <w:name w:val="+正文 Char4"/>
    <w:link w:val="aff0"/>
    <w:qFormat/>
    <w:locked/>
    <w:rsid w:val="000910CF"/>
    <w:rPr>
      <w:rFonts w:ascii="宋体" w:hAnsi="宋体"/>
      <w:sz w:val="24"/>
    </w:rPr>
  </w:style>
  <w:style w:type="paragraph" w:customStyle="1" w:styleId="aff0">
    <w:name w:val="+正文"/>
    <w:basedOn w:val="a"/>
    <w:link w:val="Char40"/>
    <w:qFormat/>
    <w:rsid w:val="000910CF"/>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0910CF"/>
    <w:rPr>
      <w:rFonts w:ascii="宋体" w:hAnsi="宋体"/>
    </w:rPr>
  </w:style>
  <w:style w:type="paragraph" w:customStyle="1" w:styleId="1CharCharChar0">
    <w:name w:val="+列表1 Char Char Char"/>
    <w:basedOn w:val="a"/>
    <w:link w:val="1CharCharCharCharChar"/>
    <w:qFormat/>
    <w:rsid w:val="000910CF"/>
    <w:pPr>
      <w:jc w:val="center"/>
    </w:pPr>
    <w:rPr>
      <w:rFonts w:ascii="宋体" w:eastAsiaTheme="minorEastAsia" w:hAnsi="宋体" w:cstheme="minorBidi"/>
    </w:rPr>
  </w:style>
  <w:style w:type="character" w:customStyle="1" w:styleId="Char18">
    <w:name w:val="明显引用 Char1"/>
    <w:basedOn w:val="a1"/>
    <w:link w:val="13"/>
    <w:qFormat/>
    <w:locked/>
    <w:rsid w:val="000910CF"/>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8"/>
    <w:qFormat/>
    <w:rsid w:val="000910CF"/>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9">
    <w:name w:val="称呼 Char1"/>
    <w:basedOn w:val="a1"/>
    <w:uiPriority w:val="99"/>
    <w:semiHidden/>
    <w:qFormat/>
    <w:rsid w:val="000910CF"/>
  </w:style>
  <w:style w:type="character" w:customStyle="1" w:styleId="Charf5">
    <w:name w:val="引用 Char"/>
    <w:basedOn w:val="a1"/>
    <w:qFormat/>
    <w:rsid w:val="000910CF"/>
    <w:rPr>
      <w:i/>
      <w:iCs/>
      <w:color w:val="000000"/>
      <w:kern w:val="2"/>
      <w:sz w:val="21"/>
    </w:rPr>
  </w:style>
  <w:style w:type="character" w:customStyle="1" w:styleId="font12-blue-bold1">
    <w:name w:val="font12-blue-bold1"/>
    <w:qFormat/>
    <w:rsid w:val="000910CF"/>
    <w:rPr>
      <w:b/>
      <w:bCs/>
      <w:color w:val="0249A5"/>
      <w:sz w:val="18"/>
      <w:szCs w:val="18"/>
      <w:u w:val="none"/>
    </w:rPr>
  </w:style>
  <w:style w:type="character" w:customStyle="1" w:styleId="black1">
    <w:name w:val="black1"/>
    <w:qFormat/>
    <w:rsid w:val="000910CF"/>
    <w:rPr>
      <w:rFonts w:ascii="ˎ̥" w:hAnsi="ˎ̥" w:hint="default"/>
      <w:color w:val="333333"/>
      <w:sz w:val="18"/>
      <w:szCs w:val="18"/>
      <w:u w:val="none"/>
    </w:rPr>
  </w:style>
  <w:style w:type="character" w:customStyle="1" w:styleId="Char1a">
    <w:name w:val="批注主题 Char1"/>
    <w:basedOn w:val="Char1b"/>
    <w:uiPriority w:val="99"/>
    <w:semiHidden/>
    <w:qFormat/>
    <w:rsid w:val="000910CF"/>
    <w:rPr>
      <w:b/>
      <w:bCs/>
    </w:rPr>
  </w:style>
  <w:style w:type="character" w:customStyle="1" w:styleId="Char1b">
    <w:name w:val="批注文字 Char1"/>
    <w:basedOn w:val="a1"/>
    <w:uiPriority w:val="99"/>
    <w:semiHidden/>
    <w:qFormat/>
    <w:rsid w:val="000910CF"/>
  </w:style>
  <w:style w:type="character" w:customStyle="1" w:styleId="CharChar2CharCharChar">
    <w:name w:val="+正文 Char Char2 Char Char Char"/>
    <w:link w:val="CharChar2Char"/>
    <w:qFormat/>
    <w:locked/>
    <w:rsid w:val="000910CF"/>
    <w:rPr>
      <w:rFonts w:ascii="宋体" w:hAnsi="宋体"/>
      <w:sz w:val="24"/>
    </w:rPr>
  </w:style>
  <w:style w:type="paragraph" w:customStyle="1" w:styleId="CharChar2Char">
    <w:name w:val="+正文 Char Char2 Char"/>
    <w:basedOn w:val="a"/>
    <w:link w:val="CharChar2CharCharChar"/>
    <w:qFormat/>
    <w:rsid w:val="000910CF"/>
    <w:pPr>
      <w:spacing w:line="360" w:lineRule="auto"/>
      <w:ind w:firstLineChars="200" w:firstLine="200"/>
    </w:pPr>
    <w:rPr>
      <w:rFonts w:ascii="宋体" w:eastAsiaTheme="minorEastAsia" w:hAnsi="宋体" w:cstheme="minorBidi"/>
      <w:sz w:val="24"/>
    </w:rPr>
  </w:style>
  <w:style w:type="character" w:customStyle="1" w:styleId="15">
    <w:name w:val="15"/>
    <w:qFormat/>
    <w:rsid w:val="000910CF"/>
    <w:rPr>
      <w:rFonts w:ascii="Calibri" w:hAnsi="Calibri" w:hint="default"/>
    </w:rPr>
  </w:style>
  <w:style w:type="character" w:customStyle="1" w:styleId="CharChar7">
    <w:name w:val="Char Char7"/>
    <w:qFormat/>
    <w:rsid w:val="000910CF"/>
    <w:rPr>
      <w:kern w:val="2"/>
      <w:sz w:val="18"/>
    </w:rPr>
  </w:style>
  <w:style w:type="character" w:customStyle="1" w:styleId="msoins0">
    <w:name w:val="msoins"/>
    <w:basedOn w:val="a1"/>
    <w:qFormat/>
    <w:rsid w:val="000910CF"/>
  </w:style>
  <w:style w:type="character" w:customStyle="1" w:styleId="SubtitleChar">
    <w:name w:val="Subtitle Char"/>
    <w:qFormat/>
    <w:locked/>
    <w:rsid w:val="000910CF"/>
    <w:rPr>
      <w:rFonts w:ascii="Calibri Light" w:eastAsia="宋体" w:hAnsi="Calibri Light" w:cs="Times New Roman"/>
      <w:b/>
      <w:bCs/>
      <w:kern w:val="28"/>
      <w:sz w:val="32"/>
      <w:szCs w:val="32"/>
      <w:lang w:eastAsia="en-US"/>
    </w:rPr>
  </w:style>
  <w:style w:type="character" w:customStyle="1" w:styleId="Charf6">
    <w:name w:val="段 Char"/>
    <w:basedOn w:val="a1"/>
    <w:link w:val="aff1"/>
    <w:qFormat/>
    <w:rsid w:val="000910CF"/>
    <w:rPr>
      <w:rFonts w:ascii="宋体" w:hAnsi="Times New Roman"/>
    </w:rPr>
  </w:style>
  <w:style w:type="paragraph" w:customStyle="1" w:styleId="aff1">
    <w:name w:val="段"/>
    <w:link w:val="Charf6"/>
    <w:qFormat/>
    <w:rsid w:val="000910CF"/>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5CharCharCharCharChar">
    <w:name w:val="+正文 Char5 Char Char Char Char Char"/>
    <w:link w:val="Char5CharCharChar"/>
    <w:qFormat/>
    <w:locked/>
    <w:rsid w:val="000910CF"/>
    <w:rPr>
      <w:rFonts w:ascii="宋体" w:hAnsi="宋体"/>
      <w:sz w:val="24"/>
    </w:rPr>
  </w:style>
  <w:style w:type="paragraph" w:customStyle="1" w:styleId="Char5CharCharChar">
    <w:name w:val="+正文 Char5 Char Char Char"/>
    <w:basedOn w:val="a"/>
    <w:link w:val="Char5CharCharCharCharChar"/>
    <w:qFormat/>
    <w:rsid w:val="000910CF"/>
    <w:pPr>
      <w:spacing w:line="360" w:lineRule="auto"/>
      <w:ind w:firstLineChars="200" w:firstLine="200"/>
    </w:pPr>
    <w:rPr>
      <w:rFonts w:ascii="宋体" w:eastAsiaTheme="minorEastAsia" w:hAnsi="宋体" w:cstheme="minorBidi"/>
      <w:sz w:val="24"/>
    </w:rPr>
  </w:style>
  <w:style w:type="character" w:customStyle="1" w:styleId="Char1c">
    <w:name w:val="纯文本 Char1"/>
    <w:basedOn w:val="a1"/>
    <w:uiPriority w:val="99"/>
    <w:semiHidden/>
    <w:qFormat/>
    <w:rsid w:val="000910CF"/>
    <w:rPr>
      <w:rFonts w:ascii="宋体" w:eastAsia="宋体" w:hAnsi="Courier New" w:cs="Courier New"/>
      <w:szCs w:val="21"/>
    </w:rPr>
  </w:style>
  <w:style w:type="character" w:customStyle="1" w:styleId="CharChar5">
    <w:name w:val="Char Char5"/>
    <w:qFormat/>
    <w:rsid w:val="000910CF"/>
    <w:rPr>
      <w:rFonts w:ascii="Arial" w:eastAsia="方正魏碑简体" w:hAnsi="Arial" w:cs="Arial"/>
      <w:bCs/>
      <w:kern w:val="28"/>
      <w:sz w:val="32"/>
      <w:szCs w:val="32"/>
    </w:rPr>
  </w:style>
  <w:style w:type="character" w:customStyle="1" w:styleId="CharChar3CharCharCharChar">
    <w:name w:val="+正文 Char Char3 Char Char Char Char"/>
    <w:link w:val="CharChar3CharChar"/>
    <w:qFormat/>
    <w:locked/>
    <w:rsid w:val="000910CF"/>
    <w:rPr>
      <w:rFonts w:ascii="宋体" w:hAnsi="宋体"/>
      <w:sz w:val="24"/>
    </w:rPr>
  </w:style>
  <w:style w:type="paragraph" w:customStyle="1" w:styleId="CharChar3CharChar">
    <w:name w:val="+正文 Char Char3 Char Char"/>
    <w:basedOn w:val="a"/>
    <w:link w:val="CharChar3CharCharCharChar"/>
    <w:qFormat/>
    <w:rsid w:val="000910CF"/>
    <w:pPr>
      <w:spacing w:line="360" w:lineRule="auto"/>
      <w:ind w:firstLineChars="200" w:firstLine="200"/>
    </w:pPr>
    <w:rPr>
      <w:rFonts w:ascii="宋体" w:eastAsiaTheme="minorEastAsia" w:hAnsi="宋体" w:cstheme="minorBidi"/>
      <w:sz w:val="24"/>
    </w:rPr>
  </w:style>
  <w:style w:type="character" w:customStyle="1" w:styleId="CharChar2">
    <w:name w:val="Char Char2"/>
    <w:qFormat/>
    <w:rsid w:val="000910CF"/>
    <w:rPr>
      <w:kern w:val="2"/>
      <w:sz w:val="24"/>
      <w:szCs w:val="24"/>
    </w:rPr>
  </w:style>
  <w:style w:type="character" w:customStyle="1" w:styleId="CharChar3">
    <w:name w:val="Char Char3"/>
    <w:qFormat/>
    <w:rsid w:val="000910CF"/>
    <w:rPr>
      <w:kern w:val="2"/>
      <w:sz w:val="21"/>
    </w:rPr>
  </w:style>
  <w:style w:type="character" w:customStyle="1" w:styleId="Char1d">
    <w:name w:val="标题 Char1"/>
    <w:basedOn w:val="a1"/>
    <w:uiPriority w:val="10"/>
    <w:qFormat/>
    <w:rsid w:val="000910CF"/>
    <w:rPr>
      <w:rFonts w:ascii="Cambria" w:eastAsia="宋体" w:hAnsi="Cambria" w:cs="Times New Roman"/>
      <w:b/>
      <w:bCs/>
      <w:sz w:val="32"/>
      <w:szCs w:val="32"/>
    </w:rPr>
  </w:style>
  <w:style w:type="character" w:customStyle="1" w:styleId="Char">
    <w:name w:val="正文缩进 Char"/>
    <w:link w:val="a0"/>
    <w:qFormat/>
    <w:rsid w:val="000910CF"/>
    <w:rPr>
      <w:rFonts w:ascii="Calibri" w:eastAsia="宋体" w:hAnsi="Calibri" w:cs="Times New Roman"/>
    </w:rPr>
  </w:style>
  <w:style w:type="character" w:customStyle="1" w:styleId="Char1e">
    <w:name w:val="日期 Char1"/>
    <w:basedOn w:val="a1"/>
    <w:uiPriority w:val="99"/>
    <w:semiHidden/>
    <w:qFormat/>
    <w:rsid w:val="000910CF"/>
  </w:style>
  <w:style w:type="character" w:customStyle="1" w:styleId="CharChar5CharCharChar">
    <w:name w:val="+正文 Char Char5 Char Char Char"/>
    <w:link w:val="CharChar5Char"/>
    <w:qFormat/>
    <w:locked/>
    <w:rsid w:val="000910CF"/>
    <w:rPr>
      <w:rFonts w:ascii="宋体" w:hAnsi="宋体"/>
      <w:sz w:val="24"/>
    </w:rPr>
  </w:style>
  <w:style w:type="paragraph" w:customStyle="1" w:styleId="CharChar5Char">
    <w:name w:val="+正文 Char Char5 Char"/>
    <w:basedOn w:val="a"/>
    <w:link w:val="CharChar5CharCharChar"/>
    <w:qFormat/>
    <w:rsid w:val="000910CF"/>
    <w:pPr>
      <w:spacing w:line="360" w:lineRule="auto"/>
      <w:ind w:firstLineChars="200" w:firstLine="200"/>
    </w:pPr>
    <w:rPr>
      <w:rFonts w:ascii="宋体" w:eastAsiaTheme="minorEastAsia" w:hAnsi="宋体" w:cstheme="minorBidi"/>
      <w:sz w:val="24"/>
    </w:rPr>
  </w:style>
  <w:style w:type="character" w:customStyle="1" w:styleId="Char1f">
    <w:name w:val="页脚 Char1"/>
    <w:basedOn w:val="a1"/>
    <w:uiPriority w:val="99"/>
    <w:semiHidden/>
    <w:qFormat/>
    <w:rsid w:val="000910CF"/>
    <w:rPr>
      <w:sz w:val="18"/>
      <w:szCs w:val="18"/>
    </w:rPr>
  </w:style>
  <w:style w:type="character" w:customStyle="1" w:styleId="CharChar10">
    <w:name w:val="Char Char1"/>
    <w:semiHidden/>
    <w:qFormat/>
    <w:rsid w:val="000910CF"/>
    <w:rPr>
      <w:kern w:val="2"/>
      <w:sz w:val="21"/>
    </w:rPr>
  </w:style>
  <w:style w:type="character" w:customStyle="1" w:styleId="3Char10">
    <w:name w:val="正文文本 3 Char1"/>
    <w:basedOn w:val="a1"/>
    <w:uiPriority w:val="99"/>
    <w:semiHidden/>
    <w:qFormat/>
    <w:rsid w:val="000910CF"/>
    <w:rPr>
      <w:sz w:val="16"/>
      <w:szCs w:val="16"/>
    </w:rPr>
  </w:style>
  <w:style w:type="character" w:customStyle="1" w:styleId="CharChar9">
    <w:name w:val="表文字 Char Char"/>
    <w:link w:val="aff2"/>
    <w:qFormat/>
    <w:locked/>
    <w:rsid w:val="000910CF"/>
    <w:rPr>
      <w:rFonts w:ascii="楷体_GB2312" w:eastAsia="楷体_GB2312" w:hAnsi="宋体"/>
      <w:spacing w:val="-8"/>
      <w:sz w:val="24"/>
      <w:lang w:val="zh-CN"/>
    </w:rPr>
  </w:style>
  <w:style w:type="paragraph" w:customStyle="1" w:styleId="aff2">
    <w:name w:val="表文字"/>
    <w:basedOn w:val="a"/>
    <w:link w:val="CharChar9"/>
    <w:qFormat/>
    <w:rsid w:val="000910C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paragraph" w:customStyle="1" w:styleId="xl26">
    <w:name w:val="xl26"/>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aff3">
    <w:name w:val="点点"/>
    <w:basedOn w:val="a"/>
    <w:qFormat/>
    <w:rsid w:val="000910CF"/>
    <w:pPr>
      <w:tabs>
        <w:tab w:val="left" w:pos="360"/>
      </w:tabs>
      <w:spacing w:before="120" w:after="120" w:line="360" w:lineRule="auto"/>
      <w:ind w:firstLine="539"/>
    </w:pPr>
    <w:rPr>
      <w:rFonts w:ascii="Arial Narrow" w:eastAsia="楷体_GB2312" w:hAnsi="Arial Narrow"/>
      <w:sz w:val="24"/>
      <w:szCs w:val="20"/>
    </w:rPr>
  </w:style>
  <w:style w:type="paragraph" w:customStyle="1" w:styleId="xl30">
    <w:name w:val="xl30"/>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图例编号"/>
    <w:basedOn w:val="af7"/>
    <w:next w:val="af7"/>
    <w:qFormat/>
    <w:rsid w:val="000910CF"/>
  </w:style>
  <w:style w:type="paragraph" w:customStyle="1" w:styleId="18">
    <w:name w:val="18"/>
    <w:basedOn w:val="a"/>
    <w:qFormat/>
    <w:rsid w:val="000910C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8">
    <w:name w:val="xl58"/>
    <w:basedOn w:val="a"/>
    <w:qFormat/>
    <w:rsid w:val="000910C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8">
    <w:name w:val="xl28"/>
    <w:basedOn w:val="a"/>
    <w:qFormat/>
    <w:rsid w:val="000910C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5">
    <w:name w:val="正文段"/>
    <w:basedOn w:val="a"/>
    <w:qFormat/>
    <w:rsid w:val="000910C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aff6">
    <w:name w:val="一般正文"/>
    <w:basedOn w:val="a"/>
    <w:qFormat/>
    <w:rsid w:val="000910CF"/>
    <w:pPr>
      <w:spacing w:line="360" w:lineRule="auto"/>
      <w:ind w:firstLineChars="200" w:firstLine="480"/>
    </w:pPr>
    <w:rPr>
      <w:rFonts w:ascii="Times New Roman" w:hAnsi="Times New Roman" w:cs="宋体"/>
      <w:sz w:val="24"/>
      <w:szCs w:val="20"/>
    </w:rPr>
  </w:style>
  <w:style w:type="paragraph" w:customStyle="1" w:styleId="aff7">
    <w:name w:val="全文标题"/>
    <w:next w:val="a"/>
    <w:qFormat/>
    <w:rsid w:val="000910CF"/>
    <w:pPr>
      <w:jc w:val="center"/>
    </w:pPr>
    <w:rPr>
      <w:rFonts w:ascii="Arial" w:eastAsia="黑体" w:hAnsi="Arial" w:cs="Arial"/>
      <w:bCs/>
      <w:sz w:val="52"/>
      <w:szCs w:val="32"/>
    </w:rPr>
  </w:style>
  <w:style w:type="paragraph" w:customStyle="1" w:styleId="14">
    <w:name w:val="附录标题1"/>
    <w:basedOn w:val="1"/>
    <w:next w:val="a"/>
    <w:qFormat/>
    <w:rsid w:val="000910C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p17">
    <w:name w:val="p17"/>
    <w:basedOn w:val="a"/>
    <w:qFormat/>
    <w:rsid w:val="000910CF"/>
    <w:pPr>
      <w:widowControl/>
    </w:pPr>
    <w:rPr>
      <w:rFonts w:ascii="Times New Roman" w:hAnsi="Times New Roman"/>
      <w:kern w:val="0"/>
      <w:szCs w:val="21"/>
    </w:rPr>
  </w:style>
  <w:style w:type="paragraph" w:customStyle="1" w:styleId="p0">
    <w:name w:val="p0"/>
    <w:basedOn w:val="a"/>
    <w:qFormat/>
    <w:rsid w:val="000910CF"/>
    <w:pPr>
      <w:widowControl/>
    </w:pPr>
    <w:rPr>
      <w:rFonts w:ascii="Times New Roman" w:hAnsi="Times New Roman"/>
      <w:kern w:val="0"/>
      <w:szCs w:val="21"/>
    </w:rPr>
  </w:style>
  <w:style w:type="paragraph" w:customStyle="1" w:styleId="aff8">
    <w:name w:val="文档编号"/>
    <w:basedOn w:val="a"/>
    <w:next w:val="a"/>
    <w:qFormat/>
    <w:rsid w:val="000910C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24">
    <w:name w:val="列出段落2"/>
    <w:basedOn w:val="a"/>
    <w:uiPriority w:val="34"/>
    <w:qFormat/>
    <w:rsid w:val="000910CF"/>
    <w:pPr>
      <w:ind w:firstLineChars="200" w:firstLine="420"/>
    </w:pPr>
  </w:style>
  <w:style w:type="paragraph" w:customStyle="1" w:styleId="17">
    <w:name w:val="1"/>
    <w:basedOn w:val="a"/>
    <w:qFormat/>
    <w:rsid w:val="000910CF"/>
    <w:pPr>
      <w:spacing w:afterLines="50" w:line="360" w:lineRule="auto"/>
    </w:pPr>
    <w:rPr>
      <w:rFonts w:ascii="仿宋_GB2312" w:eastAsia="仿宋_GB2312" w:hAnsi="宋体"/>
      <w:sz w:val="24"/>
      <w:szCs w:val="24"/>
    </w:rPr>
  </w:style>
  <w:style w:type="paragraph" w:customStyle="1" w:styleId="-12">
    <w:name w:val="彩色列表 - 着色 12"/>
    <w:basedOn w:val="a"/>
    <w:uiPriority w:val="34"/>
    <w:qFormat/>
    <w:rsid w:val="000910C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39">
    <w:name w:val="xl39"/>
    <w:basedOn w:val="a"/>
    <w:qFormat/>
    <w:rsid w:val="000910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7">
    <w:name w:val="xl87"/>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6">
    <w:name w:val="xl36"/>
    <w:basedOn w:val="a"/>
    <w:qFormat/>
    <w:rsid w:val="000910C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1">
    <w:name w:val="xl41"/>
    <w:basedOn w:val="a"/>
    <w:qFormat/>
    <w:rsid w:val="000910C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1">
    <w:name w:val="xl71"/>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4">
    <w:name w:val="xl74"/>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0910CF"/>
    <w:pPr>
      <w:adjustRightInd w:val="0"/>
      <w:spacing w:line="360" w:lineRule="auto"/>
    </w:pPr>
    <w:rPr>
      <w:rFonts w:ascii="Times New Roman" w:hAnsi="Times New Roman"/>
      <w:kern w:val="0"/>
      <w:sz w:val="24"/>
      <w:szCs w:val="20"/>
    </w:rPr>
  </w:style>
  <w:style w:type="paragraph" w:customStyle="1" w:styleId="xl38">
    <w:name w:val="xl38"/>
    <w:basedOn w:val="a"/>
    <w:qFormat/>
    <w:rsid w:val="000910C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四号　首行缩进"/>
    <w:basedOn w:val="a"/>
    <w:qFormat/>
    <w:rsid w:val="000910CF"/>
    <w:pPr>
      <w:spacing w:line="360" w:lineRule="auto"/>
    </w:pPr>
    <w:rPr>
      <w:rFonts w:ascii="宋体" w:hAnsi="宋体"/>
      <w:bCs/>
      <w:szCs w:val="21"/>
    </w:rPr>
  </w:style>
  <w:style w:type="paragraph" w:customStyle="1" w:styleId="19">
    <w:name w:val="普通(网站)1"/>
    <w:basedOn w:val="a"/>
    <w:qFormat/>
    <w:rsid w:val="000910CF"/>
    <w:pPr>
      <w:widowControl/>
      <w:spacing w:before="100" w:beforeAutospacing="1" w:after="100" w:afterAutospacing="1"/>
      <w:jc w:val="left"/>
    </w:pPr>
    <w:rPr>
      <w:rFonts w:ascii="宋体" w:hAnsi="宋体"/>
      <w:color w:val="000000"/>
      <w:kern w:val="0"/>
      <w:sz w:val="24"/>
      <w:szCs w:val="24"/>
    </w:rPr>
  </w:style>
  <w:style w:type="paragraph" w:customStyle="1" w:styleId="xl68">
    <w:name w:val="xl68"/>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0910CF"/>
    <w:pPr>
      <w:tabs>
        <w:tab w:val="left" w:pos="360"/>
      </w:tabs>
    </w:pPr>
    <w:rPr>
      <w:rFonts w:ascii="Times New Roman" w:hAnsi="Times New Roman"/>
      <w:sz w:val="24"/>
      <w:szCs w:val="24"/>
    </w:rPr>
  </w:style>
  <w:style w:type="paragraph" w:customStyle="1" w:styleId="xl43">
    <w:name w:val="xl43"/>
    <w:basedOn w:val="a"/>
    <w:qFormat/>
    <w:rsid w:val="000910C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0910C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70">
    <w:name w:val="17"/>
    <w:basedOn w:val="a"/>
    <w:qFormat/>
    <w:rsid w:val="000910C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5">
    <w:name w:val="xl55"/>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0910CF"/>
    <w:pPr>
      <w:widowControl/>
      <w:spacing w:before="100" w:beforeAutospacing="1" w:after="100" w:afterAutospacing="1"/>
      <w:jc w:val="left"/>
    </w:pPr>
    <w:rPr>
      <w:rFonts w:ascii="宋体" w:hAnsi="宋体" w:hint="eastAsia"/>
      <w:kern w:val="0"/>
      <w:sz w:val="24"/>
      <w:szCs w:val="24"/>
    </w:rPr>
  </w:style>
  <w:style w:type="paragraph" w:customStyle="1" w:styleId="xl50">
    <w:name w:val="xl50"/>
    <w:basedOn w:val="a"/>
    <w:qFormat/>
    <w:rsid w:val="000910C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1">
    <w:name w:val="xl81"/>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Char41">
    <w:name w:val="Char4"/>
    <w:basedOn w:val="a"/>
    <w:qFormat/>
    <w:rsid w:val="000910CF"/>
    <w:rPr>
      <w:rFonts w:ascii="Tahoma" w:hAnsi="Tahoma"/>
      <w:sz w:val="24"/>
      <w:szCs w:val="20"/>
    </w:rPr>
  </w:style>
  <w:style w:type="paragraph" w:customStyle="1" w:styleId="xl76">
    <w:name w:val="xl76"/>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0910CF"/>
    <w:rPr>
      <w:rFonts w:ascii="Tahoma" w:hAnsi="Tahoma"/>
      <w:sz w:val="24"/>
      <w:szCs w:val="20"/>
    </w:rPr>
  </w:style>
  <w:style w:type="paragraph" w:customStyle="1" w:styleId="230">
    <w:name w:val="23"/>
    <w:basedOn w:val="a"/>
    <w:qFormat/>
    <w:rsid w:val="000910C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1">
    <w:name w:val="xl51"/>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10">
    <w:name w:val="正文文本缩进 21"/>
    <w:basedOn w:val="a"/>
    <w:qFormat/>
    <w:rsid w:val="000910CF"/>
    <w:pPr>
      <w:autoSpaceDE w:val="0"/>
      <w:autoSpaceDN w:val="0"/>
      <w:adjustRightInd w:val="0"/>
      <w:ind w:firstLine="540"/>
      <w:textAlignment w:val="baseline"/>
    </w:pPr>
    <w:rPr>
      <w:rFonts w:ascii="Times New Roman" w:hAnsi="Times New Roman"/>
      <w:sz w:val="24"/>
      <w:szCs w:val="20"/>
    </w:rPr>
  </w:style>
  <w:style w:type="paragraph" w:customStyle="1" w:styleId="Style4">
    <w:name w:val="Style4"/>
    <w:basedOn w:val="4"/>
    <w:qFormat/>
    <w:rsid w:val="000910C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5">
    <w:name w:val="xl75"/>
    <w:basedOn w:val="a"/>
    <w:qFormat/>
    <w:rsid w:val="000910CF"/>
    <w:pPr>
      <w:widowControl/>
      <w:spacing w:before="100" w:beforeAutospacing="1" w:after="100" w:afterAutospacing="1"/>
      <w:jc w:val="center"/>
    </w:pPr>
    <w:rPr>
      <w:rFonts w:ascii="Arial" w:hAnsi="Arial" w:cs="Arial"/>
      <w:kern w:val="0"/>
      <w:sz w:val="16"/>
      <w:szCs w:val="16"/>
    </w:rPr>
  </w:style>
  <w:style w:type="paragraph" w:customStyle="1" w:styleId="xl48">
    <w:name w:val="xl48"/>
    <w:basedOn w:val="a"/>
    <w:qFormat/>
    <w:rsid w:val="000910C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910CF"/>
    <w:pPr>
      <w:widowControl/>
      <w:spacing w:before="480" w:after="0" w:line="276" w:lineRule="auto"/>
      <w:jc w:val="left"/>
      <w:outlineLvl w:val="9"/>
    </w:pPr>
    <w:rPr>
      <w:rFonts w:ascii="Cambria" w:hAnsi="Cambria"/>
      <w:color w:val="366091"/>
      <w:kern w:val="0"/>
      <w:sz w:val="28"/>
      <w:szCs w:val="28"/>
    </w:rPr>
  </w:style>
  <w:style w:type="paragraph" w:customStyle="1" w:styleId="xl34">
    <w:name w:val="xl34"/>
    <w:basedOn w:val="a"/>
    <w:qFormat/>
    <w:rsid w:val="000910C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a">
    <w:name w:val="文字列表"/>
    <w:basedOn w:val="af7"/>
    <w:qFormat/>
    <w:rsid w:val="000910CF"/>
  </w:style>
  <w:style w:type="paragraph" w:customStyle="1" w:styleId="220">
    <w:name w:val="22"/>
    <w:basedOn w:val="a"/>
    <w:qFormat/>
    <w:rsid w:val="000910CF"/>
    <w:pPr>
      <w:widowControl/>
      <w:snapToGrid w:val="0"/>
      <w:spacing w:before="100" w:beforeAutospacing="1" w:after="100" w:afterAutospacing="1"/>
    </w:pPr>
    <w:rPr>
      <w:rFonts w:ascii="Times New Roman" w:eastAsia="Arial Unicode MS" w:hAnsi="Times New Roman"/>
      <w:kern w:val="0"/>
      <w:szCs w:val="21"/>
    </w:rPr>
  </w:style>
  <w:style w:type="paragraph" w:customStyle="1" w:styleId="xl79">
    <w:name w:val="xl79"/>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p15">
    <w:name w:val="p15"/>
    <w:basedOn w:val="a"/>
    <w:qFormat/>
    <w:rsid w:val="000910CF"/>
    <w:pPr>
      <w:widowControl/>
      <w:ind w:firstLine="420"/>
    </w:pPr>
    <w:rPr>
      <w:rFonts w:cs="宋体"/>
      <w:kern w:val="0"/>
      <w:szCs w:val="21"/>
    </w:rPr>
  </w:style>
  <w:style w:type="paragraph" w:customStyle="1" w:styleId="xl37">
    <w:name w:val="xl37"/>
    <w:basedOn w:val="a"/>
    <w:qFormat/>
    <w:rsid w:val="000910C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0910CF"/>
    <w:pPr>
      <w:adjustRightInd w:val="0"/>
      <w:spacing w:after="284" w:line="113" w:lineRule="atLeast"/>
      <w:jc w:val="center"/>
      <w:textAlignment w:val="baseline"/>
    </w:pPr>
    <w:rPr>
      <w:rFonts w:ascii="Times New Roman" w:hAnsi="Times New Roman"/>
      <w:kern w:val="0"/>
      <w:sz w:val="24"/>
      <w:szCs w:val="20"/>
    </w:rPr>
  </w:style>
  <w:style w:type="paragraph" w:customStyle="1" w:styleId="font12">
    <w:name w:val="font12"/>
    <w:basedOn w:val="a"/>
    <w:qFormat/>
    <w:rsid w:val="000910CF"/>
    <w:pPr>
      <w:widowControl/>
      <w:spacing w:before="100" w:beforeAutospacing="1" w:after="100" w:afterAutospacing="1"/>
      <w:jc w:val="left"/>
    </w:pPr>
    <w:rPr>
      <w:rFonts w:ascii="宋体" w:hAnsi="宋体" w:cs="宋体"/>
      <w:color w:val="000000"/>
      <w:kern w:val="0"/>
      <w:sz w:val="16"/>
      <w:szCs w:val="16"/>
    </w:rPr>
  </w:style>
  <w:style w:type="paragraph" w:customStyle="1" w:styleId="34">
    <w:name w:val="表格3"/>
    <w:basedOn w:val="a"/>
    <w:qFormat/>
    <w:rsid w:val="000910C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82">
    <w:name w:val="xl82"/>
    <w:basedOn w:val="a"/>
    <w:qFormat/>
    <w:rsid w:val="000910CF"/>
    <w:pPr>
      <w:widowControl/>
      <w:spacing w:before="100" w:beforeAutospacing="1" w:after="100" w:afterAutospacing="1"/>
      <w:jc w:val="left"/>
    </w:pPr>
    <w:rPr>
      <w:rFonts w:ascii="Arial" w:hAnsi="Arial" w:cs="Arial"/>
      <w:kern w:val="0"/>
      <w:sz w:val="16"/>
      <w:szCs w:val="16"/>
    </w:rPr>
  </w:style>
  <w:style w:type="paragraph" w:customStyle="1" w:styleId="xl42">
    <w:name w:val="xl42"/>
    <w:basedOn w:val="a"/>
    <w:qFormat/>
    <w:rsid w:val="000910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5">
    <w:name w:val="font15"/>
    <w:basedOn w:val="a"/>
    <w:qFormat/>
    <w:rsid w:val="000910CF"/>
    <w:pPr>
      <w:widowControl/>
      <w:spacing w:before="100" w:beforeAutospacing="1" w:after="100" w:afterAutospacing="1"/>
      <w:jc w:val="left"/>
    </w:pPr>
    <w:rPr>
      <w:rFonts w:ascii="宋体" w:hAnsi="宋体" w:cs="宋体"/>
      <w:kern w:val="0"/>
      <w:sz w:val="18"/>
      <w:szCs w:val="18"/>
    </w:rPr>
  </w:style>
  <w:style w:type="paragraph" w:customStyle="1" w:styleId="affb">
    <w:name w:val="标准次分项"/>
    <w:basedOn w:val="a"/>
    <w:qFormat/>
    <w:rsid w:val="000910CF"/>
    <w:pPr>
      <w:jc w:val="left"/>
    </w:pPr>
    <w:rPr>
      <w:rFonts w:ascii="宋体" w:hAnsi="宋体"/>
      <w:szCs w:val="21"/>
    </w:rPr>
  </w:style>
  <w:style w:type="paragraph" w:customStyle="1" w:styleId="0">
    <w:name w:val="0"/>
    <w:basedOn w:val="a"/>
    <w:qFormat/>
    <w:rsid w:val="000910CF"/>
    <w:pPr>
      <w:widowControl/>
      <w:snapToGrid w:val="0"/>
    </w:pPr>
    <w:rPr>
      <w:rFonts w:ascii="Times New Roman" w:eastAsia="Arial Unicode MS" w:hAnsi="Times New Roman"/>
      <w:kern w:val="0"/>
      <w:szCs w:val="21"/>
    </w:rPr>
  </w:style>
  <w:style w:type="paragraph" w:customStyle="1" w:styleId="flName">
    <w:name w:val="flName"/>
    <w:basedOn w:val="a"/>
    <w:qFormat/>
    <w:rsid w:val="000910CF"/>
    <w:pPr>
      <w:adjustRightInd w:val="0"/>
      <w:spacing w:before="320" w:after="160" w:line="360" w:lineRule="atLeast"/>
      <w:jc w:val="center"/>
    </w:pPr>
    <w:rPr>
      <w:rFonts w:ascii="Arial" w:eastAsia="黑体" w:hAnsi="Times New Roman"/>
      <w:kern w:val="0"/>
      <w:sz w:val="32"/>
      <w:szCs w:val="20"/>
    </w:rPr>
  </w:style>
  <w:style w:type="paragraph" w:customStyle="1" w:styleId="xl25">
    <w:name w:val="xl25"/>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4">
    <w:name w:val="xl54"/>
    <w:basedOn w:val="a"/>
    <w:qFormat/>
    <w:rsid w:val="000910C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0910CF"/>
    <w:pPr>
      <w:ind w:firstLineChars="200" w:firstLine="420"/>
    </w:pPr>
  </w:style>
  <w:style w:type="paragraph" w:customStyle="1" w:styleId="1b">
    <w:name w:val="修订1"/>
    <w:uiPriority w:val="99"/>
    <w:semiHidden/>
    <w:qFormat/>
    <w:rsid w:val="000910CF"/>
    <w:rPr>
      <w:rFonts w:ascii="Calibri" w:eastAsia="宋体" w:hAnsi="Calibri" w:cs="Times New Roman"/>
    </w:rPr>
  </w:style>
  <w:style w:type="paragraph" w:customStyle="1" w:styleId="font9">
    <w:name w:val="font9"/>
    <w:basedOn w:val="a"/>
    <w:qFormat/>
    <w:rsid w:val="000910CF"/>
    <w:pPr>
      <w:widowControl/>
      <w:spacing w:before="100" w:beforeAutospacing="1" w:after="100" w:afterAutospacing="1"/>
      <w:jc w:val="left"/>
    </w:pPr>
    <w:rPr>
      <w:rFonts w:ascii="Times New Roman" w:hAnsi="Times New Roman"/>
      <w:b/>
      <w:bCs/>
      <w:kern w:val="0"/>
      <w:sz w:val="16"/>
      <w:szCs w:val="16"/>
    </w:rPr>
  </w:style>
  <w:style w:type="paragraph" w:customStyle="1" w:styleId="Char1f0">
    <w:name w:val="Char1"/>
    <w:basedOn w:val="a"/>
    <w:semiHidden/>
    <w:qFormat/>
    <w:rsid w:val="000910CF"/>
    <w:pPr>
      <w:widowControl/>
      <w:spacing w:after="160" w:line="240" w:lineRule="exact"/>
      <w:jc w:val="left"/>
    </w:pPr>
    <w:rPr>
      <w:rFonts w:ascii="Verdana" w:hAnsi="Verdana"/>
      <w:kern w:val="0"/>
      <w:sz w:val="20"/>
      <w:szCs w:val="20"/>
      <w:lang w:eastAsia="en-US"/>
    </w:rPr>
  </w:style>
  <w:style w:type="paragraph" w:customStyle="1" w:styleId="xl66">
    <w:name w:val="xl66"/>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0910C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21">
    <w:name w:val="Char2"/>
    <w:basedOn w:val="a"/>
    <w:qFormat/>
    <w:rsid w:val="000910CF"/>
    <w:pPr>
      <w:tabs>
        <w:tab w:val="left" w:pos="360"/>
      </w:tabs>
    </w:pPr>
    <w:rPr>
      <w:rFonts w:ascii="Times New Roman" w:hAnsi="Times New Roman"/>
      <w:sz w:val="24"/>
      <w:szCs w:val="24"/>
    </w:rPr>
  </w:style>
  <w:style w:type="paragraph" w:customStyle="1" w:styleId="xl86">
    <w:name w:val="xl86"/>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0">
    <w:name w:val="font10"/>
    <w:basedOn w:val="a"/>
    <w:qFormat/>
    <w:rsid w:val="000910CF"/>
    <w:pPr>
      <w:widowControl/>
      <w:spacing w:before="100" w:beforeAutospacing="1" w:after="100" w:afterAutospacing="1"/>
      <w:jc w:val="left"/>
    </w:pPr>
    <w:rPr>
      <w:rFonts w:ascii="Times New Roman" w:hAnsi="Times New Roman"/>
      <w:kern w:val="0"/>
      <w:sz w:val="16"/>
      <w:szCs w:val="16"/>
    </w:rPr>
  </w:style>
  <w:style w:type="paragraph" w:customStyle="1" w:styleId="xl56">
    <w:name w:val="xl56"/>
    <w:basedOn w:val="a"/>
    <w:qFormat/>
    <w:rsid w:val="000910C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3">
    <w:name w:val="font13"/>
    <w:basedOn w:val="a"/>
    <w:qFormat/>
    <w:rsid w:val="000910CF"/>
    <w:pPr>
      <w:widowControl/>
      <w:spacing w:before="100" w:beforeAutospacing="1" w:after="100" w:afterAutospacing="1"/>
      <w:jc w:val="left"/>
    </w:pPr>
    <w:rPr>
      <w:rFonts w:ascii="BatangChe" w:eastAsia="BatangChe" w:hAnsi="BatangChe" w:cs="宋体"/>
      <w:kern w:val="0"/>
      <w:sz w:val="16"/>
      <w:szCs w:val="16"/>
    </w:rPr>
  </w:style>
  <w:style w:type="paragraph" w:customStyle="1" w:styleId="xl33">
    <w:name w:val="xl33"/>
    <w:basedOn w:val="a"/>
    <w:qFormat/>
    <w:rsid w:val="000910C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0910C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0910CF"/>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0910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c">
    <w:name w:val="文档正文"/>
    <w:basedOn w:val="a"/>
    <w:qFormat/>
    <w:rsid w:val="000910CF"/>
    <w:pPr>
      <w:spacing w:line="360" w:lineRule="auto"/>
    </w:pPr>
    <w:rPr>
      <w:rFonts w:ascii="宋体" w:hAnsi="宋体" w:cs="Arial"/>
      <w:b/>
      <w:bCs/>
      <w:szCs w:val="21"/>
    </w:rPr>
  </w:style>
  <w:style w:type="paragraph" w:customStyle="1" w:styleId="211">
    <w:name w:val="21"/>
    <w:basedOn w:val="a"/>
    <w:qFormat/>
    <w:rsid w:val="000910CF"/>
    <w:pPr>
      <w:widowControl/>
      <w:snapToGrid w:val="0"/>
      <w:spacing w:before="100" w:beforeAutospacing="1" w:after="100" w:afterAutospacing="1"/>
    </w:pPr>
    <w:rPr>
      <w:rFonts w:ascii="Times New Roman" w:eastAsia="Arial Unicode MS" w:hAnsi="Times New Roman"/>
      <w:kern w:val="0"/>
      <w:szCs w:val="21"/>
    </w:rPr>
  </w:style>
  <w:style w:type="paragraph" w:customStyle="1" w:styleId="xl67">
    <w:name w:val="xl67"/>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6">
    <w:name w:val="font6"/>
    <w:basedOn w:val="a"/>
    <w:qFormat/>
    <w:rsid w:val="000910CF"/>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
    <w:qFormat/>
    <w:rsid w:val="000910C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3">
    <w:name w:val="xl83"/>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1">
    <w:name w:val="列出段落111"/>
    <w:basedOn w:val="a"/>
    <w:qFormat/>
    <w:rsid w:val="000910CF"/>
    <w:pPr>
      <w:widowControl/>
      <w:adjustRightInd w:val="0"/>
      <w:spacing w:line="360" w:lineRule="auto"/>
      <w:ind w:firstLineChars="200" w:firstLine="420"/>
      <w:jc w:val="left"/>
    </w:pPr>
    <w:rPr>
      <w:rFonts w:ascii="Arial" w:hAnsi="Arial"/>
      <w:kern w:val="0"/>
      <w:szCs w:val="24"/>
      <w:lang w:eastAsia="en-US"/>
    </w:rPr>
  </w:style>
  <w:style w:type="paragraph" w:customStyle="1" w:styleId="reader-word-layer">
    <w:name w:val="reader-word-layer"/>
    <w:basedOn w:val="a"/>
    <w:qFormat/>
    <w:rsid w:val="000910CF"/>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7">
    <w:name w:val="font7"/>
    <w:basedOn w:val="a"/>
    <w:qFormat/>
    <w:rsid w:val="000910CF"/>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85">
    <w:name w:val="xl85"/>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5">
    <w:name w:val="font5"/>
    <w:basedOn w:val="a"/>
    <w:qFormat/>
    <w:rsid w:val="000910CF"/>
    <w:pPr>
      <w:widowControl/>
      <w:spacing w:before="100" w:beforeAutospacing="1" w:after="100" w:afterAutospacing="1"/>
      <w:jc w:val="left"/>
    </w:pPr>
    <w:rPr>
      <w:rFonts w:ascii="宋体" w:hAnsi="宋体" w:cs="Arial Unicode MS" w:hint="eastAsia"/>
      <w:kern w:val="0"/>
      <w:sz w:val="18"/>
      <w:szCs w:val="18"/>
    </w:rPr>
  </w:style>
  <w:style w:type="paragraph" w:customStyle="1" w:styleId="Char110">
    <w:name w:val="Char11"/>
    <w:basedOn w:val="a"/>
    <w:qFormat/>
    <w:rsid w:val="000910CF"/>
    <w:pPr>
      <w:tabs>
        <w:tab w:val="left" w:pos="360"/>
      </w:tabs>
    </w:pPr>
    <w:rPr>
      <w:rFonts w:ascii="Times New Roman" w:hAnsi="Times New Roman"/>
      <w:sz w:val="24"/>
      <w:szCs w:val="24"/>
    </w:rPr>
  </w:style>
  <w:style w:type="paragraph" w:customStyle="1" w:styleId="xl32">
    <w:name w:val="xl32"/>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0910CF"/>
    <w:pPr>
      <w:widowControl/>
      <w:adjustRightInd w:val="0"/>
      <w:spacing w:line="360" w:lineRule="auto"/>
      <w:ind w:firstLineChars="200" w:firstLine="420"/>
      <w:jc w:val="left"/>
    </w:pPr>
    <w:rPr>
      <w:rFonts w:ascii="Arial" w:hAnsi="Arial"/>
      <w:kern w:val="0"/>
      <w:szCs w:val="24"/>
      <w:lang w:eastAsia="en-US"/>
    </w:rPr>
  </w:style>
  <w:style w:type="paragraph" w:customStyle="1" w:styleId="-11">
    <w:name w:val="彩色列表 - 着色 11"/>
    <w:basedOn w:val="a"/>
    <w:uiPriority w:val="34"/>
    <w:qFormat/>
    <w:rsid w:val="000910C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4">
    <w:name w:val="xl44"/>
    <w:basedOn w:val="a"/>
    <w:qFormat/>
    <w:rsid w:val="000910C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Web">
    <w:name w:val="普通 (Web)"/>
    <w:basedOn w:val="a"/>
    <w:qFormat/>
    <w:rsid w:val="000910CF"/>
    <w:pPr>
      <w:spacing w:line="300" w:lineRule="auto"/>
    </w:pPr>
    <w:rPr>
      <w:rFonts w:ascii="Times New Roman" w:hAnsi="Times New Roman"/>
      <w:sz w:val="24"/>
      <w:szCs w:val="24"/>
    </w:rPr>
  </w:style>
  <w:style w:type="paragraph" w:customStyle="1" w:styleId="xl46">
    <w:name w:val="xl46"/>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5">
    <w:name w:val="xl45"/>
    <w:basedOn w:val="a"/>
    <w:qFormat/>
    <w:rsid w:val="000910C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4">
    <w:name w:val="font14"/>
    <w:basedOn w:val="a"/>
    <w:qFormat/>
    <w:rsid w:val="000910CF"/>
    <w:pPr>
      <w:widowControl/>
      <w:spacing w:before="100" w:beforeAutospacing="1" w:after="100" w:afterAutospacing="1"/>
      <w:jc w:val="left"/>
    </w:pPr>
    <w:rPr>
      <w:rFonts w:ascii="Arial" w:hAnsi="Arial" w:cs="Arial"/>
      <w:color w:val="000000"/>
      <w:kern w:val="0"/>
      <w:sz w:val="16"/>
      <w:szCs w:val="16"/>
    </w:rPr>
  </w:style>
  <w:style w:type="paragraph" w:customStyle="1" w:styleId="Char1CharCharCharCharCharCharCharCharChar">
    <w:name w:val="Char1 Char Char Char Char Char Char Char Char Char"/>
    <w:basedOn w:val="a"/>
    <w:qFormat/>
    <w:rsid w:val="000910CF"/>
    <w:rPr>
      <w:rFonts w:ascii="Tahoma" w:hAnsi="Tahoma"/>
      <w:sz w:val="24"/>
      <w:szCs w:val="20"/>
    </w:rPr>
  </w:style>
  <w:style w:type="paragraph" w:customStyle="1" w:styleId="xl27">
    <w:name w:val="xl27"/>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0910CF"/>
    <w:pPr>
      <w:widowControl/>
      <w:spacing w:before="100" w:beforeAutospacing="1" w:after="100" w:afterAutospacing="1"/>
      <w:jc w:val="left"/>
    </w:pPr>
    <w:rPr>
      <w:rFonts w:ascii="宋体" w:hAnsi="宋体" w:cs="宋体"/>
      <w:kern w:val="0"/>
      <w:sz w:val="24"/>
      <w:szCs w:val="24"/>
    </w:rPr>
  </w:style>
  <w:style w:type="paragraph" w:customStyle="1" w:styleId="240">
    <w:name w:val="24"/>
    <w:basedOn w:val="a"/>
    <w:qFormat/>
    <w:rsid w:val="000910C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9c">
    <w:name w:val="9c"/>
    <w:basedOn w:val="a"/>
    <w:qFormat/>
    <w:rsid w:val="000910CF"/>
    <w:pPr>
      <w:widowControl/>
      <w:spacing w:before="240" w:afterLines="50" w:line="360" w:lineRule="auto"/>
      <w:ind w:left="119"/>
      <w:jc w:val="left"/>
    </w:pPr>
    <w:rPr>
      <w:rFonts w:ascii="Arial" w:hAnsi="Arial" w:cs="Arial"/>
      <w:b/>
      <w:bCs/>
      <w:color w:val="99CCCC"/>
      <w:kern w:val="0"/>
      <w:sz w:val="24"/>
      <w:szCs w:val="24"/>
    </w:rPr>
  </w:style>
  <w:style w:type="paragraph" w:customStyle="1" w:styleId="CharCharChar0">
    <w:name w:val="Char Char Char"/>
    <w:basedOn w:val="a"/>
    <w:qFormat/>
    <w:rsid w:val="000910CF"/>
    <w:rPr>
      <w:rFonts w:ascii="宋体" w:hAnsi="宋体"/>
      <w:szCs w:val="24"/>
    </w:rPr>
  </w:style>
  <w:style w:type="paragraph" w:customStyle="1" w:styleId="1c">
    <w:name w:val="正文1"/>
    <w:qFormat/>
    <w:rsid w:val="000910C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TOC2">
    <w:name w:val="TOC 标题2"/>
    <w:basedOn w:val="1"/>
    <w:next w:val="a"/>
    <w:uiPriority w:val="39"/>
    <w:unhideWhenUsed/>
    <w:qFormat/>
    <w:rsid w:val="000910CF"/>
    <w:pPr>
      <w:widowControl/>
      <w:spacing w:before="480" w:after="0" w:line="276" w:lineRule="auto"/>
      <w:jc w:val="left"/>
      <w:outlineLvl w:val="9"/>
    </w:pPr>
    <w:rPr>
      <w:rFonts w:ascii="Cambria" w:hAnsi="Cambria"/>
      <w:color w:val="366091"/>
      <w:kern w:val="0"/>
      <w:sz w:val="28"/>
      <w:szCs w:val="28"/>
    </w:rPr>
  </w:style>
  <w:style w:type="paragraph" w:customStyle="1" w:styleId="font8">
    <w:name w:val="font8"/>
    <w:basedOn w:val="a"/>
    <w:qFormat/>
    <w:rsid w:val="000910CF"/>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6">
    <w:name w:val="font16"/>
    <w:basedOn w:val="a"/>
    <w:qFormat/>
    <w:rsid w:val="000910CF"/>
    <w:pPr>
      <w:widowControl/>
      <w:spacing w:before="100" w:beforeAutospacing="1" w:after="100" w:afterAutospacing="1"/>
      <w:jc w:val="left"/>
    </w:pPr>
    <w:rPr>
      <w:rFonts w:ascii="宋体" w:hAnsi="宋体" w:cs="宋体"/>
      <w:kern w:val="0"/>
      <w:sz w:val="16"/>
      <w:szCs w:val="16"/>
    </w:rPr>
  </w:style>
  <w:style w:type="paragraph" w:customStyle="1" w:styleId="xl53">
    <w:name w:val="xl53"/>
    <w:basedOn w:val="a"/>
    <w:qFormat/>
    <w:rsid w:val="000910C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0">
    <w:name w:val="xl80"/>
    <w:basedOn w:val="a"/>
    <w:qFormat/>
    <w:rsid w:val="000910CF"/>
    <w:pPr>
      <w:widowControl/>
      <w:spacing w:before="100" w:beforeAutospacing="1" w:after="100" w:afterAutospacing="1"/>
      <w:jc w:val="left"/>
    </w:pPr>
    <w:rPr>
      <w:rFonts w:ascii="Arial" w:hAnsi="Arial" w:cs="Arial"/>
      <w:kern w:val="0"/>
      <w:sz w:val="16"/>
      <w:szCs w:val="16"/>
    </w:rPr>
  </w:style>
  <w:style w:type="paragraph" w:customStyle="1" w:styleId="25">
    <w:name w:val="样式 正文文本缩进 + 段前: 2 字符"/>
    <w:basedOn w:val="a"/>
    <w:qFormat/>
    <w:rsid w:val="000910CF"/>
    <w:pPr>
      <w:ind w:leftChars="200" w:left="420"/>
      <w:jc w:val="left"/>
    </w:pPr>
    <w:rPr>
      <w:rFonts w:ascii="Times New Roman" w:hAnsi="Times New Roman"/>
      <w:sz w:val="28"/>
      <w:szCs w:val="24"/>
      <w:lang w:eastAsia="zh-TW"/>
    </w:rPr>
  </w:style>
  <w:style w:type="paragraph" w:customStyle="1" w:styleId="xl24">
    <w:name w:val="xl24"/>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90">
    <w:name w:val="19"/>
    <w:basedOn w:val="a"/>
    <w:qFormat/>
    <w:rsid w:val="000910C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1">
    <w:name w:val="xl31"/>
    <w:basedOn w:val="a"/>
    <w:qFormat/>
    <w:rsid w:val="000910C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affd">
    <w:name w:val="缩进正文"/>
    <w:basedOn w:val="a"/>
    <w:qFormat/>
    <w:rsid w:val="000910CF"/>
    <w:pPr>
      <w:spacing w:beforeLines="25" w:afterLines="25" w:line="360" w:lineRule="auto"/>
      <w:ind w:firstLineChars="200" w:firstLine="480"/>
    </w:pPr>
    <w:rPr>
      <w:rFonts w:ascii="Times New Roman" w:hAnsi="Times New Roman"/>
      <w:sz w:val="24"/>
      <w:szCs w:val="21"/>
    </w:rPr>
  </w:style>
  <w:style w:type="paragraph" w:customStyle="1" w:styleId="xl84">
    <w:name w:val="xl84"/>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57">
    <w:name w:val="xl57"/>
    <w:basedOn w:val="a"/>
    <w:qFormat/>
    <w:rsid w:val="000910C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0910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customStyle="1" w:styleId="1d">
    <w:name w:val="网格型1"/>
    <w:basedOn w:val="a2"/>
    <w:uiPriority w:val="59"/>
    <w:qFormat/>
    <w:rsid w:val="000910C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qFormat/>
    <w:rsid w:val="000910CF"/>
    <w:rPr>
      <w:rFonts w:ascii="Calibri" w:eastAsia="宋体" w:hAnsi="Calibri" w:cs="Times New Roman"/>
    </w:rPr>
  </w:style>
  <w:style w:type="paragraph" w:styleId="affe">
    <w:name w:val="List Paragraph"/>
    <w:basedOn w:val="a"/>
    <w:uiPriority w:val="34"/>
    <w:qFormat/>
    <w:rsid w:val="000910CF"/>
    <w:pPr>
      <w:suppressAutoHyphens/>
      <w:ind w:firstLine="420"/>
    </w:pPr>
    <w:rPr>
      <w:rFonts w:ascii="Times New Roman" w:hAnsi="Times New Roman"/>
      <w:kern w:val="1"/>
      <w:szCs w:val="21"/>
    </w:rPr>
  </w:style>
  <w:style w:type="paragraph" w:styleId="afff">
    <w:name w:val="No Spacing"/>
    <w:uiPriority w:val="1"/>
    <w:qFormat/>
    <w:rsid w:val="000910CF"/>
    <w:pPr>
      <w:widowControl w:val="0"/>
      <w:jc w:val="both"/>
    </w:pPr>
    <w:rPr>
      <w:rFonts w:ascii="Times New Roman" w:eastAsia="宋体" w:hAnsi="Times New Roman" w:cs="Times New Roman"/>
      <w:szCs w:val="24"/>
    </w:rPr>
  </w:style>
  <w:style w:type="paragraph" w:customStyle="1" w:styleId="afff0">
    <w:name w:val="正文内容"/>
    <w:basedOn w:val="a"/>
    <w:qFormat/>
    <w:rsid w:val="000910CF"/>
    <w:pPr>
      <w:spacing w:line="360" w:lineRule="auto"/>
      <w:ind w:firstLineChars="200" w:firstLine="560"/>
    </w:pPr>
    <w:rPr>
      <w:rFonts w:ascii="Times New Roman" w:eastAsia="仿宋" w:hAnsi="Times New Roman" w:cs="仿宋_GB2312"/>
      <w:sz w:val="28"/>
      <w:szCs w:val="28"/>
    </w:rPr>
  </w:style>
  <w:style w:type="character" w:customStyle="1" w:styleId="2Char2">
    <w:name w:val="正文首行缩进 2 Char"/>
    <w:link w:val="221"/>
    <w:qFormat/>
    <w:rsid w:val="000910CF"/>
    <w:rPr>
      <w:rFonts w:eastAsia="仿宋"/>
      <w:sz w:val="24"/>
      <w:szCs w:val="24"/>
    </w:rPr>
  </w:style>
  <w:style w:type="paragraph" w:customStyle="1" w:styleId="221">
    <w:name w:val="正文首行缩进 22"/>
    <w:basedOn w:val="a"/>
    <w:link w:val="2Char2"/>
    <w:qFormat/>
    <w:rsid w:val="000910CF"/>
    <w:pPr>
      <w:adjustRightInd w:val="0"/>
      <w:spacing w:after="120" w:line="360" w:lineRule="auto"/>
      <w:ind w:leftChars="200" w:left="420" w:firstLineChars="200" w:firstLine="420"/>
      <w:textAlignment w:val="baseline"/>
    </w:pPr>
    <w:rPr>
      <w:rFonts w:asciiTheme="minorHAnsi" w:eastAsia="仿宋" w:hAnsiTheme="minorHAnsi" w:cstheme="minorBidi"/>
      <w:sz w:val="24"/>
      <w:szCs w:val="24"/>
    </w:rPr>
  </w:style>
  <w:style w:type="paragraph" w:customStyle="1" w:styleId="msonospacing0">
    <w:name w:val="msonospacing"/>
    <w:basedOn w:val="a"/>
    <w:qFormat/>
    <w:rsid w:val="000910CF"/>
    <w:rPr>
      <w:rFonts w:ascii="Times New Roman" w:eastAsia="楷体" w:hAnsi="Times New Roman"/>
    </w:rPr>
  </w:style>
  <w:style w:type="paragraph" w:customStyle="1" w:styleId="35">
    <w:name w:val="修订3"/>
    <w:hidden/>
    <w:uiPriority w:val="99"/>
    <w:unhideWhenUsed/>
    <w:qFormat/>
    <w:rsid w:val="000910CF"/>
    <w:rPr>
      <w:rFonts w:ascii="Calibri" w:eastAsia="宋体" w:hAnsi="Calibri" w:cs="Times New Roman"/>
    </w:rPr>
  </w:style>
  <w:style w:type="paragraph" w:styleId="afff1">
    <w:name w:val="Revision"/>
    <w:hidden/>
    <w:uiPriority w:val="99"/>
    <w:semiHidden/>
    <w:rsid w:val="000910CF"/>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3326</Words>
  <Characters>18963</Characters>
  <Application>Microsoft Office Word</Application>
  <DocSecurity>0</DocSecurity>
  <Lines>158</Lines>
  <Paragraphs>44</Paragraphs>
  <ScaleCrop>false</ScaleCrop>
  <Company/>
  <LinksUpToDate>false</LinksUpToDate>
  <CharactersWithSpaces>22245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2026-05-21T05:15:00Z</dcterms:created>
  <dcterms:modified xsi:type="dcterms:W3CDTF">2026-05-21T05:16:00Z</dcterms:modified>
</cp:coreProperties>
</file>