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014" w:rsidRDefault="00334014" w:rsidP="00334014">
      <w:pPr>
        <w:adjustRightInd w:val="0"/>
        <w:snapToGrid w:val="0"/>
        <w:jc w:val="center"/>
        <w:outlineLvl w:val="1"/>
        <w:rPr>
          <w:rFonts w:eastAsia="黑体"/>
          <w:color w:val="000000"/>
          <w:sz w:val="30"/>
          <w:szCs w:val="30"/>
        </w:rPr>
      </w:pPr>
      <w:bookmarkStart w:id="0" w:name="_Toc497211593"/>
      <w:bookmarkStart w:id="1" w:name="_Toc190332479"/>
      <w:r>
        <w:rPr>
          <w:rFonts w:eastAsia="黑体" w:hint="eastAsia"/>
          <w:color w:val="000000"/>
          <w:sz w:val="30"/>
          <w:szCs w:val="30"/>
        </w:rPr>
        <w:t>一、</w:t>
      </w:r>
      <w:r>
        <w:rPr>
          <w:rFonts w:eastAsia="黑体"/>
          <w:color w:val="000000"/>
          <w:sz w:val="30"/>
          <w:szCs w:val="30"/>
        </w:rPr>
        <w:t>说明</w:t>
      </w:r>
      <w:bookmarkEnd w:id="0"/>
      <w:bookmarkEnd w:id="1"/>
    </w:p>
    <w:p w:rsidR="00334014" w:rsidRDefault="00334014" w:rsidP="00334014">
      <w:pPr>
        <w:ind w:firstLineChars="192" w:firstLine="424"/>
        <w:outlineLvl w:val="2"/>
        <w:rPr>
          <w:b/>
          <w:sz w:val="22"/>
        </w:rPr>
      </w:pPr>
      <w:bookmarkStart w:id="2" w:name="_Toc497211594"/>
      <w:bookmarkStart w:id="3" w:name="_Toc190332480"/>
      <w:r>
        <w:rPr>
          <w:b/>
          <w:sz w:val="22"/>
        </w:rPr>
        <w:t xml:space="preserve">1 </w:t>
      </w:r>
      <w:r>
        <w:rPr>
          <w:b/>
          <w:sz w:val="22"/>
        </w:rPr>
        <w:t>总则</w:t>
      </w:r>
      <w:bookmarkEnd w:id="2"/>
      <w:bookmarkEnd w:id="3"/>
    </w:p>
    <w:p w:rsidR="00334014" w:rsidRDefault="00334014" w:rsidP="00334014">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334014" w:rsidRDefault="00334014" w:rsidP="00334014">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提供的服务应当符合</w:t>
      </w:r>
      <w:r>
        <w:rPr>
          <w:rFonts w:hint="eastAsia"/>
          <w:color w:val="000000"/>
          <w:sz w:val="22"/>
        </w:rPr>
        <w:t>磋商</w:t>
      </w:r>
      <w:r>
        <w:rPr>
          <w:color w:val="000000"/>
          <w:sz w:val="22"/>
        </w:rPr>
        <w:t>文件的要求，并且其质量完全符合国家标准、行业标准或地方标准。</w:t>
      </w:r>
    </w:p>
    <w:p w:rsidR="00334014" w:rsidRDefault="00334014" w:rsidP="00334014">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334014" w:rsidRDefault="00334014" w:rsidP="00334014">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rsidR="00334014" w:rsidRDefault="00334014" w:rsidP="00334014">
      <w:pPr>
        <w:snapToGrid w:val="0"/>
        <w:ind w:firstLineChars="192" w:firstLine="422"/>
        <w:rPr>
          <w:rFonts w:hAnsi="宋体"/>
          <w:sz w:val="22"/>
        </w:rPr>
      </w:pPr>
      <w:r>
        <w:rPr>
          <w:rFonts w:ascii="宋体" w:hAnsi="宋体" w:cs="宋体" w:hint="eastAsia"/>
          <w:color w:val="FF0000"/>
          <w:sz w:val="22"/>
        </w:rPr>
        <w:t>★</w:t>
      </w:r>
      <w:r>
        <w:rPr>
          <w:color w:val="FF0000"/>
          <w:sz w:val="22"/>
        </w:rPr>
        <w:t>1.5</w:t>
      </w:r>
      <w:r>
        <w:rPr>
          <w:rFonts w:hint="eastAsia"/>
          <w:color w:val="FF0000"/>
          <w:sz w:val="22"/>
        </w:rPr>
        <w:t>供应商提供的服务必须符合国家强制性标准。</w:t>
      </w:r>
    </w:p>
    <w:p w:rsidR="00334014" w:rsidRDefault="00334014" w:rsidP="00334014">
      <w:pPr>
        <w:adjustRightInd w:val="0"/>
        <w:snapToGrid w:val="0"/>
        <w:ind w:firstLineChars="200" w:firstLine="440"/>
        <w:jc w:val="left"/>
        <w:rPr>
          <w:sz w:val="22"/>
        </w:rPr>
      </w:pPr>
      <w:r>
        <w:rPr>
          <w:sz w:val="22"/>
        </w:rPr>
        <w:t>1.6</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p>
    <w:p w:rsidR="00334014" w:rsidRDefault="00334014" w:rsidP="00334014">
      <w:pPr>
        <w:adjustRightInd w:val="0"/>
        <w:snapToGrid w:val="0"/>
        <w:ind w:firstLineChars="200" w:firstLine="440"/>
        <w:rPr>
          <w:b/>
          <w:color w:val="FF0000"/>
          <w:sz w:val="22"/>
          <w:u w:val="wavyHeavy"/>
        </w:rPr>
      </w:pPr>
      <w:r>
        <w:rPr>
          <w:sz w:val="22"/>
        </w:rPr>
        <w:t>1.7</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rsidR="00334014" w:rsidRDefault="00334014" w:rsidP="00334014">
      <w:pPr>
        <w:rPr>
          <w:color w:val="FF0000"/>
          <w:sz w:val="22"/>
        </w:rPr>
      </w:pPr>
    </w:p>
    <w:p w:rsidR="00334014" w:rsidRDefault="00334014" w:rsidP="00334014">
      <w:pPr>
        <w:adjustRightInd w:val="0"/>
        <w:snapToGrid w:val="0"/>
        <w:jc w:val="center"/>
        <w:outlineLvl w:val="1"/>
        <w:rPr>
          <w:rFonts w:eastAsia="黑体"/>
          <w:color w:val="000000"/>
          <w:sz w:val="30"/>
          <w:szCs w:val="30"/>
        </w:rPr>
      </w:pPr>
      <w:bookmarkStart w:id="4" w:name="_Toc497211595"/>
      <w:bookmarkStart w:id="5" w:name="_Toc190332481"/>
      <w:bookmarkStart w:id="6" w:name="_Toc486947676"/>
      <w:r>
        <w:rPr>
          <w:rFonts w:eastAsia="黑体"/>
          <w:color w:val="000000"/>
          <w:sz w:val="30"/>
          <w:szCs w:val="30"/>
        </w:rPr>
        <w:t>二、项目概况</w:t>
      </w:r>
      <w:bookmarkEnd w:id="4"/>
      <w:bookmarkEnd w:id="5"/>
      <w:bookmarkEnd w:id="6"/>
    </w:p>
    <w:p w:rsidR="00334014" w:rsidRDefault="00334014" w:rsidP="00334014">
      <w:pPr>
        <w:ind w:firstLineChars="192" w:firstLine="424"/>
        <w:outlineLvl w:val="2"/>
        <w:rPr>
          <w:b/>
          <w:sz w:val="22"/>
        </w:rPr>
      </w:pPr>
      <w:bookmarkStart w:id="7" w:name="_Toc190332482"/>
      <w:bookmarkStart w:id="8" w:name="_Toc497211598"/>
      <w:r>
        <w:rPr>
          <w:rFonts w:hint="eastAsia"/>
          <w:b/>
          <w:sz w:val="22"/>
        </w:rPr>
        <w:t>2</w:t>
      </w:r>
      <w:r>
        <w:rPr>
          <w:rFonts w:hint="eastAsia"/>
          <w:b/>
          <w:sz w:val="22"/>
        </w:rPr>
        <w:t>磋商</w:t>
      </w:r>
      <w:r>
        <w:rPr>
          <w:b/>
          <w:sz w:val="22"/>
        </w:rPr>
        <w:t>范围与内容</w:t>
      </w:r>
      <w:bookmarkEnd w:id="7"/>
      <w:bookmarkEnd w:id="8"/>
    </w:p>
    <w:p w:rsidR="00334014" w:rsidRDefault="00334014" w:rsidP="00334014">
      <w:pPr>
        <w:ind w:firstLineChars="192" w:firstLine="422"/>
        <w:rPr>
          <w:sz w:val="22"/>
        </w:rPr>
      </w:pPr>
      <w:r>
        <w:rPr>
          <w:rFonts w:hint="eastAsia"/>
          <w:sz w:val="22"/>
        </w:rPr>
        <w:t>2</w:t>
      </w:r>
      <w:r>
        <w:rPr>
          <w:sz w:val="22"/>
        </w:rPr>
        <w:t xml:space="preserve">.1 </w:t>
      </w:r>
      <w:r>
        <w:rPr>
          <w:sz w:val="22"/>
        </w:rPr>
        <w:t>项目背景及现状</w:t>
      </w:r>
    </w:p>
    <w:p w:rsidR="00334014" w:rsidRDefault="00334014" w:rsidP="00334014">
      <w:pPr>
        <w:ind w:firstLineChars="192" w:firstLine="422"/>
        <w:rPr>
          <w:rFonts w:hAnsi="宋体"/>
          <w:color w:val="000000"/>
          <w:sz w:val="22"/>
        </w:rPr>
      </w:pPr>
      <w:r>
        <w:rPr>
          <w:rFonts w:hAnsi="宋体" w:hint="eastAsia"/>
          <w:color w:val="000000"/>
          <w:sz w:val="22"/>
        </w:rPr>
        <w:t>在当今数字化浪潮席卷全球的时代背景下，数字经济已成为推动经济社会高质量发展的核心引擎。我国政府高度重视数字经济的发展，</w:t>
      </w:r>
      <w:r>
        <w:rPr>
          <w:rFonts w:hAnsi="宋体" w:hint="eastAsia"/>
          <w:color w:val="000000"/>
          <w:sz w:val="22"/>
        </w:rPr>
        <w:t>2022</w:t>
      </w:r>
      <w:r>
        <w:rPr>
          <w:rFonts w:hAnsi="宋体" w:hint="eastAsia"/>
          <w:color w:val="000000"/>
          <w:sz w:val="22"/>
        </w:rPr>
        <w:t>年政府工作报告明确提出“促进数字经济发展。加强数字中国建设整体布局。建设数字信息基础设施，推进</w:t>
      </w:r>
      <w:r>
        <w:rPr>
          <w:rFonts w:hAnsi="宋体" w:hint="eastAsia"/>
          <w:color w:val="000000"/>
          <w:sz w:val="22"/>
        </w:rPr>
        <w:t>5G</w:t>
      </w:r>
      <w:r>
        <w:rPr>
          <w:rFonts w:hAnsi="宋体" w:hint="eastAsia"/>
          <w:color w:val="000000"/>
          <w:sz w:val="22"/>
        </w:rPr>
        <w:t>规模化应用，促进产业数字化转型，发展智慧城市、数字乡村。加快发展工业互联网，培育壮大集成电路、人工智能等数字产业，提升关键软硬件技术创新和供给能力。完善数字经济治理，释放数据要素潜力，更好赋能经济发展、丰富人民生活。”这一战略部署为各领域数字化转型指明了方向，也为财政数字化转型提供了宏观政策指引。</w:t>
      </w:r>
    </w:p>
    <w:p w:rsidR="00334014" w:rsidRDefault="00334014" w:rsidP="00334014">
      <w:pPr>
        <w:ind w:firstLineChars="192" w:firstLine="422"/>
        <w:rPr>
          <w:rFonts w:hAnsi="宋体"/>
          <w:color w:val="000000"/>
          <w:sz w:val="22"/>
        </w:rPr>
      </w:pPr>
      <w:r>
        <w:rPr>
          <w:rFonts w:hAnsi="宋体" w:hint="eastAsia"/>
          <w:color w:val="000000"/>
          <w:sz w:val="22"/>
        </w:rPr>
        <w:t>财政作为国家治理的基础和重要支柱，其数字化转型对于提升财政治理能力现代化、优化资源配置、提高财政资金使用效益具有至关重要的意义。</w:t>
      </w:r>
      <w:r>
        <w:rPr>
          <w:rFonts w:hAnsi="宋体" w:hint="eastAsia"/>
          <w:color w:val="000000"/>
          <w:sz w:val="22"/>
        </w:rPr>
        <w:t>2022</w:t>
      </w:r>
      <w:r>
        <w:rPr>
          <w:rFonts w:hAnsi="宋体" w:hint="eastAsia"/>
          <w:color w:val="000000"/>
          <w:sz w:val="22"/>
        </w:rPr>
        <w:t>年，国务院印发《关于加强数字政府建设的指导意见》（国发〔</w:t>
      </w:r>
      <w:r>
        <w:rPr>
          <w:rFonts w:hAnsi="宋体" w:hint="eastAsia"/>
          <w:color w:val="000000"/>
          <w:sz w:val="22"/>
        </w:rPr>
        <w:t>2022</w:t>
      </w:r>
      <w:r>
        <w:rPr>
          <w:rFonts w:hAnsi="宋体" w:hint="eastAsia"/>
          <w:color w:val="000000"/>
          <w:sz w:val="22"/>
        </w:rPr>
        <w:t>〕</w:t>
      </w:r>
      <w:r>
        <w:rPr>
          <w:rFonts w:hAnsi="宋体" w:hint="eastAsia"/>
          <w:color w:val="000000"/>
          <w:sz w:val="22"/>
        </w:rPr>
        <w:t>14</w:t>
      </w:r>
      <w:r>
        <w:rPr>
          <w:rFonts w:hAnsi="宋体" w:hint="eastAsia"/>
          <w:color w:val="000000"/>
          <w:sz w:val="22"/>
        </w:rPr>
        <w:t>号），强调“数字政府建设是适应新一轮科技革命和产业变革趋势、引领驱动数字经济发展和数字社会建设、营造良好数字生态、加快数字化发展的必然要求，是建设网络强国、数字中国的基础性和先导性工程，</w:t>
      </w:r>
      <w:r>
        <w:rPr>
          <w:rFonts w:hAnsi="宋体" w:hint="eastAsia"/>
          <w:color w:val="000000"/>
          <w:sz w:val="22"/>
        </w:rPr>
        <w:lastRenderedPageBreak/>
        <w:t>是创新政府治理理念和方式、形成数字治理新格局、推进国家治理体系和治理能力现代化的重要举措，对加快转变政府职能，建设法治政府、廉洁政府和服务型政府意义重大。”在此框架下，财政数字化转型不仅是数字政府建设的关键环节，更是实现财政职能优化、提升财政服务效能的必由之路。</w:t>
      </w:r>
    </w:p>
    <w:p w:rsidR="00334014" w:rsidRDefault="00334014" w:rsidP="00334014">
      <w:pPr>
        <w:ind w:firstLineChars="192" w:firstLine="422"/>
        <w:rPr>
          <w:rFonts w:hAnsi="宋体"/>
          <w:color w:val="000000"/>
          <w:sz w:val="22"/>
        </w:rPr>
      </w:pPr>
      <w:r>
        <w:rPr>
          <w:rFonts w:hAnsi="宋体" w:hint="eastAsia"/>
          <w:color w:val="000000"/>
          <w:sz w:val="22"/>
        </w:rPr>
        <w:t>2023</w:t>
      </w:r>
      <w:r>
        <w:rPr>
          <w:rFonts w:hAnsi="宋体" w:hint="eastAsia"/>
          <w:color w:val="000000"/>
          <w:sz w:val="22"/>
        </w:rPr>
        <w:t>年，区财政局按照区委、区政府开拓数字经济高质量发展的新赛道，统筹谋划与推进数字政府转型发展的新篇章的总体部署，启动财政数据集成应用平台一期项目建设，一期建设内容主要以“定标准、建平台、汇数据”为主，建设了财政统一服务系统、数据中台、数据共享交换系统、数据填报与汇总系统以及智能预算编审系统。</w:t>
      </w:r>
    </w:p>
    <w:p w:rsidR="00334014" w:rsidRDefault="00334014" w:rsidP="00334014">
      <w:pPr>
        <w:ind w:firstLineChars="192" w:firstLine="422"/>
        <w:rPr>
          <w:rFonts w:hAnsi="宋体"/>
          <w:color w:val="000000"/>
          <w:sz w:val="22"/>
        </w:rPr>
      </w:pPr>
      <w:r>
        <w:rPr>
          <w:rFonts w:hAnsi="宋体" w:hint="eastAsia"/>
          <w:color w:val="000000"/>
          <w:sz w:val="22"/>
        </w:rPr>
        <w:t>①、统一服务系统</w:t>
      </w:r>
    </w:p>
    <w:p w:rsidR="00334014" w:rsidRDefault="00334014" w:rsidP="00334014">
      <w:pPr>
        <w:ind w:firstLineChars="192" w:firstLine="422"/>
        <w:rPr>
          <w:rFonts w:hAnsi="宋体"/>
          <w:color w:val="000000"/>
          <w:sz w:val="22"/>
        </w:rPr>
      </w:pPr>
      <w:r>
        <w:rPr>
          <w:rFonts w:hAnsi="宋体" w:hint="eastAsia"/>
          <w:color w:val="000000"/>
          <w:sz w:val="22"/>
        </w:rPr>
        <w:t>建设了统一服务系统，为浦东新区预算单位通过提供统一的、便利的一体化财政业务办公平台，将各项零散分散在各个财政业务系统（如：浦东新区房屋资产管理系统、浦东新区财政扶持信息管理系统、浦东新区智慧财政扶持应用场景建设项目、浦东新区财政投入专项综合监督服务平台、浦东新区财政局税收查询系统等）的日常工作进行集中，提高了工作效率与业务响应速度，实现了用户“一次登录、全系统漫游、全业务办理”。</w:t>
      </w:r>
    </w:p>
    <w:p w:rsidR="00334014" w:rsidRDefault="00334014" w:rsidP="00334014">
      <w:pPr>
        <w:ind w:firstLineChars="192" w:firstLine="422"/>
        <w:rPr>
          <w:rFonts w:hAnsi="宋体"/>
          <w:color w:val="000000"/>
          <w:sz w:val="22"/>
        </w:rPr>
      </w:pPr>
      <w:r>
        <w:rPr>
          <w:rFonts w:hAnsi="宋体" w:hint="eastAsia"/>
          <w:color w:val="000000"/>
          <w:sz w:val="22"/>
        </w:rPr>
        <w:t>②、数据中台系统</w:t>
      </w:r>
    </w:p>
    <w:p w:rsidR="00334014" w:rsidRDefault="00334014" w:rsidP="00334014">
      <w:pPr>
        <w:ind w:firstLineChars="192" w:firstLine="422"/>
        <w:rPr>
          <w:rFonts w:hAnsi="宋体"/>
          <w:color w:val="000000"/>
          <w:sz w:val="22"/>
        </w:rPr>
      </w:pPr>
      <w:r>
        <w:rPr>
          <w:rFonts w:hAnsi="宋体" w:hint="eastAsia"/>
          <w:color w:val="000000"/>
          <w:sz w:val="22"/>
        </w:rPr>
        <w:t>依托于财政部预算管理一体化业务规范和数据标准，初步建立了浦东新区财政局数据资源中心，汇聚并治理了</w:t>
      </w:r>
      <w:r>
        <w:rPr>
          <w:rFonts w:hAnsi="宋体" w:hint="eastAsia"/>
          <w:color w:val="000000"/>
          <w:sz w:val="22"/>
        </w:rPr>
        <w:t>2018</w:t>
      </w:r>
      <w:r>
        <w:rPr>
          <w:rFonts w:hAnsi="宋体" w:hint="eastAsia"/>
          <w:color w:val="000000"/>
          <w:sz w:val="22"/>
        </w:rPr>
        <w:t>年</w:t>
      </w:r>
      <w:r>
        <w:rPr>
          <w:rFonts w:hAnsi="宋体" w:hint="eastAsia"/>
          <w:color w:val="000000"/>
          <w:sz w:val="22"/>
        </w:rPr>
        <w:t>-2023</w:t>
      </w:r>
      <w:r>
        <w:rPr>
          <w:rFonts w:hAnsi="宋体" w:hint="eastAsia"/>
          <w:color w:val="000000"/>
          <w:sz w:val="22"/>
        </w:rPr>
        <w:t>年浦东新区财政预算管理系统的历史数据，构建了数据治理标准，制定了数据治理规则，对财政各类数据进行整合盘点，形成了浦东新区财政数据资产目录，强化了财政数据的质量管理，为后期开展财政大数据应用提供数据支撑。</w:t>
      </w:r>
    </w:p>
    <w:p w:rsidR="00334014" w:rsidRDefault="00334014" w:rsidP="00334014">
      <w:pPr>
        <w:ind w:firstLineChars="192" w:firstLine="422"/>
        <w:rPr>
          <w:rFonts w:hAnsi="宋体"/>
          <w:color w:val="000000"/>
          <w:sz w:val="22"/>
        </w:rPr>
      </w:pPr>
      <w:r>
        <w:rPr>
          <w:rFonts w:hAnsi="宋体" w:hint="eastAsia"/>
          <w:color w:val="000000"/>
          <w:sz w:val="22"/>
        </w:rPr>
        <w:t>③、数据共享交换系统</w:t>
      </w:r>
    </w:p>
    <w:p w:rsidR="00334014" w:rsidRDefault="00334014" w:rsidP="00334014">
      <w:pPr>
        <w:ind w:firstLineChars="192" w:firstLine="422"/>
        <w:rPr>
          <w:rFonts w:hAnsi="宋体"/>
          <w:color w:val="000000"/>
          <w:sz w:val="22"/>
        </w:rPr>
      </w:pPr>
      <w:r>
        <w:rPr>
          <w:rFonts w:hAnsi="宋体" w:hint="eastAsia"/>
          <w:color w:val="000000"/>
          <w:sz w:val="22"/>
        </w:rPr>
        <w:t>依托浦东新区财政现有的信息基础设施与数据资源，建设了浦东新区财政局数据共享交换系统，整合了现有各类财政内部、跨部门数据交换体系，推动财政预算管理、财务管理相关数据的部门数据资源共享，实现财政内部、跨部门的数据共享与交换。</w:t>
      </w:r>
    </w:p>
    <w:p w:rsidR="00334014" w:rsidRDefault="00334014" w:rsidP="00334014">
      <w:pPr>
        <w:ind w:firstLineChars="192" w:firstLine="422"/>
        <w:rPr>
          <w:rFonts w:hAnsi="宋体"/>
          <w:color w:val="000000"/>
          <w:sz w:val="22"/>
        </w:rPr>
      </w:pPr>
      <w:r>
        <w:rPr>
          <w:rFonts w:hAnsi="宋体" w:hint="eastAsia"/>
          <w:color w:val="000000"/>
          <w:sz w:val="22"/>
        </w:rPr>
        <w:t>④、数据填报与汇总系统</w:t>
      </w:r>
    </w:p>
    <w:p w:rsidR="00334014" w:rsidRDefault="00334014" w:rsidP="00334014">
      <w:pPr>
        <w:ind w:firstLineChars="192" w:firstLine="422"/>
        <w:rPr>
          <w:rFonts w:hAnsi="宋体"/>
          <w:color w:val="000000"/>
          <w:sz w:val="22"/>
        </w:rPr>
      </w:pPr>
      <w:r>
        <w:rPr>
          <w:rFonts w:hAnsi="宋体" w:hint="eastAsia"/>
          <w:color w:val="000000"/>
          <w:sz w:val="22"/>
        </w:rPr>
        <w:t>建设了数据填报及汇总系统，财政各业务部门可以快速构建各种类型的数据填报表单、个性化报表上报流程，并对上报数据进行实时汇总。同时，可对预算单位报送状态进行实时监控，满足了财政数据填报、勾稽审核、汇总的数据统计需求。</w:t>
      </w:r>
    </w:p>
    <w:p w:rsidR="00334014" w:rsidRDefault="00334014" w:rsidP="00334014">
      <w:pPr>
        <w:ind w:firstLineChars="192" w:firstLine="422"/>
        <w:rPr>
          <w:rFonts w:hAnsi="宋体"/>
          <w:color w:val="000000"/>
          <w:sz w:val="22"/>
        </w:rPr>
      </w:pPr>
      <w:r>
        <w:rPr>
          <w:rFonts w:hAnsi="宋体" w:hint="eastAsia"/>
          <w:color w:val="000000"/>
          <w:sz w:val="22"/>
        </w:rPr>
        <w:t>⑤、智能预算编审系统</w:t>
      </w:r>
    </w:p>
    <w:p w:rsidR="00334014" w:rsidRDefault="00334014" w:rsidP="00334014">
      <w:pPr>
        <w:ind w:firstLineChars="192" w:firstLine="422"/>
        <w:rPr>
          <w:rFonts w:hAnsi="宋体"/>
          <w:color w:val="000000"/>
          <w:sz w:val="22"/>
        </w:rPr>
      </w:pPr>
      <w:r>
        <w:rPr>
          <w:rFonts w:hAnsi="宋体" w:hint="eastAsia"/>
          <w:color w:val="000000"/>
          <w:sz w:val="22"/>
        </w:rPr>
        <w:t>建设了智能预算编审，利用先进的算法和预算编审业务模型及数据模型，自动分析和处理大量的预算编审数据，为财政各个业务处室的预算编审工作提供智能化支撑，提高了财政预算编审工作的效能。</w:t>
      </w:r>
    </w:p>
    <w:p w:rsidR="00334014" w:rsidRDefault="00334014" w:rsidP="00334014">
      <w:pPr>
        <w:ind w:firstLineChars="192" w:firstLine="422"/>
        <w:rPr>
          <w:b/>
          <w:color w:val="FF0000"/>
          <w:sz w:val="22"/>
          <w:u w:val="single"/>
        </w:rPr>
      </w:pPr>
      <w:r>
        <w:rPr>
          <w:rFonts w:hAnsi="宋体" w:hint="eastAsia"/>
          <w:color w:val="000000"/>
          <w:sz w:val="22"/>
        </w:rPr>
        <w:t>一期项目于</w:t>
      </w:r>
      <w:r>
        <w:rPr>
          <w:rFonts w:hAnsi="宋体" w:hint="eastAsia"/>
          <w:color w:val="000000"/>
          <w:sz w:val="22"/>
        </w:rPr>
        <w:t>2024</w:t>
      </w:r>
      <w:r>
        <w:rPr>
          <w:rFonts w:hAnsi="宋体" w:hint="eastAsia"/>
          <w:color w:val="000000"/>
          <w:sz w:val="22"/>
        </w:rPr>
        <w:t>年通过系统验收。</w:t>
      </w:r>
    </w:p>
    <w:p w:rsidR="00334014" w:rsidRDefault="00334014" w:rsidP="00334014">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334014" w:rsidRDefault="00334014" w:rsidP="00334014">
      <w:pPr>
        <w:ind w:firstLineChars="192" w:firstLine="422"/>
        <w:rPr>
          <w:sz w:val="22"/>
        </w:rPr>
      </w:pPr>
      <w:r>
        <w:rPr>
          <w:rFonts w:hint="eastAsia"/>
          <w:bCs/>
          <w:sz w:val="22"/>
        </w:rPr>
        <w:lastRenderedPageBreak/>
        <w:t>本项目旨在通过拓展数据资源、深化数据应用、优化数据治理、提升财政业务智能化水平，进一步夯实财政数据资源基础，丰富财政数智化应用场景，提升数据集成应用平台的便捷化程度和智能化水平，更好地服务于财政、部门和预算单位的日常工作。</w:t>
      </w:r>
    </w:p>
    <w:p w:rsidR="00334014" w:rsidRDefault="00334014" w:rsidP="00334014">
      <w:pPr>
        <w:adjustRightInd w:val="0"/>
        <w:snapToGrid w:val="0"/>
        <w:ind w:firstLineChars="200" w:firstLine="440"/>
        <w:jc w:val="left"/>
        <w:rPr>
          <w:sz w:val="22"/>
        </w:rPr>
      </w:pPr>
      <w:r>
        <w:rPr>
          <w:rFonts w:hint="eastAsia"/>
          <w:sz w:val="22"/>
        </w:rPr>
        <w:t>2</w:t>
      </w:r>
      <w:r>
        <w:rPr>
          <w:sz w:val="22"/>
        </w:rPr>
        <w:t xml:space="preserve">.3 </w:t>
      </w:r>
      <w:r>
        <w:rPr>
          <w:sz w:val="22"/>
        </w:rPr>
        <w:t>开发周期</w:t>
      </w:r>
    </w:p>
    <w:p w:rsidR="00334014" w:rsidRDefault="00334014" w:rsidP="00334014">
      <w:pPr>
        <w:adjustRightInd w:val="0"/>
        <w:snapToGrid w:val="0"/>
        <w:ind w:firstLineChars="200" w:firstLine="440"/>
        <w:jc w:val="left"/>
        <w:rPr>
          <w:color w:val="000000"/>
          <w:sz w:val="22"/>
        </w:rPr>
      </w:pPr>
      <w:r w:rsidRPr="00E26DE3">
        <w:rPr>
          <w:rFonts w:hint="eastAsia"/>
          <w:color w:val="000000"/>
          <w:sz w:val="22"/>
        </w:rPr>
        <w:t>自合同签订之日起</w:t>
      </w:r>
      <w:r w:rsidRPr="00E26DE3">
        <w:rPr>
          <w:rFonts w:hint="eastAsia"/>
          <w:color w:val="000000"/>
          <w:sz w:val="22"/>
        </w:rPr>
        <w:t>9</w:t>
      </w:r>
      <w:r w:rsidRPr="00E26DE3">
        <w:rPr>
          <w:rFonts w:hint="eastAsia"/>
          <w:color w:val="000000"/>
          <w:sz w:val="22"/>
        </w:rPr>
        <w:t>个月内完成系统开发、部署、测试、试运行、交付、验收的全部工作内容。</w:t>
      </w:r>
    </w:p>
    <w:p w:rsidR="00334014" w:rsidRPr="00E26DE3" w:rsidRDefault="00334014" w:rsidP="00334014">
      <w:pPr>
        <w:pStyle w:val="aff3"/>
        <w:numPr>
          <w:ilvl w:val="0"/>
          <w:numId w:val="10"/>
        </w:numPr>
        <w:rPr>
          <w:sz w:val="22"/>
        </w:rPr>
      </w:pPr>
      <w:r w:rsidRPr="00E26DE3">
        <w:rPr>
          <w:rFonts w:hint="eastAsia"/>
          <w:sz w:val="22"/>
        </w:rPr>
        <w:t>需求调研和原型设计阶段：自合同签订生效后</w:t>
      </w:r>
      <w:r w:rsidRPr="00E26DE3">
        <w:rPr>
          <w:rFonts w:hint="eastAsia"/>
          <w:sz w:val="22"/>
        </w:rPr>
        <w:t>2</w:t>
      </w:r>
      <w:r w:rsidRPr="00E26DE3">
        <w:rPr>
          <w:rFonts w:hint="eastAsia"/>
          <w:sz w:val="22"/>
        </w:rPr>
        <w:t>个月内完成；</w:t>
      </w:r>
    </w:p>
    <w:p w:rsidR="00334014" w:rsidRPr="00E26DE3" w:rsidRDefault="00334014" w:rsidP="00334014">
      <w:pPr>
        <w:pStyle w:val="aff3"/>
        <w:numPr>
          <w:ilvl w:val="0"/>
          <w:numId w:val="10"/>
        </w:numPr>
        <w:rPr>
          <w:sz w:val="22"/>
        </w:rPr>
      </w:pPr>
      <w:r w:rsidRPr="00E26DE3">
        <w:rPr>
          <w:rFonts w:hint="eastAsia"/>
          <w:sz w:val="22"/>
        </w:rPr>
        <w:t>开发及中期评估阶段：自需求调研和原型设计阶段完成后</w:t>
      </w:r>
      <w:r w:rsidRPr="00E26DE3">
        <w:rPr>
          <w:rFonts w:hint="eastAsia"/>
          <w:sz w:val="22"/>
        </w:rPr>
        <w:t>4</w:t>
      </w:r>
      <w:r w:rsidRPr="00E26DE3">
        <w:rPr>
          <w:rFonts w:hint="eastAsia"/>
          <w:sz w:val="22"/>
        </w:rPr>
        <w:t>个月内完成；</w:t>
      </w:r>
    </w:p>
    <w:p w:rsidR="00334014" w:rsidRDefault="00334014" w:rsidP="00334014">
      <w:pPr>
        <w:pStyle w:val="aff3"/>
        <w:numPr>
          <w:ilvl w:val="0"/>
          <w:numId w:val="10"/>
        </w:numPr>
        <w:rPr>
          <w:bCs/>
          <w:sz w:val="22"/>
        </w:rPr>
      </w:pPr>
      <w:r w:rsidRPr="00E26DE3">
        <w:rPr>
          <w:rFonts w:hint="eastAsia"/>
          <w:sz w:val="22"/>
        </w:rPr>
        <w:t>试运行及验收评估阶段：自开发及中期评估阶段完成后</w:t>
      </w:r>
      <w:r w:rsidRPr="00E26DE3">
        <w:rPr>
          <w:rFonts w:hint="eastAsia"/>
          <w:sz w:val="22"/>
        </w:rPr>
        <w:t>3</w:t>
      </w:r>
      <w:r w:rsidRPr="00E26DE3">
        <w:rPr>
          <w:rFonts w:hint="eastAsia"/>
          <w:sz w:val="22"/>
        </w:rPr>
        <w:t>个月内完成。</w:t>
      </w:r>
    </w:p>
    <w:p w:rsidR="00334014" w:rsidRDefault="00334014" w:rsidP="00334014">
      <w:pPr>
        <w:adjustRightInd w:val="0"/>
        <w:snapToGrid w:val="0"/>
        <w:ind w:firstLineChars="200" w:firstLine="440"/>
        <w:jc w:val="left"/>
        <w:rPr>
          <w:color w:val="000000"/>
          <w:sz w:val="22"/>
        </w:rPr>
      </w:pPr>
    </w:p>
    <w:p w:rsidR="00334014" w:rsidRDefault="00334014" w:rsidP="00334014">
      <w:pPr>
        <w:adjustRightInd w:val="0"/>
        <w:snapToGrid w:val="0"/>
        <w:ind w:firstLineChars="200" w:firstLine="440"/>
        <w:jc w:val="left"/>
        <w:rPr>
          <w:color w:val="000000"/>
          <w:sz w:val="22"/>
        </w:rPr>
      </w:pPr>
      <w:r>
        <w:rPr>
          <w:rFonts w:hint="eastAsia"/>
          <w:color w:val="000000"/>
          <w:sz w:val="22"/>
        </w:rPr>
        <w:t>2</w:t>
      </w:r>
      <w:r>
        <w:rPr>
          <w:color w:val="000000"/>
          <w:sz w:val="22"/>
        </w:rPr>
        <w:t xml:space="preserve">.4 </w:t>
      </w:r>
      <w:r>
        <w:rPr>
          <w:color w:val="000000"/>
          <w:sz w:val="22"/>
        </w:rPr>
        <w:t>质保期</w:t>
      </w:r>
    </w:p>
    <w:p w:rsidR="00334014" w:rsidRDefault="00334014" w:rsidP="00334014">
      <w:pPr>
        <w:adjustRightInd w:val="0"/>
        <w:snapToGrid w:val="0"/>
        <w:ind w:firstLineChars="200" w:firstLine="420"/>
        <w:jc w:val="left"/>
        <w:rPr>
          <w:color w:val="000000"/>
          <w:sz w:val="22"/>
        </w:rPr>
      </w:pPr>
      <w:r>
        <w:t>软件开发质量保证（免费技术支持）期为</w:t>
      </w:r>
      <w:r>
        <w:rPr>
          <w:rFonts w:hint="eastAsia"/>
        </w:rPr>
        <w:t>1</w:t>
      </w:r>
      <w:r>
        <w:t>年。质量保证期工作内容要求按照合同</w:t>
      </w:r>
      <w:r>
        <w:rPr>
          <w:bCs/>
          <w:iCs/>
          <w:kern w:val="36"/>
        </w:rPr>
        <w:t>文件规定执行。质量保证期从项目</w:t>
      </w:r>
      <w:r>
        <w:t>验收通过并交付之日后起计。</w:t>
      </w:r>
    </w:p>
    <w:p w:rsidR="00334014" w:rsidRDefault="00334014" w:rsidP="00334014">
      <w:pPr>
        <w:ind w:firstLineChars="192" w:firstLine="424"/>
        <w:outlineLvl w:val="2"/>
        <w:rPr>
          <w:b/>
          <w:sz w:val="22"/>
        </w:rPr>
      </w:pPr>
      <w:bookmarkStart w:id="9" w:name="_Toc190332483"/>
      <w:bookmarkStart w:id="10" w:name="_Toc497211599"/>
      <w:r>
        <w:rPr>
          <w:rFonts w:hint="eastAsia"/>
          <w:b/>
          <w:sz w:val="22"/>
        </w:rPr>
        <w:t>3</w:t>
      </w:r>
      <w:r>
        <w:rPr>
          <w:b/>
          <w:sz w:val="22"/>
        </w:rPr>
        <w:t>承包方式</w:t>
      </w:r>
      <w:bookmarkEnd w:id="9"/>
      <w:bookmarkEnd w:id="10"/>
    </w:p>
    <w:p w:rsidR="00334014" w:rsidRDefault="00334014" w:rsidP="00334014">
      <w:pPr>
        <w:pStyle w:val="aff3"/>
        <w:spacing w:line="300" w:lineRule="auto"/>
        <w:ind w:firstLineChars="192" w:firstLine="422"/>
        <w:rPr>
          <w:sz w:val="22"/>
        </w:rPr>
      </w:pPr>
      <w:bookmarkStart w:id="11" w:name="_Toc190332484"/>
      <w:bookmarkStart w:id="12" w:name="_Toc497211600"/>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color w:val="FF0000"/>
          <w:sz w:val="22"/>
          <w:u w:val="single"/>
        </w:rPr>
        <w:t xml:space="preserve"> </w:t>
      </w:r>
      <w:r>
        <w:rPr>
          <w:color w:val="FF0000"/>
          <w:sz w:val="22"/>
          <w:u w:val="single"/>
        </w:rPr>
        <w:t>包质包量、包安全可靠</w:t>
      </w:r>
      <w:r>
        <w:rPr>
          <w:sz w:val="22"/>
        </w:rPr>
        <w:t>实施项目承包。</w:t>
      </w:r>
    </w:p>
    <w:p w:rsidR="00334014" w:rsidRDefault="00334014" w:rsidP="00334014">
      <w:pPr>
        <w:pStyle w:val="aff3"/>
        <w:spacing w:line="300" w:lineRule="auto"/>
        <w:ind w:firstLineChars="192" w:firstLine="422"/>
        <w:rPr>
          <w:sz w:val="22"/>
        </w:rPr>
      </w:pPr>
      <w:r>
        <w:rPr>
          <w:rFonts w:hint="eastAsia"/>
          <w:sz w:val="22"/>
        </w:rPr>
        <w:t>3</w:t>
      </w:r>
      <w:r>
        <w:rPr>
          <w:sz w:val="22"/>
        </w:rPr>
        <w:t xml:space="preserve">.2 </w:t>
      </w:r>
      <w:r>
        <w:rPr>
          <w:sz w:val="22"/>
        </w:rPr>
        <w:t>本项目不允许分包。</w:t>
      </w:r>
    </w:p>
    <w:p w:rsidR="00334014" w:rsidRDefault="00334014" w:rsidP="00334014">
      <w:pPr>
        <w:ind w:firstLineChars="192" w:firstLine="424"/>
        <w:outlineLvl w:val="2"/>
        <w:rPr>
          <w:b/>
          <w:sz w:val="22"/>
        </w:rPr>
      </w:pPr>
      <w:r>
        <w:rPr>
          <w:rFonts w:hint="eastAsia"/>
          <w:b/>
          <w:sz w:val="22"/>
        </w:rPr>
        <w:t>4</w:t>
      </w:r>
      <w:r>
        <w:rPr>
          <w:b/>
          <w:sz w:val="22"/>
        </w:rPr>
        <w:t>合同签订方式</w:t>
      </w:r>
      <w:bookmarkEnd w:id="11"/>
      <w:bookmarkEnd w:id="12"/>
    </w:p>
    <w:p w:rsidR="00334014" w:rsidRDefault="00334014" w:rsidP="00334014">
      <w:pPr>
        <w:pStyle w:val="aff3"/>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334014" w:rsidRDefault="00334014" w:rsidP="00334014">
      <w:pPr>
        <w:ind w:firstLineChars="192" w:firstLine="424"/>
        <w:outlineLvl w:val="2"/>
        <w:rPr>
          <w:b/>
          <w:sz w:val="22"/>
        </w:rPr>
      </w:pPr>
      <w:bookmarkStart w:id="13" w:name="_Toc497211601"/>
      <w:bookmarkStart w:id="14" w:name="_Toc190332485"/>
      <w:r>
        <w:rPr>
          <w:rFonts w:hint="eastAsia"/>
          <w:b/>
          <w:sz w:val="22"/>
        </w:rPr>
        <w:t>5</w:t>
      </w:r>
      <w:r>
        <w:rPr>
          <w:b/>
          <w:sz w:val="22"/>
        </w:rPr>
        <w:t>结算原则和支付方式</w:t>
      </w:r>
      <w:bookmarkEnd w:id="13"/>
      <w:bookmarkEnd w:id="14"/>
    </w:p>
    <w:p w:rsidR="00334014" w:rsidRDefault="00334014" w:rsidP="00334014">
      <w:pPr>
        <w:pStyle w:val="aff3"/>
        <w:spacing w:line="300" w:lineRule="auto"/>
        <w:ind w:firstLineChars="192" w:firstLine="422"/>
        <w:rPr>
          <w:sz w:val="22"/>
        </w:rPr>
      </w:pPr>
      <w:r>
        <w:rPr>
          <w:rFonts w:hint="eastAsia"/>
          <w:sz w:val="22"/>
        </w:rPr>
        <w:t>5</w:t>
      </w:r>
      <w:r>
        <w:rPr>
          <w:sz w:val="22"/>
        </w:rPr>
        <w:t xml:space="preserve">.1 </w:t>
      </w:r>
      <w:r>
        <w:rPr>
          <w:sz w:val="22"/>
        </w:rPr>
        <w:t>结算原则</w:t>
      </w:r>
    </w:p>
    <w:p w:rsidR="00334014" w:rsidRDefault="00334014" w:rsidP="00334014">
      <w:pPr>
        <w:pStyle w:val="aff3"/>
        <w:spacing w:line="300" w:lineRule="auto"/>
        <w:ind w:firstLineChars="192" w:firstLine="422"/>
        <w:rPr>
          <w:sz w:val="22"/>
        </w:rPr>
      </w:pPr>
      <w:r>
        <w:rPr>
          <w:rFonts w:hint="eastAsia"/>
          <w:sz w:val="22"/>
        </w:rPr>
        <w:t>5</w:t>
      </w:r>
      <w:r>
        <w:rPr>
          <w:sz w:val="22"/>
        </w:rPr>
        <w:t>.1.1</w:t>
      </w:r>
      <w:r>
        <w:rPr>
          <w:sz w:val="22"/>
        </w:rPr>
        <w:t>本项目合同总价不变，采购人不会因政策性调价、人工成本、材料、设备使用年限增长引起的维修成本增加和效能衰减等因素（不可抗力除外）的变动而进行调整。</w:t>
      </w:r>
    </w:p>
    <w:p w:rsidR="00334014" w:rsidRDefault="00334014" w:rsidP="00334014">
      <w:pPr>
        <w:pStyle w:val="aff3"/>
        <w:spacing w:line="300" w:lineRule="auto"/>
        <w:ind w:firstLineChars="192" w:firstLine="422"/>
        <w:rPr>
          <w:sz w:val="22"/>
        </w:rPr>
      </w:pPr>
      <w:r>
        <w:rPr>
          <w:rFonts w:hint="eastAsia"/>
          <w:sz w:val="22"/>
        </w:rPr>
        <w:t>5</w:t>
      </w:r>
      <w:r>
        <w:rPr>
          <w:sz w:val="22"/>
        </w:rPr>
        <w:t xml:space="preserve">.2 </w:t>
      </w:r>
      <w:r>
        <w:rPr>
          <w:sz w:val="22"/>
        </w:rPr>
        <w:t>支付方式</w:t>
      </w:r>
    </w:p>
    <w:p w:rsidR="00334014" w:rsidRDefault="00334014" w:rsidP="00334014">
      <w:pPr>
        <w:pStyle w:val="aff3"/>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合同签订后，按下款要求支付相应的合同款项。</w:t>
      </w:r>
    </w:p>
    <w:p w:rsidR="00334014" w:rsidRDefault="00334014" w:rsidP="00334014">
      <w:pPr>
        <w:pStyle w:val="aff3"/>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334014" w:rsidRDefault="00334014" w:rsidP="00334014">
      <w:pPr>
        <w:pStyle w:val="aff3"/>
        <w:numPr>
          <w:ilvl w:val="0"/>
          <w:numId w:val="2"/>
        </w:numPr>
        <w:rPr>
          <w:bCs/>
          <w:sz w:val="22"/>
        </w:rPr>
      </w:pPr>
      <w:r>
        <w:rPr>
          <w:rFonts w:hint="eastAsia"/>
          <w:bCs/>
          <w:sz w:val="22"/>
        </w:rPr>
        <w:t>第一笔付款：合同签订后</w:t>
      </w:r>
      <w:r>
        <w:rPr>
          <w:rFonts w:hint="eastAsia"/>
          <w:bCs/>
          <w:sz w:val="22"/>
        </w:rPr>
        <w:t>3</w:t>
      </w:r>
      <w:r>
        <w:rPr>
          <w:bCs/>
          <w:sz w:val="22"/>
        </w:rPr>
        <w:t>0</w:t>
      </w:r>
      <w:r>
        <w:rPr>
          <w:rFonts w:hint="eastAsia"/>
          <w:bCs/>
          <w:sz w:val="22"/>
        </w:rPr>
        <w:t>日内，采购人向中标人支付合同总额的</w:t>
      </w:r>
      <w:r>
        <w:rPr>
          <w:bCs/>
          <w:sz w:val="22"/>
        </w:rPr>
        <w:t>30%</w:t>
      </w:r>
      <w:r>
        <w:rPr>
          <w:rFonts w:hint="eastAsia"/>
          <w:bCs/>
          <w:sz w:val="22"/>
        </w:rPr>
        <w:t>；</w:t>
      </w:r>
    </w:p>
    <w:p w:rsidR="00334014" w:rsidRDefault="00334014" w:rsidP="00334014">
      <w:pPr>
        <w:pStyle w:val="aff3"/>
        <w:numPr>
          <w:ilvl w:val="0"/>
          <w:numId w:val="2"/>
        </w:numPr>
        <w:rPr>
          <w:bCs/>
          <w:sz w:val="22"/>
        </w:rPr>
      </w:pPr>
      <w:r>
        <w:rPr>
          <w:rFonts w:hint="eastAsia"/>
          <w:bCs/>
          <w:sz w:val="22"/>
        </w:rPr>
        <w:t>第二笔付款：项目通过中期评估后</w:t>
      </w:r>
      <w:r>
        <w:rPr>
          <w:bCs/>
          <w:sz w:val="22"/>
        </w:rPr>
        <w:t>30</w:t>
      </w:r>
      <w:r>
        <w:rPr>
          <w:rFonts w:hint="eastAsia"/>
          <w:bCs/>
          <w:sz w:val="22"/>
        </w:rPr>
        <w:t>日内，采购人向中标人支付合同总额的</w:t>
      </w:r>
      <w:r>
        <w:rPr>
          <w:bCs/>
          <w:sz w:val="22"/>
        </w:rPr>
        <w:t>30%</w:t>
      </w:r>
      <w:r>
        <w:rPr>
          <w:rFonts w:hint="eastAsia"/>
          <w:bCs/>
          <w:sz w:val="22"/>
        </w:rPr>
        <w:t>；</w:t>
      </w:r>
    </w:p>
    <w:p w:rsidR="00334014" w:rsidRDefault="00334014" w:rsidP="00334014">
      <w:pPr>
        <w:pStyle w:val="aff3"/>
        <w:numPr>
          <w:ilvl w:val="0"/>
          <w:numId w:val="2"/>
        </w:numPr>
        <w:rPr>
          <w:bCs/>
          <w:sz w:val="22"/>
        </w:rPr>
      </w:pPr>
      <w:r>
        <w:rPr>
          <w:rFonts w:hint="eastAsia"/>
          <w:bCs/>
          <w:sz w:val="22"/>
        </w:rPr>
        <w:t>第三笔付款：项目通过</w:t>
      </w:r>
      <w:r>
        <w:rPr>
          <w:rFonts w:hint="eastAsia"/>
          <w:sz w:val="22"/>
        </w:rPr>
        <w:t>验收评估后</w:t>
      </w:r>
      <w:r>
        <w:rPr>
          <w:bCs/>
          <w:sz w:val="22"/>
        </w:rPr>
        <w:t>30</w:t>
      </w:r>
      <w:r>
        <w:rPr>
          <w:rFonts w:hint="eastAsia"/>
          <w:bCs/>
          <w:sz w:val="22"/>
        </w:rPr>
        <w:t>日内，采购人向中标人支付合同总额的</w:t>
      </w:r>
      <w:r>
        <w:rPr>
          <w:bCs/>
          <w:sz w:val="22"/>
        </w:rPr>
        <w:t>30%</w:t>
      </w:r>
      <w:r>
        <w:rPr>
          <w:rFonts w:hint="eastAsia"/>
          <w:bCs/>
          <w:sz w:val="22"/>
        </w:rPr>
        <w:t>；</w:t>
      </w:r>
    </w:p>
    <w:p w:rsidR="00334014" w:rsidRDefault="00334014" w:rsidP="00334014">
      <w:pPr>
        <w:pStyle w:val="aff3"/>
        <w:numPr>
          <w:ilvl w:val="0"/>
          <w:numId w:val="2"/>
        </w:numPr>
        <w:rPr>
          <w:bCs/>
          <w:sz w:val="22"/>
        </w:rPr>
      </w:pPr>
      <w:r>
        <w:rPr>
          <w:rFonts w:hint="eastAsia"/>
          <w:bCs/>
          <w:sz w:val="22"/>
        </w:rPr>
        <w:t>第四笔付款：项目</w:t>
      </w:r>
      <w:r w:rsidRPr="00F57D12">
        <w:rPr>
          <w:rFonts w:hint="eastAsia"/>
          <w:bCs/>
          <w:sz w:val="22"/>
        </w:rPr>
        <w:t>免费技术支持</w:t>
      </w:r>
      <w:r>
        <w:rPr>
          <w:rFonts w:hint="eastAsia"/>
          <w:bCs/>
          <w:sz w:val="22"/>
        </w:rPr>
        <w:t>结束后</w:t>
      </w:r>
      <w:r>
        <w:rPr>
          <w:bCs/>
          <w:sz w:val="22"/>
        </w:rPr>
        <w:t>30</w:t>
      </w:r>
      <w:r>
        <w:rPr>
          <w:rFonts w:hint="eastAsia"/>
          <w:bCs/>
          <w:sz w:val="22"/>
        </w:rPr>
        <w:t>日内，采购人向中标人支付合同总额的</w:t>
      </w:r>
      <w:r>
        <w:rPr>
          <w:bCs/>
          <w:sz w:val="22"/>
        </w:rPr>
        <w:t>10%</w:t>
      </w:r>
      <w:r>
        <w:rPr>
          <w:rFonts w:hint="eastAsia"/>
          <w:bCs/>
          <w:sz w:val="22"/>
        </w:rPr>
        <w:t>。</w:t>
      </w:r>
    </w:p>
    <w:p w:rsidR="00334014" w:rsidRDefault="00334014" w:rsidP="00334014">
      <w:pPr>
        <w:ind w:firstLine="420"/>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334014" w:rsidRDefault="00334014" w:rsidP="00334014">
      <w:pPr>
        <w:ind w:firstLine="420"/>
        <w:rPr>
          <w:sz w:val="22"/>
        </w:rPr>
      </w:pPr>
      <w:r>
        <w:rPr>
          <w:rFonts w:hint="eastAsia"/>
          <w:sz w:val="22"/>
        </w:rPr>
        <w:t>5.4</w:t>
      </w:r>
      <w:r>
        <w:rPr>
          <w:rFonts w:hint="eastAsia"/>
          <w:sz w:val="22"/>
        </w:rPr>
        <w:t>采购人不得以法定代表人或者主要负责人变更，履行内部付款流程，或者在合同未作约定的情况下以等待竣工验收批复、决算审计等为由，拒绝或者延迟支付中小企</w:t>
      </w:r>
      <w:r>
        <w:rPr>
          <w:rFonts w:hint="eastAsia"/>
          <w:sz w:val="22"/>
        </w:rPr>
        <w:lastRenderedPageBreak/>
        <w:t>业款项。如发生延迟支付情况，应当支付逾期利息，且利率不得低于合同订立时</w:t>
      </w:r>
      <w:r>
        <w:rPr>
          <w:sz w:val="22"/>
        </w:rPr>
        <w:t>1</w:t>
      </w:r>
      <w:r>
        <w:rPr>
          <w:rFonts w:hint="eastAsia"/>
          <w:sz w:val="22"/>
        </w:rPr>
        <w:t>年期贷款市场报价利率。</w:t>
      </w:r>
    </w:p>
    <w:p w:rsidR="00334014" w:rsidRDefault="00334014" w:rsidP="00334014">
      <w:pPr>
        <w:ind w:left="420"/>
        <w:rPr>
          <w:bCs/>
          <w:sz w:val="22"/>
        </w:rPr>
      </w:pPr>
    </w:p>
    <w:p w:rsidR="00334014" w:rsidRDefault="00334014" w:rsidP="00334014">
      <w:pPr>
        <w:pStyle w:val="aff3"/>
        <w:spacing w:line="300" w:lineRule="auto"/>
        <w:ind w:firstLineChars="192" w:firstLine="422"/>
        <w:rPr>
          <w:bCs/>
          <w:sz w:val="22"/>
        </w:rPr>
      </w:pPr>
    </w:p>
    <w:p w:rsidR="00334014" w:rsidRDefault="00334014" w:rsidP="00334014">
      <w:pPr>
        <w:rPr>
          <w:sz w:val="20"/>
          <w:szCs w:val="20"/>
        </w:rPr>
      </w:pPr>
    </w:p>
    <w:p w:rsidR="00334014" w:rsidRDefault="00334014" w:rsidP="00334014">
      <w:pPr>
        <w:adjustRightInd w:val="0"/>
        <w:snapToGrid w:val="0"/>
        <w:jc w:val="center"/>
        <w:outlineLvl w:val="1"/>
        <w:rPr>
          <w:rFonts w:eastAsia="黑体"/>
          <w:color w:val="000000"/>
          <w:sz w:val="30"/>
          <w:szCs w:val="30"/>
        </w:rPr>
      </w:pPr>
      <w:bookmarkStart w:id="15" w:name="_Toc497211602"/>
      <w:bookmarkStart w:id="16" w:name="_Toc190332486"/>
      <w:r>
        <w:rPr>
          <w:rFonts w:eastAsia="黑体"/>
          <w:color w:val="000000"/>
          <w:sz w:val="30"/>
          <w:szCs w:val="30"/>
        </w:rPr>
        <w:t>三、技术质量要求</w:t>
      </w:r>
      <w:bookmarkEnd w:id="15"/>
      <w:bookmarkEnd w:id="16"/>
    </w:p>
    <w:p w:rsidR="00334014" w:rsidRDefault="00334014" w:rsidP="00334014">
      <w:pPr>
        <w:ind w:firstLineChars="192" w:firstLine="424"/>
        <w:outlineLvl w:val="2"/>
        <w:rPr>
          <w:b/>
          <w:sz w:val="22"/>
        </w:rPr>
      </w:pPr>
      <w:bookmarkStart w:id="17" w:name="_Toc190332487"/>
      <w:bookmarkStart w:id="18" w:name="_Toc497211603"/>
      <w:r>
        <w:rPr>
          <w:rFonts w:hint="eastAsia"/>
          <w:b/>
          <w:sz w:val="22"/>
        </w:rPr>
        <w:t>6</w:t>
      </w:r>
      <w:r>
        <w:rPr>
          <w:b/>
          <w:sz w:val="22"/>
        </w:rPr>
        <w:t>适用技术规范与规范性文件</w:t>
      </w:r>
      <w:bookmarkEnd w:id="17"/>
      <w:bookmarkEnd w:id="18"/>
    </w:p>
    <w:p w:rsidR="00334014" w:rsidRDefault="00334014" w:rsidP="00334014">
      <w:pPr>
        <w:ind w:firstLineChars="200" w:firstLine="440"/>
        <w:rPr>
          <w:rFonts w:ascii="宋体" w:hAnsi="宋体"/>
          <w:sz w:val="22"/>
        </w:rPr>
      </w:pPr>
      <w:r>
        <w:rPr>
          <w:rFonts w:ascii="宋体" w:hAnsi="宋体" w:hint="eastAsia"/>
          <w:sz w:val="22"/>
        </w:rPr>
        <w:t>（1）《国务院关于电子政务建设的指导意见》（国发[2002]017 号）</w:t>
      </w:r>
    </w:p>
    <w:p w:rsidR="00334014" w:rsidRDefault="00334014" w:rsidP="00334014">
      <w:pPr>
        <w:ind w:firstLineChars="200" w:firstLine="440"/>
        <w:rPr>
          <w:rFonts w:ascii="宋体" w:hAnsi="宋体"/>
          <w:sz w:val="22"/>
        </w:rPr>
      </w:pPr>
      <w:r>
        <w:rPr>
          <w:rFonts w:ascii="宋体" w:hAnsi="宋体" w:hint="eastAsia"/>
          <w:sz w:val="22"/>
        </w:rPr>
        <w:t>（2）《国务院关于积极推进“互联网＋”行动的指导意见》（国发〔2015〕40 号）</w:t>
      </w:r>
    </w:p>
    <w:p w:rsidR="00334014" w:rsidRDefault="00334014" w:rsidP="00334014">
      <w:pPr>
        <w:ind w:firstLineChars="200" w:firstLine="440"/>
        <w:rPr>
          <w:rFonts w:ascii="宋体" w:hAnsi="宋体"/>
          <w:sz w:val="22"/>
        </w:rPr>
      </w:pPr>
      <w:r>
        <w:rPr>
          <w:rFonts w:ascii="宋体" w:hAnsi="宋体" w:hint="eastAsia"/>
          <w:sz w:val="22"/>
        </w:rPr>
        <w:t>（3）中共中央办公厅、国务院办公厅关于印发《2006-2020 年国家信息化发展战略》的通知（中</w:t>
      </w:r>
    </w:p>
    <w:p w:rsidR="00334014" w:rsidRDefault="00334014" w:rsidP="00334014">
      <w:pPr>
        <w:ind w:firstLineChars="200" w:firstLine="440"/>
        <w:rPr>
          <w:rFonts w:ascii="宋体" w:hAnsi="宋体"/>
          <w:sz w:val="22"/>
        </w:rPr>
      </w:pPr>
      <w:r>
        <w:rPr>
          <w:rFonts w:ascii="宋体" w:hAnsi="宋体" w:hint="eastAsia"/>
          <w:sz w:val="22"/>
        </w:rPr>
        <w:t>办发〔2006〕11 号）</w:t>
      </w:r>
    </w:p>
    <w:p w:rsidR="00334014" w:rsidRDefault="00334014" w:rsidP="00334014">
      <w:pPr>
        <w:ind w:firstLineChars="200" w:firstLine="440"/>
        <w:rPr>
          <w:rFonts w:ascii="宋体" w:hAnsi="宋体"/>
          <w:sz w:val="22"/>
        </w:rPr>
      </w:pPr>
      <w:r>
        <w:rPr>
          <w:rFonts w:ascii="宋体" w:hAnsi="宋体" w:hint="eastAsia"/>
          <w:sz w:val="22"/>
        </w:rPr>
        <w:t>（4）关于转发《关于发布&lt;党政机关安全可靠应用信息类产品采购名录&gt;的通知》的通知（浦委</w:t>
      </w:r>
    </w:p>
    <w:p w:rsidR="00334014" w:rsidRDefault="00334014" w:rsidP="00334014">
      <w:pPr>
        <w:ind w:firstLineChars="200" w:firstLine="440"/>
        <w:rPr>
          <w:rFonts w:ascii="宋体" w:hAnsi="宋体"/>
          <w:sz w:val="22"/>
        </w:rPr>
      </w:pPr>
      <w:r>
        <w:rPr>
          <w:rFonts w:ascii="宋体" w:hAnsi="宋体" w:hint="eastAsia"/>
          <w:sz w:val="22"/>
        </w:rPr>
        <w:t>发〔2019〕5 号）</w:t>
      </w:r>
    </w:p>
    <w:p w:rsidR="00334014" w:rsidRDefault="00334014" w:rsidP="00334014">
      <w:pPr>
        <w:ind w:firstLineChars="200" w:firstLine="440"/>
        <w:rPr>
          <w:rFonts w:ascii="宋体" w:hAnsi="宋体"/>
          <w:sz w:val="22"/>
        </w:rPr>
      </w:pPr>
      <w:r>
        <w:rPr>
          <w:rFonts w:ascii="宋体" w:hAnsi="宋体" w:hint="eastAsia"/>
          <w:sz w:val="22"/>
        </w:rPr>
        <w:t>（5）上海市电子政务总体技术框架指南</w:t>
      </w:r>
    </w:p>
    <w:p w:rsidR="00334014" w:rsidRDefault="00334014" w:rsidP="00334014">
      <w:pPr>
        <w:ind w:firstLineChars="200" w:firstLine="440"/>
        <w:rPr>
          <w:rFonts w:ascii="宋体" w:hAnsi="宋体"/>
          <w:sz w:val="22"/>
        </w:rPr>
      </w:pPr>
      <w:r>
        <w:rPr>
          <w:rFonts w:ascii="宋体" w:hAnsi="宋体" w:hint="eastAsia"/>
          <w:sz w:val="22"/>
        </w:rPr>
        <w:t>（6）GB/T 36627-2018 网络安全等级保护测试评估技术指南</w:t>
      </w:r>
    </w:p>
    <w:p w:rsidR="00334014" w:rsidRDefault="00334014" w:rsidP="00334014">
      <w:pPr>
        <w:ind w:firstLineChars="200" w:firstLine="440"/>
        <w:rPr>
          <w:rFonts w:ascii="宋体" w:hAnsi="宋体"/>
          <w:sz w:val="22"/>
        </w:rPr>
      </w:pPr>
      <w:r>
        <w:rPr>
          <w:rFonts w:ascii="宋体" w:hAnsi="宋体" w:hint="eastAsia"/>
          <w:sz w:val="22"/>
        </w:rPr>
        <w:t>（7）GB/T 25000-2018 系统与软件工程系统与软件质量要求和评价</w:t>
      </w:r>
    </w:p>
    <w:p w:rsidR="00334014" w:rsidRDefault="00334014" w:rsidP="00334014">
      <w:pPr>
        <w:ind w:firstLineChars="200" w:firstLine="440"/>
        <w:rPr>
          <w:rFonts w:ascii="宋体" w:hAnsi="宋体"/>
          <w:sz w:val="22"/>
        </w:rPr>
      </w:pPr>
      <w:r>
        <w:rPr>
          <w:rFonts w:ascii="宋体" w:hAnsi="宋体" w:hint="eastAsia"/>
          <w:sz w:val="22"/>
        </w:rPr>
        <w:t>（8）GB/T 32424-2015 系统与软件工程用户文档的设计者和开发者要求</w:t>
      </w:r>
    </w:p>
    <w:p w:rsidR="00334014" w:rsidRDefault="00334014" w:rsidP="00334014">
      <w:pPr>
        <w:ind w:firstLineChars="200" w:firstLine="440"/>
        <w:rPr>
          <w:rFonts w:ascii="宋体" w:hAnsi="宋体"/>
          <w:sz w:val="22"/>
        </w:rPr>
      </w:pPr>
      <w:r>
        <w:rPr>
          <w:rFonts w:ascii="宋体" w:hAnsi="宋体" w:hint="eastAsia"/>
          <w:sz w:val="22"/>
        </w:rPr>
        <w:t>（9）GB/T 32423-2015 系统与软件工程 验证与确认</w:t>
      </w:r>
    </w:p>
    <w:p w:rsidR="00334014" w:rsidRDefault="00334014" w:rsidP="00334014">
      <w:pPr>
        <w:ind w:firstLineChars="200" w:firstLine="440"/>
        <w:rPr>
          <w:rFonts w:ascii="宋体" w:hAnsi="宋体"/>
          <w:sz w:val="22"/>
        </w:rPr>
      </w:pPr>
      <w:r>
        <w:rPr>
          <w:rFonts w:ascii="宋体" w:hAnsi="宋体" w:hint="eastAsia"/>
          <w:sz w:val="22"/>
        </w:rPr>
        <w:t>（10）GB/Z 31102-2014 软件工程 软件工程知识体系指南</w:t>
      </w:r>
    </w:p>
    <w:p w:rsidR="00334014" w:rsidRDefault="00334014" w:rsidP="00334014">
      <w:pPr>
        <w:ind w:firstLineChars="200" w:firstLine="440"/>
        <w:rPr>
          <w:rFonts w:ascii="宋体" w:hAnsi="宋体"/>
          <w:sz w:val="22"/>
        </w:rPr>
      </w:pPr>
      <w:r>
        <w:rPr>
          <w:rFonts w:ascii="宋体" w:hAnsi="宋体" w:hint="eastAsia"/>
          <w:sz w:val="22"/>
        </w:rPr>
        <w:t>（11）GB/T 19003-2008 软件工程 GB/T19001-2000 应用于计算机软件的指南</w:t>
      </w:r>
    </w:p>
    <w:p w:rsidR="00334014" w:rsidRDefault="00334014" w:rsidP="00334014">
      <w:pPr>
        <w:ind w:firstLineChars="200" w:firstLine="440"/>
        <w:rPr>
          <w:rFonts w:ascii="宋体" w:hAnsi="宋体"/>
          <w:sz w:val="22"/>
        </w:rPr>
      </w:pPr>
      <w:r>
        <w:rPr>
          <w:rFonts w:ascii="宋体" w:hAnsi="宋体" w:hint="eastAsia"/>
          <w:sz w:val="22"/>
        </w:rPr>
        <w:t>（12）GB/Z 20156-2006 软件工程 软件生存周期过程用于项目管理的指南</w:t>
      </w:r>
    </w:p>
    <w:p w:rsidR="00334014" w:rsidRDefault="00334014" w:rsidP="00334014">
      <w:pPr>
        <w:ind w:firstLineChars="200" w:firstLine="440"/>
        <w:rPr>
          <w:rFonts w:ascii="宋体" w:hAnsi="宋体"/>
          <w:sz w:val="22"/>
        </w:rPr>
      </w:pPr>
      <w:r>
        <w:rPr>
          <w:rFonts w:ascii="宋体" w:hAnsi="宋体" w:hint="eastAsia"/>
          <w:sz w:val="22"/>
        </w:rPr>
        <w:t>（13）GB/T 11457-2006 信息技术 软件工程术语</w:t>
      </w:r>
    </w:p>
    <w:p w:rsidR="00334014" w:rsidRDefault="00334014" w:rsidP="00334014">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334014" w:rsidRDefault="00334014" w:rsidP="00334014">
      <w:pPr>
        <w:ind w:firstLineChars="192" w:firstLine="424"/>
        <w:outlineLvl w:val="2"/>
        <w:rPr>
          <w:b/>
          <w:sz w:val="22"/>
        </w:rPr>
      </w:pPr>
      <w:bookmarkStart w:id="19" w:name="_Toc190332488"/>
      <w:bookmarkStart w:id="20" w:name="_Toc497211604"/>
      <w:r>
        <w:rPr>
          <w:rFonts w:hint="eastAsia"/>
          <w:b/>
          <w:sz w:val="22"/>
        </w:rPr>
        <w:t>7</w:t>
      </w:r>
      <w:r>
        <w:rPr>
          <w:rFonts w:hint="eastAsia"/>
          <w:b/>
          <w:sz w:val="22"/>
        </w:rPr>
        <w:t>磋商</w:t>
      </w:r>
      <w:r>
        <w:rPr>
          <w:b/>
          <w:sz w:val="22"/>
        </w:rPr>
        <w:t>内容与要求</w:t>
      </w:r>
      <w:bookmarkEnd w:id="19"/>
      <w:bookmarkEnd w:id="20"/>
    </w:p>
    <w:p w:rsidR="00334014" w:rsidRDefault="00334014" w:rsidP="00334014">
      <w:pPr>
        <w:pStyle w:val="aff3"/>
        <w:spacing w:line="300" w:lineRule="auto"/>
        <w:ind w:firstLineChars="192" w:firstLine="422"/>
        <w:rPr>
          <w:bCs/>
          <w:sz w:val="22"/>
        </w:rPr>
      </w:pPr>
      <w:r>
        <w:rPr>
          <w:rFonts w:hint="eastAsia"/>
          <w:bCs/>
          <w:sz w:val="22"/>
        </w:rPr>
        <w:t>7</w:t>
      </w:r>
      <w:r>
        <w:rPr>
          <w:bCs/>
          <w:sz w:val="22"/>
        </w:rPr>
        <w:t>.1</w:t>
      </w:r>
      <w:r>
        <w:rPr>
          <w:bCs/>
          <w:sz w:val="22"/>
        </w:rPr>
        <w:t>工作目标与总体要求</w:t>
      </w:r>
    </w:p>
    <w:p w:rsidR="00334014" w:rsidRDefault="00334014" w:rsidP="00334014">
      <w:pPr>
        <w:pStyle w:val="aff3"/>
        <w:ind w:firstLineChars="192" w:firstLine="422"/>
        <w:rPr>
          <w:bCs/>
          <w:sz w:val="22"/>
        </w:rPr>
      </w:pPr>
      <w:r>
        <w:rPr>
          <w:rFonts w:hint="eastAsia"/>
          <w:bCs/>
          <w:sz w:val="22"/>
        </w:rPr>
        <w:t>财政数据集成应用平台二期项目是在一期项目建设的基础上，进一步围绕国家和地方相关政策法规展开，旨在通过拓展数据资源、深化数据应用、优化数据治理、提升财政业务智能化水平，进一步夯实财政数据资源基础，丰富财政数智化应用场景，提升数据集成应用平台的便捷化程度和智能化水平，更好地服务于财政、部门和预算单位的日常工作。项目二期的建设不仅是对一期项目建设成果的巩固和提升，更是对国家和地方政策的积极响应，是进一步推动财政数字化转型、助力数字经济高质量发展的关键举措，对于进一步提升财政治理能力现代化、促进经济社会高质量发展具有深远的战略意义。</w:t>
      </w:r>
    </w:p>
    <w:p w:rsidR="00334014" w:rsidRDefault="00334014" w:rsidP="00334014">
      <w:pPr>
        <w:pStyle w:val="aff3"/>
        <w:ind w:firstLineChars="192" w:firstLine="422"/>
        <w:rPr>
          <w:bCs/>
          <w:sz w:val="22"/>
        </w:rPr>
      </w:pPr>
      <w:r>
        <w:rPr>
          <w:rFonts w:hint="eastAsia"/>
          <w:bCs/>
          <w:sz w:val="22"/>
        </w:rPr>
        <w:t>一、构建财政数据资源的“大整合”格局</w:t>
      </w:r>
    </w:p>
    <w:p w:rsidR="00334014" w:rsidRDefault="00334014" w:rsidP="00334014">
      <w:pPr>
        <w:pStyle w:val="aff3"/>
        <w:ind w:firstLineChars="192" w:firstLine="422"/>
        <w:rPr>
          <w:bCs/>
          <w:sz w:val="22"/>
        </w:rPr>
      </w:pPr>
      <w:r>
        <w:rPr>
          <w:rFonts w:hint="eastAsia"/>
          <w:bCs/>
          <w:sz w:val="22"/>
        </w:rPr>
        <w:lastRenderedPageBreak/>
        <w:t>通过深化财政内部业务数据接入、拓展外部部门业务数据共享以及扩展委办局单位会计核算数据接入，进一步夯实财政数据资源池的数据基础，打破数据孤岛，实现财政数据的全面汇聚与有效治理。同时，推进历史数据迁移与治理，形成覆盖财政各项管理业务的数据资源库，为财政数字化转型提供坚实的数据支撑，推动财政数据资源从分散管理向集中整合转变，为财政管理的科学决策提供全面、准确、及时的数据支持。</w:t>
      </w:r>
    </w:p>
    <w:p w:rsidR="00334014" w:rsidRDefault="00334014" w:rsidP="00334014">
      <w:pPr>
        <w:pStyle w:val="aff3"/>
        <w:ind w:firstLineChars="192" w:firstLine="422"/>
        <w:rPr>
          <w:bCs/>
          <w:sz w:val="22"/>
        </w:rPr>
      </w:pPr>
      <w:r>
        <w:rPr>
          <w:rFonts w:hint="eastAsia"/>
          <w:bCs/>
          <w:sz w:val="22"/>
        </w:rPr>
        <w:t>二、提升财政管理决策的“智能化”水平</w:t>
      </w:r>
    </w:p>
    <w:p w:rsidR="00334014" w:rsidRDefault="00334014" w:rsidP="00334014">
      <w:pPr>
        <w:pStyle w:val="aff3"/>
        <w:ind w:firstLineChars="192" w:firstLine="422"/>
        <w:rPr>
          <w:bCs/>
          <w:sz w:val="22"/>
        </w:rPr>
      </w:pPr>
      <w:r>
        <w:rPr>
          <w:rFonts w:hint="eastAsia"/>
          <w:bCs/>
          <w:sz w:val="22"/>
        </w:rPr>
        <w:t>以财政日常管理实际需求为导向，建设覆盖多年度全业务流程的查询统计系统，实现对财政多年度历史数据的图形化数据查询、关联分析，充分释放财政数据资源的价值。通过构建多样化的财政业务分析场景，如预算分析、支出分析、库款分析等，实现财政复杂业务场景下的灵活的多维度、穿透式的数据分析服务，为财政决策提供可靠的依据，进一步提升财政管理决策的智能化水平，推动财政管理从经验驱动向数据驱动转变，提高财政资源配置效率和财政资金使用效益。</w:t>
      </w:r>
    </w:p>
    <w:p w:rsidR="00334014" w:rsidRDefault="00334014" w:rsidP="00334014">
      <w:pPr>
        <w:pStyle w:val="aff3"/>
        <w:ind w:firstLineChars="192" w:firstLine="422"/>
        <w:rPr>
          <w:bCs/>
          <w:sz w:val="22"/>
        </w:rPr>
      </w:pPr>
      <w:r>
        <w:rPr>
          <w:rFonts w:hint="eastAsia"/>
          <w:bCs/>
          <w:sz w:val="22"/>
        </w:rPr>
        <w:t>三、推动财政业务协同的“一体化”发展</w:t>
      </w:r>
    </w:p>
    <w:p w:rsidR="00334014" w:rsidRDefault="00334014" w:rsidP="00334014">
      <w:pPr>
        <w:pStyle w:val="aff3"/>
        <w:spacing w:line="300" w:lineRule="auto"/>
        <w:ind w:firstLineChars="192" w:firstLine="422"/>
        <w:rPr>
          <w:bCs/>
          <w:sz w:val="22"/>
        </w:rPr>
      </w:pPr>
      <w:r>
        <w:rPr>
          <w:rFonts w:hint="eastAsia"/>
          <w:bCs/>
          <w:sz w:val="22"/>
        </w:rPr>
        <w:t>通过数据交换领域拓展、业务辅助系统建设以及监督预警系统建设，进一步加强财政部门与外部部门之间的数据共享与业务协同，实现财政业务与相关政务业务的互联互通、协同联动。同时，基于数据资源池的多年度数据，通过智能化技术实现监督全流程闭环管理，健全财会监督机制，推动财政业务协同从碎片化向一体化发展，形成财政管理的“一盘棋”格局，提升财政管理的整体效能和协同性，为经济社会发展提供更加有力的财政保障。</w:t>
      </w:r>
    </w:p>
    <w:p w:rsidR="00334014" w:rsidRDefault="00334014" w:rsidP="00334014">
      <w:pPr>
        <w:pStyle w:val="aff3"/>
        <w:spacing w:line="300" w:lineRule="auto"/>
        <w:ind w:firstLineChars="192" w:firstLine="422"/>
        <w:rPr>
          <w:bCs/>
          <w:sz w:val="22"/>
        </w:rPr>
      </w:pPr>
    </w:p>
    <w:p w:rsidR="00334014" w:rsidRDefault="00334014" w:rsidP="00334014">
      <w:pPr>
        <w:pStyle w:val="aff3"/>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334014" w:rsidRDefault="00334014" w:rsidP="00334014">
      <w:pPr>
        <w:jc w:val="center"/>
        <w:rPr>
          <w:b/>
          <w:sz w:val="22"/>
        </w:rPr>
      </w:pPr>
      <w:r>
        <w:rPr>
          <w:rFonts w:hint="eastAsia"/>
          <w:b/>
          <w:sz w:val="22"/>
        </w:rPr>
        <w:t>工作量清单</w:t>
      </w:r>
    </w:p>
    <w:tbl>
      <w:tblPr>
        <w:tblStyle w:val="TableNormal"/>
        <w:tblW w:w="4852"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85"/>
        <w:gridCol w:w="1936"/>
        <w:gridCol w:w="5733"/>
      </w:tblGrid>
      <w:tr w:rsidR="00334014" w:rsidTr="005042C2">
        <w:trPr>
          <w:jc w:val="center"/>
        </w:trPr>
        <w:tc>
          <w:tcPr>
            <w:tcW w:w="239" w:type="pct"/>
            <w:vAlign w:val="center"/>
          </w:tcPr>
          <w:p w:rsidR="00334014" w:rsidRDefault="00334014" w:rsidP="005042C2">
            <w:pPr>
              <w:pStyle w:val="Bi"/>
            </w:pPr>
            <w:r>
              <w:t>序号</w:t>
            </w:r>
          </w:p>
        </w:tc>
        <w:tc>
          <w:tcPr>
            <w:tcW w:w="1202" w:type="pct"/>
            <w:vAlign w:val="center"/>
          </w:tcPr>
          <w:p w:rsidR="00334014" w:rsidRDefault="00334014" w:rsidP="005042C2">
            <w:pPr>
              <w:pStyle w:val="Bi"/>
            </w:pPr>
            <w:r>
              <w:rPr>
                <w:rFonts w:hint="eastAsia"/>
              </w:rPr>
              <w:t>模块名称</w:t>
            </w:r>
          </w:p>
        </w:tc>
        <w:tc>
          <w:tcPr>
            <w:tcW w:w="3559" w:type="pct"/>
            <w:vAlign w:val="center"/>
          </w:tcPr>
          <w:p w:rsidR="00334014" w:rsidRDefault="00334014" w:rsidP="005042C2">
            <w:pPr>
              <w:pStyle w:val="Bi"/>
            </w:pPr>
            <w:r>
              <w:rPr>
                <w:rFonts w:hint="eastAsia"/>
              </w:rPr>
              <w:t>功能及技术指标</w:t>
            </w:r>
          </w:p>
        </w:tc>
      </w:tr>
      <w:tr w:rsidR="00334014" w:rsidTr="005042C2">
        <w:trPr>
          <w:jc w:val="center"/>
        </w:trPr>
        <w:tc>
          <w:tcPr>
            <w:tcW w:w="239" w:type="pct"/>
            <w:vAlign w:val="center"/>
          </w:tcPr>
          <w:p w:rsidR="00334014" w:rsidRDefault="00334014" w:rsidP="005042C2">
            <w:pPr>
              <w:pStyle w:val="Bi1"/>
            </w:pPr>
            <w:r>
              <w:t>1</w:t>
            </w:r>
          </w:p>
        </w:tc>
        <w:tc>
          <w:tcPr>
            <w:tcW w:w="1202" w:type="pct"/>
            <w:vAlign w:val="center"/>
          </w:tcPr>
          <w:p w:rsidR="00334014" w:rsidRDefault="00334014" w:rsidP="005042C2">
            <w:pPr>
              <w:pStyle w:val="Bi1"/>
            </w:pPr>
            <w:r>
              <w:rPr>
                <w:rFonts w:hint="eastAsia"/>
              </w:rPr>
              <w:t>数据交换系统</w:t>
            </w:r>
          </w:p>
        </w:tc>
        <w:tc>
          <w:tcPr>
            <w:tcW w:w="3559" w:type="pct"/>
            <w:vAlign w:val="center"/>
          </w:tcPr>
          <w:p w:rsidR="00334014" w:rsidRDefault="00334014" w:rsidP="005042C2">
            <w:pPr>
              <w:pStyle w:val="Bi1"/>
            </w:pPr>
            <w:r>
              <w:rPr>
                <w:rFonts w:hint="eastAsia"/>
              </w:rPr>
              <w:t>本次拓展的财政内部业务系统数据：财政科技投入专项综合监督服务平台、涉企财政扶持综合信息服务平台；以及外部业务系统数据：区人大预警信息数据、区科经委数据、区人才局数据、区机关事务管理局数据数、区农委数据、市政采云政府采购数据、未纳入一体化系统的单位会计核算数据。</w:t>
            </w:r>
          </w:p>
        </w:tc>
      </w:tr>
      <w:tr w:rsidR="00334014" w:rsidTr="005042C2">
        <w:trPr>
          <w:jc w:val="center"/>
        </w:trPr>
        <w:tc>
          <w:tcPr>
            <w:tcW w:w="239" w:type="pct"/>
            <w:vAlign w:val="center"/>
          </w:tcPr>
          <w:p w:rsidR="00334014" w:rsidRDefault="00334014" w:rsidP="005042C2">
            <w:pPr>
              <w:pStyle w:val="Bi1"/>
            </w:pPr>
            <w:r>
              <w:t>2</w:t>
            </w:r>
          </w:p>
        </w:tc>
        <w:tc>
          <w:tcPr>
            <w:tcW w:w="1202" w:type="pct"/>
            <w:vAlign w:val="center"/>
          </w:tcPr>
          <w:p w:rsidR="00334014" w:rsidRDefault="00334014" w:rsidP="005042C2">
            <w:pPr>
              <w:pStyle w:val="Bi1"/>
            </w:pPr>
            <w:r>
              <w:rPr>
                <w:rFonts w:hint="eastAsia"/>
              </w:rPr>
              <w:t>历史数据迁移与治理</w:t>
            </w:r>
          </w:p>
        </w:tc>
        <w:tc>
          <w:tcPr>
            <w:tcW w:w="3559" w:type="pct"/>
            <w:vAlign w:val="center"/>
          </w:tcPr>
          <w:p w:rsidR="00334014" w:rsidRDefault="00334014" w:rsidP="005042C2">
            <w:r>
              <w:rPr>
                <w:rFonts w:hint="eastAsia"/>
              </w:rPr>
              <w:t>按照财政部预算管理一体化业务规范和数据标准，完成以下两个方面：</w:t>
            </w:r>
          </w:p>
          <w:p w:rsidR="00334014" w:rsidRDefault="00334014" w:rsidP="005042C2">
            <w:pPr>
              <w:rPr>
                <w:sz w:val="22"/>
              </w:rPr>
            </w:pPr>
            <w:r>
              <w:rPr>
                <w:rFonts w:hint="eastAsia"/>
                <w:sz w:val="22"/>
              </w:rPr>
              <w:t>1</w:t>
            </w:r>
            <w:r>
              <w:rPr>
                <w:rFonts w:hint="eastAsia"/>
                <w:sz w:val="22"/>
              </w:rPr>
              <w:t>、财政内部业务系统数据接入与治理：预算管理系统（</w:t>
            </w:r>
            <w:r>
              <w:rPr>
                <w:rFonts w:hint="eastAsia"/>
                <w:sz w:val="22"/>
              </w:rPr>
              <w:t>2013-2017</w:t>
            </w:r>
            <w:r>
              <w:rPr>
                <w:rFonts w:hint="eastAsia"/>
                <w:sz w:val="22"/>
              </w:rPr>
              <w:t>）、预算管理一体化系统（</w:t>
            </w:r>
            <w:r>
              <w:rPr>
                <w:rFonts w:hint="eastAsia"/>
                <w:sz w:val="22"/>
              </w:rPr>
              <w:t>2024-2025</w:t>
            </w:r>
            <w:r>
              <w:rPr>
                <w:rFonts w:hint="eastAsia"/>
                <w:sz w:val="22"/>
              </w:rPr>
              <w:t>）、财政应用场景数据（</w:t>
            </w:r>
            <w:r>
              <w:rPr>
                <w:rFonts w:hint="eastAsia"/>
                <w:sz w:val="22"/>
              </w:rPr>
              <w:t>2018-2025</w:t>
            </w:r>
            <w:r>
              <w:rPr>
                <w:rFonts w:hint="eastAsia"/>
                <w:sz w:val="22"/>
              </w:rPr>
              <w:t>）。</w:t>
            </w:r>
            <w:r>
              <w:rPr>
                <w:rFonts w:hint="eastAsia"/>
                <w:sz w:val="22"/>
              </w:rPr>
              <w:t xml:space="preserve"> 2</w:t>
            </w:r>
            <w:r>
              <w:rPr>
                <w:rFonts w:hint="eastAsia"/>
                <w:sz w:val="22"/>
              </w:rPr>
              <w:t>、外部数据接入及治理：农业农村数据接入及治理（</w:t>
            </w:r>
            <w:r>
              <w:rPr>
                <w:rFonts w:hint="eastAsia"/>
                <w:sz w:val="22"/>
              </w:rPr>
              <w:t>2019-2021</w:t>
            </w:r>
            <w:r>
              <w:rPr>
                <w:rFonts w:hint="eastAsia"/>
                <w:sz w:val="22"/>
              </w:rPr>
              <w:t>）、市政采云政府采购数据接入及治理（</w:t>
            </w:r>
            <w:r>
              <w:rPr>
                <w:rFonts w:hint="eastAsia"/>
                <w:sz w:val="22"/>
              </w:rPr>
              <w:t>2024-2025</w:t>
            </w:r>
            <w:r>
              <w:rPr>
                <w:rFonts w:hint="eastAsia"/>
                <w:sz w:val="22"/>
              </w:rPr>
              <w:t>）、财政协同办公平台中收发文等结构化数据接入及治理（</w:t>
            </w:r>
            <w:r>
              <w:rPr>
                <w:rFonts w:hint="eastAsia"/>
                <w:sz w:val="22"/>
              </w:rPr>
              <w:t>2023-2025</w:t>
            </w:r>
            <w:r>
              <w:rPr>
                <w:rFonts w:hint="eastAsia"/>
                <w:sz w:val="22"/>
              </w:rPr>
              <w:t>）、审计查出涉及预算问题数据接</w:t>
            </w:r>
            <w:r>
              <w:rPr>
                <w:rFonts w:hint="eastAsia"/>
                <w:sz w:val="22"/>
              </w:rPr>
              <w:lastRenderedPageBreak/>
              <w:t>入及治理（</w:t>
            </w:r>
            <w:r>
              <w:rPr>
                <w:rFonts w:hint="eastAsia"/>
                <w:sz w:val="22"/>
              </w:rPr>
              <w:t>2021-2025</w:t>
            </w:r>
            <w:r>
              <w:rPr>
                <w:rFonts w:hint="eastAsia"/>
                <w:sz w:val="22"/>
              </w:rPr>
              <w:t>）、未纳入一体化系统的单位会计核算数据接入及治理（</w:t>
            </w:r>
            <w:r>
              <w:rPr>
                <w:rFonts w:hint="eastAsia"/>
                <w:sz w:val="22"/>
              </w:rPr>
              <w:t>2024-2025</w:t>
            </w:r>
            <w:r>
              <w:rPr>
                <w:rFonts w:hint="eastAsia"/>
                <w:sz w:val="22"/>
              </w:rPr>
              <w:t>）、数据局申请数据接入及治理。</w:t>
            </w:r>
          </w:p>
        </w:tc>
      </w:tr>
      <w:tr w:rsidR="00334014" w:rsidTr="005042C2">
        <w:trPr>
          <w:jc w:val="center"/>
        </w:trPr>
        <w:tc>
          <w:tcPr>
            <w:tcW w:w="239" w:type="pct"/>
            <w:vAlign w:val="center"/>
          </w:tcPr>
          <w:p w:rsidR="00334014" w:rsidRDefault="00334014" w:rsidP="005042C2">
            <w:pPr>
              <w:pStyle w:val="Bi1"/>
            </w:pPr>
            <w:r>
              <w:lastRenderedPageBreak/>
              <w:t>3</w:t>
            </w:r>
          </w:p>
        </w:tc>
        <w:tc>
          <w:tcPr>
            <w:tcW w:w="1202" w:type="pct"/>
            <w:vAlign w:val="center"/>
          </w:tcPr>
          <w:p w:rsidR="00334014" w:rsidRDefault="00334014" w:rsidP="005042C2">
            <w:pPr>
              <w:pStyle w:val="Bi1"/>
            </w:pPr>
            <w:r>
              <w:rPr>
                <w:rFonts w:hint="eastAsia"/>
              </w:rPr>
              <w:t>查询统计系统</w:t>
            </w:r>
          </w:p>
        </w:tc>
        <w:tc>
          <w:tcPr>
            <w:tcW w:w="3559" w:type="pct"/>
            <w:vAlign w:val="center"/>
          </w:tcPr>
          <w:p w:rsidR="00334014" w:rsidRDefault="00334014" w:rsidP="005042C2">
            <w:r>
              <w:rPr>
                <w:rFonts w:hint="eastAsia"/>
                <w:sz w:val="22"/>
              </w:rPr>
              <w:t>基于财政数据管理平台，建设覆盖多年度全业务流程的查询统计系统，具备个性化查询、历史数据查询、数据标签管理以及预算单位数据服务等功能，实现对财政多年度历史数据的图形化数据查询、关联分析，充分释放财政数据资源的价值。建设内容包括：预算、资产、三农、统计等领域的个性化查询、历史数据查询以及数据标签系统。</w:t>
            </w:r>
          </w:p>
        </w:tc>
      </w:tr>
      <w:tr w:rsidR="00334014" w:rsidTr="005042C2">
        <w:trPr>
          <w:jc w:val="center"/>
        </w:trPr>
        <w:tc>
          <w:tcPr>
            <w:tcW w:w="239" w:type="pct"/>
            <w:vAlign w:val="center"/>
          </w:tcPr>
          <w:p w:rsidR="00334014" w:rsidRDefault="00334014" w:rsidP="005042C2">
            <w:pPr>
              <w:pStyle w:val="Bi1"/>
            </w:pPr>
            <w:r>
              <w:t>4</w:t>
            </w:r>
          </w:p>
        </w:tc>
        <w:tc>
          <w:tcPr>
            <w:tcW w:w="1202" w:type="pct"/>
            <w:vAlign w:val="center"/>
          </w:tcPr>
          <w:p w:rsidR="00334014" w:rsidRDefault="00334014" w:rsidP="005042C2">
            <w:pPr>
              <w:pStyle w:val="Bi1"/>
            </w:pPr>
            <w:r>
              <w:rPr>
                <w:rFonts w:hint="eastAsia"/>
              </w:rPr>
              <w:t>业务辅助系统</w:t>
            </w:r>
          </w:p>
        </w:tc>
        <w:tc>
          <w:tcPr>
            <w:tcW w:w="3559" w:type="pct"/>
            <w:vAlign w:val="center"/>
          </w:tcPr>
          <w:p w:rsidR="00334014" w:rsidRDefault="00334014" w:rsidP="005042C2">
            <w:r>
              <w:rPr>
                <w:rFonts w:hint="eastAsia"/>
                <w:sz w:val="22"/>
              </w:rPr>
              <w:t>开展业务辅助系统建设，包括银行账户批复单管理、财政旬月报辅助试算、业务资料下达收集管理、审计问题关联预算分析、高标准农田辅助审核、经常性项目比对管理等功能，进一步支撑财政日常业务开展，提升财政管理效能。</w:t>
            </w:r>
          </w:p>
        </w:tc>
      </w:tr>
      <w:tr w:rsidR="00334014" w:rsidTr="005042C2">
        <w:trPr>
          <w:trHeight w:val="2836"/>
          <w:jc w:val="center"/>
        </w:trPr>
        <w:tc>
          <w:tcPr>
            <w:tcW w:w="239" w:type="pct"/>
            <w:vAlign w:val="center"/>
          </w:tcPr>
          <w:p w:rsidR="00334014" w:rsidRDefault="00334014" w:rsidP="005042C2">
            <w:pPr>
              <w:pStyle w:val="Bi1"/>
            </w:pPr>
            <w:r>
              <w:rPr>
                <w:rFonts w:hint="eastAsia"/>
              </w:rPr>
              <w:t>5</w:t>
            </w:r>
          </w:p>
        </w:tc>
        <w:tc>
          <w:tcPr>
            <w:tcW w:w="1202" w:type="pct"/>
            <w:vAlign w:val="center"/>
          </w:tcPr>
          <w:p w:rsidR="00334014" w:rsidRDefault="00334014" w:rsidP="005042C2">
            <w:pPr>
              <w:pStyle w:val="Bi1"/>
            </w:pPr>
            <w:r>
              <w:rPr>
                <w:rFonts w:hint="eastAsia"/>
              </w:rPr>
              <w:t>预算分析</w:t>
            </w:r>
          </w:p>
        </w:tc>
        <w:tc>
          <w:tcPr>
            <w:tcW w:w="3559" w:type="pct"/>
            <w:vAlign w:val="center"/>
          </w:tcPr>
          <w:p w:rsidR="00334014" w:rsidRDefault="00334014" w:rsidP="005042C2">
            <w:pPr>
              <w:pStyle w:val="Bi1"/>
            </w:pPr>
            <w:r>
              <w:rPr>
                <w:rFonts w:hint="eastAsia"/>
              </w:rPr>
              <w:t>将财政预算编制业务按照六大分析维度进行数据建模，通过不同预算分析维度的组合，实现财政复杂预算分析场景下的灵活多维度、穿透式数据分析服务，为预算编制数据挖掘和科学决策提供可靠的依据。建设内容包括：财政预算模型建设、财政预算数据挖掘模型建设、单位预算分析、资金性质预算分析、业务分类预算分析、功能分类预算分析、经济分类预算分析、资金渠道预算分析、项目明细穿透分析。</w:t>
            </w:r>
          </w:p>
        </w:tc>
      </w:tr>
      <w:tr w:rsidR="00334014" w:rsidTr="005042C2">
        <w:trPr>
          <w:jc w:val="center"/>
        </w:trPr>
        <w:tc>
          <w:tcPr>
            <w:tcW w:w="239" w:type="pct"/>
            <w:vAlign w:val="center"/>
          </w:tcPr>
          <w:p w:rsidR="00334014" w:rsidRDefault="00334014" w:rsidP="005042C2">
            <w:pPr>
              <w:pStyle w:val="Bi1"/>
            </w:pPr>
            <w:r>
              <w:rPr>
                <w:rFonts w:hint="eastAsia"/>
              </w:rPr>
              <w:t>6</w:t>
            </w:r>
          </w:p>
        </w:tc>
        <w:tc>
          <w:tcPr>
            <w:tcW w:w="1202" w:type="pct"/>
            <w:vAlign w:val="center"/>
          </w:tcPr>
          <w:p w:rsidR="00334014" w:rsidRDefault="00334014" w:rsidP="005042C2">
            <w:pPr>
              <w:pStyle w:val="Bi1"/>
            </w:pPr>
            <w:r>
              <w:rPr>
                <w:rFonts w:hint="eastAsia"/>
              </w:rPr>
              <w:t>支出分析</w:t>
            </w:r>
          </w:p>
        </w:tc>
        <w:tc>
          <w:tcPr>
            <w:tcW w:w="3559" w:type="pct"/>
            <w:vAlign w:val="center"/>
          </w:tcPr>
          <w:p w:rsidR="00334014" w:rsidRDefault="00334014" w:rsidP="005042C2">
            <w:pPr>
              <w:pStyle w:val="Bi1"/>
            </w:pPr>
            <w:r>
              <w:rPr>
                <w:rFonts w:hint="eastAsia"/>
              </w:rPr>
              <w:t>将财政支出业务按照六大分析维度进行数据建模，通过不同支出分析维度的组合分析不同的业务问题，实现财政复杂支出分析场景下的灵活多维度、穿透式数据分析服务，为预算支出数据挖掘和科学决策提供可靠的依据。建设内容包括：财政支出数据模型建设、财政支出数据挖掘模型建设、全区预算支出分析、财政处室预算支出分析、主管部门预算支出分析、预算单位预算支出分析、项目分类预算支出分析、功能分类预算支出分析、经济分类预算支出分析、项目明细预算支出分析。</w:t>
            </w:r>
          </w:p>
        </w:tc>
      </w:tr>
      <w:tr w:rsidR="00334014" w:rsidTr="005042C2">
        <w:trPr>
          <w:jc w:val="center"/>
        </w:trPr>
        <w:tc>
          <w:tcPr>
            <w:tcW w:w="239" w:type="pct"/>
            <w:vAlign w:val="center"/>
          </w:tcPr>
          <w:p w:rsidR="00334014" w:rsidRDefault="00334014" w:rsidP="005042C2">
            <w:pPr>
              <w:pStyle w:val="Bi1"/>
            </w:pPr>
            <w:r>
              <w:rPr>
                <w:rFonts w:hint="eastAsia"/>
              </w:rPr>
              <w:t>7</w:t>
            </w:r>
          </w:p>
        </w:tc>
        <w:tc>
          <w:tcPr>
            <w:tcW w:w="1202" w:type="pct"/>
            <w:vAlign w:val="center"/>
          </w:tcPr>
          <w:p w:rsidR="00334014" w:rsidRDefault="00334014" w:rsidP="005042C2">
            <w:pPr>
              <w:pStyle w:val="Bi1"/>
            </w:pPr>
            <w:r>
              <w:rPr>
                <w:rFonts w:hint="eastAsia"/>
              </w:rPr>
              <w:t>库款分析</w:t>
            </w:r>
          </w:p>
        </w:tc>
        <w:tc>
          <w:tcPr>
            <w:tcW w:w="3559" w:type="pct"/>
            <w:vAlign w:val="center"/>
          </w:tcPr>
          <w:p w:rsidR="00334014" w:rsidRDefault="00334014" w:rsidP="005042C2">
            <w:r>
              <w:rPr>
                <w:rFonts w:hint="eastAsia"/>
              </w:rPr>
              <w:t>通过国库库款分析实时掌握国库资金每日流入、流出数与资金余额，构建库存现金管理指标并实时监控，加强对国库库款运行的监测和统计分析，强化国库库款管理，防范国库支付风险。建设内容</w:t>
            </w:r>
            <w:r>
              <w:rPr>
                <w:rFonts w:hint="eastAsia"/>
              </w:rPr>
              <w:lastRenderedPageBreak/>
              <w:t>包括：国库库款专题指标建模、国库库款流入流出分析、国库库款收支平衡分析、库款保障水平趋势分析、库款流入流出趋势分析、库款保障水平监控预警。</w:t>
            </w:r>
          </w:p>
        </w:tc>
      </w:tr>
      <w:tr w:rsidR="00334014" w:rsidTr="005042C2">
        <w:trPr>
          <w:trHeight w:val="2814"/>
          <w:jc w:val="center"/>
        </w:trPr>
        <w:tc>
          <w:tcPr>
            <w:tcW w:w="239" w:type="pct"/>
            <w:vAlign w:val="center"/>
          </w:tcPr>
          <w:p w:rsidR="00334014" w:rsidRDefault="00334014" w:rsidP="005042C2">
            <w:pPr>
              <w:pStyle w:val="Bi1"/>
            </w:pPr>
            <w:r>
              <w:rPr>
                <w:rFonts w:hint="eastAsia"/>
              </w:rPr>
              <w:lastRenderedPageBreak/>
              <w:t>8</w:t>
            </w:r>
          </w:p>
        </w:tc>
        <w:tc>
          <w:tcPr>
            <w:tcW w:w="1202" w:type="pct"/>
            <w:vAlign w:val="center"/>
          </w:tcPr>
          <w:p w:rsidR="00334014" w:rsidRDefault="00334014" w:rsidP="005042C2">
            <w:pPr>
              <w:pStyle w:val="Bi1"/>
            </w:pPr>
            <w:r>
              <w:rPr>
                <w:rFonts w:hint="eastAsia"/>
              </w:rPr>
              <w:t>专户分析</w:t>
            </w:r>
          </w:p>
        </w:tc>
        <w:tc>
          <w:tcPr>
            <w:tcW w:w="3559" w:type="pct"/>
            <w:vAlign w:val="center"/>
          </w:tcPr>
          <w:p w:rsidR="00334014" w:rsidRDefault="00334014" w:rsidP="005042C2">
            <w:pPr>
              <w:pStyle w:val="Bi1"/>
            </w:pPr>
            <w:r>
              <w:rPr>
                <w:rFonts w:hint="eastAsia"/>
              </w:rPr>
              <w:t>实现对社保基金、非税收入、专项支出、代管账户等财政专户的基本情况以及账户资金余额、收支情况的“一屏统览”，实时监控资金流入流出，精准分析资金用途，提高资金流动性管理水平，并建立资金利息预测模型，优化资金存放策略。建设内容包括：专户资金专题指标建模、专户基本情况分析、专户资金流入流出情况分析、专户利息收入情况分析。</w:t>
            </w:r>
          </w:p>
        </w:tc>
      </w:tr>
      <w:tr w:rsidR="00334014" w:rsidTr="005042C2">
        <w:trPr>
          <w:jc w:val="center"/>
        </w:trPr>
        <w:tc>
          <w:tcPr>
            <w:tcW w:w="239" w:type="pct"/>
            <w:vAlign w:val="center"/>
          </w:tcPr>
          <w:p w:rsidR="00334014" w:rsidRDefault="00334014" w:rsidP="005042C2">
            <w:pPr>
              <w:pStyle w:val="Bi1"/>
            </w:pPr>
            <w:r>
              <w:rPr>
                <w:rFonts w:hint="eastAsia"/>
              </w:rPr>
              <w:t>9</w:t>
            </w:r>
          </w:p>
        </w:tc>
        <w:tc>
          <w:tcPr>
            <w:tcW w:w="1202" w:type="pct"/>
            <w:vAlign w:val="center"/>
          </w:tcPr>
          <w:p w:rsidR="00334014" w:rsidRDefault="00334014" w:rsidP="005042C2">
            <w:pPr>
              <w:pStyle w:val="Bi1"/>
            </w:pPr>
            <w:r>
              <w:rPr>
                <w:rFonts w:hint="eastAsia"/>
              </w:rPr>
              <w:t>财务分析</w:t>
            </w:r>
          </w:p>
        </w:tc>
        <w:tc>
          <w:tcPr>
            <w:tcW w:w="3559" w:type="pct"/>
            <w:vAlign w:val="center"/>
          </w:tcPr>
          <w:p w:rsidR="00334014" w:rsidRDefault="00334014" w:rsidP="005042C2">
            <w:pPr>
              <w:pStyle w:val="Bi1"/>
            </w:pPr>
            <w:r>
              <w:rPr>
                <w:rFonts w:hint="eastAsia"/>
              </w:rPr>
              <w:t>将财政支出分析按照七大分析维度进行数据建模，通过不同财务分析维度的组合分析不同的业务问题，实现财政复杂财务分析场景下的灵活多维度穿透数据分析服务，为财务数据挖掘和科学决策提供可靠的依据。建设内容包括：财务核算数据模型建设、财务核算数据挖掘模型建设、全区预算单位财务分析、全区会计科目财务分析、全区功能分类财务分析、全区经济分类财务分析、全区资金渠道财务分析、全区项目大类财务分析、全区资金性质财务分析、记账凭证查看。</w:t>
            </w:r>
          </w:p>
        </w:tc>
      </w:tr>
      <w:tr w:rsidR="00334014" w:rsidTr="005042C2">
        <w:trPr>
          <w:jc w:val="center"/>
        </w:trPr>
        <w:tc>
          <w:tcPr>
            <w:tcW w:w="239" w:type="pct"/>
            <w:vAlign w:val="center"/>
          </w:tcPr>
          <w:p w:rsidR="00334014" w:rsidRDefault="00334014" w:rsidP="005042C2">
            <w:pPr>
              <w:pStyle w:val="Bi1"/>
            </w:pPr>
            <w:r>
              <w:rPr>
                <w:rFonts w:hint="eastAsia"/>
              </w:rPr>
              <w:t>1</w:t>
            </w:r>
            <w:r>
              <w:t>0</w:t>
            </w:r>
          </w:p>
        </w:tc>
        <w:tc>
          <w:tcPr>
            <w:tcW w:w="1202" w:type="pct"/>
            <w:vAlign w:val="center"/>
          </w:tcPr>
          <w:p w:rsidR="00334014" w:rsidRDefault="00334014" w:rsidP="005042C2">
            <w:pPr>
              <w:pStyle w:val="Bi1"/>
            </w:pPr>
            <w:r>
              <w:rPr>
                <w:rFonts w:hint="eastAsia"/>
              </w:rPr>
              <w:t>资产分析</w:t>
            </w:r>
          </w:p>
        </w:tc>
        <w:tc>
          <w:tcPr>
            <w:tcW w:w="3559" w:type="pct"/>
            <w:vAlign w:val="center"/>
          </w:tcPr>
          <w:p w:rsidR="00334014" w:rsidRDefault="00334014" w:rsidP="005042C2">
            <w:pPr>
              <w:pStyle w:val="Bi1"/>
            </w:pPr>
            <w:r>
              <w:rPr>
                <w:rFonts w:hint="eastAsia"/>
              </w:rPr>
              <w:t>围绕预算单位资产总量、六大类资产、资产使用效能、资产人员配比等关键维度开展深入分析，识别资产管理中的超标配置、冗余、闲置、低效使用等问题，提升财政资产配置的科学性和透明度，并建立资产健康评价模型，支持资产异常情况的自动预警推送及优化调整建议。建设内容包括：行政事业单位资产数据模型建设、行政事业单位资产数据挖掘模型建设、行政事业单位资产专项整改清单数据计入、治理、行政事业单位资产专项整改进度查询、资产预警指标体系模型、预算单位资产总量分析、六大类资产结构化分析、资产使用效能分析、资产人员配比分析。</w:t>
            </w:r>
          </w:p>
        </w:tc>
      </w:tr>
      <w:tr w:rsidR="00334014" w:rsidTr="005042C2">
        <w:trPr>
          <w:jc w:val="center"/>
        </w:trPr>
        <w:tc>
          <w:tcPr>
            <w:tcW w:w="239" w:type="pct"/>
            <w:vAlign w:val="center"/>
          </w:tcPr>
          <w:p w:rsidR="00334014" w:rsidRDefault="00334014" w:rsidP="005042C2">
            <w:pPr>
              <w:pStyle w:val="Bi1"/>
            </w:pPr>
            <w:r>
              <w:rPr>
                <w:rFonts w:hint="eastAsia"/>
              </w:rPr>
              <w:lastRenderedPageBreak/>
              <w:t>1</w:t>
            </w:r>
            <w:r>
              <w:t>1</w:t>
            </w:r>
          </w:p>
        </w:tc>
        <w:tc>
          <w:tcPr>
            <w:tcW w:w="1202" w:type="pct"/>
            <w:vAlign w:val="center"/>
          </w:tcPr>
          <w:p w:rsidR="00334014" w:rsidRDefault="00334014" w:rsidP="005042C2">
            <w:pPr>
              <w:pStyle w:val="Bi1"/>
            </w:pPr>
            <w:r>
              <w:rPr>
                <w:rFonts w:hint="eastAsia"/>
              </w:rPr>
              <w:t>数据画像分析</w:t>
            </w:r>
          </w:p>
        </w:tc>
        <w:tc>
          <w:tcPr>
            <w:tcW w:w="3559" w:type="pct"/>
            <w:vAlign w:val="center"/>
          </w:tcPr>
          <w:p w:rsidR="00334014" w:rsidRDefault="00334014" w:rsidP="005042C2">
            <w:pPr>
              <w:pStyle w:val="Bi1"/>
            </w:pPr>
            <w:r>
              <w:rPr>
                <w:rFonts w:hint="eastAsia"/>
              </w:rPr>
              <w:t>建立部门、预算单位画像，将部门、单位基本信息、人员信息、部门预算、预算执行、资产状况、绩效情况、预警情况等信息内容串联起来，实现部门、单位数据的“一屏通览”，便于财政对其人、财、物进行综合分析与评价。建设内容包括：单位画像、部门画像。</w:t>
            </w:r>
          </w:p>
        </w:tc>
      </w:tr>
      <w:tr w:rsidR="00334014" w:rsidTr="005042C2">
        <w:trPr>
          <w:jc w:val="center"/>
        </w:trPr>
        <w:tc>
          <w:tcPr>
            <w:tcW w:w="239" w:type="pct"/>
            <w:vAlign w:val="center"/>
          </w:tcPr>
          <w:p w:rsidR="00334014" w:rsidRDefault="00334014" w:rsidP="005042C2">
            <w:pPr>
              <w:pStyle w:val="Bi1"/>
            </w:pPr>
            <w:r>
              <w:rPr>
                <w:rFonts w:hint="eastAsia"/>
              </w:rPr>
              <w:t>1</w:t>
            </w:r>
            <w:r>
              <w:t>2</w:t>
            </w:r>
          </w:p>
        </w:tc>
        <w:tc>
          <w:tcPr>
            <w:tcW w:w="1202" w:type="pct"/>
            <w:vAlign w:val="center"/>
          </w:tcPr>
          <w:p w:rsidR="00334014" w:rsidRDefault="00334014" w:rsidP="005042C2">
            <w:pPr>
              <w:pStyle w:val="Bi1"/>
            </w:pPr>
            <w:r>
              <w:rPr>
                <w:rFonts w:hint="eastAsia"/>
              </w:rPr>
              <w:t>监督预警系统</w:t>
            </w:r>
          </w:p>
        </w:tc>
        <w:tc>
          <w:tcPr>
            <w:tcW w:w="3559" w:type="pct"/>
            <w:vAlign w:val="center"/>
          </w:tcPr>
          <w:p w:rsidR="00334014" w:rsidRDefault="00334014" w:rsidP="005042C2">
            <w:pPr>
              <w:pStyle w:val="Bi1"/>
            </w:pPr>
            <w:r>
              <w:rPr>
                <w:rFonts w:hint="eastAsia"/>
              </w:rPr>
              <w:t>根据相关政策要求，合理设计符合财政财会监督职权的预警指标、标准和参数，将监督预算拓展并覆盖到多个业务领域，预警主题涵盖“预算编制-预算执行-会计核算-决算管理”以及资产管理等财政业务管理的各个主要环节。系统基于数据资源池的多年度数据，通过智能化技术自动抓取预警信息，经确认后自动形成预警问题工单协同给问题部门，实现“预警问题触发 - 预警问题处理 - 预警问题反馈 - 预警问题确认”的监督全流程闭环管理。建设内容包括：预警维度管理、预警模型管理、预警指标管理、预警任务管理、预警结果查询、预警结果分析、人大预算联网监督系统预警闭环处理。</w:t>
            </w:r>
          </w:p>
        </w:tc>
      </w:tr>
      <w:tr w:rsidR="00334014" w:rsidTr="005042C2">
        <w:trPr>
          <w:jc w:val="center"/>
        </w:trPr>
        <w:tc>
          <w:tcPr>
            <w:tcW w:w="239" w:type="pct"/>
            <w:vAlign w:val="center"/>
          </w:tcPr>
          <w:p w:rsidR="00334014" w:rsidRDefault="00334014" w:rsidP="005042C2">
            <w:pPr>
              <w:pStyle w:val="Bi1"/>
            </w:pPr>
            <w:r>
              <w:rPr>
                <w:rFonts w:hint="eastAsia"/>
              </w:rPr>
              <w:t>1</w:t>
            </w:r>
            <w:r>
              <w:t>3</w:t>
            </w:r>
          </w:p>
        </w:tc>
        <w:tc>
          <w:tcPr>
            <w:tcW w:w="1202" w:type="pct"/>
            <w:vAlign w:val="center"/>
          </w:tcPr>
          <w:p w:rsidR="00334014" w:rsidRDefault="00334014" w:rsidP="005042C2">
            <w:pPr>
              <w:pStyle w:val="Bi1"/>
            </w:pPr>
            <w:r>
              <w:rPr>
                <w:rFonts w:hint="eastAsia"/>
              </w:rPr>
              <w:t>数据采集汇总系统</w:t>
            </w:r>
          </w:p>
        </w:tc>
        <w:tc>
          <w:tcPr>
            <w:tcW w:w="3559" w:type="pct"/>
            <w:vAlign w:val="center"/>
          </w:tcPr>
          <w:p w:rsidR="00334014" w:rsidRDefault="00334014" w:rsidP="005042C2">
            <w:pPr>
              <w:pStyle w:val="Bi1"/>
            </w:pPr>
            <w:r>
              <w:rPr>
                <w:rFonts w:hint="eastAsia"/>
              </w:rPr>
              <w:t>根据业务处室的新需求，拓展财政各业务处室的数据采集汇总任务，进一步拓展数据采集汇总系统使用场景，减少财政、部门、预算单位数据填报、审核、汇总方面工作量，提升工作效能。建设内容包括：一般公共预算支出预报填报、支出分科目预报表填报、政府性基金支出预计填报、乡村振兴财政投入手动填报表、临港新片区区级专项发展资金预算执行情况表、镇级支出预报、行政事业单位资产盘活情况填报。</w:t>
            </w:r>
          </w:p>
        </w:tc>
      </w:tr>
    </w:tbl>
    <w:p w:rsidR="00334014" w:rsidRDefault="00334014" w:rsidP="00334014">
      <w:pPr>
        <w:snapToGrid w:val="0"/>
        <w:ind w:firstLineChars="200" w:firstLine="442"/>
        <w:jc w:val="left"/>
        <w:rPr>
          <w:b/>
          <w:color w:val="0000FF"/>
          <w:sz w:val="22"/>
          <w:u w:val="single"/>
        </w:rPr>
      </w:pPr>
      <w:r>
        <w:rPr>
          <w:b/>
          <w:color w:val="0000FF"/>
          <w:sz w:val="22"/>
          <w:u w:val="single"/>
        </w:rPr>
        <w:t>说明：上表中所列为本次招标的主要工作内容，供应商不得减少功能或降低技术指标。</w:t>
      </w:r>
    </w:p>
    <w:p w:rsidR="00334014" w:rsidRDefault="00334014" w:rsidP="00334014">
      <w:pPr>
        <w:ind w:firstLineChars="192" w:firstLine="422"/>
        <w:rPr>
          <w:sz w:val="22"/>
        </w:rPr>
      </w:pPr>
    </w:p>
    <w:p w:rsidR="00334014" w:rsidRDefault="00334014" w:rsidP="00334014">
      <w:pPr>
        <w:ind w:firstLineChars="192" w:firstLine="422"/>
        <w:rPr>
          <w:sz w:val="22"/>
        </w:rPr>
      </w:pPr>
      <w:r>
        <w:rPr>
          <w:rFonts w:hint="eastAsia"/>
          <w:sz w:val="22"/>
        </w:rPr>
        <w:t xml:space="preserve">7.3 </w:t>
      </w:r>
      <w:r>
        <w:rPr>
          <w:rFonts w:hint="eastAsia"/>
          <w:sz w:val="22"/>
        </w:rPr>
        <w:t>各模块具体要求</w:t>
      </w:r>
    </w:p>
    <w:p w:rsidR="00334014" w:rsidRDefault="00334014" w:rsidP="00334014">
      <w:pPr>
        <w:ind w:firstLineChars="192" w:firstLine="422"/>
        <w:rPr>
          <w:sz w:val="22"/>
        </w:rPr>
      </w:pPr>
      <w:r>
        <w:rPr>
          <w:rFonts w:hint="eastAsia"/>
          <w:sz w:val="22"/>
        </w:rPr>
        <w:t xml:space="preserve">7.3.1 </w:t>
      </w:r>
      <w:r>
        <w:rPr>
          <w:rFonts w:hint="eastAsia"/>
          <w:sz w:val="22"/>
        </w:rPr>
        <w:t>数据交换系统</w:t>
      </w:r>
      <w:r>
        <w:rPr>
          <w:rFonts w:hint="eastAsia"/>
          <w:sz w:val="22"/>
        </w:rPr>
        <w:t xml:space="preserve">  </w:t>
      </w:r>
    </w:p>
    <w:p w:rsidR="00334014" w:rsidRDefault="00334014" w:rsidP="00334014">
      <w:pPr>
        <w:ind w:firstLineChars="192" w:firstLine="422"/>
        <w:rPr>
          <w:sz w:val="22"/>
        </w:rPr>
      </w:pPr>
      <w:r>
        <w:rPr>
          <w:rFonts w:hint="eastAsia"/>
          <w:bCs/>
          <w:sz w:val="22"/>
        </w:rPr>
        <w:t>项目所涉及接口设计的，数据接口均由采购人负责牵头提供给中标人，中标人负责</w:t>
      </w:r>
      <w:r>
        <w:rPr>
          <w:rFonts w:hint="eastAsia"/>
          <w:bCs/>
          <w:sz w:val="22"/>
        </w:rPr>
        <w:lastRenderedPageBreak/>
        <w:t>接口功能的实现。</w:t>
      </w:r>
    </w:p>
    <w:p w:rsidR="00334014" w:rsidRDefault="00334014" w:rsidP="00334014">
      <w:pPr>
        <w:ind w:firstLineChars="192" w:firstLine="422"/>
        <w:rPr>
          <w:sz w:val="22"/>
        </w:rPr>
      </w:pPr>
      <w:r>
        <w:rPr>
          <w:rFonts w:hint="eastAsia"/>
          <w:sz w:val="22"/>
        </w:rPr>
        <w:t>深化接入财政内部业务数据，拓展接入外部部门业务数据，扩展接入委办局单位会计核算数据，通过统一的数据共享标准体系，实现财政与不同政府部门间的数据共享利用，为财政预算编审等业务的智能化提供更专业、更丰富的数据基础。</w:t>
      </w:r>
    </w:p>
    <w:p w:rsidR="00334014" w:rsidRDefault="00334014" w:rsidP="00334014">
      <w:pPr>
        <w:ind w:firstLineChars="192" w:firstLine="422"/>
        <w:rPr>
          <w:sz w:val="22"/>
        </w:rPr>
      </w:pPr>
      <w:r>
        <w:rPr>
          <w:rFonts w:hint="eastAsia"/>
          <w:sz w:val="22"/>
        </w:rPr>
        <w:t>本次拓展的财政内部业务系统数据：财政科技投入专项综合监督服务平台、涉企财政扶持综合信息服务平台；以及外部业务系统数据：区人大预警信息数据、区科经委数据、区人才局数据、区机关事务管理局数据数、区农委数据、市政采云政府采购数据、未纳入一体化系统的单位会计核算数据。</w:t>
      </w:r>
    </w:p>
    <w:p w:rsidR="00334014" w:rsidRDefault="00334014" w:rsidP="00334014">
      <w:pPr>
        <w:ind w:firstLineChars="192" w:firstLine="422"/>
        <w:rPr>
          <w:sz w:val="22"/>
        </w:rPr>
      </w:pPr>
      <w:r>
        <w:rPr>
          <w:rFonts w:hint="eastAsia"/>
          <w:sz w:val="22"/>
        </w:rPr>
        <w:t>7.3.1.1</w:t>
      </w:r>
      <w:r>
        <w:rPr>
          <w:rFonts w:hint="eastAsia"/>
          <w:sz w:val="22"/>
        </w:rPr>
        <w:tab/>
      </w:r>
      <w:r>
        <w:rPr>
          <w:rFonts w:hint="eastAsia"/>
          <w:sz w:val="22"/>
        </w:rPr>
        <w:t>财政内部业务系统数据</w:t>
      </w:r>
    </w:p>
    <w:p w:rsidR="00334014" w:rsidRDefault="00334014" w:rsidP="00334014">
      <w:pPr>
        <w:ind w:firstLineChars="192" w:firstLine="422"/>
        <w:rPr>
          <w:sz w:val="22"/>
        </w:rPr>
      </w:pPr>
      <w:r>
        <w:rPr>
          <w:rFonts w:hint="eastAsia"/>
          <w:sz w:val="22"/>
        </w:rPr>
        <w:t>1</w:t>
      </w:r>
      <w:r>
        <w:rPr>
          <w:rFonts w:hint="eastAsia"/>
          <w:sz w:val="22"/>
        </w:rPr>
        <w:t>、财政科技投入专项综合监督服务平台</w:t>
      </w:r>
    </w:p>
    <w:p w:rsidR="00334014" w:rsidRDefault="00334014" w:rsidP="00334014">
      <w:pPr>
        <w:ind w:firstLineChars="192" w:firstLine="422"/>
        <w:rPr>
          <w:sz w:val="22"/>
        </w:rPr>
      </w:pPr>
      <w:r>
        <w:rPr>
          <w:rFonts w:hint="eastAsia"/>
          <w:sz w:val="22"/>
        </w:rPr>
        <w:t>按照</w:t>
      </w:r>
      <w:r>
        <w:rPr>
          <w:rFonts w:hint="eastAsia"/>
          <w:sz w:val="22"/>
        </w:rPr>
        <w:t>T+7</w:t>
      </w:r>
      <w:r>
        <w:rPr>
          <w:rFonts w:hint="eastAsia"/>
          <w:sz w:val="22"/>
        </w:rPr>
        <w:t>的频率，定期从财政科技投入专项综合监督服务平台中获取财政科技投入专项资金相关数据。</w:t>
      </w:r>
    </w:p>
    <w:p w:rsidR="00334014" w:rsidRDefault="00334014" w:rsidP="00334014">
      <w:pPr>
        <w:ind w:firstLineChars="192" w:firstLine="422"/>
        <w:rPr>
          <w:sz w:val="22"/>
        </w:rPr>
      </w:pPr>
      <w:r>
        <w:rPr>
          <w:rFonts w:hint="eastAsia"/>
          <w:sz w:val="22"/>
        </w:rPr>
        <w:t>2</w:t>
      </w:r>
      <w:r>
        <w:rPr>
          <w:rFonts w:hint="eastAsia"/>
          <w:sz w:val="22"/>
        </w:rPr>
        <w:t>、涉企财政扶持综合信息服务平台</w:t>
      </w:r>
    </w:p>
    <w:p w:rsidR="00334014" w:rsidRDefault="00334014" w:rsidP="00334014">
      <w:pPr>
        <w:ind w:firstLineChars="192" w:firstLine="422"/>
        <w:rPr>
          <w:sz w:val="22"/>
        </w:rPr>
      </w:pPr>
      <w:r>
        <w:rPr>
          <w:rFonts w:hint="eastAsia"/>
          <w:sz w:val="22"/>
        </w:rPr>
        <w:t>按照</w:t>
      </w:r>
      <w:r>
        <w:rPr>
          <w:rFonts w:hint="eastAsia"/>
          <w:sz w:val="22"/>
        </w:rPr>
        <w:t>T+7</w:t>
      </w:r>
      <w:r>
        <w:rPr>
          <w:rFonts w:hint="eastAsia"/>
          <w:sz w:val="22"/>
        </w:rPr>
        <w:t>的频率，定期从系统中获取系统企业扶持、企业税收相关数据。</w:t>
      </w:r>
    </w:p>
    <w:p w:rsidR="00334014" w:rsidRDefault="00334014" w:rsidP="00334014">
      <w:pPr>
        <w:ind w:firstLineChars="192" w:firstLine="422"/>
        <w:rPr>
          <w:sz w:val="22"/>
        </w:rPr>
      </w:pPr>
      <w:r>
        <w:rPr>
          <w:rFonts w:hint="eastAsia"/>
          <w:sz w:val="22"/>
        </w:rPr>
        <w:t>7.3.1.2</w:t>
      </w:r>
      <w:r>
        <w:rPr>
          <w:rFonts w:hint="eastAsia"/>
          <w:sz w:val="22"/>
        </w:rPr>
        <w:tab/>
      </w:r>
      <w:r>
        <w:rPr>
          <w:rFonts w:hint="eastAsia"/>
          <w:sz w:val="22"/>
        </w:rPr>
        <w:t>财政外部业务系统数据</w:t>
      </w:r>
    </w:p>
    <w:p w:rsidR="00334014" w:rsidRDefault="00334014" w:rsidP="00334014">
      <w:pPr>
        <w:ind w:firstLineChars="192" w:firstLine="422"/>
        <w:rPr>
          <w:sz w:val="22"/>
        </w:rPr>
      </w:pPr>
      <w:r>
        <w:rPr>
          <w:rFonts w:hint="eastAsia"/>
          <w:sz w:val="22"/>
        </w:rPr>
        <w:t>1</w:t>
      </w:r>
      <w:r>
        <w:rPr>
          <w:rFonts w:hint="eastAsia"/>
          <w:sz w:val="22"/>
        </w:rPr>
        <w:t>、区人大预警信息数据</w:t>
      </w:r>
    </w:p>
    <w:p w:rsidR="00334014" w:rsidRDefault="00334014" w:rsidP="00334014">
      <w:pPr>
        <w:ind w:firstLineChars="192" w:firstLine="422"/>
        <w:rPr>
          <w:sz w:val="22"/>
        </w:rPr>
      </w:pPr>
      <w:r>
        <w:rPr>
          <w:rFonts w:hint="eastAsia"/>
          <w:sz w:val="22"/>
        </w:rPr>
        <w:t>按照</w:t>
      </w:r>
      <w:r>
        <w:rPr>
          <w:rFonts w:hint="eastAsia"/>
          <w:sz w:val="22"/>
        </w:rPr>
        <w:t>T+30</w:t>
      </w:r>
      <w:r>
        <w:rPr>
          <w:rFonts w:hint="eastAsia"/>
          <w:sz w:val="22"/>
        </w:rPr>
        <w:t>的频率，对接区人大预算联网监督系统，定期获取人大预警数据。</w:t>
      </w:r>
    </w:p>
    <w:p w:rsidR="00334014" w:rsidRDefault="00334014" w:rsidP="00334014">
      <w:pPr>
        <w:ind w:firstLineChars="192" w:firstLine="422"/>
        <w:rPr>
          <w:sz w:val="22"/>
        </w:rPr>
      </w:pPr>
      <w:r>
        <w:rPr>
          <w:rFonts w:hint="eastAsia"/>
          <w:sz w:val="22"/>
        </w:rPr>
        <w:t>2</w:t>
      </w:r>
      <w:r>
        <w:rPr>
          <w:rFonts w:hint="eastAsia"/>
          <w:sz w:val="22"/>
        </w:rPr>
        <w:t>、区科经委数据</w:t>
      </w:r>
    </w:p>
    <w:p w:rsidR="00334014" w:rsidRDefault="00334014" w:rsidP="00334014">
      <w:pPr>
        <w:ind w:firstLineChars="192" w:firstLine="422"/>
        <w:rPr>
          <w:sz w:val="22"/>
        </w:rPr>
      </w:pPr>
      <w:r>
        <w:rPr>
          <w:rFonts w:hint="eastAsia"/>
          <w:sz w:val="22"/>
        </w:rPr>
        <w:t>按照</w:t>
      </w:r>
      <w:r>
        <w:rPr>
          <w:rFonts w:hint="eastAsia"/>
          <w:sz w:val="22"/>
        </w:rPr>
        <w:t>T+30</w:t>
      </w:r>
      <w:r>
        <w:rPr>
          <w:rFonts w:hint="eastAsia"/>
          <w:sz w:val="22"/>
        </w:rPr>
        <w:t>的频率，对接区科经委浦易达平台，定期获取区产业政策相关数据。</w:t>
      </w:r>
    </w:p>
    <w:p w:rsidR="00334014" w:rsidRDefault="00334014" w:rsidP="00334014">
      <w:pPr>
        <w:ind w:firstLineChars="192" w:firstLine="422"/>
        <w:rPr>
          <w:sz w:val="22"/>
        </w:rPr>
      </w:pPr>
      <w:r>
        <w:rPr>
          <w:rFonts w:hint="eastAsia"/>
          <w:sz w:val="22"/>
        </w:rPr>
        <w:t>3</w:t>
      </w:r>
      <w:r>
        <w:rPr>
          <w:rFonts w:hint="eastAsia"/>
          <w:sz w:val="22"/>
        </w:rPr>
        <w:t>、区人才局数据</w:t>
      </w:r>
    </w:p>
    <w:p w:rsidR="00334014" w:rsidRDefault="00334014" w:rsidP="00334014">
      <w:pPr>
        <w:ind w:firstLineChars="192" w:firstLine="422"/>
        <w:rPr>
          <w:sz w:val="22"/>
        </w:rPr>
      </w:pPr>
      <w:r>
        <w:rPr>
          <w:rFonts w:hint="eastAsia"/>
          <w:sz w:val="22"/>
        </w:rPr>
        <w:t>按照</w:t>
      </w:r>
      <w:r>
        <w:rPr>
          <w:rFonts w:hint="eastAsia"/>
          <w:sz w:val="22"/>
        </w:rPr>
        <w:t>T+30</w:t>
      </w:r>
      <w:r>
        <w:rPr>
          <w:rFonts w:hint="eastAsia"/>
          <w:sz w:val="22"/>
        </w:rPr>
        <w:t>的频率，对接区人才局业务系统，定期获取企业户管代码、企业所属地数据。</w:t>
      </w:r>
    </w:p>
    <w:p w:rsidR="00334014" w:rsidRDefault="00334014" w:rsidP="00334014">
      <w:pPr>
        <w:ind w:firstLineChars="192" w:firstLine="422"/>
        <w:rPr>
          <w:sz w:val="22"/>
        </w:rPr>
      </w:pPr>
      <w:r>
        <w:rPr>
          <w:rFonts w:hint="eastAsia"/>
          <w:sz w:val="22"/>
        </w:rPr>
        <w:t>4</w:t>
      </w:r>
      <w:r>
        <w:rPr>
          <w:rFonts w:hint="eastAsia"/>
          <w:sz w:val="22"/>
        </w:rPr>
        <w:t>、区机关事务管理局数据</w:t>
      </w:r>
    </w:p>
    <w:p w:rsidR="00334014" w:rsidRDefault="00334014" w:rsidP="00334014">
      <w:pPr>
        <w:ind w:firstLineChars="192" w:firstLine="422"/>
        <w:rPr>
          <w:sz w:val="22"/>
        </w:rPr>
      </w:pPr>
      <w:r>
        <w:rPr>
          <w:rFonts w:hint="eastAsia"/>
          <w:sz w:val="22"/>
        </w:rPr>
        <w:t>按照</w:t>
      </w:r>
      <w:r>
        <w:rPr>
          <w:rFonts w:hint="eastAsia"/>
          <w:sz w:val="22"/>
        </w:rPr>
        <w:t>T+30</w:t>
      </w:r>
      <w:r>
        <w:rPr>
          <w:rFonts w:hint="eastAsia"/>
          <w:sz w:val="22"/>
        </w:rPr>
        <w:t>的频率，对接区机关事务管理局房屋管理系统，定期获取房屋数据、房屋闲置情况、房屋购置情况数据。</w:t>
      </w:r>
    </w:p>
    <w:p w:rsidR="00334014" w:rsidRDefault="00334014" w:rsidP="00334014">
      <w:pPr>
        <w:ind w:firstLineChars="192" w:firstLine="422"/>
        <w:rPr>
          <w:sz w:val="22"/>
        </w:rPr>
      </w:pPr>
      <w:r>
        <w:rPr>
          <w:rFonts w:hint="eastAsia"/>
          <w:sz w:val="22"/>
        </w:rPr>
        <w:t>5</w:t>
      </w:r>
      <w:r>
        <w:rPr>
          <w:rFonts w:hint="eastAsia"/>
          <w:sz w:val="22"/>
        </w:rPr>
        <w:t>、区农委数据</w:t>
      </w:r>
    </w:p>
    <w:p w:rsidR="00334014" w:rsidRDefault="00334014" w:rsidP="00334014">
      <w:pPr>
        <w:ind w:firstLineChars="192" w:firstLine="422"/>
        <w:rPr>
          <w:sz w:val="22"/>
        </w:rPr>
      </w:pPr>
      <w:r>
        <w:rPr>
          <w:rFonts w:hint="eastAsia"/>
          <w:sz w:val="22"/>
        </w:rPr>
        <w:t>按照</w:t>
      </w:r>
      <w:r>
        <w:rPr>
          <w:rFonts w:hint="eastAsia"/>
          <w:sz w:val="22"/>
        </w:rPr>
        <w:t>T+30</w:t>
      </w:r>
      <w:r>
        <w:rPr>
          <w:rFonts w:hint="eastAsia"/>
          <w:sz w:val="22"/>
        </w:rPr>
        <w:t>的频率，对接区农委高标准农田管理系统，定期获取高标准农田建设数据。</w:t>
      </w:r>
    </w:p>
    <w:p w:rsidR="00334014" w:rsidRDefault="00334014" w:rsidP="00334014">
      <w:pPr>
        <w:ind w:firstLineChars="192" w:firstLine="422"/>
        <w:rPr>
          <w:sz w:val="22"/>
        </w:rPr>
      </w:pPr>
      <w:r>
        <w:rPr>
          <w:rFonts w:hint="eastAsia"/>
          <w:sz w:val="22"/>
        </w:rPr>
        <w:t>6</w:t>
      </w:r>
      <w:r>
        <w:rPr>
          <w:rFonts w:hint="eastAsia"/>
          <w:sz w:val="22"/>
        </w:rPr>
        <w:t>、市政采云政府采购数据</w:t>
      </w:r>
    </w:p>
    <w:p w:rsidR="00334014" w:rsidRDefault="00334014" w:rsidP="00334014">
      <w:pPr>
        <w:ind w:firstLineChars="192" w:firstLine="422"/>
        <w:rPr>
          <w:sz w:val="22"/>
        </w:rPr>
      </w:pPr>
      <w:r>
        <w:rPr>
          <w:rFonts w:hint="eastAsia"/>
          <w:sz w:val="22"/>
        </w:rPr>
        <w:t>按照</w:t>
      </w:r>
      <w:r>
        <w:rPr>
          <w:rFonts w:hint="eastAsia"/>
          <w:sz w:val="22"/>
        </w:rPr>
        <w:t>T+30</w:t>
      </w:r>
      <w:r>
        <w:rPr>
          <w:rFonts w:hint="eastAsia"/>
          <w:sz w:val="22"/>
        </w:rPr>
        <w:t>的频率，对接上海市财政局政采云系统，定期获取采购公告、采购过程、采购结果等政府采购业务数据。</w:t>
      </w:r>
    </w:p>
    <w:p w:rsidR="00334014" w:rsidRDefault="00334014" w:rsidP="00334014">
      <w:pPr>
        <w:ind w:firstLineChars="192" w:firstLine="422"/>
        <w:rPr>
          <w:sz w:val="22"/>
        </w:rPr>
      </w:pPr>
      <w:r>
        <w:rPr>
          <w:rFonts w:hint="eastAsia"/>
          <w:sz w:val="22"/>
        </w:rPr>
        <w:t>7</w:t>
      </w:r>
      <w:r>
        <w:rPr>
          <w:rFonts w:hint="eastAsia"/>
          <w:sz w:val="22"/>
        </w:rPr>
        <w:t>、未纳入一体化系统的单位会计核算数据</w:t>
      </w:r>
    </w:p>
    <w:p w:rsidR="00334014" w:rsidRDefault="00334014" w:rsidP="00334014">
      <w:pPr>
        <w:ind w:firstLineChars="192" w:firstLine="422"/>
        <w:rPr>
          <w:sz w:val="22"/>
        </w:rPr>
      </w:pPr>
      <w:r>
        <w:rPr>
          <w:rFonts w:hint="eastAsia"/>
          <w:sz w:val="22"/>
        </w:rPr>
        <w:t>按照</w:t>
      </w:r>
      <w:r>
        <w:rPr>
          <w:rFonts w:hint="eastAsia"/>
          <w:sz w:val="22"/>
        </w:rPr>
        <w:t>T+30</w:t>
      </w:r>
      <w:r>
        <w:rPr>
          <w:rFonts w:hint="eastAsia"/>
          <w:sz w:val="22"/>
        </w:rPr>
        <w:t>的频率，对接各未纳入一体化系统的单位核算系统，定期获取会计账套、会计科目、会计凭证主单、会计凭证分录等会计核算数据。</w:t>
      </w:r>
    </w:p>
    <w:p w:rsidR="00334014" w:rsidRDefault="00334014" w:rsidP="00334014">
      <w:pPr>
        <w:ind w:firstLineChars="192" w:firstLine="422"/>
        <w:rPr>
          <w:sz w:val="22"/>
        </w:rPr>
      </w:pPr>
      <w:r>
        <w:rPr>
          <w:rFonts w:hint="eastAsia"/>
          <w:sz w:val="22"/>
        </w:rPr>
        <w:t xml:space="preserve">7.3.2 </w:t>
      </w:r>
      <w:r>
        <w:rPr>
          <w:rFonts w:hint="eastAsia"/>
          <w:sz w:val="22"/>
        </w:rPr>
        <w:t>历史数据迁移与治理</w:t>
      </w:r>
    </w:p>
    <w:p w:rsidR="00334014" w:rsidRDefault="00334014" w:rsidP="00334014">
      <w:pPr>
        <w:ind w:firstLineChars="192" w:firstLine="422"/>
        <w:rPr>
          <w:sz w:val="22"/>
        </w:rPr>
      </w:pPr>
      <w:r>
        <w:rPr>
          <w:rFonts w:hint="eastAsia"/>
          <w:sz w:val="22"/>
        </w:rPr>
        <w:lastRenderedPageBreak/>
        <w:t>按照财政部预算管理一体化业务规范和数据标准，对</w:t>
      </w:r>
      <w:r>
        <w:rPr>
          <w:rFonts w:hint="eastAsia"/>
          <w:sz w:val="22"/>
        </w:rPr>
        <w:t>2013</w:t>
      </w:r>
      <w:r>
        <w:rPr>
          <w:rFonts w:hint="eastAsia"/>
          <w:sz w:val="22"/>
        </w:rPr>
        <w:t>年</w:t>
      </w:r>
      <w:r>
        <w:rPr>
          <w:rFonts w:hint="eastAsia"/>
          <w:sz w:val="22"/>
        </w:rPr>
        <w:t>- 2025</w:t>
      </w:r>
      <w:r>
        <w:rPr>
          <w:rFonts w:hint="eastAsia"/>
          <w:sz w:val="22"/>
        </w:rPr>
        <w:t>年涉及的预算管理业务系统及非预算管理系统的大量历史数据进行归集与治理，形成覆盖财政各项管理业务的数据资源库，为财政的数字化转型、推动财政高质量发展提供数据支撑。</w:t>
      </w:r>
    </w:p>
    <w:p w:rsidR="00334014" w:rsidRDefault="00334014" w:rsidP="00334014">
      <w:pPr>
        <w:ind w:firstLineChars="192" w:firstLine="422"/>
        <w:rPr>
          <w:sz w:val="22"/>
        </w:rPr>
      </w:pPr>
      <w:r>
        <w:rPr>
          <w:rFonts w:hint="eastAsia"/>
          <w:sz w:val="22"/>
        </w:rPr>
        <w:t>本次迁移与治理的历史数据包括：</w:t>
      </w:r>
    </w:p>
    <w:p w:rsidR="00334014" w:rsidRDefault="00334014" w:rsidP="00334014">
      <w:pPr>
        <w:ind w:firstLineChars="192" w:firstLine="422"/>
        <w:rPr>
          <w:sz w:val="22"/>
        </w:rPr>
      </w:pPr>
      <w:r>
        <w:rPr>
          <w:rFonts w:hint="eastAsia"/>
          <w:sz w:val="22"/>
        </w:rPr>
        <w:t>1</w:t>
      </w:r>
      <w:r>
        <w:rPr>
          <w:rFonts w:hint="eastAsia"/>
          <w:sz w:val="22"/>
        </w:rPr>
        <w:t>、财政内部业务系统数据接入与治理：预算管理系统（</w:t>
      </w:r>
      <w:r>
        <w:rPr>
          <w:rFonts w:hint="eastAsia"/>
          <w:sz w:val="22"/>
        </w:rPr>
        <w:t>2013-2017</w:t>
      </w:r>
      <w:r>
        <w:rPr>
          <w:rFonts w:hint="eastAsia"/>
          <w:sz w:val="22"/>
        </w:rPr>
        <w:t>）、预算管理一体化系统（</w:t>
      </w:r>
      <w:r>
        <w:rPr>
          <w:rFonts w:hint="eastAsia"/>
          <w:sz w:val="22"/>
        </w:rPr>
        <w:t>2024-2025</w:t>
      </w:r>
      <w:r>
        <w:rPr>
          <w:rFonts w:hint="eastAsia"/>
          <w:sz w:val="22"/>
        </w:rPr>
        <w:t>）、财政应用场景数据（</w:t>
      </w:r>
      <w:r>
        <w:rPr>
          <w:rFonts w:hint="eastAsia"/>
          <w:sz w:val="22"/>
        </w:rPr>
        <w:t>2018-2025</w:t>
      </w:r>
      <w:r>
        <w:rPr>
          <w:rFonts w:hint="eastAsia"/>
          <w:sz w:val="22"/>
        </w:rPr>
        <w:t>）。</w:t>
      </w:r>
    </w:p>
    <w:p w:rsidR="00334014" w:rsidRDefault="00334014" w:rsidP="00334014">
      <w:pPr>
        <w:ind w:firstLineChars="192" w:firstLine="422"/>
        <w:rPr>
          <w:sz w:val="22"/>
        </w:rPr>
      </w:pPr>
      <w:r>
        <w:rPr>
          <w:rFonts w:hint="eastAsia"/>
          <w:sz w:val="22"/>
        </w:rPr>
        <w:t>2</w:t>
      </w:r>
      <w:r>
        <w:rPr>
          <w:rFonts w:hint="eastAsia"/>
          <w:sz w:val="22"/>
        </w:rPr>
        <w:t>、外部数据接入及治理：农业农村数据接入及治理（</w:t>
      </w:r>
      <w:r>
        <w:rPr>
          <w:rFonts w:hint="eastAsia"/>
          <w:sz w:val="22"/>
        </w:rPr>
        <w:t>2019-2021</w:t>
      </w:r>
      <w:r>
        <w:rPr>
          <w:rFonts w:hint="eastAsia"/>
          <w:sz w:val="22"/>
        </w:rPr>
        <w:t>）、市政采云政府采购数据接入及治理（</w:t>
      </w:r>
      <w:r>
        <w:rPr>
          <w:rFonts w:hint="eastAsia"/>
          <w:sz w:val="22"/>
        </w:rPr>
        <w:t>2024-2025</w:t>
      </w:r>
      <w:r>
        <w:rPr>
          <w:rFonts w:hint="eastAsia"/>
          <w:sz w:val="22"/>
        </w:rPr>
        <w:t>）、财政协同办公平台中收发文等结构化数据接入及治理（</w:t>
      </w:r>
      <w:r>
        <w:rPr>
          <w:rFonts w:hint="eastAsia"/>
          <w:sz w:val="22"/>
        </w:rPr>
        <w:t>2023-2025</w:t>
      </w:r>
      <w:r>
        <w:rPr>
          <w:rFonts w:hint="eastAsia"/>
          <w:sz w:val="22"/>
        </w:rPr>
        <w:t>）、审计查出涉及预算问题数据接入及治理（</w:t>
      </w:r>
      <w:r>
        <w:rPr>
          <w:rFonts w:hint="eastAsia"/>
          <w:sz w:val="22"/>
        </w:rPr>
        <w:t>2021-2025</w:t>
      </w:r>
      <w:r>
        <w:rPr>
          <w:rFonts w:hint="eastAsia"/>
          <w:sz w:val="22"/>
        </w:rPr>
        <w:t>）、未纳入一体化系统的单位会计核算数据接入及治理（</w:t>
      </w:r>
      <w:r>
        <w:rPr>
          <w:rFonts w:hint="eastAsia"/>
          <w:sz w:val="22"/>
        </w:rPr>
        <w:t>2024-2025</w:t>
      </w:r>
      <w:r>
        <w:rPr>
          <w:rFonts w:hint="eastAsia"/>
          <w:sz w:val="22"/>
        </w:rPr>
        <w:t>）、数据局申请数据接入及治理。</w:t>
      </w:r>
    </w:p>
    <w:p w:rsidR="00334014" w:rsidRDefault="00334014" w:rsidP="00334014">
      <w:pPr>
        <w:ind w:firstLineChars="192" w:firstLine="422"/>
        <w:rPr>
          <w:sz w:val="22"/>
        </w:rPr>
      </w:pPr>
      <w:r>
        <w:rPr>
          <w:rFonts w:hint="eastAsia"/>
          <w:sz w:val="22"/>
        </w:rPr>
        <w:t xml:space="preserve">7.3.3 </w:t>
      </w:r>
      <w:r>
        <w:rPr>
          <w:rFonts w:hint="eastAsia"/>
          <w:sz w:val="22"/>
        </w:rPr>
        <w:t>查询统计系统</w:t>
      </w:r>
    </w:p>
    <w:p w:rsidR="00334014" w:rsidRDefault="00334014" w:rsidP="00334014">
      <w:pPr>
        <w:ind w:firstLineChars="192" w:firstLine="422"/>
        <w:rPr>
          <w:sz w:val="22"/>
        </w:rPr>
      </w:pPr>
      <w:r>
        <w:rPr>
          <w:rFonts w:hint="eastAsia"/>
          <w:sz w:val="22"/>
        </w:rPr>
        <w:t>基于财政数据管理平台，建设覆盖多年度全业务流程的查询统计系统，具备个性化查询、历史数据查询、数据标签管理以及预算单位数据服务等功能，实现对财政多年度历史数据的图形化数据查询、关联分析，充分释放财政数据资源的价值。建设内容包括：预算、资产、三农、统计等领域的个性化查询、历史数据查询以及数据标签系统。</w:t>
      </w:r>
    </w:p>
    <w:p w:rsidR="00334014" w:rsidRDefault="00334014" w:rsidP="00334014">
      <w:pPr>
        <w:ind w:firstLineChars="192" w:firstLine="422"/>
        <w:rPr>
          <w:sz w:val="22"/>
        </w:rPr>
      </w:pPr>
      <w:r>
        <w:rPr>
          <w:rFonts w:hint="eastAsia"/>
          <w:sz w:val="22"/>
        </w:rPr>
        <w:t>7.3.3.1</w:t>
      </w:r>
      <w:r>
        <w:rPr>
          <w:rFonts w:hint="eastAsia"/>
          <w:sz w:val="22"/>
        </w:rPr>
        <w:tab/>
      </w:r>
      <w:r>
        <w:rPr>
          <w:rFonts w:hint="eastAsia"/>
          <w:sz w:val="22"/>
        </w:rPr>
        <w:t>预算个性化查询</w:t>
      </w:r>
    </w:p>
    <w:p w:rsidR="00334014" w:rsidRDefault="00334014" w:rsidP="00334014">
      <w:pPr>
        <w:ind w:firstLineChars="192" w:firstLine="422"/>
        <w:rPr>
          <w:sz w:val="22"/>
        </w:rPr>
      </w:pPr>
      <w:r>
        <w:rPr>
          <w:rFonts w:hint="eastAsia"/>
          <w:sz w:val="22"/>
        </w:rPr>
        <w:t>根据财政预算个性化查询要求定制一般公共预算支出分科目情况表、一般公共预算支出分部门分单位情况表、一般公共预算经常性项目情况表、一般公共预算一次性项目情况表、人员经费支出情况</w:t>
      </w:r>
      <w:r>
        <w:rPr>
          <w:rFonts w:hint="eastAsia"/>
          <w:sz w:val="22"/>
        </w:rPr>
        <w:t>(23-25</w:t>
      </w:r>
      <w:r>
        <w:rPr>
          <w:rFonts w:hint="eastAsia"/>
          <w:sz w:val="22"/>
        </w:rPr>
        <w:t>）、浦东支出处室预算汇总表等个性化查询报表。</w:t>
      </w:r>
    </w:p>
    <w:p w:rsidR="00334014" w:rsidRDefault="00334014" w:rsidP="00334014">
      <w:pPr>
        <w:ind w:firstLineChars="192" w:firstLine="422"/>
        <w:rPr>
          <w:sz w:val="22"/>
        </w:rPr>
      </w:pPr>
      <w:r>
        <w:rPr>
          <w:rFonts w:hint="eastAsia"/>
          <w:sz w:val="22"/>
        </w:rPr>
        <w:t>7.3.3.2</w:t>
      </w:r>
      <w:r>
        <w:rPr>
          <w:rFonts w:hint="eastAsia"/>
          <w:sz w:val="22"/>
        </w:rPr>
        <w:tab/>
      </w:r>
      <w:r>
        <w:rPr>
          <w:rFonts w:hint="eastAsia"/>
          <w:sz w:val="22"/>
        </w:rPr>
        <w:t>资产分析个性化查询</w:t>
      </w:r>
    </w:p>
    <w:p w:rsidR="00334014" w:rsidRDefault="00334014" w:rsidP="00334014">
      <w:pPr>
        <w:ind w:firstLineChars="192" w:firstLine="422"/>
        <w:rPr>
          <w:sz w:val="22"/>
        </w:rPr>
      </w:pPr>
      <w:r>
        <w:rPr>
          <w:rFonts w:hint="eastAsia"/>
          <w:sz w:val="22"/>
        </w:rPr>
        <w:t>根据财政资产分析个性化查询要求定制单位资产情况、出租、出借明细情况、闲置房屋明细情况、房屋租入明细情况、房屋安全问题信息（超</w:t>
      </w:r>
      <w:r>
        <w:rPr>
          <w:rFonts w:hint="eastAsia"/>
          <w:sz w:val="22"/>
        </w:rPr>
        <w:t>30</w:t>
      </w:r>
      <w:r>
        <w:rPr>
          <w:rFonts w:hint="eastAsia"/>
          <w:sz w:val="22"/>
        </w:rPr>
        <w:t>或</w:t>
      </w:r>
      <w:r>
        <w:rPr>
          <w:rFonts w:hint="eastAsia"/>
          <w:sz w:val="22"/>
        </w:rPr>
        <w:t>50</w:t>
      </w:r>
      <w:r>
        <w:rPr>
          <w:rFonts w:hint="eastAsia"/>
          <w:sz w:val="22"/>
        </w:rPr>
        <w:t>年）房屋信息等个性化查询报表。</w:t>
      </w:r>
    </w:p>
    <w:p w:rsidR="00334014" w:rsidRDefault="00334014" w:rsidP="00334014">
      <w:pPr>
        <w:ind w:firstLineChars="192" w:firstLine="422"/>
        <w:rPr>
          <w:sz w:val="22"/>
        </w:rPr>
      </w:pPr>
      <w:r>
        <w:rPr>
          <w:rFonts w:hint="eastAsia"/>
          <w:sz w:val="22"/>
        </w:rPr>
        <w:t>7.3.3.3</w:t>
      </w:r>
      <w:r>
        <w:rPr>
          <w:rFonts w:hint="eastAsia"/>
          <w:sz w:val="22"/>
        </w:rPr>
        <w:tab/>
      </w:r>
      <w:r>
        <w:rPr>
          <w:rFonts w:hint="eastAsia"/>
          <w:sz w:val="22"/>
        </w:rPr>
        <w:t>三农个性化查询</w:t>
      </w:r>
    </w:p>
    <w:p w:rsidR="00334014" w:rsidRDefault="00334014" w:rsidP="00334014">
      <w:pPr>
        <w:ind w:firstLineChars="192" w:firstLine="422"/>
        <w:rPr>
          <w:sz w:val="22"/>
        </w:rPr>
      </w:pPr>
      <w:r>
        <w:rPr>
          <w:rFonts w:hint="eastAsia"/>
          <w:sz w:val="22"/>
        </w:rPr>
        <w:t>根据财政三农个性化查询要求定制农田项目情况表、涉临港项目支出汇总表、乡村振兴财力投入汇总表、高标准农田标准分析等个性化查询报表。</w:t>
      </w:r>
    </w:p>
    <w:p w:rsidR="00334014" w:rsidRDefault="00334014" w:rsidP="00334014">
      <w:pPr>
        <w:ind w:firstLineChars="192" w:firstLine="422"/>
        <w:rPr>
          <w:sz w:val="22"/>
        </w:rPr>
      </w:pPr>
      <w:r>
        <w:rPr>
          <w:rFonts w:hint="eastAsia"/>
          <w:sz w:val="22"/>
        </w:rPr>
        <w:t>7.3.3.4</w:t>
      </w:r>
      <w:r>
        <w:rPr>
          <w:rFonts w:hint="eastAsia"/>
          <w:sz w:val="22"/>
        </w:rPr>
        <w:tab/>
      </w:r>
      <w:r>
        <w:rPr>
          <w:rFonts w:hint="eastAsia"/>
          <w:sz w:val="22"/>
        </w:rPr>
        <w:t>统计分析个性化查询</w:t>
      </w:r>
    </w:p>
    <w:p w:rsidR="00334014" w:rsidRDefault="00334014" w:rsidP="00334014">
      <w:pPr>
        <w:ind w:firstLineChars="192" w:firstLine="422"/>
        <w:rPr>
          <w:sz w:val="22"/>
        </w:rPr>
      </w:pPr>
      <w:r>
        <w:rPr>
          <w:rFonts w:hint="eastAsia"/>
          <w:sz w:val="22"/>
        </w:rPr>
        <w:t>根据财政其他统计分析要求定制月度财政支出情况、上级转移支付执行情况、三本预算执行分析、般公共预算支出预报查询、支出分科目预报表查询、政府性基金支出预计查询、各镇数据汇总等统计分析查询报表。</w:t>
      </w:r>
    </w:p>
    <w:p w:rsidR="00334014" w:rsidRDefault="00334014" w:rsidP="00334014">
      <w:pPr>
        <w:ind w:firstLineChars="192" w:firstLine="422"/>
        <w:rPr>
          <w:sz w:val="22"/>
        </w:rPr>
      </w:pPr>
      <w:r>
        <w:rPr>
          <w:rFonts w:hint="eastAsia"/>
          <w:sz w:val="22"/>
        </w:rPr>
        <w:t>7.3.3.5</w:t>
      </w:r>
      <w:r>
        <w:rPr>
          <w:rFonts w:hint="eastAsia"/>
          <w:sz w:val="22"/>
        </w:rPr>
        <w:tab/>
      </w:r>
      <w:r>
        <w:rPr>
          <w:rFonts w:hint="eastAsia"/>
          <w:sz w:val="22"/>
        </w:rPr>
        <w:t>历史数据查询</w:t>
      </w:r>
    </w:p>
    <w:p w:rsidR="00334014" w:rsidRDefault="00334014" w:rsidP="00334014">
      <w:pPr>
        <w:ind w:firstLineChars="192" w:firstLine="422"/>
        <w:rPr>
          <w:sz w:val="22"/>
        </w:rPr>
      </w:pPr>
      <w:r>
        <w:rPr>
          <w:rFonts w:hint="eastAsia"/>
          <w:sz w:val="22"/>
        </w:rPr>
        <w:t>根据财政历史数据查询要求定制基本支出查询、全部项目查询、一般公共预算项目查询、单位指标查询、支付明细查询、单位支出台账</w:t>
      </w:r>
      <w:r>
        <w:rPr>
          <w:rFonts w:hint="eastAsia"/>
          <w:sz w:val="22"/>
        </w:rPr>
        <w:t>(</w:t>
      </w:r>
      <w:r>
        <w:rPr>
          <w:rFonts w:hint="eastAsia"/>
          <w:sz w:val="22"/>
        </w:rPr>
        <w:t>汇总</w:t>
      </w:r>
      <w:r>
        <w:rPr>
          <w:rFonts w:hint="eastAsia"/>
          <w:sz w:val="22"/>
        </w:rPr>
        <w:t>)</w:t>
      </w:r>
      <w:r>
        <w:rPr>
          <w:rFonts w:hint="eastAsia"/>
          <w:sz w:val="22"/>
        </w:rPr>
        <w:t>、单位支出台账（按单位汇总）、单位支出台账（按单位分科目）、单位支出台账（按科目分单位）等历史数据查询报表。</w:t>
      </w:r>
    </w:p>
    <w:p w:rsidR="00334014" w:rsidRDefault="00334014" w:rsidP="00334014">
      <w:pPr>
        <w:ind w:firstLineChars="192" w:firstLine="422"/>
        <w:rPr>
          <w:sz w:val="22"/>
        </w:rPr>
      </w:pPr>
      <w:r>
        <w:rPr>
          <w:rFonts w:hint="eastAsia"/>
          <w:sz w:val="22"/>
        </w:rPr>
        <w:lastRenderedPageBreak/>
        <w:t>7.3.3.6</w:t>
      </w:r>
      <w:r>
        <w:rPr>
          <w:rFonts w:hint="eastAsia"/>
          <w:sz w:val="22"/>
        </w:rPr>
        <w:tab/>
      </w:r>
      <w:r>
        <w:rPr>
          <w:rFonts w:hint="eastAsia"/>
          <w:sz w:val="22"/>
        </w:rPr>
        <w:t>数据标签系统</w:t>
      </w:r>
    </w:p>
    <w:p w:rsidR="00334014" w:rsidRDefault="00334014" w:rsidP="00334014">
      <w:pPr>
        <w:ind w:firstLineChars="192" w:firstLine="422"/>
        <w:rPr>
          <w:sz w:val="22"/>
        </w:rPr>
      </w:pPr>
      <w:r>
        <w:rPr>
          <w:rFonts w:hint="eastAsia"/>
          <w:sz w:val="22"/>
        </w:rPr>
        <w:t>通过数据标签将繁复的财政业务数据的高度提炼，形成可灵活应用的财政数据资产。包括：标签管理、数据管理、数据标注、标注任务管理、标签数据查询等功能。</w:t>
      </w:r>
    </w:p>
    <w:p w:rsidR="00334014" w:rsidRDefault="00334014" w:rsidP="00334014">
      <w:pPr>
        <w:ind w:firstLineChars="192" w:firstLine="422"/>
        <w:rPr>
          <w:sz w:val="22"/>
        </w:rPr>
      </w:pPr>
      <w:r>
        <w:rPr>
          <w:rFonts w:hint="eastAsia"/>
          <w:sz w:val="22"/>
        </w:rPr>
        <w:t xml:space="preserve">7.3.4 </w:t>
      </w:r>
      <w:r>
        <w:rPr>
          <w:rFonts w:hint="eastAsia"/>
          <w:sz w:val="22"/>
        </w:rPr>
        <w:t>业务辅助系统</w:t>
      </w:r>
    </w:p>
    <w:p w:rsidR="00334014" w:rsidRDefault="00334014" w:rsidP="00334014">
      <w:pPr>
        <w:ind w:firstLineChars="192" w:firstLine="422"/>
        <w:rPr>
          <w:sz w:val="22"/>
        </w:rPr>
      </w:pPr>
      <w:r>
        <w:rPr>
          <w:rFonts w:hint="eastAsia"/>
          <w:sz w:val="22"/>
        </w:rPr>
        <w:t>开展业务辅助系统建设，包括银行账户批复单管理、财政旬月报辅助试算、业务资料下达收集管理、审计问题关联预算分析、高标准农田辅助审核、经常性项目比对管理等功能，进一步支撑财政日常业务开展，提升财政管理效能。</w:t>
      </w:r>
    </w:p>
    <w:p w:rsidR="00334014" w:rsidRDefault="00334014" w:rsidP="00334014">
      <w:pPr>
        <w:ind w:firstLineChars="192" w:firstLine="422"/>
        <w:rPr>
          <w:sz w:val="22"/>
        </w:rPr>
      </w:pPr>
      <w:r>
        <w:rPr>
          <w:rFonts w:hint="eastAsia"/>
          <w:sz w:val="22"/>
        </w:rPr>
        <w:t>7.3.4.1</w:t>
      </w:r>
      <w:r>
        <w:rPr>
          <w:rFonts w:hint="eastAsia"/>
          <w:sz w:val="22"/>
        </w:rPr>
        <w:tab/>
      </w:r>
      <w:r>
        <w:rPr>
          <w:rFonts w:hint="eastAsia"/>
          <w:sz w:val="22"/>
        </w:rPr>
        <w:t>银行账户批复单管理</w:t>
      </w:r>
    </w:p>
    <w:p w:rsidR="00334014" w:rsidRDefault="00334014" w:rsidP="00334014">
      <w:pPr>
        <w:ind w:firstLineChars="192" w:firstLine="422"/>
        <w:rPr>
          <w:sz w:val="22"/>
        </w:rPr>
      </w:pPr>
      <w:r>
        <w:rPr>
          <w:rFonts w:hint="eastAsia"/>
          <w:sz w:val="22"/>
        </w:rPr>
        <w:t>在银行账户批复单管理功能中，系统支持打印银行账户批复单，涵盖以下详细信息：单位编码、单位名称、账户名称、账号、账户类型、开户银行、停用日期、批复号以及批复日期等关键要素。同时，支持通过单位名称、账号、开户银行等关键字段进行快速查询筛选，帮助用户快速定位所需信息。</w:t>
      </w:r>
    </w:p>
    <w:p w:rsidR="00334014" w:rsidRDefault="00334014" w:rsidP="00334014">
      <w:pPr>
        <w:ind w:firstLineChars="192" w:firstLine="422"/>
        <w:rPr>
          <w:sz w:val="22"/>
        </w:rPr>
      </w:pPr>
      <w:r>
        <w:rPr>
          <w:rFonts w:hint="eastAsia"/>
          <w:sz w:val="22"/>
        </w:rPr>
        <w:t>7.3.4.2</w:t>
      </w:r>
      <w:r>
        <w:rPr>
          <w:rFonts w:hint="eastAsia"/>
          <w:sz w:val="22"/>
        </w:rPr>
        <w:tab/>
      </w:r>
      <w:r>
        <w:rPr>
          <w:rFonts w:hint="eastAsia"/>
          <w:sz w:val="22"/>
        </w:rPr>
        <w:t>财政旬月报辅助试算</w:t>
      </w:r>
    </w:p>
    <w:p w:rsidR="00334014" w:rsidRDefault="00334014" w:rsidP="00334014">
      <w:pPr>
        <w:ind w:firstLineChars="192" w:firstLine="422"/>
        <w:rPr>
          <w:sz w:val="22"/>
        </w:rPr>
      </w:pPr>
      <w:r>
        <w:rPr>
          <w:rFonts w:hint="eastAsia"/>
          <w:sz w:val="22"/>
        </w:rPr>
        <w:t>提供财政旬月报的辅助试算功能，支持区级和镇级数据的导入及国库辅助试算修改。通过舍位平衡，系统自动处理数据的四舍五入和单位转换，确保报表数据的行向和列向平衡。同时，提供修改记录和表间月间校验，方便财政用户进行数据校验和分析。</w:t>
      </w:r>
    </w:p>
    <w:p w:rsidR="00334014" w:rsidRDefault="00334014" w:rsidP="00334014">
      <w:pPr>
        <w:ind w:firstLineChars="192" w:firstLine="422"/>
        <w:rPr>
          <w:sz w:val="22"/>
        </w:rPr>
      </w:pPr>
      <w:r>
        <w:rPr>
          <w:rFonts w:hint="eastAsia"/>
          <w:sz w:val="22"/>
        </w:rPr>
        <w:t>7.3.4.3</w:t>
      </w:r>
      <w:r>
        <w:rPr>
          <w:rFonts w:hint="eastAsia"/>
          <w:sz w:val="22"/>
        </w:rPr>
        <w:tab/>
      </w:r>
      <w:r>
        <w:rPr>
          <w:rFonts w:hint="eastAsia"/>
          <w:sz w:val="22"/>
        </w:rPr>
        <w:t>业务资料下达收集管理</w:t>
      </w:r>
    </w:p>
    <w:p w:rsidR="00334014" w:rsidRDefault="00334014" w:rsidP="00334014">
      <w:pPr>
        <w:ind w:firstLineChars="192" w:firstLine="422"/>
        <w:rPr>
          <w:sz w:val="22"/>
        </w:rPr>
      </w:pPr>
      <w:r>
        <w:rPr>
          <w:rFonts w:hint="eastAsia"/>
          <w:sz w:val="22"/>
        </w:rPr>
        <w:t>支持业务资料的下达与收集管理。用户可以创建任务，录入标题、选择对象类型，并上传附件。任务可下发给指定对象，且用户能在不同状态下管理任务，如未下发、已下发等。任务上报时，用户可上传附件（单个文件上限</w:t>
      </w:r>
      <w:r>
        <w:rPr>
          <w:rFonts w:hint="eastAsia"/>
          <w:sz w:val="22"/>
        </w:rPr>
        <w:t>10MB</w:t>
      </w:r>
      <w:r>
        <w:rPr>
          <w:rFonts w:hint="eastAsia"/>
          <w:sz w:val="22"/>
        </w:rPr>
        <w:t>），并可修改已上传的附件，确保任务信息准确反馈至财政相关处室。</w:t>
      </w:r>
    </w:p>
    <w:p w:rsidR="00334014" w:rsidRDefault="00334014" w:rsidP="00334014">
      <w:pPr>
        <w:ind w:firstLineChars="192" w:firstLine="422"/>
        <w:rPr>
          <w:sz w:val="22"/>
        </w:rPr>
      </w:pPr>
      <w:r>
        <w:rPr>
          <w:rFonts w:hint="eastAsia"/>
          <w:sz w:val="22"/>
        </w:rPr>
        <w:t>7.3.4.4</w:t>
      </w:r>
      <w:r>
        <w:rPr>
          <w:rFonts w:hint="eastAsia"/>
          <w:sz w:val="22"/>
        </w:rPr>
        <w:tab/>
      </w:r>
      <w:r>
        <w:rPr>
          <w:rFonts w:hint="eastAsia"/>
          <w:sz w:val="22"/>
        </w:rPr>
        <w:t>审计问题关联预算分析</w:t>
      </w:r>
    </w:p>
    <w:p w:rsidR="00334014" w:rsidRDefault="00334014" w:rsidP="00334014">
      <w:pPr>
        <w:ind w:firstLineChars="192" w:firstLine="422"/>
        <w:rPr>
          <w:sz w:val="22"/>
        </w:rPr>
      </w:pPr>
      <w:r>
        <w:rPr>
          <w:rFonts w:hint="eastAsia"/>
          <w:sz w:val="22"/>
        </w:rPr>
        <w:t>实现审计问题和资产整改问题的导入与修改，并能将这些问题与预算进行关联分析，帮助专管员在单位预算管理时重点关注审计查出问题涉及的项目与资金，提升预算审核的科学性和准确性。</w:t>
      </w:r>
    </w:p>
    <w:p w:rsidR="00334014" w:rsidRDefault="00334014" w:rsidP="00334014">
      <w:pPr>
        <w:ind w:firstLineChars="192" w:firstLine="422"/>
        <w:rPr>
          <w:sz w:val="22"/>
        </w:rPr>
      </w:pPr>
      <w:r>
        <w:rPr>
          <w:rFonts w:hint="eastAsia"/>
          <w:sz w:val="22"/>
        </w:rPr>
        <w:t>7.3.4.5</w:t>
      </w:r>
      <w:r>
        <w:rPr>
          <w:rFonts w:hint="eastAsia"/>
          <w:sz w:val="22"/>
        </w:rPr>
        <w:tab/>
      </w:r>
      <w:r>
        <w:rPr>
          <w:rFonts w:hint="eastAsia"/>
          <w:sz w:val="22"/>
        </w:rPr>
        <w:t>高标准农田辅助审核</w:t>
      </w:r>
    </w:p>
    <w:p w:rsidR="00334014" w:rsidRDefault="00334014" w:rsidP="00334014">
      <w:pPr>
        <w:ind w:firstLineChars="192" w:firstLine="422"/>
        <w:rPr>
          <w:sz w:val="22"/>
        </w:rPr>
      </w:pPr>
      <w:r>
        <w:rPr>
          <w:rFonts w:hint="eastAsia"/>
          <w:sz w:val="22"/>
        </w:rPr>
        <w:t>实现对农委上报的高标准农田项目进行审核辅助，自动判断项目填报是否合理。专管员可依据系统提示，快速完成项目审核，提高工作效率。</w:t>
      </w:r>
    </w:p>
    <w:p w:rsidR="00334014" w:rsidRDefault="00334014" w:rsidP="00334014">
      <w:pPr>
        <w:ind w:firstLineChars="192" w:firstLine="422"/>
        <w:rPr>
          <w:sz w:val="22"/>
        </w:rPr>
      </w:pPr>
      <w:r>
        <w:rPr>
          <w:rFonts w:hint="eastAsia"/>
          <w:sz w:val="22"/>
        </w:rPr>
        <w:t>7.3.4.6</w:t>
      </w:r>
      <w:r>
        <w:rPr>
          <w:rFonts w:hint="eastAsia"/>
          <w:sz w:val="22"/>
        </w:rPr>
        <w:tab/>
      </w:r>
      <w:r>
        <w:rPr>
          <w:rFonts w:hint="eastAsia"/>
          <w:sz w:val="22"/>
        </w:rPr>
        <w:t>经常性项目比对管理</w:t>
      </w:r>
    </w:p>
    <w:p w:rsidR="00334014" w:rsidRDefault="00334014" w:rsidP="00334014">
      <w:pPr>
        <w:ind w:firstLineChars="192" w:firstLine="422"/>
        <w:rPr>
          <w:sz w:val="22"/>
        </w:rPr>
      </w:pPr>
      <w:r>
        <w:rPr>
          <w:rFonts w:hint="eastAsia"/>
          <w:sz w:val="22"/>
        </w:rPr>
        <w:t>系统根据预算单位备选库中挑选的经常性项目，自动建立多年度项目库的对应关系，同时根据对应关系自动生成该经常性项目的历年预算数、执行数、执行率比对。</w:t>
      </w:r>
    </w:p>
    <w:p w:rsidR="00334014" w:rsidRDefault="00334014" w:rsidP="00334014">
      <w:pPr>
        <w:ind w:firstLineChars="192" w:firstLine="422"/>
        <w:rPr>
          <w:sz w:val="22"/>
        </w:rPr>
      </w:pPr>
      <w:r>
        <w:rPr>
          <w:rFonts w:hint="eastAsia"/>
          <w:sz w:val="22"/>
        </w:rPr>
        <w:t xml:space="preserve">7.3.5 </w:t>
      </w:r>
      <w:r>
        <w:rPr>
          <w:rFonts w:hint="eastAsia"/>
          <w:sz w:val="22"/>
        </w:rPr>
        <w:t>预算分析</w:t>
      </w:r>
    </w:p>
    <w:p w:rsidR="00334014" w:rsidRDefault="00334014" w:rsidP="00334014">
      <w:pPr>
        <w:ind w:firstLineChars="192" w:firstLine="422"/>
        <w:rPr>
          <w:sz w:val="22"/>
        </w:rPr>
      </w:pPr>
      <w:r>
        <w:rPr>
          <w:rFonts w:hint="eastAsia"/>
          <w:sz w:val="22"/>
        </w:rPr>
        <w:t>将财政预算编制业务按照六大分析维度进行数据建模，通过不同预算分析维度的组合，实现财政复杂预算分析场景下的灵活多维度、穿透式数据分析服务，为预算编制数据挖掘和科学决策提供可靠的依据。建设内容包括：财政预算模型建设、财政预算数据</w:t>
      </w:r>
      <w:r>
        <w:rPr>
          <w:rFonts w:hint="eastAsia"/>
          <w:sz w:val="22"/>
        </w:rPr>
        <w:lastRenderedPageBreak/>
        <w:t>挖掘模型建设、单位预算分析、资金性质预算分析、业务分类预算分析、功能分类预算分析、经济分类预算分析、资金渠道预算分析、项目明细穿透分析。</w:t>
      </w:r>
    </w:p>
    <w:p w:rsidR="00334014" w:rsidRDefault="00334014" w:rsidP="00334014">
      <w:pPr>
        <w:ind w:firstLineChars="192" w:firstLine="422"/>
        <w:rPr>
          <w:sz w:val="22"/>
        </w:rPr>
      </w:pPr>
      <w:r>
        <w:rPr>
          <w:rFonts w:hint="eastAsia"/>
          <w:sz w:val="22"/>
        </w:rPr>
        <w:t>7.3.5.1</w:t>
      </w:r>
      <w:r>
        <w:rPr>
          <w:rFonts w:hint="eastAsia"/>
          <w:sz w:val="22"/>
        </w:rPr>
        <w:tab/>
      </w:r>
      <w:r>
        <w:rPr>
          <w:rFonts w:hint="eastAsia"/>
          <w:sz w:val="22"/>
        </w:rPr>
        <w:t>财政预算模型建设</w:t>
      </w:r>
    </w:p>
    <w:p w:rsidR="00334014" w:rsidRDefault="00334014" w:rsidP="00334014">
      <w:pPr>
        <w:ind w:firstLineChars="192" w:firstLine="422"/>
        <w:rPr>
          <w:sz w:val="22"/>
        </w:rPr>
      </w:pPr>
      <w:r>
        <w:rPr>
          <w:rFonts w:hint="eastAsia"/>
          <w:sz w:val="22"/>
        </w:rPr>
        <w:t>根据财政日常预算分析的七个维度（预算单位、资金性质、业务分类、功能分类、经济分类、资金渠道、项目明细）建立财政预算数据模型。</w:t>
      </w:r>
    </w:p>
    <w:p w:rsidR="00334014" w:rsidRDefault="00334014" w:rsidP="00334014">
      <w:pPr>
        <w:ind w:firstLineChars="192" w:firstLine="422"/>
        <w:rPr>
          <w:sz w:val="22"/>
        </w:rPr>
      </w:pPr>
      <w:r>
        <w:rPr>
          <w:rFonts w:hint="eastAsia"/>
          <w:sz w:val="22"/>
        </w:rPr>
        <w:t>7.3.5.2</w:t>
      </w:r>
      <w:r>
        <w:rPr>
          <w:rFonts w:hint="eastAsia"/>
          <w:sz w:val="22"/>
        </w:rPr>
        <w:tab/>
      </w:r>
      <w:r>
        <w:rPr>
          <w:rFonts w:hint="eastAsia"/>
          <w:sz w:val="22"/>
        </w:rPr>
        <w:t>财政预算数据挖掘模型建设</w:t>
      </w:r>
    </w:p>
    <w:p w:rsidR="00334014" w:rsidRDefault="00334014" w:rsidP="00334014">
      <w:pPr>
        <w:ind w:firstLineChars="192" w:firstLine="422"/>
        <w:rPr>
          <w:sz w:val="22"/>
        </w:rPr>
      </w:pPr>
      <w:r>
        <w:rPr>
          <w:rFonts w:hint="eastAsia"/>
          <w:sz w:val="22"/>
        </w:rPr>
        <w:t>为实现预算分析的七个维度（预算单位、资金性质、业务分类、功能分类、经济分类、资金渠道、项目明细）的交叉分析和全面建模，进行预算挖掘模型的建设。</w:t>
      </w:r>
    </w:p>
    <w:p w:rsidR="00334014" w:rsidRDefault="00334014" w:rsidP="00334014">
      <w:pPr>
        <w:ind w:firstLineChars="192" w:firstLine="422"/>
        <w:rPr>
          <w:sz w:val="22"/>
        </w:rPr>
      </w:pPr>
      <w:r>
        <w:rPr>
          <w:rFonts w:hint="eastAsia"/>
          <w:sz w:val="22"/>
        </w:rPr>
        <w:t>7.3.5.3</w:t>
      </w:r>
      <w:r>
        <w:rPr>
          <w:rFonts w:hint="eastAsia"/>
          <w:sz w:val="22"/>
        </w:rPr>
        <w:tab/>
      </w:r>
      <w:r>
        <w:rPr>
          <w:rFonts w:hint="eastAsia"/>
          <w:sz w:val="22"/>
        </w:rPr>
        <w:t>单位预算分析</w:t>
      </w:r>
    </w:p>
    <w:p w:rsidR="00334014" w:rsidRDefault="00334014" w:rsidP="00334014">
      <w:pPr>
        <w:ind w:firstLineChars="192" w:firstLine="422"/>
        <w:rPr>
          <w:sz w:val="22"/>
        </w:rPr>
      </w:pPr>
      <w:r>
        <w:rPr>
          <w:rFonts w:hint="eastAsia"/>
          <w:sz w:val="22"/>
        </w:rPr>
        <w:t>按照单位维度进行统计，支持按照七大分析维度的组合穿透式查询，并根据统计结果分析，统计内容包括预算一上数、预算二上数、上年年初预算数、上年调整后预算数、上年执行数。可对预算单位进行整体分析，向下根据其它分析维度层层穿透。</w:t>
      </w:r>
    </w:p>
    <w:p w:rsidR="00334014" w:rsidRDefault="00334014" w:rsidP="00334014">
      <w:pPr>
        <w:ind w:firstLineChars="192" w:firstLine="422"/>
        <w:rPr>
          <w:sz w:val="22"/>
        </w:rPr>
      </w:pPr>
      <w:r>
        <w:rPr>
          <w:rFonts w:hint="eastAsia"/>
          <w:sz w:val="22"/>
        </w:rPr>
        <w:t>7.3.5.4</w:t>
      </w:r>
      <w:r>
        <w:rPr>
          <w:rFonts w:hint="eastAsia"/>
          <w:sz w:val="22"/>
        </w:rPr>
        <w:tab/>
      </w:r>
      <w:r>
        <w:rPr>
          <w:rFonts w:hint="eastAsia"/>
          <w:sz w:val="22"/>
        </w:rPr>
        <w:t>资金性质预算分析</w:t>
      </w:r>
    </w:p>
    <w:p w:rsidR="00334014" w:rsidRDefault="00334014" w:rsidP="00334014">
      <w:pPr>
        <w:ind w:firstLineChars="192" w:firstLine="422"/>
        <w:rPr>
          <w:sz w:val="22"/>
        </w:rPr>
      </w:pPr>
      <w:r>
        <w:rPr>
          <w:rFonts w:hint="eastAsia"/>
          <w:sz w:val="22"/>
        </w:rPr>
        <w:t>按照资金性质维度进行统计，支持按照七大分析维度的组合穿透式查询，并根据统计结果分析，统计内容包括预算一上数、预算二上数、上年年初预算数、上年调整后预算数、上年执行数。可对资金性质向下层层穿透。</w:t>
      </w:r>
    </w:p>
    <w:p w:rsidR="00334014" w:rsidRDefault="00334014" w:rsidP="00334014">
      <w:pPr>
        <w:ind w:firstLineChars="192" w:firstLine="422"/>
        <w:rPr>
          <w:sz w:val="22"/>
        </w:rPr>
      </w:pPr>
      <w:r>
        <w:rPr>
          <w:rFonts w:hint="eastAsia"/>
          <w:sz w:val="22"/>
        </w:rPr>
        <w:t>7.3.5.5</w:t>
      </w:r>
      <w:r>
        <w:rPr>
          <w:rFonts w:hint="eastAsia"/>
          <w:sz w:val="22"/>
        </w:rPr>
        <w:tab/>
      </w:r>
      <w:r>
        <w:rPr>
          <w:rFonts w:hint="eastAsia"/>
          <w:sz w:val="22"/>
        </w:rPr>
        <w:t>业务分类预算分析</w:t>
      </w:r>
    </w:p>
    <w:p w:rsidR="00334014" w:rsidRDefault="00334014" w:rsidP="00334014">
      <w:pPr>
        <w:ind w:firstLineChars="192" w:firstLine="422"/>
        <w:rPr>
          <w:sz w:val="22"/>
        </w:rPr>
      </w:pPr>
      <w:r>
        <w:rPr>
          <w:rFonts w:hint="eastAsia"/>
          <w:sz w:val="22"/>
        </w:rPr>
        <w:t>按照业务分类维度进行统计，支持按照七大分析维度的组合穿透式查询，并根据统计结果分析，统计内容包括预算一上数、预算二上数、上年年初预算数、上年调整后预算数、上年执行数。可对业务分类向下层层穿透。</w:t>
      </w:r>
    </w:p>
    <w:p w:rsidR="00334014" w:rsidRDefault="00334014" w:rsidP="00334014">
      <w:pPr>
        <w:ind w:firstLineChars="192" w:firstLine="422"/>
        <w:rPr>
          <w:sz w:val="22"/>
        </w:rPr>
      </w:pPr>
      <w:r>
        <w:rPr>
          <w:rFonts w:hint="eastAsia"/>
          <w:sz w:val="22"/>
        </w:rPr>
        <w:t>7.3.5.6</w:t>
      </w:r>
      <w:r>
        <w:rPr>
          <w:rFonts w:hint="eastAsia"/>
          <w:sz w:val="22"/>
        </w:rPr>
        <w:tab/>
      </w:r>
      <w:r>
        <w:rPr>
          <w:rFonts w:hint="eastAsia"/>
          <w:sz w:val="22"/>
        </w:rPr>
        <w:t>功能分类预算分析</w:t>
      </w:r>
    </w:p>
    <w:p w:rsidR="00334014" w:rsidRDefault="00334014" w:rsidP="00334014">
      <w:pPr>
        <w:ind w:firstLineChars="192" w:firstLine="422"/>
        <w:rPr>
          <w:sz w:val="22"/>
        </w:rPr>
      </w:pPr>
      <w:r>
        <w:rPr>
          <w:rFonts w:hint="eastAsia"/>
          <w:sz w:val="22"/>
        </w:rPr>
        <w:t>按照功能分类维度进行统计，支持按照七大分析维度的组合穿透式查询，并根据统计结果分析，统计内容包括预算一上数、预算二上数、上年年初预算数、上年调整后预算数、上年执行数。可对功能分类向下层层穿透。</w:t>
      </w:r>
    </w:p>
    <w:p w:rsidR="00334014" w:rsidRDefault="00334014" w:rsidP="00334014">
      <w:pPr>
        <w:ind w:firstLineChars="192" w:firstLine="422"/>
        <w:rPr>
          <w:sz w:val="22"/>
        </w:rPr>
      </w:pPr>
      <w:r>
        <w:rPr>
          <w:rFonts w:hint="eastAsia"/>
          <w:sz w:val="22"/>
        </w:rPr>
        <w:t>7.3.5.7</w:t>
      </w:r>
      <w:r>
        <w:rPr>
          <w:rFonts w:hint="eastAsia"/>
          <w:sz w:val="22"/>
        </w:rPr>
        <w:tab/>
      </w:r>
      <w:r>
        <w:rPr>
          <w:rFonts w:hint="eastAsia"/>
          <w:sz w:val="22"/>
        </w:rPr>
        <w:t>经济分类预算分析</w:t>
      </w:r>
    </w:p>
    <w:p w:rsidR="00334014" w:rsidRDefault="00334014" w:rsidP="00334014">
      <w:pPr>
        <w:ind w:firstLineChars="192" w:firstLine="422"/>
        <w:rPr>
          <w:sz w:val="22"/>
        </w:rPr>
      </w:pPr>
      <w:r>
        <w:rPr>
          <w:rFonts w:hint="eastAsia"/>
          <w:sz w:val="22"/>
        </w:rPr>
        <w:t>按照经济分类维度进行统计，支持按照七大分析维度的组合穿透式查询，并根据统计结果分析，统计内容包括预算一上数、预算二上数、上年年初预算数、上年调整后预算数、上年执行数。可对经济分类向下层层穿透。</w:t>
      </w:r>
    </w:p>
    <w:p w:rsidR="00334014" w:rsidRDefault="00334014" w:rsidP="00334014">
      <w:pPr>
        <w:ind w:firstLineChars="192" w:firstLine="422"/>
        <w:rPr>
          <w:sz w:val="22"/>
        </w:rPr>
      </w:pPr>
      <w:r>
        <w:rPr>
          <w:rFonts w:hint="eastAsia"/>
          <w:sz w:val="22"/>
        </w:rPr>
        <w:t>7.3.5.8</w:t>
      </w:r>
      <w:r>
        <w:rPr>
          <w:rFonts w:hint="eastAsia"/>
          <w:sz w:val="22"/>
        </w:rPr>
        <w:tab/>
      </w:r>
      <w:r>
        <w:rPr>
          <w:rFonts w:hint="eastAsia"/>
          <w:sz w:val="22"/>
        </w:rPr>
        <w:t>资金渠道预算分析</w:t>
      </w:r>
    </w:p>
    <w:p w:rsidR="00334014" w:rsidRDefault="00334014" w:rsidP="00334014">
      <w:pPr>
        <w:ind w:firstLineChars="192" w:firstLine="422"/>
        <w:rPr>
          <w:sz w:val="22"/>
        </w:rPr>
      </w:pPr>
      <w:r>
        <w:rPr>
          <w:rFonts w:hint="eastAsia"/>
          <w:sz w:val="22"/>
        </w:rPr>
        <w:t>按照资金渠道的维度进行统计，支持按照七大分析维度的组合穿透式查询，并根据统计结果分析，统计内容包括预算一上数、预算二上数、上年年初预算数、上年调整后预算数、上年执行数。可对资金渠道向下层层穿透。</w:t>
      </w:r>
    </w:p>
    <w:p w:rsidR="00334014" w:rsidRDefault="00334014" w:rsidP="00334014">
      <w:pPr>
        <w:ind w:firstLineChars="192" w:firstLine="422"/>
        <w:rPr>
          <w:sz w:val="22"/>
        </w:rPr>
      </w:pPr>
      <w:r>
        <w:rPr>
          <w:rFonts w:hint="eastAsia"/>
          <w:sz w:val="22"/>
        </w:rPr>
        <w:t>7.3.5.9</w:t>
      </w:r>
      <w:r>
        <w:rPr>
          <w:rFonts w:hint="eastAsia"/>
          <w:sz w:val="22"/>
        </w:rPr>
        <w:tab/>
      </w:r>
      <w:r>
        <w:rPr>
          <w:rFonts w:hint="eastAsia"/>
          <w:sz w:val="22"/>
        </w:rPr>
        <w:t>项目明细穿透分析</w:t>
      </w:r>
    </w:p>
    <w:p w:rsidR="00334014" w:rsidRDefault="00334014" w:rsidP="00334014">
      <w:pPr>
        <w:ind w:firstLineChars="192" w:firstLine="422"/>
        <w:rPr>
          <w:sz w:val="22"/>
        </w:rPr>
      </w:pPr>
      <w:r>
        <w:rPr>
          <w:rFonts w:hint="eastAsia"/>
          <w:sz w:val="22"/>
        </w:rPr>
        <w:t>按照项目明细的维度进行统计，支持按照七大分析维度的组合穿透式查询，并根据统计结果分析，统计内容包括项目名称、项目构成、项目明细、项目分类、资金渠道、</w:t>
      </w:r>
      <w:r>
        <w:rPr>
          <w:rFonts w:hint="eastAsia"/>
          <w:sz w:val="22"/>
        </w:rPr>
        <w:lastRenderedPageBreak/>
        <w:t>资金性质、功能分类、经济分类、预算一上数、预算二上数、上年年初预算数、上年调整后预算数、上年执行数。</w:t>
      </w:r>
    </w:p>
    <w:p w:rsidR="00334014" w:rsidRDefault="00334014" w:rsidP="00334014">
      <w:pPr>
        <w:ind w:firstLineChars="192" w:firstLine="422"/>
        <w:rPr>
          <w:sz w:val="22"/>
        </w:rPr>
      </w:pPr>
      <w:r>
        <w:rPr>
          <w:rFonts w:hint="eastAsia"/>
          <w:sz w:val="22"/>
        </w:rPr>
        <w:t xml:space="preserve">7.3.6 </w:t>
      </w:r>
      <w:r>
        <w:rPr>
          <w:rFonts w:hint="eastAsia"/>
          <w:sz w:val="22"/>
        </w:rPr>
        <w:t>支出分析</w:t>
      </w:r>
    </w:p>
    <w:p w:rsidR="00334014" w:rsidRDefault="00334014" w:rsidP="00334014">
      <w:pPr>
        <w:ind w:firstLineChars="192" w:firstLine="422"/>
        <w:rPr>
          <w:sz w:val="22"/>
        </w:rPr>
      </w:pPr>
      <w:r>
        <w:rPr>
          <w:rFonts w:hint="eastAsia"/>
          <w:sz w:val="22"/>
        </w:rPr>
        <w:t>将财政支出业务按照六大分析维度进行数据建模，通过不同支出分析维度的组合分析不同的业务问题，实现财政复杂支出分析场景下的灵活多维度、穿透式数据分析服务，为预算支出数据挖掘和科学决策提供可靠的依据。建设内容包括：财政支出数据模型建设、财政支出数据挖掘模型建设、全区预算支出分析、财政处室预算支出分析、主管部门预算支出分析、预算单位预算支出分析、项目分类预算支出分析、功能分类预算支出分析、经济分类预算支出分析、项目明细预算支出分析。</w:t>
      </w:r>
    </w:p>
    <w:p w:rsidR="00334014" w:rsidRDefault="00334014" w:rsidP="00334014">
      <w:pPr>
        <w:ind w:firstLineChars="192" w:firstLine="422"/>
        <w:rPr>
          <w:sz w:val="22"/>
        </w:rPr>
      </w:pPr>
      <w:r>
        <w:rPr>
          <w:rFonts w:hint="eastAsia"/>
          <w:sz w:val="22"/>
        </w:rPr>
        <w:t>7.3.6.1</w:t>
      </w:r>
      <w:r>
        <w:rPr>
          <w:rFonts w:hint="eastAsia"/>
          <w:sz w:val="22"/>
        </w:rPr>
        <w:tab/>
      </w:r>
      <w:r>
        <w:rPr>
          <w:rFonts w:hint="eastAsia"/>
          <w:sz w:val="22"/>
        </w:rPr>
        <w:t>财政支出数据模型建设</w:t>
      </w:r>
    </w:p>
    <w:p w:rsidR="00334014" w:rsidRDefault="00334014" w:rsidP="00334014">
      <w:pPr>
        <w:ind w:firstLineChars="192" w:firstLine="422"/>
        <w:rPr>
          <w:sz w:val="22"/>
        </w:rPr>
      </w:pPr>
      <w:r>
        <w:rPr>
          <w:rFonts w:hint="eastAsia"/>
          <w:sz w:val="22"/>
        </w:rPr>
        <w:t>根据财政日常支出分析的八个维度（预算单位、资金性质、业务分类、功能分类、经济分类、资金渠道、项目明细、支付明细）建立财政支出数据模型。</w:t>
      </w:r>
    </w:p>
    <w:p w:rsidR="00334014" w:rsidRDefault="00334014" w:rsidP="00334014">
      <w:pPr>
        <w:ind w:firstLineChars="192" w:firstLine="422"/>
        <w:rPr>
          <w:sz w:val="22"/>
        </w:rPr>
      </w:pPr>
      <w:r>
        <w:rPr>
          <w:rFonts w:hint="eastAsia"/>
          <w:sz w:val="22"/>
        </w:rPr>
        <w:t>7.3.6.2</w:t>
      </w:r>
      <w:r>
        <w:rPr>
          <w:rFonts w:hint="eastAsia"/>
          <w:sz w:val="22"/>
        </w:rPr>
        <w:tab/>
      </w:r>
      <w:r>
        <w:rPr>
          <w:rFonts w:hint="eastAsia"/>
          <w:sz w:val="22"/>
        </w:rPr>
        <w:t>财政支出数据挖掘模型建设</w:t>
      </w:r>
    </w:p>
    <w:p w:rsidR="00334014" w:rsidRDefault="00334014" w:rsidP="00334014">
      <w:pPr>
        <w:ind w:firstLineChars="192" w:firstLine="422"/>
        <w:rPr>
          <w:sz w:val="22"/>
        </w:rPr>
      </w:pPr>
      <w:r>
        <w:rPr>
          <w:rFonts w:hint="eastAsia"/>
          <w:sz w:val="22"/>
        </w:rPr>
        <w:t>为实现财政支出分析的八个维度（预算单位、资金性质、业务分类、功能分类、经济分类、资金渠道、项目明细、支付明细）的交叉分析和全面建模，进行财政支出数据挖掘模型的建设。</w:t>
      </w:r>
    </w:p>
    <w:p w:rsidR="00334014" w:rsidRDefault="00334014" w:rsidP="00334014">
      <w:pPr>
        <w:ind w:firstLineChars="192" w:firstLine="422"/>
        <w:rPr>
          <w:sz w:val="22"/>
        </w:rPr>
      </w:pPr>
      <w:r>
        <w:rPr>
          <w:rFonts w:hint="eastAsia"/>
          <w:sz w:val="22"/>
        </w:rPr>
        <w:t>7.3.6.3</w:t>
      </w:r>
      <w:r>
        <w:rPr>
          <w:rFonts w:hint="eastAsia"/>
          <w:sz w:val="22"/>
        </w:rPr>
        <w:tab/>
      </w:r>
      <w:r>
        <w:rPr>
          <w:rFonts w:hint="eastAsia"/>
          <w:sz w:val="22"/>
        </w:rPr>
        <w:t>全区预算支出分析</w:t>
      </w:r>
    </w:p>
    <w:p w:rsidR="00334014" w:rsidRDefault="00334014" w:rsidP="00334014">
      <w:pPr>
        <w:ind w:firstLineChars="192" w:firstLine="422"/>
        <w:rPr>
          <w:sz w:val="22"/>
        </w:rPr>
      </w:pPr>
      <w:r>
        <w:rPr>
          <w:rFonts w:hint="eastAsia"/>
          <w:sz w:val="22"/>
        </w:rPr>
        <w:t>按照部门预算和非部门预算两个维度进行统计，支持按照八大分析维度的组合穿透式查询，并根据统计结果分析，其中部门预算支出包括基本支出、项目支出、基建支出；非部门预算支出包括旧区改造、企业扶持支出和其他。</w:t>
      </w:r>
    </w:p>
    <w:p w:rsidR="00334014" w:rsidRDefault="00334014" w:rsidP="00334014">
      <w:pPr>
        <w:ind w:firstLineChars="192" w:firstLine="422"/>
        <w:rPr>
          <w:sz w:val="22"/>
        </w:rPr>
      </w:pPr>
      <w:r>
        <w:rPr>
          <w:rFonts w:hint="eastAsia"/>
          <w:sz w:val="22"/>
        </w:rPr>
        <w:t>7.3.6.4</w:t>
      </w:r>
      <w:r>
        <w:rPr>
          <w:rFonts w:hint="eastAsia"/>
          <w:sz w:val="22"/>
        </w:rPr>
        <w:tab/>
      </w:r>
      <w:r>
        <w:rPr>
          <w:rFonts w:hint="eastAsia"/>
          <w:sz w:val="22"/>
        </w:rPr>
        <w:t>财政处室预算支出分析</w:t>
      </w:r>
    </w:p>
    <w:p w:rsidR="00334014" w:rsidRDefault="00334014" w:rsidP="00334014">
      <w:pPr>
        <w:ind w:firstLineChars="192" w:firstLine="422"/>
        <w:rPr>
          <w:sz w:val="22"/>
        </w:rPr>
      </w:pPr>
      <w:r>
        <w:rPr>
          <w:rFonts w:hint="eastAsia"/>
          <w:sz w:val="22"/>
        </w:rPr>
        <w:t>对区财政局业务处室的支出执行情况进行统计，支持按照八大分析维度的组合穿透式查询，并根据统计结果分析。</w:t>
      </w:r>
    </w:p>
    <w:p w:rsidR="00334014" w:rsidRDefault="00334014" w:rsidP="00334014">
      <w:pPr>
        <w:ind w:firstLineChars="192" w:firstLine="422"/>
        <w:rPr>
          <w:sz w:val="22"/>
        </w:rPr>
      </w:pPr>
      <w:r>
        <w:rPr>
          <w:rFonts w:hint="eastAsia"/>
          <w:sz w:val="22"/>
        </w:rPr>
        <w:t>7.3.6.5</w:t>
      </w:r>
      <w:r>
        <w:rPr>
          <w:rFonts w:hint="eastAsia"/>
          <w:sz w:val="22"/>
        </w:rPr>
        <w:tab/>
      </w:r>
      <w:r>
        <w:rPr>
          <w:rFonts w:hint="eastAsia"/>
          <w:sz w:val="22"/>
        </w:rPr>
        <w:t>主管部门预算支出分析</w:t>
      </w:r>
    </w:p>
    <w:p w:rsidR="00334014" w:rsidRDefault="00334014" w:rsidP="00334014">
      <w:pPr>
        <w:ind w:firstLineChars="192" w:firstLine="422"/>
        <w:rPr>
          <w:sz w:val="22"/>
        </w:rPr>
      </w:pPr>
      <w:r>
        <w:rPr>
          <w:rFonts w:hint="eastAsia"/>
          <w:sz w:val="22"/>
        </w:rPr>
        <w:t>对区级主管部门支出执行情况进行统计，支持按照八大分析维度的组合穿透式查询，并根据统计结果分析</w:t>
      </w:r>
    </w:p>
    <w:p w:rsidR="00334014" w:rsidRDefault="00334014" w:rsidP="00334014">
      <w:pPr>
        <w:ind w:firstLineChars="192" w:firstLine="422"/>
        <w:rPr>
          <w:sz w:val="22"/>
        </w:rPr>
      </w:pPr>
      <w:r>
        <w:rPr>
          <w:rFonts w:hint="eastAsia"/>
          <w:sz w:val="22"/>
        </w:rPr>
        <w:t>7.3.6.6</w:t>
      </w:r>
      <w:r>
        <w:rPr>
          <w:rFonts w:hint="eastAsia"/>
          <w:sz w:val="22"/>
        </w:rPr>
        <w:tab/>
      </w:r>
      <w:r>
        <w:rPr>
          <w:rFonts w:hint="eastAsia"/>
          <w:sz w:val="22"/>
        </w:rPr>
        <w:t>预算单位预算支出分析</w:t>
      </w:r>
    </w:p>
    <w:p w:rsidR="00334014" w:rsidRDefault="00334014" w:rsidP="00334014">
      <w:pPr>
        <w:ind w:firstLineChars="192" w:firstLine="422"/>
        <w:rPr>
          <w:sz w:val="22"/>
        </w:rPr>
      </w:pPr>
      <w:r>
        <w:rPr>
          <w:rFonts w:hint="eastAsia"/>
          <w:sz w:val="22"/>
        </w:rPr>
        <w:t>对区级预算单位支出执行情况进行统计，支持按照八大分析维度的组合穿透式查询，并根据统计结果分析。</w:t>
      </w:r>
    </w:p>
    <w:p w:rsidR="00334014" w:rsidRDefault="00334014" w:rsidP="00334014">
      <w:pPr>
        <w:ind w:firstLineChars="192" w:firstLine="422"/>
        <w:rPr>
          <w:sz w:val="22"/>
        </w:rPr>
      </w:pPr>
      <w:r>
        <w:rPr>
          <w:rFonts w:hint="eastAsia"/>
          <w:sz w:val="22"/>
        </w:rPr>
        <w:t>7.3.6.7</w:t>
      </w:r>
      <w:r>
        <w:rPr>
          <w:rFonts w:hint="eastAsia"/>
          <w:sz w:val="22"/>
        </w:rPr>
        <w:tab/>
      </w:r>
      <w:r>
        <w:rPr>
          <w:rFonts w:hint="eastAsia"/>
          <w:sz w:val="22"/>
        </w:rPr>
        <w:t>项目分类预算支出分析</w:t>
      </w:r>
    </w:p>
    <w:p w:rsidR="00334014" w:rsidRDefault="00334014" w:rsidP="00334014">
      <w:pPr>
        <w:ind w:firstLineChars="192" w:firstLine="422"/>
        <w:rPr>
          <w:sz w:val="22"/>
        </w:rPr>
      </w:pPr>
      <w:r>
        <w:rPr>
          <w:rFonts w:hint="eastAsia"/>
          <w:sz w:val="22"/>
        </w:rPr>
        <w:t>按照支出项目类别的维度，对项目支出执行情况进行统计，支持按照八大分析维度的组合穿透式查询，并根据统计结果分析。</w:t>
      </w:r>
    </w:p>
    <w:p w:rsidR="00334014" w:rsidRDefault="00334014" w:rsidP="00334014">
      <w:pPr>
        <w:ind w:firstLineChars="192" w:firstLine="422"/>
        <w:rPr>
          <w:sz w:val="22"/>
        </w:rPr>
      </w:pPr>
      <w:r>
        <w:rPr>
          <w:rFonts w:hint="eastAsia"/>
          <w:sz w:val="22"/>
        </w:rPr>
        <w:t>7.3.6.8</w:t>
      </w:r>
      <w:r>
        <w:rPr>
          <w:rFonts w:hint="eastAsia"/>
          <w:sz w:val="22"/>
        </w:rPr>
        <w:tab/>
      </w:r>
      <w:r>
        <w:rPr>
          <w:rFonts w:hint="eastAsia"/>
          <w:sz w:val="22"/>
        </w:rPr>
        <w:t>功能分类预算支出分析</w:t>
      </w:r>
    </w:p>
    <w:p w:rsidR="00334014" w:rsidRDefault="00334014" w:rsidP="00334014">
      <w:pPr>
        <w:ind w:firstLineChars="192" w:firstLine="422"/>
        <w:rPr>
          <w:sz w:val="22"/>
        </w:rPr>
      </w:pPr>
      <w:r>
        <w:rPr>
          <w:rFonts w:hint="eastAsia"/>
          <w:sz w:val="22"/>
        </w:rPr>
        <w:t>按照支出功能科目的维度，对支出执行情况进行统计，支持按照八大分析维度的组合穿透式查询，并根据统计结果分析。</w:t>
      </w:r>
    </w:p>
    <w:p w:rsidR="00334014" w:rsidRDefault="00334014" w:rsidP="00334014">
      <w:pPr>
        <w:ind w:firstLineChars="192" w:firstLine="422"/>
        <w:rPr>
          <w:sz w:val="22"/>
        </w:rPr>
      </w:pPr>
      <w:r>
        <w:rPr>
          <w:rFonts w:hint="eastAsia"/>
          <w:sz w:val="22"/>
        </w:rPr>
        <w:lastRenderedPageBreak/>
        <w:t>7.3.6.9</w:t>
      </w:r>
      <w:r>
        <w:rPr>
          <w:rFonts w:hint="eastAsia"/>
          <w:sz w:val="22"/>
        </w:rPr>
        <w:tab/>
      </w:r>
      <w:r>
        <w:rPr>
          <w:rFonts w:hint="eastAsia"/>
          <w:sz w:val="22"/>
        </w:rPr>
        <w:t>经济分类预算支出分析</w:t>
      </w:r>
    </w:p>
    <w:p w:rsidR="00334014" w:rsidRDefault="00334014" w:rsidP="00334014">
      <w:pPr>
        <w:ind w:firstLineChars="192" w:firstLine="422"/>
        <w:rPr>
          <w:sz w:val="22"/>
        </w:rPr>
      </w:pPr>
      <w:r>
        <w:rPr>
          <w:rFonts w:hint="eastAsia"/>
          <w:sz w:val="22"/>
        </w:rPr>
        <w:t>按照支出经济分类的维度，对支出执行情况进行统计，支持按照八大分析维度的组合穿透式查询，并根据统计结果分析。</w:t>
      </w:r>
    </w:p>
    <w:p w:rsidR="00334014" w:rsidRDefault="00334014" w:rsidP="00334014">
      <w:pPr>
        <w:ind w:firstLineChars="192" w:firstLine="422"/>
        <w:rPr>
          <w:sz w:val="22"/>
        </w:rPr>
      </w:pPr>
      <w:r>
        <w:rPr>
          <w:rFonts w:hint="eastAsia"/>
          <w:sz w:val="22"/>
        </w:rPr>
        <w:t>7.3.6.10</w:t>
      </w:r>
      <w:r>
        <w:rPr>
          <w:rFonts w:hint="eastAsia"/>
          <w:sz w:val="22"/>
        </w:rPr>
        <w:tab/>
      </w:r>
      <w:r>
        <w:rPr>
          <w:rFonts w:hint="eastAsia"/>
          <w:sz w:val="22"/>
        </w:rPr>
        <w:t>项目明细预算支出分析</w:t>
      </w:r>
    </w:p>
    <w:p w:rsidR="00334014" w:rsidRDefault="00334014" w:rsidP="00334014">
      <w:pPr>
        <w:ind w:firstLineChars="192" w:firstLine="422"/>
        <w:rPr>
          <w:sz w:val="22"/>
        </w:rPr>
      </w:pPr>
      <w:r>
        <w:rPr>
          <w:rFonts w:hint="eastAsia"/>
          <w:sz w:val="22"/>
        </w:rPr>
        <w:t>按照项目明细的维度，对支出执行情况进行统计，支持按照八大分析维度的组合穿透式查询，并根据统计结果分析。</w:t>
      </w:r>
    </w:p>
    <w:p w:rsidR="00334014" w:rsidRDefault="00334014" w:rsidP="00334014">
      <w:pPr>
        <w:ind w:firstLineChars="192" w:firstLine="422"/>
        <w:rPr>
          <w:sz w:val="22"/>
        </w:rPr>
      </w:pPr>
      <w:r>
        <w:rPr>
          <w:rFonts w:hint="eastAsia"/>
          <w:sz w:val="22"/>
        </w:rPr>
        <w:t xml:space="preserve">7.3.7 </w:t>
      </w:r>
      <w:r>
        <w:rPr>
          <w:rFonts w:hint="eastAsia"/>
          <w:sz w:val="22"/>
        </w:rPr>
        <w:t>库款分析</w:t>
      </w:r>
    </w:p>
    <w:p w:rsidR="00334014" w:rsidRDefault="00334014" w:rsidP="00334014">
      <w:pPr>
        <w:ind w:firstLineChars="192" w:firstLine="422"/>
        <w:rPr>
          <w:sz w:val="22"/>
        </w:rPr>
      </w:pPr>
      <w:r>
        <w:rPr>
          <w:rFonts w:hint="eastAsia"/>
          <w:sz w:val="22"/>
        </w:rPr>
        <w:t>通过国库库款分析实时掌握国库资金每日流入、流出数与资金余额，构建库存现金管理指标并实时监控，加强对国库库款运行的监测和统计分析，强化国库库款管理，防范国库支付风险。建设内容包括：国库库款专题指标建模、国库库款流入流出分析、国库库款收支平衡分析、库款保障水平趋势分析、库款流入流出趋势分析、库款保障水平监控预警。</w:t>
      </w:r>
    </w:p>
    <w:p w:rsidR="00334014" w:rsidRDefault="00334014" w:rsidP="00334014">
      <w:pPr>
        <w:ind w:firstLineChars="192" w:firstLine="422"/>
        <w:rPr>
          <w:sz w:val="22"/>
        </w:rPr>
      </w:pPr>
      <w:r>
        <w:rPr>
          <w:rFonts w:hint="eastAsia"/>
          <w:sz w:val="22"/>
        </w:rPr>
        <w:t>7.3.7.1</w:t>
      </w:r>
      <w:r>
        <w:rPr>
          <w:rFonts w:hint="eastAsia"/>
          <w:sz w:val="22"/>
        </w:rPr>
        <w:tab/>
      </w:r>
      <w:r>
        <w:rPr>
          <w:rFonts w:hint="eastAsia"/>
          <w:sz w:val="22"/>
        </w:rPr>
        <w:t>国库库款专题指标建模</w:t>
      </w:r>
    </w:p>
    <w:p w:rsidR="00334014" w:rsidRDefault="00334014" w:rsidP="00334014">
      <w:pPr>
        <w:ind w:firstLineChars="192" w:firstLine="422"/>
        <w:rPr>
          <w:sz w:val="22"/>
        </w:rPr>
      </w:pPr>
      <w:r>
        <w:rPr>
          <w:rFonts w:hint="eastAsia"/>
          <w:sz w:val="22"/>
        </w:rPr>
        <w:t>建设国库库款运行监测指标，对库款流量、余额和支付保障等进行动态监控，保障国库库款安全。</w:t>
      </w:r>
    </w:p>
    <w:p w:rsidR="00334014" w:rsidRDefault="00334014" w:rsidP="00334014">
      <w:pPr>
        <w:ind w:firstLineChars="192" w:firstLine="422"/>
        <w:rPr>
          <w:sz w:val="22"/>
        </w:rPr>
      </w:pPr>
      <w:r>
        <w:rPr>
          <w:rFonts w:hint="eastAsia"/>
          <w:sz w:val="22"/>
        </w:rPr>
        <w:t>7.3.7.2</w:t>
      </w:r>
      <w:r>
        <w:rPr>
          <w:rFonts w:hint="eastAsia"/>
          <w:sz w:val="22"/>
        </w:rPr>
        <w:tab/>
      </w:r>
      <w:r>
        <w:rPr>
          <w:rFonts w:hint="eastAsia"/>
          <w:sz w:val="22"/>
        </w:rPr>
        <w:t>国库库款流入流出分析</w:t>
      </w:r>
    </w:p>
    <w:p w:rsidR="00334014" w:rsidRDefault="00334014" w:rsidP="00334014">
      <w:pPr>
        <w:ind w:firstLineChars="192" w:firstLine="422"/>
        <w:rPr>
          <w:sz w:val="22"/>
        </w:rPr>
      </w:pPr>
      <w:r>
        <w:rPr>
          <w:rFonts w:hint="eastAsia"/>
          <w:sz w:val="22"/>
        </w:rPr>
        <w:t>强化财政库款日常动态监控，持续加强财政库款运行监测和统计分析，及时掌握库款流入、流出、余额总体变化情况，按日、月度、年度等条件对国库库款余额、流入、流出等基本情况展开分析并能实现同比上年度的对比分析。</w:t>
      </w:r>
    </w:p>
    <w:p w:rsidR="00334014" w:rsidRDefault="00334014" w:rsidP="00334014">
      <w:pPr>
        <w:ind w:firstLineChars="192" w:firstLine="422"/>
        <w:rPr>
          <w:sz w:val="22"/>
        </w:rPr>
      </w:pPr>
      <w:r>
        <w:rPr>
          <w:rFonts w:hint="eastAsia"/>
          <w:sz w:val="22"/>
        </w:rPr>
        <w:t>7.3.7.3</w:t>
      </w:r>
      <w:r>
        <w:rPr>
          <w:rFonts w:hint="eastAsia"/>
          <w:sz w:val="22"/>
        </w:rPr>
        <w:tab/>
      </w:r>
      <w:r>
        <w:rPr>
          <w:rFonts w:hint="eastAsia"/>
          <w:sz w:val="22"/>
        </w:rPr>
        <w:t>国库库款收支平衡分析</w:t>
      </w:r>
    </w:p>
    <w:p w:rsidR="00334014" w:rsidRDefault="00334014" w:rsidP="00334014">
      <w:pPr>
        <w:ind w:firstLineChars="192" w:firstLine="422"/>
        <w:rPr>
          <w:sz w:val="22"/>
        </w:rPr>
      </w:pPr>
      <w:r>
        <w:rPr>
          <w:rFonts w:hint="eastAsia"/>
          <w:sz w:val="22"/>
        </w:rPr>
        <w:t>按照日期对国库收支平衡情况开展分析，国库代码、账号、月初余额，本月发生额（流入、流出）、月末余额。同时，针对本月流入的具体款项开展分析，如：非税收入、税收收入、转移性收入等流入款项的资金流入情况。</w:t>
      </w:r>
    </w:p>
    <w:p w:rsidR="00334014" w:rsidRDefault="00334014" w:rsidP="00334014">
      <w:pPr>
        <w:ind w:firstLineChars="192" w:firstLine="422"/>
        <w:rPr>
          <w:sz w:val="22"/>
        </w:rPr>
      </w:pPr>
      <w:r>
        <w:rPr>
          <w:rFonts w:hint="eastAsia"/>
          <w:sz w:val="22"/>
        </w:rPr>
        <w:t>7.3.7.4</w:t>
      </w:r>
      <w:r>
        <w:rPr>
          <w:rFonts w:hint="eastAsia"/>
          <w:sz w:val="22"/>
        </w:rPr>
        <w:tab/>
      </w:r>
      <w:r>
        <w:rPr>
          <w:rFonts w:hint="eastAsia"/>
          <w:sz w:val="22"/>
        </w:rPr>
        <w:t>库款保障水平趋势分析</w:t>
      </w:r>
    </w:p>
    <w:p w:rsidR="00334014" w:rsidRDefault="00334014" w:rsidP="00334014">
      <w:pPr>
        <w:ind w:firstLineChars="192" w:firstLine="422"/>
        <w:rPr>
          <w:sz w:val="22"/>
        </w:rPr>
      </w:pPr>
      <w:r>
        <w:rPr>
          <w:rFonts w:hint="eastAsia"/>
          <w:sz w:val="22"/>
        </w:rPr>
        <w:t>按照月度对库款保障水平变化趋势展开分析，包括库款余额以及库款保障水平指标的月度变化趋势。同时，针对财政库款变动情况做好预测和预判，结合支出实际合理预判当月资金需求，科学配置和有效利用财政国库资金，在优先保障“三保”支出的同时，确保财政库款保持合理区间，有效防范资金支付风险。</w:t>
      </w:r>
    </w:p>
    <w:p w:rsidR="00334014" w:rsidRDefault="00334014" w:rsidP="00334014">
      <w:pPr>
        <w:ind w:firstLineChars="192" w:firstLine="422"/>
        <w:rPr>
          <w:sz w:val="22"/>
        </w:rPr>
      </w:pPr>
      <w:r>
        <w:rPr>
          <w:rFonts w:hint="eastAsia"/>
          <w:sz w:val="22"/>
        </w:rPr>
        <w:t>7.3.7.5</w:t>
      </w:r>
      <w:r>
        <w:rPr>
          <w:rFonts w:hint="eastAsia"/>
          <w:sz w:val="22"/>
        </w:rPr>
        <w:tab/>
      </w:r>
      <w:r>
        <w:rPr>
          <w:rFonts w:hint="eastAsia"/>
          <w:sz w:val="22"/>
        </w:rPr>
        <w:t>库款流入流出趋势分析</w:t>
      </w:r>
    </w:p>
    <w:p w:rsidR="00334014" w:rsidRDefault="00334014" w:rsidP="00334014">
      <w:pPr>
        <w:ind w:firstLineChars="192" w:firstLine="422"/>
        <w:rPr>
          <w:sz w:val="22"/>
        </w:rPr>
      </w:pPr>
      <w:r>
        <w:rPr>
          <w:rFonts w:hint="eastAsia"/>
          <w:sz w:val="22"/>
        </w:rPr>
        <w:t>按照月度对库款的流入流出趋势展开分析，深入分析变化趋势及其背后的原因，如：区域经济发展状况、财政政策、货币政策等。</w:t>
      </w:r>
    </w:p>
    <w:p w:rsidR="00334014" w:rsidRDefault="00334014" w:rsidP="00334014">
      <w:pPr>
        <w:ind w:firstLineChars="192" w:firstLine="422"/>
        <w:rPr>
          <w:sz w:val="22"/>
        </w:rPr>
      </w:pPr>
      <w:r>
        <w:rPr>
          <w:rFonts w:hint="eastAsia"/>
          <w:sz w:val="22"/>
        </w:rPr>
        <w:t>7.3.7.6</w:t>
      </w:r>
      <w:r>
        <w:rPr>
          <w:rFonts w:hint="eastAsia"/>
          <w:sz w:val="22"/>
        </w:rPr>
        <w:tab/>
      </w:r>
      <w:r>
        <w:rPr>
          <w:rFonts w:hint="eastAsia"/>
          <w:sz w:val="22"/>
        </w:rPr>
        <w:t>库款保障水平监控预警</w:t>
      </w:r>
    </w:p>
    <w:p w:rsidR="00334014" w:rsidRDefault="00334014" w:rsidP="00334014">
      <w:pPr>
        <w:ind w:firstLineChars="192" w:firstLine="422"/>
        <w:rPr>
          <w:sz w:val="22"/>
        </w:rPr>
      </w:pPr>
      <w:r>
        <w:rPr>
          <w:rFonts w:hint="eastAsia"/>
          <w:sz w:val="22"/>
        </w:rPr>
        <w:t>根据财政月末库款保障水平指标对财政的库款保障水平进行监控与预警。</w:t>
      </w:r>
    </w:p>
    <w:p w:rsidR="00334014" w:rsidRDefault="00334014" w:rsidP="00334014">
      <w:pPr>
        <w:ind w:firstLineChars="192" w:firstLine="422"/>
        <w:rPr>
          <w:sz w:val="22"/>
        </w:rPr>
      </w:pPr>
      <w:r>
        <w:rPr>
          <w:rFonts w:hint="eastAsia"/>
          <w:sz w:val="22"/>
        </w:rPr>
        <w:t xml:space="preserve">7.3.8 </w:t>
      </w:r>
      <w:r>
        <w:rPr>
          <w:rFonts w:hint="eastAsia"/>
          <w:sz w:val="22"/>
        </w:rPr>
        <w:t>专户分析</w:t>
      </w:r>
    </w:p>
    <w:p w:rsidR="00334014" w:rsidRDefault="00334014" w:rsidP="00334014">
      <w:pPr>
        <w:ind w:firstLineChars="192" w:firstLine="422"/>
        <w:rPr>
          <w:sz w:val="22"/>
        </w:rPr>
      </w:pPr>
      <w:r>
        <w:rPr>
          <w:rFonts w:hint="eastAsia"/>
          <w:sz w:val="22"/>
        </w:rPr>
        <w:t>实现对社保基金、非税收入、专项支出、代管账户等财政专户的基本情况以及账户</w:t>
      </w:r>
      <w:r>
        <w:rPr>
          <w:rFonts w:hint="eastAsia"/>
          <w:sz w:val="22"/>
        </w:rPr>
        <w:lastRenderedPageBreak/>
        <w:t>资金余额、收支情况的“一屏统览”，实时监控资金流入流出，精准分析资金用途，提高资金流动性管理水平，并建立资金利息预测模型，优化资金存放策略。建设内容包括：专户资金专题指标建模、专户基本情况分析、专户资金流入流出情况分析、专户利息收入情况分析。</w:t>
      </w:r>
    </w:p>
    <w:p w:rsidR="00334014" w:rsidRDefault="00334014" w:rsidP="00334014">
      <w:pPr>
        <w:ind w:firstLineChars="192" w:firstLine="422"/>
        <w:rPr>
          <w:sz w:val="22"/>
        </w:rPr>
      </w:pPr>
      <w:r>
        <w:rPr>
          <w:rFonts w:hint="eastAsia"/>
          <w:sz w:val="22"/>
        </w:rPr>
        <w:t>7.3.8.1</w:t>
      </w:r>
      <w:r>
        <w:rPr>
          <w:rFonts w:hint="eastAsia"/>
          <w:sz w:val="22"/>
        </w:rPr>
        <w:tab/>
      </w:r>
      <w:r>
        <w:rPr>
          <w:rFonts w:hint="eastAsia"/>
          <w:sz w:val="22"/>
        </w:rPr>
        <w:t>专户资金专题指标建模</w:t>
      </w:r>
    </w:p>
    <w:p w:rsidR="00334014" w:rsidRDefault="00334014" w:rsidP="00334014">
      <w:pPr>
        <w:ind w:firstLineChars="192" w:firstLine="422"/>
        <w:rPr>
          <w:sz w:val="22"/>
        </w:rPr>
      </w:pPr>
      <w:r>
        <w:rPr>
          <w:rFonts w:hint="eastAsia"/>
          <w:sz w:val="22"/>
        </w:rPr>
        <w:t>建设财政专户资金的运行监测指标，对财政专户库款流量、余额和预期利息收入情况等开展动态监控。</w:t>
      </w:r>
    </w:p>
    <w:p w:rsidR="00334014" w:rsidRDefault="00334014" w:rsidP="00334014">
      <w:pPr>
        <w:ind w:firstLineChars="192" w:firstLine="422"/>
        <w:rPr>
          <w:sz w:val="22"/>
        </w:rPr>
      </w:pPr>
      <w:r>
        <w:rPr>
          <w:rFonts w:hint="eastAsia"/>
          <w:sz w:val="22"/>
        </w:rPr>
        <w:t>7.3.8.2</w:t>
      </w:r>
      <w:r>
        <w:rPr>
          <w:rFonts w:hint="eastAsia"/>
          <w:sz w:val="22"/>
        </w:rPr>
        <w:tab/>
      </w:r>
      <w:r>
        <w:rPr>
          <w:rFonts w:hint="eastAsia"/>
          <w:sz w:val="22"/>
        </w:rPr>
        <w:t>专户基本情况分析</w:t>
      </w:r>
    </w:p>
    <w:p w:rsidR="00334014" w:rsidRDefault="00334014" w:rsidP="00334014">
      <w:pPr>
        <w:ind w:firstLineChars="192" w:firstLine="422"/>
        <w:rPr>
          <w:sz w:val="22"/>
        </w:rPr>
      </w:pPr>
      <w:r>
        <w:rPr>
          <w:rFonts w:hint="eastAsia"/>
          <w:sz w:val="22"/>
        </w:rPr>
        <w:t>对浦东新区财政局代管资金专户、事业收入专户、偿债准备金专户、社保基金专户的基本情况展开分析。</w:t>
      </w:r>
    </w:p>
    <w:p w:rsidR="00334014" w:rsidRDefault="00334014" w:rsidP="00334014">
      <w:pPr>
        <w:ind w:firstLineChars="192" w:firstLine="422"/>
        <w:rPr>
          <w:sz w:val="22"/>
        </w:rPr>
      </w:pPr>
      <w:r>
        <w:rPr>
          <w:rFonts w:hint="eastAsia"/>
          <w:sz w:val="22"/>
        </w:rPr>
        <w:t>7.3.8.3</w:t>
      </w:r>
      <w:r>
        <w:rPr>
          <w:rFonts w:hint="eastAsia"/>
          <w:sz w:val="22"/>
        </w:rPr>
        <w:tab/>
      </w:r>
      <w:r>
        <w:rPr>
          <w:rFonts w:hint="eastAsia"/>
          <w:sz w:val="22"/>
        </w:rPr>
        <w:t>专户资金流入流出情况分析</w:t>
      </w:r>
    </w:p>
    <w:p w:rsidR="00334014" w:rsidRDefault="00334014" w:rsidP="00334014">
      <w:pPr>
        <w:ind w:firstLineChars="192" w:firstLine="422"/>
        <w:rPr>
          <w:sz w:val="22"/>
        </w:rPr>
      </w:pPr>
      <w:r>
        <w:rPr>
          <w:rFonts w:hint="eastAsia"/>
          <w:sz w:val="22"/>
        </w:rPr>
        <w:t>对浦东新区财政局代管资金专户、事业收入专户、偿债准备金专户、社保基金专户的资金流入流出情况展开分析。</w:t>
      </w:r>
    </w:p>
    <w:p w:rsidR="00334014" w:rsidRDefault="00334014" w:rsidP="00334014">
      <w:pPr>
        <w:ind w:firstLineChars="192" w:firstLine="422"/>
        <w:rPr>
          <w:sz w:val="22"/>
        </w:rPr>
      </w:pPr>
      <w:r>
        <w:rPr>
          <w:rFonts w:hint="eastAsia"/>
          <w:sz w:val="22"/>
        </w:rPr>
        <w:t>7.3.8.4</w:t>
      </w:r>
      <w:r>
        <w:rPr>
          <w:rFonts w:hint="eastAsia"/>
          <w:sz w:val="22"/>
        </w:rPr>
        <w:tab/>
      </w:r>
      <w:r>
        <w:rPr>
          <w:rFonts w:hint="eastAsia"/>
          <w:sz w:val="22"/>
        </w:rPr>
        <w:t>专户利息收入情况分析</w:t>
      </w:r>
    </w:p>
    <w:p w:rsidR="00334014" w:rsidRDefault="00334014" w:rsidP="00334014">
      <w:pPr>
        <w:ind w:firstLineChars="192" w:firstLine="422"/>
        <w:rPr>
          <w:sz w:val="22"/>
        </w:rPr>
      </w:pPr>
      <w:r>
        <w:rPr>
          <w:rFonts w:hint="eastAsia"/>
          <w:sz w:val="22"/>
        </w:rPr>
        <w:t>对财政代管资金专户、事业收入专户、偿债准备金专户、社保基金专户的利息收入情况展开分析。</w:t>
      </w:r>
    </w:p>
    <w:p w:rsidR="00334014" w:rsidRDefault="00334014" w:rsidP="00334014">
      <w:pPr>
        <w:ind w:firstLineChars="192" w:firstLine="422"/>
        <w:rPr>
          <w:sz w:val="22"/>
        </w:rPr>
      </w:pPr>
      <w:r>
        <w:rPr>
          <w:rFonts w:hint="eastAsia"/>
          <w:sz w:val="22"/>
        </w:rPr>
        <w:t xml:space="preserve">7.3.9 </w:t>
      </w:r>
      <w:r>
        <w:rPr>
          <w:rFonts w:hint="eastAsia"/>
          <w:sz w:val="22"/>
        </w:rPr>
        <w:t>财务分析</w:t>
      </w:r>
    </w:p>
    <w:p w:rsidR="00334014" w:rsidRDefault="00334014" w:rsidP="00334014">
      <w:pPr>
        <w:ind w:firstLineChars="192" w:firstLine="422"/>
        <w:rPr>
          <w:sz w:val="22"/>
        </w:rPr>
      </w:pPr>
      <w:r>
        <w:rPr>
          <w:rFonts w:hint="eastAsia"/>
          <w:sz w:val="22"/>
        </w:rPr>
        <w:t>将财政支出分析按照七大分析维度进行数据建模，通过不同财务分析维度的组合分析不同的业务问题，实现财政复杂财务分析场景下的灵活多维度穿透数据分析服务，为财务数据挖掘和科学决策提供可靠的依据。建设内容包括：财务核算数据模型建设、财务核算数据挖掘模型建设、全区预算单位财务分析、全区会计科目财务分析、全区功能分类财务分析、全区经济分类财务分析、全区资金渠道财务分析、全区项目大类财务分析、全区资金性质财务分析、记账凭证查看。</w:t>
      </w:r>
    </w:p>
    <w:p w:rsidR="00334014" w:rsidRDefault="00334014" w:rsidP="00334014">
      <w:pPr>
        <w:ind w:firstLineChars="192" w:firstLine="422"/>
        <w:rPr>
          <w:sz w:val="22"/>
        </w:rPr>
      </w:pPr>
      <w:r>
        <w:rPr>
          <w:rFonts w:hint="eastAsia"/>
          <w:sz w:val="22"/>
        </w:rPr>
        <w:t>7.3.9.1</w:t>
      </w:r>
      <w:r>
        <w:rPr>
          <w:rFonts w:hint="eastAsia"/>
          <w:sz w:val="22"/>
        </w:rPr>
        <w:tab/>
      </w:r>
      <w:r>
        <w:rPr>
          <w:rFonts w:hint="eastAsia"/>
          <w:sz w:val="22"/>
        </w:rPr>
        <w:t>财务核算数据模型建设</w:t>
      </w:r>
    </w:p>
    <w:p w:rsidR="00334014" w:rsidRDefault="00334014" w:rsidP="00334014">
      <w:pPr>
        <w:ind w:firstLineChars="192" w:firstLine="422"/>
        <w:rPr>
          <w:sz w:val="22"/>
        </w:rPr>
      </w:pPr>
      <w:r>
        <w:rPr>
          <w:rFonts w:hint="eastAsia"/>
          <w:sz w:val="22"/>
        </w:rPr>
        <w:t>根据财政日常财务核算分析的八个维度（会计科目、预算单位、资金性质、功能分类、经济分类、资金渠道、项目大类、记账凭证明细）建立财务核算数据模型。</w:t>
      </w:r>
    </w:p>
    <w:p w:rsidR="00334014" w:rsidRDefault="00334014" w:rsidP="00334014">
      <w:pPr>
        <w:ind w:firstLineChars="192" w:firstLine="422"/>
        <w:rPr>
          <w:sz w:val="22"/>
        </w:rPr>
      </w:pPr>
      <w:r>
        <w:rPr>
          <w:rFonts w:hint="eastAsia"/>
          <w:sz w:val="22"/>
        </w:rPr>
        <w:t>7.3.9.2</w:t>
      </w:r>
      <w:r>
        <w:rPr>
          <w:rFonts w:hint="eastAsia"/>
          <w:sz w:val="22"/>
        </w:rPr>
        <w:tab/>
      </w:r>
      <w:r>
        <w:rPr>
          <w:rFonts w:hint="eastAsia"/>
          <w:sz w:val="22"/>
        </w:rPr>
        <w:t>财务核算数据挖掘模型建设</w:t>
      </w:r>
    </w:p>
    <w:p w:rsidR="00334014" w:rsidRDefault="00334014" w:rsidP="00334014">
      <w:pPr>
        <w:ind w:firstLineChars="192" w:firstLine="422"/>
        <w:rPr>
          <w:sz w:val="22"/>
        </w:rPr>
      </w:pPr>
      <w:r>
        <w:rPr>
          <w:rFonts w:hint="eastAsia"/>
          <w:sz w:val="22"/>
        </w:rPr>
        <w:t>为实现财务核算数据分析的八个维度（会计科目、预算单位、资金性质、功能分类、经济分类、资金渠道、项目大类、记账凭证明细）的交叉分析和全面建模，进行财务核算数据挖掘模型的建设。</w:t>
      </w:r>
    </w:p>
    <w:p w:rsidR="00334014" w:rsidRDefault="00334014" w:rsidP="00334014">
      <w:pPr>
        <w:ind w:firstLineChars="192" w:firstLine="422"/>
        <w:rPr>
          <w:sz w:val="22"/>
        </w:rPr>
      </w:pPr>
      <w:r>
        <w:rPr>
          <w:rFonts w:hint="eastAsia"/>
          <w:sz w:val="22"/>
        </w:rPr>
        <w:t>7.3.9.3</w:t>
      </w:r>
      <w:r>
        <w:rPr>
          <w:rFonts w:hint="eastAsia"/>
          <w:sz w:val="22"/>
        </w:rPr>
        <w:tab/>
      </w:r>
      <w:r>
        <w:rPr>
          <w:rFonts w:hint="eastAsia"/>
          <w:sz w:val="22"/>
        </w:rPr>
        <w:t>全区预算单位财务分析</w:t>
      </w:r>
    </w:p>
    <w:p w:rsidR="00334014" w:rsidRDefault="00334014" w:rsidP="00334014">
      <w:pPr>
        <w:ind w:firstLineChars="192" w:firstLine="422"/>
        <w:rPr>
          <w:sz w:val="22"/>
        </w:rPr>
      </w:pPr>
      <w:r>
        <w:rPr>
          <w:rFonts w:hint="eastAsia"/>
          <w:sz w:val="22"/>
        </w:rPr>
        <w:t>对全区预算单位的财务核算情况进行统计，支持按照八大分析维度的组合穿透式查询，并根据统计结果开展分析。</w:t>
      </w:r>
    </w:p>
    <w:p w:rsidR="00334014" w:rsidRDefault="00334014" w:rsidP="00334014">
      <w:pPr>
        <w:ind w:firstLineChars="192" w:firstLine="422"/>
        <w:rPr>
          <w:sz w:val="22"/>
        </w:rPr>
      </w:pPr>
      <w:r>
        <w:rPr>
          <w:rFonts w:hint="eastAsia"/>
          <w:sz w:val="22"/>
        </w:rPr>
        <w:t>7.3.9.4</w:t>
      </w:r>
      <w:r>
        <w:rPr>
          <w:rFonts w:hint="eastAsia"/>
          <w:sz w:val="22"/>
        </w:rPr>
        <w:tab/>
      </w:r>
      <w:r>
        <w:rPr>
          <w:rFonts w:hint="eastAsia"/>
          <w:sz w:val="22"/>
        </w:rPr>
        <w:t>全区会计科目财务分析</w:t>
      </w:r>
    </w:p>
    <w:p w:rsidR="00334014" w:rsidRDefault="00334014" w:rsidP="00334014">
      <w:pPr>
        <w:ind w:firstLineChars="192" w:firstLine="422"/>
        <w:rPr>
          <w:sz w:val="22"/>
        </w:rPr>
      </w:pPr>
      <w:r>
        <w:rPr>
          <w:rFonts w:hint="eastAsia"/>
          <w:sz w:val="22"/>
        </w:rPr>
        <w:t>对全区预算单位的财务核算情况以会计科目的维度进行统计，支持按照八大分析维</w:t>
      </w:r>
      <w:r>
        <w:rPr>
          <w:rFonts w:hint="eastAsia"/>
          <w:sz w:val="22"/>
        </w:rPr>
        <w:lastRenderedPageBreak/>
        <w:t>度的组合穿透式查询，并根据统计结果开展分析。</w:t>
      </w:r>
    </w:p>
    <w:p w:rsidR="00334014" w:rsidRDefault="00334014" w:rsidP="00334014">
      <w:pPr>
        <w:ind w:firstLineChars="192" w:firstLine="422"/>
        <w:rPr>
          <w:sz w:val="22"/>
        </w:rPr>
      </w:pPr>
      <w:r>
        <w:rPr>
          <w:rFonts w:hint="eastAsia"/>
          <w:sz w:val="22"/>
        </w:rPr>
        <w:t>7.3.9.5</w:t>
      </w:r>
      <w:r>
        <w:rPr>
          <w:rFonts w:hint="eastAsia"/>
          <w:sz w:val="22"/>
        </w:rPr>
        <w:tab/>
      </w:r>
      <w:r>
        <w:rPr>
          <w:rFonts w:hint="eastAsia"/>
          <w:sz w:val="22"/>
        </w:rPr>
        <w:t>全区功能分类财务分析</w:t>
      </w:r>
    </w:p>
    <w:p w:rsidR="00334014" w:rsidRDefault="00334014" w:rsidP="00334014">
      <w:pPr>
        <w:ind w:firstLineChars="192" w:firstLine="422"/>
        <w:rPr>
          <w:sz w:val="22"/>
        </w:rPr>
      </w:pPr>
      <w:r>
        <w:rPr>
          <w:rFonts w:hint="eastAsia"/>
          <w:sz w:val="22"/>
        </w:rPr>
        <w:t>对全区预算单位的财务核算情况以功能分类的维度进行统计，支持按照八大分析维度的组合穿透式查询，并根据统计结果开展分析。</w:t>
      </w:r>
    </w:p>
    <w:p w:rsidR="00334014" w:rsidRDefault="00334014" w:rsidP="00334014">
      <w:pPr>
        <w:ind w:firstLineChars="192" w:firstLine="422"/>
        <w:rPr>
          <w:sz w:val="22"/>
        </w:rPr>
      </w:pPr>
      <w:r>
        <w:rPr>
          <w:rFonts w:hint="eastAsia"/>
          <w:sz w:val="22"/>
        </w:rPr>
        <w:t>7.3.9.6</w:t>
      </w:r>
      <w:r>
        <w:rPr>
          <w:rFonts w:hint="eastAsia"/>
          <w:sz w:val="22"/>
        </w:rPr>
        <w:tab/>
      </w:r>
      <w:r>
        <w:rPr>
          <w:rFonts w:hint="eastAsia"/>
          <w:sz w:val="22"/>
        </w:rPr>
        <w:t>全区经济分类财务分析</w:t>
      </w:r>
    </w:p>
    <w:p w:rsidR="00334014" w:rsidRDefault="00334014" w:rsidP="00334014">
      <w:pPr>
        <w:ind w:firstLineChars="192" w:firstLine="422"/>
        <w:rPr>
          <w:sz w:val="22"/>
        </w:rPr>
      </w:pPr>
      <w:r>
        <w:rPr>
          <w:rFonts w:hint="eastAsia"/>
          <w:sz w:val="22"/>
        </w:rPr>
        <w:t>对全区预算单位的财务核算情况以经济分类的维度进行统计，支持按照八大分析维度的组合穿透式查询，并根据统计结果开展分析。</w:t>
      </w:r>
    </w:p>
    <w:p w:rsidR="00334014" w:rsidRDefault="00334014" w:rsidP="00334014">
      <w:pPr>
        <w:ind w:firstLineChars="192" w:firstLine="422"/>
        <w:rPr>
          <w:sz w:val="22"/>
        </w:rPr>
      </w:pPr>
      <w:r>
        <w:rPr>
          <w:rFonts w:hint="eastAsia"/>
          <w:sz w:val="22"/>
        </w:rPr>
        <w:t>7.3.9.7</w:t>
      </w:r>
      <w:r>
        <w:rPr>
          <w:rFonts w:hint="eastAsia"/>
          <w:sz w:val="22"/>
        </w:rPr>
        <w:tab/>
      </w:r>
      <w:r>
        <w:rPr>
          <w:rFonts w:hint="eastAsia"/>
          <w:sz w:val="22"/>
        </w:rPr>
        <w:t>全区资金渠道财务分析</w:t>
      </w:r>
    </w:p>
    <w:p w:rsidR="00334014" w:rsidRDefault="00334014" w:rsidP="00334014">
      <w:pPr>
        <w:ind w:firstLineChars="192" w:firstLine="422"/>
        <w:rPr>
          <w:sz w:val="22"/>
        </w:rPr>
      </w:pPr>
      <w:r>
        <w:rPr>
          <w:rFonts w:hint="eastAsia"/>
          <w:sz w:val="22"/>
        </w:rPr>
        <w:t>对全区预算单位的财务核算情况以资金渠道的维度进行统计，支持按照八大分析维度的组合穿透式查询，并根据统计结果开展分析。</w:t>
      </w:r>
    </w:p>
    <w:p w:rsidR="00334014" w:rsidRDefault="00334014" w:rsidP="00334014">
      <w:pPr>
        <w:ind w:firstLineChars="192" w:firstLine="422"/>
        <w:rPr>
          <w:sz w:val="22"/>
        </w:rPr>
      </w:pPr>
      <w:r>
        <w:rPr>
          <w:rFonts w:hint="eastAsia"/>
          <w:sz w:val="22"/>
        </w:rPr>
        <w:t>7.3.9.8</w:t>
      </w:r>
      <w:r>
        <w:rPr>
          <w:rFonts w:hint="eastAsia"/>
          <w:sz w:val="22"/>
        </w:rPr>
        <w:tab/>
      </w:r>
      <w:r>
        <w:rPr>
          <w:rFonts w:hint="eastAsia"/>
          <w:sz w:val="22"/>
        </w:rPr>
        <w:t>全区项目大类财务分析</w:t>
      </w:r>
    </w:p>
    <w:p w:rsidR="00334014" w:rsidRDefault="00334014" w:rsidP="00334014">
      <w:pPr>
        <w:ind w:firstLineChars="192" w:firstLine="422"/>
        <w:rPr>
          <w:sz w:val="22"/>
        </w:rPr>
      </w:pPr>
      <w:r>
        <w:rPr>
          <w:rFonts w:hint="eastAsia"/>
          <w:sz w:val="22"/>
        </w:rPr>
        <w:t>对全区预算单位的财务核算情况以项目大类的维度进行统计，支持按照八大分析维度的组合穿透式查询，并根据统计结果开展分析。</w:t>
      </w:r>
    </w:p>
    <w:p w:rsidR="00334014" w:rsidRDefault="00334014" w:rsidP="00334014">
      <w:pPr>
        <w:ind w:firstLineChars="192" w:firstLine="422"/>
        <w:rPr>
          <w:sz w:val="22"/>
        </w:rPr>
      </w:pPr>
      <w:r>
        <w:rPr>
          <w:rFonts w:hint="eastAsia"/>
          <w:sz w:val="22"/>
        </w:rPr>
        <w:t>7.3.9.9</w:t>
      </w:r>
      <w:r>
        <w:rPr>
          <w:rFonts w:hint="eastAsia"/>
          <w:sz w:val="22"/>
        </w:rPr>
        <w:tab/>
      </w:r>
      <w:r>
        <w:rPr>
          <w:rFonts w:hint="eastAsia"/>
          <w:sz w:val="22"/>
        </w:rPr>
        <w:t>全区资金性质财务分析</w:t>
      </w:r>
    </w:p>
    <w:p w:rsidR="00334014" w:rsidRDefault="00334014" w:rsidP="00334014">
      <w:pPr>
        <w:ind w:firstLineChars="192" w:firstLine="422"/>
        <w:rPr>
          <w:sz w:val="22"/>
        </w:rPr>
      </w:pPr>
      <w:r>
        <w:rPr>
          <w:rFonts w:hint="eastAsia"/>
          <w:sz w:val="22"/>
        </w:rPr>
        <w:t>对全区预算单位的财务核算情况以资金性质的维度进行统计，支持按照八大分析维度的组合穿透式查询，并根据统计结果开展分析。</w:t>
      </w:r>
    </w:p>
    <w:p w:rsidR="00334014" w:rsidRDefault="00334014" w:rsidP="00334014">
      <w:pPr>
        <w:ind w:firstLineChars="192" w:firstLine="422"/>
        <w:rPr>
          <w:sz w:val="22"/>
        </w:rPr>
      </w:pPr>
      <w:r>
        <w:rPr>
          <w:rFonts w:hint="eastAsia"/>
          <w:sz w:val="22"/>
        </w:rPr>
        <w:t>7.3.9.10</w:t>
      </w:r>
      <w:r>
        <w:rPr>
          <w:rFonts w:hint="eastAsia"/>
          <w:sz w:val="22"/>
        </w:rPr>
        <w:tab/>
      </w:r>
      <w:r>
        <w:rPr>
          <w:rFonts w:hint="eastAsia"/>
          <w:sz w:val="22"/>
        </w:rPr>
        <w:t>记账凭证查看</w:t>
      </w:r>
    </w:p>
    <w:p w:rsidR="00334014" w:rsidRDefault="00334014" w:rsidP="00334014">
      <w:pPr>
        <w:ind w:firstLineChars="192" w:firstLine="422"/>
        <w:rPr>
          <w:sz w:val="22"/>
        </w:rPr>
      </w:pPr>
      <w:r>
        <w:rPr>
          <w:rFonts w:hint="eastAsia"/>
          <w:sz w:val="22"/>
        </w:rPr>
        <w:t>财务分析最终可穿透至具体的记账凭证，对单位会计核算中的记账凭证进行查看。</w:t>
      </w:r>
    </w:p>
    <w:p w:rsidR="00334014" w:rsidRDefault="00334014" w:rsidP="00334014">
      <w:pPr>
        <w:ind w:firstLineChars="192" w:firstLine="422"/>
        <w:rPr>
          <w:sz w:val="22"/>
        </w:rPr>
      </w:pPr>
      <w:r>
        <w:rPr>
          <w:rFonts w:hint="eastAsia"/>
          <w:sz w:val="22"/>
        </w:rPr>
        <w:t xml:space="preserve">7.3.10 </w:t>
      </w:r>
      <w:r>
        <w:rPr>
          <w:rFonts w:hint="eastAsia"/>
          <w:sz w:val="22"/>
        </w:rPr>
        <w:t>资产分析</w:t>
      </w:r>
    </w:p>
    <w:p w:rsidR="00334014" w:rsidRDefault="00334014" w:rsidP="00334014">
      <w:pPr>
        <w:ind w:firstLineChars="192" w:firstLine="422"/>
        <w:rPr>
          <w:sz w:val="22"/>
        </w:rPr>
      </w:pPr>
      <w:r>
        <w:rPr>
          <w:rFonts w:hint="eastAsia"/>
          <w:sz w:val="22"/>
        </w:rPr>
        <w:t>围绕预算单位资产总量、六大类资产、资产使用效能、资产人员配比等关键维度开展深入分析，识别资产管理中的超标配置、冗余、闲置、低效使用等问题，提升财政资产配置的科学性和透明度，并建立资产健康评价模型，支持资产异常情况的自动预警推送及优化调整建议。建设内容包括：行政事业单位资产数据模型建设、行政事业单位资产数据挖掘模型建设、行政事业单位资产专项整改清单数据计入、治理、行政事业单位资产专项整改进度查询、资产预警指标体系模型、预算单位资产总量分析、六大类资产结构化分析、资产使用效能分析、资产人员配比分析。</w:t>
      </w:r>
    </w:p>
    <w:p w:rsidR="00334014" w:rsidRDefault="00334014" w:rsidP="00334014">
      <w:pPr>
        <w:ind w:firstLineChars="192" w:firstLine="422"/>
        <w:rPr>
          <w:sz w:val="22"/>
        </w:rPr>
      </w:pPr>
      <w:r>
        <w:rPr>
          <w:rFonts w:hint="eastAsia"/>
          <w:sz w:val="22"/>
        </w:rPr>
        <w:t>7.3.10.1</w:t>
      </w:r>
      <w:r>
        <w:rPr>
          <w:rFonts w:hint="eastAsia"/>
          <w:sz w:val="22"/>
        </w:rPr>
        <w:tab/>
      </w:r>
      <w:r>
        <w:rPr>
          <w:rFonts w:hint="eastAsia"/>
          <w:sz w:val="22"/>
        </w:rPr>
        <w:t>行政事业单位资产数据模型建设</w:t>
      </w:r>
    </w:p>
    <w:p w:rsidR="00334014" w:rsidRDefault="00334014" w:rsidP="00334014">
      <w:pPr>
        <w:ind w:firstLineChars="192" w:firstLine="422"/>
        <w:rPr>
          <w:sz w:val="22"/>
        </w:rPr>
      </w:pPr>
      <w:r>
        <w:rPr>
          <w:rFonts w:hint="eastAsia"/>
          <w:sz w:val="22"/>
        </w:rPr>
        <w:t>根据财政日常资产分析的六个维度（资产类别、资产状态、使用部门、资产来源、资产价值、资产使用年限）建立资产数据模型。</w:t>
      </w:r>
    </w:p>
    <w:p w:rsidR="00334014" w:rsidRDefault="00334014" w:rsidP="00334014">
      <w:pPr>
        <w:ind w:firstLineChars="192" w:firstLine="422"/>
        <w:rPr>
          <w:sz w:val="22"/>
        </w:rPr>
      </w:pPr>
      <w:r>
        <w:rPr>
          <w:rFonts w:hint="eastAsia"/>
          <w:sz w:val="22"/>
        </w:rPr>
        <w:t>7.3.10.2</w:t>
      </w:r>
      <w:r>
        <w:rPr>
          <w:rFonts w:hint="eastAsia"/>
          <w:sz w:val="22"/>
        </w:rPr>
        <w:tab/>
      </w:r>
      <w:r>
        <w:rPr>
          <w:rFonts w:hint="eastAsia"/>
          <w:sz w:val="22"/>
        </w:rPr>
        <w:t>行政事业单位资产数据挖掘模型建设</w:t>
      </w:r>
    </w:p>
    <w:p w:rsidR="00334014" w:rsidRDefault="00334014" w:rsidP="00334014">
      <w:pPr>
        <w:ind w:firstLineChars="192" w:firstLine="422"/>
        <w:rPr>
          <w:sz w:val="22"/>
        </w:rPr>
      </w:pPr>
      <w:r>
        <w:rPr>
          <w:rFonts w:hint="eastAsia"/>
          <w:sz w:val="22"/>
        </w:rPr>
        <w:t>为实现财政日常资产分析的六个维度（资产类别、资产状态、使用部门、资产来源、资产价值、资产使用年限）的交叉分析和全面建模，进行资产数据挖掘模型的建设。</w:t>
      </w:r>
    </w:p>
    <w:p w:rsidR="00334014" w:rsidRDefault="00334014" w:rsidP="00334014">
      <w:pPr>
        <w:ind w:firstLineChars="192" w:firstLine="422"/>
        <w:rPr>
          <w:sz w:val="22"/>
        </w:rPr>
      </w:pPr>
      <w:r>
        <w:rPr>
          <w:rFonts w:hint="eastAsia"/>
          <w:sz w:val="22"/>
        </w:rPr>
        <w:t>7.3.10.3</w:t>
      </w:r>
      <w:r>
        <w:rPr>
          <w:rFonts w:hint="eastAsia"/>
          <w:sz w:val="22"/>
        </w:rPr>
        <w:tab/>
      </w:r>
      <w:r>
        <w:rPr>
          <w:rFonts w:hint="eastAsia"/>
          <w:sz w:val="22"/>
        </w:rPr>
        <w:t>行政事业单位资产专项整改清单数据计入、治理</w:t>
      </w:r>
    </w:p>
    <w:p w:rsidR="00334014" w:rsidRDefault="00334014" w:rsidP="00334014">
      <w:pPr>
        <w:ind w:firstLineChars="192" w:firstLine="422"/>
        <w:rPr>
          <w:sz w:val="22"/>
        </w:rPr>
      </w:pPr>
      <w:r>
        <w:rPr>
          <w:rFonts w:hint="eastAsia"/>
          <w:sz w:val="22"/>
        </w:rPr>
        <w:t>实现行政事业单位资产专项整改清单数据的录入和治理，确保整改清单数据能够准确、完整地记录到系统中。</w:t>
      </w:r>
    </w:p>
    <w:p w:rsidR="00334014" w:rsidRDefault="00334014" w:rsidP="00334014">
      <w:pPr>
        <w:ind w:firstLineChars="192" w:firstLine="422"/>
        <w:rPr>
          <w:sz w:val="22"/>
        </w:rPr>
      </w:pPr>
      <w:r>
        <w:rPr>
          <w:rFonts w:hint="eastAsia"/>
          <w:sz w:val="22"/>
        </w:rPr>
        <w:lastRenderedPageBreak/>
        <w:t>7.3.10.4</w:t>
      </w:r>
      <w:r>
        <w:rPr>
          <w:rFonts w:hint="eastAsia"/>
          <w:sz w:val="22"/>
        </w:rPr>
        <w:tab/>
      </w:r>
      <w:r>
        <w:rPr>
          <w:rFonts w:hint="eastAsia"/>
          <w:sz w:val="22"/>
        </w:rPr>
        <w:t>行政事业单位资产专项整改进度查询</w:t>
      </w:r>
    </w:p>
    <w:p w:rsidR="00334014" w:rsidRDefault="00334014" w:rsidP="00334014">
      <w:pPr>
        <w:ind w:firstLineChars="192" w:firstLine="422"/>
        <w:rPr>
          <w:sz w:val="22"/>
        </w:rPr>
      </w:pPr>
      <w:r>
        <w:rPr>
          <w:rFonts w:hint="eastAsia"/>
          <w:sz w:val="22"/>
        </w:rPr>
        <w:t>提供对资产专项整改清单数据的查询和分析功能，支持按不同维度（如资产类别、整改状态、整改期限等）进行数据查询和分析，帮助管理者快速了解整改情况。</w:t>
      </w:r>
    </w:p>
    <w:p w:rsidR="00334014" w:rsidRDefault="00334014" w:rsidP="00334014">
      <w:pPr>
        <w:ind w:firstLineChars="192" w:firstLine="422"/>
        <w:rPr>
          <w:sz w:val="22"/>
        </w:rPr>
      </w:pPr>
      <w:r>
        <w:rPr>
          <w:rFonts w:hint="eastAsia"/>
          <w:sz w:val="22"/>
        </w:rPr>
        <w:t>7.3.10.5</w:t>
      </w:r>
      <w:r>
        <w:rPr>
          <w:rFonts w:hint="eastAsia"/>
          <w:sz w:val="22"/>
        </w:rPr>
        <w:tab/>
      </w:r>
      <w:r>
        <w:rPr>
          <w:rFonts w:hint="eastAsia"/>
          <w:sz w:val="22"/>
        </w:rPr>
        <w:t>资产预警指标体系模型</w:t>
      </w:r>
    </w:p>
    <w:p w:rsidR="00334014" w:rsidRDefault="00334014" w:rsidP="00334014">
      <w:pPr>
        <w:ind w:firstLineChars="192" w:firstLine="422"/>
        <w:rPr>
          <w:sz w:val="22"/>
        </w:rPr>
      </w:pPr>
      <w:r>
        <w:rPr>
          <w:rFonts w:hint="eastAsia"/>
          <w:sz w:val="22"/>
        </w:rPr>
        <w:t>建立资产预警指标体系模型，包括：固定资产卡片完整性、新增固定资产卡片登记及时性、固定资产处置登记及时性、办公用房配置率、办公家具配置率等业务指标。</w:t>
      </w:r>
    </w:p>
    <w:p w:rsidR="00334014" w:rsidRDefault="00334014" w:rsidP="00334014">
      <w:pPr>
        <w:ind w:firstLineChars="192" w:firstLine="422"/>
        <w:rPr>
          <w:sz w:val="22"/>
        </w:rPr>
      </w:pPr>
      <w:r>
        <w:rPr>
          <w:rFonts w:hint="eastAsia"/>
          <w:sz w:val="22"/>
        </w:rPr>
        <w:t>7.3.10.6</w:t>
      </w:r>
      <w:r>
        <w:rPr>
          <w:rFonts w:hint="eastAsia"/>
          <w:sz w:val="22"/>
        </w:rPr>
        <w:tab/>
      </w:r>
      <w:r>
        <w:rPr>
          <w:rFonts w:hint="eastAsia"/>
          <w:sz w:val="22"/>
        </w:rPr>
        <w:t>预算单位资产总量分析</w:t>
      </w:r>
    </w:p>
    <w:p w:rsidR="00334014" w:rsidRDefault="00334014" w:rsidP="00334014">
      <w:pPr>
        <w:ind w:firstLineChars="192" w:firstLine="422"/>
        <w:rPr>
          <w:sz w:val="22"/>
        </w:rPr>
      </w:pPr>
      <w:r>
        <w:rPr>
          <w:rFonts w:hint="eastAsia"/>
          <w:sz w:val="22"/>
        </w:rPr>
        <w:t>预算单位资产总量分析统计和评估各预算单位的资产规模与构成，展示各预算单位的资产总额、资产结构及变化趋势，为单位提供宏观视角，有助于优化资源配置、提升资产管理效率，并为预算编制与调整提供数据支持。</w:t>
      </w:r>
    </w:p>
    <w:p w:rsidR="00334014" w:rsidRDefault="00334014" w:rsidP="00334014">
      <w:pPr>
        <w:ind w:firstLineChars="192" w:firstLine="422"/>
        <w:rPr>
          <w:sz w:val="22"/>
        </w:rPr>
      </w:pPr>
      <w:r>
        <w:rPr>
          <w:rFonts w:hint="eastAsia"/>
          <w:sz w:val="22"/>
        </w:rPr>
        <w:t>7.3.10.7</w:t>
      </w:r>
      <w:r>
        <w:rPr>
          <w:rFonts w:hint="eastAsia"/>
          <w:sz w:val="22"/>
        </w:rPr>
        <w:tab/>
      </w:r>
      <w:r>
        <w:rPr>
          <w:rFonts w:hint="eastAsia"/>
          <w:sz w:val="22"/>
        </w:rPr>
        <w:t>六大类资产结构化分析</w:t>
      </w:r>
    </w:p>
    <w:p w:rsidR="00334014" w:rsidRDefault="00334014" w:rsidP="00334014">
      <w:pPr>
        <w:ind w:firstLineChars="192" w:firstLine="422"/>
        <w:rPr>
          <w:sz w:val="22"/>
        </w:rPr>
      </w:pPr>
      <w:r>
        <w:rPr>
          <w:rFonts w:hint="eastAsia"/>
          <w:sz w:val="22"/>
        </w:rPr>
        <w:t>通过对固定资产、流动资产、无形资产、在建工程、公共基础设施、政府储备物资等六类资产的数据进行分类统计和深入分析，揭示各类资产的占比、分布、使用效率及变动趋势，为资产配置优化、资源合理调配以及资产管理决策提供科学依据。</w:t>
      </w:r>
    </w:p>
    <w:p w:rsidR="00334014" w:rsidRDefault="00334014" w:rsidP="00334014">
      <w:pPr>
        <w:ind w:firstLineChars="192" w:firstLine="422"/>
        <w:rPr>
          <w:sz w:val="22"/>
        </w:rPr>
      </w:pPr>
      <w:r>
        <w:rPr>
          <w:rFonts w:hint="eastAsia"/>
          <w:sz w:val="22"/>
        </w:rPr>
        <w:t>7.3.10.8</w:t>
      </w:r>
      <w:r>
        <w:rPr>
          <w:rFonts w:hint="eastAsia"/>
          <w:sz w:val="22"/>
        </w:rPr>
        <w:tab/>
      </w:r>
      <w:r>
        <w:rPr>
          <w:rFonts w:hint="eastAsia"/>
          <w:sz w:val="22"/>
        </w:rPr>
        <w:t>资产使用效能分析</w:t>
      </w:r>
    </w:p>
    <w:p w:rsidR="00334014" w:rsidRDefault="00334014" w:rsidP="00334014">
      <w:pPr>
        <w:ind w:firstLineChars="192" w:firstLine="422"/>
        <w:rPr>
          <w:sz w:val="22"/>
        </w:rPr>
      </w:pPr>
      <w:r>
        <w:rPr>
          <w:rFonts w:hint="eastAsia"/>
          <w:sz w:val="22"/>
        </w:rPr>
        <w:t>通过分析资产的使用频率、闲置率、折旧情况、安全情况以及与业务活动的关联度等关键指标，能够识别资产使用中的低效环节，为优化资产配置、提高资产利用率和降低运营成本提供数据支持，从而增强资产管理的科学性和有效性。</w:t>
      </w:r>
    </w:p>
    <w:p w:rsidR="00334014" w:rsidRDefault="00334014" w:rsidP="00334014">
      <w:pPr>
        <w:ind w:firstLineChars="192" w:firstLine="422"/>
        <w:rPr>
          <w:sz w:val="22"/>
        </w:rPr>
      </w:pPr>
      <w:r>
        <w:rPr>
          <w:rFonts w:hint="eastAsia"/>
          <w:sz w:val="22"/>
        </w:rPr>
        <w:t>7.3.10.9</w:t>
      </w:r>
      <w:r>
        <w:rPr>
          <w:rFonts w:hint="eastAsia"/>
          <w:sz w:val="22"/>
        </w:rPr>
        <w:tab/>
      </w:r>
      <w:r>
        <w:rPr>
          <w:rFonts w:hint="eastAsia"/>
          <w:sz w:val="22"/>
        </w:rPr>
        <w:t>资产人员配比分析</w:t>
      </w:r>
    </w:p>
    <w:p w:rsidR="00334014" w:rsidRDefault="00334014" w:rsidP="00334014">
      <w:pPr>
        <w:ind w:firstLineChars="192" w:firstLine="422"/>
        <w:rPr>
          <w:sz w:val="22"/>
        </w:rPr>
      </w:pPr>
      <w:r>
        <w:rPr>
          <w:rFonts w:hint="eastAsia"/>
          <w:sz w:val="22"/>
        </w:rPr>
        <w:t>对各预算单位内台式电脑、笔记本电脑、复印机、打印机等资产数据进行全面分析，统计数量、型号、购置时间等信息，按部门、岗位分类汇总，计算人均资产量。</w:t>
      </w:r>
    </w:p>
    <w:p w:rsidR="00334014" w:rsidRDefault="00334014" w:rsidP="00334014">
      <w:pPr>
        <w:ind w:firstLineChars="192" w:firstLine="422"/>
        <w:rPr>
          <w:sz w:val="22"/>
        </w:rPr>
      </w:pPr>
      <w:r>
        <w:rPr>
          <w:rFonts w:hint="eastAsia"/>
          <w:sz w:val="22"/>
        </w:rPr>
        <w:t xml:space="preserve">7.3.11 </w:t>
      </w:r>
      <w:r>
        <w:rPr>
          <w:rFonts w:hint="eastAsia"/>
          <w:sz w:val="22"/>
        </w:rPr>
        <w:t>数据画像分析</w:t>
      </w:r>
    </w:p>
    <w:p w:rsidR="00334014" w:rsidRDefault="00334014" w:rsidP="00334014">
      <w:pPr>
        <w:ind w:firstLineChars="192" w:firstLine="422"/>
        <w:rPr>
          <w:sz w:val="22"/>
        </w:rPr>
      </w:pPr>
      <w:r>
        <w:rPr>
          <w:rFonts w:hint="eastAsia"/>
          <w:sz w:val="22"/>
        </w:rPr>
        <w:t>建立部门、预算单位画像，将部门、单位基本信息、人员信息、部门预算、预算执行、资产状况、绩效情况、预警情况等信息内容串联起来，实现部门、单位数据的“一屏通览”，便于财政对其人、财、物进行综合分析与评价。建设内容包括：单位画像、部门画像。</w:t>
      </w:r>
    </w:p>
    <w:p w:rsidR="00334014" w:rsidRDefault="00334014" w:rsidP="00334014">
      <w:pPr>
        <w:ind w:firstLineChars="192" w:firstLine="422"/>
        <w:rPr>
          <w:sz w:val="22"/>
        </w:rPr>
      </w:pPr>
      <w:r>
        <w:rPr>
          <w:rFonts w:hint="eastAsia"/>
          <w:sz w:val="22"/>
        </w:rPr>
        <w:t>7.3.11.1</w:t>
      </w:r>
      <w:r>
        <w:rPr>
          <w:rFonts w:hint="eastAsia"/>
          <w:sz w:val="22"/>
        </w:rPr>
        <w:tab/>
      </w:r>
      <w:r>
        <w:rPr>
          <w:rFonts w:hint="eastAsia"/>
          <w:sz w:val="22"/>
        </w:rPr>
        <w:t>单位画像</w:t>
      </w:r>
    </w:p>
    <w:p w:rsidR="00334014" w:rsidRDefault="00334014" w:rsidP="00334014">
      <w:pPr>
        <w:ind w:firstLineChars="192" w:firstLine="422"/>
        <w:rPr>
          <w:sz w:val="22"/>
        </w:rPr>
      </w:pPr>
      <w:r>
        <w:rPr>
          <w:rFonts w:hint="eastAsia"/>
          <w:sz w:val="22"/>
        </w:rPr>
        <w:t>建立单位画像，构建单位基本情况数据主题、单位预算编制情况数据主题、单位预算执行情况数据主题、单位审计情况数据主题、单位预警数据主题。</w:t>
      </w:r>
    </w:p>
    <w:p w:rsidR="00334014" w:rsidRDefault="00334014" w:rsidP="00334014">
      <w:pPr>
        <w:ind w:firstLineChars="192" w:firstLine="422"/>
        <w:rPr>
          <w:sz w:val="22"/>
        </w:rPr>
      </w:pPr>
      <w:r>
        <w:rPr>
          <w:rFonts w:hint="eastAsia"/>
          <w:sz w:val="22"/>
        </w:rPr>
        <w:t>7.3.11.2</w:t>
      </w:r>
      <w:r>
        <w:rPr>
          <w:rFonts w:hint="eastAsia"/>
          <w:sz w:val="22"/>
        </w:rPr>
        <w:tab/>
      </w:r>
      <w:r>
        <w:rPr>
          <w:rFonts w:hint="eastAsia"/>
          <w:sz w:val="22"/>
        </w:rPr>
        <w:t>部门画像</w:t>
      </w:r>
    </w:p>
    <w:p w:rsidR="00334014" w:rsidRDefault="00334014" w:rsidP="00334014">
      <w:pPr>
        <w:ind w:firstLineChars="192" w:firstLine="422"/>
        <w:rPr>
          <w:sz w:val="22"/>
        </w:rPr>
      </w:pPr>
      <w:r>
        <w:rPr>
          <w:rFonts w:hint="eastAsia"/>
          <w:sz w:val="22"/>
        </w:rPr>
        <w:t>建立部门画像，构建部门基本情况数据主题、部门预算编制情况主题、部门预算执行数据主题、部门审计数据主题、部门预警数据主题。</w:t>
      </w:r>
    </w:p>
    <w:p w:rsidR="00334014" w:rsidRDefault="00334014" w:rsidP="00334014">
      <w:pPr>
        <w:ind w:firstLineChars="192" w:firstLine="422"/>
        <w:rPr>
          <w:sz w:val="22"/>
        </w:rPr>
      </w:pPr>
      <w:r>
        <w:rPr>
          <w:rFonts w:hint="eastAsia"/>
          <w:sz w:val="22"/>
        </w:rPr>
        <w:t xml:space="preserve">7.3.12 </w:t>
      </w:r>
      <w:r>
        <w:rPr>
          <w:rFonts w:hint="eastAsia"/>
          <w:sz w:val="22"/>
        </w:rPr>
        <w:t>监督预警系统</w:t>
      </w:r>
    </w:p>
    <w:p w:rsidR="00334014" w:rsidRDefault="00334014" w:rsidP="00334014">
      <w:pPr>
        <w:ind w:firstLineChars="192" w:firstLine="422"/>
        <w:rPr>
          <w:sz w:val="22"/>
        </w:rPr>
      </w:pPr>
      <w:r>
        <w:rPr>
          <w:rFonts w:hint="eastAsia"/>
          <w:sz w:val="22"/>
        </w:rPr>
        <w:t>根据相关政策要求，合理设计符合财政财会监督职权的预警指标、标准和参数，将监督预算拓展并覆盖到多个业务领域，预警主题涵盖“预算编制</w:t>
      </w:r>
      <w:r>
        <w:rPr>
          <w:rFonts w:hint="eastAsia"/>
          <w:sz w:val="22"/>
        </w:rPr>
        <w:t>-</w:t>
      </w:r>
      <w:r>
        <w:rPr>
          <w:rFonts w:hint="eastAsia"/>
          <w:sz w:val="22"/>
        </w:rPr>
        <w:t>预算执行</w:t>
      </w:r>
      <w:r>
        <w:rPr>
          <w:rFonts w:hint="eastAsia"/>
          <w:sz w:val="22"/>
        </w:rPr>
        <w:t>-</w:t>
      </w:r>
      <w:r>
        <w:rPr>
          <w:rFonts w:hint="eastAsia"/>
          <w:sz w:val="22"/>
        </w:rPr>
        <w:t>会计核算</w:t>
      </w:r>
      <w:r>
        <w:rPr>
          <w:rFonts w:hint="eastAsia"/>
          <w:sz w:val="22"/>
        </w:rPr>
        <w:t>-</w:t>
      </w:r>
      <w:r>
        <w:rPr>
          <w:rFonts w:hint="eastAsia"/>
          <w:sz w:val="22"/>
        </w:rPr>
        <w:t>决</w:t>
      </w:r>
      <w:r>
        <w:rPr>
          <w:rFonts w:hint="eastAsia"/>
          <w:sz w:val="22"/>
        </w:rPr>
        <w:lastRenderedPageBreak/>
        <w:t>算管理”以及资产管理等财政业务管理的各个主要环节。系统基于数据资源池的多年度数据，通过智能化技术自动抓取预警信息，经确认后自动形成预警问题工单协同给问题部门，实现“预警问题触发</w:t>
      </w:r>
      <w:r>
        <w:rPr>
          <w:rFonts w:hint="eastAsia"/>
          <w:sz w:val="22"/>
        </w:rPr>
        <w:t xml:space="preserve"> - </w:t>
      </w:r>
      <w:r>
        <w:rPr>
          <w:rFonts w:hint="eastAsia"/>
          <w:sz w:val="22"/>
        </w:rPr>
        <w:t>预警问题处理</w:t>
      </w:r>
      <w:r>
        <w:rPr>
          <w:rFonts w:hint="eastAsia"/>
          <w:sz w:val="22"/>
        </w:rPr>
        <w:t xml:space="preserve"> - </w:t>
      </w:r>
      <w:r>
        <w:rPr>
          <w:rFonts w:hint="eastAsia"/>
          <w:sz w:val="22"/>
        </w:rPr>
        <w:t>预警问题反馈</w:t>
      </w:r>
      <w:r>
        <w:rPr>
          <w:rFonts w:hint="eastAsia"/>
          <w:sz w:val="22"/>
        </w:rPr>
        <w:t xml:space="preserve"> - </w:t>
      </w:r>
      <w:r>
        <w:rPr>
          <w:rFonts w:hint="eastAsia"/>
          <w:sz w:val="22"/>
        </w:rPr>
        <w:t>预警问题确认”的监督全流程闭环管理。建设内容包括：预警维度管理、预警模型管理、预警指标管理、预警任务管理、预警结果查询、预警结果分析、人大预算联网监督系统预警闭环处理。</w:t>
      </w:r>
    </w:p>
    <w:p w:rsidR="00334014" w:rsidRDefault="00334014" w:rsidP="00334014">
      <w:pPr>
        <w:ind w:firstLineChars="192" w:firstLine="422"/>
        <w:rPr>
          <w:sz w:val="22"/>
        </w:rPr>
      </w:pPr>
      <w:r>
        <w:rPr>
          <w:rFonts w:hint="eastAsia"/>
          <w:sz w:val="22"/>
        </w:rPr>
        <w:t>7.3.12.1</w:t>
      </w:r>
      <w:r>
        <w:rPr>
          <w:rFonts w:hint="eastAsia"/>
          <w:sz w:val="22"/>
        </w:rPr>
        <w:tab/>
      </w:r>
      <w:r>
        <w:rPr>
          <w:rFonts w:hint="eastAsia"/>
          <w:sz w:val="22"/>
        </w:rPr>
        <w:t>预警维度管理</w:t>
      </w:r>
    </w:p>
    <w:p w:rsidR="00334014" w:rsidRDefault="00334014" w:rsidP="00334014">
      <w:pPr>
        <w:ind w:firstLineChars="192" w:firstLine="422"/>
        <w:rPr>
          <w:sz w:val="22"/>
        </w:rPr>
      </w:pPr>
      <w:r>
        <w:rPr>
          <w:rFonts w:hint="eastAsia"/>
          <w:sz w:val="22"/>
        </w:rPr>
        <w:t>对监督预警系统的预警维度进行管理，包括：预警主题、预警分类、预警阶段、预警等级、预警级别。</w:t>
      </w:r>
    </w:p>
    <w:p w:rsidR="00334014" w:rsidRDefault="00334014" w:rsidP="00334014">
      <w:pPr>
        <w:ind w:firstLineChars="192" w:firstLine="422"/>
        <w:rPr>
          <w:sz w:val="22"/>
        </w:rPr>
      </w:pPr>
      <w:r>
        <w:rPr>
          <w:rFonts w:hint="eastAsia"/>
          <w:sz w:val="22"/>
        </w:rPr>
        <w:t>7.3.12.2</w:t>
      </w:r>
      <w:r>
        <w:rPr>
          <w:rFonts w:hint="eastAsia"/>
          <w:sz w:val="22"/>
        </w:rPr>
        <w:tab/>
      </w:r>
      <w:r>
        <w:rPr>
          <w:rFonts w:hint="eastAsia"/>
          <w:sz w:val="22"/>
        </w:rPr>
        <w:t>预警模型管理</w:t>
      </w:r>
    </w:p>
    <w:p w:rsidR="00334014" w:rsidRDefault="00334014" w:rsidP="00334014">
      <w:pPr>
        <w:ind w:firstLineChars="192" w:firstLine="422"/>
        <w:rPr>
          <w:sz w:val="22"/>
        </w:rPr>
      </w:pPr>
      <w:r>
        <w:rPr>
          <w:rFonts w:hint="eastAsia"/>
          <w:sz w:val="22"/>
        </w:rPr>
        <w:t>对监督预警系统的预警模型进行管理，包括数据源管理、预警模型定义、预警模型管理。</w:t>
      </w:r>
    </w:p>
    <w:p w:rsidR="00334014" w:rsidRDefault="00334014" w:rsidP="00334014">
      <w:pPr>
        <w:ind w:firstLineChars="192" w:firstLine="422"/>
        <w:rPr>
          <w:sz w:val="22"/>
        </w:rPr>
      </w:pPr>
      <w:r>
        <w:rPr>
          <w:rFonts w:hint="eastAsia"/>
          <w:sz w:val="22"/>
        </w:rPr>
        <w:t>7.3.12.3</w:t>
      </w:r>
      <w:r>
        <w:rPr>
          <w:rFonts w:hint="eastAsia"/>
          <w:sz w:val="22"/>
        </w:rPr>
        <w:tab/>
      </w:r>
      <w:r>
        <w:rPr>
          <w:rFonts w:hint="eastAsia"/>
          <w:sz w:val="22"/>
        </w:rPr>
        <w:t>预警指标管理</w:t>
      </w:r>
    </w:p>
    <w:p w:rsidR="00334014" w:rsidRDefault="00334014" w:rsidP="00334014">
      <w:pPr>
        <w:ind w:firstLineChars="192" w:firstLine="422"/>
        <w:rPr>
          <w:sz w:val="22"/>
        </w:rPr>
      </w:pPr>
      <w:r>
        <w:rPr>
          <w:rFonts w:hint="eastAsia"/>
          <w:sz w:val="22"/>
        </w:rPr>
        <w:t>对监督预警系统的预警指标进行管理，包括指标定义、模型关联、维度关联、阈值设置、指标关联。</w:t>
      </w:r>
    </w:p>
    <w:p w:rsidR="00334014" w:rsidRDefault="00334014" w:rsidP="00334014">
      <w:pPr>
        <w:ind w:firstLineChars="192" w:firstLine="422"/>
        <w:rPr>
          <w:sz w:val="22"/>
        </w:rPr>
      </w:pPr>
      <w:r>
        <w:rPr>
          <w:rFonts w:hint="eastAsia"/>
          <w:sz w:val="22"/>
        </w:rPr>
        <w:t>7.3.12.4</w:t>
      </w:r>
      <w:r>
        <w:rPr>
          <w:rFonts w:hint="eastAsia"/>
          <w:sz w:val="22"/>
        </w:rPr>
        <w:tab/>
      </w:r>
      <w:r>
        <w:rPr>
          <w:rFonts w:hint="eastAsia"/>
          <w:sz w:val="22"/>
        </w:rPr>
        <w:t>预警任务管理</w:t>
      </w:r>
    </w:p>
    <w:p w:rsidR="00334014" w:rsidRDefault="00334014" w:rsidP="00334014">
      <w:pPr>
        <w:ind w:firstLineChars="192" w:firstLine="422"/>
        <w:rPr>
          <w:sz w:val="22"/>
        </w:rPr>
      </w:pPr>
      <w:r>
        <w:rPr>
          <w:rFonts w:hint="eastAsia"/>
          <w:sz w:val="22"/>
        </w:rPr>
        <w:t>对监督预警系统的预警任务进行管理，包括任务定义、指标挂接、任务管理。</w:t>
      </w:r>
    </w:p>
    <w:p w:rsidR="00334014" w:rsidRDefault="00334014" w:rsidP="00334014">
      <w:pPr>
        <w:ind w:firstLineChars="192" w:firstLine="422"/>
        <w:rPr>
          <w:sz w:val="22"/>
        </w:rPr>
      </w:pPr>
      <w:r>
        <w:rPr>
          <w:rFonts w:hint="eastAsia"/>
          <w:sz w:val="22"/>
        </w:rPr>
        <w:t>7.3.12.5</w:t>
      </w:r>
      <w:r>
        <w:rPr>
          <w:rFonts w:hint="eastAsia"/>
          <w:sz w:val="22"/>
        </w:rPr>
        <w:tab/>
      </w:r>
      <w:r>
        <w:rPr>
          <w:rFonts w:hint="eastAsia"/>
          <w:sz w:val="22"/>
        </w:rPr>
        <w:t>预警结果查询</w:t>
      </w:r>
    </w:p>
    <w:p w:rsidR="00334014" w:rsidRDefault="00334014" w:rsidP="00334014">
      <w:pPr>
        <w:ind w:firstLineChars="192" w:firstLine="422"/>
        <w:rPr>
          <w:sz w:val="22"/>
        </w:rPr>
      </w:pPr>
      <w:r>
        <w:rPr>
          <w:rFonts w:hint="eastAsia"/>
          <w:sz w:val="22"/>
        </w:rPr>
        <w:t>据预警主题、预警指标等维度对系统中生成的预警结果进行多维度的查询并将预警结果进行实时导出。</w:t>
      </w:r>
    </w:p>
    <w:p w:rsidR="00334014" w:rsidRDefault="00334014" w:rsidP="00334014">
      <w:pPr>
        <w:ind w:firstLineChars="192" w:firstLine="422"/>
        <w:rPr>
          <w:sz w:val="22"/>
        </w:rPr>
      </w:pPr>
      <w:r>
        <w:rPr>
          <w:rFonts w:hint="eastAsia"/>
          <w:sz w:val="22"/>
        </w:rPr>
        <w:t>7.3.12.6</w:t>
      </w:r>
      <w:r>
        <w:rPr>
          <w:rFonts w:hint="eastAsia"/>
          <w:sz w:val="22"/>
        </w:rPr>
        <w:tab/>
      </w:r>
      <w:r>
        <w:rPr>
          <w:rFonts w:hint="eastAsia"/>
          <w:sz w:val="22"/>
        </w:rPr>
        <w:t>预警结果分析</w:t>
      </w:r>
    </w:p>
    <w:p w:rsidR="00334014" w:rsidRDefault="00334014" w:rsidP="00334014">
      <w:pPr>
        <w:ind w:firstLineChars="192" w:firstLine="422"/>
        <w:rPr>
          <w:sz w:val="22"/>
        </w:rPr>
      </w:pPr>
      <w:r>
        <w:rPr>
          <w:rFonts w:hint="eastAsia"/>
          <w:sz w:val="22"/>
        </w:rPr>
        <w:t>对预警结果开展分析，包括多年对比、多维分析以及数据追溯。</w:t>
      </w:r>
    </w:p>
    <w:p w:rsidR="00334014" w:rsidRDefault="00334014" w:rsidP="00334014">
      <w:pPr>
        <w:ind w:firstLineChars="192" w:firstLine="422"/>
        <w:rPr>
          <w:sz w:val="22"/>
        </w:rPr>
      </w:pPr>
      <w:r>
        <w:rPr>
          <w:rFonts w:hint="eastAsia"/>
          <w:sz w:val="22"/>
        </w:rPr>
        <w:t>7.3.12.7</w:t>
      </w:r>
      <w:r>
        <w:rPr>
          <w:rFonts w:hint="eastAsia"/>
          <w:sz w:val="22"/>
        </w:rPr>
        <w:tab/>
      </w:r>
      <w:r>
        <w:rPr>
          <w:rFonts w:hint="eastAsia"/>
          <w:sz w:val="22"/>
        </w:rPr>
        <w:t>人大预算联网监督系统预警闭环处理</w:t>
      </w:r>
    </w:p>
    <w:p w:rsidR="00334014" w:rsidRDefault="00334014" w:rsidP="00334014">
      <w:pPr>
        <w:ind w:firstLineChars="192" w:firstLine="422"/>
        <w:rPr>
          <w:sz w:val="22"/>
        </w:rPr>
      </w:pPr>
      <w:r>
        <w:rPr>
          <w:rFonts w:hint="eastAsia"/>
          <w:sz w:val="22"/>
        </w:rPr>
        <w:t>实现从人大预算联网监督系统中接入的预警问题的闭环处理，包括：人大预警处理（预算处、业务处室、部门、单位）以及人大预警审核（部门、业务处室、预算处）</w:t>
      </w:r>
    </w:p>
    <w:p w:rsidR="00334014" w:rsidRDefault="00334014" w:rsidP="00334014">
      <w:pPr>
        <w:ind w:firstLineChars="192" w:firstLine="422"/>
        <w:rPr>
          <w:sz w:val="22"/>
        </w:rPr>
      </w:pPr>
      <w:r>
        <w:rPr>
          <w:rFonts w:hint="eastAsia"/>
          <w:sz w:val="22"/>
        </w:rPr>
        <w:t xml:space="preserve">7.3.13 </w:t>
      </w:r>
      <w:r>
        <w:rPr>
          <w:rFonts w:hint="eastAsia"/>
          <w:sz w:val="22"/>
        </w:rPr>
        <w:t>数据采集汇总系统</w:t>
      </w:r>
    </w:p>
    <w:p w:rsidR="00334014" w:rsidRDefault="00334014" w:rsidP="00334014">
      <w:pPr>
        <w:ind w:firstLineChars="192" w:firstLine="422"/>
        <w:rPr>
          <w:sz w:val="22"/>
        </w:rPr>
      </w:pPr>
      <w:r>
        <w:rPr>
          <w:rFonts w:hint="eastAsia"/>
          <w:sz w:val="22"/>
        </w:rPr>
        <w:t>根据业务处室的新需求，拓展财政各业务处室的数据采集汇总任务，进一步拓展数据采集汇总系统使用场景，减少财政、部门、预算单位数据填报、审核、汇总方面工作量，提升工作效能。建设内容包括：一般公共预算支出预报填报、支出分科目预报表填报、政府性基金支出预计填报、乡村振兴财政投入手动填报表、临港新片区区级专项发展资金预算执行情况表、镇级支出预报、行政事业单位资产盘活情况填报。</w:t>
      </w:r>
    </w:p>
    <w:p w:rsidR="00334014" w:rsidRDefault="00334014" w:rsidP="00334014">
      <w:pPr>
        <w:ind w:firstLineChars="192" w:firstLine="422"/>
        <w:rPr>
          <w:sz w:val="22"/>
        </w:rPr>
      </w:pPr>
      <w:r>
        <w:rPr>
          <w:rFonts w:hint="eastAsia"/>
          <w:sz w:val="22"/>
        </w:rPr>
        <w:t>7.3.13.1</w:t>
      </w:r>
      <w:r>
        <w:rPr>
          <w:rFonts w:hint="eastAsia"/>
          <w:sz w:val="22"/>
        </w:rPr>
        <w:tab/>
      </w:r>
      <w:r>
        <w:rPr>
          <w:rFonts w:hint="eastAsia"/>
          <w:sz w:val="22"/>
        </w:rPr>
        <w:t>一般公共预算支出预报填报</w:t>
      </w:r>
    </w:p>
    <w:p w:rsidR="00334014" w:rsidRDefault="00334014" w:rsidP="00334014">
      <w:pPr>
        <w:ind w:firstLineChars="192" w:firstLine="422"/>
        <w:rPr>
          <w:sz w:val="22"/>
        </w:rPr>
      </w:pPr>
      <w:r>
        <w:rPr>
          <w:rFonts w:hint="eastAsia"/>
          <w:sz w:val="22"/>
        </w:rPr>
        <w:t>按财政业务管理需求实现一般公共预算支出的月度和累计情况数据填报，包括预算指标、执行数、预计数等，帮助财政部门动态监测预算执行进度，及时调整策略，确保预算目标的实现。</w:t>
      </w:r>
    </w:p>
    <w:p w:rsidR="00334014" w:rsidRDefault="00334014" w:rsidP="00334014">
      <w:pPr>
        <w:ind w:firstLineChars="192" w:firstLine="422"/>
        <w:rPr>
          <w:sz w:val="22"/>
        </w:rPr>
      </w:pPr>
      <w:r>
        <w:rPr>
          <w:rFonts w:hint="eastAsia"/>
          <w:sz w:val="22"/>
        </w:rPr>
        <w:t>7.3.13.2</w:t>
      </w:r>
      <w:r>
        <w:rPr>
          <w:rFonts w:hint="eastAsia"/>
          <w:sz w:val="22"/>
        </w:rPr>
        <w:tab/>
      </w:r>
      <w:r>
        <w:rPr>
          <w:rFonts w:hint="eastAsia"/>
          <w:sz w:val="22"/>
        </w:rPr>
        <w:t>支出分科目预报表填报</w:t>
      </w:r>
    </w:p>
    <w:p w:rsidR="00334014" w:rsidRDefault="00334014" w:rsidP="00334014">
      <w:pPr>
        <w:ind w:firstLineChars="192" w:firstLine="422"/>
        <w:rPr>
          <w:sz w:val="22"/>
        </w:rPr>
      </w:pPr>
      <w:r>
        <w:rPr>
          <w:rFonts w:hint="eastAsia"/>
          <w:sz w:val="22"/>
        </w:rPr>
        <w:lastRenderedPageBreak/>
        <w:t>按财政业务管理需求实现按预算科目填报一般公共预算支出的月度和累计预计情况数据填报，涵盖全区、区本级和镇级的预算执行情况，帮助财政部门精细化管理各科目的预算执行，优化资源配置。</w:t>
      </w:r>
    </w:p>
    <w:p w:rsidR="00334014" w:rsidRDefault="00334014" w:rsidP="00334014">
      <w:pPr>
        <w:ind w:firstLineChars="192" w:firstLine="422"/>
        <w:rPr>
          <w:sz w:val="22"/>
        </w:rPr>
      </w:pPr>
      <w:r>
        <w:rPr>
          <w:rFonts w:hint="eastAsia"/>
          <w:sz w:val="22"/>
        </w:rPr>
        <w:t>7.3.13.3</w:t>
      </w:r>
      <w:r>
        <w:rPr>
          <w:rFonts w:hint="eastAsia"/>
          <w:sz w:val="22"/>
        </w:rPr>
        <w:tab/>
      </w:r>
      <w:r>
        <w:rPr>
          <w:rFonts w:hint="eastAsia"/>
          <w:sz w:val="22"/>
        </w:rPr>
        <w:t>政府性基金支出预计填报</w:t>
      </w:r>
    </w:p>
    <w:p w:rsidR="00334014" w:rsidRDefault="00334014" w:rsidP="00334014">
      <w:pPr>
        <w:ind w:firstLineChars="192" w:firstLine="422"/>
        <w:rPr>
          <w:sz w:val="22"/>
        </w:rPr>
      </w:pPr>
      <w:r>
        <w:rPr>
          <w:rFonts w:hint="eastAsia"/>
          <w:sz w:val="22"/>
        </w:rPr>
        <w:t>按财政业务管理需求实现政府性基金预算支出的预算数和执行数的填报，涵盖不同用途和项目的支出情况，帮助财政部门动态监测政府性基金的使用情况，确保资金的合理分配和高效运行。</w:t>
      </w:r>
    </w:p>
    <w:p w:rsidR="00334014" w:rsidRDefault="00334014" w:rsidP="00334014">
      <w:pPr>
        <w:ind w:firstLineChars="192" w:firstLine="422"/>
        <w:rPr>
          <w:sz w:val="22"/>
        </w:rPr>
      </w:pPr>
      <w:r>
        <w:rPr>
          <w:rFonts w:hint="eastAsia"/>
          <w:sz w:val="22"/>
        </w:rPr>
        <w:t>7.3.13.4</w:t>
      </w:r>
      <w:r>
        <w:rPr>
          <w:rFonts w:hint="eastAsia"/>
          <w:sz w:val="22"/>
        </w:rPr>
        <w:tab/>
      </w:r>
      <w:r>
        <w:rPr>
          <w:rFonts w:hint="eastAsia"/>
          <w:sz w:val="22"/>
        </w:rPr>
        <w:t>乡村振兴财政投入手动填报表</w:t>
      </w:r>
    </w:p>
    <w:p w:rsidR="00334014" w:rsidRDefault="00334014" w:rsidP="00334014">
      <w:pPr>
        <w:ind w:firstLineChars="192" w:firstLine="422"/>
        <w:rPr>
          <w:sz w:val="22"/>
        </w:rPr>
      </w:pPr>
      <w:r>
        <w:rPr>
          <w:rFonts w:hint="eastAsia"/>
          <w:sz w:val="22"/>
        </w:rPr>
        <w:t>按财政业务管理需求实现乡村振兴相关财政投入的情况数据的填报，涵盖各类乡村振兴项目，帮助财政部门统计和管理乡村振兴项目的资金投入，确保战略顺利实施。</w:t>
      </w:r>
    </w:p>
    <w:p w:rsidR="00334014" w:rsidRDefault="00334014" w:rsidP="00334014">
      <w:pPr>
        <w:ind w:firstLineChars="192" w:firstLine="422"/>
        <w:rPr>
          <w:sz w:val="22"/>
        </w:rPr>
      </w:pPr>
      <w:r>
        <w:rPr>
          <w:rFonts w:hint="eastAsia"/>
          <w:sz w:val="22"/>
        </w:rPr>
        <w:t>7.3.13.5</w:t>
      </w:r>
      <w:r>
        <w:rPr>
          <w:rFonts w:hint="eastAsia"/>
          <w:sz w:val="22"/>
        </w:rPr>
        <w:tab/>
      </w:r>
      <w:r>
        <w:rPr>
          <w:rFonts w:hint="eastAsia"/>
          <w:sz w:val="22"/>
        </w:rPr>
        <w:t>临港新片区区级专项发展资金预算执行情况表</w:t>
      </w:r>
    </w:p>
    <w:p w:rsidR="00334014" w:rsidRDefault="00334014" w:rsidP="00334014">
      <w:pPr>
        <w:ind w:firstLineChars="192" w:firstLine="422"/>
        <w:rPr>
          <w:sz w:val="22"/>
        </w:rPr>
      </w:pPr>
      <w:r>
        <w:rPr>
          <w:rFonts w:hint="eastAsia"/>
          <w:sz w:val="22"/>
        </w:rPr>
        <w:t>按财政业务管理需求实现填报临港新片区区级专项发展资金的预算执行情况数据的填报，涵盖各类收入、支出项目的预算和执行数据，帮助临港新片区监测和管理专项发展资金的使用，确保资金高效利用。</w:t>
      </w:r>
    </w:p>
    <w:p w:rsidR="00334014" w:rsidRDefault="00334014" w:rsidP="00334014">
      <w:pPr>
        <w:ind w:firstLineChars="192" w:firstLine="422"/>
        <w:rPr>
          <w:sz w:val="22"/>
        </w:rPr>
      </w:pPr>
      <w:r>
        <w:rPr>
          <w:rFonts w:hint="eastAsia"/>
          <w:sz w:val="22"/>
        </w:rPr>
        <w:t>7.3.13.6</w:t>
      </w:r>
      <w:r>
        <w:rPr>
          <w:rFonts w:hint="eastAsia"/>
          <w:sz w:val="22"/>
        </w:rPr>
        <w:tab/>
      </w:r>
      <w:r>
        <w:rPr>
          <w:rFonts w:hint="eastAsia"/>
          <w:sz w:val="22"/>
        </w:rPr>
        <w:t>镇级支出预报</w:t>
      </w:r>
    </w:p>
    <w:p w:rsidR="00334014" w:rsidRDefault="00334014" w:rsidP="00334014">
      <w:pPr>
        <w:ind w:firstLineChars="192" w:firstLine="422"/>
        <w:rPr>
          <w:sz w:val="22"/>
        </w:rPr>
      </w:pPr>
      <w:r>
        <w:rPr>
          <w:rFonts w:hint="eastAsia"/>
          <w:sz w:val="22"/>
        </w:rPr>
        <w:t>按财政业务管理需求实现月度预计执行进度情况数据的填报，涵盖镇级单位的各科目预算的上一年度执行数和本年度预报数，帮助财政部门动态监测预算执行进度，确保镇级预算的合理执行和目标达成。</w:t>
      </w:r>
    </w:p>
    <w:p w:rsidR="00334014" w:rsidRDefault="00334014" w:rsidP="00334014">
      <w:pPr>
        <w:ind w:firstLineChars="192" w:firstLine="422"/>
        <w:rPr>
          <w:sz w:val="22"/>
        </w:rPr>
      </w:pPr>
      <w:r>
        <w:rPr>
          <w:rFonts w:hint="eastAsia"/>
          <w:sz w:val="22"/>
        </w:rPr>
        <w:t>7.3.13.7</w:t>
      </w:r>
      <w:r>
        <w:rPr>
          <w:rFonts w:hint="eastAsia"/>
          <w:sz w:val="22"/>
        </w:rPr>
        <w:tab/>
      </w:r>
      <w:r>
        <w:rPr>
          <w:rFonts w:hint="eastAsia"/>
          <w:sz w:val="22"/>
        </w:rPr>
        <w:t>行政事业单位资产盘活情况填报</w:t>
      </w:r>
    </w:p>
    <w:p w:rsidR="00334014" w:rsidRDefault="00334014" w:rsidP="00334014">
      <w:pPr>
        <w:ind w:firstLineChars="192" w:firstLine="422"/>
        <w:rPr>
          <w:sz w:val="22"/>
        </w:rPr>
      </w:pPr>
      <w:r>
        <w:rPr>
          <w:rFonts w:hint="eastAsia"/>
          <w:sz w:val="22"/>
        </w:rPr>
        <w:t>按财政业务管理需求实现行政事业单位资产盘点情况数据的填报，按照资产类别（如房屋、土地、办公设备、大型仪器设备、其他资产）对资产盘活情况进行填报，帮助单位及时掌握资产的实际使用情况，提高资产管理效率。</w:t>
      </w:r>
    </w:p>
    <w:p w:rsidR="00334014" w:rsidRDefault="00334014" w:rsidP="00334014">
      <w:pPr>
        <w:ind w:firstLineChars="192" w:firstLine="422"/>
        <w:rPr>
          <w:sz w:val="22"/>
        </w:rPr>
      </w:pPr>
      <w:r>
        <w:rPr>
          <w:rFonts w:hint="eastAsia"/>
          <w:sz w:val="22"/>
        </w:rPr>
        <w:t xml:space="preserve">7.4 </w:t>
      </w:r>
      <w:r>
        <w:rPr>
          <w:rFonts w:hint="eastAsia"/>
          <w:sz w:val="22"/>
        </w:rPr>
        <w:t>技术需求</w:t>
      </w:r>
    </w:p>
    <w:p w:rsidR="00334014" w:rsidRDefault="00334014" w:rsidP="00334014">
      <w:pPr>
        <w:ind w:firstLineChars="192" w:firstLine="422"/>
        <w:rPr>
          <w:sz w:val="22"/>
        </w:rPr>
      </w:pPr>
      <w:r>
        <w:rPr>
          <w:rFonts w:hint="eastAsia"/>
          <w:sz w:val="22"/>
        </w:rPr>
        <w:t xml:space="preserve">7.4.1 </w:t>
      </w:r>
      <w:r>
        <w:rPr>
          <w:rFonts w:hint="eastAsia"/>
          <w:sz w:val="22"/>
        </w:rPr>
        <w:t>技术路线选择</w:t>
      </w:r>
    </w:p>
    <w:p w:rsidR="00334014" w:rsidRDefault="00334014" w:rsidP="00334014">
      <w:pPr>
        <w:ind w:firstLineChars="192" w:firstLine="422"/>
        <w:rPr>
          <w:sz w:val="22"/>
        </w:rPr>
      </w:pPr>
      <w:r>
        <w:rPr>
          <w:rFonts w:hint="eastAsia"/>
          <w:sz w:val="22"/>
        </w:rPr>
        <w:t>系统架构要求采用基于云计算框架的分布式技术架构，基于</w:t>
      </w:r>
      <w:r>
        <w:rPr>
          <w:rFonts w:hint="eastAsia"/>
          <w:sz w:val="22"/>
        </w:rPr>
        <w:t>Spring Cloud</w:t>
      </w:r>
      <w:r>
        <w:rPr>
          <w:rFonts w:hint="eastAsia"/>
          <w:sz w:val="22"/>
        </w:rPr>
        <w:t>分布式的技术框架设计，借助互联网系统的设计理念打造面向微服务的应用架构，采用松耦合的服务结构，解决系统互连互通问题，提高业务、服务、数据的复用性和互操作性。</w:t>
      </w:r>
    </w:p>
    <w:p w:rsidR="00334014" w:rsidRDefault="00334014" w:rsidP="00334014">
      <w:pPr>
        <w:ind w:firstLineChars="192" w:firstLine="422"/>
        <w:rPr>
          <w:sz w:val="22"/>
        </w:rPr>
      </w:pPr>
      <w:r>
        <w:rPr>
          <w:rFonts w:hint="eastAsia"/>
          <w:sz w:val="22"/>
        </w:rPr>
        <w:t xml:space="preserve">7.4.2 </w:t>
      </w:r>
      <w:r>
        <w:rPr>
          <w:rFonts w:hint="eastAsia"/>
          <w:sz w:val="22"/>
        </w:rPr>
        <w:t>性能需求</w:t>
      </w:r>
    </w:p>
    <w:p w:rsidR="00334014" w:rsidRDefault="00334014" w:rsidP="00334014">
      <w:pPr>
        <w:ind w:firstLineChars="192" w:firstLine="422"/>
        <w:rPr>
          <w:sz w:val="22"/>
        </w:rPr>
      </w:pPr>
      <w:r>
        <w:rPr>
          <w:rFonts w:hint="eastAsia"/>
          <w:sz w:val="22"/>
        </w:rPr>
        <w:t>应用服务器用户访问并发数达到</w:t>
      </w:r>
      <w:r>
        <w:rPr>
          <w:rFonts w:hint="eastAsia"/>
          <w:sz w:val="22"/>
        </w:rPr>
        <w:t>100</w:t>
      </w:r>
      <w:r>
        <w:rPr>
          <w:rFonts w:hint="eastAsia"/>
          <w:sz w:val="22"/>
        </w:rPr>
        <w:t>人，且不能明显影响系统性能；</w:t>
      </w:r>
    </w:p>
    <w:p w:rsidR="00334014" w:rsidRDefault="00334014" w:rsidP="00334014">
      <w:pPr>
        <w:ind w:firstLineChars="192" w:firstLine="422"/>
        <w:rPr>
          <w:sz w:val="22"/>
        </w:rPr>
      </w:pPr>
      <w:r>
        <w:rPr>
          <w:rFonts w:hint="eastAsia"/>
          <w:sz w:val="22"/>
        </w:rPr>
        <w:t>普通查询生成时间≤</w:t>
      </w:r>
      <w:r>
        <w:rPr>
          <w:rFonts w:hint="eastAsia"/>
          <w:sz w:val="22"/>
        </w:rPr>
        <w:t>3</w:t>
      </w:r>
      <w:r>
        <w:rPr>
          <w:rFonts w:hint="eastAsia"/>
          <w:sz w:val="22"/>
        </w:rPr>
        <w:t>秒，较复杂的统计、查询、报表生成时间≤</w:t>
      </w:r>
      <w:r>
        <w:rPr>
          <w:rFonts w:hint="eastAsia"/>
          <w:sz w:val="22"/>
        </w:rPr>
        <w:t>5</w:t>
      </w:r>
      <w:r>
        <w:rPr>
          <w:rFonts w:hint="eastAsia"/>
          <w:sz w:val="22"/>
        </w:rPr>
        <w:t>秒；</w:t>
      </w:r>
    </w:p>
    <w:p w:rsidR="00334014" w:rsidRDefault="00334014" w:rsidP="00334014">
      <w:pPr>
        <w:ind w:firstLineChars="192" w:firstLine="422"/>
        <w:rPr>
          <w:sz w:val="22"/>
        </w:rPr>
      </w:pPr>
      <w:r>
        <w:rPr>
          <w:rFonts w:hint="eastAsia"/>
          <w:sz w:val="22"/>
        </w:rPr>
        <w:t>所有更新处理、数据转换及传输时间≤</w:t>
      </w:r>
      <w:r>
        <w:rPr>
          <w:rFonts w:hint="eastAsia"/>
          <w:sz w:val="22"/>
        </w:rPr>
        <w:t>10</w:t>
      </w:r>
      <w:r>
        <w:rPr>
          <w:rFonts w:hint="eastAsia"/>
          <w:sz w:val="22"/>
        </w:rPr>
        <w:t>秒。</w:t>
      </w:r>
    </w:p>
    <w:p w:rsidR="00334014" w:rsidRDefault="00334014" w:rsidP="00334014">
      <w:pPr>
        <w:ind w:firstLineChars="192" w:firstLine="422"/>
        <w:rPr>
          <w:sz w:val="22"/>
        </w:rPr>
      </w:pPr>
      <w:r>
        <w:rPr>
          <w:rFonts w:hint="eastAsia"/>
          <w:sz w:val="22"/>
        </w:rPr>
        <w:t xml:space="preserve">7.4.3 </w:t>
      </w:r>
      <w:r>
        <w:rPr>
          <w:rFonts w:hint="eastAsia"/>
          <w:sz w:val="22"/>
        </w:rPr>
        <w:t>国产化运行环境</w:t>
      </w:r>
    </w:p>
    <w:p w:rsidR="00334014" w:rsidRDefault="00334014" w:rsidP="00334014">
      <w:pPr>
        <w:ind w:firstLineChars="192" w:firstLine="422"/>
        <w:rPr>
          <w:sz w:val="22"/>
        </w:rPr>
      </w:pPr>
      <w:r>
        <w:rPr>
          <w:rFonts w:hint="eastAsia"/>
          <w:sz w:val="22"/>
        </w:rPr>
        <w:t>本次项目系统运行环境需适配国产化运行环境。</w:t>
      </w:r>
    </w:p>
    <w:p w:rsidR="00334014" w:rsidRDefault="00334014" w:rsidP="00334014">
      <w:pPr>
        <w:ind w:firstLineChars="192" w:firstLine="422"/>
        <w:rPr>
          <w:sz w:val="22"/>
        </w:rPr>
      </w:pPr>
      <w:r>
        <w:rPr>
          <w:rFonts w:hint="eastAsia"/>
          <w:sz w:val="22"/>
        </w:rPr>
        <w:t>数据库：达梦、人大金仓、南大通用等</w:t>
      </w:r>
    </w:p>
    <w:p w:rsidR="00334014" w:rsidRDefault="00334014" w:rsidP="00334014">
      <w:pPr>
        <w:ind w:firstLineChars="192" w:firstLine="422"/>
        <w:rPr>
          <w:sz w:val="22"/>
        </w:rPr>
      </w:pPr>
      <w:r>
        <w:rPr>
          <w:rFonts w:hint="eastAsia"/>
          <w:sz w:val="22"/>
        </w:rPr>
        <w:t>应用中间件：东方通、中创软件、普元信息等</w:t>
      </w:r>
    </w:p>
    <w:p w:rsidR="00334014" w:rsidRDefault="00334014" w:rsidP="00334014">
      <w:pPr>
        <w:ind w:firstLineChars="192" w:firstLine="422"/>
        <w:rPr>
          <w:sz w:val="22"/>
        </w:rPr>
      </w:pPr>
      <w:r>
        <w:rPr>
          <w:rFonts w:hint="eastAsia"/>
          <w:sz w:val="22"/>
        </w:rPr>
        <w:lastRenderedPageBreak/>
        <w:t>操作系统：银河麒麟、统信软件、中科红旗等</w:t>
      </w:r>
    </w:p>
    <w:p w:rsidR="00334014" w:rsidRDefault="00334014" w:rsidP="00334014">
      <w:pPr>
        <w:ind w:firstLineChars="192" w:firstLine="422"/>
        <w:rPr>
          <w:sz w:val="22"/>
        </w:rPr>
      </w:pPr>
      <w:r>
        <w:rPr>
          <w:rFonts w:hint="eastAsia"/>
          <w:sz w:val="22"/>
        </w:rPr>
        <w:t xml:space="preserve">7.4.4 </w:t>
      </w:r>
      <w:r>
        <w:rPr>
          <w:rFonts w:hint="eastAsia"/>
          <w:sz w:val="22"/>
        </w:rPr>
        <w:t>安全需求</w:t>
      </w:r>
    </w:p>
    <w:p w:rsidR="00334014" w:rsidRDefault="00334014" w:rsidP="00334014">
      <w:pPr>
        <w:ind w:firstLineChars="192" w:firstLine="422"/>
        <w:rPr>
          <w:sz w:val="22"/>
        </w:rPr>
      </w:pPr>
      <w:r>
        <w:rPr>
          <w:rFonts w:hint="eastAsia"/>
          <w:sz w:val="22"/>
        </w:rPr>
        <w:t>系统要符合有关安全管理要求，保证数据的安全性、保密性、一致性和完整性，所有连接到系统的用户都通过系统的安全验证，必要时可以采用加密认证、</w:t>
      </w:r>
      <w:r>
        <w:rPr>
          <w:rFonts w:hint="eastAsia"/>
          <w:sz w:val="22"/>
        </w:rPr>
        <w:t>Ukey</w:t>
      </w:r>
      <w:r>
        <w:rPr>
          <w:rFonts w:hint="eastAsia"/>
          <w:sz w:val="22"/>
        </w:rPr>
        <w:t>证书等方式。</w:t>
      </w:r>
    </w:p>
    <w:p w:rsidR="00334014" w:rsidRDefault="00334014" w:rsidP="00334014">
      <w:pPr>
        <w:ind w:firstLineChars="192" w:firstLine="422"/>
        <w:rPr>
          <w:sz w:val="22"/>
        </w:rPr>
      </w:pPr>
      <w:r>
        <w:rPr>
          <w:rFonts w:hint="eastAsia"/>
          <w:sz w:val="22"/>
        </w:rPr>
        <w:t>支持用户认证、密码管理和基于角色的用户授权；系统有完备的审计跟踪、日志机制；应用级分级授权管理机制，粒度可以到具体报表。</w:t>
      </w:r>
    </w:p>
    <w:p w:rsidR="00334014" w:rsidRDefault="00334014" w:rsidP="00334014">
      <w:pPr>
        <w:ind w:firstLineChars="192" w:firstLine="422"/>
        <w:rPr>
          <w:sz w:val="22"/>
        </w:rPr>
      </w:pPr>
      <w:r>
        <w:rPr>
          <w:rFonts w:hint="eastAsia"/>
          <w:sz w:val="22"/>
        </w:rPr>
        <w:t xml:space="preserve">7.5 </w:t>
      </w:r>
      <w:r>
        <w:rPr>
          <w:rFonts w:hint="eastAsia"/>
          <w:sz w:val="22"/>
        </w:rPr>
        <w:t>实施总体要求</w:t>
      </w:r>
    </w:p>
    <w:p w:rsidR="00334014" w:rsidRDefault="00334014" w:rsidP="00334014">
      <w:pPr>
        <w:ind w:firstLineChars="192" w:firstLine="422"/>
        <w:rPr>
          <w:sz w:val="22"/>
        </w:rPr>
      </w:pPr>
      <w:r>
        <w:rPr>
          <w:rFonts w:hint="eastAsia"/>
          <w:sz w:val="22"/>
        </w:rPr>
        <w:t>不得将本项目转包、分包。</w:t>
      </w:r>
    </w:p>
    <w:p w:rsidR="00334014" w:rsidRDefault="00334014" w:rsidP="00334014">
      <w:pPr>
        <w:ind w:firstLineChars="192" w:firstLine="422"/>
        <w:rPr>
          <w:sz w:val="22"/>
        </w:rPr>
      </w:pPr>
      <w:r>
        <w:rPr>
          <w:rFonts w:hint="eastAsia"/>
          <w:sz w:val="22"/>
        </w:rPr>
        <w:t>实施地点在上海，实施环境由成交方承担并搭建，合同签订后</w:t>
      </w:r>
      <w:r>
        <w:rPr>
          <w:rFonts w:hint="eastAsia"/>
          <w:sz w:val="22"/>
        </w:rPr>
        <w:t>3</w:t>
      </w:r>
      <w:r>
        <w:rPr>
          <w:sz w:val="22"/>
        </w:rPr>
        <w:t>0</w:t>
      </w:r>
      <w:r>
        <w:rPr>
          <w:sz w:val="22"/>
        </w:rPr>
        <w:t>日内配备到位，</w:t>
      </w:r>
      <w:r>
        <w:rPr>
          <w:rFonts w:hint="eastAsia"/>
          <w:sz w:val="22"/>
        </w:rPr>
        <w:t>人员的场地、食宿，由成交供应商负责。</w:t>
      </w:r>
    </w:p>
    <w:p w:rsidR="00334014" w:rsidRDefault="00334014" w:rsidP="00334014">
      <w:pPr>
        <w:ind w:firstLineChars="192" w:firstLine="422"/>
        <w:rPr>
          <w:sz w:val="22"/>
        </w:rPr>
      </w:pPr>
      <w:r>
        <w:rPr>
          <w:rFonts w:hint="eastAsia"/>
          <w:sz w:val="22"/>
        </w:rPr>
        <w:t>本项目需要提供完整、切实可行的实施计划与方案。</w:t>
      </w:r>
    </w:p>
    <w:p w:rsidR="00334014" w:rsidRDefault="00334014" w:rsidP="00334014">
      <w:pPr>
        <w:ind w:firstLineChars="192" w:firstLine="422"/>
        <w:rPr>
          <w:sz w:val="22"/>
        </w:rPr>
      </w:pPr>
      <w:r>
        <w:rPr>
          <w:rFonts w:hint="eastAsia"/>
          <w:sz w:val="22"/>
        </w:rPr>
        <w:t xml:space="preserve">7.6 </w:t>
      </w:r>
      <w:r>
        <w:rPr>
          <w:rFonts w:hint="eastAsia"/>
          <w:sz w:val="22"/>
        </w:rPr>
        <w:t>项目管理要求</w:t>
      </w:r>
    </w:p>
    <w:p w:rsidR="00334014" w:rsidRDefault="00334014" w:rsidP="00334014">
      <w:pPr>
        <w:ind w:firstLineChars="192" w:firstLine="422"/>
        <w:rPr>
          <w:sz w:val="22"/>
        </w:rPr>
      </w:pPr>
      <w:r>
        <w:rPr>
          <w:rFonts w:hint="eastAsia"/>
          <w:sz w:val="22"/>
        </w:rPr>
        <w:t>项目管理首先要建立管理的原则，组织，协调机制和实施办法。供应商提供实施本项目的完整的项目管理方案，并在项目建设过程中严格执行。</w:t>
      </w:r>
    </w:p>
    <w:p w:rsidR="00334014" w:rsidRDefault="00334014" w:rsidP="00334014">
      <w:pPr>
        <w:ind w:firstLineChars="192" w:firstLine="422"/>
        <w:rPr>
          <w:sz w:val="22"/>
        </w:rPr>
      </w:pPr>
      <w:r>
        <w:rPr>
          <w:rFonts w:hint="eastAsia"/>
          <w:sz w:val="22"/>
        </w:rPr>
        <w:t>供应商高度重视对过程的管理控制，高度重视对各类文档的管理，建立中间环节和文档的内部测试审核制度。</w:t>
      </w:r>
    </w:p>
    <w:p w:rsidR="00334014" w:rsidRDefault="00334014" w:rsidP="00334014">
      <w:pPr>
        <w:ind w:firstLineChars="192" w:firstLine="422"/>
        <w:rPr>
          <w:sz w:val="22"/>
        </w:rPr>
      </w:pPr>
      <w:r>
        <w:rPr>
          <w:rFonts w:hint="eastAsia"/>
          <w:sz w:val="22"/>
        </w:rPr>
        <w:t>7.</w:t>
      </w:r>
      <w:r>
        <w:rPr>
          <w:sz w:val="22"/>
        </w:rPr>
        <w:t>7</w:t>
      </w:r>
      <w:r>
        <w:rPr>
          <w:rFonts w:hint="eastAsia"/>
          <w:sz w:val="22"/>
        </w:rPr>
        <w:t xml:space="preserve"> </w:t>
      </w:r>
      <w:r>
        <w:rPr>
          <w:rFonts w:hint="eastAsia"/>
          <w:sz w:val="22"/>
        </w:rPr>
        <w:t>项目人员要求</w:t>
      </w:r>
    </w:p>
    <w:p w:rsidR="00334014" w:rsidRDefault="00334014" w:rsidP="00334014">
      <w:pPr>
        <w:ind w:firstLineChars="192" w:firstLine="422"/>
        <w:rPr>
          <w:sz w:val="22"/>
        </w:rPr>
      </w:pPr>
      <w:r>
        <w:rPr>
          <w:sz w:val="22"/>
        </w:rPr>
        <w:t>7.7.1</w:t>
      </w:r>
      <w:r>
        <w:rPr>
          <w:sz w:val="22"/>
        </w:rPr>
        <w:t>本项目中人员岗位要求（但不仅限于）详见下表。</w:t>
      </w:r>
    </w:p>
    <w:p w:rsidR="00334014" w:rsidRDefault="00334014" w:rsidP="00334014">
      <w:pPr>
        <w:jc w:val="center"/>
        <w:rPr>
          <w:b/>
          <w:sz w:val="22"/>
        </w:rPr>
      </w:pPr>
      <w:r>
        <w:rPr>
          <w:b/>
          <w:sz w:val="22"/>
        </w:rPr>
        <w:t>人员配备（岗位设置）一览表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893"/>
        <w:gridCol w:w="1170"/>
        <w:gridCol w:w="3795"/>
        <w:gridCol w:w="737"/>
      </w:tblGrid>
      <w:tr w:rsidR="00334014" w:rsidTr="005042C2">
        <w:trPr>
          <w:trHeight w:val="545"/>
          <w:tblHeader/>
        </w:trPr>
        <w:tc>
          <w:tcPr>
            <w:tcW w:w="423" w:type="pct"/>
            <w:vAlign w:val="center"/>
          </w:tcPr>
          <w:p w:rsidR="00334014" w:rsidRDefault="00334014" w:rsidP="005042C2">
            <w:pPr>
              <w:pStyle w:val="Bi"/>
            </w:pPr>
            <w:r>
              <w:rPr>
                <w:rFonts w:hint="eastAsia"/>
              </w:rPr>
              <w:t>序号</w:t>
            </w:r>
          </w:p>
        </w:tc>
        <w:tc>
          <w:tcPr>
            <w:tcW w:w="1141" w:type="pct"/>
            <w:vAlign w:val="center"/>
          </w:tcPr>
          <w:p w:rsidR="00334014" w:rsidRDefault="00334014" w:rsidP="005042C2">
            <w:pPr>
              <w:pStyle w:val="Bi"/>
            </w:pPr>
            <w:r>
              <w:t>岗位名称</w:t>
            </w:r>
          </w:p>
        </w:tc>
        <w:tc>
          <w:tcPr>
            <w:tcW w:w="705" w:type="pct"/>
            <w:vAlign w:val="center"/>
          </w:tcPr>
          <w:p w:rsidR="00334014" w:rsidRDefault="00334014" w:rsidP="005042C2">
            <w:pPr>
              <w:pStyle w:val="Bi"/>
            </w:pPr>
            <w:r>
              <w:t>建议配置岗位人数</w:t>
            </w:r>
          </w:p>
        </w:tc>
        <w:tc>
          <w:tcPr>
            <w:tcW w:w="2287" w:type="pct"/>
            <w:vAlign w:val="center"/>
          </w:tcPr>
          <w:p w:rsidR="00334014" w:rsidRDefault="00334014" w:rsidP="005042C2">
            <w:pPr>
              <w:pStyle w:val="Bi"/>
            </w:pPr>
            <w:r>
              <w:t>基本要求</w:t>
            </w:r>
          </w:p>
        </w:tc>
        <w:tc>
          <w:tcPr>
            <w:tcW w:w="444" w:type="pct"/>
            <w:vAlign w:val="center"/>
          </w:tcPr>
          <w:p w:rsidR="00334014" w:rsidRDefault="00334014" w:rsidP="005042C2">
            <w:pPr>
              <w:pStyle w:val="Bi"/>
            </w:pPr>
            <w:r>
              <w:t>备注</w:t>
            </w:r>
          </w:p>
        </w:tc>
      </w:tr>
      <w:tr w:rsidR="00334014" w:rsidTr="005042C2">
        <w:trPr>
          <w:trHeight w:val="545"/>
        </w:trPr>
        <w:tc>
          <w:tcPr>
            <w:tcW w:w="423" w:type="pct"/>
            <w:vAlign w:val="center"/>
          </w:tcPr>
          <w:p w:rsidR="00334014" w:rsidRDefault="00334014" w:rsidP="005042C2">
            <w:pPr>
              <w:pStyle w:val="Bi3"/>
              <w:rPr>
                <w:color w:val="auto"/>
              </w:rPr>
            </w:pPr>
            <w:r>
              <w:rPr>
                <w:rFonts w:hint="eastAsia"/>
                <w:color w:val="auto"/>
              </w:rPr>
              <w:t>1</w:t>
            </w:r>
          </w:p>
        </w:tc>
        <w:tc>
          <w:tcPr>
            <w:tcW w:w="1141" w:type="pct"/>
            <w:vAlign w:val="center"/>
          </w:tcPr>
          <w:p w:rsidR="00334014" w:rsidRDefault="00334014" w:rsidP="005042C2">
            <w:pPr>
              <w:pStyle w:val="Bi3"/>
              <w:rPr>
                <w:color w:val="auto"/>
              </w:rPr>
            </w:pPr>
            <w:r>
              <w:rPr>
                <w:rFonts w:hint="eastAsia"/>
                <w:color w:val="auto"/>
              </w:rPr>
              <w:t>项目经理</w:t>
            </w:r>
          </w:p>
        </w:tc>
        <w:tc>
          <w:tcPr>
            <w:tcW w:w="705" w:type="pct"/>
            <w:vAlign w:val="center"/>
          </w:tcPr>
          <w:p w:rsidR="00334014" w:rsidRDefault="00334014" w:rsidP="005042C2">
            <w:pPr>
              <w:pStyle w:val="Bi3"/>
              <w:rPr>
                <w:color w:val="auto"/>
              </w:rPr>
            </w:pPr>
            <w:r>
              <w:rPr>
                <w:color w:val="auto"/>
              </w:rPr>
              <w:t>1</w:t>
            </w:r>
            <w:r>
              <w:rPr>
                <w:rFonts w:hint="eastAsia"/>
                <w:color w:val="auto"/>
              </w:rPr>
              <w:t>人</w:t>
            </w:r>
          </w:p>
        </w:tc>
        <w:tc>
          <w:tcPr>
            <w:tcW w:w="2287" w:type="pct"/>
            <w:vAlign w:val="center"/>
          </w:tcPr>
          <w:p w:rsidR="00334014" w:rsidRDefault="00334014" w:rsidP="005042C2">
            <w:pPr>
              <w:pStyle w:val="Bi3"/>
              <w:rPr>
                <w:color w:val="auto"/>
              </w:rPr>
            </w:pPr>
            <w:r>
              <w:rPr>
                <w:rFonts w:hint="eastAsia"/>
                <w:sz w:val="22"/>
              </w:rPr>
              <w:t>（1）具有</w:t>
            </w:r>
            <w:r>
              <w:rPr>
                <w:rFonts w:hint="eastAsia"/>
              </w:rPr>
              <w:t>信息</w:t>
            </w:r>
            <w:r>
              <w:rPr>
                <w:rFonts w:hint="eastAsia"/>
                <w:sz w:val="22"/>
              </w:rPr>
              <w:t>系统项目管理师证书；(2)具有5年以上IT项目管理工作经历;(3)具有大型信息系统软件开发项目管理经历;(4)具有优秀的计划、沟通和管理能力;(5)熟悉财政业务，10年以上相关工作经验。</w:t>
            </w:r>
          </w:p>
        </w:tc>
        <w:tc>
          <w:tcPr>
            <w:tcW w:w="444" w:type="pct"/>
            <w:vAlign w:val="center"/>
          </w:tcPr>
          <w:p w:rsidR="00334014" w:rsidRDefault="00334014" w:rsidP="005042C2">
            <w:pPr>
              <w:pStyle w:val="Bi3"/>
              <w:rPr>
                <w:color w:val="auto"/>
              </w:rPr>
            </w:pPr>
          </w:p>
        </w:tc>
      </w:tr>
      <w:tr w:rsidR="00334014" w:rsidTr="005042C2">
        <w:trPr>
          <w:trHeight w:val="545"/>
        </w:trPr>
        <w:tc>
          <w:tcPr>
            <w:tcW w:w="423" w:type="pct"/>
            <w:vAlign w:val="center"/>
          </w:tcPr>
          <w:p w:rsidR="00334014" w:rsidRDefault="00334014" w:rsidP="005042C2">
            <w:pPr>
              <w:pStyle w:val="Bi3"/>
              <w:rPr>
                <w:color w:val="auto"/>
              </w:rPr>
            </w:pPr>
            <w:r>
              <w:rPr>
                <w:color w:val="auto"/>
              </w:rPr>
              <w:t>2</w:t>
            </w:r>
          </w:p>
        </w:tc>
        <w:tc>
          <w:tcPr>
            <w:tcW w:w="1141" w:type="pct"/>
            <w:vAlign w:val="center"/>
          </w:tcPr>
          <w:p w:rsidR="00334014" w:rsidRDefault="00334014" w:rsidP="005042C2">
            <w:pPr>
              <w:pStyle w:val="Bi3"/>
              <w:rPr>
                <w:color w:val="auto"/>
              </w:rPr>
            </w:pPr>
            <w:r>
              <w:rPr>
                <w:rFonts w:hint="eastAsia"/>
                <w:color w:val="auto"/>
              </w:rPr>
              <w:t>技术负责人</w:t>
            </w:r>
          </w:p>
        </w:tc>
        <w:tc>
          <w:tcPr>
            <w:tcW w:w="705" w:type="pct"/>
            <w:vAlign w:val="center"/>
          </w:tcPr>
          <w:p w:rsidR="00334014" w:rsidRDefault="00334014" w:rsidP="005042C2">
            <w:pPr>
              <w:pStyle w:val="Bi3"/>
              <w:rPr>
                <w:color w:val="auto"/>
              </w:rPr>
            </w:pPr>
            <w:r>
              <w:rPr>
                <w:color w:val="auto"/>
              </w:rPr>
              <w:t>1</w:t>
            </w:r>
            <w:r>
              <w:rPr>
                <w:rFonts w:hint="eastAsia"/>
                <w:color w:val="auto"/>
              </w:rPr>
              <w:t>人</w:t>
            </w:r>
          </w:p>
        </w:tc>
        <w:tc>
          <w:tcPr>
            <w:tcW w:w="2287" w:type="pct"/>
            <w:vAlign w:val="center"/>
          </w:tcPr>
          <w:p w:rsidR="00334014" w:rsidRDefault="00334014" w:rsidP="005042C2">
            <w:pPr>
              <w:pStyle w:val="Bi3"/>
              <w:rPr>
                <w:color w:val="auto"/>
              </w:rPr>
            </w:pPr>
            <w:r>
              <w:rPr>
                <w:color w:val="auto"/>
              </w:rPr>
              <w:t>负责所有技术问题的研讨及处理解决，10 年以 上相关工作经验</w:t>
            </w:r>
            <w:r>
              <w:rPr>
                <w:rFonts w:hint="eastAsia"/>
                <w:color w:val="auto"/>
              </w:rPr>
              <w:t>。</w:t>
            </w:r>
          </w:p>
        </w:tc>
        <w:tc>
          <w:tcPr>
            <w:tcW w:w="444" w:type="pct"/>
            <w:vAlign w:val="center"/>
          </w:tcPr>
          <w:p w:rsidR="00334014" w:rsidRDefault="00334014" w:rsidP="005042C2">
            <w:pPr>
              <w:pStyle w:val="Bi3"/>
              <w:rPr>
                <w:color w:val="auto"/>
              </w:rPr>
            </w:pPr>
          </w:p>
        </w:tc>
      </w:tr>
      <w:tr w:rsidR="00334014" w:rsidTr="005042C2">
        <w:trPr>
          <w:trHeight w:val="545"/>
        </w:trPr>
        <w:tc>
          <w:tcPr>
            <w:tcW w:w="423" w:type="pct"/>
            <w:vAlign w:val="center"/>
          </w:tcPr>
          <w:p w:rsidR="00334014" w:rsidRDefault="00334014" w:rsidP="005042C2">
            <w:pPr>
              <w:pStyle w:val="Bi3"/>
              <w:rPr>
                <w:color w:val="auto"/>
              </w:rPr>
            </w:pPr>
            <w:r>
              <w:rPr>
                <w:color w:val="auto"/>
              </w:rPr>
              <w:t>3</w:t>
            </w:r>
          </w:p>
        </w:tc>
        <w:tc>
          <w:tcPr>
            <w:tcW w:w="1141" w:type="pct"/>
            <w:vAlign w:val="center"/>
          </w:tcPr>
          <w:p w:rsidR="00334014" w:rsidRDefault="00334014" w:rsidP="005042C2">
            <w:pPr>
              <w:pStyle w:val="Bi3"/>
              <w:rPr>
                <w:color w:val="auto"/>
              </w:rPr>
            </w:pPr>
            <w:r>
              <w:rPr>
                <w:rFonts w:hint="eastAsia"/>
                <w:color w:val="auto"/>
              </w:rPr>
              <w:t>需求分析师</w:t>
            </w:r>
          </w:p>
        </w:tc>
        <w:tc>
          <w:tcPr>
            <w:tcW w:w="705" w:type="pct"/>
            <w:vAlign w:val="center"/>
          </w:tcPr>
          <w:p w:rsidR="00334014" w:rsidRDefault="00334014" w:rsidP="005042C2">
            <w:pPr>
              <w:pStyle w:val="Bi3"/>
              <w:rPr>
                <w:color w:val="auto"/>
              </w:rPr>
            </w:pPr>
            <w:r>
              <w:rPr>
                <w:color w:val="auto"/>
              </w:rPr>
              <w:t>1</w:t>
            </w:r>
            <w:r>
              <w:rPr>
                <w:rFonts w:hint="eastAsia"/>
                <w:color w:val="auto"/>
              </w:rPr>
              <w:t>人</w:t>
            </w:r>
          </w:p>
        </w:tc>
        <w:tc>
          <w:tcPr>
            <w:tcW w:w="2287" w:type="pct"/>
            <w:vAlign w:val="center"/>
          </w:tcPr>
          <w:p w:rsidR="00334014" w:rsidRDefault="00334014" w:rsidP="005042C2">
            <w:pPr>
              <w:pStyle w:val="Bi3"/>
              <w:rPr>
                <w:color w:val="auto"/>
              </w:rPr>
            </w:pPr>
            <w:r>
              <w:rPr>
                <w:color w:val="auto"/>
              </w:rPr>
              <w:t>负责根据采购人需要输出各功能模块文档，对 接协调开发工程师和设计师的交付工作，</w:t>
            </w:r>
            <w:r>
              <w:rPr>
                <w:rFonts w:hint="eastAsia"/>
                <w:color w:val="auto"/>
              </w:rPr>
              <w:t>5</w:t>
            </w:r>
            <w:r>
              <w:rPr>
                <w:color w:val="auto"/>
              </w:rPr>
              <w:t>年以上相关工作经验。</w:t>
            </w:r>
          </w:p>
        </w:tc>
        <w:tc>
          <w:tcPr>
            <w:tcW w:w="444" w:type="pct"/>
            <w:vAlign w:val="center"/>
          </w:tcPr>
          <w:p w:rsidR="00334014" w:rsidRDefault="00334014" w:rsidP="005042C2">
            <w:pPr>
              <w:pStyle w:val="Bi3"/>
              <w:rPr>
                <w:color w:val="auto"/>
              </w:rPr>
            </w:pPr>
          </w:p>
        </w:tc>
      </w:tr>
      <w:tr w:rsidR="00334014" w:rsidTr="005042C2">
        <w:trPr>
          <w:trHeight w:val="545"/>
        </w:trPr>
        <w:tc>
          <w:tcPr>
            <w:tcW w:w="423" w:type="pct"/>
            <w:vAlign w:val="center"/>
          </w:tcPr>
          <w:p w:rsidR="00334014" w:rsidRDefault="00334014" w:rsidP="005042C2">
            <w:pPr>
              <w:pStyle w:val="Bi3"/>
              <w:rPr>
                <w:color w:val="auto"/>
              </w:rPr>
            </w:pPr>
            <w:r>
              <w:rPr>
                <w:rFonts w:hint="eastAsia"/>
                <w:color w:val="auto"/>
              </w:rPr>
              <w:t>4</w:t>
            </w:r>
          </w:p>
        </w:tc>
        <w:tc>
          <w:tcPr>
            <w:tcW w:w="1141" w:type="pct"/>
            <w:vAlign w:val="center"/>
          </w:tcPr>
          <w:p w:rsidR="00334014" w:rsidRDefault="00334014" w:rsidP="005042C2">
            <w:pPr>
              <w:pStyle w:val="Bi3"/>
              <w:rPr>
                <w:color w:val="auto"/>
              </w:rPr>
            </w:pPr>
            <w:r>
              <w:rPr>
                <w:rFonts w:hint="eastAsia"/>
                <w:color w:val="auto"/>
              </w:rPr>
              <w:t>开发工程师</w:t>
            </w:r>
          </w:p>
        </w:tc>
        <w:tc>
          <w:tcPr>
            <w:tcW w:w="705" w:type="pct"/>
            <w:vAlign w:val="center"/>
          </w:tcPr>
          <w:p w:rsidR="00334014" w:rsidRDefault="00334014" w:rsidP="005042C2">
            <w:pPr>
              <w:pStyle w:val="Bi3"/>
              <w:rPr>
                <w:color w:val="auto"/>
              </w:rPr>
            </w:pPr>
            <w:r>
              <w:rPr>
                <w:rFonts w:hint="eastAsia"/>
                <w:color w:val="auto"/>
              </w:rPr>
              <w:t>6人</w:t>
            </w:r>
          </w:p>
        </w:tc>
        <w:tc>
          <w:tcPr>
            <w:tcW w:w="2287" w:type="pct"/>
            <w:vAlign w:val="center"/>
          </w:tcPr>
          <w:p w:rsidR="00334014" w:rsidRDefault="00334014" w:rsidP="005042C2">
            <w:pPr>
              <w:pStyle w:val="Bi3"/>
              <w:rPr>
                <w:color w:val="auto"/>
              </w:rPr>
            </w:pPr>
            <w:r>
              <w:rPr>
                <w:color w:val="auto"/>
              </w:rPr>
              <w:t>负责项目的开发工作，能够完成前端页面、后 端程序、数据库设计等工作，</w:t>
            </w:r>
            <w:r>
              <w:rPr>
                <w:rFonts w:hint="eastAsia"/>
                <w:color w:val="auto"/>
              </w:rPr>
              <w:t>5</w:t>
            </w:r>
            <w:r>
              <w:rPr>
                <w:color w:val="auto"/>
              </w:rPr>
              <w:t>年以上相关工作经验。</w:t>
            </w:r>
          </w:p>
        </w:tc>
        <w:tc>
          <w:tcPr>
            <w:tcW w:w="444" w:type="pct"/>
            <w:vAlign w:val="center"/>
          </w:tcPr>
          <w:p w:rsidR="00334014" w:rsidRDefault="00334014" w:rsidP="005042C2">
            <w:pPr>
              <w:pStyle w:val="Bi3"/>
              <w:rPr>
                <w:color w:val="auto"/>
              </w:rPr>
            </w:pPr>
          </w:p>
        </w:tc>
      </w:tr>
      <w:tr w:rsidR="00334014" w:rsidTr="005042C2">
        <w:trPr>
          <w:trHeight w:val="545"/>
        </w:trPr>
        <w:tc>
          <w:tcPr>
            <w:tcW w:w="423" w:type="pct"/>
            <w:vAlign w:val="center"/>
          </w:tcPr>
          <w:p w:rsidR="00334014" w:rsidRDefault="00334014" w:rsidP="005042C2">
            <w:pPr>
              <w:pStyle w:val="Bi3"/>
              <w:rPr>
                <w:color w:val="auto"/>
              </w:rPr>
            </w:pPr>
            <w:r>
              <w:rPr>
                <w:rFonts w:hint="eastAsia"/>
                <w:color w:val="auto"/>
              </w:rPr>
              <w:t>5</w:t>
            </w:r>
          </w:p>
        </w:tc>
        <w:tc>
          <w:tcPr>
            <w:tcW w:w="1141" w:type="pct"/>
            <w:vAlign w:val="center"/>
          </w:tcPr>
          <w:p w:rsidR="00334014" w:rsidRDefault="00334014" w:rsidP="005042C2">
            <w:pPr>
              <w:pStyle w:val="Bi3"/>
              <w:rPr>
                <w:color w:val="auto"/>
              </w:rPr>
            </w:pPr>
            <w:r>
              <w:rPr>
                <w:rFonts w:hint="eastAsia"/>
                <w:color w:val="auto"/>
              </w:rPr>
              <w:t>测试工程师</w:t>
            </w:r>
          </w:p>
        </w:tc>
        <w:tc>
          <w:tcPr>
            <w:tcW w:w="705" w:type="pct"/>
            <w:vAlign w:val="center"/>
          </w:tcPr>
          <w:p w:rsidR="00334014" w:rsidRDefault="00334014" w:rsidP="005042C2">
            <w:pPr>
              <w:pStyle w:val="Bi3"/>
              <w:rPr>
                <w:color w:val="auto"/>
              </w:rPr>
            </w:pPr>
            <w:r>
              <w:rPr>
                <w:color w:val="auto"/>
              </w:rPr>
              <w:t>1</w:t>
            </w:r>
            <w:r>
              <w:rPr>
                <w:rFonts w:hint="eastAsia"/>
                <w:color w:val="auto"/>
              </w:rPr>
              <w:t>人</w:t>
            </w:r>
          </w:p>
        </w:tc>
        <w:tc>
          <w:tcPr>
            <w:tcW w:w="2287" w:type="pct"/>
            <w:vAlign w:val="center"/>
          </w:tcPr>
          <w:p w:rsidR="00334014" w:rsidRDefault="00334014" w:rsidP="005042C2">
            <w:pPr>
              <w:pStyle w:val="Bi3"/>
              <w:rPr>
                <w:color w:val="auto"/>
              </w:rPr>
            </w:pPr>
            <w:r>
              <w:rPr>
                <w:color w:val="auto"/>
              </w:rPr>
              <w:t>负责项目开发、验收过程中的功能测试与质量保证，3年以上相关工作经验。</w:t>
            </w:r>
          </w:p>
        </w:tc>
        <w:tc>
          <w:tcPr>
            <w:tcW w:w="444" w:type="pct"/>
            <w:vAlign w:val="center"/>
          </w:tcPr>
          <w:p w:rsidR="00334014" w:rsidRDefault="00334014" w:rsidP="005042C2">
            <w:pPr>
              <w:pStyle w:val="Bi3"/>
              <w:rPr>
                <w:color w:val="auto"/>
              </w:rPr>
            </w:pPr>
          </w:p>
        </w:tc>
      </w:tr>
      <w:tr w:rsidR="00334014" w:rsidTr="005042C2">
        <w:trPr>
          <w:trHeight w:val="545"/>
        </w:trPr>
        <w:tc>
          <w:tcPr>
            <w:tcW w:w="1564" w:type="pct"/>
            <w:gridSpan w:val="2"/>
            <w:vAlign w:val="center"/>
          </w:tcPr>
          <w:p w:rsidR="00334014" w:rsidRDefault="00334014" w:rsidP="005042C2">
            <w:pPr>
              <w:pStyle w:val="Bi3"/>
              <w:rPr>
                <w:color w:val="auto"/>
              </w:rPr>
            </w:pPr>
            <w:r>
              <w:rPr>
                <w:color w:val="auto"/>
              </w:rPr>
              <w:t>合计</w:t>
            </w:r>
          </w:p>
        </w:tc>
        <w:tc>
          <w:tcPr>
            <w:tcW w:w="705" w:type="pct"/>
            <w:vAlign w:val="center"/>
          </w:tcPr>
          <w:p w:rsidR="00334014" w:rsidRDefault="00334014" w:rsidP="005042C2">
            <w:pPr>
              <w:pStyle w:val="Bi3"/>
              <w:rPr>
                <w:color w:val="auto"/>
              </w:rPr>
            </w:pPr>
            <w:r>
              <w:rPr>
                <w:rFonts w:hint="eastAsia"/>
                <w:color w:val="auto"/>
              </w:rPr>
              <w:t>10人</w:t>
            </w:r>
          </w:p>
        </w:tc>
        <w:tc>
          <w:tcPr>
            <w:tcW w:w="2287" w:type="pct"/>
            <w:vAlign w:val="center"/>
          </w:tcPr>
          <w:p w:rsidR="00334014" w:rsidRDefault="00334014" w:rsidP="005042C2">
            <w:pPr>
              <w:pStyle w:val="Bi3"/>
              <w:rPr>
                <w:color w:val="auto"/>
              </w:rPr>
            </w:pPr>
          </w:p>
        </w:tc>
        <w:tc>
          <w:tcPr>
            <w:tcW w:w="444" w:type="pct"/>
            <w:vAlign w:val="center"/>
          </w:tcPr>
          <w:p w:rsidR="00334014" w:rsidRDefault="00334014" w:rsidP="005042C2">
            <w:pPr>
              <w:pStyle w:val="Bi3"/>
              <w:rPr>
                <w:color w:val="auto"/>
              </w:rPr>
            </w:pPr>
          </w:p>
        </w:tc>
      </w:tr>
      <w:tr w:rsidR="00334014" w:rsidTr="005042C2">
        <w:trPr>
          <w:trHeight w:val="545"/>
        </w:trPr>
        <w:tc>
          <w:tcPr>
            <w:tcW w:w="5000" w:type="pct"/>
            <w:gridSpan w:val="5"/>
            <w:vAlign w:val="center"/>
          </w:tcPr>
          <w:p w:rsidR="00334014" w:rsidRDefault="00334014" w:rsidP="005042C2">
            <w:pPr>
              <w:rPr>
                <w:rFonts w:ascii="宋体" w:hAnsi="宋体" w:cs="宋体"/>
                <w:kern w:val="0"/>
                <w:sz w:val="22"/>
              </w:rPr>
            </w:pPr>
            <w:r>
              <w:rPr>
                <w:rFonts w:ascii="宋体" w:hAnsi="宋体" w:cs="宋体" w:hint="eastAsia"/>
                <w:kern w:val="0"/>
                <w:sz w:val="22"/>
              </w:rPr>
              <w:lastRenderedPageBreak/>
              <w:t>备注：</w:t>
            </w:r>
          </w:p>
          <w:p w:rsidR="00334014" w:rsidRDefault="00334014" w:rsidP="005042C2">
            <w:pPr>
              <w:numPr>
                <w:ilvl w:val="0"/>
                <w:numId w:val="3"/>
              </w:numPr>
              <w:suppressAutoHyphens/>
              <w:spacing w:line="240" w:lineRule="auto"/>
              <w:rPr>
                <w:rFonts w:ascii="宋体" w:hAnsi="宋体" w:cs="宋体"/>
                <w:b/>
                <w:kern w:val="1"/>
                <w:sz w:val="22"/>
              </w:rPr>
            </w:pPr>
            <w:r>
              <w:rPr>
                <w:rFonts w:ascii="宋体" w:hAnsi="宋体" w:cs="宋体" w:hint="eastAsia"/>
                <w:b/>
                <w:kern w:val="0"/>
                <w:sz w:val="22"/>
              </w:rPr>
              <w:t>项目经理为主要人员，</w:t>
            </w:r>
            <w:r>
              <w:rPr>
                <w:rFonts w:ascii="宋体" w:hAnsi="宋体" w:cs="宋体" w:hint="eastAsia"/>
                <w:kern w:val="1"/>
                <w:sz w:val="22"/>
              </w:rPr>
              <w:t>提供在职证明材料、</w:t>
            </w:r>
            <w:r>
              <w:rPr>
                <w:rFonts w:hint="eastAsia"/>
              </w:rPr>
              <w:t>信息系统项目管理师证书</w:t>
            </w:r>
            <w:r>
              <w:rPr>
                <w:rFonts w:ascii="宋体" w:hAnsi="宋体" w:cs="宋体" w:hint="eastAsia"/>
                <w:b/>
                <w:kern w:val="0"/>
                <w:sz w:val="22"/>
              </w:rPr>
              <w:t>。</w:t>
            </w:r>
          </w:p>
          <w:p w:rsidR="00334014" w:rsidRDefault="00334014" w:rsidP="005042C2">
            <w:pPr>
              <w:numPr>
                <w:ilvl w:val="0"/>
                <w:numId w:val="3"/>
              </w:numPr>
              <w:suppressAutoHyphens/>
              <w:spacing w:line="240" w:lineRule="auto"/>
              <w:rPr>
                <w:rFonts w:ascii="宋体" w:hAnsi="宋体"/>
                <w:kern w:val="1"/>
                <w:sz w:val="22"/>
              </w:rPr>
            </w:pPr>
            <w:r>
              <w:rPr>
                <w:rFonts w:ascii="宋体" w:hAnsi="宋体" w:hint="eastAsia"/>
                <w:kern w:val="1"/>
                <w:sz w:val="22"/>
              </w:rPr>
              <w:t>服务团队保持人员稳定，且具有良好的沟通协调能力。</w:t>
            </w:r>
          </w:p>
          <w:p w:rsidR="00334014" w:rsidRDefault="00334014" w:rsidP="005042C2">
            <w:pPr>
              <w:numPr>
                <w:ilvl w:val="0"/>
                <w:numId w:val="3"/>
              </w:numPr>
              <w:suppressAutoHyphens/>
              <w:spacing w:line="240" w:lineRule="auto"/>
              <w:rPr>
                <w:rFonts w:ascii="宋体" w:hAnsi="宋体"/>
                <w:kern w:val="1"/>
                <w:sz w:val="22"/>
              </w:rPr>
            </w:pPr>
            <w:r>
              <w:rPr>
                <w:rFonts w:ascii="宋体" w:hAnsi="宋体" w:hint="eastAsia"/>
                <w:kern w:val="1"/>
                <w:sz w:val="22"/>
              </w:rPr>
              <w:t>服务周期内，如发生人员变化，经过采购人同意后可进行调整。</w:t>
            </w:r>
          </w:p>
        </w:tc>
      </w:tr>
    </w:tbl>
    <w:p w:rsidR="00334014" w:rsidRDefault="00334014" w:rsidP="00334014">
      <w:pPr>
        <w:rPr>
          <w:sz w:val="22"/>
        </w:rPr>
      </w:pPr>
      <w:r>
        <w:rPr>
          <w:sz w:val="22"/>
        </w:rPr>
        <w:tab/>
        <w:t>7.7.2</w:t>
      </w:r>
      <w:r>
        <w:rPr>
          <w:sz w:val="22"/>
        </w:rPr>
        <w:t>人员具体要求</w:t>
      </w:r>
    </w:p>
    <w:p w:rsidR="00334014" w:rsidRDefault="00334014" w:rsidP="00334014">
      <w:pPr>
        <w:ind w:firstLineChars="192" w:firstLine="422"/>
        <w:rPr>
          <w:sz w:val="22"/>
        </w:rPr>
      </w:pPr>
      <w:r>
        <w:rPr>
          <w:rFonts w:hint="eastAsia"/>
          <w:sz w:val="22"/>
        </w:rPr>
        <w:t>供应商组建</w:t>
      </w:r>
      <w:r>
        <w:rPr>
          <w:rFonts w:hint="eastAsia"/>
          <w:sz w:val="22"/>
        </w:rPr>
        <w:t>10</w:t>
      </w:r>
      <w:r>
        <w:rPr>
          <w:rFonts w:hint="eastAsia"/>
          <w:sz w:val="22"/>
        </w:rPr>
        <w:t>人的项目交付团队，包含项目经理、需求分析师、开发工程师、测试工程师等人员，并保证项目组人员相对稳定，未经采购人同意，不得更换项目经理和技术核心专家。因特殊原因确需变更人员时，提前</w:t>
      </w:r>
      <w:r>
        <w:rPr>
          <w:rFonts w:hint="eastAsia"/>
          <w:sz w:val="22"/>
        </w:rPr>
        <w:t>14</w:t>
      </w:r>
      <w:r>
        <w:rPr>
          <w:rFonts w:hint="eastAsia"/>
          <w:sz w:val="22"/>
        </w:rPr>
        <w:t>天以书面形式向供应商申请，项目经理和主要技术服务人员提供每周</w:t>
      </w:r>
      <w:r>
        <w:rPr>
          <w:rFonts w:hint="eastAsia"/>
          <w:sz w:val="22"/>
        </w:rPr>
        <w:t>7*24</w:t>
      </w:r>
      <w:r>
        <w:rPr>
          <w:rFonts w:hint="eastAsia"/>
          <w:sz w:val="22"/>
        </w:rPr>
        <w:t>小时联系方式，并保证联系渠道畅通。</w:t>
      </w:r>
    </w:p>
    <w:p w:rsidR="00334014" w:rsidRDefault="00334014" w:rsidP="00334014">
      <w:pPr>
        <w:ind w:firstLineChars="192" w:firstLine="422"/>
        <w:rPr>
          <w:sz w:val="22"/>
        </w:rPr>
      </w:pPr>
      <w:r>
        <w:rPr>
          <w:rFonts w:hint="eastAsia"/>
          <w:sz w:val="22"/>
        </w:rPr>
        <w:t>如果采购人认为供应商在现场的团队成员的水平不足以胜任工作要求的，供应商及时更换人员。</w:t>
      </w:r>
    </w:p>
    <w:p w:rsidR="00334014" w:rsidRDefault="00334014" w:rsidP="00334014">
      <w:pPr>
        <w:ind w:firstLineChars="192" w:firstLine="422"/>
        <w:rPr>
          <w:sz w:val="22"/>
        </w:rPr>
      </w:pPr>
      <w:r>
        <w:rPr>
          <w:rFonts w:hint="eastAsia"/>
          <w:sz w:val="22"/>
        </w:rPr>
        <w:t>供应商保证项目队伍人员充足和人员结构合理，以便于项目顺利进行。供应商确保相关人员的自身能力和工作态度等各个方面能满足项目建设要求，对相关人员的选用和考评必要时由采购人共同参与。</w:t>
      </w:r>
    </w:p>
    <w:p w:rsidR="00334014" w:rsidRPr="00E26DE3" w:rsidRDefault="00334014" w:rsidP="00334014">
      <w:pPr>
        <w:pStyle w:val="aff3"/>
        <w:ind w:firstLineChars="192" w:firstLine="422"/>
        <w:rPr>
          <w:sz w:val="22"/>
        </w:rPr>
      </w:pPr>
    </w:p>
    <w:p w:rsidR="00334014" w:rsidRDefault="00334014" w:rsidP="00334014">
      <w:pPr>
        <w:ind w:firstLineChars="192" w:firstLine="422"/>
        <w:rPr>
          <w:sz w:val="22"/>
        </w:rPr>
      </w:pPr>
    </w:p>
    <w:p w:rsidR="00334014" w:rsidRDefault="00334014" w:rsidP="00334014">
      <w:pPr>
        <w:ind w:firstLineChars="192" w:firstLine="422"/>
        <w:rPr>
          <w:sz w:val="22"/>
        </w:rPr>
      </w:pPr>
    </w:p>
    <w:p w:rsidR="00334014" w:rsidRDefault="00334014" w:rsidP="00334014">
      <w:pPr>
        <w:rPr>
          <w:sz w:val="20"/>
          <w:szCs w:val="20"/>
        </w:rPr>
      </w:pPr>
    </w:p>
    <w:p w:rsidR="00334014" w:rsidRDefault="00334014" w:rsidP="00334014">
      <w:pPr>
        <w:ind w:firstLineChars="192" w:firstLine="424"/>
        <w:outlineLvl w:val="2"/>
        <w:rPr>
          <w:b/>
          <w:sz w:val="22"/>
        </w:rPr>
      </w:pPr>
      <w:bookmarkStart w:id="21" w:name="_Toc190332489"/>
      <w:bookmarkStart w:id="22" w:name="_Toc497211605"/>
      <w:r>
        <w:rPr>
          <w:rFonts w:hint="eastAsia"/>
          <w:b/>
          <w:sz w:val="22"/>
        </w:rPr>
        <w:t>8</w:t>
      </w:r>
      <w:bookmarkEnd w:id="21"/>
      <w:bookmarkEnd w:id="22"/>
      <w:r>
        <w:rPr>
          <w:b/>
          <w:sz w:val="22"/>
        </w:rPr>
        <w:t>质量标准及验收要求</w:t>
      </w:r>
    </w:p>
    <w:p w:rsidR="00334014" w:rsidRDefault="00334014" w:rsidP="00334014">
      <w:pPr>
        <w:ind w:firstLineChars="192" w:firstLine="422"/>
        <w:jc w:val="left"/>
        <w:rPr>
          <w:sz w:val="22"/>
        </w:rPr>
      </w:pPr>
      <w:r>
        <w:rPr>
          <w:rFonts w:hint="eastAsia"/>
          <w:sz w:val="22"/>
        </w:rPr>
        <w:t>8</w:t>
      </w:r>
      <w:r>
        <w:rPr>
          <w:sz w:val="22"/>
        </w:rPr>
        <w:t>.1</w:t>
      </w:r>
      <w:r>
        <w:rPr>
          <w:sz w:val="22"/>
        </w:rPr>
        <w:t>质量标准</w:t>
      </w:r>
    </w:p>
    <w:p w:rsidR="00334014" w:rsidRDefault="00334014" w:rsidP="00334014">
      <w:pPr>
        <w:ind w:firstLineChars="192" w:firstLine="422"/>
        <w:jc w:val="left"/>
        <w:rPr>
          <w:sz w:val="22"/>
        </w:rPr>
      </w:pPr>
      <w:r>
        <w:rPr>
          <w:rFonts w:hint="eastAsia"/>
          <w:sz w:val="22"/>
        </w:rPr>
        <w:t>（</w:t>
      </w:r>
      <w:r>
        <w:rPr>
          <w:rFonts w:hint="eastAsia"/>
          <w:sz w:val="22"/>
        </w:rPr>
        <w:t>1</w:t>
      </w:r>
      <w:r>
        <w:rPr>
          <w:rFonts w:hint="eastAsia"/>
          <w:sz w:val="22"/>
        </w:rPr>
        <w:t>）成交供应商所交付软件系统满足本项目合同文件明确的功能性、使用性要求。软件开发质量标准按照国家标准、磋商需求确定，上述标准不一致的，以严格的标准为准。没有国家标准、行业标准和企业标准的，按照通常标准或者符合磋商目的的特定标准确定。</w:t>
      </w:r>
    </w:p>
    <w:p w:rsidR="00334014" w:rsidRDefault="00334014" w:rsidP="00334014">
      <w:pPr>
        <w:ind w:firstLineChars="192" w:firstLine="422"/>
        <w:jc w:val="left"/>
        <w:rPr>
          <w:sz w:val="22"/>
        </w:rPr>
      </w:pPr>
      <w:r>
        <w:rPr>
          <w:rFonts w:hint="eastAsia"/>
          <w:sz w:val="22"/>
        </w:rPr>
        <w:t>（</w:t>
      </w:r>
      <w:r>
        <w:rPr>
          <w:rFonts w:hint="eastAsia"/>
          <w:sz w:val="22"/>
        </w:rPr>
        <w:t>2</w:t>
      </w:r>
      <w:r>
        <w:rPr>
          <w:rFonts w:hint="eastAsia"/>
          <w:sz w:val="22"/>
        </w:rPr>
        <w:t>）成交供应商所交付的软件系统还符合国家和上海市有关系统运行安全之规定。</w:t>
      </w:r>
    </w:p>
    <w:p w:rsidR="00334014" w:rsidRDefault="00334014" w:rsidP="00334014">
      <w:pPr>
        <w:ind w:firstLineChars="192" w:firstLine="422"/>
        <w:jc w:val="left"/>
        <w:rPr>
          <w:sz w:val="22"/>
        </w:rPr>
      </w:pPr>
      <w:r>
        <w:rPr>
          <w:rFonts w:hint="eastAsia"/>
          <w:sz w:val="22"/>
        </w:rPr>
        <w:t>（</w:t>
      </w:r>
      <w:r>
        <w:rPr>
          <w:rFonts w:hint="eastAsia"/>
          <w:sz w:val="22"/>
        </w:rPr>
        <w:t>3</w:t>
      </w:r>
      <w:r>
        <w:rPr>
          <w:rFonts w:hint="eastAsia"/>
          <w:sz w:val="22"/>
        </w:rPr>
        <w:t>）在软件开发启动之前，成交供应商根据采购人需求进一步进行项目应用调研与开发前分析，双方对现拟需求、磋商响应方案、运行目标及实施计划进行全面回顾与梳理，按实际可操作性进行必要调整，调整结果双方以合同附件形式增补生效。</w:t>
      </w:r>
    </w:p>
    <w:p w:rsidR="00334014" w:rsidRDefault="00334014" w:rsidP="00334014">
      <w:pPr>
        <w:ind w:firstLineChars="192" w:firstLine="422"/>
        <w:jc w:val="left"/>
        <w:rPr>
          <w:sz w:val="22"/>
        </w:rPr>
      </w:pPr>
      <w:r>
        <w:rPr>
          <w:rFonts w:hint="eastAsia"/>
          <w:sz w:val="22"/>
        </w:rPr>
        <w:t>8</w:t>
      </w:r>
      <w:r>
        <w:rPr>
          <w:sz w:val="22"/>
        </w:rPr>
        <w:t>.2</w:t>
      </w:r>
      <w:r>
        <w:rPr>
          <w:sz w:val="22"/>
        </w:rPr>
        <w:t>验收要求</w:t>
      </w:r>
    </w:p>
    <w:p w:rsidR="00334014" w:rsidRDefault="00334014" w:rsidP="00334014">
      <w:pPr>
        <w:ind w:firstLineChars="192" w:firstLine="422"/>
        <w:jc w:val="left"/>
        <w:rPr>
          <w:sz w:val="22"/>
        </w:rPr>
      </w:pPr>
      <w:r>
        <w:rPr>
          <w:rFonts w:hint="eastAsia"/>
          <w:sz w:val="22"/>
        </w:rPr>
        <w:t>（</w:t>
      </w:r>
      <w:r>
        <w:rPr>
          <w:rFonts w:hint="eastAsia"/>
          <w:sz w:val="22"/>
        </w:rPr>
        <w:t>1</w:t>
      </w:r>
      <w:r>
        <w:rPr>
          <w:rFonts w:hint="eastAsia"/>
          <w:sz w:val="22"/>
        </w:rPr>
        <w:t>）验收标准：本项目采用现场运行、测试验收方式验收，验收标准以符合磋商文件、供应商的响应文件及相关附件所提供的功能性、使用性要求和采购人的要求为准。</w:t>
      </w:r>
    </w:p>
    <w:p w:rsidR="00334014" w:rsidRDefault="00334014" w:rsidP="00334014">
      <w:pPr>
        <w:ind w:firstLineChars="192" w:firstLine="422"/>
        <w:jc w:val="left"/>
        <w:rPr>
          <w:sz w:val="22"/>
        </w:rPr>
      </w:pPr>
      <w:r>
        <w:rPr>
          <w:rFonts w:hint="eastAsia"/>
          <w:sz w:val="22"/>
        </w:rPr>
        <w:t>（</w:t>
      </w:r>
      <w:r>
        <w:rPr>
          <w:rFonts w:hint="eastAsia"/>
          <w:sz w:val="22"/>
        </w:rPr>
        <w:t>2</w:t>
      </w:r>
      <w:r>
        <w:rPr>
          <w:rFonts w:hint="eastAsia"/>
          <w:sz w:val="22"/>
        </w:rPr>
        <w:t>）软件开发完成并达到规定要求后，成交供应商以书面方式通知采购人进行交付验收的规程与安排。采购人在接到通知的</w:t>
      </w:r>
      <w:r>
        <w:rPr>
          <w:rFonts w:hint="eastAsia"/>
          <w:sz w:val="22"/>
        </w:rPr>
        <w:t>5</w:t>
      </w:r>
      <w:r>
        <w:rPr>
          <w:rFonts w:hint="eastAsia"/>
          <w:sz w:val="22"/>
        </w:rPr>
        <w:t>个工作日内确定具体日期，由双方按照</w:t>
      </w:r>
      <w:r>
        <w:rPr>
          <w:rFonts w:hint="eastAsia"/>
          <w:sz w:val="22"/>
        </w:rPr>
        <w:lastRenderedPageBreak/>
        <w:t>约定的要求完成项目验收流程。成交供应商在交付验收前根据约定的检测标准对本项目进行功能和运行测试，所有系统功能模块符合要求，以确认本项目软件能够正常运行，并初步达到符合磋商文件中约定交付的规定。采购人有权委托第三方检测机构进行验收，对此成交供应商配合。</w:t>
      </w:r>
    </w:p>
    <w:p w:rsidR="00334014" w:rsidRPr="00DE21BD" w:rsidRDefault="00334014" w:rsidP="00334014">
      <w:pPr>
        <w:ind w:firstLineChars="192" w:firstLine="422"/>
        <w:jc w:val="left"/>
        <w:rPr>
          <w:sz w:val="22"/>
        </w:rPr>
      </w:pPr>
      <w:r>
        <w:rPr>
          <w:rFonts w:hint="eastAsia"/>
          <w:sz w:val="22"/>
        </w:rPr>
        <w:t>（</w:t>
      </w:r>
      <w:r>
        <w:rPr>
          <w:rFonts w:hint="eastAsia"/>
          <w:sz w:val="22"/>
        </w:rPr>
        <w:t>3</w:t>
      </w:r>
      <w:r>
        <w:rPr>
          <w:rFonts w:hint="eastAsia"/>
          <w:sz w:val="22"/>
        </w:rPr>
        <w:t>）软件系统达到中期评估条件后由成交供应商提出申请，采购人根据成交供应商提交的验收申请进行确认。验收由双方人员共同参与。同时成交供应商须提供软件文档（包括但不限于《用户需求说明书》、《系统概要设计说明书》、《系统详细设计说明书》、《测试报告》、《用户使用手册》</w:t>
      </w:r>
      <w:r w:rsidRPr="00DE21BD">
        <w:rPr>
          <w:rFonts w:hint="eastAsia"/>
          <w:sz w:val="22"/>
        </w:rPr>
        <w:t>、《数据字典》、《系统部署文档》）以及可安装的程序运行文件）。</w:t>
      </w:r>
    </w:p>
    <w:p w:rsidR="00334014" w:rsidRPr="00DE21BD" w:rsidRDefault="00334014" w:rsidP="00334014">
      <w:pPr>
        <w:ind w:firstLineChars="192" w:firstLine="422"/>
        <w:jc w:val="left"/>
        <w:rPr>
          <w:sz w:val="22"/>
        </w:rPr>
      </w:pPr>
      <w:r w:rsidRPr="00DE21BD">
        <w:rPr>
          <w:rFonts w:hint="eastAsia"/>
          <w:sz w:val="22"/>
        </w:rPr>
        <w:t>（</w:t>
      </w:r>
      <w:r w:rsidRPr="00DE21BD">
        <w:rPr>
          <w:rFonts w:hint="eastAsia"/>
          <w:sz w:val="22"/>
        </w:rPr>
        <w:t>4</w:t>
      </w:r>
      <w:r w:rsidRPr="00DE21BD">
        <w:rPr>
          <w:rFonts w:hint="eastAsia"/>
          <w:sz w:val="22"/>
        </w:rPr>
        <w:t>）验收分中期评估和验收评估。中期评估通过且系统试运行达到规定时间，中期评估遗留问题已解决，成交供应商确认系统具备正常运行条件，系统功能、性能均达设计要求，即通知采购人系统已准备就绪，等待验收评估。同时成交供应商须提供软件文档（包括但不限于《项目验收材料目录》《项目立项通知》《项目任务书》《技术开发合同》《技术开发合同》《系统功能对照表》《项目总结报告》《中期评估意见》《试运行报告及运维记录》《用户使用意见</w:t>
      </w:r>
      <w:r w:rsidRPr="00DE21BD">
        <w:rPr>
          <w:rFonts w:hint="eastAsia"/>
          <w:sz w:val="22"/>
        </w:rPr>
        <w:t>(</w:t>
      </w:r>
      <w:r w:rsidRPr="00DE21BD">
        <w:rPr>
          <w:rFonts w:hint="eastAsia"/>
          <w:sz w:val="22"/>
        </w:rPr>
        <w:t>三家以上</w:t>
      </w:r>
      <w:r w:rsidRPr="00DE21BD">
        <w:rPr>
          <w:rFonts w:hint="eastAsia"/>
          <w:sz w:val="22"/>
        </w:rPr>
        <w:t>)</w:t>
      </w:r>
      <w:r w:rsidRPr="00DE21BD">
        <w:rPr>
          <w:rFonts w:hint="eastAsia"/>
          <w:sz w:val="22"/>
        </w:rPr>
        <w:t>》《用户培训报告及记录》《软硬件移交清单》《第三方安全测评报告》《第三方软件测试报告》《第三方密码应用测试报告》以及可安装的程序运行文件），配合采购人输出验收实施计划。验收内容主要包括</w:t>
      </w:r>
      <w:r w:rsidRPr="00DE21BD">
        <w:rPr>
          <w:rFonts w:hint="eastAsia"/>
          <w:sz w:val="22"/>
        </w:rPr>
        <w:t>:</w:t>
      </w:r>
      <w:r w:rsidRPr="00DE21BD">
        <w:rPr>
          <w:rFonts w:hint="eastAsia"/>
          <w:sz w:val="22"/>
        </w:rPr>
        <w:t>功能、性能、安全性、可靠性、易用性、可扩展性、用户文档等，当系统通过运行测试时即验收评估完毕，采购人向成交供应商签发项目验收报告。</w:t>
      </w:r>
    </w:p>
    <w:p w:rsidR="00334014" w:rsidRPr="00DE21BD" w:rsidRDefault="00334014" w:rsidP="00334014">
      <w:pPr>
        <w:ind w:firstLineChars="192" w:firstLine="422"/>
        <w:jc w:val="left"/>
        <w:rPr>
          <w:sz w:val="22"/>
        </w:rPr>
      </w:pPr>
      <w:r w:rsidRPr="00DE21BD">
        <w:rPr>
          <w:rFonts w:hint="eastAsia"/>
          <w:sz w:val="22"/>
        </w:rPr>
        <w:t>（</w:t>
      </w:r>
      <w:r w:rsidRPr="00DE21BD">
        <w:rPr>
          <w:rFonts w:hint="eastAsia"/>
          <w:sz w:val="22"/>
        </w:rPr>
        <w:t>5</w:t>
      </w:r>
      <w:r w:rsidRPr="00DE21BD">
        <w:rPr>
          <w:rFonts w:hint="eastAsia"/>
          <w:sz w:val="22"/>
        </w:rPr>
        <w:t>）成交供应商按照磋商文件、响应文件及其附件所约定的内容进行交付，所交付的文档与文件是可供人阅读的书面和电子文档。供应商提供应用系统全面详尽的技术资料，包括可运行的程序、及技术文档等，确保技术资料的一致性和完整性。</w:t>
      </w:r>
    </w:p>
    <w:p w:rsidR="00334014" w:rsidRPr="00DE21BD" w:rsidRDefault="00334014" w:rsidP="00334014">
      <w:pPr>
        <w:ind w:firstLineChars="192" w:firstLine="422"/>
        <w:jc w:val="left"/>
        <w:rPr>
          <w:sz w:val="22"/>
        </w:rPr>
      </w:pPr>
      <w:r w:rsidRPr="00DE21BD">
        <w:rPr>
          <w:rFonts w:hint="eastAsia"/>
          <w:sz w:val="22"/>
        </w:rPr>
        <w:t>（</w:t>
      </w:r>
      <w:r w:rsidRPr="00DE21BD">
        <w:rPr>
          <w:rFonts w:hint="eastAsia"/>
          <w:sz w:val="22"/>
        </w:rPr>
        <w:t>6</w:t>
      </w:r>
      <w:r w:rsidRPr="00DE21BD">
        <w:rPr>
          <w:rFonts w:hint="eastAsia"/>
          <w:sz w:val="22"/>
        </w:rPr>
        <w:t>）采购人在本项目交付后，在</w:t>
      </w:r>
      <w:r w:rsidRPr="00DE21BD">
        <w:rPr>
          <w:rFonts w:hint="eastAsia"/>
          <w:sz w:val="22"/>
        </w:rPr>
        <w:t>5</w:t>
      </w:r>
      <w:r w:rsidRPr="00DE21BD">
        <w:rPr>
          <w:rFonts w:hint="eastAsia"/>
          <w:sz w:val="22"/>
        </w:rPr>
        <w:t>个工作日内向成交供应商出具书面文件，以确认其初步达到符合本合同所约定的任务、需求和功能。如有缺陷，向成交供应商陈述需要改进的缺陷。成交供应商立即改进此项缺陷，并再次进行检测和评估。期间成交供应商需承担由自身原因造成修改的费用。</w:t>
      </w:r>
    </w:p>
    <w:p w:rsidR="00334014" w:rsidRDefault="00334014" w:rsidP="00334014">
      <w:pPr>
        <w:ind w:firstLineChars="192" w:firstLine="422"/>
        <w:jc w:val="left"/>
        <w:rPr>
          <w:sz w:val="22"/>
        </w:rPr>
      </w:pPr>
      <w:r w:rsidRPr="00DE21BD">
        <w:rPr>
          <w:rFonts w:hint="eastAsia"/>
          <w:sz w:val="22"/>
        </w:rPr>
        <w:t>（</w:t>
      </w:r>
      <w:r w:rsidRPr="00DE21BD">
        <w:rPr>
          <w:rFonts w:hint="eastAsia"/>
          <w:sz w:val="22"/>
        </w:rPr>
        <w:t>7</w:t>
      </w:r>
      <w:r w:rsidRPr="00DE21BD">
        <w:rPr>
          <w:rFonts w:hint="eastAsia"/>
          <w:sz w:val="22"/>
        </w:rPr>
        <w:t>）如果属于成交供应商原因致使系统未能通过验收，成交供应商应当排除故障，并自行承担相关费用，直至系统完全符合验收标准。以上行为产生的费用均由</w:t>
      </w:r>
      <w:r>
        <w:rPr>
          <w:rFonts w:hint="eastAsia"/>
          <w:sz w:val="22"/>
        </w:rPr>
        <w:t>成交供应商承担。</w:t>
      </w:r>
    </w:p>
    <w:p w:rsidR="00334014" w:rsidRDefault="00334014" w:rsidP="00334014">
      <w:pPr>
        <w:ind w:firstLineChars="192" w:firstLine="422"/>
        <w:jc w:val="left"/>
        <w:rPr>
          <w:sz w:val="22"/>
        </w:rPr>
      </w:pPr>
      <w:r>
        <w:rPr>
          <w:rFonts w:hint="eastAsia"/>
          <w:sz w:val="22"/>
        </w:rPr>
        <w:t>（</w:t>
      </w:r>
      <w:r>
        <w:rPr>
          <w:rFonts w:hint="eastAsia"/>
          <w:sz w:val="22"/>
        </w:rPr>
        <w:t>8</w:t>
      </w:r>
      <w:r>
        <w:rPr>
          <w:rFonts w:hint="eastAsia"/>
          <w:sz w:val="22"/>
        </w:rPr>
        <w:t>）如果由于采购人原因，导致系统在验收期间出现故障或问题，成交供应商及时配合排除该方面的故障或问题。以上行为产生的相关费用均由采购人承担。</w:t>
      </w:r>
    </w:p>
    <w:p w:rsidR="00334014" w:rsidRDefault="00334014" w:rsidP="00334014">
      <w:pPr>
        <w:ind w:firstLineChars="192" w:firstLine="422"/>
        <w:jc w:val="left"/>
        <w:rPr>
          <w:sz w:val="22"/>
        </w:rPr>
      </w:pPr>
      <w:r>
        <w:rPr>
          <w:rFonts w:hint="eastAsia"/>
          <w:sz w:val="22"/>
        </w:rPr>
        <w:t>（</w:t>
      </w:r>
      <w:r>
        <w:rPr>
          <w:rFonts w:hint="eastAsia"/>
          <w:sz w:val="22"/>
        </w:rPr>
        <w:t>9</w:t>
      </w:r>
      <w:r>
        <w:rPr>
          <w:rFonts w:hint="eastAsia"/>
          <w:sz w:val="22"/>
        </w:rPr>
        <w:t>）如采购人同意本项目验收交付，在</w:t>
      </w:r>
      <w:r>
        <w:rPr>
          <w:rFonts w:hint="eastAsia"/>
          <w:sz w:val="22"/>
        </w:rPr>
        <w:t>5</w:t>
      </w:r>
      <w:r>
        <w:rPr>
          <w:rFonts w:hint="eastAsia"/>
          <w:sz w:val="22"/>
        </w:rPr>
        <w:t>个工作日内向成交供应商出具书面文件，以确认其初步达到符合本合同所约定目标的系统软件开发的需求、任务和功能。</w:t>
      </w:r>
    </w:p>
    <w:p w:rsidR="00334014" w:rsidRDefault="00334014" w:rsidP="00334014">
      <w:pPr>
        <w:ind w:firstLineChars="192" w:firstLine="422"/>
        <w:jc w:val="left"/>
        <w:rPr>
          <w:sz w:val="22"/>
        </w:rPr>
      </w:pPr>
      <w:r>
        <w:rPr>
          <w:rFonts w:hint="eastAsia"/>
          <w:sz w:val="22"/>
        </w:rPr>
        <w:t>（</w:t>
      </w:r>
      <w:r>
        <w:rPr>
          <w:rFonts w:hint="eastAsia"/>
          <w:sz w:val="22"/>
        </w:rPr>
        <w:t>10</w:t>
      </w:r>
      <w:r>
        <w:rPr>
          <w:rFonts w:hint="eastAsia"/>
          <w:sz w:val="22"/>
        </w:rPr>
        <w:t>）如本项目连续</w:t>
      </w:r>
      <w:r>
        <w:rPr>
          <w:rFonts w:hint="eastAsia"/>
          <w:sz w:val="22"/>
        </w:rPr>
        <w:t>3</w:t>
      </w:r>
      <w:r>
        <w:rPr>
          <w:rFonts w:hint="eastAsia"/>
          <w:sz w:val="22"/>
        </w:rPr>
        <w:t>次验收评估未获通过，采购人有权取消合同，并按照合同约定的条款对供应商作违约处理。</w:t>
      </w:r>
    </w:p>
    <w:p w:rsidR="00334014" w:rsidRDefault="00334014" w:rsidP="00334014">
      <w:pPr>
        <w:ind w:firstLineChars="192" w:firstLine="422"/>
        <w:jc w:val="left"/>
        <w:rPr>
          <w:sz w:val="22"/>
        </w:rPr>
      </w:pPr>
      <w:r>
        <w:rPr>
          <w:rFonts w:hint="eastAsia"/>
          <w:sz w:val="22"/>
        </w:rPr>
        <w:lastRenderedPageBreak/>
        <w:t>（</w:t>
      </w:r>
      <w:r>
        <w:rPr>
          <w:rFonts w:hint="eastAsia"/>
          <w:sz w:val="22"/>
        </w:rPr>
        <w:t>11</w:t>
      </w:r>
      <w:r>
        <w:rPr>
          <w:rFonts w:hint="eastAsia"/>
          <w:sz w:val="22"/>
        </w:rPr>
        <w:t>）自系统验收通过之日计算质量保质期，采购人享有成交供应商</w:t>
      </w:r>
      <w:r>
        <w:rPr>
          <w:rFonts w:hint="eastAsia"/>
          <w:sz w:val="22"/>
        </w:rPr>
        <w:t>30</w:t>
      </w:r>
      <w:r>
        <w:rPr>
          <w:rFonts w:hint="eastAsia"/>
          <w:sz w:val="22"/>
        </w:rPr>
        <w:t>天的系统试运行服务期。该期间，成交供应商提供采购人技术支持服务以解决系统运行期间可能出现的各类问题和进一步提供与完善软件运行水平。</w:t>
      </w:r>
    </w:p>
    <w:p w:rsidR="00334014" w:rsidRDefault="00334014" w:rsidP="00334014">
      <w:pPr>
        <w:ind w:firstLineChars="192" w:firstLine="422"/>
        <w:jc w:val="left"/>
        <w:rPr>
          <w:sz w:val="22"/>
        </w:rPr>
      </w:pPr>
      <w:r>
        <w:rPr>
          <w:rFonts w:hint="eastAsia"/>
          <w:sz w:val="22"/>
        </w:rPr>
        <w:t>项目验收后成交供应商向采购人移交除本章节第（</w:t>
      </w:r>
      <w:r>
        <w:rPr>
          <w:rFonts w:hint="eastAsia"/>
          <w:sz w:val="22"/>
        </w:rPr>
        <w:t>3</w:t>
      </w:r>
      <w:r>
        <w:rPr>
          <w:rFonts w:hint="eastAsia"/>
          <w:sz w:val="22"/>
        </w:rPr>
        <w:t>）款外软件开发过程中形成的其他文档资料。</w:t>
      </w:r>
    </w:p>
    <w:p w:rsidR="00334014" w:rsidRDefault="00334014" w:rsidP="00334014">
      <w:pPr>
        <w:ind w:firstLineChars="192" w:firstLine="422"/>
        <w:jc w:val="left"/>
        <w:rPr>
          <w:sz w:val="22"/>
        </w:rPr>
      </w:pPr>
    </w:p>
    <w:p w:rsidR="00334014" w:rsidRDefault="00334014" w:rsidP="00334014">
      <w:pPr>
        <w:ind w:firstLineChars="192" w:firstLine="424"/>
        <w:outlineLvl w:val="2"/>
        <w:rPr>
          <w:b/>
          <w:sz w:val="22"/>
        </w:rPr>
      </w:pPr>
      <w:bookmarkStart w:id="23" w:name="_Toc497211606"/>
      <w:bookmarkStart w:id="24" w:name="_Toc190332490"/>
      <w:r>
        <w:rPr>
          <w:rFonts w:hint="eastAsia"/>
          <w:b/>
          <w:sz w:val="22"/>
        </w:rPr>
        <w:t>9</w:t>
      </w:r>
      <w:r>
        <w:rPr>
          <w:b/>
          <w:sz w:val="22"/>
        </w:rPr>
        <w:t>管理、考核要求</w:t>
      </w:r>
      <w:bookmarkEnd w:id="23"/>
      <w:bookmarkEnd w:id="24"/>
    </w:p>
    <w:p w:rsidR="00334014" w:rsidRDefault="00334014" w:rsidP="00334014">
      <w:pPr>
        <w:ind w:firstLineChars="192" w:firstLine="422"/>
        <w:jc w:val="left"/>
        <w:rPr>
          <w:sz w:val="22"/>
        </w:rPr>
      </w:pPr>
      <w:r>
        <w:rPr>
          <w:rFonts w:hint="eastAsia"/>
          <w:sz w:val="22"/>
        </w:rPr>
        <w:t>9</w:t>
      </w:r>
      <w:r>
        <w:rPr>
          <w:sz w:val="22"/>
        </w:rPr>
        <w:t xml:space="preserve">.1 </w:t>
      </w:r>
      <w:r>
        <w:rPr>
          <w:sz w:val="22"/>
        </w:rPr>
        <w:t>项目管理要求</w:t>
      </w:r>
    </w:p>
    <w:p w:rsidR="00334014" w:rsidRDefault="00334014" w:rsidP="00334014">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334014" w:rsidRDefault="00334014" w:rsidP="00334014">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遵从采购人要求，但如该项调整导致的费用增加，</w:t>
      </w:r>
      <w:r>
        <w:rPr>
          <w:rFonts w:hint="eastAsia"/>
          <w:sz w:val="22"/>
        </w:rPr>
        <w:t>成交供应商</w:t>
      </w:r>
      <w:r>
        <w:rPr>
          <w:sz w:val="22"/>
        </w:rPr>
        <w:t>需提出增加费用预算和依据，经由采购人确认后由采购人承担。</w:t>
      </w:r>
    </w:p>
    <w:p w:rsidR="00334014" w:rsidRDefault="00334014" w:rsidP="00334014">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承诺并经采购人认定的项目负责人及专业技术、管理人员是本单位职工，且为该项目现场的实际操作者，并常驻项目现场。未经采购人同意，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rsidR="00334014" w:rsidRDefault="00334014" w:rsidP="00334014">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334014" w:rsidRDefault="00334014" w:rsidP="00334014">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rsidR="00334014" w:rsidRDefault="00334014" w:rsidP="00334014">
      <w:pPr>
        <w:ind w:firstLineChars="192" w:firstLine="422"/>
        <w:jc w:val="left"/>
        <w:rPr>
          <w:sz w:val="22"/>
        </w:rPr>
      </w:pPr>
      <w:r>
        <w:rPr>
          <w:rFonts w:hint="eastAsia"/>
          <w:sz w:val="22"/>
        </w:rPr>
        <w:t>9</w:t>
      </w:r>
      <w:r>
        <w:rPr>
          <w:sz w:val="22"/>
        </w:rPr>
        <w:t xml:space="preserve">.1.6 </w:t>
      </w:r>
      <w:r>
        <w:rPr>
          <w:sz w:val="22"/>
        </w:rPr>
        <w:t>本项目所用的材料、制品、设备等，供货单位送达施工现场后，由</w:t>
      </w:r>
      <w:r>
        <w:rPr>
          <w:rFonts w:hint="eastAsia"/>
          <w:sz w:val="22"/>
        </w:rPr>
        <w:t>成交供应商</w:t>
      </w:r>
      <w:r>
        <w:rPr>
          <w:sz w:val="22"/>
        </w:rPr>
        <w:t>负责办理验收交割手续，并负责日常保管工作。</w:t>
      </w:r>
    </w:p>
    <w:p w:rsidR="00334014" w:rsidRDefault="00334014" w:rsidP="00334014">
      <w:pPr>
        <w:ind w:firstLineChars="192" w:firstLine="422"/>
        <w:jc w:val="left"/>
        <w:rPr>
          <w:sz w:val="22"/>
        </w:rPr>
      </w:pPr>
      <w:r>
        <w:rPr>
          <w:rFonts w:hint="eastAsia"/>
          <w:sz w:val="22"/>
        </w:rPr>
        <w:t>9</w:t>
      </w:r>
      <w:r>
        <w:rPr>
          <w:sz w:val="22"/>
        </w:rPr>
        <w:t>.2</w:t>
      </w:r>
      <w:r>
        <w:rPr>
          <w:sz w:val="22"/>
        </w:rPr>
        <w:t>项目售后服务要求</w:t>
      </w:r>
    </w:p>
    <w:p w:rsidR="00334014" w:rsidRPr="005324F1" w:rsidRDefault="00334014" w:rsidP="00334014">
      <w:pPr>
        <w:ind w:firstLineChars="192" w:firstLine="403"/>
        <w:rPr>
          <w:color w:val="000000"/>
          <w:sz w:val="22"/>
        </w:rPr>
      </w:pPr>
      <w:r w:rsidRPr="00FF7173">
        <w:t>软件开发质量保证（免费技术支持）期为</w:t>
      </w:r>
      <w:r w:rsidRPr="00FF7173">
        <w:rPr>
          <w:rFonts w:hint="eastAsia"/>
        </w:rPr>
        <w:t>1</w:t>
      </w:r>
      <w:r w:rsidRPr="00FF7173">
        <w:t>年。成交供应商</w:t>
      </w:r>
      <w:r w:rsidRPr="00FF7173">
        <w:rPr>
          <w:rFonts w:hint="eastAsia"/>
          <w:sz w:val="22"/>
        </w:rPr>
        <w:t>提供包括但不限于电话、远程、定期巡查等方式的系统支持服务，以保证系统正常、稳定运行</w:t>
      </w:r>
      <w:r>
        <w:rPr>
          <w:rFonts w:hint="eastAsia"/>
          <w:sz w:val="22"/>
        </w:rPr>
        <w:t>。</w:t>
      </w:r>
      <w:r w:rsidRPr="00FF7173">
        <w:t>成交供应商</w:t>
      </w:r>
      <w:r w:rsidRPr="00FF7173">
        <w:rPr>
          <w:rFonts w:hint="eastAsia"/>
          <w:sz w:val="22"/>
        </w:rPr>
        <w:t>提供</w:t>
      </w:r>
      <w:r>
        <w:rPr>
          <w:rFonts w:hint="eastAsia"/>
          <w:sz w:val="22"/>
        </w:rPr>
        <w:t>的服务</w:t>
      </w:r>
      <w:r w:rsidRPr="00FF7173">
        <w:rPr>
          <w:rFonts w:hint="eastAsia"/>
          <w:sz w:val="22"/>
        </w:rPr>
        <w:t>包括但不限于系统升级、故障排除、性能调优、功能适应性修改、完善性修改、技术咨询</w:t>
      </w:r>
      <w:r>
        <w:rPr>
          <w:rFonts w:hint="eastAsia"/>
          <w:sz w:val="22"/>
        </w:rPr>
        <w:t>、</w:t>
      </w:r>
      <w:r>
        <w:rPr>
          <w:rFonts w:hint="eastAsia"/>
          <w:color w:val="000000"/>
          <w:sz w:val="22"/>
        </w:rPr>
        <w:t>产品技术咨询、技术培训、检验、到货验收、安装调试以及负责所供产品的保修及其它售后技术服务</w:t>
      </w:r>
      <w:r w:rsidRPr="00FF7173">
        <w:rPr>
          <w:rFonts w:hint="eastAsia"/>
          <w:sz w:val="22"/>
        </w:rPr>
        <w:t>等服务内容；并处理和协调好与各相关系统软件、硬件等供应商的关系。成交供应商</w:t>
      </w:r>
      <w:r>
        <w:rPr>
          <w:rFonts w:hint="eastAsia"/>
          <w:sz w:val="22"/>
        </w:rPr>
        <w:t>提供详细的技术支持和服务方案，</w:t>
      </w:r>
      <w:r>
        <w:rPr>
          <w:rFonts w:hint="eastAsia"/>
          <w:color w:val="000000"/>
          <w:sz w:val="22"/>
        </w:rPr>
        <w:t>响应文件中详细列出质保期内的服务承诺，并对项目</w:t>
      </w:r>
      <w:r w:rsidRPr="005324F1">
        <w:rPr>
          <w:rFonts w:hint="eastAsia"/>
          <w:color w:val="000000"/>
          <w:sz w:val="22"/>
        </w:rPr>
        <w:t>内容</w:t>
      </w:r>
      <w:r>
        <w:rPr>
          <w:rFonts w:hint="eastAsia"/>
          <w:color w:val="000000"/>
          <w:sz w:val="22"/>
        </w:rPr>
        <w:t>和</w:t>
      </w:r>
      <w:r w:rsidRPr="005324F1">
        <w:rPr>
          <w:rFonts w:hint="eastAsia"/>
          <w:color w:val="000000"/>
          <w:sz w:val="22"/>
        </w:rPr>
        <w:t>售后服务内容进行详细罗列与界定，对于需要采购人方面配合的内容也可同时加以说明。</w:t>
      </w:r>
    </w:p>
    <w:p w:rsidR="00334014" w:rsidRDefault="00334014" w:rsidP="00334014">
      <w:pPr>
        <w:adjustRightInd w:val="0"/>
        <w:snapToGrid w:val="0"/>
        <w:ind w:firstLineChars="200" w:firstLine="420"/>
        <w:jc w:val="left"/>
      </w:pPr>
      <w:r>
        <w:t>质量保证期工作内容要求按照合同</w:t>
      </w:r>
      <w:r>
        <w:rPr>
          <w:bCs/>
          <w:iCs/>
          <w:kern w:val="36"/>
        </w:rPr>
        <w:t>文件规定执行。质量保证期从项目</w:t>
      </w:r>
      <w:r>
        <w:t>验收通过并交付</w:t>
      </w:r>
      <w:r>
        <w:lastRenderedPageBreak/>
        <w:t>之日后起计。</w:t>
      </w:r>
    </w:p>
    <w:p w:rsidR="00334014" w:rsidRDefault="00334014" w:rsidP="00334014">
      <w:pPr>
        <w:adjustRightInd w:val="0"/>
        <w:snapToGrid w:val="0"/>
        <w:ind w:firstLineChars="192" w:firstLine="422"/>
        <w:jc w:val="left"/>
        <w:rPr>
          <w:color w:val="000000"/>
          <w:sz w:val="22"/>
        </w:rPr>
      </w:pPr>
      <w:r>
        <w:rPr>
          <w:rFonts w:hint="eastAsia"/>
          <w:color w:val="000000"/>
          <w:sz w:val="22"/>
        </w:rPr>
        <w:t>9</w:t>
      </w:r>
      <w:r>
        <w:rPr>
          <w:color w:val="000000"/>
          <w:sz w:val="22"/>
        </w:rPr>
        <w:t xml:space="preserve">.3.1 </w:t>
      </w:r>
      <w:r>
        <w:rPr>
          <w:color w:val="000000"/>
          <w:sz w:val="22"/>
        </w:rPr>
        <w:t>软件运行保证</w:t>
      </w:r>
    </w:p>
    <w:p w:rsidR="00334014" w:rsidRDefault="00334014" w:rsidP="00334014">
      <w:pPr>
        <w:adjustRightInd w:val="0"/>
        <w:snapToGrid w:val="0"/>
        <w:ind w:firstLineChars="192" w:firstLine="422"/>
        <w:jc w:val="left"/>
        <w:rPr>
          <w:color w:val="000000"/>
          <w:sz w:val="22"/>
        </w:rPr>
      </w:pPr>
      <w:r>
        <w:rPr>
          <w:rFonts w:hint="eastAsia"/>
          <w:color w:val="000000"/>
          <w:sz w:val="22"/>
        </w:rPr>
        <w:t>在成交供应商提供</w:t>
      </w:r>
      <w:r w:rsidRPr="00FF7173">
        <w:t>软件开发质量保证（免费技术支持）期</w:t>
      </w:r>
      <w:r>
        <w:rPr>
          <w:rFonts w:hint="eastAsia"/>
          <w:color w:val="000000"/>
          <w:sz w:val="22"/>
        </w:rPr>
        <w:t>内，负责本项目的维护工作，确保系统安全、稳定、正常地运行并对由于设计、功能的缺陷而产生的故障负责。</w:t>
      </w:r>
      <w:r w:rsidRPr="00FF7173">
        <w:rPr>
          <w:rFonts w:hint="eastAsia"/>
          <w:color w:val="000000"/>
          <w:sz w:val="22"/>
        </w:rPr>
        <w:t>提供</w:t>
      </w:r>
      <w:r w:rsidRPr="00FF7173">
        <w:rPr>
          <w:rFonts w:hint="eastAsia"/>
          <w:sz w:val="22"/>
        </w:rPr>
        <w:t>每周</w:t>
      </w:r>
      <w:r w:rsidRPr="00FF7173">
        <w:rPr>
          <w:rFonts w:hint="eastAsia"/>
          <w:sz w:val="22"/>
        </w:rPr>
        <w:t>7</w:t>
      </w:r>
      <w:r w:rsidRPr="00FF7173">
        <w:rPr>
          <w:rFonts w:hint="eastAsia"/>
          <w:sz w:val="22"/>
        </w:rPr>
        <w:t>×</w:t>
      </w:r>
      <w:r w:rsidRPr="00FF7173">
        <w:rPr>
          <w:rFonts w:hint="eastAsia"/>
          <w:sz w:val="22"/>
        </w:rPr>
        <w:t>24</w:t>
      </w:r>
      <w:r w:rsidRPr="00FF7173">
        <w:rPr>
          <w:rFonts w:hint="eastAsia"/>
          <w:sz w:val="22"/>
        </w:rPr>
        <w:t>小时</w:t>
      </w:r>
      <w:r>
        <w:rPr>
          <w:rFonts w:hint="eastAsia"/>
          <w:color w:val="000000"/>
          <w:sz w:val="22"/>
        </w:rPr>
        <w:t>响应维护服务。在此期间如发生系统运作故障，或出现瑕疵，成交供应商将按照售后服务的承诺提供保修和维护服务。成交供应商将通过以下三种服务方式进行技术支持：</w:t>
      </w:r>
    </w:p>
    <w:p w:rsidR="00334014" w:rsidRPr="00FF7173" w:rsidRDefault="00334014" w:rsidP="00334014">
      <w:pPr>
        <w:pStyle w:val="aff3"/>
        <w:numPr>
          <w:ilvl w:val="0"/>
          <w:numId w:val="12"/>
        </w:numPr>
        <w:adjustRightInd w:val="0"/>
        <w:snapToGrid w:val="0"/>
        <w:jc w:val="left"/>
        <w:rPr>
          <w:color w:val="000000"/>
          <w:sz w:val="22"/>
        </w:rPr>
      </w:pPr>
      <w:r w:rsidRPr="00FF7173">
        <w:rPr>
          <w:rFonts w:hint="eastAsia"/>
          <w:color w:val="000000"/>
          <w:sz w:val="22"/>
        </w:rPr>
        <w:t>电话支持：客户通过拨打成交供应商指定的维护工程师电话，由成交供应商工程师进行电话支持。</w:t>
      </w:r>
    </w:p>
    <w:p w:rsidR="00334014" w:rsidRPr="00FF7173" w:rsidRDefault="00334014" w:rsidP="00334014">
      <w:pPr>
        <w:pStyle w:val="aff3"/>
        <w:numPr>
          <w:ilvl w:val="0"/>
          <w:numId w:val="12"/>
        </w:numPr>
        <w:adjustRightInd w:val="0"/>
        <w:snapToGrid w:val="0"/>
        <w:jc w:val="left"/>
        <w:rPr>
          <w:color w:val="000000"/>
          <w:sz w:val="22"/>
        </w:rPr>
      </w:pPr>
      <w:r w:rsidRPr="00FF7173">
        <w:rPr>
          <w:rFonts w:hint="eastAsia"/>
          <w:color w:val="000000"/>
          <w:sz w:val="22"/>
        </w:rPr>
        <w:t>远程技术支持：在采购人保证服务器网络联通的情况下，通过远程诊断、电话支持、电子邮件等方式进行技术支持。</w:t>
      </w:r>
    </w:p>
    <w:p w:rsidR="00334014" w:rsidRPr="00FF7173" w:rsidRDefault="00334014" w:rsidP="00334014">
      <w:pPr>
        <w:pStyle w:val="aff3"/>
        <w:numPr>
          <w:ilvl w:val="0"/>
          <w:numId w:val="12"/>
        </w:numPr>
        <w:adjustRightInd w:val="0"/>
        <w:snapToGrid w:val="0"/>
        <w:jc w:val="left"/>
        <w:rPr>
          <w:color w:val="000000"/>
          <w:sz w:val="22"/>
        </w:rPr>
      </w:pPr>
      <w:r w:rsidRPr="00FF7173">
        <w:rPr>
          <w:color w:val="000000"/>
          <w:sz w:val="22"/>
        </w:rPr>
        <w:t>现场支持：如果不能通过远程技术支持方式解决系统的技术故障，在用户提出现场支持要求后的</w:t>
      </w:r>
      <w:r w:rsidRPr="00FF7173">
        <w:rPr>
          <w:color w:val="000000"/>
          <w:sz w:val="22"/>
        </w:rPr>
        <w:t>4</w:t>
      </w:r>
      <w:r w:rsidRPr="00FF7173">
        <w:rPr>
          <w:color w:val="000000"/>
          <w:sz w:val="22"/>
        </w:rPr>
        <w:t>小时内，中标人将派遣工程师赶赴现场分析故障原因，制定故障排除方案，提供故障排除服务。</w:t>
      </w:r>
    </w:p>
    <w:p w:rsidR="00334014" w:rsidRDefault="00334014" w:rsidP="00334014">
      <w:pPr>
        <w:adjustRightInd w:val="0"/>
        <w:snapToGrid w:val="0"/>
        <w:ind w:firstLineChars="192" w:firstLine="422"/>
        <w:jc w:val="left"/>
        <w:rPr>
          <w:color w:val="000000"/>
          <w:sz w:val="22"/>
        </w:rPr>
      </w:pPr>
    </w:p>
    <w:p w:rsidR="00334014" w:rsidRDefault="00334014" w:rsidP="00334014">
      <w:pPr>
        <w:adjustRightInd w:val="0"/>
        <w:snapToGrid w:val="0"/>
        <w:ind w:firstLineChars="192" w:firstLine="422"/>
        <w:jc w:val="left"/>
        <w:rPr>
          <w:color w:val="000000"/>
          <w:sz w:val="22"/>
        </w:rPr>
      </w:pPr>
      <w:r>
        <w:rPr>
          <w:rFonts w:hint="eastAsia"/>
          <w:color w:val="000000"/>
          <w:sz w:val="22"/>
        </w:rPr>
        <w:t>9</w:t>
      </w:r>
      <w:r>
        <w:rPr>
          <w:color w:val="000000"/>
          <w:sz w:val="22"/>
        </w:rPr>
        <w:t xml:space="preserve">.3.2 </w:t>
      </w:r>
      <w:r>
        <w:rPr>
          <w:color w:val="000000"/>
          <w:sz w:val="22"/>
        </w:rPr>
        <w:t>软件维护要求</w:t>
      </w:r>
    </w:p>
    <w:p w:rsidR="00334014" w:rsidRDefault="00334014" w:rsidP="00334014">
      <w:pPr>
        <w:adjustRightInd w:val="0"/>
        <w:snapToGrid w:val="0"/>
        <w:ind w:firstLineChars="192" w:firstLine="403"/>
        <w:jc w:val="left"/>
        <w:rPr>
          <w:color w:val="000000"/>
          <w:sz w:val="22"/>
        </w:rPr>
      </w:pPr>
      <w:r w:rsidRPr="00FF7173">
        <w:t>软件开发质量保证（免费技术支持）期</w:t>
      </w:r>
      <w:r>
        <w:rPr>
          <w:rFonts w:hint="eastAsia"/>
          <w:color w:val="000000"/>
          <w:sz w:val="22"/>
        </w:rPr>
        <w:t>，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334014" w:rsidRDefault="00334014" w:rsidP="00334014">
      <w:pPr>
        <w:adjustRightInd w:val="0"/>
        <w:snapToGrid w:val="0"/>
        <w:ind w:firstLineChars="192" w:firstLine="422"/>
        <w:jc w:val="left"/>
        <w:rPr>
          <w:color w:val="000000"/>
          <w:sz w:val="22"/>
        </w:rPr>
      </w:pPr>
      <w:r>
        <w:rPr>
          <w:rFonts w:hint="eastAsia"/>
          <w:color w:val="000000"/>
          <w:sz w:val="22"/>
        </w:rPr>
        <w:t>在质保期间，软件若有较大功能改动或升级经双方协商，不再另行收取费用。</w:t>
      </w:r>
    </w:p>
    <w:p w:rsidR="00334014" w:rsidRDefault="00334014" w:rsidP="00334014">
      <w:pPr>
        <w:adjustRightInd w:val="0"/>
        <w:snapToGrid w:val="0"/>
        <w:ind w:firstLineChars="192" w:firstLine="422"/>
        <w:jc w:val="left"/>
        <w:rPr>
          <w:color w:val="000000"/>
          <w:sz w:val="22"/>
        </w:rPr>
      </w:pPr>
      <w:r>
        <w:rPr>
          <w:rFonts w:hint="eastAsia"/>
          <w:color w:val="000000"/>
          <w:sz w:val="22"/>
        </w:rPr>
        <w:t>当出现故障时，</w:t>
      </w:r>
      <w:r w:rsidRPr="00FF7173">
        <w:rPr>
          <w:rFonts w:hint="eastAsia"/>
          <w:color w:val="000000"/>
          <w:sz w:val="22"/>
        </w:rPr>
        <w:t>无论由于哪一方产生的问题而使系统发生不正常情况</w:t>
      </w:r>
      <w:r>
        <w:rPr>
          <w:rFonts w:hint="eastAsia"/>
          <w:color w:val="000000"/>
          <w:sz w:val="22"/>
        </w:rPr>
        <w:t>后，采购人立即通知到成交供应商，并由采购人对故障的严重程度做出认定。如属于严重故障，成交供应商</w:t>
      </w:r>
      <w:r>
        <w:rPr>
          <w:rFonts w:hint="eastAsia"/>
          <w:color w:val="000000"/>
          <w:sz w:val="22"/>
        </w:rPr>
        <w:t>1</w:t>
      </w:r>
      <w:r>
        <w:rPr>
          <w:rFonts w:hint="eastAsia"/>
          <w:color w:val="000000"/>
          <w:sz w:val="22"/>
        </w:rPr>
        <w:t>小时内响应，</w:t>
      </w:r>
      <w:r>
        <w:rPr>
          <w:color w:val="000000"/>
          <w:sz w:val="22"/>
        </w:rPr>
        <w:t>4</w:t>
      </w:r>
      <w:r>
        <w:rPr>
          <w:rFonts w:hint="eastAsia"/>
          <w:color w:val="000000"/>
          <w:sz w:val="22"/>
        </w:rPr>
        <w:t>小时内出具诊断报告和解决方案；如属于一般故障，成交供应商</w:t>
      </w:r>
      <w:r>
        <w:rPr>
          <w:rFonts w:hint="eastAsia"/>
          <w:color w:val="000000"/>
          <w:sz w:val="22"/>
        </w:rPr>
        <w:t>1</w:t>
      </w:r>
      <w:r>
        <w:rPr>
          <w:rFonts w:hint="eastAsia"/>
          <w:color w:val="000000"/>
          <w:sz w:val="22"/>
        </w:rPr>
        <w:t>小时内响应，</w:t>
      </w:r>
      <w:r>
        <w:rPr>
          <w:color w:val="000000"/>
          <w:sz w:val="22"/>
        </w:rPr>
        <w:t>1</w:t>
      </w:r>
      <w:r>
        <w:rPr>
          <w:rFonts w:hint="eastAsia"/>
          <w:color w:val="000000"/>
          <w:sz w:val="22"/>
        </w:rPr>
        <w:t>个工作日内出具解决方案。</w:t>
      </w:r>
    </w:p>
    <w:p w:rsidR="00334014" w:rsidRDefault="00334014" w:rsidP="00334014">
      <w:pPr>
        <w:adjustRightInd w:val="0"/>
        <w:snapToGrid w:val="0"/>
        <w:ind w:firstLineChars="192" w:firstLine="422"/>
        <w:jc w:val="left"/>
        <w:rPr>
          <w:color w:val="000000"/>
          <w:sz w:val="22"/>
        </w:rPr>
      </w:pPr>
      <w:r>
        <w:rPr>
          <w:rFonts w:hint="eastAsia"/>
          <w:color w:val="000000"/>
          <w:sz w:val="22"/>
        </w:rPr>
        <w:t>成交供应商在约定的时间内未能弥补缺陷，采购人可采取必要的补救措施，但其风险和费用将由成交供应商承担，采购人根据合同规定对成交供应商行使的其他权利不受影响。</w:t>
      </w:r>
    </w:p>
    <w:p w:rsidR="00334014" w:rsidRDefault="00334014" w:rsidP="00334014">
      <w:pPr>
        <w:adjustRightInd w:val="0"/>
        <w:snapToGrid w:val="0"/>
        <w:ind w:firstLineChars="192" w:firstLine="422"/>
        <w:jc w:val="left"/>
        <w:rPr>
          <w:color w:val="000000"/>
          <w:sz w:val="22"/>
        </w:rPr>
      </w:pPr>
      <w:r>
        <w:rPr>
          <w:rFonts w:hint="eastAsia"/>
          <w:color w:val="000000"/>
          <w:sz w:val="22"/>
        </w:rPr>
        <w:t>在质保期结束前，系统由成交供应商和采购人代表进行一次全面检查，任何缺陷均由成交供应商负责修理，在修理之后，成交供应商将缺陷原因、修理内容、完成修理及恢复正常的时间和日期等报告给采购人，报告一式两份。</w:t>
      </w:r>
    </w:p>
    <w:p w:rsidR="00334014" w:rsidRDefault="00334014" w:rsidP="00334014">
      <w:pPr>
        <w:adjustRightInd w:val="0"/>
        <w:snapToGrid w:val="0"/>
        <w:ind w:firstLineChars="192" w:firstLine="422"/>
        <w:jc w:val="left"/>
        <w:rPr>
          <w:color w:val="000000"/>
          <w:sz w:val="22"/>
        </w:rPr>
      </w:pPr>
    </w:p>
    <w:p w:rsidR="00334014" w:rsidRDefault="00334014" w:rsidP="00334014">
      <w:pPr>
        <w:adjustRightInd w:val="0"/>
        <w:snapToGrid w:val="0"/>
        <w:ind w:firstLineChars="192" w:firstLine="422"/>
        <w:jc w:val="left"/>
        <w:rPr>
          <w:color w:val="000000"/>
          <w:sz w:val="22"/>
        </w:rPr>
      </w:pPr>
      <w:r>
        <w:rPr>
          <w:rFonts w:hint="eastAsia"/>
          <w:color w:val="000000"/>
          <w:sz w:val="22"/>
        </w:rPr>
        <w:t>9</w:t>
      </w:r>
      <w:r>
        <w:rPr>
          <w:color w:val="000000"/>
          <w:sz w:val="22"/>
        </w:rPr>
        <w:t>.3.3</w:t>
      </w:r>
      <w:r>
        <w:rPr>
          <w:color w:val="000000"/>
          <w:sz w:val="22"/>
        </w:rPr>
        <w:t>软件系统的培训要求</w:t>
      </w:r>
    </w:p>
    <w:p w:rsidR="00334014" w:rsidRPr="00DE21BD" w:rsidRDefault="00334014" w:rsidP="00334014">
      <w:pPr>
        <w:adjustRightInd w:val="0"/>
        <w:snapToGrid w:val="0"/>
        <w:ind w:firstLineChars="192" w:firstLine="422"/>
        <w:jc w:val="left"/>
        <w:rPr>
          <w:sz w:val="22"/>
        </w:rPr>
      </w:pPr>
      <w:r w:rsidRPr="00DE21BD">
        <w:rPr>
          <w:rFonts w:hint="eastAsia"/>
          <w:sz w:val="22"/>
        </w:rPr>
        <w:t>成交供应商提供对软件使用人员和管理人员的培训，培训内容包括软件的使用及维护培训，使受训者能够独立、熟练地完成系统运行维护与操作，实现依据本合同所规定的系统运行保障的目标。</w:t>
      </w:r>
    </w:p>
    <w:p w:rsidR="00334014" w:rsidRPr="00DE21BD" w:rsidRDefault="00334014" w:rsidP="00334014">
      <w:pPr>
        <w:adjustRightInd w:val="0"/>
        <w:snapToGrid w:val="0"/>
        <w:ind w:firstLineChars="192" w:firstLine="422"/>
        <w:jc w:val="left"/>
        <w:rPr>
          <w:sz w:val="22"/>
        </w:rPr>
      </w:pPr>
      <w:r w:rsidRPr="00DE21BD">
        <w:rPr>
          <w:rFonts w:hint="eastAsia"/>
          <w:sz w:val="22"/>
        </w:rPr>
        <w:t>成交供应商为所有被培训人员提供培训用文字资料。</w:t>
      </w:r>
      <w:r w:rsidRPr="00DE21BD">
        <w:rPr>
          <w:rFonts w:hint="eastAsia"/>
          <w:sz w:val="22"/>
        </w:rPr>
        <w:tab/>
      </w:r>
    </w:p>
    <w:p w:rsidR="00334014" w:rsidRPr="00DE21BD" w:rsidRDefault="00334014" w:rsidP="00334014">
      <w:pPr>
        <w:ind w:firstLineChars="192" w:firstLine="422"/>
        <w:rPr>
          <w:sz w:val="22"/>
        </w:rPr>
      </w:pPr>
      <w:r w:rsidRPr="00DE21BD">
        <w:rPr>
          <w:rFonts w:hint="eastAsia"/>
          <w:sz w:val="22"/>
        </w:rPr>
        <w:t>培训时间与日期在软件开发完毕后由采购人和成交供应商共同商定，并</w:t>
      </w:r>
      <w:r>
        <w:rPr>
          <w:rFonts w:hint="eastAsia"/>
          <w:sz w:val="22"/>
        </w:rPr>
        <w:t>由</w:t>
      </w:r>
      <w:r w:rsidRPr="00DE21BD">
        <w:rPr>
          <w:rFonts w:hint="eastAsia"/>
          <w:sz w:val="22"/>
        </w:rPr>
        <w:t>成交供应商详细制定培训方案，包括培训目的、培训时间安排、人数、次数、教材编写</w:t>
      </w:r>
      <w:r w:rsidRPr="00DE21BD">
        <w:rPr>
          <w:rFonts w:hint="eastAsia"/>
          <w:sz w:val="22"/>
        </w:rPr>
        <w:t>(</w:t>
      </w:r>
      <w:r w:rsidRPr="00DE21BD">
        <w:rPr>
          <w:rFonts w:hint="eastAsia"/>
          <w:sz w:val="22"/>
        </w:rPr>
        <w:t>列出教材基本内容</w:t>
      </w:r>
      <w:r w:rsidRPr="00DE21BD">
        <w:rPr>
          <w:rFonts w:hint="eastAsia"/>
          <w:sz w:val="22"/>
        </w:rPr>
        <w:t>)</w:t>
      </w:r>
      <w:r w:rsidRPr="00DE21BD">
        <w:rPr>
          <w:rFonts w:hint="eastAsia"/>
          <w:sz w:val="22"/>
        </w:rPr>
        <w:t>、培训课程（包括课程介绍）、培训师资情况、培训组织方式等。</w:t>
      </w:r>
    </w:p>
    <w:p w:rsidR="00334014" w:rsidRPr="00DE21BD" w:rsidRDefault="00334014" w:rsidP="00334014">
      <w:pPr>
        <w:ind w:firstLineChars="192" w:firstLine="422"/>
        <w:rPr>
          <w:sz w:val="22"/>
        </w:rPr>
      </w:pPr>
      <w:r w:rsidRPr="00DE21BD">
        <w:rPr>
          <w:rFonts w:hint="eastAsia"/>
          <w:sz w:val="22"/>
        </w:rPr>
        <w:lastRenderedPageBreak/>
        <w:t>培训由成交供应商负责师资及教材，由采购人提供场地和培训设备并负责组织实施。成交供应商派出用户认可的具有相关专业资格和实际工作经验的教师及辅导人员进行培训。</w:t>
      </w:r>
    </w:p>
    <w:p w:rsidR="00334014" w:rsidRDefault="00334014" w:rsidP="00334014">
      <w:pPr>
        <w:adjustRightInd w:val="0"/>
        <w:snapToGrid w:val="0"/>
        <w:ind w:firstLineChars="192" w:firstLine="422"/>
        <w:jc w:val="left"/>
        <w:rPr>
          <w:color w:val="000000"/>
          <w:sz w:val="22"/>
        </w:rPr>
      </w:pPr>
    </w:p>
    <w:p w:rsidR="00334014" w:rsidRDefault="00334014" w:rsidP="00334014">
      <w:pPr>
        <w:adjustRightInd w:val="0"/>
        <w:snapToGrid w:val="0"/>
        <w:jc w:val="left"/>
        <w:rPr>
          <w:color w:val="000000"/>
          <w:sz w:val="22"/>
        </w:rPr>
      </w:pPr>
    </w:p>
    <w:p w:rsidR="00334014" w:rsidRDefault="00334014" w:rsidP="00334014">
      <w:pPr>
        <w:ind w:firstLineChars="192" w:firstLine="424"/>
        <w:outlineLvl w:val="2"/>
        <w:rPr>
          <w:b/>
          <w:sz w:val="22"/>
        </w:rPr>
      </w:pPr>
      <w:bookmarkStart w:id="25" w:name="_Toc497211607"/>
      <w:bookmarkStart w:id="26" w:name="_Toc190332491"/>
      <w:r>
        <w:rPr>
          <w:b/>
          <w:sz w:val="22"/>
        </w:rPr>
        <w:t>1</w:t>
      </w:r>
      <w:r>
        <w:rPr>
          <w:rFonts w:hint="eastAsia"/>
          <w:b/>
          <w:sz w:val="22"/>
        </w:rPr>
        <w:t>0</w:t>
      </w:r>
      <w:r>
        <w:rPr>
          <w:b/>
          <w:sz w:val="22"/>
        </w:rPr>
        <w:t>保密及所有权要求</w:t>
      </w:r>
      <w:bookmarkEnd w:id="25"/>
      <w:bookmarkEnd w:id="26"/>
    </w:p>
    <w:p w:rsidR="00334014" w:rsidRDefault="00334014" w:rsidP="00334014">
      <w:pPr>
        <w:ind w:firstLineChars="192" w:firstLine="422"/>
        <w:rPr>
          <w:color w:val="000000" w:themeColor="text1"/>
          <w:sz w:val="22"/>
        </w:rPr>
      </w:pPr>
      <w:r>
        <w:rPr>
          <w:sz w:val="22"/>
        </w:rPr>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遵守合同文件约定内容的保密要求。如果采购人提供的内容属于保密的，签订保密协议，且双方均有保密义务。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334014" w:rsidRDefault="00334014" w:rsidP="00334014">
      <w:pPr>
        <w:ind w:firstLineChars="192" w:firstLine="422"/>
        <w:rPr>
          <w:color w:val="000000" w:themeColor="text1"/>
          <w:sz w:val="22"/>
        </w:rPr>
      </w:pPr>
      <w:r>
        <w:rPr>
          <w:rFonts w:hint="eastAsia"/>
          <w:color w:val="000000" w:themeColor="text1"/>
          <w:sz w:val="22"/>
        </w:rPr>
        <w:t>1</w:t>
      </w:r>
      <w:r>
        <w:rPr>
          <w:color w:val="000000" w:themeColor="text1"/>
          <w:sz w:val="22"/>
        </w:rPr>
        <w:t>0.2</w:t>
      </w:r>
      <w:r>
        <w:rPr>
          <w:rFonts w:hint="eastAsia"/>
          <w:color w:val="000000" w:themeColor="text1"/>
          <w:sz w:val="22"/>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rsidR="00334014" w:rsidRDefault="00334014" w:rsidP="00334014">
      <w:pPr>
        <w:ind w:firstLineChars="192" w:firstLine="422"/>
        <w:rPr>
          <w:color w:val="000000" w:themeColor="text1"/>
          <w:sz w:val="22"/>
        </w:rPr>
      </w:pPr>
      <w:r>
        <w:rPr>
          <w:rFonts w:hint="eastAsia"/>
          <w:color w:val="000000" w:themeColor="text1"/>
          <w:sz w:val="22"/>
        </w:rPr>
        <w:t>供应商在实施本项目之前已经享有的成熟软件平台（含基础底层）的知识产权仍旧属于供应商。供应商为本项目定制开发的应用功能的所有权和使用权均属于采购人。</w:t>
      </w:r>
    </w:p>
    <w:p w:rsidR="00334014" w:rsidRDefault="00334014" w:rsidP="00334014">
      <w:pPr>
        <w:ind w:firstLineChars="192" w:firstLine="422"/>
        <w:rPr>
          <w:sz w:val="22"/>
        </w:rPr>
      </w:pPr>
    </w:p>
    <w:p w:rsidR="00334014" w:rsidRDefault="00334014" w:rsidP="00334014">
      <w:pPr>
        <w:rPr>
          <w:sz w:val="20"/>
          <w:szCs w:val="20"/>
        </w:rPr>
      </w:pPr>
    </w:p>
    <w:p w:rsidR="00334014" w:rsidRDefault="00334014" w:rsidP="00334014">
      <w:pPr>
        <w:adjustRightInd w:val="0"/>
        <w:snapToGrid w:val="0"/>
        <w:jc w:val="center"/>
        <w:outlineLvl w:val="1"/>
        <w:rPr>
          <w:rFonts w:eastAsia="黑体"/>
          <w:color w:val="000000"/>
          <w:sz w:val="30"/>
          <w:szCs w:val="30"/>
        </w:rPr>
      </w:pPr>
      <w:bookmarkStart w:id="27" w:name="_Toc497211608"/>
      <w:bookmarkStart w:id="28" w:name="_Toc190332492"/>
      <w:r>
        <w:rPr>
          <w:rFonts w:eastAsia="黑体"/>
          <w:color w:val="000000"/>
          <w:sz w:val="30"/>
          <w:szCs w:val="30"/>
        </w:rPr>
        <w:t>四、报价须知</w:t>
      </w:r>
      <w:bookmarkEnd w:id="27"/>
      <w:bookmarkEnd w:id="28"/>
    </w:p>
    <w:p w:rsidR="00334014" w:rsidRDefault="00334014" w:rsidP="00334014">
      <w:pPr>
        <w:adjustRightInd w:val="0"/>
        <w:snapToGrid w:val="0"/>
        <w:ind w:firstLineChars="200" w:firstLine="442"/>
        <w:jc w:val="left"/>
        <w:outlineLvl w:val="2"/>
        <w:rPr>
          <w:b/>
          <w:color w:val="000000"/>
          <w:sz w:val="22"/>
        </w:rPr>
      </w:pPr>
      <w:bookmarkStart w:id="29" w:name="_Toc497747038"/>
      <w:bookmarkStart w:id="30" w:name="_Toc190332493"/>
      <w:bookmarkStart w:id="31" w:name="_Toc490037251"/>
      <w:bookmarkStart w:id="32"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29"/>
      <w:bookmarkEnd w:id="30"/>
      <w:bookmarkEnd w:id="31"/>
    </w:p>
    <w:p w:rsidR="00334014" w:rsidRDefault="00334014" w:rsidP="0033401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334014" w:rsidRDefault="00334014" w:rsidP="0033401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334014" w:rsidRDefault="00334014" w:rsidP="0033401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334014" w:rsidRDefault="00334014" w:rsidP="0033401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334014" w:rsidRDefault="00334014" w:rsidP="00334014">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334014" w:rsidRDefault="00334014" w:rsidP="0033401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334014" w:rsidRDefault="00334014" w:rsidP="0033401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334014" w:rsidRDefault="00334014" w:rsidP="00334014">
      <w:pPr>
        <w:adjustRightInd w:val="0"/>
        <w:snapToGrid w:val="0"/>
        <w:ind w:firstLineChars="200" w:firstLine="440"/>
        <w:jc w:val="left"/>
        <w:rPr>
          <w:sz w:val="22"/>
        </w:rPr>
      </w:pPr>
      <w:r>
        <w:rPr>
          <w:color w:val="000000"/>
          <w:sz w:val="22"/>
        </w:rPr>
        <w:lastRenderedPageBreak/>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334014" w:rsidRDefault="00334014" w:rsidP="00334014">
      <w:pPr>
        <w:adjustRightInd w:val="0"/>
        <w:snapToGrid w:val="0"/>
        <w:ind w:firstLineChars="200" w:firstLine="442"/>
        <w:jc w:val="left"/>
        <w:outlineLvl w:val="2"/>
        <w:rPr>
          <w:b/>
          <w:color w:val="000000"/>
          <w:sz w:val="22"/>
        </w:rPr>
      </w:pPr>
      <w:bookmarkStart w:id="33" w:name="_Toc490037252"/>
      <w:bookmarkStart w:id="34" w:name="_Toc190332494"/>
      <w:bookmarkStart w:id="35" w:name="_Toc497747039"/>
      <w:r>
        <w:rPr>
          <w:b/>
          <w:color w:val="000000"/>
          <w:sz w:val="22"/>
        </w:rPr>
        <w:t>1</w:t>
      </w:r>
      <w:bookmarkStart w:id="36" w:name="_Toc490037253"/>
      <w:bookmarkEnd w:id="33"/>
      <w:r>
        <w:rPr>
          <w:rFonts w:hint="eastAsia"/>
          <w:b/>
          <w:color w:val="000000"/>
          <w:sz w:val="22"/>
        </w:rPr>
        <w:t>2</w:t>
      </w:r>
      <w:r>
        <w:rPr>
          <w:rFonts w:hint="eastAsia"/>
          <w:b/>
          <w:color w:val="000000"/>
          <w:sz w:val="22"/>
        </w:rPr>
        <w:t>磋商</w:t>
      </w:r>
      <w:r>
        <w:rPr>
          <w:b/>
          <w:color w:val="000000"/>
          <w:sz w:val="22"/>
        </w:rPr>
        <w:t>报价</w:t>
      </w:r>
      <w:bookmarkEnd w:id="36"/>
      <w:r>
        <w:rPr>
          <w:b/>
          <w:color w:val="000000"/>
          <w:sz w:val="22"/>
        </w:rPr>
        <w:t>内容</w:t>
      </w:r>
      <w:bookmarkEnd w:id="34"/>
      <w:bookmarkEnd w:id="35"/>
    </w:p>
    <w:p w:rsidR="00334014" w:rsidRDefault="00334014" w:rsidP="00334014">
      <w:pPr>
        <w:adjustRightInd w:val="0"/>
        <w:snapToGrid w:val="0"/>
        <w:ind w:firstLineChars="200" w:firstLine="440"/>
        <w:jc w:val="left"/>
        <w:rPr>
          <w:color w:val="0000FF"/>
          <w:sz w:val="22"/>
          <w:u w:val="single"/>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rFonts w:hint="eastAsia"/>
          <w:color w:val="0000FF"/>
          <w:sz w:val="22"/>
          <w:u w:val="single"/>
        </w:rPr>
        <w:t>项目前期调研、数据收集和分析、方案设计、研发、上线测试、验收和评估、操作培训、售后服务、投入使用</w:t>
      </w:r>
      <w:r>
        <w:rPr>
          <w:color w:val="0000FF"/>
          <w:sz w:val="22"/>
        </w:rPr>
        <w:t>这一系列过程中所包含的所有费用。</w:t>
      </w:r>
    </w:p>
    <w:p w:rsidR="00334014" w:rsidRDefault="00334014" w:rsidP="00334014">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334014" w:rsidRDefault="00334014" w:rsidP="00334014">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334014" w:rsidRDefault="00334014" w:rsidP="00334014">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334014" w:rsidRDefault="00334014" w:rsidP="00334014">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334014" w:rsidRDefault="00334014" w:rsidP="00334014">
      <w:pPr>
        <w:adjustRightInd w:val="0"/>
        <w:snapToGrid w:val="0"/>
        <w:ind w:firstLineChars="200" w:firstLine="442"/>
        <w:outlineLvl w:val="2"/>
        <w:rPr>
          <w:b/>
          <w:sz w:val="22"/>
        </w:rPr>
      </w:pPr>
      <w:bookmarkStart w:id="37" w:name="_Toc190332495"/>
      <w:r>
        <w:rPr>
          <w:b/>
          <w:sz w:val="22"/>
        </w:rPr>
        <w:t>1</w:t>
      </w:r>
      <w:r>
        <w:rPr>
          <w:rFonts w:hint="eastAsia"/>
          <w:b/>
          <w:sz w:val="22"/>
        </w:rPr>
        <w:t>3</w:t>
      </w:r>
      <w:r>
        <w:rPr>
          <w:rFonts w:hint="eastAsia"/>
          <w:b/>
          <w:sz w:val="22"/>
        </w:rPr>
        <w:t>磋商</w:t>
      </w:r>
      <w:r>
        <w:rPr>
          <w:b/>
          <w:sz w:val="22"/>
        </w:rPr>
        <w:t>报价控制性条款</w:t>
      </w:r>
      <w:bookmarkEnd w:id="32"/>
      <w:bookmarkEnd w:id="37"/>
    </w:p>
    <w:p w:rsidR="00334014" w:rsidRDefault="00334014" w:rsidP="0033401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334014" w:rsidRDefault="00334014" w:rsidP="0033401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334014" w:rsidRDefault="00334014" w:rsidP="0033401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34014" w:rsidRDefault="00334014" w:rsidP="00334014">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334014" w:rsidRDefault="00334014" w:rsidP="0033401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334014" w:rsidRDefault="00334014" w:rsidP="0033401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334014" w:rsidRDefault="00334014" w:rsidP="00334014">
      <w:pPr>
        <w:adjustRightInd w:val="0"/>
        <w:snapToGrid w:val="0"/>
        <w:ind w:firstLineChars="192" w:firstLine="422"/>
        <w:jc w:val="left"/>
        <w:rPr>
          <w:sz w:val="22"/>
        </w:rPr>
      </w:pPr>
    </w:p>
    <w:p w:rsidR="00334014" w:rsidRDefault="00334014" w:rsidP="00334014">
      <w:pPr>
        <w:ind w:firstLineChars="192" w:firstLine="424"/>
        <w:outlineLvl w:val="2"/>
        <w:rPr>
          <w:b/>
          <w:sz w:val="22"/>
        </w:rPr>
      </w:pPr>
      <w:bookmarkStart w:id="38" w:name="_Toc497211612"/>
      <w:bookmarkStart w:id="39" w:name="_Toc190332496"/>
      <w:r>
        <w:rPr>
          <w:b/>
          <w:sz w:val="22"/>
        </w:rPr>
        <w:t>1</w:t>
      </w:r>
      <w:r>
        <w:rPr>
          <w:rFonts w:hint="eastAsia"/>
          <w:b/>
          <w:sz w:val="22"/>
        </w:rPr>
        <w:t>4</w:t>
      </w:r>
      <w:r>
        <w:rPr>
          <w:b/>
          <w:sz w:val="22"/>
        </w:rPr>
        <w:t>其他</w:t>
      </w:r>
      <w:bookmarkEnd w:id="38"/>
      <w:bookmarkEnd w:id="39"/>
    </w:p>
    <w:p w:rsidR="00334014" w:rsidRDefault="00334014" w:rsidP="00334014">
      <w:pPr>
        <w:adjustRightInd w:val="0"/>
        <w:snapToGrid w:val="0"/>
        <w:jc w:val="center"/>
        <w:outlineLvl w:val="1"/>
        <w:rPr>
          <w:rFonts w:eastAsia="黑体"/>
          <w:color w:val="000000"/>
          <w:sz w:val="30"/>
          <w:szCs w:val="30"/>
        </w:rPr>
      </w:pPr>
      <w:bookmarkStart w:id="40" w:name="_Toc497211613"/>
      <w:bookmarkStart w:id="41" w:name="_Toc190332497"/>
      <w:bookmarkStart w:id="42" w:name="_Toc486947670"/>
      <w:bookmarkStart w:id="43" w:name="_Toc481849902"/>
      <w:bookmarkStart w:id="44" w:name="_Toc486604818"/>
      <w:r>
        <w:rPr>
          <w:rFonts w:eastAsia="黑体"/>
          <w:color w:val="000000"/>
          <w:sz w:val="30"/>
          <w:szCs w:val="30"/>
        </w:rPr>
        <w:t>五、政府采购政策</w:t>
      </w:r>
      <w:bookmarkEnd w:id="40"/>
      <w:bookmarkEnd w:id="41"/>
      <w:bookmarkEnd w:id="42"/>
    </w:p>
    <w:p w:rsidR="00334014" w:rsidRDefault="00334014" w:rsidP="00334014">
      <w:pPr>
        <w:adjustRightInd w:val="0"/>
        <w:snapToGrid w:val="0"/>
        <w:ind w:firstLineChars="200" w:firstLine="442"/>
        <w:outlineLvl w:val="2"/>
        <w:rPr>
          <w:b/>
          <w:sz w:val="22"/>
        </w:rPr>
      </w:pPr>
      <w:bookmarkStart w:id="45" w:name="_Toc535412969"/>
      <w:bookmarkStart w:id="46" w:name="_Toc190332498"/>
      <w:bookmarkStart w:id="47" w:name="_Toc1996365"/>
      <w:bookmarkStart w:id="48" w:name="_Toc497211267"/>
      <w:bookmarkStart w:id="49" w:name="_Toc481849905"/>
      <w:bookmarkStart w:id="50" w:name="_Toc1996366"/>
      <w:bookmarkStart w:id="51" w:name="_Toc486604821"/>
      <w:bookmarkStart w:id="52" w:name="_Toc24401"/>
      <w:bookmarkStart w:id="53" w:name="_Toc3750"/>
      <w:bookmarkStart w:id="54" w:name="_Toc25173"/>
      <w:bookmarkStart w:id="55" w:name="_Toc486604822"/>
      <w:bookmarkStart w:id="56" w:name="_Toc9591"/>
      <w:bookmarkStart w:id="57" w:name="_Toc481849906"/>
      <w:bookmarkEnd w:id="43"/>
      <w:bookmarkEnd w:id="44"/>
      <w:r>
        <w:rPr>
          <w:b/>
          <w:sz w:val="22"/>
        </w:rPr>
        <w:t>1</w:t>
      </w:r>
      <w:r>
        <w:rPr>
          <w:rFonts w:hint="eastAsia"/>
          <w:b/>
          <w:sz w:val="22"/>
        </w:rPr>
        <w:t>5</w:t>
      </w:r>
      <w:r>
        <w:rPr>
          <w:b/>
          <w:sz w:val="22"/>
        </w:rPr>
        <w:t>节能产品政府采购</w:t>
      </w:r>
      <w:bookmarkEnd w:id="45"/>
      <w:bookmarkEnd w:id="46"/>
      <w:r>
        <w:rPr>
          <w:b/>
          <w:bCs/>
          <w:color w:val="FF0000"/>
          <w:sz w:val="22"/>
          <w:u w:val="wavyHeavy"/>
        </w:rPr>
        <w:t>（</w:t>
      </w:r>
      <w:r>
        <w:rPr>
          <w:rFonts w:ascii="宋体" w:hAnsi="宋体" w:cs="宋体" w:hint="eastAsia"/>
          <w:b/>
          <w:bCs/>
          <w:color w:val="FF0000"/>
          <w:sz w:val="22"/>
          <w:u w:val="wavyHeavy"/>
        </w:rPr>
        <w:t>本项目不适用</w:t>
      </w:r>
      <w:r>
        <w:rPr>
          <w:b/>
          <w:bCs/>
          <w:color w:val="FF0000"/>
          <w:sz w:val="22"/>
          <w:u w:val="wavyHeavy"/>
        </w:rPr>
        <w:t>）</w:t>
      </w:r>
    </w:p>
    <w:p w:rsidR="00334014" w:rsidRDefault="00334014" w:rsidP="00334014">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334014" w:rsidRDefault="00334014" w:rsidP="00334014">
      <w:pPr>
        <w:adjustRightInd w:val="0"/>
        <w:snapToGrid w:val="0"/>
        <w:ind w:firstLineChars="200" w:firstLine="440"/>
        <w:rPr>
          <w:sz w:val="22"/>
        </w:rPr>
      </w:pPr>
      <w:r>
        <w:rPr>
          <w:sz w:val="22"/>
        </w:rPr>
        <w:lastRenderedPageBreak/>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334014" w:rsidRDefault="00334014" w:rsidP="00334014">
      <w:pPr>
        <w:adjustRightInd w:val="0"/>
        <w:snapToGrid w:val="0"/>
        <w:ind w:firstLineChars="200" w:firstLine="442"/>
        <w:outlineLvl w:val="2"/>
        <w:rPr>
          <w:b/>
          <w:sz w:val="22"/>
        </w:rPr>
      </w:pPr>
      <w:bookmarkStart w:id="58" w:name="_Toc497211268"/>
      <w:bookmarkStart w:id="59" w:name="_Toc535412970"/>
      <w:bookmarkStart w:id="60" w:name="_Toc190332499"/>
      <w:r>
        <w:rPr>
          <w:b/>
          <w:sz w:val="22"/>
        </w:rPr>
        <w:t>1</w:t>
      </w:r>
      <w:r>
        <w:rPr>
          <w:rFonts w:hint="eastAsia"/>
          <w:b/>
          <w:sz w:val="22"/>
        </w:rPr>
        <w:t>6</w:t>
      </w:r>
      <w:r>
        <w:rPr>
          <w:b/>
          <w:sz w:val="22"/>
        </w:rPr>
        <w:t>环境标志产品政府采购</w:t>
      </w:r>
      <w:bookmarkEnd w:id="58"/>
      <w:bookmarkEnd w:id="59"/>
      <w:bookmarkEnd w:id="60"/>
      <w:r>
        <w:rPr>
          <w:b/>
          <w:bCs/>
          <w:color w:val="FF0000"/>
          <w:sz w:val="22"/>
          <w:u w:val="wavyHeavy"/>
        </w:rPr>
        <w:t>（</w:t>
      </w:r>
      <w:r>
        <w:rPr>
          <w:rFonts w:ascii="宋体" w:hAnsi="宋体" w:cs="宋体" w:hint="eastAsia"/>
          <w:b/>
          <w:bCs/>
          <w:color w:val="FF0000"/>
          <w:sz w:val="22"/>
          <w:u w:val="wavyHeavy"/>
        </w:rPr>
        <w:t>本项目不适用</w:t>
      </w:r>
      <w:r>
        <w:rPr>
          <w:b/>
          <w:bCs/>
          <w:color w:val="FF0000"/>
          <w:sz w:val="22"/>
          <w:u w:val="wavyHeavy"/>
        </w:rPr>
        <w:t>）</w:t>
      </w:r>
    </w:p>
    <w:p w:rsidR="00334014" w:rsidRDefault="00334014" w:rsidP="00334014">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334014" w:rsidRDefault="00334014" w:rsidP="00334014">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334014" w:rsidRDefault="00334014" w:rsidP="00334014">
      <w:pPr>
        <w:adjustRightInd w:val="0"/>
        <w:snapToGrid w:val="0"/>
        <w:ind w:firstLineChars="200" w:firstLine="442"/>
        <w:outlineLvl w:val="2"/>
        <w:rPr>
          <w:b/>
          <w:sz w:val="22"/>
        </w:rPr>
      </w:pPr>
      <w:bookmarkStart w:id="61" w:name="_Toc190332500"/>
      <w:bookmarkEnd w:id="47"/>
      <w:bookmarkEnd w:id="48"/>
      <w:r>
        <w:rPr>
          <w:rFonts w:hint="eastAsia"/>
          <w:b/>
          <w:sz w:val="22"/>
        </w:rPr>
        <w:t>17</w:t>
      </w:r>
      <w:r>
        <w:rPr>
          <w:b/>
          <w:sz w:val="22"/>
        </w:rPr>
        <w:t>促进中小企业发展</w:t>
      </w:r>
      <w:bookmarkEnd w:id="49"/>
      <w:bookmarkEnd w:id="50"/>
      <w:bookmarkEnd w:id="51"/>
      <w:bookmarkEnd w:id="52"/>
      <w:bookmarkEnd w:id="53"/>
      <w:bookmarkEnd w:id="61"/>
    </w:p>
    <w:p w:rsidR="00334014" w:rsidRDefault="00334014" w:rsidP="00334014">
      <w:pPr>
        <w:tabs>
          <w:tab w:val="left" w:pos="3060"/>
        </w:tabs>
        <w:adjustRightInd w:val="0"/>
        <w:snapToGrid w:val="0"/>
        <w:ind w:firstLineChars="200" w:firstLine="440"/>
        <w:rPr>
          <w:sz w:val="22"/>
        </w:rPr>
      </w:pPr>
      <w:r>
        <w:rPr>
          <w:rFonts w:hint="eastAsia"/>
          <w:sz w:val="22"/>
        </w:rPr>
        <w:t>17</w:t>
      </w:r>
      <w:r>
        <w:rPr>
          <w:bCs/>
          <w:sz w:val="22"/>
        </w:rPr>
        <w:t xml:space="preserve">.1 </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w:t>
      </w:r>
      <w:r>
        <w:rPr>
          <w:rFonts w:hint="eastAsia"/>
          <w:sz w:val="22"/>
        </w:rPr>
        <w:t>，反之，视作非中小企业，不享受相应的扶持政策。如项目允许联合体参与竞争的，则联合体中的中小企业均应按本款要求提供《中小企业声明函》</w:t>
      </w:r>
      <w:r>
        <w:rPr>
          <w:sz w:val="22"/>
        </w:rPr>
        <w:t>。</w:t>
      </w:r>
    </w:p>
    <w:p w:rsidR="00334014" w:rsidRDefault="00334014" w:rsidP="00334014">
      <w:pPr>
        <w:adjustRightInd w:val="0"/>
        <w:snapToGrid w:val="0"/>
        <w:ind w:firstLineChars="200" w:firstLine="440"/>
        <w:rPr>
          <w:sz w:val="22"/>
        </w:rPr>
      </w:pPr>
      <w:r>
        <w:rPr>
          <w:rFonts w:hint="eastAsia"/>
          <w:sz w:val="22"/>
        </w:rPr>
        <w:t>17</w:t>
      </w:r>
      <w:r>
        <w:rPr>
          <w:sz w:val="22"/>
        </w:rPr>
        <w:t xml:space="preserve">.2 </w:t>
      </w:r>
      <w:r>
        <w:rPr>
          <w:rFonts w:hint="eastAsia"/>
          <w:sz w:val="22"/>
        </w:rPr>
        <w:t>依据市财政局</w:t>
      </w:r>
      <w:r>
        <w:rPr>
          <w:rFonts w:hint="eastAsia"/>
          <w:sz w:val="22"/>
        </w:rPr>
        <w:t>2015</w:t>
      </w:r>
      <w:r>
        <w:rPr>
          <w:rFonts w:hint="eastAsia"/>
          <w:sz w:val="22"/>
        </w:rPr>
        <w:t>年</w:t>
      </w:r>
      <w:r>
        <w:rPr>
          <w:rFonts w:hint="eastAsia"/>
          <w:sz w:val="22"/>
        </w:rPr>
        <w:t>9</w:t>
      </w:r>
      <w:r>
        <w:rPr>
          <w:rFonts w:hint="eastAsia"/>
          <w:sz w:val="22"/>
        </w:rPr>
        <w:t>月发布的《</w:t>
      </w:r>
      <w:r>
        <w:rPr>
          <w:rStyle w:val="navname"/>
        </w:rPr>
        <w:t>关于执行促进中小企业发展政策相关事宜的通知</w:t>
      </w:r>
      <w:r>
        <w:rPr>
          <w:rFonts w:hint="eastAsia"/>
          <w:sz w:val="22"/>
        </w:rPr>
        <w:t>》，</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334014" w:rsidRDefault="00334014" w:rsidP="00334014">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如项目允许联合体参与竞争的，组成联合体的大中型企业和其他自然人、法人或者其他组织，与小型、微型企业之间不得存在投资关系。</w:t>
      </w:r>
    </w:p>
    <w:p w:rsidR="00334014" w:rsidRDefault="00334014" w:rsidP="00334014">
      <w:pPr>
        <w:adjustRightInd w:val="0"/>
        <w:snapToGrid w:val="0"/>
        <w:ind w:firstLineChars="200" w:firstLine="440"/>
        <w:rPr>
          <w:sz w:val="22"/>
        </w:rPr>
      </w:pPr>
      <w:r>
        <w:rPr>
          <w:rFonts w:hint="eastAsia"/>
          <w:sz w:val="22"/>
        </w:rPr>
        <w:t>17.4</w:t>
      </w:r>
      <w:r>
        <w:rPr>
          <w:rFonts w:hint="eastAsia"/>
          <w:sz w:val="22"/>
        </w:rPr>
        <w:t>对于小型、微型企业，按照《政府采购促进中小企业发展管理办法》（财库</w:t>
      </w:r>
      <w:r>
        <w:rPr>
          <w:sz w:val="22"/>
        </w:rPr>
        <w:t>〔</w:t>
      </w:r>
      <w:r>
        <w:rPr>
          <w:rFonts w:hint="eastAsia"/>
          <w:sz w:val="22"/>
        </w:rPr>
        <w:t>2020</w:t>
      </w:r>
      <w:r>
        <w:rPr>
          <w:sz w:val="22"/>
        </w:rPr>
        <w:t>〕</w:t>
      </w:r>
      <w:r>
        <w:rPr>
          <w:rFonts w:hint="eastAsia"/>
          <w:sz w:val="22"/>
        </w:rPr>
        <w:t>46</w:t>
      </w:r>
      <w:r>
        <w:rPr>
          <w:rFonts w:hint="eastAsia"/>
          <w:sz w:val="22"/>
        </w:rPr>
        <w:t>号）和《关于进一步加大政府采购支持中小企业力度的通知》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hint="eastAsia"/>
          <w:sz w:val="22"/>
        </w:rPr>
        <w:t>规定，其报价给予</w:t>
      </w:r>
      <w:r>
        <w:rPr>
          <w:rFonts w:hint="eastAsia"/>
          <w:b/>
          <w:color w:val="0000FF"/>
          <w:sz w:val="22"/>
          <w:u w:val="single"/>
        </w:rPr>
        <w:t>10%</w:t>
      </w:r>
      <w:r>
        <w:rPr>
          <w:rFonts w:hint="eastAsia"/>
          <w:sz w:val="22"/>
        </w:rPr>
        <w:t>的扣除，用扣除后的价格参与评审。</w:t>
      </w:r>
    </w:p>
    <w:p w:rsidR="00334014" w:rsidRDefault="00334014" w:rsidP="00334014">
      <w:pPr>
        <w:adjustRightInd w:val="0"/>
        <w:snapToGrid w:val="0"/>
        <w:ind w:firstLineChars="200" w:firstLine="440"/>
        <w:rPr>
          <w:sz w:val="22"/>
        </w:rPr>
      </w:pPr>
      <w:r>
        <w:rPr>
          <w:rFonts w:hint="eastAsia"/>
          <w:sz w:val="22"/>
        </w:rPr>
        <w:t>17.5</w:t>
      </w:r>
      <w:r>
        <w:rPr>
          <w:rFonts w:hint="eastAsia"/>
          <w:sz w:val="22"/>
        </w:rPr>
        <w:t>如项目允许联合体参与竞争的，且联合体各方均为小型、微型企业的，联合体视同为小型、微型企业，其报价给予</w:t>
      </w:r>
      <w:r>
        <w:rPr>
          <w:rFonts w:hint="eastAsia"/>
          <w:b/>
          <w:color w:val="0000FF"/>
          <w:sz w:val="22"/>
          <w:u w:val="single"/>
        </w:rPr>
        <w:t>10%</w:t>
      </w:r>
      <w:r>
        <w:rPr>
          <w:rFonts w:hint="eastAsia"/>
          <w:sz w:val="22"/>
        </w:rPr>
        <w:t>的扣除，用扣除后的价格参与评审。反之，依照联合体协议约定，小型、微型企业的协议合同金额占到联合体协议合同总金额</w:t>
      </w:r>
      <w:r>
        <w:rPr>
          <w:rFonts w:hint="eastAsia"/>
          <w:sz w:val="22"/>
        </w:rPr>
        <w:t>30%</w:t>
      </w:r>
      <w:r>
        <w:rPr>
          <w:rFonts w:hint="eastAsia"/>
          <w:sz w:val="22"/>
        </w:rPr>
        <w:t>以上的，给予联合体</w:t>
      </w:r>
      <w:r>
        <w:rPr>
          <w:rFonts w:hint="eastAsia"/>
          <w:b/>
          <w:color w:val="0000FF"/>
          <w:sz w:val="22"/>
          <w:u w:val="single"/>
        </w:rPr>
        <w:t>4%</w:t>
      </w:r>
      <w:r>
        <w:rPr>
          <w:rFonts w:hint="eastAsia"/>
          <w:sz w:val="22"/>
        </w:rPr>
        <w:t>的价格扣除，用扣除后的价格参与评审。</w:t>
      </w:r>
    </w:p>
    <w:p w:rsidR="00334014" w:rsidRDefault="00334014" w:rsidP="00334014">
      <w:pPr>
        <w:adjustRightInd w:val="0"/>
        <w:snapToGrid w:val="0"/>
        <w:ind w:firstLineChars="200" w:firstLine="440"/>
        <w:rPr>
          <w:kern w:val="0"/>
          <w:sz w:val="22"/>
        </w:rPr>
      </w:pPr>
      <w:r>
        <w:rPr>
          <w:rFonts w:hint="eastAsia"/>
          <w:sz w:val="22"/>
        </w:rPr>
        <w:t>17.6</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334014" w:rsidRDefault="00334014" w:rsidP="00334014">
      <w:pPr>
        <w:adjustRightInd w:val="0"/>
        <w:snapToGrid w:val="0"/>
        <w:ind w:firstLineChars="200" w:firstLine="442"/>
        <w:outlineLvl w:val="2"/>
        <w:rPr>
          <w:b/>
          <w:sz w:val="22"/>
        </w:rPr>
      </w:pPr>
      <w:bookmarkStart w:id="62" w:name="_Toc27932"/>
      <w:bookmarkStart w:id="63" w:name="_Toc190332502"/>
      <w:bookmarkStart w:id="64" w:name="_Toc486604823"/>
      <w:bookmarkStart w:id="65" w:name="_Toc477267172"/>
      <w:bookmarkStart w:id="66" w:name="_Toc19705"/>
      <w:bookmarkEnd w:id="54"/>
      <w:bookmarkEnd w:id="55"/>
      <w:bookmarkEnd w:id="56"/>
      <w:bookmarkEnd w:id="57"/>
      <w:r>
        <w:rPr>
          <w:rFonts w:hint="eastAsia"/>
          <w:b/>
          <w:sz w:val="22"/>
        </w:rPr>
        <w:t>18</w:t>
      </w:r>
      <w:r>
        <w:rPr>
          <w:b/>
          <w:sz w:val="22"/>
        </w:rPr>
        <w:t>支持监狱企业发展</w:t>
      </w:r>
      <w:bookmarkEnd w:id="62"/>
      <w:bookmarkEnd w:id="63"/>
      <w:bookmarkEnd w:id="64"/>
      <w:bookmarkEnd w:id="65"/>
      <w:bookmarkEnd w:id="66"/>
    </w:p>
    <w:p w:rsidR="00334014" w:rsidRDefault="00334014" w:rsidP="00334014">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334014" w:rsidRDefault="00334014" w:rsidP="00334014">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334014" w:rsidRDefault="00334014" w:rsidP="00334014">
      <w:pPr>
        <w:adjustRightInd w:val="0"/>
        <w:snapToGrid w:val="0"/>
        <w:ind w:firstLineChars="200" w:firstLine="442"/>
        <w:outlineLvl w:val="2"/>
        <w:rPr>
          <w:b/>
          <w:sz w:val="22"/>
        </w:rPr>
      </w:pPr>
      <w:bookmarkStart w:id="67" w:name="_Toc29310"/>
      <w:bookmarkStart w:id="68" w:name="_Toc190332503"/>
      <w:bookmarkStart w:id="69" w:name="_Toc25538"/>
      <w:r>
        <w:rPr>
          <w:rFonts w:hint="eastAsia"/>
          <w:b/>
          <w:sz w:val="22"/>
        </w:rPr>
        <w:t>19</w:t>
      </w:r>
      <w:r>
        <w:rPr>
          <w:b/>
          <w:sz w:val="22"/>
        </w:rPr>
        <w:t>促进残疾人就业</w:t>
      </w:r>
      <w:bookmarkEnd w:id="67"/>
      <w:bookmarkEnd w:id="68"/>
      <w:bookmarkEnd w:id="69"/>
    </w:p>
    <w:p w:rsidR="00334014" w:rsidRDefault="00334014" w:rsidP="00334014">
      <w:pPr>
        <w:adjustRightInd w:val="0"/>
        <w:snapToGrid w:val="0"/>
        <w:ind w:firstLineChars="200" w:firstLine="440"/>
        <w:rPr>
          <w:sz w:val="22"/>
        </w:rPr>
      </w:pPr>
      <w:r>
        <w:rPr>
          <w:rFonts w:hint="eastAsia"/>
          <w:sz w:val="22"/>
        </w:rPr>
        <w:t>19</w:t>
      </w:r>
      <w:r>
        <w:rPr>
          <w:sz w:val="22"/>
        </w:rPr>
        <w:t xml:space="preserve">.1 </w:t>
      </w:r>
      <w:bookmarkStart w:id="70" w:name="sendNo"/>
      <w:r>
        <w:rPr>
          <w:sz w:val="22"/>
        </w:rPr>
        <w:t>符合财库</w:t>
      </w:r>
      <w:bookmarkEnd w:id="70"/>
      <w:r>
        <w:rPr>
          <w:sz w:val="22"/>
        </w:rPr>
        <w:t>〔</w:t>
      </w:r>
      <w:r>
        <w:rPr>
          <w:sz w:val="22"/>
        </w:rPr>
        <w:t>2017</w:t>
      </w:r>
      <w:r>
        <w:rPr>
          <w:sz w:val="22"/>
        </w:rPr>
        <w:t>〕</w:t>
      </w:r>
      <w:r>
        <w:rPr>
          <w:sz w:val="22"/>
        </w:rPr>
        <w:t>141</w:t>
      </w:r>
      <w:r>
        <w:rPr>
          <w:sz w:val="22"/>
        </w:rPr>
        <w:t>号文中所示条件的残疾人福利性单位视同小型、微型企</w:t>
      </w:r>
      <w:r>
        <w:rPr>
          <w:sz w:val="22"/>
        </w:rPr>
        <w:lastRenderedPageBreak/>
        <w:t>业，享受促进中小企业发展的政府采购政策。残疾人福利性单位属于小型、微型企业的，不重复享受政策。</w:t>
      </w:r>
    </w:p>
    <w:p w:rsidR="00E520E6" w:rsidRDefault="00334014" w:rsidP="00334014">
      <w:r>
        <w:rPr>
          <w:rFonts w:hint="eastAsia"/>
          <w:sz w:val="22"/>
        </w:rPr>
        <w:t>19</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bookmarkStart w:id="71" w:name="_GoBack"/>
      <w:bookmarkEnd w:id="71"/>
    </w:p>
    <w:sectPr w:rsidR="00E52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036125F7"/>
    <w:multiLevelType w:val="singleLevel"/>
    <w:tmpl w:val="036125F7"/>
    <w:lvl w:ilvl="0">
      <w:start w:val="1"/>
      <w:numFmt w:val="decimal"/>
      <w:suff w:val="nothing"/>
      <w:lvlText w:val="%1、"/>
      <w:lvlJc w:val="left"/>
    </w:lvl>
  </w:abstractNum>
  <w:abstractNum w:abstractNumId="2">
    <w:nsid w:val="106824EA"/>
    <w:multiLevelType w:val="multilevel"/>
    <w:tmpl w:val="106824EA"/>
    <w:lvl w:ilvl="0">
      <w:start w:val="1"/>
      <w:numFmt w:val="decimal"/>
      <w:lvlText w:val="（%1）"/>
      <w:lvlJc w:val="left"/>
      <w:pPr>
        <w:ind w:left="920" w:hanging="720"/>
      </w:pPr>
      <w:rPr>
        <w:rFonts w:hint="default"/>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3">
    <w:nsid w:val="374806DB"/>
    <w:multiLevelType w:val="multilevel"/>
    <w:tmpl w:val="374806D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B1767F0"/>
    <w:multiLevelType w:val="hybridMultilevel"/>
    <w:tmpl w:val="523E8036"/>
    <w:lvl w:ilvl="0" w:tplc="04090011">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5297DCA"/>
    <w:multiLevelType w:val="hybridMultilevel"/>
    <w:tmpl w:val="11F095E2"/>
    <w:lvl w:ilvl="0" w:tplc="04090011">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nsid w:val="77BA6CEF"/>
    <w:multiLevelType w:val="hybridMultilevel"/>
    <w:tmpl w:val="AD228AAE"/>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0">
    <w:nsid w:val="799D2598"/>
    <w:multiLevelType w:val="singleLevel"/>
    <w:tmpl w:val="799D2598"/>
    <w:lvl w:ilvl="0">
      <w:start w:val="1"/>
      <w:numFmt w:val="chineseCounting"/>
      <w:suff w:val="nothing"/>
      <w:lvlText w:val="%1、"/>
      <w:lvlJc w:val="left"/>
      <w:rPr>
        <w:rFonts w:hint="eastAsia"/>
      </w:rPr>
    </w:lvl>
  </w:abstractNum>
  <w:abstractNum w:abstractNumId="11">
    <w:nsid w:val="7A0C648F"/>
    <w:multiLevelType w:val="multilevel"/>
    <w:tmpl w:val="374806D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10"/>
  </w:num>
  <w:num w:numId="8">
    <w:abstractNumId w:val="7"/>
  </w:num>
  <w:num w:numId="9">
    <w:abstractNumId w:val="11"/>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EB6"/>
    <w:rsid w:val="00334014"/>
    <w:rsid w:val="00786EB6"/>
    <w:rsid w:val="00E5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0C93E-41D1-4557-B926-514F957E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014"/>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33401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3401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34014"/>
    <w:pPr>
      <w:keepNext/>
      <w:keepLines/>
      <w:spacing w:before="120" w:after="120"/>
      <w:outlineLvl w:val="2"/>
    </w:pPr>
    <w:rPr>
      <w:b/>
      <w:bCs/>
      <w:szCs w:val="32"/>
    </w:rPr>
  </w:style>
  <w:style w:type="paragraph" w:styleId="4">
    <w:name w:val="heading 4"/>
    <w:basedOn w:val="a"/>
    <w:next w:val="a"/>
    <w:link w:val="4Char"/>
    <w:qFormat/>
    <w:rsid w:val="0033401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334014"/>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33401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334014"/>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33401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33401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334014"/>
    <w:rPr>
      <w:rFonts w:ascii="Times New Roman" w:eastAsia="宋体" w:hAnsi="Times New Roman" w:cs="Times New Roman"/>
      <w:b/>
      <w:bCs/>
      <w:kern w:val="44"/>
      <w:sz w:val="44"/>
      <w:szCs w:val="44"/>
    </w:rPr>
  </w:style>
  <w:style w:type="character" w:customStyle="1" w:styleId="2Char">
    <w:name w:val="标题 2 Char"/>
    <w:basedOn w:val="a1"/>
    <w:link w:val="2"/>
    <w:qFormat/>
    <w:rsid w:val="00334014"/>
    <w:rPr>
      <w:rFonts w:ascii="Arial" w:eastAsia="黑体" w:hAnsi="Arial" w:cs="Times New Roman"/>
      <w:b/>
      <w:bCs/>
      <w:sz w:val="32"/>
      <w:szCs w:val="32"/>
    </w:rPr>
  </w:style>
  <w:style w:type="character" w:customStyle="1" w:styleId="3Char">
    <w:name w:val="标题 3 Char"/>
    <w:basedOn w:val="a1"/>
    <w:link w:val="3"/>
    <w:qFormat/>
    <w:rsid w:val="00334014"/>
    <w:rPr>
      <w:rFonts w:ascii="Times New Roman" w:eastAsia="宋体" w:hAnsi="Times New Roman" w:cs="Times New Roman"/>
      <w:b/>
      <w:bCs/>
      <w:szCs w:val="32"/>
    </w:rPr>
  </w:style>
  <w:style w:type="character" w:customStyle="1" w:styleId="4Char">
    <w:name w:val="标题 4 Char"/>
    <w:basedOn w:val="a1"/>
    <w:link w:val="4"/>
    <w:qFormat/>
    <w:rsid w:val="00334014"/>
    <w:rPr>
      <w:rFonts w:ascii="Arial" w:eastAsia="黑体" w:hAnsi="Arial" w:cs="Times New Roman"/>
      <w:b/>
      <w:bCs/>
      <w:sz w:val="28"/>
      <w:szCs w:val="28"/>
    </w:rPr>
  </w:style>
  <w:style w:type="character" w:customStyle="1" w:styleId="5Char">
    <w:name w:val="标题 5 Char"/>
    <w:basedOn w:val="a1"/>
    <w:link w:val="5"/>
    <w:qFormat/>
    <w:rsid w:val="00334014"/>
    <w:rPr>
      <w:rFonts w:ascii="Times New Roman" w:eastAsia="宋体" w:hAnsi="Times New Roman" w:cs="Times New Roman"/>
      <w:b/>
      <w:sz w:val="28"/>
      <w:szCs w:val="20"/>
    </w:rPr>
  </w:style>
  <w:style w:type="character" w:customStyle="1" w:styleId="6Char">
    <w:name w:val="标题 6 Char"/>
    <w:basedOn w:val="a1"/>
    <w:link w:val="6"/>
    <w:qFormat/>
    <w:rsid w:val="00334014"/>
    <w:rPr>
      <w:rFonts w:ascii="Arial" w:eastAsia="黑体" w:hAnsi="Arial" w:cs="Times New Roman"/>
      <w:b/>
      <w:sz w:val="24"/>
      <w:szCs w:val="20"/>
    </w:rPr>
  </w:style>
  <w:style w:type="character" w:customStyle="1" w:styleId="7Char">
    <w:name w:val="标题 7 Char"/>
    <w:basedOn w:val="a1"/>
    <w:link w:val="7"/>
    <w:qFormat/>
    <w:rsid w:val="00334014"/>
    <w:rPr>
      <w:rFonts w:ascii="Times New Roman" w:eastAsia="宋体" w:hAnsi="Times New Roman" w:cs="Times New Roman"/>
      <w:b/>
      <w:sz w:val="24"/>
      <w:szCs w:val="20"/>
    </w:rPr>
  </w:style>
  <w:style w:type="character" w:customStyle="1" w:styleId="8Char">
    <w:name w:val="标题 8 Char"/>
    <w:basedOn w:val="a1"/>
    <w:link w:val="8"/>
    <w:qFormat/>
    <w:rsid w:val="00334014"/>
    <w:rPr>
      <w:rFonts w:ascii="Arial" w:eastAsia="黑体" w:hAnsi="Arial" w:cs="Times New Roman"/>
      <w:sz w:val="24"/>
      <w:szCs w:val="20"/>
    </w:rPr>
  </w:style>
  <w:style w:type="character" w:customStyle="1" w:styleId="9Char">
    <w:name w:val="标题 9 Char"/>
    <w:basedOn w:val="a1"/>
    <w:link w:val="9"/>
    <w:qFormat/>
    <w:rsid w:val="00334014"/>
    <w:rPr>
      <w:rFonts w:ascii="Arial" w:eastAsia="黑体" w:hAnsi="Arial" w:cs="Times New Roman"/>
      <w:szCs w:val="20"/>
    </w:rPr>
  </w:style>
  <w:style w:type="paragraph" w:styleId="a0">
    <w:name w:val="Normal Indent"/>
    <w:basedOn w:val="a"/>
    <w:link w:val="Char"/>
    <w:qFormat/>
    <w:rsid w:val="00334014"/>
    <w:pPr>
      <w:ind w:firstLine="420"/>
    </w:pPr>
  </w:style>
  <w:style w:type="paragraph" w:styleId="70">
    <w:name w:val="toc 7"/>
    <w:basedOn w:val="a"/>
    <w:next w:val="a"/>
    <w:uiPriority w:val="39"/>
    <w:qFormat/>
    <w:rsid w:val="00334014"/>
    <w:pPr>
      <w:ind w:leftChars="1200" w:left="2520"/>
    </w:pPr>
    <w:rPr>
      <w:szCs w:val="20"/>
    </w:rPr>
  </w:style>
  <w:style w:type="paragraph" w:styleId="a4">
    <w:name w:val="Note Heading"/>
    <w:basedOn w:val="a"/>
    <w:next w:val="a"/>
    <w:link w:val="Char0"/>
    <w:qFormat/>
    <w:rsid w:val="00334014"/>
    <w:pPr>
      <w:jc w:val="center"/>
    </w:pPr>
  </w:style>
  <w:style w:type="character" w:customStyle="1" w:styleId="Char0">
    <w:name w:val="注释标题 Char"/>
    <w:basedOn w:val="a1"/>
    <w:link w:val="a4"/>
    <w:qFormat/>
    <w:rsid w:val="00334014"/>
    <w:rPr>
      <w:rFonts w:ascii="Times New Roman" w:eastAsia="宋体" w:hAnsi="Times New Roman" w:cs="Times New Roman"/>
    </w:rPr>
  </w:style>
  <w:style w:type="paragraph" w:styleId="40">
    <w:name w:val="List Bullet 4"/>
    <w:basedOn w:val="a"/>
    <w:qFormat/>
    <w:rsid w:val="0033401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334014"/>
    <w:pPr>
      <w:tabs>
        <w:tab w:val="left" w:pos="560"/>
      </w:tabs>
      <w:ind w:left="900" w:hanging="340"/>
    </w:pPr>
    <w:rPr>
      <w:szCs w:val="20"/>
    </w:rPr>
  </w:style>
  <w:style w:type="paragraph" w:styleId="a6">
    <w:name w:val="caption"/>
    <w:basedOn w:val="a"/>
    <w:next w:val="a"/>
    <w:qFormat/>
    <w:rsid w:val="00334014"/>
    <w:pPr>
      <w:spacing w:line="480" w:lineRule="auto"/>
    </w:pPr>
    <w:rPr>
      <w:rFonts w:ascii="华文中宋" w:eastAsia="华文中宋" w:hAnsi="华文中宋"/>
      <w:sz w:val="36"/>
      <w:szCs w:val="20"/>
    </w:rPr>
  </w:style>
  <w:style w:type="paragraph" w:styleId="a7">
    <w:name w:val="List Bullet"/>
    <w:basedOn w:val="a"/>
    <w:qFormat/>
    <w:rsid w:val="00334014"/>
    <w:pPr>
      <w:adjustRightInd w:val="0"/>
      <w:ind w:left="360" w:hanging="360"/>
      <w:textAlignment w:val="baseline"/>
    </w:pPr>
    <w:rPr>
      <w:kern w:val="0"/>
      <w:sz w:val="24"/>
      <w:szCs w:val="20"/>
    </w:rPr>
  </w:style>
  <w:style w:type="paragraph" w:styleId="a8">
    <w:name w:val="Document Map"/>
    <w:basedOn w:val="a"/>
    <w:link w:val="Char1"/>
    <w:qFormat/>
    <w:rsid w:val="00334014"/>
    <w:pPr>
      <w:shd w:val="clear" w:color="auto" w:fill="000080"/>
    </w:pPr>
    <w:rPr>
      <w:szCs w:val="20"/>
    </w:rPr>
  </w:style>
  <w:style w:type="character" w:customStyle="1" w:styleId="Char1">
    <w:name w:val="文档结构图 Char"/>
    <w:basedOn w:val="a1"/>
    <w:link w:val="a8"/>
    <w:qFormat/>
    <w:rsid w:val="00334014"/>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334014"/>
    <w:pPr>
      <w:jc w:val="left"/>
    </w:pPr>
  </w:style>
  <w:style w:type="character" w:customStyle="1" w:styleId="Char2">
    <w:name w:val="批注文字 Char"/>
    <w:basedOn w:val="a1"/>
    <w:link w:val="a9"/>
    <w:uiPriority w:val="99"/>
    <w:qFormat/>
    <w:rsid w:val="00334014"/>
    <w:rPr>
      <w:rFonts w:ascii="Times New Roman" w:eastAsia="宋体" w:hAnsi="Times New Roman" w:cs="Times New Roman"/>
    </w:rPr>
  </w:style>
  <w:style w:type="paragraph" w:styleId="aa">
    <w:name w:val="Salutation"/>
    <w:basedOn w:val="a"/>
    <w:next w:val="a"/>
    <w:link w:val="Char3"/>
    <w:qFormat/>
    <w:rsid w:val="00334014"/>
    <w:pPr>
      <w:spacing w:beforeLines="40" w:afterLines="40" w:line="312" w:lineRule="auto"/>
    </w:pPr>
    <w:rPr>
      <w:kern w:val="0"/>
      <w:sz w:val="24"/>
      <w:szCs w:val="24"/>
    </w:rPr>
  </w:style>
  <w:style w:type="character" w:customStyle="1" w:styleId="Char3">
    <w:name w:val="称呼 Char"/>
    <w:basedOn w:val="a1"/>
    <w:link w:val="aa"/>
    <w:qFormat/>
    <w:rsid w:val="00334014"/>
    <w:rPr>
      <w:rFonts w:ascii="Times New Roman" w:eastAsia="宋体" w:hAnsi="Times New Roman" w:cs="Times New Roman"/>
      <w:kern w:val="0"/>
      <w:sz w:val="24"/>
      <w:szCs w:val="24"/>
    </w:rPr>
  </w:style>
  <w:style w:type="paragraph" w:styleId="30">
    <w:name w:val="Body Text 3"/>
    <w:basedOn w:val="a"/>
    <w:link w:val="3Char0"/>
    <w:qFormat/>
    <w:rsid w:val="00334014"/>
    <w:pPr>
      <w:autoSpaceDE w:val="0"/>
      <w:autoSpaceDN w:val="0"/>
      <w:jc w:val="center"/>
    </w:pPr>
    <w:rPr>
      <w:kern w:val="0"/>
      <w:sz w:val="16"/>
      <w:szCs w:val="20"/>
    </w:rPr>
  </w:style>
  <w:style w:type="character" w:customStyle="1" w:styleId="3Char0">
    <w:name w:val="正文文本 3 Char"/>
    <w:basedOn w:val="a1"/>
    <w:link w:val="30"/>
    <w:qFormat/>
    <w:rsid w:val="00334014"/>
    <w:rPr>
      <w:rFonts w:ascii="Times New Roman" w:eastAsia="宋体" w:hAnsi="Times New Roman" w:cs="Times New Roman"/>
      <w:kern w:val="0"/>
      <w:sz w:val="16"/>
      <w:szCs w:val="20"/>
    </w:rPr>
  </w:style>
  <w:style w:type="paragraph" w:styleId="31">
    <w:name w:val="List Bullet 3"/>
    <w:basedOn w:val="a"/>
    <w:qFormat/>
    <w:rsid w:val="00334014"/>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334014"/>
    <w:pPr>
      <w:spacing w:after="120"/>
    </w:pPr>
  </w:style>
  <w:style w:type="character" w:customStyle="1" w:styleId="Char4">
    <w:name w:val="正文文本 Char"/>
    <w:basedOn w:val="a1"/>
    <w:qFormat/>
    <w:rsid w:val="00334014"/>
    <w:rPr>
      <w:rFonts w:ascii="Times New Roman" w:eastAsia="宋体" w:hAnsi="Times New Roman" w:cs="Times New Roman"/>
    </w:rPr>
  </w:style>
  <w:style w:type="paragraph" w:styleId="ac">
    <w:name w:val="Body Text Indent"/>
    <w:basedOn w:val="a"/>
    <w:link w:val="Char5"/>
    <w:qFormat/>
    <w:rsid w:val="00334014"/>
    <w:pPr>
      <w:ind w:firstLine="444"/>
    </w:pPr>
    <w:rPr>
      <w:b/>
      <w:sz w:val="24"/>
      <w:szCs w:val="20"/>
    </w:rPr>
  </w:style>
  <w:style w:type="character" w:customStyle="1" w:styleId="Char5">
    <w:name w:val="正文文本缩进 Char"/>
    <w:basedOn w:val="a1"/>
    <w:link w:val="ac"/>
    <w:qFormat/>
    <w:rsid w:val="00334014"/>
    <w:rPr>
      <w:rFonts w:ascii="Times New Roman" w:eastAsia="宋体" w:hAnsi="Times New Roman" w:cs="Times New Roman"/>
      <w:b/>
      <w:sz w:val="24"/>
      <w:szCs w:val="20"/>
    </w:rPr>
  </w:style>
  <w:style w:type="paragraph" w:styleId="20">
    <w:name w:val="List Bullet 2"/>
    <w:basedOn w:val="a"/>
    <w:qFormat/>
    <w:rsid w:val="00334014"/>
    <w:pPr>
      <w:tabs>
        <w:tab w:val="left" w:pos="1680"/>
      </w:tabs>
      <w:spacing w:line="360" w:lineRule="auto"/>
      <w:ind w:left="1680" w:hanging="420"/>
    </w:pPr>
    <w:rPr>
      <w:sz w:val="24"/>
      <w:szCs w:val="20"/>
    </w:rPr>
  </w:style>
  <w:style w:type="paragraph" w:styleId="50">
    <w:name w:val="toc 5"/>
    <w:basedOn w:val="a"/>
    <w:next w:val="a"/>
    <w:uiPriority w:val="39"/>
    <w:qFormat/>
    <w:rsid w:val="00334014"/>
    <w:pPr>
      <w:ind w:leftChars="800" w:left="1680"/>
    </w:pPr>
    <w:rPr>
      <w:szCs w:val="20"/>
    </w:rPr>
  </w:style>
  <w:style w:type="paragraph" w:styleId="32">
    <w:name w:val="toc 3"/>
    <w:basedOn w:val="a"/>
    <w:next w:val="a"/>
    <w:uiPriority w:val="39"/>
    <w:qFormat/>
    <w:rsid w:val="00334014"/>
    <w:pPr>
      <w:tabs>
        <w:tab w:val="right" w:leader="dot" w:pos="9231"/>
      </w:tabs>
      <w:ind w:leftChars="400" w:left="840"/>
    </w:pPr>
    <w:rPr>
      <w:szCs w:val="24"/>
    </w:rPr>
  </w:style>
  <w:style w:type="paragraph" w:styleId="ad">
    <w:name w:val="Plain Text"/>
    <w:basedOn w:val="a"/>
    <w:link w:val="Char6"/>
    <w:qFormat/>
    <w:rsid w:val="00334014"/>
    <w:rPr>
      <w:rFonts w:ascii="宋体" w:hAnsi="Courier New"/>
      <w:kern w:val="0"/>
      <w:sz w:val="20"/>
      <w:szCs w:val="20"/>
    </w:rPr>
  </w:style>
  <w:style w:type="character" w:customStyle="1" w:styleId="Char6">
    <w:name w:val="纯文本 Char"/>
    <w:basedOn w:val="a1"/>
    <w:link w:val="ad"/>
    <w:qFormat/>
    <w:rsid w:val="00334014"/>
    <w:rPr>
      <w:rFonts w:ascii="宋体" w:eastAsia="宋体" w:hAnsi="Courier New" w:cs="Times New Roman"/>
      <w:kern w:val="0"/>
      <w:sz w:val="20"/>
      <w:szCs w:val="20"/>
    </w:rPr>
  </w:style>
  <w:style w:type="paragraph" w:styleId="80">
    <w:name w:val="toc 8"/>
    <w:basedOn w:val="a"/>
    <w:next w:val="a"/>
    <w:uiPriority w:val="39"/>
    <w:qFormat/>
    <w:rsid w:val="00334014"/>
    <w:pPr>
      <w:ind w:leftChars="1400" w:left="2940"/>
    </w:pPr>
    <w:rPr>
      <w:szCs w:val="20"/>
    </w:rPr>
  </w:style>
  <w:style w:type="paragraph" w:styleId="ae">
    <w:name w:val="Date"/>
    <w:basedOn w:val="a"/>
    <w:next w:val="a"/>
    <w:link w:val="Char7"/>
    <w:qFormat/>
    <w:rsid w:val="00334014"/>
  </w:style>
  <w:style w:type="character" w:customStyle="1" w:styleId="Char7">
    <w:name w:val="日期 Char"/>
    <w:basedOn w:val="a1"/>
    <w:link w:val="ae"/>
    <w:qFormat/>
    <w:rsid w:val="00334014"/>
    <w:rPr>
      <w:rFonts w:ascii="Times New Roman" w:eastAsia="宋体" w:hAnsi="Times New Roman" w:cs="Times New Roman"/>
    </w:rPr>
  </w:style>
  <w:style w:type="paragraph" w:styleId="21">
    <w:name w:val="Body Text Indent 2"/>
    <w:basedOn w:val="a"/>
    <w:link w:val="2Char0"/>
    <w:qFormat/>
    <w:rsid w:val="0033401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334014"/>
    <w:rPr>
      <w:rFonts w:ascii="宋体" w:eastAsia="宋体" w:hAnsi="宋体" w:cs="Times New Roman"/>
      <w:b/>
      <w:bCs/>
      <w:sz w:val="24"/>
      <w:szCs w:val="20"/>
    </w:rPr>
  </w:style>
  <w:style w:type="paragraph" w:styleId="af">
    <w:name w:val="Balloon Text"/>
    <w:basedOn w:val="a"/>
    <w:link w:val="Char8"/>
    <w:qFormat/>
    <w:rsid w:val="00334014"/>
    <w:rPr>
      <w:sz w:val="18"/>
      <w:szCs w:val="18"/>
    </w:rPr>
  </w:style>
  <w:style w:type="character" w:customStyle="1" w:styleId="Char8">
    <w:name w:val="批注框文本 Char"/>
    <w:basedOn w:val="a1"/>
    <w:link w:val="af"/>
    <w:qFormat/>
    <w:rsid w:val="00334014"/>
    <w:rPr>
      <w:rFonts w:ascii="Times New Roman" w:eastAsia="宋体" w:hAnsi="Times New Roman" w:cs="Times New Roman"/>
      <w:sz w:val="18"/>
      <w:szCs w:val="18"/>
    </w:rPr>
  </w:style>
  <w:style w:type="paragraph" w:styleId="af0">
    <w:name w:val="footer"/>
    <w:basedOn w:val="a"/>
    <w:link w:val="Char9"/>
    <w:qFormat/>
    <w:rsid w:val="00334014"/>
    <w:pPr>
      <w:tabs>
        <w:tab w:val="center" w:pos="4153"/>
        <w:tab w:val="right" w:pos="8306"/>
      </w:tabs>
      <w:snapToGrid w:val="0"/>
      <w:jc w:val="left"/>
    </w:pPr>
    <w:rPr>
      <w:kern w:val="0"/>
      <w:sz w:val="18"/>
      <w:szCs w:val="20"/>
    </w:rPr>
  </w:style>
  <w:style w:type="character" w:customStyle="1" w:styleId="Char9">
    <w:name w:val="页脚 Char"/>
    <w:basedOn w:val="a1"/>
    <w:link w:val="af0"/>
    <w:qFormat/>
    <w:rsid w:val="00334014"/>
    <w:rPr>
      <w:rFonts w:ascii="Times New Roman" w:eastAsia="宋体" w:hAnsi="Times New Roman" w:cs="Times New Roman"/>
      <w:kern w:val="0"/>
      <w:sz w:val="18"/>
      <w:szCs w:val="20"/>
    </w:rPr>
  </w:style>
  <w:style w:type="paragraph" w:styleId="af1">
    <w:name w:val="header"/>
    <w:basedOn w:val="a"/>
    <w:link w:val="Chara"/>
    <w:qFormat/>
    <w:rsid w:val="00334014"/>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334014"/>
    <w:rPr>
      <w:rFonts w:ascii="Times New Roman" w:eastAsia="宋体" w:hAnsi="Times New Roman" w:cs="Times New Roman"/>
      <w:kern w:val="0"/>
      <w:sz w:val="18"/>
      <w:szCs w:val="20"/>
    </w:rPr>
  </w:style>
  <w:style w:type="paragraph" w:styleId="10">
    <w:name w:val="toc 1"/>
    <w:basedOn w:val="a"/>
    <w:next w:val="a"/>
    <w:uiPriority w:val="39"/>
    <w:qFormat/>
    <w:rsid w:val="00334014"/>
    <w:pPr>
      <w:tabs>
        <w:tab w:val="left" w:pos="840"/>
        <w:tab w:val="right" w:leader="dot" w:pos="9231"/>
      </w:tabs>
    </w:pPr>
    <w:rPr>
      <w:szCs w:val="24"/>
    </w:rPr>
  </w:style>
  <w:style w:type="paragraph" w:styleId="41">
    <w:name w:val="toc 4"/>
    <w:basedOn w:val="a"/>
    <w:next w:val="a"/>
    <w:uiPriority w:val="39"/>
    <w:qFormat/>
    <w:rsid w:val="00334014"/>
    <w:pPr>
      <w:ind w:leftChars="600" w:left="1260"/>
    </w:pPr>
    <w:rPr>
      <w:szCs w:val="20"/>
    </w:rPr>
  </w:style>
  <w:style w:type="paragraph" w:styleId="af2">
    <w:name w:val="Subtitle"/>
    <w:basedOn w:val="a"/>
    <w:next w:val="a"/>
    <w:link w:val="Charb"/>
    <w:qFormat/>
    <w:rsid w:val="00334014"/>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334014"/>
    <w:rPr>
      <w:rFonts w:ascii="Arial" w:eastAsia="方正魏碑简体" w:hAnsi="Arial" w:cs="Times New Roman"/>
      <w:bCs/>
      <w:kern w:val="28"/>
      <w:sz w:val="32"/>
      <w:szCs w:val="32"/>
    </w:rPr>
  </w:style>
  <w:style w:type="paragraph" w:styleId="af3">
    <w:name w:val="footnote text"/>
    <w:basedOn w:val="a"/>
    <w:link w:val="Char11"/>
    <w:unhideWhenUsed/>
    <w:qFormat/>
    <w:rsid w:val="00334014"/>
    <w:pPr>
      <w:snapToGrid w:val="0"/>
      <w:jc w:val="left"/>
    </w:pPr>
    <w:rPr>
      <w:sz w:val="18"/>
      <w:szCs w:val="18"/>
    </w:rPr>
  </w:style>
  <w:style w:type="character" w:customStyle="1" w:styleId="Charc">
    <w:name w:val="脚注文本 Char"/>
    <w:basedOn w:val="a1"/>
    <w:semiHidden/>
    <w:qFormat/>
    <w:rsid w:val="00334014"/>
    <w:rPr>
      <w:rFonts w:ascii="Times New Roman" w:eastAsia="宋体" w:hAnsi="Times New Roman" w:cs="Times New Roman"/>
      <w:sz w:val="18"/>
      <w:szCs w:val="18"/>
    </w:rPr>
  </w:style>
  <w:style w:type="paragraph" w:styleId="60">
    <w:name w:val="toc 6"/>
    <w:basedOn w:val="a"/>
    <w:next w:val="a"/>
    <w:uiPriority w:val="39"/>
    <w:qFormat/>
    <w:rsid w:val="00334014"/>
    <w:pPr>
      <w:ind w:leftChars="1000" w:left="2100"/>
    </w:pPr>
    <w:rPr>
      <w:szCs w:val="20"/>
    </w:rPr>
  </w:style>
  <w:style w:type="paragraph" w:styleId="33">
    <w:name w:val="Body Text Indent 3"/>
    <w:basedOn w:val="a"/>
    <w:link w:val="3Char1"/>
    <w:qFormat/>
    <w:rsid w:val="00334014"/>
    <w:pPr>
      <w:spacing w:afterLines="50"/>
      <w:ind w:firstLineChars="200" w:firstLine="420"/>
    </w:pPr>
    <w:rPr>
      <w:szCs w:val="21"/>
    </w:rPr>
  </w:style>
  <w:style w:type="character" w:customStyle="1" w:styleId="3Char1">
    <w:name w:val="正文文本缩进 3 Char"/>
    <w:basedOn w:val="a1"/>
    <w:link w:val="33"/>
    <w:qFormat/>
    <w:rsid w:val="00334014"/>
    <w:rPr>
      <w:rFonts w:ascii="Times New Roman" w:eastAsia="宋体" w:hAnsi="Times New Roman" w:cs="Times New Roman"/>
      <w:szCs w:val="21"/>
    </w:rPr>
  </w:style>
  <w:style w:type="paragraph" w:styleId="22">
    <w:name w:val="toc 2"/>
    <w:basedOn w:val="a"/>
    <w:next w:val="a"/>
    <w:uiPriority w:val="39"/>
    <w:qFormat/>
    <w:rsid w:val="00334014"/>
    <w:pPr>
      <w:tabs>
        <w:tab w:val="left" w:pos="851"/>
        <w:tab w:val="right" w:leader="dot" w:pos="9231"/>
      </w:tabs>
      <w:ind w:leftChars="200" w:left="420"/>
    </w:pPr>
    <w:rPr>
      <w:szCs w:val="20"/>
    </w:rPr>
  </w:style>
  <w:style w:type="paragraph" w:styleId="90">
    <w:name w:val="toc 9"/>
    <w:basedOn w:val="a"/>
    <w:next w:val="a"/>
    <w:uiPriority w:val="39"/>
    <w:qFormat/>
    <w:rsid w:val="00334014"/>
    <w:pPr>
      <w:ind w:leftChars="1600" w:left="3360"/>
    </w:pPr>
    <w:rPr>
      <w:szCs w:val="20"/>
    </w:rPr>
  </w:style>
  <w:style w:type="paragraph" w:styleId="23">
    <w:name w:val="Body Text 2"/>
    <w:basedOn w:val="a"/>
    <w:link w:val="2Char1"/>
    <w:qFormat/>
    <w:rsid w:val="00334014"/>
    <w:pPr>
      <w:spacing w:after="120" w:line="480" w:lineRule="auto"/>
    </w:pPr>
    <w:rPr>
      <w:szCs w:val="20"/>
    </w:rPr>
  </w:style>
  <w:style w:type="character" w:customStyle="1" w:styleId="2Char1">
    <w:name w:val="正文文本 2 Char"/>
    <w:basedOn w:val="a1"/>
    <w:link w:val="23"/>
    <w:qFormat/>
    <w:rsid w:val="00334014"/>
    <w:rPr>
      <w:rFonts w:ascii="Times New Roman" w:eastAsia="宋体" w:hAnsi="Times New Roman" w:cs="Times New Roman"/>
      <w:szCs w:val="20"/>
    </w:rPr>
  </w:style>
  <w:style w:type="paragraph" w:styleId="HTML">
    <w:name w:val="HTML Preformatted"/>
    <w:basedOn w:val="a"/>
    <w:link w:val="HTMLChar"/>
    <w:qFormat/>
    <w:rsid w:val="003340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334014"/>
    <w:rPr>
      <w:rFonts w:ascii="宋体" w:eastAsia="宋体" w:hAnsi="宋体" w:cs="宋体"/>
      <w:kern w:val="0"/>
      <w:sz w:val="24"/>
      <w:szCs w:val="24"/>
    </w:rPr>
  </w:style>
  <w:style w:type="paragraph" w:styleId="af4">
    <w:name w:val="Normal (Web)"/>
    <w:basedOn w:val="a"/>
    <w:uiPriority w:val="99"/>
    <w:qFormat/>
    <w:rsid w:val="0033401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334014"/>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334014"/>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334014"/>
    <w:rPr>
      <w:b/>
      <w:bCs/>
      <w:kern w:val="0"/>
      <w:sz w:val="20"/>
      <w:szCs w:val="20"/>
    </w:rPr>
  </w:style>
  <w:style w:type="character" w:customStyle="1" w:styleId="Chare">
    <w:name w:val="批注主题 Char"/>
    <w:basedOn w:val="Char2"/>
    <w:link w:val="af6"/>
    <w:uiPriority w:val="99"/>
    <w:qFormat/>
    <w:rsid w:val="00334014"/>
    <w:rPr>
      <w:rFonts w:ascii="Times New Roman" w:eastAsia="宋体" w:hAnsi="Times New Roman" w:cs="Times New Roman"/>
      <w:b/>
      <w:bCs/>
      <w:kern w:val="0"/>
      <w:sz w:val="20"/>
      <w:szCs w:val="20"/>
    </w:rPr>
  </w:style>
  <w:style w:type="paragraph" w:styleId="af7">
    <w:name w:val="Body Text First Indent"/>
    <w:basedOn w:val="ab"/>
    <w:link w:val="Charf"/>
    <w:qFormat/>
    <w:rsid w:val="00334014"/>
    <w:pPr>
      <w:ind w:firstLine="510"/>
    </w:pPr>
    <w:rPr>
      <w:sz w:val="24"/>
    </w:rPr>
  </w:style>
  <w:style w:type="character" w:customStyle="1" w:styleId="Charf">
    <w:name w:val="正文首行缩进 Char"/>
    <w:basedOn w:val="Char4"/>
    <w:link w:val="af7"/>
    <w:qFormat/>
    <w:rsid w:val="00334014"/>
    <w:rPr>
      <w:rFonts w:ascii="Times New Roman" w:eastAsia="宋体" w:hAnsi="Times New Roman" w:cs="Times New Roman"/>
      <w:sz w:val="24"/>
    </w:rPr>
  </w:style>
  <w:style w:type="table" w:styleId="af8">
    <w:name w:val="Table Grid"/>
    <w:basedOn w:val="a2"/>
    <w:uiPriority w:val="59"/>
    <w:qFormat/>
    <w:rsid w:val="0033401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334014"/>
    <w:rPr>
      <w:b/>
      <w:bCs/>
    </w:rPr>
  </w:style>
  <w:style w:type="character" w:styleId="afa">
    <w:name w:val="page number"/>
    <w:basedOn w:val="a1"/>
    <w:qFormat/>
    <w:rsid w:val="00334014"/>
  </w:style>
  <w:style w:type="character" w:styleId="afb">
    <w:name w:val="FollowedHyperlink"/>
    <w:qFormat/>
    <w:rsid w:val="00334014"/>
    <w:rPr>
      <w:color w:val="800080"/>
      <w:u w:val="single"/>
    </w:rPr>
  </w:style>
  <w:style w:type="character" w:styleId="afc">
    <w:name w:val="Emphasis"/>
    <w:qFormat/>
    <w:rsid w:val="00334014"/>
    <w:rPr>
      <w:i/>
      <w:iCs/>
    </w:rPr>
  </w:style>
  <w:style w:type="character" w:styleId="HTML0">
    <w:name w:val="HTML Definition"/>
    <w:basedOn w:val="a1"/>
    <w:qFormat/>
    <w:rsid w:val="00334014"/>
  </w:style>
  <w:style w:type="character" w:styleId="HTML1">
    <w:name w:val="HTML Variable"/>
    <w:basedOn w:val="a1"/>
    <w:qFormat/>
    <w:rsid w:val="00334014"/>
  </w:style>
  <w:style w:type="character" w:styleId="afd">
    <w:name w:val="Hyperlink"/>
    <w:uiPriority w:val="99"/>
    <w:qFormat/>
    <w:rsid w:val="00334014"/>
    <w:rPr>
      <w:color w:val="0000FF"/>
      <w:u w:val="single"/>
    </w:rPr>
  </w:style>
  <w:style w:type="character" w:styleId="HTML2">
    <w:name w:val="HTML Code"/>
    <w:basedOn w:val="a1"/>
    <w:qFormat/>
    <w:rsid w:val="00334014"/>
    <w:rPr>
      <w:rFonts w:ascii="Courier New" w:hAnsi="Courier New"/>
      <w:sz w:val="20"/>
    </w:rPr>
  </w:style>
  <w:style w:type="character" w:styleId="afe">
    <w:name w:val="annotation reference"/>
    <w:uiPriority w:val="99"/>
    <w:unhideWhenUsed/>
    <w:qFormat/>
    <w:rsid w:val="00334014"/>
    <w:rPr>
      <w:sz w:val="21"/>
      <w:szCs w:val="21"/>
    </w:rPr>
  </w:style>
  <w:style w:type="character" w:styleId="HTML3">
    <w:name w:val="HTML Cite"/>
    <w:basedOn w:val="a1"/>
    <w:qFormat/>
    <w:rsid w:val="00334014"/>
  </w:style>
  <w:style w:type="character" w:customStyle="1" w:styleId="CharChar3">
    <w:name w:val="Char Char3"/>
    <w:qFormat/>
    <w:rsid w:val="00334014"/>
    <w:rPr>
      <w:kern w:val="2"/>
      <w:sz w:val="21"/>
    </w:rPr>
  </w:style>
  <w:style w:type="character" w:customStyle="1" w:styleId="Char12">
    <w:name w:val="引用 Char1"/>
    <w:basedOn w:val="a1"/>
    <w:link w:val="11"/>
    <w:qFormat/>
    <w:locked/>
    <w:rsid w:val="00334014"/>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334014"/>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334014"/>
    <w:rPr>
      <w:rFonts w:ascii="黑体" w:eastAsia="宋体" w:hAnsi="宋体" w:cs="Times New Roman"/>
    </w:rPr>
  </w:style>
  <w:style w:type="paragraph" w:customStyle="1" w:styleId="aff">
    <w:name w:val="标准款样式"/>
    <w:basedOn w:val="a"/>
    <w:link w:val="Charf0"/>
    <w:qFormat/>
    <w:rsid w:val="00334014"/>
    <w:rPr>
      <w:rFonts w:ascii="黑体" w:hAnsi="宋体"/>
    </w:rPr>
  </w:style>
  <w:style w:type="character" w:customStyle="1" w:styleId="Charf1">
    <w:name w:val="居中 Char"/>
    <w:qFormat/>
    <w:rsid w:val="00334014"/>
    <w:rPr>
      <w:kern w:val="2"/>
      <w:sz w:val="24"/>
    </w:rPr>
  </w:style>
  <w:style w:type="character" w:customStyle="1" w:styleId="3Char10">
    <w:name w:val="正文文本 3 Char1"/>
    <w:basedOn w:val="a1"/>
    <w:uiPriority w:val="99"/>
    <w:semiHidden/>
    <w:qFormat/>
    <w:rsid w:val="00334014"/>
    <w:rPr>
      <w:sz w:val="16"/>
      <w:szCs w:val="16"/>
    </w:rPr>
  </w:style>
  <w:style w:type="character" w:customStyle="1" w:styleId="CharChar">
    <w:name w:val="Char Char"/>
    <w:semiHidden/>
    <w:qFormat/>
    <w:rsid w:val="00334014"/>
    <w:rPr>
      <w:b/>
      <w:bCs/>
      <w:kern w:val="2"/>
      <w:sz w:val="21"/>
    </w:rPr>
  </w:style>
  <w:style w:type="character" w:customStyle="1" w:styleId="CharChar2CharCharChar">
    <w:name w:val="+正文 Char Char2 Char Char Char"/>
    <w:link w:val="CharChar2Char"/>
    <w:qFormat/>
    <w:locked/>
    <w:rsid w:val="00334014"/>
    <w:rPr>
      <w:rFonts w:ascii="宋体" w:hAnsi="宋体"/>
      <w:sz w:val="24"/>
    </w:rPr>
  </w:style>
  <w:style w:type="paragraph" w:customStyle="1" w:styleId="CharChar2Char">
    <w:name w:val="+正文 Char Char2 Char"/>
    <w:basedOn w:val="a"/>
    <w:link w:val="CharChar2CharCharChar"/>
    <w:qFormat/>
    <w:rsid w:val="00334014"/>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334014"/>
    <w:rPr>
      <w:b/>
      <w:bCs/>
    </w:rPr>
  </w:style>
  <w:style w:type="character" w:customStyle="1" w:styleId="Char14">
    <w:name w:val="批注文字 Char1"/>
    <w:basedOn w:val="a1"/>
    <w:uiPriority w:val="99"/>
    <w:semiHidden/>
    <w:qFormat/>
    <w:rsid w:val="00334014"/>
  </w:style>
  <w:style w:type="character" w:customStyle="1" w:styleId="Charf2">
    <w:name w:val="表正文 Char"/>
    <w:qFormat/>
    <w:rsid w:val="00334014"/>
    <w:rPr>
      <w:rFonts w:eastAsia="宋体"/>
      <w:kern w:val="2"/>
      <w:sz w:val="24"/>
      <w:lang w:val="en-US" w:eastAsia="zh-CN" w:bidi="ar-SA"/>
    </w:rPr>
  </w:style>
  <w:style w:type="character" w:customStyle="1" w:styleId="font12-blue-bold1">
    <w:name w:val="font12-blue-bold1"/>
    <w:qFormat/>
    <w:rsid w:val="00334014"/>
    <w:rPr>
      <w:b/>
      <w:bCs/>
      <w:color w:val="0249A5"/>
      <w:sz w:val="18"/>
      <w:szCs w:val="18"/>
      <w:u w:val="none"/>
    </w:rPr>
  </w:style>
  <w:style w:type="character" w:customStyle="1" w:styleId="15">
    <w:name w:val="15"/>
    <w:qFormat/>
    <w:rsid w:val="00334014"/>
    <w:rPr>
      <w:rFonts w:ascii="Calibri" w:hAnsi="Calibri" w:hint="default"/>
    </w:rPr>
  </w:style>
  <w:style w:type="character" w:customStyle="1" w:styleId="CharChar4">
    <w:name w:val="Char Char4"/>
    <w:qFormat/>
    <w:rsid w:val="00334014"/>
    <w:rPr>
      <w:kern w:val="2"/>
      <w:sz w:val="16"/>
    </w:rPr>
  </w:style>
  <w:style w:type="character" w:customStyle="1" w:styleId="grame">
    <w:name w:val="grame"/>
    <w:basedOn w:val="a1"/>
    <w:qFormat/>
    <w:rsid w:val="00334014"/>
  </w:style>
  <w:style w:type="character" w:customStyle="1" w:styleId="msoins0">
    <w:name w:val="msoins"/>
    <w:basedOn w:val="a1"/>
    <w:qFormat/>
    <w:rsid w:val="00334014"/>
  </w:style>
  <w:style w:type="character" w:customStyle="1" w:styleId="Charf3">
    <w:name w:val="段 Char"/>
    <w:basedOn w:val="a1"/>
    <w:link w:val="aff0"/>
    <w:qFormat/>
    <w:rsid w:val="00334014"/>
    <w:rPr>
      <w:rFonts w:ascii="宋体" w:hAnsi="Times New Roman"/>
    </w:rPr>
  </w:style>
  <w:style w:type="paragraph" w:customStyle="1" w:styleId="aff0">
    <w:name w:val="段"/>
    <w:link w:val="Charf3"/>
    <w:qFormat/>
    <w:rsid w:val="00334014"/>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334014"/>
    <w:rPr>
      <w:rFonts w:ascii="宋体" w:eastAsia="宋体" w:hAnsi="Courier New" w:cs="Courier New"/>
      <w:szCs w:val="21"/>
    </w:rPr>
  </w:style>
  <w:style w:type="character" w:customStyle="1" w:styleId="black1">
    <w:name w:val="black1"/>
    <w:qFormat/>
    <w:rsid w:val="00334014"/>
    <w:rPr>
      <w:rFonts w:ascii="ˎ̥" w:hAnsi="ˎ̥" w:hint="default"/>
      <w:color w:val="333333"/>
      <w:sz w:val="18"/>
      <w:szCs w:val="18"/>
      <w:u w:val="none"/>
    </w:rPr>
  </w:style>
  <w:style w:type="character" w:customStyle="1" w:styleId="solutioncontent1">
    <w:name w:val="solutioncontent1"/>
    <w:qFormat/>
    <w:rsid w:val="00334014"/>
    <w:rPr>
      <w:rFonts w:cs="Times New Roman"/>
      <w:color w:val="333333"/>
      <w:sz w:val="15"/>
      <w:szCs w:val="15"/>
    </w:rPr>
  </w:style>
  <w:style w:type="character" w:customStyle="1" w:styleId="CharChar0">
    <w:name w:val="+正文 Char Char"/>
    <w:link w:val="CharCharChar"/>
    <w:qFormat/>
    <w:locked/>
    <w:rsid w:val="00334014"/>
    <w:rPr>
      <w:rFonts w:ascii="楷体_GB2312" w:eastAsia="楷体_GB2312"/>
      <w:sz w:val="24"/>
    </w:rPr>
  </w:style>
  <w:style w:type="paragraph" w:customStyle="1" w:styleId="CharCharChar">
    <w:name w:val="+正文 Char Char Char"/>
    <w:basedOn w:val="a"/>
    <w:link w:val="CharChar0"/>
    <w:qFormat/>
    <w:rsid w:val="00334014"/>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334014"/>
  </w:style>
  <w:style w:type="character" w:customStyle="1" w:styleId="CharChar8">
    <w:name w:val="Char Char8"/>
    <w:qFormat/>
    <w:rsid w:val="00334014"/>
    <w:rPr>
      <w:kern w:val="2"/>
      <w:sz w:val="21"/>
    </w:rPr>
  </w:style>
  <w:style w:type="character" w:customStyle="1" w:styleId="16">
    <w:name w:val="16"/>
    <w:qFormat/>
    <w:rsid w:val="00334014"/>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334014"/>
    <w:rPr>
      <w:rFonts w:ascii="宋体" w:hAnsi="宋体"/>
      <w:sz w:val="24"/>
    </w:rPr>
  </w:style>
  <w:style w:type="paragraph" w:customStyle="1" w:styleId="Char20">
    <w:name w:val="+正文 Char2"/>
    <w:basedOn w:val="a"/>
    <w:link w:val="Char2CharChar"/>
    <w:qFormat/>
    <w:rsid w:val="00334014"/>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334014"/>
    <w:rPr>
      <w:rFonts w:ascii="宋体" w:hAnsi="宋体"/>
      <w:sz w:val="24"/>
    </w:rPr>
  </w:style>
  <w:style w:type="paragraph" w:customStyle="1" w:styleId="Char5CharCharChar">
    <w:name w:val="+正文 Char5 Char Char Char"/>
    <w:basedOn w:val="a"/>
    <w:link w:val="Char5CharCharCharCharChar"/>
    <w:qFormat/>
    <w:rsid w:val="00334014"/>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334014"/>
    <w:rPr>
      <w:rFonts w:ascii="楷体_GB2312" w:eastAsia="楷体_GB2312" w:hAnsi="宋体"/>
      <w:spacing w:val="-8"/>
      <w:sz w:val="24"/>
      <w:lang w:val="zh-CN"/>
    </w:rPr>
  </w:style>
  <w:style w:type="paragraph" w:customStyle="1" w:styleId="aff1">
    <w:name w:val="表文字"/>
    <w:basedOn w:val="a"/>
    <w:link w:val="CharChar1"/>
    <w:qFormat/>
    <w:rsid w:val="0033401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334014"/>
    <w:rPr>
      <w:rFonts w:ascii="Times New Roman" w:eastAsia="宋体" w:hAnsi="Times New Roman" w:cs="Times New Roman"/>
    </w:rPr>
  </w:style>
  <w:style w:type="character" w:customStyle="1" w:styleId="Char10">
    <w:name w:val="正文文本 Char1"/>
    <w:basedOn w:val="a1"/>
    <w:link w:val="ab"/>
    <w:qFormat/>
    <w:rsid w:val="00334014"/>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334014"/>
    <w:rPr>
      <w:rFonts w:ascii="宋体" w:hAnsi="宋体"/>
      <w:sz w:val="24"/>
    </w:rPr>
  </w:style>
  <w:style w:type="paragraph" w:customStyle="1" w:styleId="CharChar3CharChar">
    <w:name w:val="+正文 Char Char3 Char Char"/>
    <w:basedOn w:val="a"/>
    <w:link w:val="CharChar3CharCharCharChar"/>
    <w:qFormat/>
    <w:rsid w:val="00334014"/>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334014"/>
    <w:rPr>
      <w:rFonts w:ascii="Cambria" w:eastAsia="宋体" w:hAnsi="Cambria" w:cs="Times New Roman"/>
      <w:b/>
      <w:bCs/>
      <w:kern w:val="28"/>
      <w:sz w:val="32"/>
      <w:szCs w:val="32"/>
    </w:rPr>
  </w:style>
  <w:style w:type="character" w:customStyle="1" w:styleId="1CharCharChar">
    <w:name w:val="+1. Char Char Char"/>
    <w:link w:val="1Char0"/>
    <w:qFormat/>
    <w:locked/>
    <w:rsid w:val="00334014"/>
    <w:rPr>
      <w:rFonts w:ascii="Times New Roman" w:eastAsia="宋体" w:hAnsi="Times New Roman" w:cs="Times New Roman"/>
    </w:rPr>
  </w:style>
  <w:style w:type="paragraph" w:customStyle="1" w:styleId="1Char0">
    <w:name w:val="+1. Char"/>
    <w:basedOn w:val="a"/>
    <w:link w:val="1CharCharChar"/>
    <w:qFormat/>
    <w:rsid w:val="00334014"/>
  </w:style>
  <w:style w:type="character" w:customStyle="1" w:styleId="Char19">
    <w:name w:val="标题 Char1"/>
    <w:basedOn w:val="a1"/>
    <w:uiPriority w:val="10"/>
    <w:qFormat/>
    <w:rsid w:val="00334014"/>
    <w:rPr>
      <w:rFonts w:ascii="Cambria" w:eastAsia="宋体" w:hAnsi="Cambria" w:cs="Times New Roman"/>
      <w:b/>
      <w:bCs/>
      <w:sz w:val="32"/>
      <w:szCs w:val="32"/>
    </w:rPr>
  </w:style>
  <w:style w:type="character" w:customStyle="1" w:styleId="Char40">
    <w:name w:val="+正文 Char4"/>
    <w:link w:val="aff2"/>
    <w:qFormat/>
    <w:locked/>
    <w:rsid w:val="00334014"/>
    <w:rPr>
      <w:bCs/>
      <w:kern w:val="1"/>
      <w:sz w:val="22"/>
    </w:rPr>
  </w:style>
  <w:style w:type="paragraph" w:customStyle="1" w:styleId="aff2">
    <w:name w:val="+正文"/>
    <w:basedOn w:val="aff3"/>
    <w:link w:val="Char40"/>
    <w:qFormat/>
    <w:rsid w:val="00334014"/>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334014"/>
    <w:pPr>
      <w:suppressAutoHyphens/>
      <w:spacing w:line="240" w:lineRule="auto"/>
      <w:ind w:firstLine="420"/>
    </w:pPr>
    <w:rPr>
      <w:kern w:val="1"/>
      <w:szCs w:val="20"/>
    </w:rPr>
  </w:style>
  <w:style w:type="character" w:customStyle="1" w:styleId="Char1a">
    <w:name w:val="页脚 Char1"/>
    <w:basedOn w:val="a1"/>
    <w:uiPriority w:val="99"/>
    <w:semiHidden/>
    <w:qFormat/>
    <w:rsid w:val="00334014"/>
    <w:rPr>
      <w:sz w:val="18"/>
      <w:szCs w:val="18"/>
    </w:rPr>
  </w:style>
  <w:style w:type="character" w:customStyle="1" w:styleId="CharChar7">
    <w:name w:val="Char Char7"/>
    <w:qFormat/>
    <w:rsid w:val="00334014"/>
    <w:rPr>
      <w:kern w:val="2"/>
      <w:sz w:val="18"/>
    </w:rPr>
  </w:style>
  <w:style w:type="character" w:customStyle="1" w:styleId="CharChar2">
    <w:name w:val="Char Char2"/>
    <w:qFormat/>
    <w:rsid w:val="00334014"/>
    <w:rPr>
      <w:kern w:val="2"/>
      <w:sz w:val="24"/>
      <w:szCs w:val="24"/>
    </w:rPr>
  </w:style>
  <w:style w:type="character" w:customStyle="1" w:styleId="Char1b">
    <w:name w:val="表正文 Char1"/>
    <w:qFormat/>
    <w:rsid w:val="00334014"/>
    <w:rPr>
      <w:kern w:val="2"/>
      <w:sz w:val="21"/>
    </w:rPr>
  </w:style>
  <w:style w:type="character" w:customStyle="1" w:styleId="Char1c">
    <w:name w:val="页眉 Char1"/>
    <w:basedOn w:val="a1"/>
    <w:uiPriority w:val="99"/>
    <w:semiHidden/>
    <w:qFormat/>
    <w:rsid w:val="00334014"/>
    <w:rPr>
      <w:sz w:val="18"/>
      <w:szCs w:val="18"/>
    </w:rPr>
  </w:style>
  <w:style w:type="character" w:customStyle="1" w:styleId="CharChar5">
    <w:name w:val="普通文字 Char Char"/>
    <w:qFormat/>
    <w:rsid w:val="00334014"/>
    <w:rPr>
      <w:rFonts w:ascii="宋体" w:hAnsi="Courier New"/>
      <w:kern w:val="2"/>
      <w:sz w:val="21"/>
    </w:rPr>
  </w:style>
  <w:style w:type="character" w:customStyle="1" w:styleId="Charf4">
    <w:name w:val="无间隔 Char"/>
    <w:link w:val="12"/>
    <w:qFormat/>
    <w:locked/>
    <w:rsid w:val="00334014"/>
    <w:rPr>
      <w:rFonts w:eastAsia="Times New Roman"/>
      <w:sz w:val="22"/>
      <w:lang w:eastAsia="en-US" w:bidi="en-US"/>
    </w:rPr>
  </w:style>
  <w:style w:type="paragraph" w:customStyle="1" w:styleId="12">
    <w:name w:val="无间隔1"/>
    <w:link w:val="Charf4"/>
    <w:qFormat/>
    <w:rsid w:val="00334014"/>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334014"/>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334014"/>
    <w:rPr>
      <w:rFonts w:ascii="宋体" w:hAnsi="宋体"/>
    </w:rPr>
  </w:style>
  <w:style w:type="paragraph" w:customStyle="1" w:styleId="1CharCharChar0">
    <w:name w:val="+列表1 Char Char Char"/>
    <w:basedOn w:val="a"/>
    <w:link w:val="1CharCharCharCharChar"/>
    <w:qFormat/>
    <w:rsid w:val="00334014"/>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334014"/>
    <w:rPr>
      <w:rFonts w:ascii="宋体" w:hAnsi="宋体"/>
      <w:sz w:val="24"/>
    </w:rPr>
  </w:style>
  <w:style w:type="paragraph" w:customStyle="1" w:styleId="CharChar5Char">
    <w:name w:val="+正文 Char Char5 Char"/>
    <w:basedOn w:val="a"/>
    <w:link w:val="CharChar5CharCharChar"/>
    <w:qFormat/>
    <w:rsid w:val="00334014"/>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334014"/>
    <w:rPr>
      <w:kern w:val="2"/>
      <w:sz w:val="21"/>
    </w:rPr>
  </w:style>
  <w:style w:type="character" w:customStyle="1" w:styleId="CharChar50">
    <w:name w:val="Char Char5"/>
    <w:qFormat/>
    <w:rsid w:val="00334014"/>
    <w:rPr>
      <w:rFonts w:ascii="Arial" w:eastAsia="方正魏碑简体" w:hAnsi="Arial" w:cs="Arial"/>
      <w:bCs/>
      <w:kern w:val="28"/>
      <w:sz w:val="32"/>
      <w:szCs w:val="32"/>
    </w:rPr>
  </w:style>
  <w:style w:type="character" w:customStyle="1" w:styleId="Char1d">
    <w:name w:val="注释标题 Char1"/>
    <w:basedOn w:val="a1"/>
    <w:uiPriority w:val="99"/>
    <w:semiHidden/>
    <w:qFormat/>
    <w:rsid w:val="00334014"/>
  </w:style>
  <w:style w:type="character" w:customStyle="1" w:styleId="Charf5">
    <w:name w:val="明显引用 Char"/>
    <w:basedOn w:val="a1"/>
    <w:qFormat/>
    <w:rsid w:val="00334014"/>
    <w:rPr>
      <w:b/>
      <w:bCs/>
      <w:i/>
      <w:iCs/>
      <w:color w:val="4F81BD"/>
      <w:kern w:val="2"/>
      <w:sz w:val="21"/>
    </w:rPr>
  </w:style>
  <w:style w:type="character" w:customStyle="1" w:styleId="Char">
    <w:name w:val="正文缩进 Char"/>
    <w:link w:val="a0"/>
    <w:qFormat/>
    <w:rsid w:val="00334014"/>
    <w:rPr>
      <w:rFonts w:ascii="Times New Roman" w:eastAsia="宋体" w:hAnsi="Times New Roman" w:cs="Times New Roman"/>
    </w:rPr>
  </w:style>
  <w:style w:type="character" w:customStyle="1" w:styleId="Charf6">
    <w:name w:val="引用 Char"/>
    <w:basedOn w:val="a1"/>
    <w:qFormat/>
    <w:rsid w:val="00334014"/>
    <w:rPr>
      <w:i/>
      <w:iCs/>
      <w:color w:val="000000"/>
      <w:kern w:val="2"/>
      <w:sz w:val="21"/>
    </w:rPr>
  </w:style>
  <w:style w:type="character" w:customStyle="1" w:styleId="Char1e">
    <w:name w:val="日期 Char1"/>
    <w:basedOn w:val="a1"/>
    <w:uiPriority w:val="99"/>
    <w:semiHidden/>
    <w:qFormat/>
    <w:rsid w:val="00334014"/>
  </w:style>
  <w:style w:type="character" w:customStyle="1" w:styleId="SubtitleChar">
    <w:name w:val="Subtitle Char"/>
    <w:qFormat/>
    <w:locked/>
    <w:rsid w:val="00334014"/>
    <w:rPr>
      <w:rFonts w:ascii="Calibri Light" w:eastAsia="宋体" w:hAnsi="Calibri Light" w:cs="Times New Roman"/>
      <w:b/>
      <w:bCs/>
      <w:kern w:val="28"/>
      <w:sz w:val="32"/>
      <w:szCs w:val="32"/>
      <w:lang w:eastAsia="en-US"/>
    </w:rPr>
  </w:style>
  <w:style w:type="character" w:customStyle="1" w:styleId="hCharChar">
    <w:name w:val="h Char Char"/>
    <w:qFormat/>
    <w:rsid w:val="00334014"/>
    <w:rPr>
      <w:kern w:val="2"/>
      <w:sz w:val="18"/>
    </w:rPr>
  </w:style>
  <w:style w:type="character" w:customStyle="1" w:styleId="Char1f">
    <w:name w:val="明显引用 Char1"/>
    <w:basedOn w:val="a1"/>
    <w:link w:val="13"/>
    <w:qFormat/>
    <w:locked/>
    <w:rsid w:val="00334014"/>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334014"/>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334014"/>
    <w:rPr>
      <w:rFonts w:ascii="Arial" w:eastAsia="黑体" w:hAnsi="Arial"/>
      <w:kern w:val="2"/>
      <w:sz w:val="44"/>
    </w:rPr>
  </w:style>
  <w:style w:type="paragraph" w:customStyle="1" w:styleId="14">
    <w:name w:val="列出段落1"/>
    <w:basedOn w:val="a"/>
    <w:uiPriority w:val="34"/>
    <w:qFormat/>
    <w:rsid w:val="00334014"/>
    <w:pPr>
      <w:ind w:firstLineChars="200" w:firstLine="420"/>
    </w:pPr>
  </w:style>
  <w:style w:type="paragraph" w:customStyle="1" w:styleId="xl54">
    <w:name w:val="xl54"/>
    <w:basedOn w:val="a"/>
    <w:qFormat/>
    <w:rsid w:val="0033401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334014"/>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334014"/>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334014"/>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334014"/>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334014"/>
    <w:pPr>
      <w:widowControl/>
      <w:ind w:firstLine="420"/>
    </w:pPr>
    <w:rPr>
      <w:rFonts w:ascii="Calibri" w:hAnsi="Calibri" w:cs="宋体"/>
      <w:kern w:val="0"/>
      <w:szCs w:val="21"/>
    </w:rPr>
  </w:style>
  <w:style w:type="paragraph" w:customStyle="1" w:styleId="230">
    <w:name w:val="23"/>
    <w:basedOn w:val="a"/>
    <w:qFormat/>
    <w:rsid w:val="00334014"/>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334014"/>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334014"/>
    <w:pPr>
      <w:ind w:firstLineChars="200" w:firstLine="420"/>
    </w:pPr>
    <w:rPr>
      <w:rFonts w:ascii="Calibri" w:hAnsi="Calibri"/>
    </w:rPr>
  </w:style>
  <w:style w:type="paragraph" w:customStyle="1" w:styleId="24">
    <w:name w:val="样式 正文文本缩进 + 段前: 2 字符"/>
    <w:basedOn w:val="a"/>
    <w:qFormat/>
    <w:rsid w:val="00334014"/>
    <w:pPr>
      <w:ind w:leftChars="200" w:left="420"/>
      <w:jc w:val="left"/>
    </w:pPr>
    <w:rPr>
      <w:sz w:val="28"/>
      <w:szCs w:val="24"/>
      <w:lang w:eastAsia="zh-TW"/>
    </w:rPr>
  </w:style>
  <w:style w:type="paragraph" w:customStyle="1" w:styleId="Style4">
    <w:name w:val="Style4"/>
    <w:basedOn w:val="4"/>
    <w:qFormat/>
    <w:rsid w:val="0033401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33401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334014"/>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334014"/>
    <w:pPr>
      <w:jc w:val="left"/>
    </w:pPr>
    <w:rPr>
      <w:rFonts w:ascii="宋体" w:hAnsi="宋体"/>
      <w:szCs w:val="21"/>
    </w:rPr>
  </w:style>
  <w:style w:type="paragraph" w:customStyle="1" w:styleId="xl87">
    <w:name w:val="xl87"/>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3340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33401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33401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334014"/>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33401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334014"/>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334014"/>
    <w:pPr>
      <w:widowControl/>
      <w:spacing w:before="100" w:beforeAutospacing="1" w:after="100" w:afterAutospacing="1"/>
      <w:jc w:val="left"/>
    </w:pPr>
    <w:rPr>
      <w:kern w:val="0"/>
      <w:sz w:val="16"/>
      <w:szCs w:val="16"/>
    </w:rPr>
  </w:style>
  <w:style w:type="paragraph" w:customStyle="1" w:styleId="font14">
    <w:name w:val="font14"/>
    <w:basedOn w:val="a"/>
    <w:qFormat/>
    <w:rsid w:val="00334014"/>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334014"/>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334014"/>
    <w:pPr>
      <w:ind w:firstLineChars="200" w:firstLine="420"/>
    </w:pPr>
  </w:style>
  <w:style w:type="paragraph" w:customStyle="1" w:styleId="170">
    <w:name w:val="17"/>
    <w:basedOn w:val="a"/>
    <w:qFormat/>
    <w:rsid w:val="00334014"/>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33401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334014"/>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334014"/>
    <w:rPr>
      <w:rFonts w:ascii="Tahoma" w:hAnsi="Tahoma"/>
      <w:sz w:val="24"/>
      <w:szCs w:val="20"/>
    </w:rPr>
  </w:style>
  <w:style w:type="paragraph" w:customStyle="1" w:styleId="xl80">
    <w:name w:val="xl80"/>
    <w:basedOn w:val="a"/>
    <w:qFormat/>
    <w:rsid w:val="00334014"/>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3340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334014"/>
    <w:pPr>
      <w:spacing w:line="300" w:lineRule="auto"/>
      <w:jc w:val="center"/>
    </w:pPr>
    <w:rPr>
      <w:rFonts w:ascii="Arial" w:eastAsia="黑体" w:hAnsi="Arial" w:cs="Arial"/>
      <w:bCs/>
      <w:sz w:val="52"/>
      <w:szCs w:val="32"/>
    </w:rPr>
  </w:style>
  <w:style w:type="paragraph" w:customStyle="1" w:styleId="xl50">
    <w:name w:val="xl50"/>
    <w:basedOn w:val="a"/>
    <w:qFormat/>
    <w:rsid w:val="0033401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334014"/>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334014"/>
    <w:pPr>
      <w:tabs>
        <w:tab w:val="left" w:pos="360"/>
      </w:tabs>
    </w:pPr>
    <w:rPr>
      <w:sz w:val="24"/>
      <w:szCs w:val="24"/>
    </w:rPr>
  </w:style>
  <w:style w:type="paragraph" w:customStyle="1" w:styleId="xl38">
    <w:name w:val="xl38"/>
    <w:basedOn w:val="a"/>
    <w:qFormat/>
    <w:rsid w:val="0033401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3340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334014"/>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334014"/>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33401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33401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33401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340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33401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33401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334014"/>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334014"/>
    <w:rPr>
      <w:rFonts w:ascii="Tahoma" w:hAnsi="Tahoma"/>
      <w:sz w:val="24"/>
      <w:szCs w:val="20"/>
    </w:rPr>
  </w:style>
  <w:style w:type="paragraph" w:customStyle="1" w:styleId="0">
    <w:name w:val="0"/>
    <w:basedOn w:val="a"/>
    <w:qFormat/>
    <w:rsid w:val="00334014"/>
    <w:pPr>
      <w:widowControl/>
      <w:snapToGrid w:val="0"/>
    </w:pPr>
    <w:rPr>
      <w:rFonts w:eastAsia="Arial Unicode MS"/>
      <w:kern w:val="0"/>
      <w:szCs w:val="21"/>
    </w:rPr>
  </w:style>
  <w:style w:type="paragraph" w:customStyle="1" w:styleId="aff8">
    <w:name w:val="文档正文"/>
    <w:basedOn w:val="a"/>
    <w:qFormat/>
    <w:rsid w:val="00334014"/>
    <w:pPr>
      <w:spacing w:line="360" w:lineRule="auto"/>
    </w:pPr>
    <w:rPr>
      <w:rFonts w:ascii="宋体" w:hAnsi="宋体" w:cs="Arial"/>
      <w:b/>
      <w:bCs/>
      <w:szCs w:val="21"/>
    </w:rPr>
  </w:style>
  <w:style w:type="paragraph" w:customStyle="1" w:styleId="xl41">
    <w:name w:val="xl41"/>
    <w:basedOn w:val="a"/>
    <w:qFormat/>
    <w:rsid w:val="0033401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334014"/>
    <w:pPr>
      <w:adjustRightInd w:val="0"/>
      <w:spacing w:line="360" w:lineRule="auto"/>
    </w:pPr>
    <w:rPr>
      <w:kern w:val="0"/>
      <w:sz w:val="24"/>
      <w:szCs w:val="20"/>
    </w:rPr>
  </w:style>
  <w:style w:type="paragraph" w:customStyle="1" w:styleId="35">
    <w:name w:val="表格3"/>
    <w:basedOn w:val="a"/>
    <w:qFormat/>
    <w:rsid w:val="00334014"/>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334014"/>
  </w:style>
  <w:style w:type="paragraph" w:customStyle="1" w:styleId="xl71">
    <w:name w:val="xl71"/>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334014"/>
    <w:pPr>
      <w:spacing w:afterLines="50" w:line="360" w:lineRule="auto"/>
    </w:pPr>
    <w:rPr>
      <w:rFonts w:ascii="仿宋_GB2312" w:eastAsia="仿宋_GB2312" w:hAnsi="宋体"/>
      <w:sz w:val="24"/>
      <w:szCs w:val="24"/>
    </w:rPr>
  </w:style>
  <w:style w:type="paragraph" w:customStyle="1" w:styleId="p17">
    <w:name w:val="p17"/>
    <w:basedOn w:val="a"/>
    <w:qFormat/>
    <w:rsid w:val="00334014"/>
    <w:pPr>
      <w:widowControl/>
    </w:pPr>
    <w:rPr>
      <w:kern w:val="0"/>
      <w:szCs w:val="21"/>
    </w:rPr>
  </w:style>
  <w:style w:type="paragraph" w:customStyle="1" w:styleId="xl59">
    <w:name w:val="xl59"/>
    <w:basedOn w:val="a"/>
    <w:qFormat/>
    <w:rsid w:val="003340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3340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334014"/>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334014"/>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334014"/>
    <w:pPr>
      <w:ind w:firstLineChars="200" w:firstLine="420"/>
    </w:pPr>
  </w:style>
  <w:style w:type="paragraph" w:customStyle="1" w:styleId="110">
    <w:name w:val="列出段落11"/>
    <w:basedOn w:val="a"/>
    <w:uiPriority w:val="34"/>
    <w:qFormat/>
    <w:rsid w:val="00334014"/>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334014"/>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334014"/>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334014"/>
    <w:pPr>
      <w:tabs>
        <w:tab w:val="left" w:pos="360"/>
      </w:tabs>
    </w:pPr>
    <w:rPr>
      <w:sz w:val="24"/>
      <w:szCs w:val="24"/>
    </w:rPr>
  </w:style>
  <w:style w:type="paragraph" w:customStyle="1" w:styleId="xl69">
    <w:name w:val="xl69"/>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334014"/>
    <w:pPr>
      <w:ind w:firstLineChars="200" w:firstLine="420"/>
    </w:pPr>
  </w:style>
  <w:style w:type="paragraph" w:customStyle="1" w:styleId="p18">
    <w:name w:val="p18"/>
    <w:basedOn w:val="a"/>
    <w:qFormat/>
    <w:rsid w:val="00334014"/>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334014"/>
    <w:rPr>
      <w:rFonts w:ascii="宋体" w:hAnsi="宋体"/>
      <w:szCs w:val="24"/>
    </w:rPr>
  </w:style>
  <w:style w:type="paragraph" w:customStyle="1" w:styleId="180">
    <w:name w:val="18"/>
    <w:basedOn w:val="a"/>
    <w:qFormat/>
    <w:rsid w:val="0033401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334014"/>
    <w:pPr>
      <w:spacing w:beforeLines="25" w:afterLines="25" w:line="360" w:lineRule="auto"/>
      <w:ind w:firstLineChars="200" w:firstLine="480"/>
    </w:pPr>
    <w:rPr>
      <w:sz w:val="24"/>
      <w:szCs w:val="21"/>
    </w:rPr>
  </w:style>
  <w:style w:type="paragraph" w:customStyle="1" w:styleId="affb">
    <w:name w:val="文字列表"/>
    <w:basedOn w:val="af7"/>
    <w:qFormat/>
    <w:rsid w:val="00334014"/>
  </w:style>
  <w:style w:type="paragraph" w:customStyle="1" w:styleId="Web">
    <w:name w:val="普通 (Web)"/>
    <w:basedOn w:val="a"/>
    <w:qFormat/>
    <w:rsid w:val="00334014"/>
    <w:rPr>
      <w:sz w:val="24"/>
      <w:szCs w:val="24"/>
    </w:rPr>
  </w:style>
  <w:style w:type="paragraph" w:customStyle="1" w:styleId="xl27">
    <w:name w:val="xl27"/>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334014"/>
    <w:rPr>
      <w:rFonts w:ascii="Tahoma" w:hAnsi="Tahoma"/>
      <w:sz w:val="24"/>
      <w:szCs w:val="20"/>
    </w:rPr>
  </w:style>
  <w:style w:type="paragraph" w:customStyle="1" w:styleId="xl75">
    <w:name w:val="xl75"/>
    <w:basedOn w:val="a"/>
    <w:qFormat/>
    <w:rsid w:val="00334014"/>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334014"/>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33401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3340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3340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334014"/>
    <w:pPr>
      <w:spacing w:line="360" w:lineRule="auto"/>
    </w:pPr>
    <w:rPr>
      <w:rFonts w:ascii="宋体" w:hAnsi="宋体"/>
      <w:bCs/>
      <w:szCs w:val="21"/>
    </w:rPr>
  </w:style>
  <w:style w:type="paragraph" w:customStyle="1" w:styleId="TOC2">
    <w:name w:val="TOC 标题2"/>
    <w:basedOn w:val="1"/>
    <w:next w:val="a"/>
    <w:uiPriority w:val="39"/>
    <w:qFormat/>
    <w:rsid w:val="00334014"/>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334014"/>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3340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334014"/>
    <w:pPr>
      <w:adjustRightInd w:val="0"/>
      <w:spacing w:after="284" w:line="113" w:lineRule="atLeast"/>
      <w:jc w:val="center"/>
      <w:textAlignment w:val="baseline"/>
    </w:pPr>
    <w:rPr>
      <w:kern w:val="0"/>
      <w:sz w:val="24"/>
      <w:szCs w:val="20"/>
    </w:rPr>
  </w:style>
  <w:style w:type="paragraph" w:customStyle="1" w:styleId="1b">
    <w:name w:val="正文1"/>
    <w:qFormat/>
    <w:rsid w:val="0033401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33401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334014"/>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334014"/>
    <w:pPr>
      <w:tabs>
        <w:tab w:val="left" w:pos="360"/>
      </w:tabs>
    </w:pPr>
    <w:rPr>
      <w:sz w:val="24"/>
      <w:szCs w:val="24"/>
    </w:rPr>
  </w:style>
  <w:style w:type="paragraph" w:customStyle="1" w:styleId="xl86">
    <w:name w:val="xl86"/>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334014"/>
    <w:pPr>
      <w:spacing w:line="360" w:lineRule="auto"/>
      <w:ind w:firstLineChars="200" w:firstLine="480"/>
    </w:pPr>
    <w:rPr>
      <w:rFonts w:cs="宋体"/>
      <w:sz w:val="24"/>
      <w:szCs w:val="20"/>
    </w:rPr>
  </w:style>
  <w:style w:type="paragraph" w:customStyle="1" w:styleId="212">
    <w:name w:val="正文文本缩进 21"/>
    <w:basedOn w:val="a"/>
    <w:qFormat/>
    <w:rsid w:val="00334014"/>
    <w:pPr>
      <w:autoSpaceDE w:val="0"/>
      <w:autoSpaceDN w:val="0"/>
      <w:adjustRightInd w:val="0"/>
      <w:ind w:firstLine="540"/>
      <w:textAlignment w:val="baseline"/>
    </w:pPr>
    <w:rPr>
      <w:sz w:val="24"/>
      <w:szCs w:val="20"/>
    </w:rPr>
  </w:style>
  <w:style w:type="paragraph" w:customStyle="1" w:styleId="font9">
    <w:name w:val="font9"/>
    <w:basedOn w:val="a"/>
    <w:qFormat/>
    <w:rsid w:val="00334014"/>
    <w:pPr>
      <w:widowControl/>
      <w:spacing w:before="100" w:beforeAutospacing="1" w:after="100" w:afterAutospacing="1"/>
      <w:jc w:val="left"/>
    </w:pPr>
    <w:rPr>
      <w:b/>
      <w:bCs/>
      <w:kern w:val="0"/>
      <w:sz w:val="16"/>
      <w:szCs w:val="16"/>
    </w:rPr>
  </w:style>
  <w:style w:type="paragraph" w:customStyle="1" w:styleId="xl30">
    <w:name w:val="xl30"/>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33401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334014"/>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334014"/>
    <w:pPr>
      <w:widowControl/>
    </w:pPr>
    <w:rPr>
      <w:kern w:val="0"/>
      <w:szCs w:val="21"/>
    </w:rPr>
  </w:style>
  <w:style w:type="paragraph" w:customStyle="1" w:styleId="xl79">
    <w:name w:val="xl79"/>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33401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334014"/>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334014"/>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334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334014"/>
    <w:rPr>
      <w:rFonts w:ascii="Verdana" w:hAnsi="Verdana" w:cs="Verdana" w:hint="default"/>
      <w:color w:val="000000"/>
      <w:sz w:val="18"/>
      <w:szCs w:val="18"/>
    </w:rPr>
  </w:style>
  <w:style w:type="character" w:customStyle="1" w:styleId="x-tab-strip-text4">
    <w:name w:val="x-tab-strip-text4"/>
    <w:basedOn w:val="a1"/>
    <w:qFormat/>
    <w:rsid w:val="00334014"/>
    <w:rPr>
      <w:b/>
      <w:color w:val="15428B"/>
    </w:rPr>
  </w:style>
  <w:style w:type="character" w:customStyle="1" w:styleId="hover35">
    <w:name w:val="hover35"/>
    <w:basedOn w:val="a1"/>
    <w:qFormat/>
    <w:rsid w:val="00334014"/>
    <w:rPr>
      <w:shd w:val="clear" w:color="auto" w:fill="DEECFD"/>
    </w:rPr>
  </w:style>
  <w:style w:type="character" w:customStyle="1" w:styleId="x-tab-strip-text1">
    <w:name w:val="x-tab-strip-text1"/>
    <w:basedOn w:val="a1"/>
    <w:qFormat/>
    <w:rsid w:val="00334014"/>
  </w:style>
  <w:style w:type="character" w:customStyle="1" w:styleId="x-tab-strip-text2">
    <w:name w:val="x-tab-strip-text2"/>
    <w:basedOn w:val="a1"/>
    <w:qFormat/>
    <w:rsid w:val="00334014"/>
  </w:style>
  <w:style w:type="character" w:customStyle="1" w:styleId="x-tab-strip-text">
    <w:name w:val="x-tab-strip-text"/>
    <w:basedOn w:val="a1"/>
    <w:qFormat/>
    <w:rsid w:val="00334014"/>
    <w:rPr>
      <w:rFonts w:ascii="Tahoma" w:eastAsia="Tahoma" w:hAnsi="Tahoma" w:cs="Tahoma"/>
      <w:color w:val="416AA3"/>
      <w:sz w:val="16"/>
      <w:szCs w:val="16"/>
    </w:rPr>
  </w:style>
  <w:style w:type="character" w:customStyle="1" w:styleId="x-tab-strip-text5">
    <w:name w:val="x-tab-strip-text5"/>
    <w:basedOn w:val="a1"/>
    <w:qFormat/>
    <w:rsid w:val="00334014"/>
    <w:rPr>
      <w:color w:val="15428B"/>
    </w:rPr>
  </w:style>
  <w:style w:type="character" w:customStyle="1" w:styleId="x-tab-strip-text3">
    <w:name w:val="x-tab-strip-text3"/>
    <w:basedOn w:val="a1"/>
    <w:qFormat/>
    <w:rsid w:val="00334014"/>
  </w:style>
  <w:style w:type="paragraph" w:customStyle="1" w:styleId="WPSOffice3">
    <w:name w:val="WPSOffice手动目录 3"/>
    <w:qFormat/>
    <w:rsid w:val="00334014"/>
    <w:pPr>
      <w:ind w:leftChars="400" w:left="400"/>
    </w:pPr>
    <w:rPr>
      <w:rFonts w:ascii="Calibri" w:eastAsia="宋体" w:hAnsi="Calibri" w:cs="Times New Roman"/>
      <w:kern w:val="0"/>
      <w:sz w:val="20"/>
      <w:szCs w:val="20"/>
    </w:rPr>
  </w:style>
  <w:style w:type="paragraph" w:customStyle="1" w:styleId="WPSOffice1">
    <w:name w:val="WPSOffice手动目录 1"/>
    <w:qFormat/>
    <w:rsid w:val="00334014"/>
    <w:rPr>
      <w:rFonts w:ascii="Calibri" w:eastAsia="宋体" w:hAnsi="Calibri" w:cs="Times New Roman"/>
      <w:kern w:val="0"/>
      <w:sz w:val="20"/>
      <w:szCs w:val="20"/>
    </w:rPr>
  </w:style>
  <w:style w:type="paragraph" w:customStyle="1" w:styleId="WPSOffice2">
    <w:name w:val="WPSOffice手动目录 2"/>
    <w:qFormat/>
    <w:rsid w:val="00334014"/>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33401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334014"/>
  </w:style>
  <w:style w:type="table" w:customStyle="1" w:styleId="111">
    <w:name w:val="网格型11"/>
    <w:basedOn w:val="a2"/>
    <w:uiPriority w:val="59"/>
    <w:qFormat/>
    <w:rsid w:val="0033401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
    <w:name w:val="Bi表格标题"/>
    <w:basedOn w:val="a"/>
    <w:link w:val="Bi0"/>
    <w:autoRedefine/>
    <w:qFormat/>
    <w:rsid w:val="00334014"/>
    <w:pPr>
      <w:widowControl/>
      <w:adjustRightInd w:val="0"/>
      <w:snapToGrid w:val="0"/>
      <w:spacing w:line="240" w:lineRule="auto"/>
      <w:jc w:val="center"/>
    </w:pPr>
    <w:rPr>
      <w:rFonts w:ascii="宋体" w:hAnsi="宋体"/>
      <w:b/>
      <w:bCs/>
      <w:color w:val="000000"/>
      <w:kern w:val="0"/>
    </w:rPr>
  </w:style>
  <w:style w:type="character" w:customStyle="1" w:styleId="Bi0">
    <w:name w:val="Bi表格标题 字符"/>
    <w:basedOn w:val="a1"/>
    <w:link w:val="Bi"/>
    <w:qFormat/>
    <w:rsid w:val="00334014"/>
    <w:rPr>
      <w:rFonts w:ascii="宋体" w:eastAsia="宋体" w:hAnsi="宋体" w:cs="Times New Roman"/>
      <w:b/>
      <w:bCs/>
      <w:color w:val="000000"/>
      <w:kern w:val="0"/>
    </w:rPr>
  </w:style>
  <w:style w:type="paragraph" w:customStyle="1" w:styleId="Bi1">
    <w:name w:val="Bi表格居左"/>
    <w:link w:val="Bi2"/>
    <w:autoRedefine/>
    <w:qFormat/>
    <w:rsid w:val="00334014"/>
    <w:pPr>
      <w:adjustRightInd w:val="0"/>
      <w:snapToGrid w:val="0"/>
      <w:spacing w:before="312" w:after="156" w:line="360" w:lineRule="auto"/>
    </w:pPr>
    <w:rPr>
      <w:rFonts w:ascii="宋体" w:eastAsia="宋体" w:hAnsi="宋体" w:cs="Times New Roman"/>
      <w:sz w:val="22"/>
    </w:rPr>
  </w:style>
  <w:style w:type="character" w:customStyle="1" w:styleId="Bi2">
    <w:name w:val="Bi表格居左 字符"/>
    <w:basedOn w:val="a1"/>
    <w:link w:val="Bi1"/>
    <w:autoRedefine/>
    <w:qFormat/>
    <w:rsid w:val="00334014"/>
    <w:rPr>
      <w:rFonts w:ascii="宋体" w:eastAsia="宋体" w:hAnsi="宋体" w:cs="Times New Roman"/>
      <w:sz w:val="22"/>
    </w:rPr>
  </w:style>
  <w:style w:type="table" w:customStyle="1" w:styleId="TableNormal">
    <w:name w:val="Table Normal"/>
    <w:autoRedefine/>
    <w:semiHidden/>
    <w:unhideWhenUsed/>
    <w:qFormat/>
    <w:rsid w:val="00334014"/>
    <w:rPr>
      <w:rFonts w:ascii="Arial" w:eastAsia="宋体" w:hAnsi="Arial" w:cs="Arial"/>
      <w:kern w:val="0"/>
      <w:sz w:val="20"/>
      <w:szCs w:val="20"/>
    </w:rPr>
    <w:tblPr>
      <w:tblCellMar>
        <w:top w:w="0" w:type="dxa"/>
        <w:left w:w="0" w:type="dxa"/>
        <w:bottom w:w="0" w:type="dxa"/>
        <w:right w:w="0" w:type="dxa"/>
      </w:tblCellMar>
    </w:tblPr>
  </w:style>
  <w:style w:type="paragraph" w:customStyle="1" w:styleId="Bi3">
    <w:name w:val="Bi表格居中"/>
    <w:link w:val="Bi4"/>
    <w:autoRedefine/>
    <w:qFormat/>
    <w:rsid w:val="00334014"/>
    <w:pPr>
      <w:adjustRightInd w:val="0"/>
      <w:snapToGrid w:val="0"/>
      <w:jc w:val="center"/>
    </w:pPr>
    <w:rPr>
      <w:rFonts w:ascii="宋体" w:eastAsia="宋体" w:hAnsi="宋体" w:cs="宋体"/>
      <w:color w:val="000000"/>
      <w:kern w:val="0"/>
      <w:szCs w:val="21"/>
    </w:rPr>
  </w:style>
  <w:style w:type="character" w:customStyle="1" w:styleId="Bi4">
    <w:name w:val="Bi表格居中 字符"/>
    <w:basedOn w:val="a1"/>
    <w:link w:val="Bi3"/>
    <w:autoRedefine/>
    <w:qFormat/>
    <w:rsid w:val="00334014"/>
    <w:rPr>
      <w:rFonts w:ascii="宋体" w:eastAsia="宋体" w:hAnsi="宋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13084</Words>
  <Characters>13478</Characters>
  <Application>Microsoft Office Word</Application>
  <DocSecurity>0</DocSecurity>
  <Lines>464</Lines>
  <Paragraphs>465</Paragraphs>
  <ScaleCrop>false</ScaleCrop>
  <Company/>
  <LinksUpToDate>false</LinksUpToDate>
  <CharactersWithSpaces>26097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2026-06-03T06:55:00Z</dcterms:created>
  <dcterms:modified xsi:type="dcterms:W3CDTF">2026-06-03T06:56:00Z</dcterms:modified>
</cp:coreProperties>
</file>