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6C46C">
      <w:pPr>
        <w:pStyle w:val="2"/>
        <w:jc w:val="center"/>
      </w:pPr>
      <w:r>
        <w:rPr>
          <w:rFonts w:hint="eastAsia"/>
        </w:rPr>
        <w:t>青浦区公交候车亭设施维护项目采购需求</w:t>
      </w:r>
    </w:p>
    <w:p w14:paraId="41DA3761">
      <w:pPr>
        <w:pStyle w:val="16"/>
        <w:numPr>
          <w:ilvl w:val="0"/>
          <w:numId w:val="1"/>
        </w:numPr>
        <w:spacing w:line="360" w:lineRule="auto"/>
        <w:ind w:firstLineChars="0"/>
        <w:rPr>
          <w:rFonts w:ascii="宋体" w:hAnsi="宋体"/>
          <w:b/>
          <w:bCs/>
          <w:color w:val="auto"/>
          <w:sz w:val="21"/>
          <w:szCs w:val="21"/>
        </w:rPr>
      </w:pPr>
      <w:r>
        <w:rPr>
          <w:rFonts w:hint="eastAsia" w:ascii="宋体" w:hAnsi="宋体"/>
          <w:b/>
          <w:bCs/>
          <w:color w:val="auto"/>
          <w:sz w:val="21"/>
          <w:szCs w:val="21"/>
        </w:rPr>
        <w:t>项目概况</w:t>
      </w:r>
    </w:p>
    <w:p w14:paraId="6B8B5D67">
      <w:pPr>
        <w:pStyle w:val="16"/>
        <w:spacing w:line="360" w:lineRule="auto"/>
        <w:ind w:left="840" w:firstLine="0" w:firstLineChars="0"/>
        <w:rPr>
          <w:rFonts w:ascii="宋体" w:hAnsi="宋体" w:cs="Arial"/>
          <w:color w:val="auto"/>
          <w:sz w:val="21"/>
          <w:szCs w:val="21"/>
        </w:rPr>
      </w:pPr>
      <w:r>
        <w:rPr>
          <w:rFonts w:hint="eastAsia" w:ascii="宋体" w:hAnsi="宋体" w:cs="Arial"/>
          <w:color w:val="auto"/>
          <w:sz w:val="21"/>
          <w:szCs w:val="21"/>
        </w:rPr>
        <w:t>1</w:t>
      </w:r>
      <w:r>
        <w:rPr>
          <w:rFonts w:ascii="宋体" w:hAnsi="宋体" w:cs="Arial"/>
          <w:color w:val="auto"/>
          <w:sz w:val="21"/>
          <w:szCs w:val="21"/>
        </w:rPr>
        <w:t>.</w:t>
      </w:r>
      <w:r>
        <w:rPr>
          <w:rFonts w:hint="eastAsia" w:ascii="宋体" w:hAnsi="宋体" w:cs="Arial"/>
          <w:color w:val="auto"/>
          <w:sz w:val="21"/>
          <w:szCs w:val="21"/>
        </w:rPr>
        <w:t xml:space="preserve"> 项目名称：青浦区公交候车亭设施维护项目</w:t>
      </w:r>
    </w:p>
    <w:p w14:paraId="5C8B181A">
      <w:pPr>
        <w:pStyle w:val="16"/>
        <w:spacing w:line="360" w:lineRule="auto"/>
        <w:ind w:left="840" w:firstLine="0" w:firstLineChars="0"/>
        <w:rPr>
          <w:rFonts w:ascii="宋体" w:hAnsi="宋体" w:cs="Arial"/>
          <w:color w:val="auto"/>
          <w:sz w:val="21"/>
          <w:szCs w:val="21"/>
          <w:highlight w:val="none"/>
        </w:rPr>
      </w:pPr>
      <w:r>
        <w:rPr>
          <w:rFonts w:hint="eastAsia" w:ascii="宋体" w:hAnsi="宋体" w:cs="Arial"/>
          <w:color w:val="auto"/>
          <w:sz w:val="21"/>
          <w:szCs w:val="21"/>
        </w:rPr>
        <w:t>2</w:t>
      </w:r>
      <w:r>
        <w:rPr>
          <w:rFonts w:ascii="宋体" w:hAnsi="宋体" w:cs="Arial"/>
          <w:color w:val="auto"/>
          <w:sz w:val="21"/>
          <w:szCs w:val="21"/>
        </w:rPr>
        <w:t>.</w:t>
      </w:r>
      <w:r>
        <w:rPr>
          <w:rFonts w:hint="eastAsia" w:ascii="宋体" w:hAnsi="宋体" w:cs="Arial"/>
          <w:color w:val="auto"/>
          <w:sz w:val="21"/>
          <w:szCs w:val="21"/>
        </w:rPr>
        <w:t>预算金额</w:t>
      </w:r>
      <w:r>
        <w:rPr>
          <w:rFonts w:hint="eastAsia" w:ascii="宋体" w:hAnsi="宋体" w:cs="Arial"/>
          <w:color w:val="auto"/>
          <w:sz w:val="21"/>
          <w:szCs w:val="21"/>
          <w:highlight w:val="none"/>
        </w:rPr>
        <w:t>： 4090000元</w:t>
      </w:r>
    </w:p>
    <w:p w14:paraId="5F2875A2">
      <w:pPr>
        <w:pStyle w:val="16"/>
        <w:spacing w:line="360" w:lineRule="auto"/>
        <w:ind w:left="840" w:firstLine="0" w:firstLineChars="0"/>
        <w:rPr>
          <w:rFonts w:ascii="宋体" w:hAnsi="宋体" w:cs="Arial"/>
          <w:color w:val="auto"/>
          <w:sz w:val="21"/>
          <w:szCs w:val="21"/>
          <w:highlight w:val="none"/>
        </w:rPr>
      </w:pPr>
      <w:r>
        <w:rPr>
          <w:rFonts w:hint="eastAsia" w:ascii="宋体" w:hAnsi="宋体" w:cs="Arial"/>
          <w:color w:val="auto"/>
          <w:sz w:val="21"/>
          <w:szCs w:val="21"/>
          <w:highlight w:val="none"/>
        </w:rPr>
        <w:t>3</w:t>
      </w:r>
      <w:r>
        <w:rPr>
          <w:rFonts w:ascii="宋体" w:hAnsi="宋体" w:cs="Arial"/>
          <w:color w:val="auto"/>
          <w:sz w:val="21"/>
          <w:szCs w:val="21"/>
          <w:highlight w:val="none"/>
        </w:rPr>
        <w:t>.</w:t>
      </w:r>
      <w:r>
        <w:rPr>
          <w:rFonts w:hint="eastAsia" w:ascii="宋体" w:hAnsi="宋体" w:cs="Arial"/>
          <w:color w:val="auto"/>
          <w:sz w:val="21"/>
          <w:szCs w:val="21"/>
          <w:highlight w:val="none"/>
        </w:rPr>
        <w:t>服务期限：2026年1月1日至2</w:t>
      </w:r>
      <w:r>
        <w:rPr>
          <w:rFonts w:ascii="宋体" w:hAnsi="宋体" w:cs="Arial"/>
          <w:color w:val="auto"/>
          <w:sz w:val="21"/>
          <w:szCs w:val="21"/>
          <w:highlight w:val="none"/>
        </w:rPr>
        <w:t>02</w:t>
      </w:r>
      <w:r>
        <w:rPr>
          <w:rFonts w:hint="eastAsia" w:ascii="宋体" w:hAnsi="宋体" w:cs="Arial"/>
          <w:color w:val="auto"/>
          <w:sz w:val="21"/>
          <w:szCs w:val="21"/>
          <w:highlight w:val="none"/>
        </w:rPr>
        <w:t>6年1</w:t>
      </w:r>
      <w:r>
        <w:rPr>
          <w:rFonts w:ascii="宋体" w:hAnsi="宋体" w:cs="Arial"/>
          <w:color w:val="auto"/>
          <w:sz w:val="21"/>
          <w:szCs w:val="21"/>
          <w:highlight w:val="none"/>
        </w:rPr>
        <w:t>2</w:t>
      </w:r>
      <w:r>
        <w:rPr>
          <w:rFonts w:hint="eastAsia" w:ascii="宋体" w:hAnsi="宋体" w:cs="Arial"/>
          <w:color w:val="auto"/>
          <w:sz w:val="21"/>
          <w:szCs w:val="21"/>
          <w:highlight w:val="none"/>
        </w:rPr>
        <w:t>月3</w:t>
      </w:r>
      <w:r>
        <w:rPr>
          <w:rFonts w:ascii="宋体" w:hAnsi="宋体" w:cs="Arial"/>
          <w:color w:val="auto"/>
          <w:sz w:val="21"/>
          <w:szCs w:val="21"/>
          <w:highlight w:val="none"/>
        </w:rPr>
        <w:t>1</w:t>
      </w:r>
      <w:r>
        <w:rPr>
          <w:rFonts w:hint="eastAsia" w:ascii="宋体" w:hAnsi="宋体" w:cs="Arial"/>
          <w:color w:val="auto"/>
          <w:sz w:val="21"/>
          <w:szCs w:val="21"/>
          <w:highlight w:val="none"/>
        </w:rPr>
        <w:t>日止。</w:t>
      </w:r>
      <w:r>
        <w:rPr>
          <w:rFonts w:hint="eastAsia" w:ascii="宋体" w:hAnsi="宋体" w:cs="Arial"/>
          <w:color w:val="auto"/>
          <w:kern w:val="0"/>
          <w:sz w:val="21"/>
          <w:szCs w:val="21"/>
          <w:highlight w:val="none"/>
        </w:rPr>
        <w:t>（本项目采取一次采购三年享用，分年签订合同。（本次招标按照一年服务期报价，中标单位经建设单位考核通过可续签第二、第三年度合同，服务合同一年一签订。次年签订的合同价格原则上依照中标的签约价格，如果考核不合格或招标内容及价格变动较大的(超过中标价10%及以上金额的)，则上一年度合同到期后，双方不再续签下一年度合同，建设单位有权重新组织招标。具体起始时间在合同约定））</w:t>
      </w:r>
    </w:p>
    <w:p w14:paraId="2E35C00A">
      <w:pPr>
        <w:spacing w:line="360" w:lineRule="auto"/>
        <w:ind w:left="780"/>
        <w:rPr>
          <w:rFonts w:ascii="宋体" w:hAnsi="宋体" w:eastAsia="宋体"/>
          <w:color w:val="auto"/>
          <w:sz w:val="21"/>
          <w:szCs w:val="21"/>
          <w:highlight w:val="none"/>
        </w:rPr>
      </w:pPr>
      <w:r>
        <w:rPr>
          <w:rFonts w:hint="eastAsia" w:ascii="宋体" w:hAnsi="宋体" w:eastAsia="宋体"/>
          <w:color w:val="auto"/>
          <w:sz w:val="21"/>
          <w:szCs w:val="21"/>
          <w:highlight w:val="none"/>
        </w:rPr>
        <w:t>采购人将对中标单位进行考核，年度考核</w:t>
      </w:r>
      <w:r>
        <w:rPr>
          <w:rFonts w:ascii="宋体" w:hAnsi="宋体" w:eastAsia="宋体"/>
          <w:color w:val="auto"/>
          <w:sz w:val="21"/>
          <w:szCs w:val="21"/>
          <w:highlight w:val="none"/>
        </w:rPr>
        <w:t>85</w:t>
      </w:r>
      <w:r>
        <w:rPr>
          <w:rFonts w:hint="eastAsia" w:ascii="宋体" w:hAnsi="宋体" w:eastAsia="宋体"/>
          <w:color w:val="auto"/>
          <w:sz w:val="21"/>
          <w:szCs w:val="21"/>
          <w:highlight w:val="none"/>
        </w:rPr>
        <w:t>分及以上为合格，对于年度考核结果在</w:t>
      </w:r>
      <w:r>
        <w:rPr>
          <w:rFonts w:ascii="宋体" w:hAnsi="宋体" w:eastAsia="宋体"/>
          <w:color w:val="auto"/>
          <w:sz w:val="21"/>
          <w:szCs w:val="21"/>
          <w:highlight w:val="none"/>
        </w:rPr>
        <w:t>85</w:t>
      </w:r>
      <w:r>
        <w:rPr>
          <w:rFonts w:hint="eastAsia" w:ascii="宋体" w:hAnsi="宋体" w:eastAsia="宋体"/>
          <w:color w:val="auto"/>
          <w:sz w:val="21"/>
          <w:szCs w:val="21"/>
          <w:highlight w:val="none"/>
        </w:rPr>
        <w:t>分以下的，予以处罚。年度考核扣款金额予合同款中扣除。年度考核为月度考核的平均值。考核合格续签下一年合同，若考核不合格采购人有权终止合同。考核办法如下：</w:t>
      </w:r>
    </w:p>
    <w:p w14:paraId="5F150098">
      <w:pPr>
        <w:spacing w:line="360" w:lineRule="auto"/>
        <w:ind w:firstLine="422" w:firstLineChars="200"/>
        <w:jc w:val="center"/>
        <w:rPr>
          <w:rFonts w:ascii="方正姚体" w:hAnsi="等线" w:eastAsia="方正姚体" w:cs="Times New Roman"/>
          <w:b/>
          <w:color w:val="auto"/>
          <w:sz w:val="21"/>
          <w:szCs w:val="21"/>
        </w:rPr>
      </w:pPr>
      <w:bookmarkStart w:id="0" w:name="PO_TDCUS_ITEM_C_TEMPLATE_FILE_5e835d1651"/>
      <w:r>
        <w:rPr>
          <w:rFonts w:hint="eastAsia" w:ascii="方正姚体" w:hAnsi="等线" w:eastAsia="方正姚体" w:cs="Times New Roman"/>
          <w:b/>
          <w:color w:val="auto"/>
          <w:sz w:val="21"/>
          <w:szCs w:val="21"/>
        </w:rPr>
        <w:t>青浦区公交候车亭维护管理工作月度考核表</w:t>
      </w:r>
    </w:p>
    <w:p w14:paraId="43C4B391">
      <w:pPr>
        <w:spacing w:line="360" w:lineRule="auto"/>
        <w:ind w:right="960" w:firstLine="420" w:firstLineChars="200"/>
        <w:jc w:val="center"/>
        <w:rPr>
          <w:rFonts w:ascii="宋体" w:hAnsi="宋体" w:eastAsia="宋体" w:cs="Times New Roman"/>
          <w:color w:val="auto"/>
          <w:sz w:val="21"/>
          <w:szCs w:val="21"/>
        </w:rPr>
      </w:pPr>
      <w:r>
        <w:rPr>
          <w:rFonts w:hint="eastAsia" w:ascii="宋体" w:hAnsi="宋体" w:eastAsia="宋体" w:cs="Times New Roman"/>
          <w:color w:val="auto"/>
          <w:sz w:val="21"/>
          <w:szCs w:val="21"/>
        </w:rPr>
        <w:t xml:space="preserve"> </w:t>
      </w:r>
      <w:r>
        <w:rPr>
          <w:rFonts w:ascii="宋体" w:hAnsi="宋体" w:eastAsia="宋体" w:cs="Times New Roman"/>
          <w:color w:val="auto"/>
          <w:sz w:val="21"/>
          <w:szCs w:val="21"/>
        </w:rPr>
        <w:t xml:space="preserve">               </w:t>
      </w:r>
      <w:r>
        <w:rPr>
          <w:rFonts w:hint="eastAsia" w:ascii="宋体" w:hAnsi="宋体" w:eastAsia="宋体" w:cs="Times New Roman"/>
          <w:color w:val="auto"/>
          <w:sz w:val="21"/>
          <w:szCs w:val="21"/>
        </w:rPr>
        <w:t>考核月份：</w:t>
      </w:r>
      <w:r>
        <w:rPr>
          <w:rFonts w:hint="eastAsia" w:ascii="宋体" w:hAnsi="宋体" w:eastAsia="宋体" w:cs="Times New Roman"/>
          <w:color w:val="auto"/>
          <w:sz w:val="21"/>
          <w:szCs w:val="21"/>
          <w:u w:val="single"/>
        </w:rPr>
        <w:t xml:space="preserve">202 </w:t>
      </w:r>
      <w:r>
        <w:rPr>
          <w:rFonts w:hint="eastAsia" w:ascii="宋体" w:hAnsi="宋体" w:eastAsia="宋体" w:cs="Times New Roman"/>
          <w:color w:val="auto"/>
          <w:sz w:val="21"/>
          <w:szCs w:val="21"/>
        </w:rPr>
        <w:t>年</w:t>
      </w:r>
      <w:r>
        <w:rPr>
          <w:rFonts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月</w:t>
      </w:r>
      <w:r>
        <w:rPr>
          <w:rFonts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日至</w:t>
      </w:r>
      <w:r>
        <w:rPr>
          <w:rFonts w:hint="eastAsia" w:ascii="宋体" w:hAnsi="宋体" w:eastAsia="宋体" w:cs="Times New Roman"/>
          <w:color w:val="auto"/>
          <w:sz w:val="21"/>
          <w:szCs w:val="21"/>
          <w:u w:val="single"/>
        </w:rPr>
        <w:t xml:space="preserve">202 </w:t>
      </w:r>
      <w:r>
        <w:rPr>
          <w:rFonts w:hint="eastAsia" w:ascii="宋体" w:hAnsi="宋体" w:eastAsia="宋体" w:cs="Times New Roman"/>
          <w:color w:val="auto"/>
          <w:sz w:val="21"/>
          <w:szCs w:val="21"/>
        </w:rPr>
        <w:t>年</w:t>
      </w:r>
      <w:r>
        <w:rPr>
          <w:rFonts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月</w:t>
      </w:r>
      <w:r>
        <w:rPr>
          <w:rFonts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日</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5207"/>
        <w:gridCol w:w="850"/>
        <w:gridCol w:w="851"/>
        <w:gridCol w:w="883"/>
      </w:tblGrid>
      <w:tr w14:paraId="6EB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C298E2D">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考核项目</w:t>
            </w:r>
          </w:p>
        </w:tc>
        <w:tc>
          <w:tcPr>
            <w:tcW w:w="6058" w:type="dxa"/>
            <w:gridSpan w:val="2"/>
            <w:tcBorders>
              <w:top w:val="single" w:color="auto" w:sz="4" w:space="0"/>
              <w:left w:val="single" w:color="auto" w:sz="4" w:space="0"/>
              <w:bottom w:val="single" w:color="auto" w:sz="4" w:space="0"/>
              <w:right w:val="single" w:color="auto" w:sz="4" w:space="0"/>
            </w:tcBorders>
            <w:vAlign w:val="center"/>
          </w:tcPr>
          <w:p w14:paraId="11403FA6">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扣分项目及标准</w:t>
            </w:r>
          </w:p>
        </w:tc>
        <w:tc>
          <w:tcPr>
            <w:tcW w:w="850" w:type="dxa"/>
            <w:tcBorders>
              <w:top w:val="single" w:color="auto" w:sz="4" w:space="0"/>
              <w:left w:val="single" w:color="auto" w:sz="4" w:space="0"/>
              <w:bottom w:val="single" w:color="auto" w:sz="4" w:space="0"/>
              <w:right w:val="single" w:color="auto" w:sz="4" w:space="0"/>
            </w:tcBorders>
            <w:vAlign w:val="center"/>
          </w:tcPr>
          <w:p w14:paraId="68D67AF9">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满分</w:t>
            </w:r>
          </w:p>
        </w:tc>
        <w:tc>
          <w:tcPr>
            <w:tcW w:w="851" w:type="dxa"/>
            <w:tcBorders>
              <w:top w:val="single" w:color="auto" w:sz="4" w:space="0"/>
              <w:left w:val="single" w:color="auto" w:sz="4" w:space="0"/>
              <w:bottom w:val="single" w:color="auto" w:sz="4" w:space="0"/>
              <w:right w:val="single" w:color="auto" w:sz="4" w:space="0"/>
            </w:tcBorders>
            <w:vAlign w:val="center"/>
          </w:tcPr>
          <w:p w14:paraId="0738A117">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得分</w:t>
            </w:r>
          </w:p>
        </w:tc>
        <w:tc>
          <w:tcPr>
            <w:tcW w:w="883" w:type="dxa"/>
            <w:tcBorders>
              <w:top w:val="single" w:color="auto" w:sz="4" w:space="0"/>
              <w:left w:val="single" w:color="auto" w:sz="4" w:space="0"/>
              <w:bottom w:val="single" w:color="auto" w:sz="4" w:space="0"/>
              <w:right w:val="single" w:color="auto" w:sz="4" w:space="0"/>
            </w:tcBorders>
            <w:vAlign w:val="center"/>
          </w:tcPr>
          <w:p w14:paraId="2288A1C9">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扣分说明</w:t>
            </w:r>
          </w:p>
        </w:tc>
      </w:tr>
      <w:tr w14:paraId="505C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134" w:type="dxa"/>
            <w:vMerge w:val="restart"/>
            <w:tcBorders>
              <w:top w:val="single" w:color="auto" w:sz="4" w:space="0"/>
              <w:left w:val="single" w:color="auto" w:sz="4" w:space="0"/>
              <w:right w:val="single" w:color="auto" w:sz="4" w:space="0"/>
            </w:tcBorders>
            <w:vAlign w:val="center"/>
          </w:tcPr>
          <w:p w14:paraId="7164DCA4">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日常考核</w:t>
            </w:r>
          </w:p>
        </w:tc>
        <w:tc>
          <w:tcPr>
            <w:tcW w:w="851" w:type="dxa"/>
            <w:tcBorders>
              <w:top w:val="single" w:color="auto" w:sz="4" w:space="0"/>
              <w:left w:val="single" w:color="auto" w:sz="4" w:space="0"/>
              <w:bottom w:val="single" w:color="auto" w:sz="4" w:space="0"/>
              <w:right w:val="single" w:color="auto" w:sz="4" w:space="0"/>
            </w:tcBorders>
            <w:vAlign w:val="center"/>
          </w:tcPr>
          <w:p w14:paraId="45716EFF">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巡视</w:t>
            </w:r>
          </w:p>
        </w:tc>
        <w:tc>
          <w:tcPr>
            <w:tcW w:w="5207" w:type="dxa"/>
            <w:tcBorders>
              <w:top w:val="single" w:color="auto" w:sz="4" w:space="0"/>
              <w:left w:val="single" w:color="auto" w:sz="4" w:space="0"/>
              <w:right w:val="single" w:color="auto" w:sz="4" w:space="0"/>
            </w:tcBorders>
            <w:vAlign w:val="center"/>
          </w:tcPr>
          <w:p w14:paraId="2BBC0A60">
            <w:pPr>
              <w:rPr>
                <w:rFonts w:ascii="宋体" w:hAnsi="宋体" w:eastAsia="宋体" w:cs="Times New Roman"/>
                <w:color w:val="auto"/>
                <w:sz w:val="21"/>
                <w:szCs w:val="21"/>
              </w:rPr>
            </w:pPr>
            <w:r>
              <w:rPr>
                <w:rFonts w:hint="eastAsia" w:ascii="宋体" w:hAnsi="宋体" w:eastAsia="宋体" w:cs="Times New Roman"/>
                <w:color w:val="auto"/>
                <w:sz w:val="21"/>
                <w:szCs w:val="21"/>
              </w:rPr>
              <w:t>巡视工作须按时、无疏漏的检查各站点、各类设施的日常营运情况，过程中应对各公交站点设施的设施安全、完好情况及设施在位情况进行检查，及时发现设施异常的问题，遇设施出现异常情况的须及时上报设施主管单位。如遇问题未及时上报的，每次扣1分；未完成巡视签到的，每次扣1分，扣完为止，并按次核减当月工作量。</w:t>
            </w:r>
          </w:p>
        </w:tc>
        <w:tc>
          <w:tcPr>
            <w:tcW w:w="850" w:type="dxa"/>
            <w:tcBorders>
              <w:top w:val="single" w:color="auto" w:sz="4" w:space="0"/>
              <w:left w:val="single" w:color="auto" w:sz="4" w:space="0"/>
              <w:bottom w:val="single" w:color="auto" w:sz="4" w:space="0"/>
              <w:right w:val="single" w:color="auto" w:sz="4" w:space="0"/>
            </w:tcBorders>
            <w:vAlign w:val="center"/>
          </w:tcPr>
          <w:p w14:paraId="67E6C144">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30</w:t>
            </w:r>
          </w:p>
        </w:tc>
        <w:tc>
          <w:tcPr>
            <w:tcW w:w="851" w:type="dxa"/>
            <w:tcBorders>
              <w:top w:val="single" w:color="auto" w:sz="4" w:space="0"/>
              <w:left w:val="single" w:color="auto" w:sz="4" w:space="0"/>
              <w:bottom w:val="single" w:color="auto" w:sz="4" w:space="0"/>
              <w:right w:val="single" w:color="auto" w:sz="4" w:space="0"/>
            </w:tcBorders>
            <w:vAlign w:val="center"/>
          </w:tcPr>
          <w:p w14:paraId="1A9136FB">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30</w:t>
            </w:r>
          </w:p>
        </w:tc>
        <w:tc>
          <w:tcPr>
            <w:tcW w:w="883" w:type="dxa"/>
            <w:tcBorders>
              <w:top w:val="single" w:color="auto" w:sz="4" w:space="0"/>
              <w:left w:val="single" w:color="auto" w:sz="4" w:space="0"/>
              <w:bottom w:val="single" w:color="auto" w:sz="4" w:space="0"/>
              <w:right w:val="single" w:color="auto" w:sz="4" w:space="0"/>
            </w:tcBorders>
            <w:vAlign w:val="center"/>
          </w:tcPr>
          <w:p w14:paraId="4FF6F687">
            <w:pPr>
              <w:rPr>
                <w:rFonts w:ascii="宋体" w:hAnsi="宋体" w:eastAsia="宋体" w:cs="Times New Roman"/>
                <w:color w:val="auto"/>
                <w:sz w:val="21"/>
                <w:szCs w:val="21"/>
              </w:rPr>
            </w:pPr>
          </w:p>
        </w:tc>
      </w:tr>
      <w:tr w14:paraId="6DD7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34" w:type="dxa"/>
            <w:vMerge w:val="continue"/>
            <w:tcBorders>
              <w:left w:val="single" w:color="auto" w:sz="4" w:space="0"/>
              <w:right w:val="single" w:color="auto" w:sz="4" w:space="0"/>
            </w:tcBorders>
            <w:vAlign w:val="center"/>
          </w:tcPr>
          <w:p w14:paraId="04E12317">
            <w:pPr>
              <w:widowControl/>
              <w:jc w:val="left"/>
              <w:rPr>
                <w:rFonts w:ascii="宋体" w:hAnsi="宋体" w:eastAsia="宋体" w:cs="Times New Roman"/>
                <w:color w:val="auto"/>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C0BD231">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保洁和养护</w:t>
            </w:r>
          </w:p>
        </w:tc>
        <w:tc>
          <w:tcPr>
            <w:tcW w:w="5207" w:type="dxa"/>
            <w:tcBorders>
              <w:top w:val="single" w:color="auto" w:sz="4" w:space="0"/>
              <w:left w:val="single" w:color="auto" w:sz="4" w:space="0"/>
              <w:right w:val="single" w:color="auto" w:sz="4" w:space="0"/>
            </w:tcBorders>
            <w:vAlign w:val="center"/>
          </w:tcPr>
          <w:p w14:paraId="7C8B7B69">
            <w:pPr>
              <w:rPr>
                <w:rFonts w:ascii="宋体" w:hAnsi="宋体" w:eastAsia="宋体" w:cs="Times New Roman"/>
                <w:color w:val="auto"/>
                <w:sz w:val="21"/>
                <w:szCs w:val="21"/>
              </w:rPr>
            </w:pPr>
            <w:r>
              <w:rPr>
                <w:rFonts w:hint="eastAsia" w:ascii="宋体" w:hAnsi="宋体" w:eastAsia="宋体" w:cs="Times New Roman"/>
                <w:color w:val="auto"/>
                <w:sz w:val="21"/>
                <w:szCs w:val="21"/>
              </w:rPr>
              <w:t>应建立专业维保队伍，对辖区内各站点设施进行日常清洁及保养，确保各设施安全、有效运行。及时清除各设施上出现的各类张贴及污染物，确保设施洁净、无污染并做好设施各部件的日常保养工作。设施主管单位每月随机抽查，保洁和养护不到位的，每发现1次扣1分；未完成保洁签到的，每次扣1分，扣完为止，并按次核减当月工作量。</w:t>
            </w:r>
          </w:p>
        </w:tc>
        <w:tc>
          <w:tcPr>
            <w:tcW w:w="850" w:type="dxa"/>
            <w:tcBorders>
              <w:top w:val="single" w:color="auto" w:sz="4" w:space="0"/>
              <w:left w:val="single" w:color="auto" w:sz="4" w:space="0"/>
              <w:bottom w:val="single" w:color="auto" w:sz="4" w:space="0"/>
              <w:right w:val="single" w:color="auto" w:sz="4" w:space="0"/>
            </w:tcBorders>
            <w:vAlign w:val="center"/>
          </w:tcPr>
          <w:p w14:paraId="0E0A74A4">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30</w:t>
            </w:r>
          </w:p>
        </w:tc>
        <w:tc>
          <w:tcPr>
            <w:tcW w:w="851" w:type="dxa"/>
            <w:tcBorders>
              <w:top w:val="single" w:color="auto" w:sz="4" w:space="0"/>
              <w:left w:val="single" w:color="auto" w:sz="4" w:space="0"/>
              <w:bottom w:val="single" w:color="auto" w:sz="4" w:space="0"/>
              <w:right w:val="single" w:color="auto" w:sz="4" w:space="0"/>
            </w:tcBorders>
            <w:vAlign w:val="center"/>
          </w:tcPr>
          <w:p w14:paraId="4229770B">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30</w:t>
            </w:r>
          </w:p>
        </w:tc>
        <w:tc>
          <w:tcPr>
            <w:tcW w:w="883" w:type="dxa"/>
            <w:tcBorders>
              <w:top w:val="single" w:color="auto" w:sz="4" w:space="0"/>
              <w:left w:val="single" w:color="auto" w:sz="4" w:space="0"/>
              <w:bottom w:val="single" w:color="auto" w:sz="4" w:space="0"/>
              <w:right w:val="single" w:color="auto" w:sz="4" w:space="0"/>
            </w:tcBorders>
            <w:vAlign w:val="center"/>
          </w:tcPr>
          <w:p w14:paraId="4BC8B511">
            <w:pPr>
              <w:rPr>
                <w:rFonts w:ascii="宋体" w:hAnsi="宋体" w:eastAsia="宋体" w:cs="Times New Roman"/>
                <w:color w:val="auto"/>
                <w:sz w:val="21"/>
                <w:szCs w:val="21"/>
              </w:rPr>
            </w:pPr>
          </w:p>
        </w:tc>
      </w:tr>
      <w:tr w14:paraId="0605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34" w:type="dxa"/>
            <w:vMerge w:val="continue"/>
            <w:tcBorders>
              <w:left w:val="single" w:color="auto" w:sz="4" w:space="0"/>
              <w:bottom w:val="single" w:color="auto" w:sz="4" w:space="0"/>
              <w:right w:val="single" w:color="auto" w:sz="4" w:space="0"/>
            </w:tcBorders>
            <w:vAlign w:val="center"/>
          </w:tcPr>
          <w:p w14:paraId="70DB6350">
            <w:pPr>
              <w:widowControl/>
              <w:jc w:val="left"/>
              <w:rPr>
                <w:rFonts w:ascii="宋体" w:hAnsi="宋体" w:eastAsia="宋体" w:cs="Times New Roman"/>
                <w:color w:val="auto"/>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B7DF22B">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内业资料</w:t>
            </w:r>
          </w:p>
        </w:tc>
        <w:tc>
          <w:tcPr>
            <w:tcW w:w="5207" w:type="dxa"/>
            <w:tcBorders>
              <w:top w:val="single" w:color="auto" w:sz="4" w:space="0"/>
              <w:left w:val="single" w:color="auto" w:sz="4" w:space="0"/>
              <w:right w:val="single" w:color="auto" w:sz="4" w:space="0"/>
            </w:tcBorders>
            <w:vAlign w:val="center"/>
          </w:tcPr>
          <w:p w14:paraId="19C02A13">
            <w:pPr>
              <w:rPr>
                <w:rFonts w:ascii="宋体" w:hAnsi="宋体" w:eastAsia="宋体" w:cs="Times New Roman"/>
                <w:color w:val="auto"/>
                <w:sz w:val="21"/>
                <w:szCs w:val="21"/>
              </w:rPr>
            </w:pPr>
            <w:r>
              <w:rPr>
                <w:rFonts w:hint="eastAsia" w:ascii="宋体" w:hAnsi="宋体" w:eastAsia="宋体" w:cs="Times New Roman"/>
                <w:color w:val="auto"/>
                <w:sz w:val="21"/>
                <w:szCs w:val="21"/>
              </w:rPr>
              <w:t>每月做好维保资料的收集及归档工作（数据资料和图像（影像）资料等）；做好拆除设施的入库登记及台账管理；及时调整设施量清单。资料未按月归档的，每次扣5分；库存记录未及时更新的，每次扣1分；设备量清单未及时调整的，每次扣1分。</w:t>
            </w:r>
          </w:p>
        </w:tc>
        <w:tc>
          <w:tcPr>
            <w:tcW w:w="850" w:type="dxa"/>
            <w:tcBorders>
              <w:top w:val="single" w:color="auto" w:sz="4" w:space="0"/>
              <w:left w:val="single" w:color="auto" w:sz="4" w:space="0"/>
              <w:bottom w:val="single" w:color="auto" w:sz="4" w:space="0"/>
              <w:right w:val="single" w:color="auto" w:sz="4" w:space="0"/>
            </w:tcBorders>
            <w:vAlign w:val="center"/>
          </w:tcPr>
          <w:p w14:paraId="7C1AD531">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14:paraId="2C71C525">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83" w:type="dxa"/>
            <w:tcBorders>
              <w:top w:val="single" w:color="auto" w:sz="4" w:space="0"/>
              <w:left w:val="single" w:color="auto" w:sz="4" w:space="0"/>
              <w:bottom w:val="single" w:color="auto" w:sz="4" w:space="0"/>
              <w:right w:val="single" w:color="auto" w:sz="4" w:space="0"/>
            </w:tcBorders>
            <w:vAlign w:val="center"/>
          </w:tcPr>
          <w:p w14:paraId="23A4D829">
            <w:pPr>
              <w:rPr>
                <w:rFonts w:ascii="宋体" w:hAnsi="宋体" w:eastAsia="宋体" w:cs="Times New Roman"/>
                <w:color w:val="auto"/>
                <w:sz w:val="21"/>
                <w:szCs w:val="21"/>
              </w:rPr>
            </w:pPr>
          </w:p>
        </w:tc>
      </w:tr>
      <w:tr w14:paraId="1DC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34" w:type="dxa"/>
            <w:tcBorders>
              <w:left w:val="single" w:color="auto" w:sz="4" w:space="0"/>
              <w:bottom w:val="single" w:color="auto" w:sz="4" w:space="0"/>
              <w:right w:val="single" w:color="auto" w:sz="4" w:space="0"/>
            </w:tcBorders>
            <w:vAlign w:val="center"/>
          </w:tcPr>
          <w:p w14:paraId="1952CB5C">
            <w:pPr>
              <w:widowControl/>
              <w:jc w:val="center"/>
              <w:rPr>
                <w:rFonts w:ascii="宋体" w:hAnsi="宋体" w:eastAsia="宋体" w:cs="Times New Roman"/>
                <w:color w:val="auto"/>
                <w:sz w:val="21"/>
                <w:szCs w:val="21"/>
              </w:rPr>
            </w:pPr>
            <w:r>
              <w:rPr>
                <w:rFonts w:hint="eastAsia" w:ascii="宋体" w:hAnsi="宋体" w:eastAsia="宋体" w:cs="Times New Roman"/>
                <w:color w:val="auto"/>
                <w:sz w:val="21"/>
                <w:szCs w:val="21"/>
              </w:rPr>
              <w:t>应急考核</w:t>
            </w:r>
          </w:p>
        </w:tc>
        <w:tc>
          <w:tcPr>
            <w:tcW w:w="851" w:type="dxa"/>
            <w:tcBorders>
              <w:top w:val="single" w:color="auto" w:sz="4" w:space="0"/>
              <w:left w:val="single" w:color="auto" w:sz="4" w:space="0"/>
              <w:bottom w:val="single" w:color="auto" w:sz="4" w:space="0"/>
              <w:right w:val="single" w:color="auto" w:sz="4" w:space="0"/>
            </w:tcBorders>
            <w:vAlign w:val="center"/>
          </w:tcPr>
          <w:p w14:paraId="1850597F">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应急保障</w:t>
            </w:r>
          </w:p>
        </w:tc>
        <w:tc>
          <w:tcPr>
            <w:tcW w:w="5207" w:type="dxa"/>
            <w:tcBorders>
              <w:top w:val="single" w:color="auto" w:sz="4" w:space="0"/>
              <w:left w:val="single" w:color="auto" w:sz="4" w:space="0"/>
              <w:right w:val="single" w:color="auto" w:sz="4" w:space="0"/>
            </w:tcBorders>
            <w:vAlign w:val="center"/>
          </w:tcPr>
          <w:p w14:paraId="5D862524">
            <w:pPr>
              <w:rPr>
                <w:rFonts w:ascii="宋体" w:hAnsi="宋体" w:eastAsia="宋体" w:cs="Times New Roman"/>
                <w:color w:val="auto"/>
                <w:sz w:val="21"/>
                <w:szCs w:val="21"/>
              </w:rPr>
            </w:pPr>
            <w:r>
              <w:rPr>
                <w:rFonts w:ascii="宋体" w:hAnsi="宋体" w:eastAsia="宋体" w:cs="Times New Roman"/>
                <w:color w:val="auto"/>
                <w:sz w:val="21"/>
                <w:szCs w:val="21"/>
              </w:rPr>
              <w:t>台风</w:t>
            </w:r>
            <w:r>
              <w:rPr>
                <w:rFonts w:hint="eastAsia" w:ascii="宋体" w:hAnsi="宋体" w:eastAsia="宋体" w:cs="Times New Roman"/>
                <w:color w:val="auto"/>
                <w:sz w:val="21"/>
                <w:szCs w:val="21"/>
              </w:rPr>
              <w:t>或冰雪</w:t>
            </w:r>
            <w:r>
              <w:rPr>
                <w:rFonts w:ascii="宋体" w:hAnsi="宋体" w:eastAsia="宋体" w:cs="Times New Roman"/>
                <w:color w:val="auto"/>
                <w:sz w:val="21"/>
                <w:szCs w:val="21"/>
              </w:rPr>
              <w:t>来临之前，组织力量对候车亭结构作重点检查，并作加固处理</w:t>
            </w:r>
            <w:r>
              <w:rPr>
                <w:rFonts w:hint="eastAsia" w:ascii="宋体" w:hAnsi="宋体" w:eastAsia="宋体" w:cs="Times New Roman"/>
                <w:color w:val="auto"/>
                <w:sz w:val="21"/>
                <w:szCs w:val="21"/>
              </w:rPr>
              <w:t>；严格落实领导带班24小时值守制度</w:t>
            </w:r>
            <w:r>
              <w:rPr>
                <w:rFonts w:ascii="宋体" w:hAnsi="宋体" w:eastAsia="宋体" w:cs="Times New Roman"/>
                <w:color w:val="auto"/>
                <w:sz w:val="21"/>
                <w:szCs w:val="21"/>
              </w:rPr>
              <w:t>，</w:t>
            </w:r>
            <w:r>
              <w:rPr>
                <w:rFonts w:hint="eastAsia" w:ascii="宋体" w:hAnsi="宋体" w:eastAsia="宋体" w:cs="Times New Roman"/>
                <w:color w:val="auto"/>
                <w:sz w:val="21"/>
                <w:szCs w:val="21"/>
              </w:rPr>
              <w:t>至少配备1</w:t>
            </w:r>
            <w:r>
              <w:rPr>
                <w:rFonts w:ascii="宋体" w:hAnsi="宋体" w:eastAsia="宋体" w:cs="Times New Roman"/>
                <w:color w:val="auto"/>
                <w:sz w:val="21"/>
                <w:szCs w:val="21"/>
              </w:rPr>
              <w:t>辆</w:t>
            </w:r>
            <w:r>
              <w:rPr>
                <w:rFonts w:hint="eastAsia" w:ascii="宋体" w:hAnsi="宋体" w:eastAsia="宋体" w:cs="Times New Roman"/>
                <w:color w:val="auto"/>
                <w:sz w:val="21"/>
                <w:szCs w:val="21"/>
              </w:rPr>
              <w:t>应急车，</w:t>
            </w:r>
            <w:r>
              <w:rPr>
                <w:rFonts w:ascii="宋体" w:hAnsi="宋体" w:eastAsia="宋体" w:cs="Times New Roman"/>
                <w:color w:val="auto"/>
                <w:sz w:val="21"/>
                <w:szCs w:val="21"/>
              </w:rPr>
              <w:t>5人</w:t>
            </w:r>
            <w:r>
              <w:rPr>
                <w:rFonts w:hint="eastAsia" w:ascii="宋体" w:hAnsi="宋体" w:eastAsia="宋体" w:cs="Times New Roman"/>
                <w:color w:val="auto"/>
                <w:sz w:val="21"/>
                <w:szCs w:val="21"/>
              </w:rPr>
              <w:t>组成应急抢修</w:t>
            </w:r>
            <w:r>
              <w:rPr>
                <w:rFonts w:ascii="宋体" w:hAnsi="宋体" w:eastAsia="宋体" w:cs="Times New Roman"/>
                <w:color w:val="auto"/>
                <w:sz w:val="21"/>
                <w:szCs w:val="21"/>
              </w:rPr>
              <w:t>小组</w:t>
            </w:r>
            <w:r>
              <w:rPr>
                <w:rFonts w:hint="eastAsia" w:ascii="宋体" w:hAnsi="宋体" w:eastAsia="宋体" w:cs="Times New Roman"/>
                <w:color w:val="auto"/>
                <w:sz w:val="21"/>
                <w:szCs w:val="21"/>
              </w:rPr>
              <w:t>；</w:t>
            </w:r>
            <w:r>
              <w:rPr>
                <w:rFonts w:ascii="宋体" w:hAnsi="宋体" w:eastAsia="宋体" w:cs="Times New Roman"/>
                <w:color w:val="auto"/>
                <w:sz w:val="21"/>
                <w:szCs w:val="21"/>
              </w:rPr>
              <w:t>遇到突发</w:t>
            </w:r>
            <w:r>
              <w:rPr>
                <w:rFonts w:hint="eastAsia" w:ascii="宋体" w:hAnsi="宋体" w:eastAsia="宋体" w:cs="Times New Roman"/>
                <w:color w:val="auto"/>
                <w:sz w:val="21"/>
                <w:szCs w:val="21"/>
              </w:rPr>
              <w:t>事件</w:t>
            </w:r>
            <w:r>
              <w:rPr>
                <w:rFonts w:ascii="宋体" w:hAnsi="宋体" w:eastAsia="宋体" w:cs="Times New Roman"/>
                <w:color w:val="auto"/>
                <w:sz w:val="21"/>
                <w:szCs w:val="21"/>
              </w:rPr>
              <w:t>（如汽车撞毁</w:t>
            </w:r>
            <w:r>
              <w:rPr>
                <w:rFonts w:hint="eastAsia" w:ascii="宋体" w:hAnsi="宋体" w:eastAsia="宋体" w:cs="Times New Roman"/>
                <w:color w:val="auto"/>
                <w:sz w:val="21"/>
                <w:szCs w:val="21"/>
              </w:rPr>
              <w:t>等</w:t>
            </w:r>
            <w:r>
              <w:rPr>
                <w:rFonts w:ascii="宋体" w:hAnsi="宋体" w:eastAsia="宋体" w:cs="Times New Roman"/>
                <w:color w:val="auto"/>
                <w:sz w:val="21"/>
                <w:szCs w:val="21"/>
              </w:rPr>
              <w:t>），接到相关部门通知，必须第一时间到达现场</w:t>
            </w:r>
            <w:r>
              <w:rPr>
                <w:rFonts w:hint="eastAsia" w:ascii="宋体" w:hAnsi="宋体" w:eastAsia="宋体" w:cs="Times New Roman"/>
                <w:color w:val="auto"/>
                <w:sz w:val="21"/>
                <w:szCs w:val="21"/>
              </w:rPr>
              <w:t>处置。未按要求落实相关工作的，一次扣10分</w:t>
            </w:r>
          </w:p>
        </w:tc>
        <w:tc>
          <w:tcPr>
            <w:tcW w:w="850" w:type="dxa"/>
            <w:tcBorders>
              <w:top w:val="single" w:color="auto" w:sz="4" w:space="0"/>
              <w:left w:val="single" w:color="auto" w:sz="4" w:space="0"/>
              <w:bottom w:val="single" w:color="auto" w:sz="4" w:space="0"/>
              <w:right w:val="single" w:color="auto" w:sz="4" w:space="0"/>
            </w:tcBorders>
            <w:vAlign w:val="center"/>
          </w:tcPr>
          <w:p w14:paraId="7E4BC545">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14:paraId="3BDBD730">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83" w:type="dxa"/>
            <w:tcBorders>
              <w:top w:val="single" w:color="auto" w:sz="4" w:space="0"/>
              <w:left w:val="single" w:color="auto" w:sz="4" w:space="0"/>
              <w:bottom w:val="single" w:color="auto" w:sz="4" w:space="0"/>
              <w:right w:val="single" w:color="auto" w:sz="4" w:space="0"/>
            </w:tcBorders>
            <w:vAlign w:val="center"/>
          </w:tcPr>
          <w:p w14:paraId="7BDB0E4C">
            <w:pPr>
              <w:rPr>
                <w:rFonts w:ascii="宋体" w:hAnsi="宋体" w:eastAsia="宋体" w:cs="Times New Roman"/>
                <w:color w:val="auto"/>
                <w:sz w:val="21"/>
                <w:szCs w:val="21"/>
              </w:rPr>
            </w:pPr>
          </w:p>
        </w:tc>
      </w:tr>
      <w:tr w14:paraId="3224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14:paraId="7A1CA8C1">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投诉考核</w:t>
            </w:r>
          </w:p>
        </w:tc>
        <w:tc>
          <w:tcPr>
            <w:tcW w:w="851" w:type="dxa"/>
            <w:vMerge w:val="restart"/>
            <w:tcBorders>
              <w:top w:val="single" w:color="auto" w:sz="4" w:space="0"/>
              <w:left w:val="single" w:color="auto" w:sz="4" w:space="0"/>
              <w:right w:val="single" w:color="auto" w:sz="4" w:space="0"/>
            </w:tcBorders>
            <w:vAlign w:val="center"/>
          </w:tcPr>
          <w:p w14:paraId="3882F1D8">
            <w:pPr>
              <w:rPr>
                <w:rFonts w:ascii="宋体" w:hAnsi="宋体" w:eastAsia="宋体" w:cs="Times New Roman"/>
                <w:color w:val="auto"/>
                <w:sz w:val="21"/>
                <w:szCs w:val="21"/>
              </w:rPr>
            </w:pPr>
            <w:r>
              <w:rPr>
                <w:rFonts w:hint="eastAsia" w:ascii="宋体" w:hAnsi="宋体" w:eastAsia="宋体" w:cs="Times New Roman"/>
                <w:color w:val="auto"/>
                <w:sz w:val="21"/>
                <w:szCs w:val="21"/>
              </w:rPr>
              <w:t>曝光情况（因维护单位原因导致的）</w:t>
            </w:r>
          </w:p>
        </w:tc>
        <w:tc>
          <w:tcPr>
            <w:tcW w:w="5207" w:type="dxa"/>
            <w:tcBorders>
              <w:top w:val="single" w:color="auto" w:sz="4" w:space="0"/>
              <w:left w:val="single" w:color="auto" w:sz="4" w:space="0"/>
              <w:right w:val="single" w:color="auto" w:sz="4" w:space="0"/>
            </w:tcBorders>
            <w:vAlign w:val="center"/>
          </w:tcPr>
          <w:p w14:paraId="1284BD85">
            <w:pPr>
              <w:rPr>
                <w:rFonts w:ascii="宋体" w:hAnsi="宋体" w:eastAsia="宋体" w:cs="Times New Roman"/>
                <w:color w:val="auto"/>
                <w:sz w:val="21"/>
                <w:szCs w:val="21"/>
              </w:rPr>
            </w:pPr>
            <w:r>
              <w:rPr>
                <w:rFonts w:hint="eastAsia" w:ascii="宋体" w:hAnsi="宋体" w:eastAsia="宋体" w:cs="Times New Roman"/>
                <w:color w:val="auto"/>
                <w:sz w:val="21"/>
                <w:szCs w:val="21"/>
              </w:rPr>
              <w:t>被市级、区级媒体曝光的。每发现1次扣</w:t>
            </w:r>
            <w:r>
              <w:rPr>
                <w:rFonts w:ascii="宋体" w:hAnsi="宋体" w:eastAsia="宋体" w:cs="Times New Roman"/>
                <w:color w:val="auto"/>
                <w:sz w:val="21"/>
                <w:szCs w:val="21"/>
              </w:rPr>
              <w:t>1</w:t>
            </w:r>
            <w:r>
              <w:rPr>
                <w:rFonts w:hint="eastAsia" w:ascii="宋体" w:hAnsi="宋体" w:eastAsia="宋体" w:cs="Times New Roman"/>
                <w:color w:val="auto"/>
                <w:sz w:val="21"/>
                <w:szCs w:val="21"/>
              </w:rPr>
              <w:t>0分，并扣3000元。</w:t>
            </w:r>
          </w:p>
        </w:tc>
        <w:tc>
          <w:tcPr>
            <w:tcW w:w="850" w:type="dxa"/>
            <w:tcBorders>
              <w:top w:val="single" w:color="auto" w:sz="4" w:space="0"/>
              <w:left w:val="single" w:color="auto" w:sz="4" w:space="0"/>
              <w:bottom w:val="single" w:color="auto" w:sz="4" w:space="0"/>
              <w:right w:val="single" w:color="auto" w:sz="4" w:space="0"/>
            </w:tcBorders>
            <w:vAlign w:val="center"/>
          </w:tcPr>
          <w:p w14:paraId="096746D3">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51" w:type="dxa"/>
            <w:vMerge w:val="restart"/>
            <w:tcBorders>
              <w:top w:val="single" w:color="auto" w:sz="4" w:space="0"/>
              <w:left w:val="single" w:color="auto" w:sz="4" w:space="0"/>
              <w:right w:val="single" w:color="auto" w:sz="4" w:space="0"/>
            </w:tcBorders>
            <w:vAlign w:val="center"/>
          </w:tcPr>
          <w:p w14:paraId="5A14C645">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20</w:t>
            </w:r>
          </w:p>
        </w:tc>
        <w:tc>
          <w:tcPr>
            <w:tcW w:w="883" w:type="dxa"/>
            <w:vMerge w:val="restart"/>
            <w:tcBorders>
              <w:top w:val="single" w:color="auto" w:sz="4" w:space="0"/>
              <w:left w:val="single" w:color="auto" w:sz="4" w:space="0"/>
              <w:right w:val="single" w:color="auto" w:sz="4" w:space="0"/>
            </w:tcBorders>
            <w:vAlign w:val="center"/>
          </w:tcPr>
          <w:p w14:paraId="6A07390E">
            <w:pPr>
              <w:rPr>
                <w:rFonts w:ascii="宋体" w:hAnsi="宋体" w:eastAsia="宋体" w:cs="Times New Roman"/>
                <w:color w:val="auto"/>
                <w:sz w:val="21"/>
                <w:szCs w:val="21"/>
              </w:rPr>
            </w:pPr>
          </w:p>
        </w:tc>
      </w:tr>
      <w:tr w14:paraId="2BE6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14:paraId="445374DF">
            <w:pPr>
              <w:jc w:val="center"/>
              <w:rPr>
                <w:rFonts w:ascii="宋体" w:hAnsi="宋体" w:eastAsia="宋体" w:cs="Times New Roman"/>
                <w:color w:val="auto"/>
                <w:sz w:val="21"/>
                <w:szCs w:val="21"/>
              </w:rPr>
            </w:pPr>
          </w:p>
        </w:tc>
        <w:tc>
          <w:tcPr>
            <w:tcW w:w="851" w:type="dxa"/>
            <w:vMerge w:val="continue"/>
            <w:tcBorders>
              <w:left w:val="single" w:color="auto" w:sz="4" w:space="0"/>
              <w:right w:val="single" w:color="auto" w:sz="4" w:space="0"/>
            </w:tcBorders>
            <w:vAlign w:val="center"/>
          </w:tcPr>
          <w:p w14:paraId="50B76CE5">
            <w:pPr>
              <w:rPr>
                <w:rFonts w:ascii="宋体" w:hAnsi="宋体" w:eastAsia="宋体" w:cs="Times New Roman"/>
                <w:color w:val="auto"/>
                <w:sz w:val="21"/>
                <w:szCs w:val="21"/>
              </w:rPr>
            </w:pPr>
          </w:p>
        </w:tc>
        <w:tc>
          <w:tcPr>
            <w:tcW w:w="5207" w:type="dxa"/>
            <w:tcBorders>
              <w:top w:val="single" w:color="auto" w:sz="4" w:space="0"/>
              <w:left w:val="single" w:color="auto" w:sz="4" w:space="0"/>
              <w:bottom w:val="single" w:color="auto" w:sz="4" w:space="0"/>
              <w:right w:val="single" w:color="auto" w:sz="4" w:space="0"/>
            </w:tcBorders>
            <w:vAlign w:val="center"/>
          </w:tcPr>
          <w:p w14:paraId="27D97DE3">
            <w:pPr>
              <w:rPr>
                <w:rFonts w:ascii="宋体" w:hAnsi="宋体" w:eastAsia="宋体" w:cs="Times New Roman"/>
                <w:color w:val="auto"/>
                <w:sz w:val="21"/>
                <w:szCs w:val="21"/>
              </w:rPr>
            </w:pPr>
            <w:r>
              <w:rPr>
                <w:rFonts w:hint="eastAsia" w:ascii="宋体" w:hAnsi="宋体" w:eastAsia="宋体" w:cs="Times New Roman"/>
                <w:color w:val="auto"/>
                <w:sz w:val="21"/>
                <w:szCs w:val="21"/>
              </w:rPr>
              <w:t>被各类投诉平台转办的。每发现1次扣</w:t>
            </w:r>
            <w:r>
              <w:rPr>
                <w:rFonts w:ascii="宋体" w:hAnsi="宋体" w:eastAsia="宋体" w:cs="Times New Roman"/>
                <w:color w:val="auto"/>
                <w:sz w:val="21"/>
                <w:szCs w:val="21"/>
              </w:rPr>
              <w:t>1</w:t>
            </w:r>
            <w:r>
              <w:rPr>
                <w:rFonts w:hint="eastAsia" w:ascii="宋体" w:hAnsi="宋体" w:eastAsia="宋体" w:cs="Times New Roman"/>
                <w:color w:val="auto"/>
                <w:sz w:val="21"/>
                <w:szCs w:val="21"/>
              </w:rPr>
              <w:t>分，并每次扣3000元</w:t>
            </w:r>
          </w:p>
        </w:tc>
        <w:tc>
          <w:tcPr>
            <w:tcW w:w="850" w:type="dxa"/>
            <w:tcBorders>
              <w:top w:val="single" w:color="auto" w:sz="4" w:space="0"/>
              <w:left w:val="single" w:color="auto" w:sz="4" w:space="0"/>
              <w:bottom w:val="single" w:color="auto" w:sz="4" w:space="0"/>
              <w:right w:val="single" w:color="auto" w:sz="4" w:space="0"/>
            </w:tcBorders>
            <w:vAlign w:val="center"/>
          </w:tcPr>
          <w:p w14:paraId="5DBF2822">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w:t>
            </w:r>
          </w:p>
        </w:tc>
        <w:tc>
          <w:tcPr>
            <w:tcW w:w="851" w:type="dxa"/>
            <w:vMerge w:val="continue"/>
            <w:tcBorders>
              <w:left w:val="single" w:color="auto" w:sz="4" w:space="0"/>
              <w:right w:val="single" w:color="auto" w:sz="4" w:space="0"/>
            </w:tcBorders>
            <w:vAlign w:val="center"/>
          </w:tcPr>
          <w:p w14:paraId="097382D0">
            <w:pPr>
              <w:jc w:val="center"/>
              <w:rPr>
                <w:rFonts w:ascii="宋体" w:hAnsi="宋体" w:eastAsia="宋体" w:cs="Times New Roman"/>
                <w:color w:val="auto"/>
                <w:sz w:val="21"/>
                <w:szCs w:val="21"/>
              </w:rPr>
            </w:pPr>
          </w:p>
        </w:tc>
        <w:tc>
          <w:tcPr>
            <w:tcW w:w="883" w:type="dxa"/>
            <w:vMerge w:val="continue"/>
            <w:tcBorders>
              <w:left w:val="single" w:color="auto" w:sz="4" w:space="0"/>
              <w:right w:val="single" w:color="auto" w:sz="4" w:space="0"/>
            </w:tcBorders>
            <w:vAlign w:val="center"/>
          </w:tcPr>
          <w:p w14:paraId="2F6E0C9A">
            <w:pPr>
              <w:rPr>
                <w:rFonts w:ascii="宋体" w:hAnsi="宋体" w:eastAsia="宋体" w:cs="Times New Roman"/>
                <w:color w:val="auto"/>
                <w:sz w:val="21"/>
                <w:szCs w:val="21"/>
              </w:rPr>
            </w:pPr>
          </w:p>
        </w:tc>
      </w:tr>
      <w:tr w14:paraId="45A5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A8FEDE0">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总    分</w:t>
            </w:r>
          </w:p>
        </w:tc>
        <w:tc>
          <w:tcPr>
            <w:tcW w:w="851" w:type="dxa"/>
            <w:tcBorders>
              <w:left w:val="single" w:color="auto" w:sz="4" w:space="0"/>
              <w:right w:val="single" w:color="auto" w:sz="4" w:space="0"/>
            </w:tcBorders>
            <w:vAlign w:val="center"/>
          </w:tcPr>
          <w:p w14:paraId="3EA58723">
            <w:pPr>
              <w:rPr>
                <w:rFonts w:ascii="宋体" w:hAnsi="宋体" w:eastAsia="宋体" w:cs="Times New Roman"/>
                <w:color w:val="auto"/>
                <w:sz w:val="21"/>
                <w:szCs w:val="21"/>
              </w:rPr>
            </w:pPr>
          </w:p>
        </w:tc>
        <w:tc>
          <w:tcPr>
            <w:tcW w:w="5207" w:type="dxa"/>
            <w:tcBorders>
              <w:top w:val="single" w:color="auto" w:sz="4" w:space="0"/>
              <w:left w:val="single" w:color="auto" w:sz="4" w:space="0"/>
              <w:right w:val="single" w:color="auto" w:sz="4" w:space="0"/>
            </w:tcBorders>
            <w:vAlign w:val="center"/>
          </w:tcPr>
          <w:p w14:paraId="6F3E1E9B">
            <w:pPr>
              <w:rPr>
                <w:rFonts w:ascii="宋体" w:hAnsi="宋体" w:eastAsia="宋体" w:cs="Times New Roman"/>
                <w:color w:val="auto"/>
                <w:sz w:val="21"/>
                <w:szCs w:val="21"/>
              </w:rPr>
            </w:pPr>
          </w:p>
        </w:tc>
        <w:tc>
          <w:tcPr>
            <w:tcW w:w="850" w:type="dxa"/>
            <w:tcBorders>
              <w:top w:val="single" w:color="auto" w:sz="4" w:space="0"/>
              <w:left w:val="single" w:color="auto" w:sz="4" w:space="0"/>
              <w:right w:val="single" w:color="auto" w:sz="4" w:space="0"/>
            </w:tcBorders>
            <w:vAlign w:val="center"/>
          </w:tcPr>
          <w:p w14:paraId="3D2918CB">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100</w:t>
            </w:r>
          </w:p>
        </w:tc>
        <w:tc>
          <w:tcPr>
            <w:tcW w:w="851" w:type="dxa"/>
            <w:tcBorders>
              <w:left w:val="single" w:color="auto" w:sz="4" w:space="0"/>
              <w:right w:val="single" w:color="auto" w:sz="4" w:space="0"/>
            </w:tcBorders>
            <w:vAlign w:val="center"/>
          </w:tcPr>
          <w:p w14:paraId="6CA90094">
            <w:pPr>
              <w:jc w:val="center"/>
              <w:rPr>
                <w:rFonts w:ascii="宋体" w:hAnsi="宋体" w:eastAsia="宋体" w:cs="Times New Roman"/>
                <w:color w:val="auto"/>
                <w:sz w:val="21"/>
                <w:szCs w:val="21"/>
              </w:rPr>
            </w:pPr>
            <w:r>
              <w:rPr>
                <w:rFonts w:hint="eastAsia" w:ascii="宋体" w:hAnsi="宋体" w:eastAsia="宋体" w:cs="Times New Roman"/>
                <w:color w:val="auto"/>
                <w:sz w:val="21"/>
                <w:szCs w:val="21"/>
              </w:rPr>
              <w:t>100</w:t>
            </w:r>
          </w:p>
        </w:tc>
        <w:tc>
          <w:tcPr>
            <w:tcW w:w="883" w:type="dxa"/>
            <w:tcBorders>
              <w:left w:val="single" w:color="auto" w:sz="4" w:space="0"/>
              <w:right w:val="single" w:color="auto" w:sz="4" w:space="0"/>
            </w:tcBorders>
            <w:vAlign w:val="center"/>
          </w:tcPr>
          <w:p w14:paraId="2A882FFE">
            <w:pPr>
              <w:rPr>
                <w:rFonts w:ascii="宋体" w:hAnsi="宋体" w:eastAsia="宋体" w:cs="Times New Roman"/>
                <w:color w:val="auto"/>
                <w:sz w:val="21"/>
                <w:szCs w:val="21"/>
              </w:rPr>
            </w:pPr>
          </w:p>
        </w:tc>
      </w:tr>
    </w:tbl>
    <w:p w14:paraId="0A2BA763">
      <w:pPr>
        <w:rPr>
          <w:rFonts w:ascii="宋体" w:hAnsi="宋体" w:eastAsia="宋体" w:cs="Times New Roman"/>
          <w:color w:val="auto"/>
          <w:sz w:val="21"/>
          <w:szCs w:val="21"/>
        </w:rPr>
      </w:pPr>
    </w:p>
    <w:p w14:paraId="47C12AB3">
      <w:pPr>
        <w:jc w:val="left"/>
        <w:rPr>
          <w:rFonts w:ascii="宋体" w:hAnsi="宋体" w:eastAsia="宋体" w:cs="Times New Roman"/>
          <w:color w:val="auto"/>
          <w:sz w:val="21"/>
          <w:szCs w:val="21"/>
        </w:rPr>
      </w:pPr>
      <w:r>
        <w:rPr>
          <w:rFonts w:hint="eastAsia" w:ascii="宋体" w:hAnsi="宋体" w:eastAsia="宋体" w:cs="Times New Roman"/>
          <w:color w:val="auto"/>
          <w:sz w:val="21"/>
          <w:szCs w:val="21"/>
        </w:rPr>
        <w:t>被考核单位（公章）                                    考核单位（公章）</w:t>
      </w:r>
      <w:bookmarkEnd w:id="0"/>
    </w:p>
    <w:p w14:paraId="588FF589">
      <w:pPr>
        <w:rPr>
          <w:color w:val="auto"/>
          <w:sz w:val="21"/>
          <w:szCs w:val="21"/>
        </w:rPr>
      </w:pPr>
    </w:p>
    <w:p w14:paraId="25CB60D0">
      <w:pPr>
        <w:rPr>
          <w:color w:val="auto"/>
          <w:sz w:val="21"/>
          <w:szCs w:val="21"/>
          <w:highlight w:val="none"/>
        </w:rPr>
      </w:pPr>
      <w:r>
        <w:rPr>
          <w:rFonts w:hint="eastAsia"/>
          <w:color w:val="auto"/>
          <w:sz w:val="21"/>
          <w:szCs w:val="21"/>
          <w:highlight w:val="none"/>
        </w:rPr>
        <w:t>注：如后续采购人出台新的管理办法，以出台的最新的管理办法为准。</w:t>
      </w:r>
    </w:p>
    <w:p w14:paraId="064DCF74">
      <w:pPr>
        <w:pStyle w:val="16"/>
        <w:spacing w:line="360" w:lineRule="auto"/>
        <w:ind w:left="840" w:firstLine="0" w:firstLineChars="0"/>
        <w:rPr>
          <w:rFonts w:ascii="宋体" w:hAnsi="宋体"/>
          <w:color w:val="auto"/>
          <w:sz w:val="21"/>
          <w:szCs w:val="21"/>
          <w:highlight w:val="none"/>
        </w:rPr>
      </w:pPr>
      <w:r>
        <w:rPr>
          <w:rFonts w:hint="eastAsia" w:ascii="宋体" w:hAnsi="宋体" w:cs="Arial"/>
          <w:color w:val="auto"/>
          <w:sz w:val="21"/>
          <w:szCs w:val="21"/>
          <w:highlight w:val="none"/>
        </w:rPr>
        <w:t>4</w:t>
      </w:r>
      <w:r>
        <w:rPr>
          <w:rFonts w:ascii="宋体" w:hAnsi="宋体" w:cs="Arial"/>
          <w:color w:val="auto"/>
          <w:sz w:val="21"/>
          <w:szCs w:val="21"/>
          <w:highlight w:val="none"/>
        </w:rPr>
        <w:t>.</w:t>
      </w:r>
      <w:r>
        <w:rPr>
          <w:rFonts w:hint="eastAsia" w:ascii="宋体" w:hAnsi="宋体" w:cs="Arial"/>
          <w:color w:val="auto"/>
          <w:sz w:val="21"/>
          <w:szCs w:val="21"/>
          <w:highlight w:val="none"/>
        </w:rPr>
        <w:t>服务位置：</w:t>
      </w:r>
      <w:r>
        <w:rPr>
          <w:rFonts w:hint="eastAsia" w:ascii="宋体" w:hAnsi="宋体"/>
          <w:color w:val="auto"/>
          <w:sz w:val="21"/>
          <w:szCs w:val="21"/>
          <w:highlight w:val="none"/>
        </w:rPr>
        <w:t>涵盖青浦区行政辖区范围。</w:t>
      </w:r>
    </w:p>
    <w:p w14:paraId="721C37FB">
      <w:pPr>
        <w:pStyle w:val="16"/>
        <w:spacing w:line="360" w:lineRule="auto"/>
        <w:ind w:left="840" w:firstLine="0" w:firstLineChars="0"/>
        <w:rPr>
          <w:rFonts w:ascii="宋体" w:hAnsi="宋体" w:cs="Arial"/>
          <w:color w:val="auto"/>
          <w:sz w:val="21"/>
          <w:szCs w:val="21"/>
          <w:highlight w:val="none"/>
        </w:rPr>
      </w:pPr>
      <w:r>
        <w:rPr>
          <w:rFonts w:hint="eastAsia" w:ascii="宋体" w:hAnsi="宋体" w:cs="Arial"/>
          <w:color w:val="auto"/>
          <w:sz w:val="21"/>
          <w:szCs w:val="21"/>
          <w:highlight w:val="none"/>
        </w:rPr>
        <w:t>5</w:t>
      </w:r>
      <w:r>
        <w:rPr>
          <w:rFonts w:ascii="宋体" w:hAnsi="宋体" w:cs="Arial"/>
          <w:color w:val="auto"/>
          <w:sz w:val="21"/>
          <w:szCs w:val="21"/>
          <w:highlight w:val="none"/>
        </w:rPr>
        <w:t>.</w:t>
      </w:r>
      <w:r>
        <w:rPr>
          <w:rFonts w:hint="eastAsia" w:ascii="宋体" w:hAnsi="宋体" w:cs="Arial"/>
          <w:color w:val="auto"/>
          <w:sz w:val="21"/>
          <w:szCs w:val="21"/>
          <w:highlight w:val="none"/>
        </w:rPr>
        <w:t xml:space="preserve"> 需维护候车亭数量：</w:t>
      </w:r>
      <w:r>
        <w:rPr>
          <w:rFonts w:ascii="宋体" w:hAnsi="宋体" w:cs="Arial"/>
          <w:color w:val="auto"/>
          <w:sz w:val="21"/>
          <w:szCs w:val="21"/>
          <w:highlight w:val="none"/>
        </w:rPr>
        <w:t>2155</w:t>
      </w:r>
      <w:r>
        <w:rPr>
          <w:rFonts w:hint="eastAsia" w:ascii="宋体" w:hAnsi="宋体" w:cs="Arial"/>
          <w:color w:val="auto"/>
          <w:sz w:val="21"/>
          <w:szCs w:val="21"/>
          <w:highlight w:val="none"/>
        </w:rPr>
        <w:t>座。候车亭分布详见：</w:t>
      </w:r>
      <w:r>
        <w:rPr>
          <w:rFonts w:hint="eastAsia" w:ascii="宋体" w:hAnsi="宋体" w:cs="Arial"/>
          <w:b/>
          <w:bCs/>
          <w:color w:val="auto"/>
          <w:sz w:val="21"/>
          <w:szCs w:val="21"/>
          <w:highlight w:val="none"/>
        </w:rPr>
        <w:t>公交设施汇总表。</w:t>
      </w:r>
    </w:p>
    <w:p w14:paraId="3F9C83C8">
      <w:pPr>
        <w:pStyle w:val="16"/>
        <w:spacing w:line="360" w:lineRule="auto"/>
        <w:ind w:left="840" w:firstLine="0" w:firstLineChars="0"/>
        <w:rPr>
          <w:rFonts w:ascii="宋体" w:hAnsi="宋体" w:cs="Arial"/>
          <w:color w:val="auto"/>
          <w:sz w:val="21"/>
          <w:szCs w:val="21"/>
          <w:highlight w:val="none"/>
        </w:rPr>
      </w:pPr>
    </w:p>
    <w:p w14:paraId="72786333">
      <w:pPr>
        <w:pStyle w:val="16"/>
        <w:numPr>
          <w:ilvl w:val="0"/>
          <w:numId w:val="1"/>
        </w:numPr>
        <w:spacing w:line="360" w:lineRule="auto"/>
        <w:ind w:firstLineChars="0"/>
        <w:rPr>
          <w:rFonts w:ascii="宋体" w:hAnsi="宋体"/>
          <w:b/>
          <w:bCs/>
          <w:color w:val="auto"/>
          <w:sz w:val="21"/>
          <w:szCs w:val="21"/>
          <w:highlight w:val="none"/>
        </w:rPr>
      </w:pPr>
      <w:r>
        <w:rPr>
          <w:rFonts w:hint="eastAsia" w:ascii="宋体" w:hAnsi="宋体"/>
          <w:b/>
          <w:bCs/>
          <w:color w:val="auto"/>
          <w:sz w:val="21"/>
          <w:szCs w:val="21"/>
          <w:highlight w:val="none"/>
        </w:rPr>
        <w:t>服务内容</w:t>
      </w:r>
    </w:p>
    <w:p w14:paraId="0F8289AD">
      <w:pPr>
        <w:pStyle w:val="16"/>
        <w:spacing w:line="360" w:lineRule="auto"/>
        <w:ind w:left="426" w:firstLine="495" w:firstLineChars="236"/>
        <w:rPr>
          <w:rFonts w:ascii="宋体" w:hAnsi="宋体"/>
          <w:color w:val="auto"/>
          <w:sz w:val="21"/>
          <w:szCs w:val="21"/>
        </w:rPr>
      </w:pPr>
      <w:r>
        <w:rPr>
          <w:rFonts w:hint="eastAsia" w:ascii="宋体" w:hAnsi="宋体"/>
          <w:color w:val="auto"/>
          <w:sz w:val="21"/>
          <w:szCs w:val="21"/>
          <w:highlight w:val="none"/>
        </w:rPr>
        <w:t>在合同期内负责区域内全部2155座公交候车亭的维保、管理工作。确保维护周期内全部2155座候车亭</w:t>
      </w:r>
      <w:r>
        <w:rPr>
          <w:rFonts w:hint="eastAsia" w:ascii="宋体" w:hAnsi="宋体"/>
          <w:color w:val="auto"/>
          <w:sz w:val="21"/>
          <w:szCs w:val="21"/>
        </w:rPr>
        <w:t>的安全、有序和高效使用。具体包括（但不限于）：</w:t>
      </w:r>
    </w:p>
    <w:p w14:paraId="1DE865ED">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各设施的日常巡查工作；</w:t>
      </w:r>
    </w:p>
    <w:p w14:paraId="779AF1C9">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各设施的保洁、养护工作；</w:t>
      </w:r>
    </w:p>
    <w:p w14:paraId="0E3AB12C">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各设施的日常维修工作；</w:t>
      </w:r>
    </w:p>
    <w:p w14:paraId="7CAB8FEA">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各设施的公交线路信息的制作、安装及更替工作；</w:t>
      </w:r>
    </w:p>
    <w:p w14:paraId="5CBD0748">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站点设施的迁移工作；</w:t>
      </w:r>
    </w:p>
    <w:p w14:paraId="5ACD37FC">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拆除设施的入库及管理工作；</w:t>
      </w:r>
    </w:p>
    <w:p w14:paraId="0DE9AECB">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维保档案的编制及管理工作（数据资料和图像（影像）资料等）；</w:t>
      </w:r>
    </w:p>
    <w:p w14:paraId="58E358F8">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各类设施应急保障工作。</w:t>
      </w:r>
    </w:p>
    <w:p w14:paraId="24D8F6EA">
      <w:pPr>
        <w:pStyle w:val="16"/>
        <w:numPr>
          <w:ilvl w:val="1"/>
          <w:numId w:val="1"/>
        </w:numPr>
        <w:spacing w:line="360" w:lineRule="auto"/>
        <w:ind w:firstLineChars="0"/>
        <w:rPr>
          <w:rFonts w:ascii="宋体" w:hAnsi="宋体"/>
          <w:color w:val="auto"/>
          <w:sz w:val="21"/>
          <w:szCs w:val="21"/>
        </w:rPr>
      </w:pPr>
      <w:r>
        <w:rPr>
          <w:rFonts w:hint="eastAsia" w:ascii="宋体" w:hAnsi="宋体"/>
          <w:color w:val="auto"/>
          <w:sz w:val="21"/>
          <w:szCs w:val="21"/>
        </w:rPr>
        <w:t>专项维修</w:t>
      </w:r>
    </w:p>
    <w:p w14:paraId="32853A29">
      <w:pPr>
        <w:pStyle w:val="16"/>
        <w:numPr>
          <w:ilvl w:val="0"/>
          <w:numId w:val="1"/>
        </w:numPr>
        <w:spacing w:line="360" w:lineRule="auto"/>
        <w:ind w:firstLineChars="0"/>
        <w:rPr>
          <w:rFonts w:ascii="宋体" w:hAnsi="宋体"/>
          <w:b/>
          <w:bCs/>
          <w:color w:val="auto"/>
          <w:sz w:val="21"/>
          <w:szCs w:val="21"/>
        </w:rPr>
      </w:pPr>
      <w:r>
        <w:rPr>
          <w:rFonts w:hint="eastAsia" w:ascii="宋体" w:hAnsi="宋体"/>
          <w:b/>
          <w:bCs/>
          <w:color w:val="auto"/>
          <w:sz w:val="21"/>
          <w:szCs w:val="21"/>
        </w:rPr>
        <w:t>服务要求</w:t>
      </w:r>
    </w:p>
    <w:p w14:paraId="3C1517DA">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w:t>
      </w:r>
      <w:r>
        <w:rPr>
          <w:rFonts w:ascii="宋体" w:hAnsi="宋体" w:eastAsia="宋体"/>
          <w:color w:val="auto"/>
          <w:sz w:val="21"/>
          <w:szCs w:val="21"/>
        </w:rPr>
        <w:t>.</w:t>
      </w:r>
      <w:r>
        <w:rPr>
          <w:rFonts w:hint="eastAsia" w:ascii="宋体" w:hAnsi="宋体" w:eastAsia="宋体"/>
          <w:color w:val="auto"/>
          <w:sz w:val="21"/>
          <w:szCs w:val="21"/>
        </w:rPr>
        <w:t>巡视要求：</w:t>
      </w:r>
    </w:p>
    <w:p w14:paraId="1040E1B0">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rPr>
        <w:t>①维护单位须配备专业巡视设备及人员，巡视工作须按时、无疏漏的检查各站点、各类设施的日常营运情况，过程中应对各公交站点设施的设施安全情况、</w:t>
      </w:r>
      <w:r>
        <w:rPr>
          <w:rFonts w:hint="eastAsia" w:ascii="宋体" w:hAnsi="宋体" w:eastAsia="宋体"/>
          <w:color w:val="auto"/>
          <w:sz w:val="21"/>
          <w:szCs w:val="21"/>
          <w:highlight w:val="none"/>
        </w:rPr>
        <w:t>设施完好情况及设施在位情况进行检查，及时发现设施异常的问题，遇设施出现异常情况的须及时上报设施主管单位。</w:t>
      </w:r>
    </w:p>
    <w:p w14:paraId="241EC819">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②本项目巡视工作采用信息化管理：巡视人员在巡视过程中需根据采购人要求进行巡视点签到。</w:t>
      </w:r>
    </w:p>
    <w:p w14:paraId="4BEF3289">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2.</w:t>
      </w:r>
      <w:r>
        <w:rPr>
          <w:rFonts w:hint="eastAsia" w:ascii="宋体" w:hAnsi="宋体" w:eastAsia="宋体"/>
          <w:color w:val="auto"/>
          <w:sz w:val="21"/>
          <w:szCs w:val="21"/>
        </w:rPr>
        <w:t>保洁、维护要求</w:t>
      </w:r>
    </w:p>
    <w:p w14:paraId="3272883D">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①维护单位须建立专业维保队伍，对辖区内各站点设施进行日常清洁及保养，确保各设施安全、有效运行。保洁、维护工作须维护人员及时清除各设施上出现的各类张贴及污染物，确保设施洁净、无污染并做好设施各部件的日常保养工作。</w:t>
      </w:r>
    </w:p>
    <w:p w14:paraId="6EE15729">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3</w:t>
      </w:r>
      <w:r>
        <w:rPr>
          <w:rFonts w:ascii="宋体" w:hAnsi="宋体" w:eastAsia="宋体"/>
          <w:color w:val="auto"/>
          <w:sz w:val="21"/>
          <w:szCs w:val="21"/>
        </w:rPr>
        <w:t>.</w:t>
      </w:r>
      <w:r>
        <w:rPr>
          <w:rFonts w:hint="eastAsia" w:ascii="宋体" w:hAnsi="宋体" w:eastAsia="宋体"/>
          <w:color w:val="auto"/>
          <w:sz w:val="21"/>
          <w:szCs w:val="21"/>
        </w:rPr>
        <w:t>维修要求</w:t>
      </w:r>
    </w:p>
    <w:p w14:paraId="55D9B947">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维护单位须建立专业维修队伍，配置专用车辆及维修人员，及时对已出现安全隐患或已损害的设施进行维修，确保设施的安全、完整，有效使用，并确保维修工作全年，全天候在岗。</w:t>
      </w:r>
    </w:p>
    <w:p w14:paraId="1CA5BC86">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4.</w:t>
      </w:r>
      <w:r>
        <w:rPr>
          <w:rFonts w:hint="eastAsia" w:ascii="宋体" w:hAnsi="宋体" w:eastAsia="宋体"/>
          <w:color w:val="auto"/>
          <w:sz w:val="21"/>
          <w:szCs w:val="21"/>
        </w:rPr>
        <w:t>候车亭巡视及维护、保洁技术指标</w:t>
      </w:r>
    </w:p>
    <w:tbl>
      <w:tblPr>
        <w:tblStyle w:val="8"/>
        <w:tblW w:w="78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945"/>
      </w:tblGrid>
      <w:tr w14:paraId="5FD7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5" w:type="dxa"/>
            <w:vAlign w:val="center"/>
          </w:tcPr>
          <w:p w14:paraId="1D3E3174">
            <w:pPr>
              <w:widowControl/>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6945" w:type="dxa"/>
            <w:vAlign w:val="center"/>
          </w:tcPr>
          <w:p w14:paraId="75FC01A2">
            <w:pPr>
              <w:widowControl/>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巡查次数</w:t>
            </w:r>
          </w:p>
        </w:tc>
      </w:tr>
      <w:tr w14:paraId="7602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95" w:type="dxa"/>
            <w:vAlign w:val="center"/>
          </w:tcPr>
          <w:p w14:paraId="6EA95FA9">
            <w:pPr>
              <w:widowControl/>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45" w:type="dxa"/>
            <w:tcBorders>
              <w:right w:val="single" w:color="000000" w:sz="4" w:space="0"/>
            </w:tcBorders>
            <w:vAlign w:val="center"/>
          </w:tcPr>
          <w:p w14:paraId="72C7CCA1">
            <w:pPr>
              <w:widowControl/>
              <w:spacing w:line="360" w:lineRule="auto"/>
              <w:jc w:val="left"/>
              <w:rPr>
                <w:rFonts w:ascii="宋体" w:hAnsi="宋体" w:eastAsia="宋体" w:cs="宋体"/>
                <w:color w:val="auto"/>
                <w:kern w:val="0"/>
                <w:sz w:val="21"/>
                <w:szCs w:val="21"/>
              </w:rPr>
            </w:pPr>
            <w:r>
              <w:rPr>
                <w:rFonts w:hint="eastAsia" w:ascii="宋体" w:hAnsi="宋体" w:eastAsia="宋体" w:cs="宋体"/>
                <w:color w:val="auto"/>
                <w:sz w:val="21"/>
                <w:szCs w:val="21"/>
              </w:rPr>
              <w:t>青浦区行政辖区范围内候车亭每周每座候车亭巡视不少于</w:t>
            </w:r>
            <w:r>
              <w:rPr>
                <w:rFonts w:ascii="宋体" w:hAnsi="宋体" w:eastAsia="宋体" w:cs="宋体"/>
                <w:color w:val="auto"/>
                <w:sz w:val="21"/>
                <w:szCs w:val="21"/>
              </w:rPr>
              <w:t>2</w:t>
            </w:r>
            <w:r>
              <w:rPr>
                <w:rFonts w:hint="eastAsia" w:ascii="宋体" w:hAnsi="宋体" w:eastAsia="宋体" w:cs="宋体"/>
                <w:color w:val="auto"/>
                <w:sz w:val="21"/>
                <w:szCs w:val="21"/>
              </w:rPr>
              <w:t>次；需确保设施完整及清洁、无污；</w:t>
            </w:r>
            <w:r>
              <w:rPr>
                <w:rFonts w:hint="eastAsia" w:ascii="宋体" w:hAnsi="宋体" w:eastAsia="宋体" w:cs="宋体"/>
                <w:color w:val="auto"/>
                <w:kern w:val="0"/>
                <w:sz w:val="21"/>
                <w:szCs w:val="21"/>
              </w:rPr>
              <w:t>需</w:t>
            </w:r>
            <w:r>
              <w:rPr>
                <w:rFonts w:hint="eastAsia" w:ascii="宋体" w:hAnsi="宋体" w:eastAsia="宋体" w:cs="宋体"/>
                <w:color w:val="auto"/>
                <w:sz w:val="21"/>
                <w:szCs w:val="21"/>
              </w:rPr>
              <w:t>及时上报设施破损及偷盗情况；重大活动保驾服务，具体以采购人工作指令为准。</w:t>
            </w:r>
          </w:p>
        </w:tc>
      </w:tr>
    </w:tbl>
    <w:p w14:paraId="4CC2BC5C">
      <w:pPr>
        <w:spacing w:line="360" w:lineRule="auto"/>
        <w:rPr>
          <w:rFonts w:ascii="宋体" w:hAnsi="宋体" w:eastAsia="宋体"/>
          <w:color w:val="auto"/>
          <w:sz w:val="21"/>
          <w:szCs w:val="21"/>
          <w:highlight w:val="yellow"/>
        </w:rPr>
      </w:pPr>
    </w:p>
    <w:p w14:paraId="65C0FD58">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5.</w:t>
      </w:r>
      <w:r>
        <w:rPr>
          <w:rFonts w:hint="eastAsia" w:ascii="宋体" w:hAnsi="宋体" w:eastAsia="宋体"/>
          <w:color w:val="auto"/>
          <w:sz w:val="21"/>
          <w:szCs w:val="21"/>
        </w:rPr>
        <w:t>候车亭维修指标</w:t>
      </w:r>
    </w:p>
    <w:tbl>
      <w:tblPr>
        <w:tblStyle w:val="8"/>
        <w:tblW w:w="6240" w:type="dxa"/>
        <w:jc w:val="center"/>
        <w:tblLayout w:type="fixed"/>
        <w:tblCellMar>
          <w:top w:w="15" w:type="dxa"/>
          <w:left w:w="15" w:type="dxa"/>
          <w:bottom w:w="15" w:type="dxa"/>
          <w:right w:w="15" w:type="dxa"/>
        </w:tblCellMar>
      </w:tblPr>
      <w:tblGrid>
        <w:gridCol w:w="765"/>
        <w:gridCol w:w="2370"/>
        <w:gridCol w:w="2025"/>
        <w:gridCol w:w="1080"/>
      </w:tblGrid>
      <w:tr w14:paraId="78A7A2EC">
        <w:tblPrEx>
          <w:tblCellMar>
            <w:top w:w="15" w:type="dxa"/>
            <w:left w:w="15" w:type="dxa"/>
            <w:bottom w:w="15" w:type="dxa"/>
            <w:right w:w="15" w:type="dxa"/>
          </w:tblCellMar>
        </w:tblPrEx>
        <w:trPr>
          <w:trHeight w:val="480" w:hRule="atLeast"/>
          <w:jc w:val="center"/>
        </w:trPr>
        <w:tc>
          <w:tcPr>
            <w:tcW w:w="6240" w:type="dxa"/>
            <w:gridSpan w:val="4"/>
            <w:tcBorders>
              <w:top w:val="single" w:color="000000" w:sz="4" w:space="0"/>
              <w:left w:val="single" w:color="000000" w:sz="4" w:space="0"/>
              <w:bottom w:val="single" w:color="000000" w:sz="4" w:space="0"/>
              <w:right w:val="single" w:color="000000" w:sz="4" w:space="0"/>
            </w:tcBorders>
            <w:vAlign w:val="center"/>
          </w:tcPr>
          <w:p w14:paraId="37C416B3">
            <w:pPr>
              <w:spacing w:line="360" w:lineRule="auto"/>
              <w:ind w:firstLine="420" w:firstLineChars="200"/>
              <w:jc w:val="center"/>
              <w:rPr>
                <w:rFonts w:ascii="宋体" w:hAnsi="宋体" w:eastAsia="宋体" w:cs="宋体"/>
                <w:color w:val="auto"/>
                <w:sz w:val="21"/>
                <w:szCs w:val="21"/>
              </w:rPr>
            </w:pPr>
            <w:r>
              <w:rPr>
                <w:rFonts w:hint="eastAsia" w:ascii="宋体" w:hAnsi="宋体" w:eastAsia="宋体" w:cs="宋体"/>
                <w:color w:val="auto"/>
                <w:sz w:val="21"/>
                <w:szCs w:val="21"/>
              </w:rPr>
              <w:t>公交候车亭维护维修时间</w:t>
            </w:r>
          </w:p>
        </w:tc>
      </w:tr>
      <w:tr w14:paraId="389C8F73">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52222607">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2370" w:type="dxa"/>
            <w:tcBorders>
              <w:top w:val="single" w:color="000000" w:sz="4" w:space="0"/>
              <w:left w:val="single" w:color="000000" w:sz="4" w:space="0"/>
              <w:bottom w:val="single" w:color="000000" w:sz="4" w:space="0"/>
              <w:right w:val="single" w:color="000000" w:sz="4" w:space="0"/>
            </w:tcBorders>
            <w:vAlign w:val="center"/>
          </w:tcPr>
          <w:p w14:paraId="0319C2C6">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部件</w:t>
            </w:r>
          </w:p>
        </w:tc>
        <w:tc>
          <w:tcPr>
            <w:tcW w:w="2025" w:type="dxa"/>
            <w:tcBorders>
              <w:top w:val="single" w:color="000000" w:sz="4" w:space="0"/>
              <w:left w:val="single" w:color="000000" w:sz="4" w:space="0"/>
              <w:bottom w:val="single" w:color="000000" w:sz="4" w:space="0"/>
              <w:right w:val="single" w:color="000000" w:sz="4" w:space="0"/>
            </w:tcBorders>
            <w:vAlign w:val="center"/>
          </w:tcPr>
          <w:p w14:paraId="0E51CC7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修理时间(日)</w:t>
            </w:r>
          </w:p>
        </w:tc>
        <w:tc>
          <w:tcPr>
            <w:tcW w:w="1080" w:type="dxa"/>
            <w:tcBorders>
              <w:top w:val="single" w:color="000000" w:sz="4" w:space="0"/>
              <w:left w:val="single" w:color="000000" w:sz="4" w:space="0"/>
              <w:bottom w:val="single" w:color="000000" w:sz="4" w:space="0"/>
              <w:right w:val="single" w:color="000000" w:sz="4" w:space="0"/>
            </w:tcBorders>
            <w:vAlign w:val="center"/>
          </w:tcPr>
          <w:p w14:paraId="731CF2D3">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修理等级</w:t>
            </w:r>
          </w:p>
        </w:tc>
      </w:tr>
      <w:tr w14:paraId="446952E3">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937FFE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2370" w:type="dxa"/>
            <w:tcBorders>
              <w:top w:val="single" w:color="000000" w:sz="4" w:space="0"/>
              <w:left w:val="single" w:color="000000" w:sz="4" w:space="0"/>
              <w:bottom w:val="single" w:color="000000" w:sz="4" w:space="0"/>
              <w:right w:val="single" w:color="000000" w:sz="4" w:space="0"/>
            </w:tcBorders>
            <w:vAlign w:val="center"/>
          </w:tcPr>
          <w:p w14:paraId="2461F613">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顶灯损坏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5D29FB9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2EA67F2B">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简单</w:t>
            </w:r>
          </w:p>
        </w:tc>
      </w:tr>
      <w:tr w14:paraId="1749B2AE">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79DA622">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2370" w:type="dxa"/>
            <w:tcBorders>
              <w:top w:val="single" w:color="000000" w:sz="4" w:space="0"/>
              <w:left w:val="single" w:color="000000" w:sz="4" w:space="0"/>
              <w:bottom w:val="single" w:color="000000" w:sz="4" w:space="0"/>
              <w:right w:val="single" w:color="000000" w:sz="4" w:space="0"/>
            </w:tcBorders>
            <w:vAlign w:val="center"/>
          </w:tcPr>
          <w:p w14:paraId="15FB2DC3">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信息玻璃螺帽缺失</w:t>
            </w:r>
          </w:p>
        </w:tc>
        <w:tc>
          <w:tcPr>
            <w:tcW w:w="2025" w:type="dxa"/>
            <w:tcBorders>
              <w:top w:val="single" w:color="000000" w:sz="4" w:space="0"/>
              <w:left w:val="single" w:color="000000" w:sz="4" w:space="0"/>
              <w:bottom w:val="single" w:color="000000" w:sz="4" w:space="0"/>
              <w:right w:val="single" w:color="000000" w:sz="4" w:space="0"/>
            </w:tcBorders>
            <w:vAlign w:val="center"/>
          </w:tcPr>
          <w:p w14:paraId="60174949">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78635F3D">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简单</w:t>
            </w:r>
          </w:p>
        </w:tc>
      </w:tr>
      <w:tr w14:paraId="24F52401">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1587915">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2370" w:type="dxa"/>
            <w:tcBorders>
              <w:top w:val="single" w:color="000000" w:sz="4" w:space="0"/>
              <w:left w:val="single" w:color="000000" w:sz="4" w:space="0"/>
              <w:bottom w:val="single" w:color="000000" w:sz="4" w:space="0"/>
              <w:right w:val="single" w:color="000000" w:sz="4" w:space="0"/>
            </w:tcBorders>
            <w:vAlign w:val="center"/>
          </w:tcPr>
          <w:p w14:paraId="3A29D320">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信息片、广告片缺损</w:t>
            </w:r>
          </w:p>
        </w:tc>
        <w:tc>
          <w:tcPr>
            <w:tcW w:w="2025" w:type="dxa"/>
            <w:tcBorders>
              <w:top w:val="single" w:color="000000" w:sz="4" w:space="0"/>
              <w:left w:val="single" w:color="000000" w:sz="4" w:space="0"/>
              <w:bottom w:val="single" w:color="000000" w:sz="4" w:space="0"/>
              <w:right w:val="single" w:color="000000" w:sz="4" w:space="0"/>
            </w:tcBorders>
            <w:vAlign w:val="center"/>
          </w:tcPr>
          <w:p w14:paraId="71954AD0">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07641137">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简单</w:t>
            </w:r>
          </w:p>
        </w:tc>
      </w:tr>
      <w:tr w14:paraId="5B02D449">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B72F69A">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2370" w:type="dxa"/>
            <w:tcBorders>
              <w:top w:val="single" w:color="000000" w:sz="4" w:space="0"/>
              <w:left w:val="single" w:color="000000" w:sz="4" w:space="0"/>
              <w:bottom w:val="single" w:color="000000" w:sz="4" w:space="0"/>
              <w:right w:val="single" w:color="000000" w:sz="4" w:space="0"/>
            </w:tcBorders>
            <w:vAlign w:val="center"/>
          </w:tcPr>
          <w:p w14:paraId="346B73A6">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顶棚损坏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19406AF8">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57546065">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中修</w:t>
            </w:r>
          </w:p>
        </w:tc>
      </w:tr>
      <w:tr w14:paraId="09753F35">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696ED4F">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2370" w:type="dxa"/>
            <w:tcBorders>
              <w:top w:val="single" w:color="000000" w:sz="4" w:space="0"/>
              <w:left w:val="single" w:color="000000" w:sz="4" w:space="0"/>
              <w:bottom w:val="single" w:color="000000" w:sz="4" w:space="0"/>
              <w:right w:val="single" w:color="000000" w:sz="4" w:space="0"/>
            </w:tcBorders>
            <w:vAlign w:val="center"/>
          </w:tcPr>
          <w:p w14:paraId="371A9BAF">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灯箱损坏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12D353F5">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50488724">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中修</w:t>
            </w:r>
          </w:p>
        </w:tc>
      </w:tr>
      <w:tr w14:paraId="15644B99">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2068089">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6</w:t>
            </w:r>
          </w:p>
        </w:tc>
        <w:tc>
          <w:tcPr>
            <w:tcW w:w="2370" w:type="dxa"/>
            <w:tcBorders>
              <w:top w:val="single" w:color="000000" w:sz="4" w:space="0"/>
              <w:left w:val="single" w:color="000000" w:sz="4" w:space="0"/>
              <w:bottom w:val="single" w:color="000000" w:sz="4" w:space="0"/>
              <w:right w:val="single" w:color="000000" w:sz="4" w:space="0"/>
            </w:tcBorders>
            <w:vAlign w:val="center"/>
          </w:tcPr>
          <w:p w14:paraId="7E7DEF0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玻璃损坏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40477858">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1080" w:type="dxa"/>
            <w:tcBorders>
              <w:top w:val="single" w:color="000000" w:sz="4" w:space="0"/>
              <w:left w:val="single" w:color="000000" w:sz="4" w:space="0"/>
              <w:bottom w:val="single" w:color="000000" w:sz="4" w:space="0"/>
              <w:right w:val="single" w:color="000000" w:sz="4" w:space="0"/>
            </w:tcBorders>
          </w:tcPr>
          <w:p w14:paraId="10E0A69B">
            <w:pPr>
              <w:spacing w:line="360" w:lineRule="auto"/>
              <w:jc w:val="center"/>
              <w:rPr>
                <w:rFonts w:ascii="宋体" w:hAnsi="宋体" w:eastAsia="宋体"/>
                <w:color w:val="auto"/>
                <w:sz w:val="21"/>
                <w:szCs w:val="21"/>
              </w:rPr>
            </w:pPr>
            <w:r>
              <w:rPr>
                <w:rFonts w:ascii="宋体" w:hAnsi="宋体" w:eastAsia="宋体" w:cs="宋体"/>
                <w:color w:val="auto"/>
                <w:sz w:val="21"/>
                <w:szCs w:val="21"/>
              </w:rPr>
              <w:t>中修</w:t>
            </w:r>
          </w:p>
        </w:tc>
      </w:tr>
      <w:tr w14:paraId="1EF60F7F">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3B4E467">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7</w:t>
            </w:r>
          </w:p>
        </w:tc>
        <w:tc>
          <w:tcPr>
            <w:tcW w:w="2370" w:type="dxa"/>
            <w:tcBorders>
              <w:top w:val="single" w:color="000000" w:sz="4" w:space="0"/>
              <w:left w:val="single" w:color="000000" w:sz="4" w:space="0"/>
              <w:bottom w:val="single" w:color="000000" w:sz="4" w:space="0"/>
              <w:right w:val="single" w:color="000000" w:sz="4" w:space="0"/>
            </w:tcBorders>
            <w:vAlign w:val="center"/>
          </w:tcPr>
          <w:p w14:paraId="0DAB29A0">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座椅损坏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7A68894E">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1080" w:type="dxa"/>
            <w:tcBorders>
              <w:top w:val="single" w:color="000000" w:sz="4" w:space="0"/>
              <w:left w:val="single" w:color="000000" w:sz="4" w:space="0"/>
              <w:bottom w:val="single" w:color="000000" w:sz="4" w:space="0"/>
              <w:right w:val="single" w:color="000000" w:sz="4" w:space="0"/>
            </w:tcBorders>
          </w:tcPr>
          <w:p w14:paraId="17687FA8">
            <w:pPr>
              <w:spacing w:line="360" w:lineRule="auto"/>
              <w:jc w:val="center"/>
              <w:rPr>
                <w:rFonts w:ascii="宋体" w:hAnsi="宋体" w:eastAsia="宋体"/>
                <w:color w:val="auto"/>
                <w:sz w:val="21"/>
                <w:szCs w:val="21"/>
              </w:rPr>
            </w:pPr>
            <w:r>
              <w:rPr>
                <w:rFonts w:ascii="宋体" w:hAnsi="宋体" w:eastAsia="宋体" w:cs="宋体"/>
                <w:color w:val="auto"/>
                <w:sz w:val="21"/>
                <w:szCs w:val="21"/>
              </w:rPr>
              <w:t>中修</w:t>
            </w:r>
          </w:p>
        </w:tc>
      </w:tr>
      <w:tr w14:paraId="55F67D63">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0BD4F3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8</w:t>
            </w:r>
          </w:p>
        </w:tc>
        <w:tc>
          <w:tcPr>
            <w:tcW w:w="2370" w:type="dxa"/>
            <w:tcBorders>
              <w:top w:val="single" w:color="000000" w:sz="4" w:space="0"/>
              <w:left w:val="single" w:color="000000" w:sz="4" w:space="0"/>
              <w:bottom w:val="single" w:color="000000" w:sz="4" w:space="0"/>
              <w:right w:val="single" w:color="000000" w:sz="4" w:space="0"/>
            </w:tcBorders>
            <w:vAlign w:val="center"/>
          </w:tcPr>
          <w:p w14:paraId="59947673">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支撑立柱损坏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2F90FD95">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10</w:t>
            </w:r>
          </w:p>
        </w:tc>
        <w:tc>
          <w:tcPr>
            <w:tcW w:w="1080" w:type="dxa"/>
            <w:tcBorders>
              <w:top w:val="single" w:color="000000" w:sz="4" w:space="0"/>
              <w:left w:val="single" w:color="000000" w:sz="4" w:space="0"/>
              <w:bottom w:val="single" w:color="000000" w:sz="4" w:space="0"/>
              <w:right w:val="single" w:color="000000" w:sz="4" w:space="0"/>
            </w:tcBorders>
          </w:tcPr>
          <w:p w14:paraId="685D14DE">
            <w:pPr>
              <w:spacing w:line="360" w:lineRule="auto"/>
              <w:jc w:val="center"/>
              <w:rPr>
                <w:rFonts w:ascii="宋体" w:hAnsi="宋体" w:eastAsia="宋体"/>
                <w:color w:val="auto"/>
                <w:sz w:val="21"/>
                <w:szCs w:val="21"/>
              </w:rPr>
            </w:pPr>
            <w:r>
              <w:rPr>
                <w:rFonts w:ascii="宋体" w:hAnsi="宋体" w:eastAsia="宋体" w:cs="宋体"/>
                <w:color w:val="auto"/>
                <w:sz w:val="21"/>
                <w:szCs w:val="21"/>
              </w:rPr>
              <w:t>大修</w:t>
            </w:r>
          </w:p>
        </w:tc>
      </w:tr>
      <w:tr w14:paraId="1826C224">
        <w:tblPrEx>
          <w:tblCellMar>
            <w:top w:w="15" w:type="dxa"/>
            <w:left w:w="15" w:type="dxa"/>
            <w:bottom w:w="15" w:type="dxa"/>
            <w:right w:w="15"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C3518A7">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9</w:t>
            </w:r>
          </w:p>
        </w:tc>
        <w:tc>
          <w:tcPr>
            <w:tcW w:w="2370" w:type="dxa"/>
            <w:tcBorders>
              <w:top w:val="single" w:color="000000" w:sz="4" w:space="0"/>
              <w:left w:val="single" w:color="000000" w:sz="4" w:space="0"/>
              <w:bottom w:val="single" w:color="000000" w:sz="4" w:space="0"/>
              <w:right w:val="single" w:color="000000" w:sz="4" w:space="0"/>
            </w:tcBorders>
            <w:vAlign w:val="center"/>
          </w:tcPr>
          <w:p w14:paraId="4BFFA8C4">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基础破坏</w:t>
            </w:r>
          </w:p>
        </w:tc>
        <w:tc>
          <w:tcPr>
            <w:tcW w:w="2025" w:type="dxa"/>
            <w:tcBorders>
              <w:top w:val="single" w:color="000000" w:sz="4" w:space="0"/>
              <w:left w:val="single" w:color="000000" w:sz="4" w:space="0"/>
              <w:bottom w:val="single" w:color="000000" w:sz="4" w:space="0"/>
              <w:right w:val="single" w:color="000000" w:sz="4" w:space="0"/>
            </w:tcBorders>
            <w:vAlign w:val="center"/>
          </w:tcPr>
          <w:p w14:paraId="29FA48D6">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01C90739">
            <w:pPr>
              <w:spacing w:line="360" w:lineRule="auto"/>
              <w:jc w:val="center"/>
              <w:rPr>
                <w:rFonts w:ascii="宋体" w:hAnsi="宋体" w:eastAsia="宋体" w:cs="宋体"/>
                <w:color w:val="auto"/>
                <w:sz w:val="21"/>
                <w:szCs w:val="21"/>
              </w:rPr>
            </w:pPr>
            <w:r>
              <w:rPr>
                <w:rFonts w:ascii="宋体" w:hAnsi="宋体" w:eastAsia="宋体" w:cs="宋体"/>
                <w:color w:val="auto"/>
                <w:sz w:val="21"/>
                <w:szCs w:val="21"/>
              </w:rPr>
              <w:t>大修</w:t>
            </w:r>
          </w:p>
        </w:tc>
      </w:tr>
    </w:tbl>
    <w:p w14:paraId="21F2ADE8">
      <w:pPr>
        <w:spacing w:line="360" w:lineRule="auto"/>
        <w:rPr>
          <w:rFonts w:ascii="宋体" w:hAnsi="宋体" w:eastAsia="宋体"/>
          <w:color w:val="auto"/>
          <w:sz w:val="21"/>
          <w:szCs w:val="21"/>
          <w:highlight w:val="yellow"/>
        </w:rPr>
      </w:pPr>
    </w:p>
    <w:p w14:paraId="76066B0E">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6.</w:t>
      </w:r>
      <w:r>
        <w:rPr>
          <w:rFonts w:hint="eastAsia" w:ascii="宋体" w:hAnsi="宋体" w:eastAsia="宋体"/>
          <w:color w:val="auto"/>
          <w:sz w:val="21"/>
          <w:szCs w:val="21"/>
        </w:rPr>
        <w:t>公交站牌信息维护指标：</w:t>
      </w:r>
    </w:p>
    <w:p w14:paraId="6F45E6C1">
      <w:pPr>
        <w:spacing w:line="360" w:lineRule="auto"/>
        <w:ind w:firstLine="420" w:firstLineChars="200"/>
        <w:rPr>
          <w:rFonts w:ascii="宋体" w:hAnsi="宋体" w:eastAsia="宋体" w:cs="宋体"/>
          <w:color w:val="auto"/>
          <w:sz w:val="21"/>
          <w:szCs w:val="21"/>
        </w:rPr>
      </w:pPr>
      <w:r>
        <w:rPr>
          <w:rFonts w:hint="eastAsia" w:ascii="宋体" w:hAnsi="宋体" w:eastAsia="宋体"/>
          <w:color w:val="auto"/>
          <w:sz w:val="21"/>
          <w:szCs w:val="21"/>
        </w:rPr>
        <w:t>维护单位须配备专业设计人员及安装队伍，当</w:t>
      </w:r>
      <w:r>
        <w:rPr>
          <w:rFonts w:hint="eastAsia" w:ascii="宋体" w:hAnsi="宋体" w:eastAsia="宋体" w:cs="宋体"/>
          <w:color w:val="auto"/>
          <w:sz w:val="21"/>
          <w:szCs w:val="21"/>
        </w:rPr>
        <w:t>公交线路信息在因线路调整等情况出现后，根据采购人要求，及时制作、安装或更替最新调整后的站牌信息；若有站点位置调整的，需同步调整相关站点的设施位置，确保站点公交线路信息的准确。其中，遇（单条）公交线路调整及线路信息变更情况的，维护单位须在收到变更通知5天内完成沿线各站点新线路信息的制作及更换；遇（多条）公交线路调整及线路信息变更情况的，维护单位应按采购人要求在规定天数内完成信息的制作及更换。如遇（单个）公交站点设施须变更位置的情况，维护单位应当在15天内完成相关设施变更工作；如遇（多个）公交站点设施须变更位置的情况，维护单位应按采购人要求在规定天数内完成相关设施变更工作。</w:t>
      </w:r>
    </w:p>
    <w:p w14:paraId="67B25EE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维护单位应积极配合采购人，根据采购人要求，做好大型活动的应急保障工作。</w:t>
      </w:r>
    </w:p>
    <w:p w14:paraId="40EF3682">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7</w:t>
      </w:r>
      <w:r>
        <w:rPr>
          <w:rFonts w:ascii="宋体" w:hAnsi="宋体" w:eastAsia="宋体"/>
          <w:color w:val="auto"/>
          <w:sz w:val="21"/>
          <w:szCs w:val="21"/>
        </w:rPr>
        <w:t>. 应急处理</w:t>
      </w:r>
    </w:p>
    <w:p w14:paraId="340ADF5C">
      <w:pPr>
        <w:spacing w:line="360" w:lineRule="auto"/>
        <w:ind w:firstLine="420" w:firstLineChars="200"/>
        <w:jc w:val="left"/>
        <w:rPr>
          <w:rFonts w:ascii="宋体" w:hAnsi="宋体" w:eastAsia="宋体"/>
          <w:color w:val="auto"/>
          <w:sz w:val="21"/>
          <w:szCs w:val="21"/>
        </w:rPr>
      </w:pPr>
      <w:r>
        <w:rPr>
          <w:rFonts w:ascii="宋体" w:hAnsi="宋体" w:eastAsia="宋体"/>
          <w:color w:val="auto"/>
          <w:sz w:val="21"/>
          <w:szCs w:val="21"/>
        </w:rPr>
        <w:t xml:space="preserve">7.1 </w:t>
      </w:r>
      <w:r>
        <w:rPr>
          <w:rFonts w:hint="eastAsia" w:ascii="宋体" w:hAnsi="宋体" w:eastAsia="宋体"/>
          <w:color w:val="auto"/>
          <w:sz w:val="21"/>
          <w:szCs w:val="21"/>
        </w:rPr>
        <w:t>防汛防台等</w:t>
      </w:r>
      <w:r>
        <w:rPr>
          <w:rFonts w:ascii="宋体" w:hAnsi="宋体" w:eastAsia="宋体"/>
          <w:color w:val="auto"/>
          <w:sz w:val="21"/>
          <w:szCs w:val="21"/>
        </w:rPr>
        <w:t>，</w:t>
      </w:r>
      <w:r>
        <w:rPr>
          <w:rFonts w:hint="eastAsia" w:ascii="宋体" w:hAnsi="宋体" w:eastAsia="宋体"/>
          <w:color w:val="auto"/>
          <w:sz w:val="21"/>
          <w:szCs w:val="21"/>
        </w:rPr>
        <w:t>根据应急响应等级</w:t>
      </w:r>
      <w:r>
        <w:rPr>
          <w:rFonts w:ascii="宋体" w:hAnsi="宋体" w:eastAsia="宋体"/>
          <w:color w:val="auto"/>
          <w:sz w:val="21"/>
          <w:szCs w:val="21"/>
        </w:rPr>
        <w:t>组织力量对候车亭结构作重点检查，并作加固处理。必</w:t>
      </w:r>
      <w:r>
        <w:rPr>
          <w:rFonts w:hint="eastAsia" w:ascii="宋体" w:hAnsi="宋体" w:eastAsia="宋体"/>
          <w:color w:val="auto"/>
          <w:sz w:val="21"/>
          <w:szCs w:val="21"/>
        </w:rPr>
        <w:t>要时</w:t>
      </w:r>
      <w:r>
        <w:rPr>
          <w:rFonts w:ascii="宋体" w:hAnsi="宋体" w:eastAsia="宋体"/>
          <w:color w:val="auto"/>
          <w:sz w:val="21"/>
          <w:szCs w:val="21"/>
        </w:rPr>
        <w:t>有领导值班，并每晚组织不少于一辆车、不少于5人</w:t>
      </w:r>
      <w:r>
        <w:rPr>
          <w:rFonts w:hint="eastAsia" w:ascii="宋体" w:hAnsi="宋体" w:eastAsia="宋体"/>
          <w:color w:val="auto"/>
          <w:sz w:val="21"/>
          <w:szCs w:val="21"/>
        </w:rPr>
        <w:t>应</w:t>
      </w:r>
      <w:r>
        <w:rPr>
          <w:rFonts w:ascii="宋体" w:hAnsi="宋体" w:eastAsia="宋体"/>
          <w:color w:val="auto"/>
          <w:sz w:val="21"/>
          <w:szCs w:val="21"/>
        </w:rPr>
        <w:t>急小组随时作好抢修准备，保障安全。</w:t>
      </w:r>
    </w:p>
    <w:p w14:paraId="2027A6DD">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 xml:space="preserve">7.2 遇到突发破坏（如汽车撞毁，之前发生过这样的事），接到相关部门通知，必须第一时间到达现场，协调处理将被损候车亭吊离现场并联系供电部门切源。 </w:t>
      </w:r>
    </w:p>
    <w:p w14:paraId="2C3928FB">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 xml:space="preserve">7.3 </w:t>
      </w:r>
      <w:r>
        <w:rPr>
          <w:rFonts w:hint="eastAsia" w:ascii="宋体" w:hAnsi="宋体" w:eastAsia="宋体"/>
          <w:color w:val="auto"/>
          <w:sz w:val="21"/>
          <w:szCs w:val="21"/>
        </w:rPr>
        <w:t>雨雪冰冻天气</w:t>
      </w:r>
      <w:r>
        <w:rPr>
          <w:rFonts w:ascii="宋体" w:hAnsi="宋体" w:eastAsia="宋体"/>
          <w:color w:val="auto"/>
          <w:sz w:val="21"/>
          <w:szCs w:val="21"/>
        </w:rPr>
        <w:t>，组织力量对候车亭结构作重点检查，并作加固处理。特城市式候车亭顶棚结构由于是锅底形，容易屯雪，在天降大雪的36小时之内必须出维护保洁人员对候车亭进行一次清雪处理，否则会导致顶棚受压沉重而变形下垂，</w:t>
      </w:r>
      <w:r>
        <w:rPr>
          <w:rFonts w:hint="eastAsia" w:ascii="宋体" w:hAnsi="宋体" w:eastAsia="宋体"/>
          <w:color w:val="auto"/>
          <w:sz w:val="21"/>
          <w:szCs w:val="21"/>
        </w:rPr>
        <w:t>影响</w:t>
      </w:r>
      <w:r>
        <w:rPr>
          <w:rFonts w:ascii="宋体" w:hAnsi="宋体" w:eastAsia="宋体"/>
          <w:color w:val="auto"/>
          <w:sz w:val="21"/>
          <w:szCs w:val="21"/>
        </w:rPr>
        <w:t>安全和美观。</w:t>
      </w:r>
    </w:p>
    <w:p w14:paraId="27E5DD9B">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w:t>
      </w:r>
      <w:r>
        <w:rPr>
          <w:rFonts w:hint="eastAsia" w:ascii="宋体" w:hAnsi="宋体" w:eastAsia="宋体"/>
          <w:color w:val="auto"/>
          <w:sz w:val="21"/>
          <w:szCs w:val="21"/>
          <w:highlight w:val="none"/>
        </w:rPr>
        <w:t>人员要求：</w:t>
      </w:r>
    </w:p>
    <w:p w14:paraId="38735488">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本项目巡视及保洁人员最低配置：不少于</w:t>
      </w:r>
      <w:r>
        <w:rPr>
          <w:rFonts w:ascii="宋体" w:hAnsi="宋体" w:eastAsia="宋体"/>
          <w:color w:val="auto"/>
          <w:sz w:val="21"/>
          <w:szCs w:val="21"/>
          <w:highlight w:val="none"/>
        </w:rPr>
        <w:t>12</w:t>
      </w:r>
      <w:r>
        <w:rPr>
          <w:rFonts w:hint="eastAsia" w:ascii="宋体" w:hAnsi="宋体" w:eastAsia="宋体"/>
          <w:color w:val="auto"/>
          <w:sz w:val="21"/>
          <w:szCs w:val="21"/>
          <w:highlight w:val="none"/>
        </w:rPr>
        <w:t>人。须在中标通知书发出之日起至合同签订时落实到岗。</w:t>
      </w:r>
    </w:p>
    <w:p w14:paraId="3B7EBB59">
      <w:pPr>
        <w:spacing w:line="360" w:lineRule="auto"/>
        <w:ind w:firstLine="420" w:firstLineChars="200"/>
        <w:rPr>
          <w:rFonts w:ascii="宋体" w:hAnsi="宋体" w:eastAsia="宋体"/>
          <w:color w:val="auto"/>
          <w:sz w:val="21"/>
          <w:szCs w:val="21"/>
        </w:rPr>
      </w:pPr>
    </w:p>
    <w:p w14:paraId="07E62C4A">
      <w:pPr>
        <w:pStyle w:val="16"/>
        <w:numPr>
          <w:ilvl w:val="0"/>
          <w:numId w:val="1"/>
        </w:numPr>
        <w:spacing w:line="360" w:lineRule="auto"/>
        <w:ind w:firstLineChars="0"/>
        <w:rPr>
          <w:rFonts w:ascii="宋体" w:hAnsi="宋体"/>
          <w:b/>
          <w:bCs/>
          <w:color w:val="auto"/>
          <w:sz w:val="21"/>
          <w:szCs w:val="21"/>
        </w:rPr>
      </w:pPr>
      <w:r>
        <w:rPr>
          <w:rFonts w:hint="eastAsia" w:ascii="宋体" w:hAnsi="宋体"/>
          <w:b/>
          <w:bCs/>
          <w:color w:val="auto"/>
          <w:sz w:val="21"/>
          <w:szCs w:val="21"/>
        </w:rPr>
        <w:t>质量保证：</w:t>
      </w:r>
    </w:p>
    <w:p w14:paraId="243DB607">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1、技术服务要求：</w:t>
      </w:r>
    </w:p>
    <w:p w14:paraId="6E7CE549">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1.1投标人负责产品的运输和配件的验收，所需费用由投标人承担；</w:t>
      </w:r>
    </w:p>
    <w:p w14:paraId="48750AF2">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2、产品质量保证：</w:t>
      </w:r>
    </w:p>
    <w:p w14:paraId="4D31AF45">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2.1自委托人验收合格后，双方签署最终验收报告之日起为质量保证期，质保期不低于一年。质保期内正常使用中出现故障，由投标人提供免费维修并更换损坏的配件。</w:t>
      </w:r>
    </w:p>
    <w:p w14:paraId="061DBD3E">
      <w:pPr>
        <w:spacing w:line="360" w:lineRule="auto"/>
        <w:rPr>
          <w:rFonts w:ascii="宋体" w:hAnsi="宋体" w:eastAsia="宋体"/>
          <w:color w:val="auto"/>
          <w:sz w:val="21"/>
          <w:szCs w:val="21"/>
        </w:rPr>
      </w:pPr>
    </w:p>
    <w:p w14:paraId="3DF19877">
      <w:pPr>
        <w:pStyle w:val="16"/>
        <w:spacing w:line="360" w:lineRule="auto"/>
        <w:ind w:left="480" w:hanging="420" w:hangingChars="200"/>
        <w:rPr>
          <w:rFonts w:ascii="宋体" w:hAnsi="宋体" w:cs="宋体"/>
          <w:color w:val="auto"/>
          <w:kern w:val="0"/>
          <w:sz w:val="21"/>
          <w:szCs w:val="21"/>
        </w:rPr>
      </w:pPr>
      <w:r>
        <w:rPr>
          <w:rFonts w:hint="eastAsia" w:ascii="宋体" w:hAnsi="宋体" w:cs="宋体"/>
          <w:color w:val="auto"/>
          <w:kern w:val="0"/>
          <w:sz w:val="21"/>
          <w:szCs w:val="21"/>
        </w:rPr>
        <w:t>六、投标报价依据与要求</w:t>
      </w:r>
    </w:p>
    <w:p w14:paraId="7872D5C2">
      <w:pPr>
        <w:spacing w:line="360" w:lineRule="auto"/>
        <w:ind w:firstLine="420" w:firstLineChars="200"/>
        <w:rPr>
          <w:rFonts w:ascii="宋体" w:hAnsi="宋体" w:eastAsia="宋体"/>
          <w:color w:val="auto"/>
          <w:sz w:val="21"/>
          <w:szCs w:val="21"/>
        </w:rPr>
      </w:pPr>
      <w:r>
        <w:rPr>
          <w:rFonts w:ascii="宋体" w:hAnsi="宋体" w:eastAsia="宋体"/>
          <w:color w:val="auto"/>
          <w:sz w:val="21"/>
          <w:szCs w:val="21"/>
        </w:rPr>
        <w:t>1</w:t>
      </w:r>
      <w:r>
        <w:rPr>
          <w:rFonts w:hint="eastAsia" w:ascii="宋体" w:hAnsi="宋体" w:eastAsia="宋体"/>
          <w:color w:val="auto"/>
          <w:sz w:val="21"/>
          <w:szCs w:val="21"/>
        </w:rPr>
        <w:t>、报价依据</w:t>
      </w:r>
    </w:p>
    <w:p w14:paraId="687F6D15">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采购人提供的设施设备量清单、招标文件及其补充文件、书面答疑回复文件、现场条件及其它有关资料等。</w:t>
      </w:r>
    </w:p>
    <w:p w14:paraId="7B88B756">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w:t>
      </w:r>
      <w:r>
        <w:rPr>
          <w:rFonts w:ascii="宋体" w:hAnsi="宋体" w:eastAsia="宋体"/>
          <w:color w:val="auto"/>
          <w:sz w:val="21"/>
          <w:szCs w:val="21"/>
        </w:rPr>
        <w:t>.</w:t>
      </w:r>
      <w:r>
        <w:rPr>
          <w:rFonts w:hint="eastAsia" w:ascii="宋体" w:hAnsi="宋体" w:eastAsia="宋体"/>
          <w:color w:val="auto"/>
          <w:sz w:val="21"/>
          <w:szCs w:val="21"/>
        </w:rPr>
        <w:t xml:space="preserve"> 报价组成</w:t>
      </w:r>
    </w:p>
    <w:p w14:paraId="46EE4FFC">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投标报价包括项目招标范围内确定的工作内容，并达到维护（标准）要求所需的人工（含工资、社会统筹保险金、加班工资、工作餐、相关福利、关于人员聘用的费用等）、材料（含辅材）、机械、质检</w:t>
      </w:r>
      <w:r>
        <w:rPr>
          <w:rFonts w:ascii="宋体" w:hAnsi="宋体" w:eastAsia="宋体"/>
          <w:color w:val="auto"/>
          <w:sz w:val="21"/>
          <w:szCs w:val="21"/>
        </w:rPr>
        <w:t>(</w:t>
      </w:r>
      <w:r>
        <w:rPr>
          <w:rFonts w:hint="eastAsia" w:ascii="宋体" w:hAnsi="宋体" w:eastAsia="宋体"/>
          <w:color w:val="auto"/>
          <w:sz w:val="21"/>
          <w:szCs w:val="21"/>
        </w:rPr>
        <w:t>自检</w:t>
      </w:r>
      <w:r>
        <w:rPr>
          <w:rFonts w:ascii="宋体" w:hAnsi="宋体" w:eastAsia="宋体"/>
          <w:color w:val="auto"/>
          <w:sz w:val="21"/>
          <w:szCs w:val="21"/>
        </w:rPr>
        <w:t>)</w:t>
      </w:r>
      <w:r>
        <w:rPr>
          <w:rFonts w:hint="eastAsia" w:ascii="宋体" w:hAnsi="宋体" w:eastAsia="宋体"/>
          <w:color w:val="auto"/>
          <w:sz w:val="21"/>
          <w:szCs w:val="21"/>
        </w:rPr>
        <w:t>、国家规定检测、外发包、缺陷修复、管理费、利润、税金等费用，以及合同明示或暗示的所有责任、义务和一般风险等费用。</w:t>
      </w:r>
    </w:p>
    <w:p w14:paraId="3F7F4632">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本项目为总价包干。</w:t>
      </w:r>
    </w:p>
    <w:p w14:paraId="10B4C93A">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w:t>
      </w:r>
      <w:r>
        <w:rPr>
          <w:rFonts w:ascii="宋体" w:hAnsi="宋体" w:eastAsia="宋体"/>
          <w:color w:val="auto"/>
          <w:sz w:val="21"/>
          <w:szCs w:val="21"/>
          <w:highlight w:val="none"/>
        </w:rPr>
        <w:t>.</w:t>
      </w:r>
      <w:r>
        <w:rPr>
          <w:rFonts w:hint="eastAsia" w:ascii="宋体" w:hAnsi="宋体" w:eastAsia="宋体"/>
          <w:color w:val="auto"/>
          <w:sz w:val="21"/>
          <w:szCs w:val="21"/>
          <w:highlight w:val="none"/>
        </w:rPr>
        <w:t xml:space="preserve"> 报价要求</w:t>
      </w:r>
    </w:p>
    <w:p w14:paraId="0298807A">
      <w:pPr>
        <w:tabs>
          <w:tab w:val="left" w:pos="3060"/>
        </w:tabs>
        <w:spacing w:line="360" w:lineRule="auto"/>
        <w:ind w:firstLine="420" w:firstLineChars="200"/>
        <w:rPr>
          <w:rFonts w:ascii="宋体" w:hAnsi="宋体" w:eastAsia="宋体"/>
          <w:b/>
          <w:bCs/>
          <w:color w:val="auto"/>
          <w:sz w:val="21"/>
          <w:szCs w:val="21"/>
        </w:rPr>
      </w:pPr>
      <w:r>
        <w:rPr>
          <w:rFonts w:ascii="宋体" w:hAnsi="宋体" w:eastAsia="宋体" w:cs="Calibri"/>
          <w:color w:val="auto"/>
          <w:sz w:val="21"/>
          <w:szCs w:val="21"/>
          <w:highlight w:val="none"/>
        </w:rPr>
        <w:t>①</w:t>
      </w:r>
      <w:r>
        <w:rPr>
          <w:rFonts w:hint="eastAsia" w:ascii="宋体" w:hAnsi="宋体" w:eastAsia="宋体"/>
          <w:color w:val="auto"/>
          <w:sz w:val="21"/>
          <w:szCs w:val="21"/>
          <w:highlight w:val="none"/>
        </w:rPr>
        <w:t>供应商应按照采购人提供的招标文件、设施设备量清单要求填写所有项目的单价和总价，编制出符合招标文件规定的投标报价书。采购人提供的设施量清单是截至2</w:t>
      </w:r>
      <w:r>
        <w:rPr>
          <w:rFonts w:ascii="宋体" w:hAnsi="宋体" w:eastAsia="宋体"/>
          <w:color w:val="auto"/>
          <w:sz w:val="21"/>
          <w:szCs w:val="21"/>
          <w:highlight w:val="none"/>
        </w:rPr>
        <w:t>025</w:t>
      </w:r>
      <w:r>
        <w:rPr>
          <w:rFonts w:hint="eastAsia" w:ascii="宋体" w:hAnsi="宋体" w:eastAsia="宋体"/>
          <w:color w:val="auto"/>
          <w:sz w:val="21"/>
          <w:szCs w:val="21"/>
          <w:highlight w:val="none"/>
        </w:rPr>
        <w:t>年10月摸底的数据，与目前的实际数</w:t>
      </w:r>
      <w:r>
        <w:rPr>
          <w:rFonts w:hint="eastAsia" w:ascii="宋体" w:hAnsi="宋体" w:eastAsia="宋体"/>
          <w:color w:val="auto"/>
          <w:sz w:val="21"/>
          <w:szCs w:val="21"/>
        </w:rPr>
        <w:t>据可能存在出入，各供应商应自行认真踏勘现场，如供应商认为设施量有差异，应自行在投标报价中考虑并填报</w:t>
      </w:r>
      <w:bookmarkStart w:id="1" w:name="_GoBack"/>
      <w:bookmarkEnd w:id="1"/>
      <w:r>
        <w:rPr>
          <w:rFonts w:hint="eastAsia" w:ascii="宋体" w:hAnsi="宋体" w:eastAsia="宋体"/>
          <w:b/>
          <w:bCs/>
          <w:color w:val="auto"/>
          <w:sz w:val="21"/>
          <w:szCs w:val="21"/>
        </w:rPr>
        <w:t>。</w:t>
      </w:r>
    </w:p>
    <w:p w14:paraId="2F8589F5">
      <w:pPr>
        <w:tabs>
          <w:tab w:val="left" w:pos="3060"/>
        </w:tabs>
        <w:spacing w:line="360" w:lineRule="auto"/>
        <w:ind w:firstLine="420" w:firstLineChars="200"/>
        <w:rPr>
          <w:rFonts w:ascii="宋体" w:hAnsi="宋体" w:eastAsia="宋体"/>
          <w:b/>
          <w:bCs/>
          <w:color w:val="auto"/>
          <w:sz w:val="21"/>
          <w:szCs w:val="21"/>
        </w:rPr>
      </w:pPr>
      <w:r>
        <w:rPr>
          <w:rFonts w:ascii="宋体" w:hAnsi="宋体" w:eastAsia="宋体" w:cs="Calibri"/>
          <w:color w:val="auto"/>
          <w:sz w:val="21"/>
          <w:szCs w:val="21"/>
        </w:rPr>
        <w:t>②</w:t>
      </w:r>
      <w:r>
        <w:rPr>
          <w:rFonts w:hint="eastAsia" w:ascii="宋体" w:hAnsi="宋体" w:eastAsia="宋体"/>
          <w:color w:val="auto"/>
          <w:sz w:val="21"/>
          <w:szCs w:val="21"/>
        </w:rPr>
        <w:t>供应商应考虑本项目可能存在的风险因素。在项目维护服务期限内，对于政策调整因素、主材、人工价格上涨以及可能存在的其它任何风险因素，供应商应自行考虑，投标总价包干；</w:t>
      </w:r>
    </w:p>
    <w:p w14:paraId="310A5A58">
      <w:pPr>
        <w:spacing w:line="360" w:lineRule="auto"/>
        <w:ind w:firstLine="420" w:firstLineChars="200"/>
        <w:rPr>
          <w:rFonts w:ascii="宋体" w:hAnsi="宋体" w:eastAsia="宋体"/>
          <w:color w:val="auto"/>
          <w:sz w:val="21"/>
          <w:szCs w:val="21"/>
        </w:rPr>
      </w:pPr>
      <w:r>
        <w:rPr>
          <w:rFonts w:ascii="宋体" w:hAnsi="宋体" w:eastAsia="宋体" w:cs="Calibri"/>
          <w:color w:val="auto"/>
          <w:sz w:val="21"/>
          <w:szCs w:val="21"/>
        </w:rPr>
        <w:t>③</w:t>
      </w:r>
      <w:r>
        <w:rPr>
          <w:rFonts w:hint="eastAsia" w:ascii="宋体" w:hAnsi="宋体" w:eastAsia="宋体"/>
          <w:color w:val="auto"/>
          <w:sz w:val="21"/>
          <w:szCs w:val="21"/>
        </w:rPr>
        <w:t>供应商应详细了解项目现状与各种可能产生影响的因素后制定技术和实施方案，在报价时要充分考虑在项目实施期限内各项工作所必须发生的各类费用及应承担的相关责任、风险后进行报价。</w:t>
      </w:r>
    </w:p>
    <w:p w14:paraId="7538A062">
      <w:pPr>
        <w:adjustRightInd w:val="0"/>
        <w:snapToGrid w:val="0"/>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w:t>
      </w:r>
      <w:r>
        <w:rPr>
          <w:rFonts w:hint="eastAsia" w:ascii="宋体" w:hAnsi="宋体" w:eastAsia="宋体"/>
          <w:color w:val="auto"/>
          <w:sz w:val="21"/>
          <w:szCs w:val="21"/>
        </w:rPr>
        <w:t xml:space="preserve"> 结算要求：总价包干。</w:t>
      </w:r>
    </w:p>
    <w:p w14:paraId="6609A325">
      <w:pPr>
        <w:pStyle w:val="16"/>
        <w:spacing w:line="360" w:lineRule="auto"/>
        <w:ind w:left="480" w:hanging="420" w:hangingChars="200"/>
        <w:rPr>
          <w:rFonts w:ascii="宋体" w:hAnsi="宋体"/>
          <w:color w:val="auto"/>
          <w:sz w:val="21"/>
          <w:szCs w:val="21"/>
        </w:rPr>
      </w:pPr>
      <w:r>
        <w:rPr>
          <w:rFonts w:hint="eastAsia" w:ascii="宋体" w:hAnsi="宋体" w:cs="宋体"/>
          <w:color w:val="auto"/>
          <w:kern w:val="0"/>
          <w:sz w:val="21"/>
          <w:szCs w:val="21"/>
        </w:rPr>
        <w:t>六、付款方法：</w:t>
      </w:r>
    </w:p>
    <w:p w14:paraId="116C9F9D">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根据监督检查考核评分结果按季度（次）支付，</w:t>
      </w:r>
    </w:p>
    <w:p w14:paraId="0F341138">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第一次2026年3月31日支付至合同总价的25%，</w:t>
      </w:r>
    </w:p>
    <w:p w14:paraId="5B855A3F">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第二次2026年6月30日支付至合同总价的50%，</w:t>
      </w:r>
    </w:p>
    <w:p w14:paraId="25E418FA">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第三次2026年9月30日支付至合同总价的75%，</w:t>
      </w:r>
    </w:p>
    <w:p w14:paraId="3A9EEC7D">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第四次2027年1月15日按实际考核结果支付剩余价款。</w:t>
      </w:r>
    </w:p>
    <w:p w14:paraId="7DE33DB0">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若中标人当年年度考核不合格的，采购人有权追偿，并按合同专用条款约定的进行处罚。</w:t>
      </w:r>
    </w:p>
    <w:p w14:paraId="11C297AE">
      <w:pPr>
        <w:spacing w:line="360" w:lineRule="auto"/>
        <w:ind w:firstLine="420" w:firstLineChars="200"/>
        <w:rPr>
          <w:rFonts w:ascii="宋体" w:hAnsi="宋体" w:eastAsia="宋体" w:cs="Arial"/>
          <w:color w:val="auto"/>
          <w:kern w:val="0"/>
          <w:sz w:val="21"/>
          <w:szCs w:val="21"/>
        </w:rPr>
      </w:pPr>
      <w:r>
        <w:rPr>
          <w:rFonts w:hint="eastAsia" w:ascii="宋体" w:hAnsi="宋体" w:eastAsia="宋体" w:cs="Arial"/>
          <w:color w:val="auto"/>
          <w:kern w:val="0"/>
          <w:sz w:val="21"/>
          <w:szCs w:val="21"/>
        </w:rPr>
        <w:t>由于本项目资金来源于财政预算安排，具体结算周期和金额以财政当年度安排资金为准。</w:t>
      </w:r>
    </w:p>
    <w:p w14:paraId="58466801">
      <w:pPr>
        <w:spacing w:line="360" w:lineRule="auto"/>
        <w:ind w:firstLine="420" w:firstLineChars="200"/>
        <w:rPr>
          <w:rFonts w:ascii="宋体" w:hAnsi="宋体" w:eastAsia="宋体"/>
          <w:color w:val="auto"/>
          <w:sz w:val="21"/>
          <w:szCs w:val="21"/>
        </w:rPr>
      </w:pPr>
    </w:p>
    <w:p w14:paraId="61E2BE5D">
      <w:pPr>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附件1：工作量</w:t>
      </w:r>
    </w:p>
    <w:tbl>
      <w:tblPr>
        <w:tblStyle w:val="8"/>
        <w:tblW w:w="8900" w:type="dxa"/>
        <w:tblInd w:w="0" w:type="dxa"/>
        <w:tblLayout w:type="autofit"/>
        <w:tblCellMar>
          <w:top w:w="0" w:type="dxa"/>
          <w:left w:w="108" w:type="dxa"/>
          <w:bottom w:w="0" w:type="dxa"/>
          <w:right w:w="108" w:type="dxa"/>
        </w:tblCellMar>
      </w:tblPr>
      <w:tblGrid>
        <w:gridCol w:w="703"/>
        <w:gridCol w:w="1367"/>
        <w:gridCol w:w="4642"/>
        <w:gridCol w:w="1068"/>
        <w:gridCol w:w="1120"/>
      </w:tblGrid>
      <w:tr w14:paraId="75782B74">
        <w:tblPrEx>
          <w:tblCellMar>
            <w:top w:w="0" w:type="dxa"/>
            <w:left w:w="108" w:type="dxa"/>
            <w:bottom w:w="0" w:type="dxa"/>
            <w:right w:w="108" w:type="dxa"/>
          </w:tblCellMar>
        </w:tblPrEx>
        <w:trPr>
          <w:trHeight w:val="576" w:hRule="atLeast"/>
        </w:trPr>
        <w:tc>
          <w:tcPr>
            <w:tcW w:w="8900" w:type="dxa"/>
            <w:gridSpan w:val="5"/>
            <w:tcBorders>
              <w:top w:val="nil"/>
              <w:left w:val="nil"/>
              <w:bottom w:val="single" w:color="auto" w:sz="8" w:space="0"/>
              <w:right w:val="nil"/>
            </w:tcBorders>
            <w:noWrap/>
            <w:vAlign w:val="bottom"/>
          </w:tcPr>
          <w:p w14:paraId="52ADED5F">
            <w:pPr>
              <w:widowControl/>
              <w:jc w:val="center"/>
              <w:rPr>
                <w:rFonts w:ascii="等线" w:hAnsi="等线" w:eastAsia="等线" w:cs="宋体"/>
                <w:b/>
                <w:bCs/>
                <w:color w:val="auto"/>
                <w:kern w:val="0"/>
                <w:sz w:val="21"/>
                <w:szCs w:val="21"/>
              </w:rPr>
            </w:pPr>
            <w:r>
              <w:rPr>
                <w:rFonts w:hint="eastAsia" w:ascii="等线" w:hAnsi="等线" w:eastAsia="等线" w:cs="宋体"/>
                <w:b/>
                <w:bCs/>
                <w:color w:val="auto"/>
                <w:kern w:val="0"/>
                <w:sz w:val="21"/>
                <w:szCs w:val="21"/>
              </w:rPr>
              <w:t>工作量</w:t>
            </w:r>
          </w:p>
        </w:tc>
      </w:tr>
      <w:tr w14:paraId="066242AD">
        <w:tblPrEx>
          <w:tblCellMar>
            <w:top w:w="0" w:type="dxa"/>
            <w:left w:w="108" w:type="dxa"/>
            <w:bottom w:w="0" w:type="dxa"/>
            <w:right w:w="108" w:type="dxa"/>
          </w:tblCellMar>
        </w:tblPrEx>
        <w:trPr>
          <w:trHeight w:val="276" w:hRule="atLeast"/>
        </w:trPr>
        <w:tc>
          <w:tcPr>
            <w:tcW w:w="703" w:type="dxa"/>
            <w:tcBorders>
              <w:top w:val="nil"/>
              <w:left w:val="single" w:color="auto" w:sz="8" w:space="0"/>
              <w:bottom w:val="single" w:color="auto" w:sz="4" w:space="0"/>
              <w:right w:val="single" w:color="auto" w:sz="4" w:space="0"/>
            </w:tcBorders>
            <w:noWrap/>
            <w:vAlign w:val="bottom"/>
          </w:tcPr>
          <w:p w14:paraId="1E27E818">
            <w:pPr>
              <w:widowControl/>
              <w:jc w:val="left"/>
              <w:rPr>
                <w:rFonts w:ascii="等线" w:hAnsi="等线" w:eastAsia="等线" w:cs="宋体"/>
                <w:color w:val="auto"/>
                <w:kern w:val="0"/>
                <w:sz w:val="21"/>
                <w:szCs w:val="21"/>
              </w:rPr>
            </w:pPr>
            <w:r>
              <w:rPr>
                <w:rFonts w:hint="eastAsia" w:ascii="等线" w:hAnsi="等线" w:eastAsia="等线" w:cs="宋体"/>
                <w:color w:val="auto"/>
                <w:kern w:val="0"/>
                <w:sz w:val="21"/>
                <w:szCs w:val="21"/>
              </w:rPr>
              <w:t>序号</w:t>
            </w:r>
          </w:p>
        </w:tc>
        <w:tc>
          <w:tcPr>
            <w:tcW w:w="1367" w:type="dxa"/>
            <w:tcBorders>
              <w:top w:val="nil"/>
              <w:left w:val="nil"/>
              <w:bottom w:val="single" w:color="auto" w:sz="4" w:space="0"/>
              <w:right w:val="single" w:color="auto" w:sz="4" w:space="0"/>
            </w:tcBorders>
            <w:noWrap/>
            <w:vAlign w:val="bottom"/>
          </w:tcPr>
          <w:p w14:paraId="7BFFAA5F">
            <w:pPr>
              <w:widowControl/>
              <w:jc w:val="left"/>
              <w:rPr>
                <w:rFonts w:ascii="等线" w:hAnsi="等线" w:eastAsia="等线" w:cs="宋体"/>
                <w:color w:val="auto"/>
                <w:kern w:val="0"/>
                <w:sz w:val="21"/>
                <w:szCs w:val="21"/>
              </w:rPr>
            </w:pPr>
            <w:r>
              <w:rPr>
                <w:rFonts w:hint="eastAsia" w:ascii="等线" w:hAnsi="等线" w:eastAsia="等线" w:cs="宋体"/>
                <w:color w:val="auto"/>
                <w:kern w:val="0"/>
                <w:sz w:val="21"/>
                <w:szCs w:val="21"/>
              </w:rPr>
              <w:t>分类</w:t>
            </w:r>
          </w:p>
        </w:tc>
        <w:tc>
          <w:tcPr>
            <w:tcW w:w="4642" w:type="dxa"/>
            <w:tcBorders>
              <w:top w:val="single" w:color="auto" w:sz="8" w:space="0"/>
              <w:left w:val="nil"/>
              <w:bottom w:val="single" w:color="auto" w:sz="4" w:space="0"/>
              <w:right w:val="single" w:color="000000" w:sz="4" w:space="0"/>
            </w:tcBorders>
            <w:vAlign w:val="bottom"/>
          </w:tcPr>
          <w:p w14:paraId="1A37ED8F">
            <w:pPr>
              <w:widowControl/>
              <w:jc w:val="center"/>
              <w:rPr>
                <w:rFonts w:ascii="等线" w:hAnsi="等线" w:eastAsia="等线" w:cs="宋体"/>
                <w:color w:val="auto"/>
                <w:kern w:val="0"/>
                <w:sz w:val="21"/>
                <w:szCs w:val="21"/>
              </w:rPr>
            </w:pPr>
            <w:r>
              <w:rPr>
                <w:rFonts w:hint="eastAsia" w:ascii="等线" w:hAnsi="等线" w:eastAsia="等线" w:cs="宋体"/>
                <w:color w:val="auto"/>
                <w:kern w:val="0"/>
                <w:sz w:val="21"/>
                <w:szCs w:val="21"/>
              </w:rPr>
              <w:t>服务内容</w:t>
            </w:r>
          </w:p>
        </w:tc>
        <w:tc>
          <w:tcPr>
            <w:tcW w:w="1068" w:type="dxa"/>
            <w:tcBorders>
              <w:top w:val="nil"/>
              <w:left w:val="nil"/>
              <w:bottom w:val="single" w:color="auto" w:sz="4" w:space="0"/>
              <w:right w:val="single" w:color="auto" w:sz="4" w:space="0"/>
            </w:tcBorders>
            <w:noWrap/>
            <w:vAlign w:val="bottom"/>
          </w:tcPr>
          <w:p w14:paraId="6EA141EA">
            <w:pPr>
              <w:widowControl/>
              <w:jc w:val="left"/>
              <w:rPr>
                <w:rFonts w:ascii="等线" w:hAnsi="等线" w:eastAsia="等线" w:cs="宋体"/>
                <w:color w:val="auto"/>
                <w:kern w:val="0"/>
                <w:sz w:val="21"/>
                <w:szCs w:val="21"/>
              </w:rPr>
            </w:pPr>
            <w:r>
              <w:rPr>
                <w:rFonts w:hint="eastAsia" w:ascii="等线" w:hAnsi="等线" w:eastAsia="等线" w:cs="宋体"/>
                <w:color w:val="auto"/>
                <w:kern w:val="0"/>
                <w:sz w:val="21"/>
                <w:szCs w:val="21"/>
              </w:rPr>
              <w:t>单位</w:t>
            </w:r>
          </w:p>
        </w:tc>
        <w:tc>
          <w:tcPr>
            <w:tcW w:w="1120" w:type="dxa"/>
            <w:tcBorders>
              <w:top w:val="nil"/>
              <w:left w:val="nil"/>
              <w:bottom w:val="single" w:color="auto" w:sz="4" w:space="0"/>
              <w:right w:val="single" w:color="auto" w:sz="8" w:space="0"/>
            </w:tcBorders>
            <w:noWrap/>
            <w:vAlign w:val="bottom"/>
          </w:tcPr>
          <w:p w14:paraId="3B6AAC56">
            <w:pPr>
              <w:widowControl/>
              <w:jc w:val="left"/>
              <w:rPr>
                <w:rFonts w:ascii="等线" w:hAnsi="等线" w:eastAsia="等线" w:cs="宋体"/>
                <w:color w:val="auto"/>
                <w:kern w:val="0"/>
                <w:sz w:val="21"/>
                <w:szCs w:val="21"/>
              </w:rPr>
            </w:pPr>
            <w:r>
              <w:rPr>
                <w:rFonts w:hint="eastAsia" w:ascii="等线" w:hAnsi="等线" w:eastAsia="等线" w:cs="宋体"/>
                <w:color w:val="auto"/>
                <w:kern w:val="0"/>
                <w:sz w:val="21"/>
                <w:szCs w:val="21"/>
              </w:rPr>
              <w:t>数量</w:t>
            </w:r>
          </w:p>
        </w:tc>
      </w:tr>
      <w:tr w14:paraId="2000B4DE">
        <w:tblPrEx>
          <w:tblCellMar>
            <w:top w:w="0" w:type="dxa"/>
            <w:left w:w="108" w:type="dxa"/>
            <w:bottom w:w="0" w:type="dxa"/>
            <w:right w:w="108" w:type="dxa"/>
          </w:tblCellMar>
        </w:tblPrEx>
        <w:trPr>
          <w:trHeight w:val="3633" w:hRule="atLeast"/>
        </w:trPr>
        <w:tc>
          <w:tcPr>
            <w:tcW w:w="703" w:type="dxa"/>
            <w:vMerge w:val="restart"/>
            <w:tcBorders>
              <w:top w:val="nil"/>
              <w:left w:val="single" w:color="auto" w:sz="8" w:space="0"/>
              <w:right w:val="single" w:color="auto" w:sz="4" w:space="0"/>
            </w:tcBorders>
            <w:noWrap/>
            <w:vAlign w:val="center"/>
          </w:tcPr>
          <w:p w14:paraId="190655DD">
            <w:pPr>
              <w:widowControl/>
              <w:jc w:val="center"/>
              <w:rPr>
                <w:rFonts w:ascii="等线" w:hAnsi="等线" w:eastAsia="等线" w:cs="宋体"/>
                <w:color w:val="auto"/>
                <w:kern w:val="0"/>
                <w:sz w:val="21"/>
                <w:szCs w:val="21"/>
              </w:rPr>
            </w:pPr>
            <w:r>
              <w:rPr>
                <w:rFonts w:hint="eastAsia" w:ascii="等线" w:hAnsi="等线" w:eastAsia="等线" w:cs="宋体"/>
                <w:color w:val="auto"/>
                <w:kern w:val="0"/>
                <w:sz w:val="21"/>
                <w:szCs w:val="21"/>
              </w:rPr>
              <w:t>1</w:t>
            </w:r>
          </w:p>
          <w:p w14:paraId="02A49BC0">
            <w:pPr>
              <w:jc w:val="center"/>
              <w:rPr>
                <w:rFonts w:ascii="等线" w:hAnsi="等线" w:eastAsia="等线" w:cs="宋体"/>
                <w:color w:val="auto"/>
                <w:kern w:val="0"/>
                <w:sz w:val="21"/>
                <w:szCs w:val="21"/>
              </w:rPr>
            </w:pPr>
          </w:p>
        </w:tc>
        <w:tc>
          <w:tcPr>
            <w:tcW w:w="1367" w:type="dxa"/>
            <w:vMerge w:val="restart"/>
            <w:tcBorders>
              <w:top w:val="nil"/>
              <w:left w:val="single" w:color="auto" w:sz="4" w:space="0"/>
              <w:right w:val="single" w:color="auto" w:sz="4" w:space="0"/>
            </w:tcBorders>
            <w:vAlign w:val="center"/>
          </w:tcPr>
          <w:p w14:paraId="4D6DD831">
            <w:pPr>
              <w:widowControl/>
              <w:jc w:val="center"/>
              <w:rPr>
                <w:rFonts w:ascii="等线" w:hAnsi="等线" w:eastAsia="等线" w:cs="宋体"/>
                <w:color w:val="auto"/>
                <w:kern w:val="0"/>
                <w:sz w:val="21"/>
                <w:szCs w:val="21"/>
                <w:highlight w:val="none"/>
              </w:rPr>
            </w:pPr>
            <w:r>
              <w:rPr>
                <w:rFonts w:hint="eastAsia" w:ascii="等线" w:hAnsi="等线" w:eastAsia="等线" w:cs="宋体"/>
                <w:color w:val="auto"/>
                <w:kern w:val="0"/>
                <w:sz w:val="21"/>
                <w:szCs w:val="21"/>
                <w:highlight w:val="none"/>
              </w:rPr>
              <w:t>养护</w:t>
            </w:r>
          </w:p>
          <w:p w14:paraId="7FF7D15D">
            <w:pPr>
              <w:jc w:val="center"/>
              <w:rPr>
                <w:rFonts w:ascii="等线" w:hAnsi="等线" w:eastAsia="等线" w:cs="宋体"/>
                <w:color w:val="auto"/>
                <w:kern w:val="0"/>
                <w:sz w:val="21"/>
                <w:szCs w:val="21"/>
              </w:rPr>
            </w:pPr>
            <w:r>
              <w:rPr>
                <w:rFonts w:hint="eastAsia" w:ascii="等线" w:hAnsi="等线" w:eastAsia="等线" w:cs="宋体"/>
                <w:color w:val="auto"/>
                <w:kern w:val="0"/>
                <w:sz w:val="21"/>
                <w:szCs w:val="21"/>
                <w:highlight w:val="none"/>
              </w:rPr>
              <w:t>及维修服务</w:t>
            </w:r>
          </w:p>
        </w:tc>
        <w:tc>
          <w:tcPr>
            <w:tcW w:w="4642" w:type="dxa"/>
            <w:tcBorders>
              <w:top w:val="single" w:color="auto" w:sz="4" w:space="0"/>
              <w:left w:val="nil"/>
              <w:bottom w:val="single" w:color="auto" w:sz="4" w:space="0"/>
              <w:right w:val="single" w:color="000000" w:sz="4" w:space="0"/>
            </w:tcBorders>
            <w:vAlign w:val="center"/>
          </w:tcPr>
          <w:p w14:paraId="6127DAF7">
            <w:pPr>
              <w:pStyle w:val="16"/>
              <w:spacing w:line="360" w:lineRule="auto"/>
              <w:ind w:left="-4" w:leftChars="-22" w:hanging="42" w:hangingChars="20"/>
              <w:rPr>
                <w:rFonts w:ascii="宋体" w:hAnsi="宋体"/>
                <w:color w:val="auto"/>
                <w:sz w:val="21"/>
                <w:szCs w:val="21"/>
              </w:rPr>
            </w:pPr>
            <w:r>
              <w:rPr>
                <w:rFonts w:hint="eastAsia" w:ascii="宋体" w:hAnsi="宋体"/>
                <w:color w:val="auto"/>
                <w:sz w:val="21"/>
                <w:szCs w:val="21"/>
              </w:rPr>
              <w:t>在服务期内负责区域内所有公交候车亭的维保、管理工作。确保维护周期内全部</w:t>
            </w:r>
            <w:r>
              <w:rPr>
                <w:rFonts w:ascii="宋体" w:hAnsi="宋体"/>
                <w:color w:val="auto"/>
                <w:sz w:val="21"/>
                <w:szCs w:val="21"/>
              </w:rPr>
              <w:t>21</w:t>
            </w:r>
            <w:r>
              <w:rPr>
                <w:rFonts w:hint="eastAsia" w:ascii="宋体" w:hAnsi="宋体"/>
                <w:color w:val="auto"/>
                <w:sz w:val="21"/>
                <w:szCs w:val="21"/>
              </w:rPr>
              <w:t>55座候车亭的安全、有序和高效使用。具体包括但不限于以下内容：</w:t>
            </w:r>
          </w:p>
          <w:p w14:paraId="51082227">
            <w:pPr>
              <w:pStyle w:val="16"/>
              <w:numPr>
                <w:ilvl w:val="1"/>
                <w:numId w:val="1"/>
              </w:numPr>
              <w:spacing w:line="360" w:lineRule="auto"/>
              <w:ind w:left="520" w:firstLineChars="0"/>
              <w:rPr>
                <w:rFonts w:ascii="宋体" w:hAnsi="宋体"/>
                <w:color w:val="auto"/>
                <w:sz w:val="21"/>
                <w:szCs w:val="21"/>
              </w:rPr>
            </w:pPr>
            <w:r>
              <w:rPr>
                <w:rFonts w:hint="eastAsia" w:ascii="宋体" w:hAnsi="宋体"/>
                <w:color w:val="auto"/>
                <w:sz w:val="21"/>
                <w:szCs w:val="21"/>
              </w:rPr>
              <w:t>各设施的日常巡查工作；</w:t>
            </w:r>
          </w:p>
          <w:p w14:paraId="401305A3">
            <w:pPr>
              <w:pStyle w:val="16"/>
              <w:numPr>
                <w:ilvl w:val="1"/>
                <w:numId w:val="1"/>
              </w:numPr>
              <w:spacing w:line="360" w:lineRule="auto"/>
              <w:ind w:left="520" w:firstLineChars="0"/>
              <w:rPr>
                <w:rFonts w:ascii="宋体" w:hAnsi="宋体"/>
                <w:color w:val="auto"/>
                <w:sz w:val="21"/>
                <w:szCs w:val="21"/>
              </w:rPr>
            </w:pPr>
            <w:r>
              <w:rPr>
                <w:rFonts w:hint="eastAsia" w:ascii="宋体" w:hAnsi="宋体"/>
                <w:color w:val="auto"/>
                <w:sz w:val="21"/>
                <w:szCs w:val="21"/>
              </w:rPr>
              <w:t>各设施的保洁、养护工作；</w:t>
            </w:r>
          </w:p>
          <w:p w14:paraId="34CC2564">
            <w:pPr>
              <w:pStyle w:val="16"/>
              <w:numPr>
                <w:ilvl w:val="1"/>
                <w:numId w:val="1"/>
              </w:numPr>
              <w:spacing w:line="360" w:lineRule="auto"/>
              <w:ind w:left="520" w:firstLineChars="0"/>
              <w:rPr>
                <w:rFonts w:ascii="宋体" w:hAnsi="宋体"/>
                <w:color w:val="auto"/>
                <w:sz w:val="21"/>
                <w:szCs w:val="21"/>
              </w:rPr>
            </w:pPr>
            <w:r>
              <w:rPr>
                <w:rFonts w:hint="eastAsia" w:ascii="宋体" w:hAnsi="宋体"/>
                <w:color w:val="auto"/>
                <w:sz w:val="21"/>
                <w:szCs w:val="21"/>
              </w:rPr>
              <w:t>维保档案的编制及管理工作（数据资料和图像（影像）资料等）；</w:t>
            </w:r>
          </w:p>
          <w:p w14:paraId="16C34BBE">
            <w:pPr>
              <w:pStyle w:val="16"/>
              <w:numPr>
                <w:ilvl w:val="1"/>
                <w:numId w:val="1"/>
              </w:numPr>
              <w:spacing w:line="360" w:lineRule="auto"/>
              <w:ind w:left="520" w:firstLineChars="0"/>
              <w:rPr>
                <w:rFonts w:ascii="等线" w:hAnsi="等线" w:eastAsia="等线" w:cs="宋体"/>
                <w:color w:val="auto"/>
                <w:kern w:val="0"/>
                <w:sz w:val="21"/>
                <w:szCs w:val="21"/>
              </w:rPr>
            </w:pPr>
            <w:r>
              <w:rPr>
                <w:rFonts w:hint="eastAsia" w:ascii="宋体" w:hAnsi="宋体"/>
                <w:color w:val="auto"/>
                <w:sz w:val="21"/>
                <w:szCs w:val="21"/>
              </w:rPr>
              <w:t>各类设施应急保障工作。</w:t>
            </w:r>
          </w:p>
          <w:p w14:paraId="5D3D6667">
            <w:pPr>
              <w:pStyle w:val="16"/>
              <w:spacing w:line="360" w:lineRule="auto"/>
              <w:ind w:left="520" w:firstLine="0" w:firstLineChars="0"/>
              <w:rPr>
                <w:rFonts w:ascii="等线" w:hAnsi="等线" w:eastAsia="等线" w:cs="宋体"/>
                <w:color w:val="auto"/>
                <w:kern w:val="0"/>
                <w:sz w:val="21"/>
                <w:szCs w:val="21"/>
              </w:rPr>
            </w:pPr>
            <w:r>
              <w:rPr>
                <w:rFonts w:ascii="等线" w:hAnsi="等线"/>
                <w:color w:val="auto"/>
                <w:kern w:val="0"/>
                <w:sz w:val="21"/>
                <w:szCs w:val="21"/>
              </w:rPr>
              <w:t>……</w:t>
            </w:r>
          </w:p>
        </w:tc>
        <w:tc>
          <w:tcPr>
            <w:tcW w:w="1068" w:type="dxa"/>
            <w:vMerge w:val="restart"/>
            <w:tcBorders>
              <w:top w:val="nil"/>
              <w:left w:val="nil"/>
              <w:right w:val="single" w:color="auto" w:sz="4" w:space="0"/>
            </w:tcBorders>
            <w:noWrap/>
            <w:vAlign w:val="center"/>
          </w:tcPr>
          <w:p w14:paraId="178E67F8">
            <w:pPr>
              <w:widowControl/>
              <w:jc w:val="left"/>
              <w:rPr>
                <w:rFonts w:ascii="等线" w:hAnsi="等线" w:eastAsia="等线" w:cs="宋体"/>
                <w:color w:val="auto"/>
                <w:kern w:val="0"/>
                <w:sz w:val="21"/>
                <w:szCs w:val="21"/>
              </w:rPr>
            </w:pPr>
            <w:r>
              <w:rPr>
                <w:rFonts w:hint="eastAsia" w:ascii="等线" w:hAnsi="等线" w:eastAsia="等线" w:cs="宋体"/>
                <w:color w:val="auto"/>
                <w:kern w:val="0"/>
                <w:sz w:val="21"/>
                <w:szCs w:val="21"/>
              </w:rPr>
              <w:t>座</w:t>
            </w:r>
          </w:p>
          <w:p w14:paraId="4D3753CF">
            <w:pPr>
              <w:jc w:val="left"/>
              <w:rPr>
                <w:rFonts w:ascii="等线" w:hAnsi="等线" w:eastAsia="等线" w:cs="宋体"/>
                <w:color w:val="auto"/>
                <w:kern w:val="0"/>
                <w:sz w:val="21"/>
                <w:szCs w:val="21"/>
              </w:rPr>
            </w:pPr>
          </w:p>
        </w:tc>
        <w:tc>
          <w:tcPr>
            <w:tcW w:w="1120" w:type="dxa"/>
            <w:vMerge w:val="restart"/>
            <w:tcBorders>
              <w:top w:val="nil"/>
              <w:left w:val="nil"/>
              <w:right w:val="single" w:color="auto" w:sz="8" w:space="0"/>
            </w:tcBorders>
            <w:noWrap/>
            <w:vAlign w:val="center"/>
          </w:tcPr>
          <w:p w14:paraId="5E97074F">
            <w:pPr>
              <w:widowControl/>
              <w:ind w:right="440"/>
              <w:jc w:val="right"/>
              <w:rPr>
                <w:rFonts w:ascii="等线" w:hAnsi="等线" w:eastAsia="等线" w:cs="宋体"/>
                <w:color w:val="auto"/>
                <w:kern w:val="0"/>
                <w:sz w:val="21"/>
                <w:szCs w:val="21"/>
              </w:rPr>
            </w:pPr>
            <w:r>
              <w:rPr>
                <w:rFonts w:hint="eastAsia" w:ascii="等线" w:hAnsi="等线" w:eastAsia="等线" w:cs="宋体"/>
                <w:color w:val="auto"/>
                <w:kern w:val="0"/>
                <w:sz w:val="21"/>
                <w:szCs w:val="21"/>
              </w:rPr>
              <w:t>2155</w:t>
            </w:r>
          </w:p>
          <w:p w14:paraId="63005D1B">
            <w:pPr>
              <w:ind w:right="880"/>
              <w:rPr>
                <w:rFonts w:ascii="等线" w:hAnsi="等线" w:eastAsia="等线" w:cs="宋体"/>
                <w:color w:val="auto"/>
                <w:kern w:val="0"/>
                <w:sz w:val="21"/>
                <w:szCs w:val="21"/>
              </w:rPr>
            </w:pPr>
          </w:p>
        </w:tc>
      </w:tr>
      <w:tr w14:paraId="14A50A9E">
        <w:tblPrEx>
          <w:tblCellMar>
            <w:top w:w="0" w:type="dxa"/>
            <w:left w:w="108" w:type="dxa"/>
            <w:bottom w:w="0" w:type="dxa"/>
            <w:right w:w="108" w:type="dxa"/>
          </w:tblCellMar>
        </w:tblPrEx>
        <w:trPr>
          <w:trHeight w:val="233" w:hRule="atLeast"/>
        </w:trPr>
        <w:tc>
          <w:tcPr>
            <w:tcW w:w="703" w:type="dxa"/>
            <w:vMerge w:val="continue"/>
            <w:tcBorders>
              <w:left w:val="single" w:color="auto" w:sz="8" w:space="0"/>
              <w:bottom w:val="single" w:color="000000" w:sz="8" w:space="0"/>
              <w:right w:val="single" w:color="auto" w:sz="4" w:space="0"/>
            </w:tcBorders>
            <w:noWrap/>
            <w:vAlign w:val="center"/>
          </w:tcPr>
          <w:p w14:paraId="56277D3E">
            <w:pPr>
              <w:widowControl/>
              <w:jc w:val="center"/>
              <w:rPr>
                <w:rFonts w:ascii="等线" w:hAnsi="等线" w:eastAsia="等线" w:cs="宋体"/>
                <w:color w:val="auto"/>
                <w:kern w:val="0"/>
                <w:sz w:val="21"/>
                <w:szCs w:val="21"/>
              </w:rPr>
            </w:pPr>
          </w:p>
        </w:tc>
        <w:tc>
          <w:tcPr>
            <w:tcW w:w="1367" w:type="dxa"/>
            <w:vMerge w:val="continue"/>
            <w:tcBorders>
              <w:left w:val="single" w:color="auto" w:sz="4" w:space="0"/>
              <w:bottom w:val="single" w:color="000000" w:sz="8" w:space="0"/>
              <w:right w:val="single" w:color="auto" w:sz="4" w:space="0"/>
            </w:tcBorders>
            <w:vAlign w:val="center"/>
          </w:tcPr>
          <w:p w14:paraId="43FC9023">
            <w:pPr>
              <w:widowControl/>
              <w:jc w:val="center"/>
              <w:rPr>
                <w:rFonts w:ascii="等线" w:hAnsi="等线" w:eastAsia="等线" w:cs="宋体"/>
                <w:color w:val="auto"/>
                <w:kern w:val="0"/>
                <w:sz w:val="21"/>
                <w:szCs w:val="21"/>
              </w:rPr>
            </w:pPr>
          </w:p>
        </w:tc>
        <w:tc>
          <w:tcPr>
            <w:tcW w:w="4642" w:type="dxa"/>
            <w:tcBorders>
              <w:top w:val="single" w:color="auto" w:sz="4" w:space="0"/>
              <w:left w:val="nil"/>
              <w:bottom w:val="single" w:color="auto" w:sz="4" w:space="0"/>
              <w:right w:val="single" w:color="000000" w:sz="4" w:space="0"/>
            </w:tcBorders>
            <w:vAlign w:val="center"/>
          </w:tcPr>
          <w:p w14:paraId="4B3255AC">
            <w:pPr>
              <w:pStyle w:val="16"/>
              <w:spacing w:line="360" w:lineRule="auto"/>
              <w:ind w:left="-4" w:leftChars="-22" w:hanging="42" w:hangingChars="20"/>
              <w:rPr>
                <w:rFonts w:ascii="宋体" w:hAnsi="宋体"/>
                <w:color w:val="auto"/>
                <w:sz w:val="21"/>
                <w:szCs w:val="21"/>
              </w:rPr>
            </w:pPr>
            <w:r>
              <w:rPr>
                <w:rFonts w:hint="eastAsia" w:ascii="宋体" w:hAnsi="宋体"/>
                <w:color w:val="auto"/>
                <w:sz w:val="21"/>
                <w:szCs w:val="21"/>
              </w:rPr>
              <w:t>在服务期内负责区域内所有公交候车亭设备的更换及维修等工作。具体包括但不限于以下内容：</w:t>
            </w:r>
          </w:p>
          <w:p w14:paraId="650D81D9">
            <w:pPr>
              <w:pStyle w:val="16"/>
              <w:numPr>
                <w:ilvl w:val="0"/>
                <w:numId w:val="2"/>
              </w:numPr>
              <w:spacing w:line="360" w:lineRule="auto"/>
              <w:ind w:left="522" w:firstLineChars="0"/>
              <w:rPr>
                <w:rFonts w:ascii="宋体" w:hAnsi="宋体"/>
                <w:color w:val="auto"/>
                <w:sz w:val="21"/>
                <w:szCs w:val="21"/>
              </w:rPr>
            </w:pPr>
            <w:r>
              <w:rPr>
                <w:rFonts w:hint="eastAsia" w:ascii="宋体" w:hAnsi="宋体"/>
                <w:color w:val="auto"/>
                <w:sz w:val="21"/>
                <w:szCs w:val="21"/>
              </w:rPr>
              <w:t>各设施的日常维修工作；</w:t>
            </w:r>
          </w:p>
          <w:p w14:paraId="523B3DEB">
            <w:pPr>
              <w:pStyle w:val="16"/>
              <w:numPr>
                <w:ilvl w:val="0"/>
                <w:numId w:val="2"/>
              </w:numPr>
              <w:spacing w:line="360" w:lineRule="auto"/>
              <w:ind w:left="522" w:firstLineChars="0"/>
              <w:rPr>
                <w:rFonts w:ascii="宋体" w:hAnsi="宋体"/>
                <w:color w:val="auto"/>
                <w:sz w:val="21"/>
                <w:szCs w:val="21"/>
              </w:rPr>
            </w:pPr>
            <w:r>
              <w:rPr>
                <w:rFonts w:hint="eastAsia" w:ascii="宋体" w:hAnsi="宋体"/>
                <w:color w:val="auto"/>
                <w:sz w:val="21"/>
                <w:szCs w:val="21"/>
              </w:rPr>
              <w:t>各设施的公交线路信息的制作、安装及更替工作；</w:t>
            </w:r>
          </w:p>
          <w:p w14:paraId="45C34347">
            <w:pPr>
              <w:pStyle w:val="16"/>
              <w:numPr>
                <w:ilvl w:val="0"/>
                <w:numId w:val="2"/>
              </w:numPr>
              <w:spacing w:line="360" w:lineRule="auto"/>
              <w:ind w:left="522" w:firstLineChars="0"/>
              <w:rPr>
                <w:rFonts w:ascii="宋体" w:hAnsi="宋体"/>
                <w:color w:val="auto"/>
                <w:sz w:val="21"/>
                <w:szCs w:val="21"/>
              </w:rPr>
            </w:pPr>
            <w:r>
              <w:rPr>
                <w:rFonts w:hint="eastAsia" w:ascii="宋体" w:hAnsi="宋体"/>
                <w:color w:val="auto"/>
                <w:sz w:val="21"/>
                <w:szCs w:val="21"/>
              </w:rPr>
              <w:t>站点设施的迁移工作；</w:t>
            </w:r>
          </w:p>
          <w:p w14:paraId="6EF8CBA3">
            <w:pPr>
              <w:pStyle w:val="16"/>
              <w:numPr>
                <w:ilvl w:val="0"/>
                <w:numId w:val="2"/>
              </w:numPr>
              <w:spacing w:line="360" w:lineRule="auto"/>
              <w:ind w:left="522" w:firstLineChars="0"/>
              <w:rPr>
                <w:rFonts w:ascii="宋体" w:hAnsi="宋体"/>
                <w:color w:val="auto"/>
                <w:sz w:val="21"/>
                <w:szCs w:val="21"/>
              </w:rPr>
            </w:pPr>
            <w:r>
              <w:rPr>
                <w:rFonts w:hint="eastAsia" w:ascii="宋体" w:hAnsi="宋体"/>
                <w:color w:val="auto"/>
                <w:sz w:val="21"/>
                <w:szCs w:val="21"/>
              </w:rPr>
              <w:t>拆除设施的入库及管理工作；</w:t>
            </w:r>
          </w:p>
          <w:p w14:paraId="4A0B7757">
            <w:pPr>
              <w:pStyle w:val="16"/>
              <w:spacing w:line="360" w:lineRule="auto"/>
              <w:ind w:left="522" w:firstLine="0" w:firstLineChars="0"/>
              <w:rPr>
                <w:rFonts w:ascii="宋体" w:hAnsi="宋体"/>
                <w:color w:val="auto"/>
                <w:sz w:val="21"/>
                <w:szCs w:val="21"/>
              </w:rPr>
            </w:pPr>
            <w:r>
              <w:rPr>
                <w:rFonts w:ascii="宋体" w:hAnsi="宋体"/>
                <w:color w:val="auto"/>
                <w:sz w:val="21"/>
                <w:szCs w:val="21"/>
              </w:rPr>
              <w:t>……</w:t>
            </w:r>
          </w:p>
        </w:tc>
        <w:tc>
          <w:tcPr>
            <w:tcW w:w="1068" w:type="dxa"/>
            <w:vMerge w:val="continue"/>
            <w:tcBorders>
              <w:left w:val="nil"/>
              <w:bottom w:val="single" w:color="auto" w:sz="4" w:space="0"/>
              <w:right w:val="single" w:color="auto" w:sz="4" w:space="0"/>
            </w:tcBorders>
            <w:noWrap/>
            <w:vAlign w:val="center"/>
          </w:tcPr>
          <w:p w14:paraId="34EE1A2D">
            <w:pPr>
              <w:widowControl/>
              <w:jc w:val="left"/>
              <w:rPr>
                <w:rFonts w:ascii="等线" w:hAnsi="等线" w:eastAsia="等线" w:cs="宋体"/>
                <w:color w:val="auto"/>
                <w:kern w:val="0"/>
                <w:sz w:val="21"/>
                <w:szCs w:val="21"/>
              </w:rPr>
            </w:pPr>
          </w:p>
        </w:tc>
        <w:tc>
          <w:tcPr>
            <w:tcW w:w="1120" w:type="dxa"/>
            <w:vMerge w:val="continue"/>
            <w:tcBorders>
              <w:left w:val="nil"/>
              <w:bottom w:val="single" w:color="auto" w:sz="4" w:space="0"/>
              <w:right w:val="single" w:color="auto" w:sz="8" w:space="0"/>
            </w:tcBorders>
            <w:noWrap/>
            <w:vAlign w:val="center"/>
          </w:tcPr>
          <w:p w14:paraId="2D6EF475">
            <w:pPr>
              <w:widowControl/>
              <w:ind w:right="440"/>
              <w:jc w:val="right"/>
              <w:rPr>
                <w:rFonts w:ascii="等线" w:hAnsi="等线" w:eastAsia="等线" w:cs="宋体"/>
                <w:color w:val="auto"/>
                <w:kern w:val="0"/>
                <w:sz w:val="21"/>
                <w:szCs w:val="21"/>
              </w:rPr>
            </w:pPr>
          </w:p>
        </w:tc>
      </w:tr>
    </w:tbl>
    <w:p w14:paraId="1A950846">
      <w:pPr>
        <w:jc w:val="center"/>
        <w:rPr>
          <w:color w:val="auto"/>
          <w:sz w:val="21"/>
          <w:szCs w:val="21"/>
        </w:rPr>
      </w:pPr>
    </w:p>
    <w:p w14:paraId="626B13BC">
      <w:pPr>
        <w:rPr>
          <w:rFonts w:ascii="宋体" w:hAnsi="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97DC7"/>
    <w:multiLevelType w:val="multilevel"/>
    <w:tmpl w:val="16597DC7"/>
    <w:lvl w:ilvl="0" w:tentative="0">
      <w:start w:val="1"/>
      <w:numFmt w:val="decimalEnclosedCircle"/>
      <w:lvlText w:val="%1"/>
      <w:lvlJc w:val="left"/>
      <w:pPr>
        <w:ind w:left="114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033102"/>
    <w:multiLevelType w:val="multilevel"/>
    <w:tmpl w:val="30033102"/>
    <w:lvl w:ilvl="0" w:tentative="0">
      <w:start w:val="1"/>
      <w:numFmt w:val="japaneseCounting"/>
      <w:lvlText w:val="%1、"/>
      <w:lvlJc w:val="left"/>
      <w:pPr>
        <w:ind w:left="840" w:hanging="480"/>
      </w:pPr>
      <w:rPr>
        <w:rFonts w:hint="default"/>
      </w:rPr>
    </w:lvl>
    <w:lvl w:ilvl="1" w:tentative="0">
      <w:start w:val="1"/>
      <w:numFmt w:val="decimalEnclosedCircle"/>
      <w:lvlText w:val="%2"/>
      <w:lvlJc w:val="left"/>
      <w:pPr>
        <w:ind w:left="1140" w:hanging="360"/>
      </w:pPr>
      <w:rPr>
        <w:rFonts w:hint="default"/>
        <w:color w:val="FF0000"/>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hYTg0MzlkNWE0MDU3ZjM1ZTNiZmM2ZGQ5ZjkzZDIifQ=="/>
  </w:docVars>
  <w:rsids>
    <w:rsidRoot w:val="00777C04"/>
    <w:rsid w:val="00037541"/>
    <w:rsid w:val="0004186F"/>
    <w:rsid w:val="000511AB"/>
    <w:rsid w:val="00073B50"/>
    <w:rsid w:val="00075B96"/>
    <w:rsid w:val="00082497"/>
    <w:rsid w:val="000969FD"/>
    <w:rsid w:val="000B6077"/>
    <w:rsid w:val="000B7D8C"/>
    <w:rsid w:val="000F0EF6"/>
    <w:rsid w:val="000F7EC1"/>
    <w:rsid w:val="00111B52"/>
    <w:rsid w:val="00111C50"/>
    <w:rsid w:val="0012307A"/>
    <w:rsid w:val="00134A64"/>
    <w:rsid w:val="00141D03"/>
    <w:rsid w:val="00142221"/>
    <w:rsid w:val="00147613"/>
    <w:rsid w:val="001842DF"/>
    <w:rsid w:val="00190CCB"/>
    <w:rsid w:val="001A4C0A"/>
    <w:rsid w:val="001D046C"/>
    <w:rsid w:val="001E56E6"/>
    <w:rsid w:val="00201ADB"/>
    <w:rsid w:val="00233F86"/>
    <w:rsid w:val="002372A7"/>
    <w:rsid w:val="002709F6"/>
    <w:rsid w:val="002744C2"/>
    <w:rsid w:val="002840CA"/>
    <w:rsid w:val="0028748C"/>
    <w:rsid w:val="002B131B"/>
    <w:rsid w:val="002B1678"/>
    <w:rsid w:val="002B55A8"/>
    <w:rsid w:val="002C54B5"/>
    <w:rsid w:val="00306846"/>
    <w:rsid w:val="003219DC"/>
    <w:rsid w:val="003263FD"/>
    <w:rsid w:val="0034141A"/>
    <w:rsid w:val="00342A9A"/>
    <w:rsid w:val="00345455"/>
    <w:rsid w:val="00347379"/>
    <w:rsid w:val="0038477F"/>
    <w:rsid w:val="00393CD9"/>
    <w:rsid w:val="00396E32"/>
    <w:rsid w:val="003A340D"/>
    <w:rsid w:val="003A495C"/>
    <w:rsid w:val="003B2EE5"/>
    <w:rsid w:val="003B6BF6"/>
    <w:rsid w:val="003C123C"/>
    <w:rsid w:val="003C49E7"/>
    <w:rsid w:val="003D68B6"/>
    <w:rsid w:val="003D717C"/>
    <w:rsid w:val="003E2E5D"/>
    <w:rsid w:val="003E733A"/>
    <w:rsid w:val="00411F68"/>
    <w:rsid w:val="00425716"/>
    <w:rsid w:val="00431328"/>
    <w:rsid w:val="00472777"/>
    <w:rsid w:val="00490FF2"/>
    <w:rsid w:val="0049160D"/>
    <w:rsid w:val="004A34EE"/>
    <w:rsid w:val="004C097C"/>
    <w:rsid w:val="004D39B5"/>
    <w:rsid w:val="004D6F5C"/>
    <w:rsid w:val="004E3DD6"/>
    <w:rsid w:val="004F7068"/>
    <w:rsid w:val="00505077"/>
    <w:rsid w:val="005157C5"/>
    <w:rsid w:val="005437C7"/>
    <w:rsid w:val="00556851"/>
    <w:rsid w:val="00573376"/>
    <w:rsid w:val="005741A1"/>
    <w:rsid w:val="0057489C"/>
    <w:rsid w:val="005958F5"/>
    <w:rsid w:val="005961B8"/>
    <w:rsid w:val="00597E46"/>
    <w:rsid w:val="005A19CA"/>
    <w:rsid w:val="005B193F"/>
    <w:rsid w:val="005C20BC"/>
    <w:rsid w:val="005C48A7"/>
    <w:rsid w:val="005C6E7B"/>
    <w:rsid w:val="005D408B"/>
    <w:rsid w:val="00603FF4"/>
    <w:rsid w:val="00616D54"/>
    <w:rsid w:val="006343C1"/>
    <w:rsid w:val="00645E57"/>
    <w:rsid w:val="006906C1"/>
    <w:rsid w:val="006B18BA"/>
    <w:rsid w:val="006B7B1A"/>
    <w:rsid w:val="006D3669"/>
    <w:rsid w:val="006D48D4"/>
    <w:rsid w:val="006E4DDA"/>
    <w:rsid w:val="006F6AE9"/>
    <w:rsid w:val="007026EE"/>
    <w:rsid w:val="007178E8"/>
    <w:rsid w:val="00720CA4"/>
    <w:rsid w:val="007474CC"/>
    <w:rsid w:val="00757953"/>
    <w:rsid w:val="007604F8"/>
    <w:rsid w:val="00763CD1"/>
    <w:rsid w:val="00777C04"/>
    <w:rsid w:val="00783528"/>
    <w:rsid w:val="00797965"/>
    <w:rsid w:val="007A5760"/>
    <w:rsid w:val="007B042F"/>
    <w:rsid w:val="007B395C"/>
    <w:rsid w:val="007D40AE"/>
    <w:rsid w:val="007E4D88"/>
    <w:rsid w:val="007F5471"/>
    <w:rsid w:val="00802CD7"/>
    <w:rsid w:val="00807CF7"/>
    <w:rsid w:val="00810B41"/>
    <w:rsid w:val="00834947"/>
    <w:rsid w:val="008364E8"/>
    <w:rsid w:val="00836D1F"/>
    <w:rsid w:val="00857FDE"/>
    <w:rsid w:val="00881F1D"/>
    <w:rsid w:val="0089055E"/>
    <w:rsid w:val="00896F8A"/>
    <w:rsid w:val="008A3434"/>
    <w:rsid w:val="008A3C09"/>
    <w:rsid w:val="008C184C"/>
    <w:rsid w:val="008C3A8A"/>
    <w:rsid w:val="008E07AE"/>
    <w:rsid w:val="008E6603"/>
    <w:rsid w:val="008F347D"/>
    <w:rsid w:val="0091179D"/>
    <w:rsid w:val="00936C39"/>
    <w:rsid w:val="0094497D"/>
    <w:rsid w:val="00945AFC"/>
    <w:rsid w:val="00945B45"/>
    <w:rsid w:val="00950CFC"/>
    <w:rsid w:val="00951D92"/>
    <w:rsid w:val="00953D4B"/>
    <w:rsid w:val="0096565F"/>
    <w:rsid w:val="00970040"/>
    <w:rsid w:val="009763C9"/>
    <w:rsid w:val="0097740B"/>
    <w:rsid w:val="00983A3A"/>
    <w:rsid w:val="00987332"/>
    <w:rsid w:val="009945D2"/>
    <w:rsid w:val="00996F52"/>
    <w:rsid w:val="009B07A7"/>
    <w:rsid w:val="009C78FA"/>
    <w:rsid w:val="009F107C"/>
    <w:rsid w:val="009F4DE2"/>
    <w:rsid w:val="009F7340"/>
    <w:rsid w:val="00A103BF"/>
    <w:rsid w:val="00A12974"/>
    <w:rsid w:val="00A3602E"/>
    <w:rsid w:val="00A62B3E"/>
    <w:rsid w:val="00A72C79"/>
    <w:rsid w:val="00AA19E5"/>
    <w:rsid w:val="00AA34DB"/>
    <w:rsid w:val="00AC7194"/>
    <w:rsid w:val="00AD14CD"/>
    <w:rsid w:val="00AE4941"/>
    <w:rsid w:val="00AE7AF6"/>
    <w:rsid w:val="00B00491"/>
    <w:rsid w:val="00B10358"/>
    <w:rsid w:val="00B139D8"/>
    <w:rsid w:val="00B14DA7"/>
    <w:rsid w:val="00B25D65"/>
    <w:rsid w:val="00B4086B"/>
    <w:rsid w:val="00B51DC4"/>
    <w:rsid w:val="00B55094"/>
    <w:rsid w:val="00B653BA"/>
    <w:rsid w:val="00B80D7C"/>
    <w:rsid w:val="00B83A22"/>
    <w:rsid w:val="00BA360A"/>
    <w:rsid w:val="00BD4953"/>
    <w:rsid w:val="00BD7D81"/>
    <w:rsid w:val="00C006A9"/>
    <w:rsid w:val="00C11BFF"/>
    <w:rsid w:val="00C14DCB"/>
    <w:rsid w:val="00C15D9A"/>
    <w:rsid w:val="00C22242"/>
    <w:rsid w:val="00C24074"/>
    <w:rsid w:val="00C25A12"/>
    <w:rsid w:val="00C35354"/>
    <w:rsid w:val="00C35C1D"/>
    <w:rsid w:val="00C3617B"/>
    <w:rsid w:val="00C46359"/>
    <w:rsid w:val="00C56163"/>
    <w:rsid w:val="00C656D9"/>
    <w:rsid w:val="00C75A9A"/>
    <w:rsid w:val="00C8183B"/>
    <w:rsid w:val="00C9381F"/>
    <w:rsid w:val="00CA3033"/>
    <w:rsid w:val="00CA5F8A"/>
    <w:rsid w:val="00CB518F"/>
    <w:rsid w:val="00CB6AF3"/>
    <w:rsid w:val="00CC29BC"/>
    <w:rsid w:val="00CD4054"/>
    <w:rsid w:val="00CE1276"/>
    <w:rsid w:val="00CF0244"/>
    <w:rsid w:val="00D07519"/>
    <w:rsid w:val="00D25AE3"/>
    <w:rsid w:val="00D31D8C"/>
    <w:rsid w:val="00D510C7"/>
    <w:rsid w:val="00D66F4D"/>
    <w:rsid w:val="00D773DE"/>
    <w:rsid w:val="00D86865"/>
    <w:rsid w:val="00DA14BC"/>
    <w:rsid w:val="00DC3195"/>
    <w:rsid w:val="00DC39F1"/>
    <w:rsid w:val="00DC675D"/>
    <w:rsid w:val="00DE1E5F"/>
    <w:rsid w:val="00DE257F"/>
    <w:rsid w:val="00E02017"/>
    <w:rsid w:val="00E23908"/>
    <w:rsid w:val="00E23FC9"/>
    <w:rsid w:val="00E343A4"/>
    <w:rsid w:val="00E37982"/>
    <w:rsid w:val="00E42CBE"/>
    <w:rsid w:val="00E45C0E"/>
    <w:rsid w:val="00E70ADA"/>
    <w:rsid w:val="00E912EC"/>
    <w:rsid w:val="00E9295B"/>
    <w:rsid w:val="00E964C9"/>
    <w:rsid w:val="00EA4B7D"/>
    <w:rsid w:val="00EA7803"/>
    <w:rsid w:val="00EB5100"/>
    <w:rsid w:val="00EC224E"/>
    <w:rsid w:val="00EC5996"/>
    <w:rsid w:val="00ED524D"/>
    <w:rsid w:val="00EE0FCC"/>
    <w:rsid w:val="00EE4E89"/>
    <w:rsid w:val="00F16361"/>
    <w:rsid w:val="00F265E4"/>
    <w:rsid w:val="00F311CA"/>
    <w:rsid w:val="00F37907"/>
    <w:rsid w:val="00F641F5"/>
    <w:rsid w:val="00F70E75"/>
    <w:rsid w:val="00F8277B"/>
    <w:rsid w:val="00F85FA7"/>
    <w:rsid w:val="00F91077"/>
    <w:rsid w:val="00F965F9"/>
    <w:rsid w:val="00FF308F"/>
    <w:rsid w:val="00FF60C4"/>
    <w:rsid w:val="03E62B7C"/>
    <w:rsid w:val="03F338E1"/>
    <w:rsid w:val="1C940F54"/>
    <w:rsid w:val="23601234"/>
    <w:rsid w:val="28155F15"/>
    <w:rsid w:val="2AE801D6"/>
    <w:rsid w:val="421E1BF4"/>
    <w:rsid w:val="4F3968CE"/>
    <w:rsid w:val="5B5921B9"/>
    <w:rsid w:val="608C29D5"/>
    <w:rsid w:val="65083ABC"/>
    <w:rsid w:val="6E92561F"/>
    <w:rsid w:val="7636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character" w:styleId="12">
    <w:name w:val="annotation reference"/>
    <w:basedOn w:val="10"/>
    <w:semiHidden/>
    <w:unhideWhenUsed/>
    <w:qFormat/>
    <w:uiPriority w:val="99"/>
    <w:rPr>
      <w:sz w:val="21"/>
      <w:szCs w:val="21"/>
    </w:rPr>
  </w:style>
  <w:style w:type="character" w:styleId="13">
    <w:name w:val="HTML Sample"/>
    <w:basedOn w:val="10"/>
    <w:semiHidden/>
    <w:unhideWhenUsed/>
    <w:qFormat/>
    <w:uiPriority w:val="99"/>
    <w:rPr>
      <w:rFonts w:ascii="宋体" w:hAnsi="宋体" w:eastAsia="宋体" w:cs="宋体"/>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标题 2 字符"/>
    <w:basedOn w:val="10"/>
    <w:link w:val="2"/>
    <w:qFormat/>
    <w:uiPriority w:val="9"/>
    <w:rPr>
      <w:rFonts w:asciiTheme="majorHAnsi" w:hAnsiTheme="majorHAnsi" w:eastAsiaTheme="majorEastAsia" w:cstheme="majorBidi"/>
      <w:b/>
      <w:bCs/>
      <w:sz w:val="32"/>
      <w:szCs w:val="32"/>
    </w:rPr>
  </w:style>
  <w:style w:type="character" w:customStyle="1" w:styleId="18">
    <w:name w:val="批注文字 字符"/>
    <w:basedOn w:val="10"/>
    <w:link w:val="3"/>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character" w:customStyle="1" w:styleId="20">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3757</Words>
  <Characters>3875</Characters>
  <Lines>29</Lines>
  <Paragraphs>8</Paragraphs>
  <TotalTime>0</TotalTime>
  <ScaleCrop>false</ScaleCrop>
  <LinksUpToDate>false</LinksUpToDate>
  <CharactersWithSpaces>3951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2022-05-17T05:46:00Z</dcterms:created>
  <dc:creator>jj 哭泣草莓</dc:creator>
  <cp:lastModifiedBy>DZ</cp:lastModifiedBy>
  <cp:lastPrinted>2025-07-24T02:37:00Z</cp:lastPrinted>
  <dcterms:modified xsi:type="dcterms:W3CDTF">2025-12-02T04:42:47Z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FB8C4E4DFCC54DE4BB8FBE3B3B55B272</vt:lpwstr>
  </property>
  <property fmtid="{D5CDD505-2E9C-101B-9397-08002B2CF9AE}" pid="4" name="KSOTemplateDocerSaveRecord">
    <vt:lpwstr>eyJoZGlkIjoiODI5YmRkOTlmNTg5ZWUwNWQ0NGYxNWQ1NWM3ZDI1MjEiLCJ1c2VySWQiOiIzNDQ3NDg0ODQifQ==</vt:lpwstr>
  </property>
</Properties>
</file>