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6613" w:rsidRPr="00CD6282" w:rsidRDefault="00CD6282" w:rsidP="00CD6282">
      <w:pPr>
        <w:spacing w:line="360" w:lineRule="auto"/>
        <w:rPr>
          <w:rFonts w:ascii="宋体" w:eastAsia="宋体" w:hAnsi="宋体"/>
          <w:b/>
          <w:bCs/>
          <w:sz w:val="32"/>
          <w:szCs w:val="32"/>
        </w:rPr>
      </w:pPr>
      <w:bookmarkStart w:id="0" w:name="_GoBack"/>
      <w:r w:rsidRPr="00CD6282">
        <w:rPr>
          <w:rFonts w:ascii="宋体" w:eastAsia="宋体" w:hAnsi="宋体" w:hint="eastAsia"/>
          <w:b/>
          <w:bCs/>
          <w:sz w:val="32"/>
          <w:szCs w:val="32"/>
        </w:rPr>
        <w:t>2</w:t>
      </w:r>
      <w:r w:rsidRPr="00CD6282">
        <w:rPr>
          <w:rFonts w:ascii="宋体" w:eastAsia="宋体" w:hAnsi="宋体"/>
          <w:b/>
          <w:bCs/>
          <w:sz w:val="32"/>
          <w:szCs w:val="32"/>
        </w:rPr>
        <w:t>026-146</w:t>
      </w:r>
      <w:r w:rsidRPr="00CD6282">
        <w:rPr>
          <w:rFonts w:ascii="宋体" w:eastAsia="宋体" w:hAnsi="宋体" w:hint="eastAsia"/>
          <w:b/>
          <w:bCs/>
          <w:sz w:val="32"/>
          <w:szCs w:val="32"/>
        </w:rPr>
        <w:t>采购需求（公告）</w:t>
      </w:r>
    </w:p>
    <w:bookmarkEnd w:id="0"/>
    <w:p w:rsidR="00CD6282" w:rsidRPr="00CD6282" w:rsidRDefault="00CD6282" w:rsidP="00CD6282">
      <w:pPr>
        <w:spacing w:line="360" w:lineRule="auto"/>
        <w:jc w:val="center"/>
        <w:rPr>
          <w:rFonts w:ascii="宋体" w:eastAsia="宋体" w:hAnsi="宋体"/>
          <w:szCs w:val="21"/>
        </w:rPr>
      </w:pPr>
      <w:r w:rsidRPr="00CD6282">
        <w:rPr>
          <w:rFonts w:ascii="宋体" w:eastAsia="宋体" w:hAnsi="宋体" w:hint="eastAsia"/>
          <w:szCs w:val="21"/>
        </w:rPr>
        <w:t>《上海市天马郊野单元控制性详细规划（全域土地综合整治专项规划）（青浦区）》</w:t>
      </w:r>
    </w:p>
    <w:p w:rsidR="00CD6282" w:rsidRPr="00CD6282" w:rsidRDefault="00CD6282" w:rsidP="00CD6282">
      <w:pPr>
        <w:spacing w:line="360" w:lineRule="auto"/>
        <w:jc w:val="center"/>
        <w:rPr>
          <w:rFonts w:ascii="宋体" w:eastAsia="宋体" w:hAnsi="宋体"/>
          <w:szCs w:val="21"/>
        </w:rPr>
      </w:pPr>
      <w:r w:rsidRPr="00CD6282">
        <w:rPr>
          <w:rFonts w:ascii="宋体" w:eastAsia="宋体" w:hAnsi="宋体"/>
          <w:szCs w:val="21"/>
        </w:rPr>
        <w:t>采购需求</w:t>
      </w:r>
    </w:p>
    <w:p w:rsidR="00CD6282" w:rsidRPr="00CD6282" w:rsidRDefault="00CD6282" w:rsidP="00CD6282">
      <w:pPr>
        <w:spacing w:line="360" w:lineRule="auto"/>
        <w:ind w:firstLineChars="200" w:firstLine="420"/>
        <w:rPr>
          <w:rFonts w:ascii="宋体" w:eastAsia="宋体" w:hAnsi="宋体"/>
          <w:szCs w:val="21"/>
        </w:rPr>
      </w:pP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t>一、工作背景</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为落实“上海2035”总</w:t>
      </w:r>
      <w:proofErr w:type="gramStart"/>
      <w:r w:rsidRPr="00CD6282">
        <w:rPr>
          <w:rFonts w:ascii="宋体" w:eastAsia="宋体" w:hAnsi="宋体" w:hint="eastAsia"/>
          <w:szCs w:val="21"/>
        </w:rPr>
        <w:t>规</w:t>
      </w:r>
      <w:proofErr w:type="gramEnd"/>
      <w:r w:rsidRPr="00CD6282">
        <w:rPr>
          <w:rFonts w:ascii="宋体" w:eastAsia="宋体" w:hAnsi="宋体" w:hint="eastAsia"/>
          <w:szCs w:val="21"/>
        </w:rPr>
        <w:t>“生态之城”建设目标，加大全市生态空间布局优化和实施建设力度，促进生态空间价值显化，并根本性解决本市现状各类生态建设空间紧张、碎片化、</w:t>
      </w:r>
      <w:proofErr w:type="gramStart"/>
      <w:r w:rsidRPr="00CD6282">
        <w:rPr>
          <w:rFonts w:ascii="宋体" w:eastAsia="宋体" w:hAnsi="宋体" w:hint="eastAsia"/>
          <w:szCs w:val="21"/>
        </w:rPr>
        <w:t>落地难</w:t>
      </w:r>
      <w:proofErr w:type="gramEnd"/>
      <w:r w:rsidRPr="00CD6282">
        <w:rPr>
          <w:rFonts w:ascii="宋体" w:eastAsia="宋体" w:hAnsi="宋体" w:hint="eastAsia"/>
          <w:szCs w:val="21"/>
        </w:rPr>
        <w:t>的突出问题，按照市委、市政府部署要求，上海市规划和自然资源局会同相关部门开展生态复合空间综合整治试点研究，统筹谋划林田水土湿等自然资源要素空间布局和配置使用。</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衔接已批《上海市林地空间专项规划（2026-2035）》，围绕全市150个生态复合单元，综合考虑生态区位、资源禀赋、发展需求以及空间规划潜力，按照生态优先、全市统筹、集中成片、试点先行的原则，启动首批生态复合单元试点研究。天马生态复合单元（下简称“天马单元”）作为首批试点之一，旨在形成统筹土方消纳、林地建设、湿地营造、耕地优化、低效建设用地减量化等工作任务的具体方案，探索“一地多能、立体复合”的绿色化、集约化、内涵式发展路径。2025年4月，完成选点谋划；6-8月，全面推进“三师联创”规划设计工作；9月，在前期工作基础上，上海市规划和自然资源局会同松江区人民政府、青浦区人民政府共同组织开展本次天马郊野单元控制性详细规划（全域土地综合整治专项规划）编制。</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在此背景下，由青浦区规划资源局组织开展《上海市天马郊野单元控制性详细规划（全域土地综合整治专项规划）（青浦区）》编制工作，以期集中打造具有示范引领作用的大型生态空间营造青浦样本。</w:t>
      </w: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t>二、工作要求</w:t>
      </w: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t>（一）规划范围</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1、概念规划和节点设计：天马单元（青浦区部分），东至油墩港、南至青浦区界、西至华田</w:t>
      </w:r>
      <w:proofErr w:type="gramStart"/>
      <w:r w:rsidRPr="00CD6282">
        <w:rPr>
          <w:rFonts w:ascii="宋体" w:eastAsia="宋体" w:hAnsi="宋体" w:hint="eastAsia"/>
          <w:szCs w:val="21"/>
        </w:rPr>
        <w:t>泾</w:t>
      </w:r>
      <w:proofErr w:type="gramEnd"/>
      <w:r w:rsidRPr="00CD6282">
        <w:rPr>
          <w:rFonts w:ascii="宋体" w:eastAsia="宋体" w:hAnsi="宋体" w:hint="eastAsia"/>
          <w:szCs w:val="21"/>
        </w:rPr>
        <w:t>、北至外青松公路，包括青天郊野格、江秋郊野格，面积约11.7平方公里。</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2、法定规划：青天郊野格（青浦区部分4.9平方公里）和江秋郊野格（青浦区部分6.8平方公里）。</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 xml:space="preserve"> 3、河道蓝线调整方案：天马单元（青浦区部分），东至油墩港、南至青浦区界、西至</w:t>
      </w:r>
      <w:r w:rsidRPr="00CD6282">
        <w:rPr>
          <w:rFonts w:ascii="宋体" w:eastAsia="宋体" w:hAnsi="宋体" w:hint="eastAsia"/>
          <w:szCs w:val="21"/>
        </w:rPr>
        <w:lastRenderedPageBreak/>
        <w:t>华田</w:t>
      </w:r>
      <w:proofErr w:type="gramStart"/>
      <w:r w:rsidRPr="00CD6282">
        <w:rPr>
          <w:rFonts w:ascii="宋体" w:eastAsia="宋体" w:hAnsi="宋体" w:hint="eastAsia"/>
          <w:szCs w:val="21"/>
        </w:rPr>
        <w:t>泾</w:t>
      </w:r>
      <w:proofErr w:type="gramEnd"/>
      <w:r w:rsidRPr="00CD6282">
        <w:rPr>
          <w:rFonts w:ascii="宋体" w:eastAsia="宋体" w:hAnsi="宋体" w:hint="eastAsia"/>
          <w:szCs w:val="21"/>
        </w:rPr>
        <w:t xml:space="preserve">、北至外青松公路。 </w:t>
      </w: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t>（二）工作内容</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以“上海2035”总</w:t>
      </w:r>
      <w:proofErr w:type="gramStart"/>
      <w:r w:rsidRPr="00CD6282">
        <w:rPr>
          <w:rFonts w:ascii="宋体" w:eastAsia="宋体" w:hAnsi="宋体" w:hint="eastAsia"/>
          <w:szCs w:val="21"/>
        </w:rPr>
        <w:t>规</w:t>
      </w:r>
      <w:proofErr w:type="gramEnd"/>
      <w:r w:rsidRPr="00CD6282">
        <w:rPr>
          <w:rFonts w:ascii="宋体" w:eastAsia="宋体" w:hAnsi="宋体" w:hint="eastAsia"/>
          <w:szCs w:val="21"/>
        </w:rPr>
        <w:t>为统领，聚焦天马生态复合单元，开展总体空间设计、法定规划编制和河道蓝线调整方案编制工作，一、针对11.7平方公里的天马生态复合单元（青浦区部分）开展总体规划设计及研究；二、对于青天郊野格（青浦区部分4.9平方公里）、江秋郊野格（青浦区部分6.8平方公里）开展法定规划编制。三、对天马生态复合单元内涉及到的河道蓝线调整编制河道蓝线调整方案。</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工作具体包括：</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1.总体规划设计及研究</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针对11.</w:t>
      </w:r>
      <w:r w:rsidRPr="00CD6282">
        <w:rPr>
          <w:rFonts w:ascii="宋体" w:eastAsia="宋体" w:hAnsi="宋体"/>
          <w:szCs w:val="21"/>
        </w:rPr>
        <w:t>7</w:t>
      </w:r>
      <w:r w:rsidRPr="00CD6282">
        <w:rPr>
          <w:rFonts w:ascii="宋体" w:eastAsia="宋体" w:hAnsi="宋体" w:hint="eastAsia"/>
          <w:szCs w:val="21"/>
        </w:rPr>
        <w:t>平方公里的天马生态复合单元（青浦区部分）开展总体规划设计及研究，主要内容如下：</w:t>
      </w:r>
    </w:p>
    <w:p w:rsidR="00CD6282" w:rsidRPr="00CD6282" w:rsidRDefault="00CD6282" w:rsidP="00CD6282">
      <w:pPr>
        <w:numPr>
          <w:ilvl w:val="0"/>
          <w:numId w:val="1"/>
        </w:numPr>
        <w:spacing w:line="360" w:lineRule="auto"/>
        <w:ind w:firstLineChars="200" w:firstLine="420"/>
        <w:rPr>
          <w:rFonts w:ascii="宋体" w:eastAsia="宋体" w:hAnsi="宋体"/>
          <w:szCs w:val="21"/>
        </w:rPr>
      </w:pPr>
      <w:r w:rsidRPr="00CD6282">
        <w:rPr>
          <w:rFonts w:ascii="宋体" w:eastAsia="宋体" w:hAnsi="宋体" w:hint="eastAsia"/>
          <w:szCs w:val="21"/>
        </w:rPr>
        <w:t>现状梳理：通过资料搜集与现场调研，梳理青浦区域内生态复合单元的现状建设、土地使用、交通条件等资源禀赋，并收集规划基础资料、近期项目资料、历史影像资料等，做出进一步的整理和分析</w:t>
      </w:r>
      <w:proofErr w:type="gramStart"/>
      <w:r w:rsidRPr="00CD6282">
        <w:rPr>
          <w:rFonts w:ascii="宋体" w:eastAsia="宋体" w:hAnsi="宋体" w:hint="eastAsia"/>
          <w:szCs w:val="21"/>
        </w:rPr>
        <w:t>研</w:t>
      </w:r>
      <w:proofErr w:type="gramEnd"/>
      <w:r w:rsidRPr="00CD6282">
        <w:rPr>
          <w:rFonts w:ascii="宋体" w:eastAsia="宋体" w:hAnsi="宋体" w:hint="eastAsia"/>
          <w:szCs w:val="21"/>
        </w:rPr>
        <w:t>判。</w:t>
      </w:r>
    </w:p>
    <w:p w:rsidR="00CD6282" w:rsidRPr="00CD6282" w:rsidRDefault="00CD6282" w:rsidP="00CD6282">
      <w:pPr>
        <w:numPr>
          <w:ilvl w:val="0"/>
          <w:numId w:val="1"/>
        </w:numPr>
        <w:spacing w:line="360" w:lineRule="auto"/>
        <w:ind w:firstLineChars="200" w:firstLine="420"/>
        <w:rPr>
          <w:rFonts w:ascii="宋体" w:eastAsia="宋体" w:hAnsi="宋体"/>
          <w:szCs w:val="21"/>
        </w:rPr>
      </w:pPr>
      <w:r w:rsidRPr="00CD6282">
        <w:rPr>
          <w:rFonts w:ascii="宋体" w:eastAsia="宋体" w:hAnsi="宋体" w:hint="eastAsia"/>
          <w:szCs w:val="21"/>
        </w:rPr>
        <w:t>案例研究：借鉴国内国际同类地区规划经验。</w:t>
      </w:r>
    </w:p>
    <w:p w:rsidR="00CD6282" w:rsidRPr="00CD6282" w:rsidRDefault="00CD6282" w:rsidP="00CD6282">
      <w:pPr>
        <w:numPr>
          <w:ilvl w:val="0"/>
          <w:numId w:val="1"/>
        </w:numPr>
        <w:spacing w:line="360" w:lineRule="auto"/>
        <w:ind w:firstLineChars="200" w:firstLine="420"/>
        <w:rPr>
          <w:rFonts w:ascii="宋体" w:eastAsia="宋体" w:hAnsi="宋体"/>
          <w:szCs w:val="21"/>
        </w:rPr>
      </w:pPr>
      <w:r w:rsidRPr="00CD6282">
        <w:rPr>
          <w:rFonts w:ascii="宋体" w:eastAsia="宋体" w:hAnsi="宋体" w:hint="eastAsia"/>
          <w:szCs w:val="21"/>
        </w:rPr>
        <w:t>空间规划与设计策略：明确空间结构和蓝绿体系，提出功能布局、产业策划、土方综合利用和竖向、生志修复、交通组织、基础设施、公共空间等专项规划策略，明确水田林路村产地形等要素设计指引。</w:t>
      </w:r>
    </w:p>
    <w:p w:rsidR="00CD6282" w:rsidRPr="00CD6282" w:rsidRDefault="00CD6282" w:rsidP="00CD6282">
      <w:pPr>
        <w:numPr>
          <w:ilvl w:val="0"/>
          <w:numId w:val="1"/>
        </w:numPr>
        <w:spacing w:line="360" w:lineRule="auto"/>
        <w:ind w:firstLineChars="200" w:firstLine="420"/>
        <w:rPr>
          <w:rFonts w:ascii="宋体" w:eastAsia="宋体" w:hAnsi="宋体"/>
          <w:szCs w:val="21"/>
        </w:rPr>
      </w:pPr>
      <w:r w:rsidRPr="00CD6282">
        <w:rPr>
          <w:rFonts w:ascii="宋体" w:eastAsia="宋体" w:hAnsi="宋体" w:hint="eastAsia"/>
          <w:szCs w:val="21"/>
        </w:rPr>
        <w:t>重点片区节点概念设计：结合现状资源特征与总体城市设计要求，科学识别1-2个重要功能节点与空间地标，针对各节点提出深入的详细设计方案思路。</w:t>
      </w:r>
    </w:p>
    <w:p w:rsidR="00CD6282" w:rsidRPr="00CD6282" w:rsidRDefault="00CD6282" w:rsidP="00CD6282">
      <w:pPr>
        <w:numPr>
          <w:ilvl w:val="0"/>
          <w:numId w:val="1"/>
        </w:numPr>
        <w:spacing w:line="360" w:lineRule="auto"/>
        <w:ind w:firstLineChars="200" w:firstLine="420"/>
        <w:rPr>
          <w:rFonts w:ascii="宋体" w:eastAsia="宋体" w:hAnsi="宋体"/>
          <w:szCs w:val="21"/>
        </w:rPr>
      </w:pPr>
      <w:r w:rsidRPr="00CD6282">
        <w:rPr>
          <w:rFonts w:ascii="宋体" w:eastAsia="宋体" w:hAnsi="宋体" w:hint="eastAsia"/>
          <w:szCs w:val="21"/>
        </w:rPr>
        <w:t>场地竖向与土方综合利用：结合控</w:t>
      </w:r>
      <w:proofErr w:type="gramStart"/>
      <w:r w:rsidRPr="00CD6282">
        <w:rPr>
          <w:rFonts w:ascii="宋体" w:eastAsia="宋体" w:hAnsi="宋体" w:hint="eastAsia"/>
          <w:szCs w:val="21"/>
        </w:rPr>
        <w:t>规</w:t>
      </w:r>
      <w:proofErr w:type="gramEnd"/>
      <w:r w:rsidRPr="00CD6282">
        <w:rPr>
          <w:rFonts w:ascii="宋体" w:eastAsia="宋体" w:hAnsi="宋体" w:hint="eastAsia"/>
          <w:szCs w:val="21"/>
        </w:rPr>
        <w:t>调整引导内容及场地现状地形条件，提出科学的场地竖向规划与土方综合利用思路。贯彻综合利用原则，统筹湿地营造、地形塑造、耕地优化等任务，实现工程经济性与生态效益的双重优化。</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2、法定规划编制</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立足规划实施落地的现实需求，提出控制性详细规划调整衔接的可操作性建议。重点分析城市设计方案与现行控</w:t>
      </w:r>
      <w:proofErr w:type="gramStart"/>
      <w:r w:rsidRPr="00CD6282">
        <w:rPr>
          <w:rFonts w:ascii="宋体" w:eastAsia="宋体" w:hAnsi="宋体" w:hint="eastAsia"/>
          <w:szCs w:val="21"/>
        </w:rPr>
        <w:t>规</w:t>
      </w:r>
      <w:proofErr w:type="gramEnd"/>
      <w:r w:rsidRPr="00CD6282">
        <w:rPr>
          <w:rFonts w:ascii="宋体" w:eastAsia="宋体" w:hAnsi="宋体" w:hint="eastAsia"/>
          <w:szCs w:val="21"/>
        </w:rPr>
        <w:t>的差异与矛盾，明确调整内容，提出衔接策略，涵盖调整程序、技术路径、管控指标适配、部门协调等方面，为后续控</w:t>
      </w:r>
      <w:proofErr w:type="gramStart"/>
      <w:r w:rsidRPr="00CD6282">
        <w:rPr>
          <w:rFonts w:ascii="宋体" w:eastAsia="宋体" w:hAnsi="宋体" w:hint="eastAsia"/>
          <w:szCs w:val="21"/>
        </w:rPr>
        <w:t>规</w:t>
      </w:r>
      <w:proofErr w:type="gramEnd"/>
      <w:r w:rsidRPr="00CD6282">
        <w:rPr>
          <w:rFonts w:ascii="宋体" w:eastAsia="宋体" w:hAnsi="宋体" w:hint="eastAsia"/>
          <w:szCs w:val="21"/>
        </w:rPr>
        <w:t>修编提供技术指引。</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3、对河道蓝线进行调整</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对</w:t>
      </w:r>
      <w:bookmarkStart w:id="1" w:name="OLE_LINK5"/>
      <w:r w:rsidRPr="00CD6282">
        <w:rPr>
          <w:rFonts w:ascii="宋体" w:eastAsia="宋体" w:hAnsi="宋体" w:hint="eastAsia"/>
          <w:szCs w:val="21"/>
        </w:rPr>
        <w:t>天马单元（青浦区部分）内涉及到的河道蓝线调整编制河道蓝线调整方案</w:t>
      </w:r>
      <w:bookmarkEnd w:id="1"/>
      <w:r w:rsidRPr="00CD6282">
        <w:rPr>
          <w:rFonts w:ascii="宋体" w:eastAsia="宋体" w:hAnsi="宋体" w:hint="eastAsia"/>
          <w:szCs w:val="21"/>
        </w:rPr>
        <w:t>。</w:t>
      </w:r>
    </w:p>
    <w:p w:rsidR="00CD6282" w:rsidRPr="00CD6282" w:rsidRDefault="00CD6282" w:rsidP="00CD6282">
      <w:pPr>
        <w:spacing w:line="360" w:lineRule="auto"/>
        <w:ind w:firstLineChars="200" w:firstLine="420"/>
        <w:rPr>
          <w:rFonts w:ascii="宋体" w:eastAsia="宋体" w:hAnsi="宋体"/>
          <w:szCs w:val="21"/>
        </w:rPr>
      </w:pP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lastRenderedPageBreak/>
        <w:t>三、成果要求</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初步成果：概念规划初步方案，包括战略定位与发展目标、基础研究与分析、空间结构与功能布局初步方案等。</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中期成果：在初步成果基础上深化完善，形成完整的概念规划和节点设计方案、法定规划编制初步成果及相应图纸、河道蓝线调整方案。</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最终成果：成果文件为规划报告（包含设计总平面图、空间设计意向图、景观界面管</w:t>
      </w:r>
      <w:proofErr w:type="gramStart"/>
      <w:r w:rsidRPr="00CD6282">
        <w:rPr>
          <w:rFonts w:ascii="宋体" w:eastAsia="宋体" w:hAnsi="宋体" w:hint="eastAsia"/>
          <w:szCs w:val="21"/>
        </w:rPr>
        <w:t>控分析</w:t>
      </w:r>
      <w:proofErr w:type="gramEnd"/>
      <w:r w:rsidRPr="00CD6282">
        <w:rPr>
          <w:rFonts w:ascii="宋体" w:eastAsia="宋体" w:hAnsi="宋体" w:hint="eastAsia"/>
          <w:szCs w:val="21"/>
        </w:rPr>
        <w:t>图、土地使用规划图等图纸及汇报文件），河道蓝线调整方案报告，其纸质版不少于10套，电子版（光盘或U盘载体，PDF格式）不少于10套，其中汇报文件的电子版以PPT形式呈现。</w:t>
      </w:r>
    </w:p>
    <w:p w:rsidR="00CD6282" w:rsidRPr="00CD6282" w:rsidRDefault="00CD6282" w:rsidP="00CD6282">
      <w:pPr>
        <w:spacing w:line="360" w:lineRule="auto"/>
        <w:ind w:firstLineChars="200" w:firstLine="420"/>
        <w:rPr>
          <w:rFonts w:ascii="宋体" w:eastAsia="宋体" w:hAnsi="宋体"/>
          <w:szCs w:val="21"/>
        </w:rPr>
      </w:pP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t>四、服务期限</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自合同签订之日起至主管部门评审通过。</w:t>
      </w:r>
    </w:p>
    <w:p w:rsidR="00CD6282" w:rsidRPr="00CD6282" w:rsidRDefault="00CD6282" w:rsidP="00CD6282">
      <w:pPr>
        <w:spacing w:line="360" w:lineRule="auto"/>
        <w:ind w:firstLineChars="200" w:firstLine="422"/>
        <w:rPr>
          <w:rFonts w:ascii="宋体" w:eastAsia="宋体" w:hAnsi="宋体"/>
          <w:b/>
          <w:bCs/>
          <w:szCs w:val="21"/>
        </w:rPr>
      </w:pP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t>五</w:t>
      </w:r>
      <w:r w:rsidRPr="00CD6282">
        <w:rPr>
          <w:rFonts w:ascii="宋体" w:eastAsia="宋体" w:hAnsi="宋体"/>
          <w:b/>
          <w:bCs/>
          <w:szCs w:val="21"/>
        </w:rPr>
        <w:t>、付款方式</w:t>
      </w:r>
    </w:p>
    <w:p w:rsidR="00CD6282" w:rsidRPr="00CD6282" w:rsidRDefault="00CD6282" w:rsidP="00CD6282">
      <w:pPr>
        <w:spacing w:line="360" w:lineRule="auto"/>
        <w:ind w:left="10" w:hangingChars="5" w:hanging="10"/>
        <w:rPr>
          <w:rFonts w:ascii="宋体" w:eastAsia="宋体" w:hAnsi="宋体"/>
          <w:szCs w:val="21"/>
        </w:rPr>
      </w:pPr>
      <w:r w:rsidRPr="00CD6282">
        <w:rPr>
          <w:rFonts w:ascii="宋体" w:eastAsia="宋体" w:hAnsi="宋体" w:hint="eastAsia"/>
          <w:szCs w:val="21"/>
        </w:rPr>
        <w:t>第一次付款:签订好合同甲方收到乙方开具的正式发票10个工作日内支付合同金额20%；</w:t>
      </w:r>
    </w:p>
    <w:p w:rsidR="00CD6282" w:rsidRPr="00CD6282" w:rsidRDefault="00CD6282" w:rsidP="00CD6282">
      <w:pPr>
        <w:spacing w:line="360" w:lineRule="auto"/>
        <w:ind w:left="10" w:hangingChars="5" w:hanging="10"/>
        <w:rPr>
          <w:rFonts w:ascii="宋体" w:eastAsia="宋体" w:hAnsi="宋体"/>
          <w:szCs w:val="21"/>
        </w:rPr>
      </w:pPr>
      <w:r w:rsidRPr="00CD6282">
        <w:rPr>
          <w:rFonts w:ascii="宋体" w:eastAsia="宋体" w:hAnsi="宋体" w:hint="eastAsia"/>
          <w:szCs w:val="21"/>
        </w:rPr>
        <w:t>第二次付款：提交规划初步方案后甲方收到乙方开具的正式发票10个工作日内支付合同金额40%；</w:t>
      </w:r>
    </w:p>
    <w:p w:rsidR="00CD6282" w:rsidRPr="00CD6282" w:rsidRDefault="00CD6282" w:rsidP="00CD6282">
      <w:pPr>
        <w:spacing w:line="360" w:lineRule="auto"/>
        <w:ind w:left="10" w:hangingChars="5" w:hanging="10"/>
        <w:rPr>
          <w:rFonts w:ascii="宋体" w:eastAsia="宋体" w:hAnsi="宋体"/>
          <w:szCs w:val="21"/>
        </w:rPr>
      </w:pPr>
      <w:r w:rsidRPr="00CD6282">
        <w:rPr>
          <w:rFonts w:ascii="宋体" w:eastAsia="宋体" w:hAnsi="宋体" w:hint="eastAsia"/>
          <w:szCs w:val="21"/>
        </w:rPr>
        <w:t>第三次付款：提供中期成果后，甲方收到乙方开具的正式发票10个工作日内支付合同金额的2</w:t>
      </w:r>
      <w:r w:rsidRPr="00CD6282">
        <w:rPr>
          <w:rFonts w:ascii="宋体" w:eastAsia="宋体" w:hAnsi="宋体"/>
          <w:szCs w:val="21"/>
        </w:rPr>
        <w:t>0%</w:t>
      </w:r>
      <w:r w:rsidRPr="00CD6282">
        <w:rPr>
          <w:rFonts w:ascii="宋体" w:eastAsia="宋体" w:hAnsi="宋体" w:hint="eastAsia"/>
          <w:szCs w:val="21"/>
        </w:rPr>
        <w:t>；</w:t>
      </w:r>
    </w:p>
    <w:p w:rsidR="00CD6282" w:rsidRPr="00CD6282" w:rsidRDefault="00CD6282" w:rsidP="00CD6282">
      <w:pPr>
        <w:spacing w:line="360" w:lineRule="auto"/>
        <w:ind w:left="10" w:hangingChars="5" w:hanging="10"/>
        <w:rPr>
          <w:rFonts w:ascii="宋体" w:eastAsia="宋体" w:hAnsi="宋体"/>
          <w:szCs w:val="21"/>
        </w:rPr>
      </w:pPr>
      <w:r w:rsidRPr="00CD6282">
        <w:rPr>
          <w:rFonts w:ascii="宋体" w:eastAsia="宋体" w:hAnsi="宋体" w:hint="eastAsia"/>
          <w:szCs w:val="21"/>
        </w:rPr>
        <w:t>第四次付款：提供</w:t>
      </w:r>
      <w:proofErr w:type="gramStart"/>
      <w:r w:rsidRPr="00CD6282">
        <w:rPr>
          <w:rFonts w:ascii="宋体" w:eastAsia="宋体" w:hAnsi="宋体" w:hint="eastAsia"/>
          <w:szCs w:val="21"/>
        </w:rPr>
        <w:t>最终成且通过</w:t>
      </w:r>
      <w:proofErr w:type="gramEnd"/>
      <w:r w:rsidRPr="00CD6282">
        <w:rPr>
          <w:rFonts w:ascii="宋体" w:eastAsia="宋体" w:hAnsi="宋体" w:hint="eastAsia"/>
          <w:szCs w:val="21"/>
        </w:rPr>
        <w:t>评审后，甲方收到乙方开具的正式发票10个工作日内支付合同剩余金额的2</w:t>
      </w:r>
      <w:r w:rsidRPr="00CD6282">
        <w:rPr>
          <w:rFonts w:ascii="宋体" w:eastAsia="宋体" w:hAnsi="宋体"/>
          <w:szCs w:val="21"/>
        </w:rPr>
        <w:t>0%</w:t>
      </w:r>
      <w:r w:rsidRPr="00CD6282">
        <w:rPr>
          <w:rFonts w:ascii="宋体" w:eastAsia="宋体" w:hAnsi="宋体" w:hint="eastAsia"/>
          <w:szCs w:val="21"/>
        </w:rPr>
        <w:t>。</w:t>
      </w: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t>六、工作进度安排</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2026年10月，开展基底调查和现状评估研究，梳理现状问题，并形成研究初步成果。</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 xml:space="preserve">2026年11月，对天马单元（青浦区部分）进行规划研究，并形成较为稳定的规划方案中期成果。 </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2027年4月，开展规划研究成果编制，召开专家咨询会，并深化细化方案。</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2027年6月，形成最终成果，完成成果验收。</w:t>
      </w:r>
    </w:p>
    <w:p w:rsidR="00CD6282" w:rsidRPr="00CD6282" w:rsidRDefault="00CD6282" w:rsidP="00CD6282">
      <w:pPr>
        <w:spacing w:line="360" w:lineRule="auto"/>
        <w:rPr>
          <w:rFonts w:ascii="宋体" w:eastAsia="宋体" w:hAnsi="宋体"/>
          <w:b/>
          <w:bCs/>
          <w:szCs w:val="21"/>
        </w:rPr>
      </w:pP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t>七、资质要求</w:t>
      </w:r>
    </w:p>
    <w:p w:rsidR="00CD6282" w:rsidRPr="00CD6282" w:rsidRDefault="00CD6282" w:rsidP="00CD6282">
      <w:pPr>
        <w:spacing w:line="360" w:lineRule="auto"/>
        <w:ind w:firstLineChars="200" w:firstLine="420"/>
        <w:rPr>
          <w:rFonts w:ascii="宋体" w:eastAsia="宋体" w:hAnsi="宋体"/>
          <w:b/>
          <w:bCs/>
          <w:szCs w:val="21"/>
        </w:rPr>
      </w:pPr>
      <w:r w:rsidRPr="00CD6282">
        <w:rPr>
          <w:rFonts w:ascii="宋体" w:eastAsia="宋体" w:hAnsi="宋体" w:hint="eastAsia"/>
          <w:szCs w:val="21"/>
        </w:rPr>
        <w:t>投标供应商应具备城乡规划编制乙级及以上资质证书且证书在有效期内。</w:t>
      </w: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lastRenderedPageBreak/>
        <w:t>八、项目组人员要求</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1、项目组人员数量和专业组成结构等方面应满足本项目服务需求，在服务期限内，项目组人员应保持相对稳定，以保证服务工作的正常进行。</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2、项目负责人需从事相关技术工作八年以上，具有高级工程师职称。</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3、供应商提供负责本项目的服务团队人数(不包含项目负责人)不少于6人，具有相关行业高级职称证书，具有本科及以上学历人数不少于4人的优先考虑。</w:t>
      </w: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t>九、企业工作能力要求</w:t>
      </w:r>
    </w:p>
    <w:p w:rsidR="00CD6282" w:rsidRPr="00CD6282" w:rsidRDefault="00CD6282" w:rsidP="00CD6282">
      <w:pPr>
        <w:spacing w:line="360" w:lineRule="auto"/>
        <w:ind w:firstLineChars="200" w:firstLine="420"/>
        <w:rPr>
          <w:rFonts w:ascii="宋体" w:eastAsia="宋体" w:hAnsi="宋体"/>
          <w:kern w:val="0"/>
          <w:szCs w:val="21"/>
        </w:rPr>
      </w:pPr>
      <w:r w:rsidRPr="00CD6282">
        <w:rPr>
          <w:rFonts w:ascii="宋体" w:eastAsia="宋体" w:hAnsi="宋体" w:hint="eastAsia"/>
          <w:szCs w:val="21"/>
        </w:rPr>
        <w:t>1、</w:t>
      </w:r>
      <w:r w:rsidRPr="00CD6282">
        <w:rPr>
          <w:rFonts w:ascii="宋体" w:eastAsia="宋体" w:hAnsi="宋体" w:hint="eastAsia"/>
          <w:kern w:val="0"/>
          <w:szCs w:val="21"/>
        </w:rPr>
        <w:t>供应商具有</w:t>
      </w:r>
      <w:r w:rsidRPr="00CD6282">
        <w:rPr>
          <w:rFonts w:ascii="宋体" w:eastAsia="宋体" w:hAnsi="宋体"/>
          <w:kern w:val="0"/>
          <w:szCs w:val="21"/>
        </w:rPr>
        <w:t xml:space="preserve">ISO9001 </w:t>
      </w:r>
      <w:r w:rsidRPr="00CD6282">
        <w:rPr>
          <w:rFonts w:ascii="宋体" w:eastAsia="宋体" w:hAnsi="宋体" w:hint="eastAsia"/>
          <w:kern w:val="0"/>
          <w:szCs w:val="21"/>
        </w:rPr>
        <w:t>质量管理体系认证证书的优先考虑；</w:t>
      </w:r>
    </w:p>
    <w:p w:rsidR="00CD6282" w:rsidRPr="00CD6282" w:rsidRDefault="00CD6282" w:rsidP="00CD6282">
      <w:pPr>
        <w:spacing w:line="360" w:lineRule="auto"/>
        <w:ind w:firstLineChars="200" w:firstLine="420"/>
        <w:rPr>
          <w:rFonts w:ascii="宋体" w:eastAsia="宋体" w:hAnsi="宋体"/>
          <w:kern w:val="0"/>
          <w:szCs w:val="21"/>
        </w:rPr>
      </w:pPr>
      <w:r w:rsidRPr="00CD6282">
        <w:rPr>
          <w:rFonts w:ascii="宋体" w:eastAsia="宋体" w:hAnsi="宋体"/>
          <w:kern w:val="0"/>
          <w:szCs w:val="21"/>
        </w:rPr>
        <w:t>2</w:t>
      </w:r>
      <w:r w:rsidRPr="00CD6282">
        <w:rPr>
          <w:rFonts w:ascii="宋体" w:eastAsia="宋体" w:hAnsi="宋体" w:hint="eastAsia"/>
          <w:szCs w:val="21"/>
        </w:rPr>
        <w:t>、</w:t>
      </w:r>
      <w:r w:rsidRPr="00CD6282">
        <w:rPr>
          <w:rFonts w:ascii="宋体" w:eastAsia="宋体" w:hAnsi="宋体" w:hint="eastAsia"/>
          <w:kern w:val="0"/>
          <w:szCs w:val="21"/>
        </w:rPr>
        <w:t>供应商具有类似项目获得类似规划项目奖项的优先考虑；</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3、供应商具有近三年类似项目业绩的优先考虑。</w:t>
      </w:r>
    </w:p>
    <w:p w:rsidR="00CD6282" w:rsidRPr="00CD6282" w:rsidRDefault="00CD6282" w:rsidP="00CD6282">
      <w:pPr>
        <w:spacing w:line="360" w:lineRule="auto"/>
        <w:rPr>
          <w:rFonts w:ascii="宋体" w:eastAsia="宋体" w:hAnsi="宋体"/>
          <w:b/>
          <w:bCs/>
          <w:szCs w:val="21"/>
        </w:rPr>
      </w:pPr>
    </w:p>
    <w:p w:rsidR="00CD6282" w:rsidRPr="00CD6282" w:rsidRDefault="00CD6282" w:rsidP="00CD6282">
      <w:pPr>
        <w:spacing w:line="360" w:lineRule="auto"/>
        <w:rPr>
          <w:rFonts w:ascii="宋体" w:eastAsia="宋体" w:hAnsi="宋体"/>
          <w:b/>
          <w:bCs/>
          <w:szCs w:val="21"/>
        </w:rPr>
      </w:pPr>
      <w:r w:rsidRPr="00CD6282">
        <w:rPr>
          <w:rFonts w:ascii="宋体" w:eastAsia="宋体" w:hAnsi="宋体" w:hint="eastAsia"/>
          <w:b/>
          <w:bCs/>
          <w:szCs w:val="21"/>
        </w:rPr>
        <w:t>十、其他要求</w:t>
      </w:r>
    </w:p>
    <w:p w:rsidR="00CD6282" w:rsidRPr="00CD6282" w:rsidRDefault="00CD6282" w:rsidP="00CD6282">
      <w:pPr>
        <w:spacing w:line="360" w:lineRule="auto"/>
        <w:ind w:firstLineChars="200" w:firstLine="420"/>
        <w:rPr>
          <w:rFonts w:ascii="宋体" w:eastAsia="宋体" w:hAnsi="宋体"/>
          <w:szCs w:val="21"/>
        </w:rPr>
      </w:pPr>
      <w:r w:rsidRPr="00CD6282">
        <w:rPr>
          <w:rFonts w:ascii="宋体" w:eastAsia="宋体" w:hAnsi="宋体" w:hint="eastAsia"/>
          <w:szCs w:val="21"/>
        </w:rPr>
        <w:t>1、投标人应按照委托方要求，负责项目进行过程中阶段性成果及最终成果的打印，承担打印费用，并承担专家评审等费用支出。</w:t>
      </w:r>
    </w:p>
    <w:p w:rsidR="00CD6282" w:rsidRPr="00CD6282" w:rsidRDefault="00CD6282" w:rsidP="00CD6282">
      <w:pPr>
        <w:widowControl/>
        <w:spacing w:line="360" w:lineRule="auto"/>
        <w:ind w:firstLineChars="200" w:firstLine="420"/>
        <w:jc w:val="left"/>
        <w:rPr>
          <w:rFonts w:ascii="宋体" w:eastAsia="宋体" w:hAnsi="宋体" w:cs="Arial"/>
          <w:kern w:val="0"/>
          <w:szCs w:val="21"/>
        </w:rPr>
      </w:pPr>
      <w:r w:rsidRPr="00CD6282">
        <w:rPr>
          <w:rFonts w:ascii="宋体" w:eastAsia="宋体" w:hAnsi="宋体" w:cs="Arial"/>
          <w:kern w:val="0"/>
          <w:szCs w:val="21"/>
        </w:rPr>
        <w:t>2</w:t>
      </w:r>
      <w:r w:rsidRPr="00CD6282">
        <w:rPr>
          <w:rFonts w:ascii="宋体" w:eastAsia="宋体" w:hAnsi="宋体" w:cs="Arial" w:hint="eastAsia"/>
          <w:kern w:val="0"/>
          <w:szCs w:val="21"/>
        </w:rPr>
        <w:t>、本项目采购预算</w:t>
      </w:r>
      <w:r w:rsidRPr="00CD6282">
        <w:rPr>
          <w:rFonts w:ascii="宋体" w:eastAsia="宋体" w:hAnsi="宋体"/>
          <w:szCs w:val="21"/>
        </w:rPr>
        <w:t>1,</w:t>
      </w:r>
      <w:r w:rsidRPr="00CD6282">
        <w:rPr>
          <w:rFonts w:ascii="宋体" w:eastAsia="宋体" w:hAnsi="宋体" w:hint="eastAsia"/>
          <w:szCs w:val="21"/>
        </w:rPr>
        <w:t>18</w:t>
      </w:r>
      <w:r w:rsidRPr="00CD6282">
        <w:rPr>
          <w:rFonts w:ascii="宋体" w:eastAsia="宋体" w:hAnsi="宋体"/>
          <w:szCs w:val="21"/>
        </w:rPr>
        <w:t>0,000</w:t>
      </w:r>
      <w:r w:rsidRPr="00CD6282">
        <w:rPr>
          <w:rFonts w:ascii="宋体" w:eastAsia="宋体" w:hAnsi="宋体" w:cs="Arial" w:hint="eastAsia"/>
          <w:kern w:val="0"/>
          <w:szCs w:val="21"/>
        </w:rPr>
        <w:t>元人民币，超过采购预算的投标不予接受。</w:t>
      </w:r>
    </w:p>
    <w:p w:rsidR="00CD6282" w:rsidRPr="00CD6282" w:rsidRDefault="00CD6282" w:rsidP="00CD6282">
      <w:pPr>
        <w:widowControl/>
        <w:spacing w:line="360" w:lineRule="auto"/>
        <w:ind w:firstLineChars="200" w:firstLine="420"/>
        <w:jc w:val="left"/>
        <w:rPr>
          <w:rFonts w:ascii="宋体" w:eastAsia="宋体" w:hAnsi="宋体" w:cs="Arial"/>
          <w:kern w:val="0"/>
          <w:szCs w:val="21"/>
        </w:rPr>
      </w:pPr>
      <w:r w:rsidRPr="00CD6282">
        <w:rPr>
          <w:rFonts w:ascii="宋体" w:eastAsia="宋体" w:hAnsi="宋体" w:cs="Arial"/>
          <w:kern w:val="0"/>
          <w:szCs w:val="21"/>
        </w:rPr>
        <w:t>3</w:t>
      </w:r>
      <w:r w:rsidRPr="00CD6282">
        <w:rPr>
          <w:rFonts w:ascii="宋体" w:eastAsia="宋体" w:hAnsi="宋体" w:cs="Arial" w:hint="eastAsia"/>
          <w:kern w:val="0"/>
          <w:szCs w:val="21"/>
        </w:rPr>
        <w:t>、本项目专门面向中小企业采购。</w:t>
      </w:r>
    </w:p>
    <w:p w:rsidR="00CD6282" w:rsidRPr="00CD6282" w:rsidRDefault="00CD6282" w:rsidP="00CD6282">
      <w:pPr>
        <w:widowControl/>
        <w:spacing w:line="360" w:lineRule="auto"/>
        <w:ind w:firstLineChars="200" w:firstLine="420"/>
        <w:jc w:val="left"/>
        <w:rPr>
          <w:rFonts w:ascii="宋体" w:eastAsia="宋体" w:hAnsi="宋体" w:cs="Arial"/>
          <w:kern w:val="0"/>
          <w:szCs w:val="21"/>
        </w:rPr>
      </w:pPr>
      <w:r w:rsidRPr="00CD6282">
        <w:rPr>
          <w:rFonts w:ascii="宋体" w:eastAsia="宋体" w:hAnsi="宋体" w:cs="Arial"/>
          <w:kern w:val="0"/>
          <w:szCs w:val="21"/>
        </w:rPr>
        <w:t>4</w:t>
      </w:r>
      <w:r w:rsidRPr="00CD6282">
        <w:rPr>
          <w:rFonts w:ascii="宋体" w:eastAsia="宋体" w:hAnsi="宋体" w:cs="Arial" w:hint="eastAsia"/>
          <w:kern w:val="0"/>
          <w:szCs w:val="21"/>
        </w:rPr>
        <w:t>、本项目不接受联合体投标。</w:t>
      </w:r>
    </w:p>
    <w:p w:rsidR="00CD6282" w:rsidRPr="00CD6282" w:rsidRDefault="00CD6282" w:rsidP="00CD6282">
      <w:pPr>
        <w:spacing w:line="360" w:lineRule="auto"/>
        <w:rPr>
          <w:rFonts w:ascii="宋体" w:eastAsia="宋体" w:hAnsi="宋体" w:hint="eastAsia"/>
          <w:szCs w:val="21"/>
        </w:rPr>
      </w:pPr>
    </w:p>
    <w:sectPr w:rsidR="00CD6282" w:rsidRPr="00CD628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15C3D8B"/>
    <w:multiLevelType w:val="singleLevel"/>
    <w:tmpl w:val="A15C3D8B"/>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282"/>
    <w:rsid w:val="001E6613"/>
    <w:rsid w:val="00797C89"/>
    <w:rsid w:val="00CD62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A95A8"/>
  <w15:chartTrackingRefBased/>
  <w15:docId w15:val="{DA70A8B0-6985-468B-A26F-D1006FB21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404</Words>
  <Characters>2309</Characters>
  <Application>Microsoft Office Word</Application>
  <DocSecurity>0</DocSecurity>
  <Lines>19</Lines>
  <Paragraphs>5</Paragraphs>
  <ScaleCrop>false</ScaleCrop>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2026-10-12T06:37:00Z</dcterms:created>
  <dcterms:modified xsi:type="dcterms:W3CDTF">2026-10-12T06:38:00Z</dcterms:modified>
</cp:coreProperties>
</file>