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87CB1" w14:textId="77777777" w:rsidR="001C38F7" w:rsidRDefault="00866F82">
      <w:pPr>
        <w:pStyle w:val="a8"/>
        <w:spacing w:before="0"/>
        <w:rPr>
          <w:rFonts w:ascii="仿宋" w:eastAsia="仿宋" w:hAnsi="仿宋"/>
          <w:sz w:val="28"/>
          <w:szCs w:val="28"/>
        </w:rPr>
      </w:pPr>
      <w:bookmarkStart w:id="0" w:name="PO_PURCHASE_REQUIREMENT_FILE738"/>
      <w:bookmarkStart w:id="1" w:name="PO_PURCHASE_REQUIREMENT_FILE981"/>
      <w:r>
        <w:rPr>
          <w:rFonts w:ascii="仿宋" w:eastAsia="仿宋" w:hAnsi="仿宋" w:hint="eastAsia"/>
          <w:sz w:val="28"/>
          <w:szCs w:val="28"/>
        </w:rPr>
        <w:t>项目招标需求</w:t>
      </w:r>
    </w:p>
    <w:p w14:paraId="291C9C13" w14:textId="7AC6389E" w:rsidR="001C38F7" w:rsidRDefault="001D3A4D" w:rsidP="001D3A4D">
      <w:pPr>
        <w:pStyle w:val="a8"/>
        <w:spacing w:before="0"/>
        <w:jc w:val="left"/>
        <w:rPr>
          <w:rFonts w:ascii="仿宋" w:eastAsia="仿宋" w:hAnsi="仿宋"/>
          <w:sz w:val="28"/>
          <w:szCs w:val="28"/>
        </w:rPr>
      </w:pPr>
      <w:r w:rsidRPr="001D3A4D">
        <w:rPr>
          <w:rFonts w:ascii="宋体" w:eastAsia="宋体" w:hAnsi="宋体" w:cs="Times New Roman" w:hint="eastAsia"/>
          <w:kern w:val="0"/>
          <w:sz w:val="24"/>
          <w:szCs w:val="24"/>
        </w:rPr>
        <w:t>本项目采购预算金额：1,085,340</w:t>
      </w:r>
      <w:r>
        <w:rPr>
          <w:rFonts w:ascii="宋体" w:eastAsia="宋体" w:hAnsi="宋体" w:cs="Times New Roman" w:hint="eastAsia"/>
          <w:kern w:val="0"/>
          <w:sz w:val="24"/>
          <w:szCs w:val="24"/>
        </w:rPr>
        <w:t>元，超过采购预算的投标不予接受；</w:t>
      </w:r>
      <w:r w:rsidRPr="001D3A4D">
        <w:rPr>
          <w:rFonts w:ascii="宋体" w:eastAsia="宋体" w:hAnsi="宋体" w:cs="Times New Roman" w:hint="eastAsia"/>
          <w:kern w:val="0"/>
          <w:sz w:val="24"/>
          <w:szCs w:val="24"/>
        </w:rPr>
        <w:t>最高限价：960000元，超过最高限价的投标不予接受。</w:t>
      </w:r>
    </w:p>
    <w:p w14:paraId="64F68D38" w14:textId="77777777" w:rsidR="001C38F7" w:rsidRDefault="00866F82">
      <w:pPr>
        <w:spacing w:line="440" w:lineRule="exact"/>
        <w:rPr>
          <w:rFonts w:ascii="黑体" w:eastAsia="黑体" w:hAnsi="黑体" w:cs="黑体"/>
          <w:bCs/>
          <w:color w:val="000000"/>
          <w:szCs w:val="21"/>
        </w:rPr>
      </w:pPr>
      <w:r>
        <w:rPr>
          <w:rFonts w:ascii="黑体" w:eastAsia="黑体" w:hAnsi="黑体" w:cs="黑体" w:hint="eastAsia"/>
          <w:bCs/>
          <w:color w:val="000000"/>
          <w:szCs w:val="21"/>
        </w:rPr>
        <w:t>一、服务内容</w:t>
      </w:r>
    </w:p>
    <w:p w14:paraId="74D65AF7" w14:textId="77777777" w:rsidR="001C38F7" w:rsidRDefault="00866F82">
      <w:pPr>
        <w:spacing w:line="440" w:lineRule="exact"/>
        <w:ind w:firstLineChars="200" w:firstLine="422"/>
        <w:rPr>
          <w:rFonts w:ascii="仿宋" w:eastAsia="仿宋" w:hAnsi="仿宋"/>
          <w:b/>
          <w:color w:val="000000"/>
          <w:szCs w:val="21"/>
        </w:rPr>
      </w:pPr>
      <w:r>
        <w:rPr>
          <w:rFonts w:ascii="仿宋" w:eastAsia="仿宋" w:hAnsi="仿宋" w:hint="eastAsia"/>
          <w:b/>
          <w:color w:val="000000"/>
          <w:szCs w:val="21"/>
        </w:rPr>
        <w:t>1、服务标准规范</w:t>
      </w:r>
    </w:p>
    <w:p w14:paraId="6821B551"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设施的巡检、养护、维修、安全等必须按照相关规定和国家、市、区等相关部门的技术标准实施，包括但不限于以下标准、规范和文件：</w:t>
      </w:r>
    </w:p>
    <w:p w14:paraId="36C9AEE6"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1.上海市排水与污水处理条例</w:t>
      </w:r>
    </w:p>
    <w:p w14:paraId="669CD6C8"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2.城镇污水处理厂运行、维护及安全技术规程（CJJ60-2011）</w:t>
      </w:r>
    </w:p>
    <w:p w14:paraId="2C1A0F6C"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3.城镇排水管渠与泵站运行、维护及安全技术规程（CJJ68-2016）</w:t>
      </w:r>
    </w:p>
    <w:p w14:paraId="61DF72F1"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4.上海市农村生活污水治理技术指南（试行）</w:t>
      </w:r>
    </w:p>
    <w:p w14:paraId="0BCCF079"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5.关于开展农村生活污水处理设施运行维护规范化试点工作的通知</w:t>
      </w:r>
    </w:p>
    <w:p w14:paraId="6A1C241E"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6.关于进一步规范本区农村生活污水处理设施污泥处置工作的通知</w:t>
      </w:r>
    </w:p>
    <w:p w14:paraId="7A560241"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7.农村生活污水处理设施水污染物排放标准（DB31/T 1163-2019）</w:t>
      </w:r>
    </w:p>
    <w:p w14:paraId="548D240B"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8.城镇排水管道维护安全技术规程（CJJ 6-2009）</w:t>
      </w:r>
    </w:p>
    <w:p w14:paraId="6A23736C"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9.青浦区农村生活污水处理设施运行维护管理办法（试行）</w:t>
      </w:r>
    </w:p>
    <w:p w14:paraId="197F43EF"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10.青浦区农村生活污水处理设施运行维护考核办法（试行）</w:t>
      </w:r>
    </w:p>
    <w:p w14:paraId="41319D9B"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11.上海市农村生活污水治理工作考核办法</w:t>
      </w:r>
    </w:p>
    <w:p w14:paraId="02887D37" w14:textId="77777777" w:rsidR="001C38F7" w:rsidRDefault="00866F82">
      <w:pPr>
        <w:spacing w:line="440" w:lineRule="exact"/>
        <w:ind w:firstLineChars="200" w:firstLine="422"/>
        <w:rPr>
          <w:rFonts w:ascii="仿宋" w:eastAsia="仿宋" w:hAnsi="仿宋"/>
          <w:b/>
          <w:color w:val="000000"/>
          <w:szCs w:val="21"/>
        </w:rPr>
      </w:pPr>
      <w:r>
        <w:rPr>
          <w:rFonts w:ascii="仿宋" w:eastAsia="仿宋" w:hAnsi="仿宋" w:hint="eastAsia"/>
          <w:b/>
          <w:color w:val="000000"/>
          <w:szCs w:val="21"/>
        </w:rPr>
        <w:t>2、金泽镇</w:t>
      </w:r>
      <w:r>
        <w:rPr>
          <w:rFonts w:ascii="仿宋" w:eastAsia="仿宋" w:hAnsi="仿宋"/>
          <w:b/>
          <w:color w:val="000000"/>
          <w:szCs w:val="21"/>
        </w:rPr>
        <w:t>202</w:t>
      </w:r>
      <w:r>
        <w:rPr>
          <w:rFonts w:ascii="仿宋" w:eastAsia="仿宋" w:hAnsi="仿宋" w:hint="eastAsia"/>
          <w:b/>
          <w:color w:val="000000"/>
          <w:szCs w:val="21"/>
        </w:rPr>
        <w:t>6年度农村生活污水处理系统站点养护内容清单</w:t>
      </w:r>
    </w:p>
    <w:tbl>
      <w:tblPr>
        <w:tblW w:w="8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856"/>
        <w:gridCol w:w="638"/>
        <w:gridCol w:w="779"/>
        <w:gridCol w:w="1110"/>
        <w:gridCol w:w="1300"/>
      </w:tblGrid>
      <w:tr w:rsidR="001C38F7" w14:paraId="6607649A" w14:textId="77777777">
        <w:trPr>
          <w:trHeight w:val="397"/>
        </w:trPr>
        <w:tc>
          <w:tcPr>
            <w:tcW w:w="791" w:type="dxa"/>
            <w:vAlign w:val="center"/>
          </w:tcPr>
          <w:p w14:paraId="57BC15A6"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序号</w:t>
            </w:r>
          </w:p>
        </w:tc>
        <w:tc>
          <w:tcPr>
            <w:tcW w:w="3856" w:type="dxa"/>
            <w:vAlign w:val="center"/>
          </w:tcPr>
          <w:p w14:paraId="42FB5EFD"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养护内容</w:t>
            </w:r>
          </w:p>
        </w:tc>
        <w:tc>
          <w:tcPr>
            <w:tcW w:w="638" w:type="dxa"/>
            <w:vAlign w:val="center"/>
          </w:tcPr>
          <w:p w14:paraId="605C2426"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单位</w:t>
            </w:r>
          </w:p>
        </w:tc>
        <w:tc>
          <w:tcPr>
            <w:tcW w:w="779" w:type="dxa"/>
            <w:vAlign w:val="center"/>
          </w:tcPr>
          <w:p w14:paraId="4FE796E5"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数量</w:t>
            </w:r>
          </w:p>
        </w:tc>
        <w:tc>
          <w:tcPr>
            <w:tcW w:w="1110" w:type="dxa"/>
            <w:vAlign w:val="center"/>
          </w:tcPr>
          <w:p w14:paraId="3B071C5B"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养护频次</w:t>
            </w:r>
          </w:p>
        </w:tc>
        <w:tc>
          <w:tcPr>
            <w:tcW w:w="1300" w:type="dxa"/>
            <w:vAlign w:val="center"/>
          </w:tcPr>
          <w:p w14:paraId="3F3784F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备注</w:t>
            </w:r>
          </w:p>
        </w:tc>
      </w:tr>
      <w:tr w:rsidR="001C38F7" w14:paraId="6D8C9474" w14:textId="77777777">
        <w:trPr>
          <w:trHeight w:val="397"/>
        </w:trPr>
        <w:tc>
          <w:tcPr>
            <w:tcW w:w="791" w:type="dxa"/>
            <w:vAlign w:val="center"/>
          </w:tcPr>
          <w:p w14:paraId="00140F66"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一</w:t>
            </w:r>
          </w:p>
        </w:tc>
        <w:tc>
          <w:tcPr>
            <w:tcW w:w="3856" w:type="dxa"/>
            <w:vAlign w:val="center"/>
          </w:tcPr>
          <w:p w14:paraId="1F490FCD" w14:textId="77777777" w:rsidR="001C38F7" w:rsidRDefault="00866F82">
            <w:pPr>
              <w:widowControl/>
              <w:jc w:val="left"/>
              <w:rPr>
                <w:rFonts w:ascii="仿宋" w:eastAsia="仿宋" w:hAnsi="仿宋"/>
                <w:b/>
                <w:bCs/>
                <w:color w:val="000000"/>
                <w:kern w:val="0"/>
                <w:szCs w:val="21"/>
              </w:rPr>
            </w:pPr>
            <w:r>
              <w:rPr>
                <w:rFonts w:ascii="仿宋" w:eastAsia="仿宋" w:hAnsi="仿宋" w:hint="eastAsia"/>
                <w:b/>
                <w:bCs/>
                <w:color w:val="000000"/>
                <w:kern w:val="0"/>
                <w:szCs w:val="21"/>
              </w:rPr>
              <w:t>污水处理系统养护</w:t>
            </w:r>
          </w:p>
        </w:tc>
        <w:tc>
          <w:tcPr>
            <w:tcW w:w="638" w:type="dxa"/>
            <w:vAlign w:val="center"/>
          </w:tcPr>
          <w:p w14:paraId="7F2072DE"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779" w:type="dxa"/>
            <w:vAlign w:val="center"/>
          </w:tcPr>
          <w:p w14:paraId="0A27E1C9"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1110" w:type="dxa"/>
            <w:vAlign w:val="center"/>
          </w:tcPr>
          <w:p w14:paraId="1359C1BF"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1300" w:type="dxa"/>
            <w:vAlign w:val="center"/>
          </w:tcPr>
          <w:p w14:paraId="7E218B15"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091E239F" w14:textId="77777777">
        <w:trPr>
          <w:trHeight w:val="397"/>
        </w:trPr>
        <w:tc>
          <w:tcPr>
            <w:tcW w:w="791" w:type="dxa"/>
            <w:vAlign w:val="center"/>
          </w:tcPr>
          <w:p w14:paraId="0C640C5B" w14:textId="77777777" w:rsidR="001C38F7" w:rsidRDefault="00866F82">
            <w:pPr>
              <w:widowControl/>
              <w:jc w:val="center"/>
              <w:rPr>
                <w:rFonts w:ascii="仿宋" w:eastAsia="仿宋" w:hAnsi="仿宋"/>
                <w:color w:val="000000"/>
                <w:kern w:val="0"/>
                <w:szCs w:val="21"/>
              </w:rPr>
            </w:pPr>
            <w:r>
              <w:rPr>
                <w:rFonts w:ascii="仿宋" w:eastAsia="仿宋" w:hAnsi="仿宋"/>
                <w:color w:val="000000"/>
                <w:kern w:val="0"/>
                <w:szCs w:val="21"/>
              </w:rPr>
              <w:t>1</w:t>
            </w:r>
          </w:p>
        </w:tc>
        <w:tc>
          <w:tcPr>
            <w:tcW w:w="3856" w:type="dxa"/>
            <w:vAlign w:val="center"/>
          </w:tcPr>
          <w:p w14:paraId="2A668A5D"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格栅井、沉淀池、调节池清理</w:t>
            </w:r>
          </w:p>
        </w:tc>
        <w:tc>
          <w:tcPr>
            <w:tcW w:w="638" w:type="dxa"/>
            <w:vAlign w:val="center"/>
          </w:tcPr>
          <w:p w14:paraId="16D12CDE"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7800ABA8"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9</w:t>
            </w:r>
          </w:p>
        </w:tc>
        <w:tc>
          <w:tcPr>
            <w:tcW w:w="1110" w:type="dxa"/>
            <w:vAlign w:val="center"/>
          </w:tcPr>
          <w:p w14:paraId="5F6AAFC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w:t>
            </w:r>
          </w:p>
        </w:tc>
        <w:tc>
          <w:tcPr>
            <w:tcW w:w="1300" w:type="dxa"/>
            <w:vAlign w:val="center"/>
          </w:tcPr>
          <w:p w14:paraId="02DA6A9C"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及时处理或处置栅渣</w:t>
            </w:r>
          </w:p>
        </w:tc>
      </w:tr>
      <w:tr w:rsidR="001C38F7" w14:paraId="7091956D" w14:textId="77777777">
        <w:trPr>
          <w:trHeight w:val="397"/>
        </w:trPr>
        <w:tc>
          <w:tcPr>
            <w:tcW w:w="791" w:type="dxa"/>
            <w:vAlign w:val="center"/>
          </w:tcPr>
          <w:p w14:paraId="3CBB0FCA"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w:t>
            </w:r>
          </w:p>
        </w:tc>
        <w:tc>
          <w:tcPr>
            <w:tcW w:w="3856" w:type="dxa"/>
            <w:vAlign w:val="center"/>
          </w:tcPr>
          <w:p w14:paraId="1FBF81F8"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采样井、排放口清理</w:t>
            </w:r>
          </w:p>
        </w:tc>
        <w:tc>
          <w:tcPr>
            <w:tcW w:w="638" w:type="dxa"/>
            <w:vAlign w:val="center"/>
          </w:tcPr>
          <w:p w14:paraId="43D18583"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1EE3811C"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37</w:t>
            </w:r>
          </w:p>
        </w:tc>
        <w:tc>
          <w:tcPr>
            <w:tcW w:w="1110" w:type="dxa"/>
            <w:vAlign w:val="center"/>
          </w:tcPr>
          <w:p w14:paraId="55C96384"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1次/月</w:t>
            </w:r>
          </w:p>
        </w:tc>
        <w:tc>
          <w:tcPr>
            <w:tcW w:w="1300" w:type="dxa"/>
            <w:vAlign w:val="center"/>
          </w:tcPr>
          <w:p w14:paraId="21293990" w14:textId="77777777" w:rsidR="001C38F7" w:rsidRDefault="001C38F7">
            <w:pPr>
              <w:widowControl/>
              <w:jc w:val="left"/>
              <w:rPr>
                <w:rFonts w:ascii="仿宋" w:eastAsia="仿宋" w:hAnsi="仿宋"/>
                <w:color w:val="000000"/>
                <w:kern w:val="0"/>
                <w:szCs w:val="21"/>
              </w:rPr>
            </w:pPr>
          </w:p>
        </w:tc>
      </w:tr>
      <w:tr w:rsidR="001C38F7" w14:paraId="6D5E357A" w14:textId="77777777">
        <w:trPr>
          <w:trHeight w:val="397"/>
        </w:trPr>
        <w:tc>
          <w:tcPr>
            <w:tcW w:w="791" w:type="dxa"/>
            <w:vAlign w:val="center"/>
          </w:tcPr>
          <w:p w14:paraId="01709D3A"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3</w:t>
            </w:r>
          </w:p>
        </w:tc>
        <w:tc>
          <w:tcPr>
            <w:tcW w:w="3856" w:type="dxa"/>
            <w:vAlign w:val="center"/>
          </w:tcPr>
          <w:p w14:paraId="38C7CEF7"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水泵、气泵、阀门、压力表、加药系统、膜组件维护</w:t>
            </w:r>
          </w:p>
        </w:tc>
        <w:tc>
          <w:tcPr>
            <w:tcW w:w="638" w:type="dxa"/>
            <w:vAlign w:val="center"/>
          </w:tcPr>
          <w:p w14:paraId="3A9EE38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178F2616" w14:textId="77777777" w:rsidR="001C38F7" w:rsidRDefault="00866F82">
            <w:pPr>
              <w:widowControl/>
              <w:jc w:val="center"/>
              <w:rPr>
                <w:rFonts w:ascii="仿宋" w:eastAsia="仿宋" w:hAnsi="仿宋"/>
                <w:color w:val="000000"/>
                <w:kern w:val="0"/>
                <w:szCs w:val="21"/>
              </w:rPr>
            </w:pPr>
            <w:r>
              <w:rPr>
                <w:rFonts w:ascii="仿宋" w:eastAsia="仿宋" w:hAnsi="仿宋" w:hint="eastAsia"/>
                <w:kern w:val="0"/>
                <w:szCs w:val="21"/>
              </w:rPr>
              <w:t>37</w:t>
            </w:r>
          </w:p>
        </w:tc>
        <w:tc>
          <w:tcPr>
            <w:tcW w:w="1110" w:type="dxa"/>
            <w:vAlign w:val="center"/>
          </w:tcPr>
          <w:p w14:paraId="56FF3CE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w:t>
            </w:r>
          </w:p>
        </w:tc>
        <w:tc>
          <w:tcPr>
            <w:tcW w:w="1300" w:type="dxa"/>
            <w:vAlign w:val="center"/>
          </w:tcPr>
          <w:p w14:paraId="2CE3650D" w14:textId="77777777" w:rsidR="001C38F7" w:rsidRDefault="00866F82">
            <w:pPr>
              <w:widowControl/>
              <w:jc w:val="left"/>
              <w:rPr>
                <w:rFonts w:ascii="仿宋" w:eastAsia="仿宋" w:hAnsi="仿宋"/>
                <w:color w:val="000000"/>
                <w:kern w:val="0"/>
                <w:szCs w:val="21"/>
              </w:rPr>
            </w:pPr>
            <w:r>
              <w:rPr>
                <w:rFonts w:ascii="仿宋" w:eastAsia="仿宋" w:hAnsi="仿宋"/>
                <w:color w:val="000000"/>
                <w:kern w:val="0"/>
                <w:szCs w:val="21"/>
              </w:rPr>
              <w:t>保障正常运转</w:t>
            </w:r>
            <w:r>
              <w:rPr>
                <w:rFonts w:ascii="仿宋" w:eastAsia="仿宋" w:hAnsi="仿宋" w:hint="eastAsia"/>
                <w:color w:val="000000"/>
                <w:kern w:val="0"/>
                <w:szCs w:val="21"/>
              </w:rPr>
              <w:t>，损坏应及时维修</w:t>
            </w:r>
          </w:p>
        </w:tc>
      </w:tr>
      <w:tr w:rsidR="001C38F7" w14:paraId="11EC1774" w14:textId="77777777">
        <w:trPr>
          <w:trHeight w:val="478"/>
        </w:trPr>
        <w:tc>
          <w:tcPr>
            <w:tcW w:w="791" w:type="dxa"/>
            <w:vAlign w:val="center"/>
          </w:tcPr>
          <w:p w14:paraId="76BC3325"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4</w:t>
            </w:r>
          </w:p>
        </w:tc>
        <w:tc>
          <w:tcPr>
            <w:tcW w:w="3856" w:type="dxa"/>
            <w:vAlign w:val="center"/>
          </w:tcPr>
          <w:p w14:paraId="3D1661F9"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加药泵、</w:t>
            </w:r>
            <w:r>
              <w:rPr>
                <w:rFonts w:ascii="仿宋" w:eastAsia="仿宋" w:hAnsi="仿宋"/>
                <w:color w:val="000000"/>
                <w:kern w:val="0"/>
                <w:szCs w:val="21"/>
              </w:rPr>
              <w:t>PVC</w:t>
            </w:r>
            <w:r>
              <w:rPr>
                <w:rFonts w:ascii="仿宋" w:eastAsia="仿宋" w:hAnsi="仿宋" w:hint="eastAsia"/>
                <w:color w:val="000000"/>
                <w:kern w:val="0"/>
                <w:szCs w:val="21"/>
              </w:rPr>
              <w:t>管路维护</w:t>
            </w:r>
          </w:p>
        </w:tc>
        <w:tc>
          <w:tcPr>
            <w:tcW w:w="638" w:type="dxa"/>
            <w:vAlign w:val="center"/>
          </w:tcPr>
          <w:p w14:paraId="015BB60B"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5C060860" w14:textId="77777777" w:rsidR="001C38F7" w:rsidRDefault="00866F82">
            <w:pPr>
              <w:widowControl/>
              <w:jc w:val="center"/>
              <w:rPr>
                <w:rFonts w:ascii="仿宋" w:eastAsia="仿宋" w:hAnsi="仿宋"/>
                <w:color w:val="000000"/>
                <w:kern w:val="0"/>
                <w:szCs w:val="21"/>
              </w:rPr>
            </w:pPr>
            <w:r>
              <w:rPr>
                <w:rFonts w:ascii="仿宋" w:eastAsia="仿宋" w:hAnsi="仿宋" w:hint="eastAsia"/>
                <w:kern w:val="0"/>
                <w:szCs w:val="21"/>
              </w:rPr>
              <w:t>37</w:t>
            </w:r>
          </w:p>
        </w:tc>
        <w:tc>
          <w:tcPr>
            <w:tcW w:w="1110" w:type="dxa"/>
            <w:vAlign w:val="center"/>
          </w:tcPr>
          <w:p w14:paraId="137A3CA1"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w:t>
            </w:r>
          </w:p>
        </w:tc>
        <w:tc>
          <w:tcPr>
            <w:tcW w:w="1300" w:type="dxa"/>
            <w:shd w:val="clear" w:color="auto" w:fill="auto"/>
            <w:vAlign w:val="center"/>
          </w:tcPr>
          <w:p w14:paraId="153C0315" w14:textId="77777777" w:rsidR="001C38F7" w:rsidRDefault="00866F82">
            <w:pPr>
              <w:widowControl/>
              <w:jc w:val="left"/>
              <w:rPr>
                <w:rFonts w:ascii="仿宋" w:eastAsia="仿宋" w:hAnsi="仿宋"/>
                <w:color w:val="000000"/>
                <w:kern w:val="0"/>
                <w:szCs w:val="21"/>
              </w:rPr>
            </w:pPr>
            <w:r>
              <w:rPr>
                <w:rFonts w:ascii="仿宋" w:eastAsia="仿宋" w:hAnsi="仿宋"/>
                <w:color w:val="000000"/>
                <w:kern w:val="0"/>
                <w:szCs w:val="21"/>
              </w:rPr>
              <w:t>保障正常运转</w:t>
            </w:r>
            <w:r>
              <w:rPr>
                <w:rFonts w:ascii="仿宋" w:eastAsia="仿宋" w:hAnsi="仿宋" w:hint="eastAsia"/>
                <w:color w:val="000000"/>
                <w:kern w:val="0"/>
                <w:szCs w:val="21"/>
              </w:rPr>
              <w:t>，损坏应及时维修</w:t>
            </w:r>
          </w:p>
        </w:tc>
      </w:tr>
      <w:tr w:rsidR="001C38F7" w14:paraId="037DD9BF" w14:textId="77777777">
        <w:trPr>
          <w:trHeight w:val="397"/>
        </w:trPr>
        <w:tc>
          <w:tcPr>
            <w:tcW w:w="791" w:type="dxa"/>
            <w:vAlign w:val="center"/>
          </w:tcPr>
          <w:p w14:paraId="6C545BFD"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5</w:t>
            </w:r>
          </w:p>
        </w:tc>
        <w:tc>
          <w:tcPr>
            <w:tcW w:w="3856" w:type="dxa"/>
            <w:vAlign w:val="center"/>
          </w:tcPr>
          <w:p w14:paraId="44399F83"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电器（泵、风机、压力表）、盖板、格栅维护</w:t>
            </w:r>
          </w:p>
        </w:tc>
        <w:tc>
          <w:tcPr>
            <w:tcW w:w="638" w:type="dxa"/>
            <w:shd w:val="clear" w:color="auto" w:fill="auto"/>
            <w:vAlign w:val="center"/>
          </w:tcPr>
          <w:p w14:paraId="4520EEA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shd w:val="clear" w:color="auto" w:fill="auto"/>
            <w:vAlign w:val="center"/>
          </w:tcPr>
          <w:p w14:paraId="4527C427" w14:textId="77777777" w:rsidR="001C38F7" w:rsidRDefault="00866F82">
            <w:pPr>
              <w:widowControl/>
              <w:jc w:val="center"/>
              <w:rPr>
                <w:rFonts w:ascii="仿宋" w:eastAsia="仿宋" w:hAnsi="仿宋"/>
                <w:color w:val="000000"/>
                <w:kern w:val="0"/>
                <w:szCs w:val="21"/>
              </w:rPr>
            </w:pPr>
            <w:r>
              <w:rPr>
                <w:rFonts w:ascii="仿宋" w:eastAsia="仿宋" w:hAnsi="仿宋" w:hint="eastAsia"/>
                <w:kern w:val="0"/>
                <w:szCs w:val="21"/>
              </w:rPr>
              <w:t>37</w:t>
            </w:r>
          </w:p>
        </w:tc>
        <w:tc>
          <w:tcPr>
            <w:tcW w:w="1110" w:type="dxa"/>
            <w:vAlign w:val="center"/>
          </w:tcPr>
          <w:p w14:paraId="1D6FF16E" w14:textId="77777777" w:rsidR="001C38F7" w:rsidRDefault="00866F82">
            <w:pPr>
              <w:widowControl/>
              <w:jc w:val="center"/>
              <w:rPr>
                <w:rFonts w:ascii="仿宋" w:eastAsia="仿宋" w:hAnsi="仿宋"/>
                <w:b/>
                <w:bCs/>
                <w:kern w:val="0"/>
                <w:szCs w:val="21"/>
              </w:rPr>
            </w:pPr>
            <w:r>
              <w:rPr>
                <w:rFonts w:ascii="仿宋" w:eastAsia="仿宋" w:hAnsi="仿宋" w:hint="eastAsia"/>
                <w:color w:val="000000"/>
                <w:kern w:val="0"/>
                <w:szCs w:val="21"/>
              </w:rPr>
              <w:t>定期</w:t>
            </w:r>
          </w:p>
        </w:tc>
        <w:tc>
          <w:tcPr>
            <w:tcW w:w="1300" w:type="dxa"/>
            <w:shd w:val="clear" w:color="auto" w:fill="auto"/>
            <w:vAlign w:val="center"/>
          </w:tcPr>
          <w:p w14:paraId="56294E14" w14:textId="77777777" w:rsidR="001C38F7" w:rsidRDefault="00866F82">
            <w:pPr>
              <w:widowControl/>
              <w:jc w:val="left"/>
              <w:rPr>
                <w:rFonts w:ascii="仿宋" w:eastAsia="仿宋" w:hAnsi="仿宋"/>
                <w:color w:val="000000"/>
                <w:kern w:val="0"/>
                <w:szCs w:val="21"/>
              </w:rPr>
            </w:pPr>
            <w:r>
              <w:rPr>
                <w:rFonts w:ascii="仿宋" w:eastAsia="仿宋" w:hAnsi="仿宋"/>
                <w:color w:val="000000"/>
                <w:kern w:val="0"/>
                <w:szCs w:val="21"/>
              </w:rPr>
              <w:t>保障正常运转</w:t>
            </w:r>
            <w:r>
              <w:rPr>
                <w:rFonts w:ascii="仿宋" w:eastAsia="仿宋" w:hAnsi="仿宋" w:hint="eastAsia"/>
                <w:color w:val="000000"/>
                <w:kern w:val="0"/>
                <w:szCs w:val="21"/>
              </w:rPr>
              <w:t>，损坏应及时维修</w:t>
            </w:r>
          </w:p>
        </w:tc>
      </w:tr>
      <w:tr w:rsidR="001C38F7" w14:paraId="0127E938" w14:textId="77777777">
        <w:trPr>
          <w:trHeight w:val="397"/>
        </w:trPr>
        <w:tc>
          <w:tcPr>
            <w:tcW w:w="791" w:type="dxa"/>
            <w:vAlign w:val="center"/>
          </w:tcPr>
          <w:p w14:paraId="41D03FC5"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6</w:t>
            </w:r>
          </w:p>
        </w:tc>
        <w:tc>
          <w:tcPr>
            <w:tcW w:w="3856" w:type="dxa"/>
            <w:vAlign w:val="center"/>
          </w:tcPr>
          <w:p w14:paraId="3E9E8B7D"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检测各池溶解氧、污泥沉降比、污泥浓度、污泥生物相</w:t>
            </w:r>
          </w:p>
        </w:tc>
        <w:tc>
          <w:tcPr>
            <w:tcW w:w="638" w:type="dxa"/>
            <w:vAlign w:val="center"/>
          </w:tcPr>
          <w:p w14:paraId="5D19920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5A7C4594"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9</w:t>
            </w:r>
          </w:p>
        </w:tc>
        <w:tc>
          <w:tcPr>
            <w:tcW w:w="1110" w:type="dxa"/>
            <w:vAlign w:val="center"/>
          </w:tcPr>
          <w:p w14:paraId="64E07E95"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定期</w:t>
            </w:r>
          </w:p>
        </w:tc>
        <w:tc>
          <w:tcPr>
            <w:tcW w:w="1300" w:type="dxa"/>
            <w:vAlign w:val="center"/>
          </w:tcPr>
          <w:p w14:paraId="0A0F3377"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A20、MBR以水质合格为</w:t>
            </w:r>
            <w:r>
              <w:rPr>
                <w:rFonts w:ascii="仿宋" w:eastAsia="仿宋" w:hAnsi="仿宋" w:hint="eastAsia"/>
                <w:color w:val="000000"/>
                <w:kern w:val="0"/>
                <w:szCs w:val="21"/>
              </w:rPr>
              <w:lastRenderedPageBreak/>
              <w:t>准则</w:t>
            </w:r>
          </w:p>
        </w:tc>
      </w:tr>
      <w:tr w:rsidR="001C38F7" w14:paraId="1C1E6E2D" w14:textId="77777777">
        <w:trPr>
          <w:trHeight w:val="397"/>
        </w:trPr>
        <w:tc>
          <w:tcPr>
            <w:tcW w:w="791" w:type="dxa"/>
            <w:vAlign w:val="center"/>
          </w:tcPr>
          <w:p w14:paraId="2C07632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lastRenderedPageBreak/>
              <w:t>7</w:t>
            </w:r>
          </w:p>
        </w:tc>
        <w:tc>
          <w:tcPr>
            <w:tcW w:w="3856" w:type="dxa"/>
            <w:vAlign w:val="center"/>
          </w:tcPr>
          <w:p w14:paraId="2D9DED9A"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控制柜维护检修、检查加药系统液位</w:t>
            </w:r>
          </w:p>
        </w:tc>
        <w:tc>
          <w:tcPr>
            <w:tcW w:w="638" w:type="dxa"/>
            <w:vAlign w:val="center"/>
          </w:tcPr>
          <w:p w14:paraId="24C3958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368352C1" w14:textId="77777777" w:rsidR="001C38F7" w:rsidRDefault="00866F82">
            <w:pPr>
              <w:widowControl/>
              <w:jc w:val="center"/>
              <w:rPr>
                <w:rFonts w:ascii="仿宋" w:eastAsia="仿宋" w:hAnsi="仿宋"/>
                <w:color w:val="000000"/>
                <w:kern w:val="0"/>
                <w:szCs w:val="21"/>
              </w:rPr>
            </w:pPr>
            <w:r>
              <w:rPr>
                <w:rFonts w:ascii="仿宋" w:eastAsia="仿宋" w:hAnsi="仿宋" w:hint="eastAsia"/>
                <w:kern w:val="0"/>
                <w:szCs w:val="21"/>
              </w:rPr>
              <w:t>37</w:t>
            </w:r>
          </w:p>
        </w:tc>
        <w:tc>
          <w:tcPr>
            <w:tcW w:w="1110" w:type="dxa"/>
            <w:vAlign w:val="center"/>
          </w:tcPr>
          <w:p w14:paraId="4DAE1AB1"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2次</w:t>
            </w:r>
            <w:r>
              <w:rPr>
                <w:rFonts w:ascii="仿宋" w:eastAsia="仿宋" w:hAnsi="仿宋"/>
                <w:color w:val="000000"/>
                <w:kern w:val="0"/>
                <w:szCs w:val="21"/>
              </w:rPr>
              <w:t>/</w:t>
            </w:r>
            <w:r>
              <w:rPr>
                <w:rFonts w:ascii="仿宋" w:eastAsia="仿宋" w:hAnsi="仿宋" w:hint="eastAsia"/>
                <w:color w:val="000000"/>
                <w:kern w:val="0"/>
                <w:szCs w:val="21"/>
              </w:rPr>
              <w:t>周</w:t>
            </w:r>
          </w:p>
        </w:tc>
        <w:tc>
          <w:tcPr>
            <w:tcW w:w="1300" w:type="dxa"/>
            <w:vAlign w:val="center"/>
          </w:tcPr>
          <w:p w14:paraId="31508BC2"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1FF13716" w14:textId="77777777">
        <w:trPr>
          <w:trHeight w:val="397"/>
        </w:trPr>
        <w:tc>
          <w:tcPr>
            <w:tcW w:w="791" w:type="dxa"/>
            <w:vAlign w:val="center"/>
          </w:tcPr>
          <w:p w14:paraId="77DDAD7D"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二</w:t>
            </w:r>
          </w:p>
        </w:tc>
        <w:tc>
          <w:tcPr>
            <w:tcW w:w="3856" w:type="dxa"/>
            <w:vAlign w:val="center"/>
          </w:tcPr>
          <w:p w14:paraId="0B1615BE" w14:textId="77777777" w:rsidR="001C38F7" w:rsidRDefault="00866F82">
            <w:pPr>
              <w:widowControl/>
              <w:jc w:val="left"/>
              <w:rPr>
                <w:rFonts w:ascii="仿宋" w:eastAsia="仿宋" w:hAnsi="仿宋"/>
                <w:b/>
                <w:bCs/>
                <w:color w:val="000000"/>
                <w:kern w:val="0"/>
                <w:szCs w:val="21"/>
              </w:rPr>
            </w:pPr>
            <w:r>
              <w:rPr>
                <w:rFonts w:ascii="仿宋" w:eastAsia="仿宋" w:hAnsi="仿宋" w:hint="eastAsia"/>
                <w:b/>
                <w:bCs/>
                <w:color w:val="000000"/>
                <w:kern w:val="0"/>
                <w:szCs w:val="21"/>
              </w:rPr>
              <w:t>污水处理站房养护</w:t>
            </w:r>
          </w:p>
        </w:tc>
        <w:tc>
          <w:tcPr>
            <w:tcW w:w="638" w:type="dxa"/>
            <w:vAlign w:val="center"/>
          </w:tcPr>
          <w:p w14:paraId="4295A8BB" w14:textId="77777777" w:rsidR="001C38F7" w:rsidRDefault="001C38F7">
            <w:pPr>
              <w:widowControl/>
              <w:jc w:val="center"/>
              <w:rPr>
                <w:rFonts w:ascii="仿宋" w:eastAsia="仿宋" w:hAnsi="仿宋"/>
                <w:color w:val="000000"/>
                <w:kern w:val="0"/>
                <w:szCs w:val="21"/>
              </w:rPr>
            </w:pPr>
          </w:p>
        </w:tc>
        <w:tc>
          <w:tcPr>
            <w:tcW w:w="779" w:type="dxa"/>
            <w:vAlign w:val="center"/>
          </w:tcPr>
          <w:p w14:paraId="5DD8F2BB" w14:textId="77777777" w:rsidR="001C38F7" w:rsidRDefault="001C38F7">
            <w:pPr>
              <w:widowControl/>
              <w:jc w:val="center"/>
              <w:rPr>
                <w:rFonts w:ascii="仿宋" w:eastAsia="仿宋" w:hAnsi="仿宋"/>
                <w:color w:val="000000"/>
                <w:kern w:val="0"/>
                <w:szCs w:val="21"/>
              </w:rPr>
            </w:pPr>
          </w:p>
        </w:tc>
        <w:tc>
          <w:tcPr>
            <w:tcW w:w="1110" w:type="dxa"/>
            <w:vAlign w:val="center"/>
          </w:tcPr>
          <w:p w14:paraId="568A6C5D" w14:textId="77777777" w:rsidR="001C38F7" w:rsidRDefault="001C38F7">
            <w:pPr>
              <w:widowControl/>
              <w:jc w:val="center"/>
              <w:rPr>
                <w:rFonts w:ascii="仿宋" w:eastAsia="仿宋" w:hAnsi="仿宋"/>
                <w:color w:val="000000"/>
                <w:kern w:val="0"/>
                <w:szCs w:val="21"/>
              </w:rPr>
            </w:pPr>
          </w:p>
        </w:tc>
        <w:tc>
          <w:tcPr>
            <w:tcW w:w="1300" w:type="dxa"/>
            <w:vAlign w:val="center"/>
          </w:tcPr>
          <w:p w14:paraId="0966A63A" w14:textId="77777777" w:rsidR="001C38F7" w:rsidRDefault="001C38F7">
            <w:pPr>
              <w:widowControl/>
              <w:jc w:val="left"/>
              <w:rPr>
                <w:rFonts w:ascii="仿宋" w:eastAsia="仿宋" w:hAnsi="仿宋"/>
                <w:color w:val="000000"/>
                <w:kern w:val="0"/>
                <w:szCs w:val="21"/>
              </w:rPr>
            </w:pPr>
          </w:p>
        </w:tc>
      </w:tr>
      <w:tr w:rsidR="001C38F7" w14:paraId="6A910470" w14:textId="77777777">
        <w:trPr>
          <w:trHeight w:val="397"/>
        </w:trPr>
        <w:tc>
          <w:tcPr>
            <w:tcW w:w="791" w:type="dxa"/>
            <w:vAlign w:val="center"/>
          </w:tcPr>
          <w:p w14:paraId="47B5BD78"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8</w:t>
            </w:r>
          </w:p>
        </w:tc>
        <w:tc>
          <w:tcPr>
            <w:tcW w:w="3856" w:type="dxa"/>
            <w:vAlign w:val="center"/>
          </w:tcPr>
          <w:p w14:paraId="75D6BDE0"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滤池房内、外立面、防盗门进行一次整体粉刷</w:t>
            </w:r>
          </w:p>
        </w:tc>
        <w:tc>
          <w:tcPr>
            <w:tcW w:w="638" w:type="dxa"/>
            <w:vAlign w:val="center"/>
          </w:tcPr>
          <w:p w14:paraId="2C0D32F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282F08A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vAlign w:val="center"/>
          </w:tcPr>
          <w:p w14:paraId="4E07E400" w14:textId="77777777" w:rsidR="001C38F7" w:rsidRDefault="00866F82">
            <w:pPr>
              <w:widowControl/>
              <w:jc w:val="center"/>
              <w:rPr>
                <w:rFonts w:ascii="仿宋" w:eastAsia="仿宋" w:hAnsi="仿宋"/>
                <w:color w:val="000000"/>
                <w:kern w:val="0"/>
                <w:szCs w:val="21"/>
              </w:rPr>
            </w:pPr>
            <w:r>
              <w:rPr>
                <w:rFonts w:ascii="仿宋" w:eastAsia="仿宋" w:hAnsi="仿宋"/>
                <w:color w:val="000000"/>
                <w:kern w:val="0"/>
                <w:szCs w:val="21"/>
              </w:rPr>
              <w:t>1</w:t>
            </w:r>
            <w:r>
              <w:rPr>
                <w:rFonts w:ascii="仿宋" w:eastAsia="仿宋" w:hAnsi="仿宋" w:hint="eastAsia"/>
                <w:color w:val="000000"/>
                <w:kern w:val="0"/>
                <w:szCs w:val="21"/>
              </w:rPr>
              <w:t>次</w:t>
            </w:r>
            <w:r>
              <w:rPr>
                <w:rFonts w:ascii="仿宋" w:eastAsia="仿宋" w:hAnsi="仿宋"/>
                <w:color w:val="000000"/>
                <w:kern w:val="0"/>
                <w:szCs w:val="21"/>
              </w:rPr>
              <w:t>/</w:t>
            </w:r>
            <w:r>
              <w:rPr>
                <w:rFonts w:ascii="仿宋" w:eastAsia="仿宋" w:hAnsi="仿宋" w:hint="eastAsia"/>
                <w:color w:val="000000"/>
                <w:kern w:val="0"/>
                <w:szCs w:val="21"/>
              </w:rPr>
              <w:t>年</w:t>
            </w:r>
          </w:p>
        </w:tc>
        <w:tc>
          <w:tcPr>
            <w:tcW w:w="1300" w:type="dxa"/>
            <w:vAlign w:val="center"/>
          </w:tcPr>
          <w:p w14:paraId="50AC17C4"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6DEFEB15" w14:textId="77777777">
        <w:trPr>
          <w:trHeight w:val="397"/>
        </w:trPr>
        <w:tc>
          <w:tcPr>
            <w:tcW w:w="791" w:type="dxa"/>
            <w:vAlign w:val="center"/>
          </w:tcPr>
          <w:p w14:paraId="4E1EC7D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9</w:t>
            </w:r>
          </w:p>
        </w:tc>
        <w:tc>
          <w:tcPr>
            <w:tcW w:w="3856" w:type="dxa"/>
            <w:vAlign w:val="center"/>
          </w:tcPr>
          <w:p w14:paraId="0B1D0C8C"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门窗及屋顶拔风器维护</w:t>
            </w:r>
          </w:p>
        </w:tc>
        <w:tc>
          <w:tcPr>
            <w:tcW w:w="638" w:type="dxa"/>
            <w:vAlign w:val="center"/>
          </w:tcPr>
          <w:p w14:paraId="227E5171"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0F4597B2"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vAlign w:val="center"/>
          </w:tcPr>
          <w:p w14:paraId="527A8E8C"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vAlign w:val="center"/>
          </w:tcPr>
          <w:p w14:paraId="242D25F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439CF48B" w14:textId="77777777">
        <w:trPr>
          <w:trHeight w:val="397"/>
        </w:trPr>
        <w:tc>
          <w:tcPr>
            <w:tcW w:w="791" w:type="dxa"/>
            <w:vAlign w:val="center"/>
          </w:tcPr>
          <w:p w14:paraId="0BA5B675"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10</w:t>
            </w:r>
          </w:p>
        </w:tc>
        <w:tc>
          <w:tcPr>
            <w:tcW w:w="3856" w:type="dxa"/>
            <w:vAlign w:val="center"/>
          </w:tcPr>
          <w:p w14:paraId="5F8751FB"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排风扇维护</w:t>
            </w:r>
          </w:p>
        </w:tc>
        <w:tc>
          <w:tcPr>
            <w:tcW w:w="638" w:type="dxa"/>
            <w:vAlign w:val="center"/>
          </w:tcPr>
          <w:p w14:paraId="12BE4446"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6DD75AF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shd w:val="clear" w:color="auto" w:fill="auto"/>
            <w:vAlign w:val="center"/>
          </w:tcPr>
          <w:p w14:paraId="3B07C2F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vAlign w:val="center"/>
          </w:tcPr>
          <w:p w14:paraId="39874488"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431EDE28" w14:textId="77777777">
        <w:trPr>
          <w:trHeight w:val="397"/>
        </w:trPr>
        <w:tc>
          <w:tcPr>
            <w:tcW w:w="791" w:type="dxa"/>
            <w:vAlign w:val="center"/>
          </w:tcPr>
          <w:p w14:paraId="67BCB583"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11</w:t>
            </w:r>
          </w:p>
        </w:tc>
        <w:tc>
          <w:tcPr>
            <w:tcW w:w="3856" w:type="dxa"/>
            <w:vAlign w:val="center"/>
          </w:tcPr>
          <w:p w14:paraId="5152D32A"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盖板维护</w:t>
            </w:r>
          </w:p>
        </w:tc>
        <w:tc>
          <w:tcPr>
            <w:tcW w:w="638" w:type="dxa"/>
            <w:vAlign w:val="center"/>
          </w:tcPr>
          <w:p w14:paraId="1E066DD6"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42AC2271"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vAlign w:val="center"/>
          </w:tcPr>
          <w:p w14:paraId="00F82061"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vAlign w:val="center"/>
          </w:tcPr>
          <w:p w14:paraId="1A7FCDC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1734853B" w14:textId="77777777">
        <w:trPr>
          <w:trHeight w:val="397"/>
        </w:trPr>
        <w:tc>
          <w:tcPr>
            <w:tcW w:w="791" w:type="dxa"/>
            <w:vAlign w:val="center"/>
          </w:tcPr>
          <w:p w14:paraId="3FFCB965"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12</w:t>
            </w:r>
          </w:p>
        </w:tc>
        <w:tc>
          <w:tcPr>
            <w:tcW w:w="3856" w:type="dxa"/>
            <w:vAlign w:val="center"/>
          </w:tcPr>
          <w:p w14:paraId="49234825"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格栅清污、维护</w:t>
            </w:r>
          </w:p>
        </w:tc>
        <w:tc>
          <w:tcPr>
            <w:tcW w:w="638" w:type="dxa"/>
            <w:vAlign w:val="center"/>
          </w:tcPr>
          <w:p w14:paraId="210C150D"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23363187"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vAlign w:val="center"/>
          </w:tcPr>
          <w:p w14:paraId="018F4274"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vAlign w:val="center"/>
          </w:tcPr>
          <w:p w14:paraId="10EDC2F3"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及时处理或处置栅渣　</w:t>
            </w:r>
          </w:p>
        </w:tc>
      </w:tr>
      <w:tr w:rsidR="001C38F7" w14:paraId="028E53BF" w14:textId="77777777">
        <w:trPr>
          <w:trHeight w:val="397"/>
        </w:trPr>
        <w:tc>
          <w:tcPr>
            <w:tcW w:w="791" w:type="dxa"/>
            <w:vAlign w:val="center"/>
          </w:tcPr>
          <w:p w14:paraId="6973D7D6"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13</w:t>
            </w:r>
          </w:p>
        </w:tc>
        <w:tc>
          <w:tcPr>
            <w:tcW w:w="3856" w:type="dxa"/>
            <w:vAlign w:val="center"/>
          </w:tcPr>
          <w:p w14:paraId="751C2495" w14:textId="77777777" w:rsidR="001C38F7" w:rsidRDefault="00866F82">
            <w:pPr>
              <w:widowControl/>
              <w:jc w:val="left"/>
              <w:rPr>
                <w:rFonts w:ascii="仿宋" w:eastAsia="仿宋" w:hAnsi="仿宋"/>
                <w:kern w:val="0"/>
                <w:szCs w:val="21"/>
              </w:rPr>
            </w:pPr>
            <w:r>
              <w:rPr>
                <w:rFonts w:ascii="仿宋" w:eastAsia="仿宋" w:hAnsi="仿宋" w:hint="eastAsia"/>
                <w:kern w:val="0"/>
                <w:szCs w:val="21"/>
              </w:rPr>
              <w:t>污水提升泵维护</w:t>
            </w:r>
          </w:p>
        </w:tc>
        <w:tc>
          <w:tcPr>
            <w:tcW w:w="638" w:type="dxa"/>
            <w:vAlign w:val="center"/>
          </w:tcPr>
          <w:p w14:paraId="098BA0D7"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座</w:t>
            </w:r>
          </w:p>
        </w:tc>
        <w:tc>
          <w:tcPr>
            <w:tcW w:w="779" w:type="dxa"/>
            <w:vAlign w:val="center"/>
          </w:tcPr>
          <w:p w14:paraId="6E6C7AB1" w14:textId="77777777" w:rsidR="001C38F7" w:rsidRDefault="00866F82">
            <w:pPr>
              <w:widowControl/>
              <w:jc w:val="center"/>
              <w:rPr>
                <w:rFonts w:ascii="仿宋" w:eastAsia="仿宋" w:hAnsi="仿宋"/>
                <w:kern w:val="0"/>
                <w:szCs w:val="21"/>
              </w:rPr>
            </w:pPr>
            <w:r>
              <w:rPr>
                <w:rFonts w:ascii="仿宋" w:eastAsia="仿宋" w:hAnsi="仿宋" w:hint="eastAsia"/>
                <w:color w:val="000000"/>
                <w:kern w:val="0"/>
                <w:szCs w:val="21"/>
              </w:rPr>
              <w:t>28</w:t>
            </w:r>
          </w:p>
        </w:tc>
        <w:tc>
          <w:tcPr>
            <w:tcW w:w="1110" w:type="dxa"/>
            <w:shd w:val="clear" w:color="auto" w:fill="auto"/>
            <w:vAlign w:val="center"/>
          </w:tcPr>
          <w:p w14:paraId="30F1D34A"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vAlign w:val="center"/>
          </w:tcPr>
          <w:p w14:paraId="04667085"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4672707F" w14:textId="77777777">
        <w:trPr>
          <w:trHeight w:val="397"/>
        </w:trPr>
        <w:tc>
          <w:tcPr>
            <w:tcW w:w="791" w:type="dxa"/>
            <w:vAlign w:val="center"/>
          </w:tcPr>
          <w:p w14:paraId="27019828"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14</w:t>
            </w:r>
          </w:p>
        </w:tc>
        <w:tc>
          <w:tcPr>
            <w:tcW w:w="3856" w:type="dxa"/>
            <w:vAlign w:val="center"/>
          </w:tcPr>
          <w:p w14:paraId="2B61BF96" w14:textId="77777777" w:rsidR="001C38F7" w:rsidRDefault="00866F82">
            <w:pPr>
              <w:widowControl/>
              <w:jc w:val="left"/>
              <w:rPr>
                <w:rFonts w:ascii="仿宋" w:eastAsia="仿宋" w:hAnsi="仿宋"/>
                <w:kern w:val="0"/>
                <w:szCs w:val="21"/>
              </w:rPr>
            </w:pPr>
            <w:r>
              <w:rPr>
                <w:rFonts w:ascii="仿宋" w:eastAsia="仿宋" w:hAnsi="仿宋" w:hint="eastAsia"/>
                <w:kern w:val="0"/>
                <w:szCs w:val="21"/>
              </w:rPr>
              <w:t>水泵、电器、控制柜维护</w:t>
            </w:r>
          </w:p>
        </w:tc>
        <w:tc>
          <w:tcPr>
            <w:tcW w:w="638" w:type="dxa"/>
            <w:vAlign w:val="center"/>
          </w:tcPr>
          <w:p w14:paraId="01C704EE"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座</w:t>
            </w:r>
          </w:p>
        </w:tc>
        <w:tc>
          <w:tcPr>
            <w:tcW w:w="779" w:type="dxa"/>
            <w:vAlign w:val="center"/>
          </w:tcPr>
          <w:p w14:paraId="5A03CE3A" w14:textId="77777777" w:rsidR="001C38F7" w:rsidRDefault="00866F82">
            <w:pPr>
              <w:widowControl/>
              <w:jc w:val="center"/>
              <w:rPr>
                <w:rFonts w:ascii="仿宋" w:eastAsia="仿宋" w:hAnsi="仿宋"/>
                <w:kern w:val="0"/>
                <w:szCs w:val="21"/>
              </w:rPr>
            </w:pPr>
            <w:r>
              <w:rPr>
                <w:rFonts w:ascii="仿宋" w:eastAsia="仿宋" w:hAnsi="仿宋" w:hint="eastAsia"/>
                <w:color w:val="000000"/>
                <w:kern w:val="0"/>
                <w:szCs w:val="21"/>
              </w:rPr>
              <w:t>28</w:t>
            </w:r>
          </w:p>
        </w:tc>
        <w:tc>
          <w:tcPr>
            <w:tcW w:w="1110" w:type="dxa"/>
            <w:shd w:val="clear" w:color="auto" w:fill="auto"/>
            <w:vAlign w:val="center"/>
          </w:tcPr>
          <w:p w14:paraId="140437F6"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vAlign w:val="center"/>
          </w:tcPr>
          <w:p w14:paraId="0D294A1B"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1E295903" w14:textId="77777777">
        <w:trPr>
          <w:trHeight w:val="397"/>
        </w:trPr>
        <w:tc>
          <w:tcPr>
            <w:tcW w:w="791" w:type="dxa"/>
            <w:vAlign w:val="center"/>
          </w:tcPr>
          <w:p w14:paraId="0264993B"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15</w:t>
            </w:r>
          </w:p>
        </w:tc>
        <w:tc>
          <w:tcPr>
            <w:tcW w:w="3856" w:type="dxa"/>
            <w:vAlign w:val="center"/>
          </w:tcPr>
          <w:p w14:paraId="1ACFE112" w14:textId="77777777" w:rsidR="001C38F7" w:rsidRDefault="00866F82">
            <w:pPr>
              <w:widowControl/>
              <w:jc w:val="left"/>
              <w:rPr>
                <w:rFonts w:ascii="仿宋" w:eastAsia="仿宋" w:hAnsi="仿宋"/>
                <w:kern w:val="0"/>
                <w:szCs w:val="21"/>
              </w:rPr>
            </w:pPr>
            <w:r>
              <w:rPr>
                <w:rFonts w:ascii="仿宋" w:eastAsia="仿宋" w:hAnsi="仿宋" w:hint="eastAsia"/>
                <w:kern w:val="0"/>
                <w:szCs w:val="21"/>
              </w:rPr>
              <w:t>布水器检修和清理及调整布水</w:t>
            </w:r>
          </w:p>
        </w:tc>
        <w:tc>
          <w:tcPr>
            <w:tcW w:w="638" w:type="dxa"/>
            <w:vAlign w:val="center"/>
          </w:tcPr>
          <w:p w14:paraId="74CA4048"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座</w:t>
            </w:r>
          </w:p>
        </w:tc>
        <w:tc>
          <w:tcPr>
            <w:tcW w:w="779" w:type="dxa"/>
            <w:vAlign w:val="center"/>
          </w:tcPr>
          <w:p w14:paraId="77D0D499" w14:textId="77777777" w:rsidR="001C38F7" w:rsidRDefault="00866F82">
            <w:pPr>
              <w:widowControl/>
              <w:jc w:val="center"/>
              <w:rPr>
                <w:rFonts w:ascii="仿宋" w:eastAsia="仿宋" w:hAnsi="仿宋"/>
                <w:kern w:val="0"/>
                <w:szCs w:val="21"/>
              </w:rPr>
            </w:pPr>
            <w:r>
              <w:rPr>
                <w:rFonts w:ascii="仿宋" w:eastAsia="仿宋" w:hAnsi="仿宋" w:hint="eastAsia"/>
                <w:color w:val="000000"/>
                <w:kern w:val="0"/>
                <w:szCs w:val="21"/>
              </w:rPr>
              <w:t>28</w:t>
            </w:r>
          </w:p>
        </w:tc>
        <w:tc>
          <w:tcPr>
            <w:tcW w:w="1110" w:type="dxa"/>
            <w:vAlign w:val="center"/>
          </w:tcPr>
          <w:p w14:paraId="6D22D562" w14:textId="77777777" w:rsidR="001C38F7" w:rsidRDefault="00866F82">
            <w:pPr>
              <w:widowControl/>
              <w:jc w:val="center"/>
              <w:rPr>
                <w:rFonts w:ascii="仿宋" w:eastAsia="仿宋" w:hAnsi="仿宋"/>
                <w:kern w:val="0"/>
                <w:szCs w:val="21"/>
              </w:rPr>
            </w:pPr>
            <w:r>
              <w:rPr>
                <w:rFonts w:ascii="仿宋" w:eastAsia="仿宋" w:hAnsi="仿宋"/>
                <w:kern w:val="0"/>
                <w:szCs w:val="21"/>
              </w:rPr>
              <w:t>1</w:t>
            </w:r>
            <w:r>
              <w:rPr>
                <w:rFonts w:ascii="仿宋" w:eastAsia="仿宋" w:hAnsi="仿宋" w:hint="eastAsia"/>
                <w:kern w:val="0"/>
                <w:szCs w:val="21"/>
              </w:rPr>
              <w:t>次</w:t>
            </w:r>
            <w:r>
              <w:rPr>
                <w:rFonts w:ascii="仿宋" w:eastAsia="仿宋" w:hAnsi="仿宋"/>
                <w:kern w:val="0"/>
                <w:szCs w:val="21"/>
              </w:rPr>
              <w:t>/月</w:t>
            </w:r>
          </w:p>
        </w:tc>
        <w:tc>
          <w:tcPr>
            <w:tcW w:w="1300" w:type="dxa"/>
            <w:vAlign w:val="center"/>
          </w:tcPr>
          <w:p w14:paraId="7B285C0C"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进水有机物和悬浮物浓度较高的，应增加频次　</w:t>
            </w:r>
          </w:p>
        </w:tc>
      </w:tr>
      <w:tr w:rsidR="001C38F7" w14:paraId="7B167A27" w14:textId="77777777">
        <w:trPr>
          <w:trHeight w:val="397"/>
        </w:trPr>
        <w:tc>
          <w:tcPr>
            <w:tcW w:w="791" w:type="dxa"/>
            <w:vAlign w:val="center"/>
          </w:tcPr>
          <w:p w14:paraId="585379AD"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16</w:t>
            </w:r>
          </w:p>
        </w:tc>
        <w:tc>
          <w:tcPr>
            <w:tcW w:w="3856" w:type="dxa"/>
            <w:vAlign w:val="center"/>
          </w:tcPr>
          <w:p w14:paraId="7DBD5979"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滤料屉及滤料架维护</w:t>
            </w:r>
          </w:p>
        </w:tc>
        <w:tc>
          <w:tcPr>
            <w:tcW w:w="638" w:type="dxa"/>
            <w:vAlign w:val="center"/>
          </w:tcPr>
          <w:p w14:paraId="6435F66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154B577D"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vAlign w:val="center"/>
          </w:tcPr>
          <w:p w14:paraId="3BAD3471"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vAlign w:val="center"/>
          </w:tcPr>
          <w:p w14:paraId="145F5EB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38E62364" w14:textId="77777777">
        <w:trPr>
          <w:trHeight w:val="397"/>
        </w:trPr>
        <w:tc>
          <w:tcPr>
            <w:tcW w:w="791" w:type="dxa"/>
            <w:vAlign w:val="center"/>
          </w:tcPr>
          <w:p w14:paraId="4DE82D9A" w14:textId="77777777" w:rsidR="001C38F7" w:rsidRDefault="00866F82">
            <w:pPr>
              <w:widowControl/>
              <w:jc w:val="center"/>
              <w:rPr>
                <w:rFonts w:ascii="仿宋" w:eastAsia="仿宋" w:hAnsi="仿宋"/>
                <w:color w:val="000000"/>
                <w:kern w:val="0"/>
                <w:szCs w:val="21"/>
              </w:rPr>
            </w:pPr>
            <w:r>
              <w:rPr>
                <w:rFonts w:ascii="仿宋" w:eastAsia="仿宋" w:hAnsi="仿宋"/>
                <w:color w:val="000000"/>
                <w:kern w:val="0"/>
                <w:szCs w:val="21"/>
              </w:rPr>
              <w:t>1</w:t>
            </w:r>
            <w:r>
              <w:rPr>
                <w:rFonts w:ascii="仿宋" w:eastAsia="仿宋" w:hAnsi="仿宋" w:hint="eastAsia"/>
                <w:color w:val="000000"/>
                <w:kern w:val="0"/>
                <w:szCs w:val="21"/>
              </w:rPr>
              <w:t>7</w:t>
            </w:r>
          </w:p>
        </w:tc>
        <w:tc>
          <w:tcPr>
            <w:tcW w:w="3856" w:type="dxa"/>
            <w:vAlign w:val="center"/>
          </w:tcPr>
          <w:p w14:paraId="431A0250"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滤料屉积泥清理维护</w:t>
            </w:r>
          </w:p>
        </w:tc>
        <w:tc>
          <w:tcPr>
            <w:tcW w:w="638" w:type="dxa"/>
            <w:vAlign w:val="center"/>
          </w:tcPr>
          <w:p w14:paraId="224A3E1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7A6C14DC"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vAlign w:val="center"/>
          </w:tcPr>
          <w:p w14:paraId="4CA5798B"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vAlign w:val="center"/>
          </w:tcPr>
          <w:p w14:paraId="38C7940D"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5FF41C7C" w14:textId="77777777">
        <w:trPr>
          <w:trHeight w:val="397"/>
        </w:trPr>
        <w:tc>
          <w:tcPr>
            <w:tcW w:w="791" w:type="dxa"/>
            <w:vAlign w:val="center"/>
          </w:tcPr>
          <w:p w14:paraId="07643D0B" w14:textId="77777777" w:rsidR="001C38F7" w:rsidRDefault="00866F82">
            <w:pPr>
              <w:widowControl/>
              <w:jc w:val="center"/>
              <w:rPr>
                <w:rFonts w:ascii="仿宋" w:eastAsia="仿宋" w:hAnsi="仿宋"/>
                <w:color w:val="000000"/>
                <w:kern w:val="0"/>
                <w:szCs w:val="21"/>
              </w:rPr>
            </w:pPr>
            <w:r>
              <w:rPr>
                <w:rFonts w:ascii="仿宋" w:eastAsia="仿宋" w:hAnsi="仿宋"/>
                <w:color w:val="000000"/>
                <w:kern w:val="0"/>
                <w:szCs w:val="21"/>
              </w:rPr>
              <w:t>1</w:t>
            </w:r>
            <w:r>
              <w:rPr>
                <w:rFonts w:ascii="仿宋" w:eastAsia="仿宋" w:hAnsi="仿宋" w:hint="eastAsia"/>
                <w:color w:val="000000"/>
                <w:kern w:val="0"/>
                <w:szCs w:val="21"/>
              </w:rPr>
              <w:t>8</w:t>
            </w:r>
          </w:p>
        </w:tc>
        <w:tc>
          <w:tcPr>
            <w:tcW w:w="3856" w:type="dxa"/>
            <w:vAlign w:val="center"/>
          </w:tcPr>
          <w:p w14:paraId="282D5317"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中间池内积泥清理维护</w:t>
            </w:r>
          </w:p>
        </w:tc>
        <w:tc>
          <w:tcPr>
            <w:tcW w:w="638" w:type="dxa"/>
            <w:vAlign w:val="center"/>
          </w:tcPr>
          <w:p w14:paraId="40D8FB7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63BDAE43"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vAlign w:val="center"/>
          </w:tcPr>
          <w:p w14:paraId="69990E2F" w14:textId="77777777" w:rsidR="001C38F7" w:rsidRDefault="00866F82">
            <w:pPr>
              <w:widowControl/>
              <w:jc w:val="center"/>
              <w:rPr>
                <w:rFonts w:ascii="仿宋" w:eastAsia="仿宋" w:hAnsi="仿宋"/>
                <w:color w:val="000000"/>
                <w:kern w:val="0"/>
                <w:szCs w:val="21"/>
              </w:rPr>
            </w:pPr>
            <w:r>
              <w:rPr>
                <w:rFonts w:ascii="仿宋" w:eastAsia="仿宋" w:hAnsi="仿宋"/>
                <w:color w:val="000000"/>
                <w:kern w:val="0"/>
                <w:szCs w:val="21"/>
              </w:rPr>
              <w:t>1</w:t>
            </w:r>
            <w:r>
              <w:rPr>
                <w:rFonts w:ascii="仿宋" w:eastAsia="仿宋" w:hAnsi="仿宋" w:hint="eastAsia"/>
                <w:color w:val="000000"/>
                <w:kern w:val="0"/>
                <w:szCs w:val="21"/>
              </w:rPr>
              <w:t>次</w:t>
            </w:r>
            <w:r>
              <w:rPr>
                <w:rFonts w:ascii="仿宋" w:eastAsia="仿宋" w:hAnsi="仿宋"/>
                <w:color w:val="000000"/>
                <w:kern w:val="0"/>
                <w:szCs w:val="21"/>
              </w:rPr>
              <w:t>/</w:t>
            </w:r>
            <w:r>
              <w:rPr>
                <w:rFonts w:ascii="仿宋" w:eastAsia="仿宋" w:hAnsi="仿宋" w:hint="eastAsia"/>
                <w:color w:val="000000"/>
                <w:kern w:val="0"/>
                <w:szCs w:val="21"/>
              </w:rPr>
              <w:t>半年</w:t>
            </w:r>
          </w:p>
        </w:tc>
        <w:tc>
          <w:tcPr>
            <w:tcW w:w="1300" w:type="dxa"/>
            <w:vAlign w:val="center"/>
          </w:tcPr>
          <w:p w14:paraId="4C4F682B"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1233F098" w14:textId="77777777">
        <w:trPr>
          <w:trHeight w:val="397"/>
        </w:trPr>
        <w:tc>
          <w:tcPr>
            <w:tcW w:w="791" w:type="dxa"/>
            <w:vAlign w:val="center"/>
          </w:tcPr>
          <w:p w14:paraId="794DED83" w14:textId="77777777" w:rsidR="001C38F7" w:rsidRDefault="00866F82">
            <w:pPr>
              <w:widowControl/>
              <w:jc w:val="center"/>
              <w:rPr>
                <w:rFonts w:ascii="仿宋" w:eastAsia="仿宋" w:hAnsi="仿宋"/>
                <w:color w:val="000000"/>
                <w:kern w:val="0"/>
                <w:szCs w:val="21"/>
              </w:rPr>
            </w:pPr>
            <w:r>
              <w:rPr>
                <w:rFonts w:ascii="仿宋" w:eastAsia="仿宋" w:hAnsi="仿宋"/>
                <w:color w:val="000000"/>
                <w:kern w:val="0"/>
                <w:szCs w:val="21"/>
              </w:rPr>
              <w:t>1</w:t>
            </w:r>
            <w:r>
              <w:rPr>
                <w:rFonts w:ascii="仿宋" w:eastAsia="仿宋" w:hAnsi="仿宋" w:hint="eastAsia"/>
                <w:color w:val="000000"/>
                <w:kern w:val="0"/>
                <w:szCs w:val="21"/>
              </w:rPr>
              <w:t>9</w:t>
            </w:r>
          </w:p>
        </w:tc>
        <w:tc>
          <w:tcPr>
            <w:tcW w:w="3856" w:type="dxa"/>
            <w:vAlign w:val="center"/>
          </w:tcPr>
          <w:p w14:paraId="0CF2334D"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进水配水渠和出水集水渠内积泥清理维护</w:t>
            </w:r>
          </w:p>
        </w:tc>
        <w:tc>
          <w:tcPr>
            <w:tcW w:w="638" w:type="dxa"/>
            <w:vAlign w:val="center"/>
          </w:tcPr>
          <w:p w14:paraId="10C910E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3E9E4AC8"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28</w:t>
            </w:r>
          </w:p>
        </w:tc>
        <w:tc>
          <w:tcPr>
            <w:tcW w:w="1110" w:type="dxa"/>
            <w:vAlign w:val="center"/>
          </w:tcPr>
          <w:p w14:paraId="157A2FC9" w14:textId="77777777" w:rsidR="001C38F7" w:rsidRDefault="00866F82">
            <w:pPr>
              <w:widowControl/>
              <w:jc w:val="center"/>
              <w:rPr>
                <w:rFonts w:ascii="仿宋" w:eastAsia="仿宋" w:hAnsi="仿宋"/>
                <w:color w:val="000000"/>
                <w:kern w:val="0"/>
                <w:szCs w:val="21"/>
              </w:rPr>
            </w:pPr>
            <w:r>
              <w:rPr>
                <w:rFonts w:ascii="仿宋" w:eastAsia="仿宋" w:hAnsi="仿宋"/>
                <w:color w:val="000000"/>
                <w:kern w:val="0"/>
                <w:szCs w:val="21"/>
              </w:rPr>
              <w:t>1</w:t>
            </w:r>
            <w:r>
              <w:rPr>
                <w:rFonts w:ascii="仿宋" w:eastAsia="仿宋" w:hAnsi="仿宋" w:hint="eastAsia"/>
                <w:color w:val="000000"/>
                <w:kern w:val="0"/>
                <w:szCs w:val="21"/>
              </w:rPr>
              <w:t>次</w:t>
            </w:r>
            <w:r>
              <w:rPr>
                <w:rFonts w:ascii="仿宋" w:eastAsia="仿宋" w:hAnsi="仿宋"/>
                <w:color w:val="000000"/>
                <w:kern w:val="0"/>
                <w:szCs w:val="21"/>
              </w:rPr>
              <w:t>/</w:t>
            </w:r>
            <w:r>
              <w:rPr>
                <w:rFonts w:ascii="仿宋" w:eastAsia="仿宋" w:hAnsi="仿宋" w:hint="eastAsia"/>
                <w:color w:val="000000"/>
                <w:kern w:val="0"/>
                <w:szCs w:val="21"/>
              </w:rPr>
              <w:t>半年</w:t>
            </w:r>
          </w:p>
        </w:tc>
        <w:tc>
          <w:tcPr>
            <w:tcW w:w="1300" w:type="dxa"/>
            <w:vAlign w:val="center"/>
          </w:tcPr>
          <w:p w14:paraId="1245437C"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08C88449" w14:textId="77777777">
        <w:trPr>
          <w:trHeight w:val="397"/>
        </w:trPr>
        <w:tc>
          <w:tcPr>
            <w:tcW w:w="791" w:type="dxa"/>
            <w:vAlign w:val="center"/>
          </w:tcPr>
          <w:p w14:paraId="0B26DD4D"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三</w:t>
            </w:r>
          </w:p>
        </w:tc>
        <w:tc>
          <w:tcPr>
            <w:tcW w:w="3856" w:type="dxa"/>
            <w:vAlign w:val="center"/>
          </w:tcPr>
          <w:p w14:paraId="055E00A1" w14:textId="77777777" w:rsidR="001C38F7" w:rsidRDefault="00866F82">
            <w:pPr>
              <w:widowControl/>
              <w:jc w:val="left"/>
              <w:rPr>
                <w:rFonts w:ascii="仿宋" w:eastAsia="仿宋" w:hAnsi="仿宋"/>
                <w:b/>
                <w:bCs/>
                <w:color w:val="000000"/>
                <w:kern w:val="0"/>
                <w:szCs w:val="21"/>
              </w:rPr>
            </w:pPr>
            <w:r>
              <w:rPr>
                <w:rFonts w:ascii="仿宋" w:eastAsia="仿宋" w:hAnsi="仿宋" w:hint="eastAsia"/>
                <w:b/>
                <w:bCs/>
                <w:color w:val="000000"/>
                <w:kern w:val="0"/>
                <w:szCs w:val="21"/>
              </w:rPr>
              <w:t>绿化、湿地养护</w:t>
            </w:r>
          </w:p>
        </w:tc>
        <w:tc>
          <w:tcPr>
            <w:tcW w:w="638" w:type="dxa"/>
            <w:vAlign w:val="center"/>
          </w:tcPr>
          <w:p w14:paraId="3436069B"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779" w:type="dxa"/>
            <w:vAlign w:val="center"/>
          </w:tcPr>
          <w:p w14:paraId="2CFA670A"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1110" w:type="dxa"/>
            <w:vAlign w:val="center"/>
          </w:tcPr>
          <w:p w14:paraId="11081EE5"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1300" w:type="dxa"/>
            <w:vAlign w:val="center"/>
          </w:tcPr>
          <w:p w14:paraId="0C25CEF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4A21A0E7" w14:textId="77777777">
        <w:trPr>
          <w:trHeight w:val="397"/>
        </w:trPr>
        <w:tc>
          <w:tcPr>
            <w:tcW w:w="791" w:type="dxa"/>
            <w:vAlign w:val="center"/>
          </w:tcPr>
          <w:p w14:paraId="5FA9B3FE"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20</w:t>
            </w:r>
          </w:p>
        </w:tc>
        <w:tc>
          <w:tcPr>
            <w:tcW w:w="3856" w:type="dxa"/>
            <w:vAlign w:val="center"/>
          </w:tcPr>
          <w:p w14:paraId="37CA8D96" w14:textId="77777777" w:rsidR="001C38F7" w:rsidRDefault="00866F82">
            <w:pPr>
              <w:widowControl/>
              <w:jc w:val="left"/>
              <w:rPr>
                <w:rFonts w:ascii="仿宋" w:eastAsia="仿宋" w:hAnsi="仿宋"/>
                <w:kern w:val="0"/>
                <w:szCs w:val="21"/>
              </w:rPr>
            </w:pPr>
            <w:r>
              <w:rPr>
                <w:rFonts w:ascii="仿宋" w:eastAsia="仿宋" w:hAnsi="仿宋" w:hint="eastAsia"/>
                <w:kern w:val="0"/>
                <w:szCs w:val="21"/>
              </w:rPr>
              <w:t>绿化、草坪养护及补植</w:t>
            </w:r>
          </w:p>
        </w:tc>
        <w:tc>
          <w:tcPr>
            <w:tcW w:w="638" w:type="dxa"/>
            <w:vAlign w:val="center"/>
          </w:tcPr>
          <w:p w14:paraId="6DE2398C"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座</w:t>
            </w:r>
          </w:p>
        </w:tc>
        <w:tc>
          <w:tcPr>
            <w:tcW w:w="779" w:type="dxa"/>
            <w:vAlign w:val="center"/>
          </w:tcPr>
          <w:p w14:paraId="2A5AF011"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37</w:t>
            </w:r>
          </w:p>
        </w:tc>
        <w:tc>
          <w:tcPr>
            <w:tcW w:w="1110" w:type="dxa"/>
            <w:vAlign w:val="center"/>
          </w:tcPr>
          <w:p w14:paraId="0E2B6EB1" w14:textId="77777777" w:rsidR="001C38F7" w:rsidRDefault="00866F82">
            <w:pPr>
              <w:widowControl/>
              <w:jc w:val="center"/>
              <w:rPr>
                <w:rFonts w:ascii="仿宋" w:eastAsia="仿宋" w:hAnsi="仿宋"/>
                <w:kern w:val="0"/>
                <w:szCs w:val="21"/>
              </w:rPr>
            </w:pPr>
            <w:r>
              <w:rPr>
                <w:rFonts w:ascii="仿宋" w:eastAsia="仿宋" w:hAnsi="仿宋" w:hint="eastAsia"/>
                <w:kern w:val="0"/>
                <w:szCs w:val="21"/>
              </w:rPr>
              <w:t>按实际需求</w:t>
            </w:r>
          </w:p>
        </w:tc>
        <w:tc>
          <w:tcPr>
            <w:tcW w:w="1300" w:type="dxa"/>
            <w:vAlign w:val="center"/>
          </w:tcPr>
          <w:p w14:paraId="613E7CB1"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464013ED" w14:textId="77777777">
        <w:trPr>
          <w:trHeight w:val="397"/>
        </w:trPr>
        <w:tc>
          <w:tcPr>
            <w:tcW w:w="791" w:type="dxa"/>
            <w:shd w:val="clear" w:color="auto" w:fill="auto"/>
            <w:vAlign w:val="center"/>
          </w:tcPr>
          <w:p w14:paraId="39992C04"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21</w:t>
            </w:r>
          </w:p>
        </w:tc>
        <w:tc>
          <w:tcPr>
            <w:tcW w:w="3856" w:type="dxa"/>
            <w:shd w:val="clear" w:color="auto" w:fill="auto"/>
            <w:vAlign w:val="center"/>
          </w:tcPr>
          <w:p w14:paraId="61C471FE"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站区绿化围栏维护</w:t>
            </w:r>
          </w:p>
        </w:tc>
        <w:tc>
          <w:tcPr>
            <w:tcW w:w="638" w:type="dxa"/>
            <w:shd w:val="clear" w:color="auto" w:fill="auto"/>
            <w:vAlign w:val="center"/>
          </w:tcPr>
          <w:p w14:paraId="6345032D"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shd w:val="clear" w:color="auto" w:fill="auto"/>
            <w:vAlign w:val="center"/>
          </w:tcPr>
          <w:p w14:paraId="7B42D0C9" w14:textId="77777777" w:rsidR="001C38F7" w:rsidRDefault="00866F82">
            <w:pPr>
              <w:widowControl/>
              <w:jc w:val="center"/>
              <w:rPr>
                <w:rFonts w:ascii="仿宋" w:eastAsia="仿宋" w:hAnsi="仿宋"/>
                <w:color w:val="000000"/>
                <w:kern w:val="0"/>
                <w:szCs w:val="21"/>
              </w:rPr>
            </w:pPr>
            <w:r>
              <w:rPr>
                <w:rFonts w:ascii="仿宋" w:eastAsia="仿宋" w:hAnsi="仿宋" w:hint="eastAsia"/>
                <w:kern w:val="0"/>
                <w:szCs w:val="21"/>
              </w:rPr>
              <w:t>37</w:t>
            </w:r>
          </w:p>
        </w:tc>
        <w:tc>
          <w:tcPr>
            <w:tcW w:w="1110" w:type="dxa"/>
            <w:shd w:val="clear" w:color="auto" w:fill="auto"/>
            <w:vAlign w:val="center"/>
          </w:tcPr>
          <w:p w14:paraId="6B8A4B8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定期检查</w:t>
            </w:r>
          </w:p>
        </w:tc>
        <w:tc>
          <w:tcPr>
            <w:tcW w:w="1300" w:type="dxa"/>
            <w:shd w:val="clear" w:color="auto" w:fill="auto"/>
            <w:vAlign w:val="center"/>
          </w:tcPr>
          <w:p w14:paraId="2C3F12F9"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17E52B92" w14:textId="77777777">
        <w:trPr>
          <w:trHeight w:val="397"/>
        </w:trPr>
        <w:tc>
          <w:tcPr>
            <w:tcW w:w="791" w:type="dxa"/>
            <w:vAlign w:val="center"/>
          </w:tcPr>
          <w:p w14:paraId="2A6646A3"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四</w:t>
            </w:r>
          </w:p>
        </w:tc>
        <w:tc>
          <w:tcPr>
            <w:tcW w:w="3856" w:type="dxa"/>
            <w:vAlign w:val="center"/>
          </w:tcPr>
          <w:p w14:paraId="461A7672" w14:textId="77777777" w:rsidR="001C38F7" w:rsidRDefault="00866F82">
            <w:pPr>
              <w:widowControl/>
              <w:jc w:val="left"/>
              <w:rPr>
                <w:rFonts w:ascii="仿宋" w:eastAsia="仿宋" w:hAnsi="仿宋"/>
                <w:b/>
                <w:bCs/>
                <w:color w:val="000000"/>
                <w:kern w:val="0"/>
                <w:szCs w:val="21"/>
              </w:rPr>
            </w:pPr>
            <w:r>
              <w:rPr>
                <w:rFonts w:ascii="仿宋" w:eastAsia="仿宋" w:hAnsi="仿宋" w:hint="eastAsia"/>
                <w:b/>
                <w:bCs/>
                <w:color w:val="000000"/>
                <w:kern w:val="0"/>
                <w:szCs w:val="21"/>
              </w:rPr>
              <w:t>其他</w:t>
            </w:r>
          </w:p>
        </w:tc>
        <w:tc>
          <w:tcPr>
            <w:tcW w:w="638" w:type="dxa"/>
            <w:vAlign w:val="center"/>
          </w:tcPr>
          <w:p w14:paraId="1FDC352A"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779" w:type="dxa"/>
            <w:vAlign w:val="center"/>
          </w:tcPr>
          <w:p w14:paraId="31519C9D"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1110" w:type="dxa"/>
            <w:vAlign w:val="center"/>
          </w:tcPr>
          <w:p w14:paraId="78D49748" w14:textId="77777777" w:rsidR="001C38F7" w:rsidRDefault="00866F82">
            <w:pPr>
              <w:widowControl/>
              <w:jc w:val="center"/>
              <w:rPr>
                <w:rFonts w:ascii="仿宋" w:eastAsia="仿宋" w:hAnsi="仿宋"/>
                <w:b/>
                <w:bCs/>
                <w:color w:val="000000"/>
                <w:kern w:val="0"/>
                <w:szCs w:val="21"/>
              </w:rPr>
            </w:pPr>
            <w:r>
              <w:rPr>
                <w:rFonts w:ascii="仿宋" w:eastAsia="仿宋" w:hAnsi="仿宋" w:hint="eastAsia"/>
                <w:b/>
                <w:bCs/>
                <w:color w:val="000000"/>
                <w:kern w:val="0"/>
                <w:szCs w:val="21"/>
              </w:rPr>
              <w:t xml:space="preserve">　</w:t>
            </w:r>
          </w:p>
        </w:tc>
        <w:tc>
          <w:tcPr>
            <w:tcW w:w="1300" w:type="dxa"/>
            <w:vAlign w:val="center"/>
          </w:tcPr>
          <w:p w14:paraId="3295EDBF"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 xml:space="preserve">　</w:t>
            </w:r>
          </w:p>
        </w:tc>
      </w:tr>
      <w:tr w:rsidR="001C38F7" w14:paraId="4B49D6EA" w14:textId="77777777">
        <w:trPr>
          <w:trHeight w:val="397"/>
        </w:trPr>
        <w:tc>
          <w:tcPr>
            <w:tcW w:w="791" w:type="dxa"/>
            <w:vAlign w:val="center"/>
          </w:tcPr>
          <w:p w14:paraId="3F486A5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22</w:t>
            </w:r>
          </w:p>
        </w:tc>
        <w:tc>
          <w:tcPr>
            <w:tcW w:w="3856" w:type="dxa"/>
            <w:vAlign w:val="center"/>
          </w:tcPr>
          <w:p w14:paraId="4514E529"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垃圾、淤泥外运处理、污泥检测及无害化处置</w:t>
            </w:r>
          </w:p>
        </w:tc>
        <w:tc>
          <w:tcPr>
            <w:tcW w:w="638" w:type="dxa"/>
            <w:vAlign w:val="center"/>
          </w:tcPr>
          <w:p w14:paraId="6D3439F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项</w:t>
            </w:r>
          </w:p>
        </w:tc>
        <w:tc>
          <w:tcPr>
            <w:tcW w:w="779" w:type="dxa"/>
            <w:vAlign w:val="center"/>
          </w:tcPr>
          <w:p w14:paraId="7C461FA2" w14:textId="77777777" w:rsidR="001C38F7" w:rsidRDefault="00866F82">
            <w:pPr>
              <w:widowControl/>
              <w:jc w:val="center"/>
              <w:rPr>
                <w:rFonts w:ascii="仿宋" w:eastAsia="仿宋" w:hAnsi="仿宋"/>
                <w:color w:val="000000"/>
                <w:kern w:val="0"/>
                <w:szCs w:val="21"/>
              </w:rPr>
            </w:pPr>
            <w:r>
              <w:rPr>
                <w:rFonts w:ascii="仿宋" w:eastAsia="仿宋" w:hAnsi="仿宋"/>
                <w:color w:val="000000"/>
                <w:kern w:val="0"/>
                <w:szCs w:val="21"/>
              </w:rPr>
              <w:t>1</w:t>
            </w:r>
          </w:p>
        </w:tc>
        <w:tc>
          <w:tcPr>
            <w:tcW w:w="1110" w:type="dxa"/>
            <w:vAlign w:val="center"/>
          </w:tcPr>
          <w:p w14:paraId="7049DA41" w14:textId="77777777" w:rsidR="001C38F7" w:rsidRDefault="00866F82">
            <w:pPr>
              <w:widowControl/>
              <w:jc w:val="center"/>
              <w:rPr>
                <w:rFonts w:ascii="仿宋" w:eastAsia="仿宋" w:hAnsi="仿宋"/>
                <w:b/>
                <w:bCs/>
                <w:color w:val="000000"/>
                <w:kern w:val="0"/>
                <w:szCs w:val="21"/>
              </w:rPr>
            </w:pPr>
            <w:r>
              <w:rPr>
                <w:rFonts w:ascii="仿宋" w:eastAsia="仿宋" w:hAnsi="仿宋"/>
                <w:color w:val="000000"/>
                <w:kern w:val="0"/>
                <w:szCs w:val="21"/>
              </w:rPr>
              <w:t>1</w:t>
            </w:r>
            <w:r>
              <w:rPr>
                <w:rFonts w:ascii="仿宋" w:eastAsia="仿宋" w:hAnsi="仿宋" w:hint="eastAsia"/>
                <w:color w:val="000000"/>
                <w:kern w:val="0"/>
                <w:szCs w:val="21"/>
              </w:rPr>
              <w:t>次</w:t>
            </w:r>
            <w:r>
              <w:rPr>
                <w:rFonts w:ascii="仿宋" w:eastAsia="仿宋" w:hAnsi="仿宋"/>
                <w:color w:val="000000"/>
                <w:kern w:val="0"/>
                <w:szCs w:val="21"/>
              </w:rPr>
              <w:t>/</w:t>
            </w:r>
            <w:r>
              <w:rPr>
                <w:rFonts w:ascii="仿宋" w:eastAsia="仿宋" w:hAnsi="仿宋" w:hint="eastAsia"/>
                <w:color w:val="000000"/>
                <w:kern w:val="0"/>
                <w:szCs w:val="21"/>
              </w:rPr>
              <w:t>季度</w:t>
            </w:r>
          </w:p>
        </w:tc>
        <w:tc>
          <w:tcPr>
            <w:tcW w:w="1300" w:type="dxa"/>
            <w:shd w:val="clear" w:color="auto" w:fill="auto"/>
            <w:vAlign w:val="center"/>
          </w:tcPr>
          <w:p w14:paraId="4FC0FF3B"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参GB15618指标检测8+3项，不合格做无害化处置</w:t>
            </w:r>
          </w:p>
        </w:tc>
      </w:tr>
      <w:tr w:rsidR="001C38F7" w14:paraId="769E3309" w14:textId="77777777">
        <w:trPr>
          <w:trHeight w:val="397"/>
        </w:trPr>
        <w:tc>
          <w:tcPr>
            <w:tcW w:w="791" w:type="dxa"/>
            <w:vAlign w:val="center"/>
          </w:tcPr>
          <w:p w14:paraId="3547036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23</w:t>
            </w:r>
          </w:p>
        </w:tc>
        <w:tc>
          <w:tcPr>
            <w:tcW w:w="3856" w:type="dxa"/>
            <w:vAlign w:val="center"/>
          </w:tcPr>
          <w:p w14:paraId="4E0AB976"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站容站貌、标识标牌缺损维护、附属设施涂警示色</w:t>
            </w:r>
          </w:p>
        </w:tc>
        <w:tc>
          <w:tcPr>
            <w:tcW w:w="638" w:type="dxa"/>
            <w:vAlign w:val="center"/>
          </w:tcPr>
          <w:p w14:paraId="43AD330B"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w:t>
            </w:r>
          </w:p>
        </w:tc>
        <w:tc>
          <w:tcPr>
            <w:tcW w:w="779" w:type="dxa"/>
            <w:vAlign w:val="center"/>
          </w:tcPr>
          <w:p w14:paraId="34A3AB96"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w:t>
            </w:r>
          </w:p>
        </w:tc>
        <w:tc>
          <w:tcPr>
            <w:tcW w:w="1110" w:type="dxa"/>
            <w:vAlign w:val="center"/>
          </w:tcPr>
          <w:p w14:paraId="1CF19BF9" w14:textId="77777777" w:rsidR="001C38F7" w:rsidRDefault="00866F82">
            <w:pPr>
              <w:widowControl/>
              <w:jc w:val="center"/>
              <w:rPr>
                <w:rFonts w:ascii="仿宋" w:eastAsia="仿宋" w:hAnsi="仿宋"/>
                <w:b/>
                <w:bCs/>
                <w:color w:val="000000"/>
                <w:kern w:val="0"/>
                <w:szCs w:val="21"/>
              </w:rPr>
            </w:pPr>
            <w:r>
              <w:rPr>
                <w:rFonts w:ascii="仿宋" w:eastAsia="仿宋" w:hAnsi="仿宋" w:hint="eastAsia"/>
                <w:color w:val="000000"/>
                <w:kern w:val="0"/>
                <w:szCs w:val="21"/>
              </w:rPr>
              <w:t>即知即改</w:t>
            </w:r>
          </w:p>
        </w:tc>
        <w:tc>
          <w:tcPr>
            <w:tcW w:w="1300" w:type="dxa"/>
            <w:vAlign w:val="center"/>
          </w:tcPr>
          <w:p w14:paraId="1D211DD6"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每年5月、10月底前各完成1次集中整治，包括除锈刷漆等</w:t>
            </w:r>
          </w:p>
        </w:tc>
      </w:tr>
      <w:tr w:rsidR="001C38F7" w14:paraId="4E8D32F0" w14:textId="77777777">
        <w:trPr>
          <w:trHeight w:val="397"/>
        </w:trPr>
        <w:tc>
          <w:tcPr>
            <w:tcW w:w="791" w:type="dxa"/>
            <w:vAlign w:val="center"/>
          </w:tcPr>
          <w:p w14:paraId="77974B8F" w14:textId="77777777" w:rsidR="001C38F7" w:rsidRDefault="00866F82">
            <w:pPr>
              <w:widowControl/>
              <w:jc w:val="center"/>
              <w:rPr>
                <w:rFonts w:ascii="仿宋" w:eastAsia="仿宋" w:hAnsi="仿宋"/>
                <w:b/>
                <w:bCs/>
                <w:color w:val="000000"/>
                <w:kern w:val="0"/>
                <w:szCs w:val="21"/>
              </w:rPr>
            </w:pPr>
            <w:r>
              <w:rPr>
                <w:rFonts w:ascii="仿宋" w:eastAsia="仿宋" w:hAnsi="仿宋" w:hint="eastAsia"/>
                <w:color w:val="000000"/>
                <w:kern w:val="0"/>
                <w:szCs w:val="21"/>
              </w:rPr>
              <w:t>24</w:t>
            </w:r>
          </w:p>
        </w:tc>
        <w:tc>
          <w:tcPr>
            <w:tcW w:w="3856" w:type="dxa"/>
            <w:vAlign w:val="center"/>
          </w:tcPr>
          <w:p w14:paraId="4DD76BE3" w14:textId="77777777" w:rsidR="001C38F7" w:rsidRDefault="00866F82">
            <w:pPr>
              <w:widowControl/>
              <w:jc w:val="left"/>
              <w:rPr>
                <w:rFonts w:ascii="仿宋" w:eastAsia="仿宋" w:hAnsi="仿宋"/>
                <w:b/>
                <w:bCs/>
                <w:color w:val="000000"/>
                <w:kern w:val="0"/>
                <w:szCs w:val="21"/>
              </w:rPr>
            </w:pPr>
            <w:r>
              <w:rPr>
                <w:rFonts w:ascii="仿宋" w:eastAsia="仿宋" w:hAnsi="仿宋" w:hint="eastAsia"/>
                <w:color w:val="000000"/>
                <w:kern w:val="0"/>
                <w:szCs w:val="21"/>
              </w:rPr>
              <w:t>进、出水水质检测（</w:t>
            </w:r>
            <w:r>
              <w:rPr>
                <w:rFonts w:ascii="仿宋" w:eastAsia="仿宋" w:hAnsi="仿宋"/>
                <w:kern w:val="0"/>
                <w:szCs w:val="21"/>
              </w:rPr>
              <w:t>COD</w:t>
            </w:r>
            <w:r>
              <w:rPr>
                <w:rFonts w:ascii="仿宋" w:eastAsia="仿宋" w:hAnsi="仿宋" w:hint="eastAsia"/>
                <w:kern w:val="0"/>
                <w:szCs w:val="21"/>
              </w:rPr>
              <w:t>、</w:t>
            </w:r>
            <w:r>
              <w:rPr>
                <w:rFonts w:ascii="仿宋" w:eastAsia="仿宋" w:hAnsi="仿宋"/>
                <w:kern w:val="0"/>
                <w:szCs w:val="21"/>
              </w:rPr>
              <w:t>NH3-N</w:t>
            </w:r>
            <w:r>
              <w:rPr>
                <w:rFonts w:ascii="仿宋" w:eastAsia="仿宋" w:hAnsi="仿宋" w:hint="eastAsia"/>
                <w:kern w:val="0"/>
                <w:szCs w:val="21"/>
              </w:rPr>
              <w:t>、</w:t>
            </w:r>
            <w:r>
              <w:rPr>
                <w:rFonts w:ascii="仿宋" w:eastAsia="仿宋" w:hAnsi="仿宋"/>
                <w:kern w:val="0"/>
                <w:szCs w:val="21"/>
              </w:rPr>
              <w:t>TP</w:t>
            </w:r>
            <w:r>
              <w:rPr>
                <w:rFonts w:ascii="仿宋" w:eastAsia="仿宋" w:hAnsi="仿宋" w:hint="eastAsia"/>
                <w:kern w:val="0"/>
                <w:szCs w:val="21"/>
              </w:rPr>
              <w:t>、</w:t>
            </w:r>
            <w:r>
              <w:rPr>
                <w:rFonts w:ascii="仿宋" w:eastAsia="仿宋" w:hAnsi="仿宋"/>
                <w:kern w:val="0"/>
                <w:szCs w:val="21"/>
              </w:rPr>
              <w:t>SS</w:t>
            </w:r>
            <w:r>
              <w:rPr>
                <w:rFonts w:ascii="仿宋" w:eastAsia="仿宋" w:hAnsi="仿宋" w:hint="eastAsia"/>
                <w:kern w:val="0"/>
                <w:szCs w:val="21"/>
              </w:rPr>
              <w:t>、</w:t>
            </w:r>
            <w:r>
              <w:rPr>
                <w:rFonts w:ascii="仿宋" w:eastAsia="仿宋" w:hAnsi="仿宋"/>
                <w:kern w:val="0"/>
                <w:szCs w:val="21"/>
              </w:rPr>
              <w:t>TN</w:t>
            </w:r>
            <w:r>
              <w:rPr>
                <w:rFonts w:ascii="仿宋" w:eastAsia="仿宋" w:hAnsi="仿宋" w:hint="eastAsia"/>
                <w:kern w:val="0"/>
                <w:szCs w:val="21"/>
              </w:rPr>
              <w:t>水质指标检测）</w:t>
            </w:r>
          </w:p>
        </w:tc>
        <w:tc>
          <w:tcPr>
            <w:tcW w:w="638" w:type="dxa"/>
            <w:vAlign w:val="center"/>
          </w:tcPr>
          <w:p w14:paraId="6150081A" w14:textId="77777777" w:rsidR="001C38F7" w:rsidRDefault="00866F82">
            <w:pPr>
              <w:widowControl/>
              <w:jc w:val="center"/>
              <w:rPr>
                <w:rFonts w:ascii="仿宋" w:eastAsia="仿宋" w:hAnsi="仿宋"/>
                <w:b/>
                <w:bCs/>
                <w:color w:val="000000"/>
                <w:kern w:val="0"/>
                <w:szCs w:val="21"/>
              </w:rPr>
            </w:pPr>
            <w:r>
              <w:rPr>
                <w:rFonts w:ascii="仿宋" w:eastAsia="仿宋" w:hAnsi="仿宋" w:hint="eastAsia"/>
                <w:color w:val="000000"/>
                <w:kern w:val="0"/>
                <w:szCs w:val="21"/>
              </w:rPr>
              <w:t>座</w:t>
            </w:r>
          </w:p>
        </w:tc>
        <w:tc>
          <w:tcPr>
            <w:tcW w:w="779" w:type="dxa"/>
            <w:vAlign w:val="center"/>
          </w:tcPr>
          <w:p w14:paraId="5983AF53" w14:textId="77777777" w:rsidR="001C38F7" w:rsidRDefault="00866F82">
            <w:pPr>
              <w:widowControl/>
              <w:jc w:val="center"/>
              <w:rPr>
                <w:rFonts w:ascii="仿宋" w:eastAsia="仿宋" w:hAnsi="仿宋"/>
                <w:b/>
                <w:bCs/>
                <w:color w:val="000000"/>
                <w:kern w:val="0"/>
                <w:szCs w:val="21"/>
              </w:rPr>
            </w:pPr>
            <w:r>
              <w:rPr>
                <w:rFonts w:ascii="仿宋" w:eastAsia="仿宋" w:hAnsi="仿宋" w:hint="eastAsia"/>
                <w:kern w:val="0"/>
                <w:szCs w:val="21"/>
              </w:rPr>
              <w:t>37</w:t>
            </w:r>
          </w:p>
        </w:tc>
        <w:tc>
          <w:tcPr>
            <w:tcW w:w="1110" w:type="dxa"/>
            <w:vAlign w:val="center"/>
          </w:tcPr>
          <w:p w14:paraId="62AA5144" w14:textId="77777777" w:rsidR="001C38F7" w:rsidRDefault="00866F82">
            <w:pPr>
              <w:widowControl/>
              <w:jc w:val="center"/>
              <w:rPr>
                <w:rFonts w:ascii="仿宋" w:eastAsia="仿宋" w:hAnsi="仿宋"/>
                <w:b/>
                <w:bCs/>
                <w:color w:val="000000"/>
                <w:kern w:val="0"/>
                <w:szCs w:val="21"/>
              </w:rPr>
            </w:pPr>
            <w:r>
              <w:rPr>
                <w:rFonts w:ascii="仿宋" w:eastAsia="仿宋" w:hAnsi="仿宋" w:hint="eastAsia"/>
                <w:color w:val="000000"/>
                <w:kern w:val="0"/>
                <w:szCs w:val="21"/>
              </w:rPr>
              <w:t>1次/半年</w:t>
            </w:r>
          </w:p>
        </w:tc>
        <w:tc>
          <w:tcPr>
            <w:tcW w:w="1300" w:type="dxa"/>
            <w:vAlign w:val="center"/>
          </w:tcPr>
          <w:p w14:paraId="3456A31C"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出正式检测报告（CMA）</w:t>
            </w:r>
          </w:p>
        </w:tc>
      </w:tr>
      <w:tr w:rsidR="001C38F7" w14:paraId="60C6AF54" w14:textId="77777777">
        <w:trPr>
          <w:trHeight w:val="397"/>
        </w:trPr>
        <w:tc>
          <w:tcPr>
            <w:tcW w:w="791" w:type="dxa"/>
            <w:vAlign w:val="center"/>
          </w:tcPr>
          <w:p w14:paraId="0A842B2F"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lastRenderedPageBreak/>
              <w:t>25</w:t>
            </w:r>
          </w:p>
        </w:tc>
        <w:tc>
          <w:tcPr>
            <w:tcW w:w="3856" w:type="dxa"/>
            <w:vAlign w:val="center"/>
          </w:tcPr>
          <w:p w14:paraId="06A77C69"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定期水质自检</w:t>
            </w:r>
          </w:p>
        </w:tc>
        <w:tc>
          <w:tcPr>
            <w:tcW w:w="638" w:type="dxa"/>
            <w:vAlign w:val="center"/>
          </w:tcPr>
          <w:p w14:paraId="48134DA0"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65502275" w14:textId="77777777" w:rsidR="001C38F7" w:rsidRDefault="00866F82">
            <w:pPr>
              <w:widowControl/>
              <w:jc w:val="center"/>
              <w:rPr>
                <w:rFonts w:ascii="仿宋" w:eastAsia="仿宋" w:hAnsi="仿宋"/>
                <w:color w:val="000000"/>
                <w:kern w:val="0"/>
                <w:szCs w:val="21"/>
              </w:rPr>
            </w:pPr>
            <w:r>
              <w:rPr>
                <w:rFonts w:ascii="仿宋" w:eastAsia="仿宋" w:hAnsi="仿宋" w:hint="eastAsia"/>
                <w:kern w:val="0"/>
                <w:szCs w:val="21"/>
              </w:rPr>
              <w:t>37</w:t>
            </w:r>
          </w:p>
        </w:tc>
        <w:tc>
          <w:tcPr>
            <w:tcW w:w="1110" w:type="dxa"/>
            <w:vAlign w:val="center"/>
          </w:tcPr>
          <w:p w14:paraId="5CECA29C"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1次/月</w:t>
            </w:r>
          </w:p>
        </w:tc>
        <w:tc>
          <w:tcPr>
            <w:tcW w:w="1300" w:type="dxa"/>
            <w:vAlign w:val="center"/>
          </w:tcPr>
          <w:p w14:paraId="20974651" w14:textId="77777777" w:rsidR="001C38F7" w:rsidRDefault="001C38F7">
            <w:pPr>
              <w:widowControl/>
              <w:jc w:val="left"/>
              <w:rPr>
                <w:rFonts w:ascii="仿宋" w:eastAsia="仿宋" w:hAnsi="仿宋"/>
                <w:color w:val="000000"/>
                <w:kern w:val="0"/>
                <w:szCs w:val="21"/>
              </w:rPr>
            </w:pPr>
          </w:p>
        </w:tc>
      </w:tr>
      <w:tr w:rsidR="001C38F7" w14:paraId="44D61929" w14:textId="77777777">
        <w:trPr>
          <w:trHeight w:val="397"/>
        </w:trPr>
        <w:tc>
          <w:tcPr>
            <w:tcW w:w="791" w:type="dxa"/>
            <w:vAlign w:val="center"/>
          </w:tcPr>
          <w:p w14:paraId="35BDB26B"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26</w:t>
            </w:r>
          </w:p>
        </w:tc>
        <w:tc>
          <w:tcPr>
            <w:tcW w:w="3856" w:type="dxa"/>
            <w:vAlign w:val="center"/>
          </w:tcPr>
          <w:p w14:paraId="37453F16"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除磷强化</w:t>
            </w:r>
          </w:p>
        </w:tc>
        <w:tc>
          <w:tcPr>
            <w:tcW w:w="638" w:type="dxa"/>
            <w:vAlign w:val="center"/>
          </w:tcPr>
          <w:p w14:paraId="67B6EA55"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座</w:t>
            </w:r>
          </w:p>
        </w:tc>
        <w:tc>
          <w:tcPr>
            <w:tcW w:w="779" w:type="dxa"/>
            <w:vAlign w:val="center"/>
          </w:tcPr>
          <w:p w14:paraId="0E1AAC0F" w14:textId="77777777" w:rsidR="001C38F7" w:rsidRDefault="00866F82">
            <w:pPr>
              <w:widowControl/>
              <w:jc w:val="center"/>
              <w:rPr>
                <w:rFonts w:ascii="仿宋" w:eastAsia="仿宋" w:hAnsi="仿宋"/>
                <w:color w:val="000000"/>
                <w:kern w:val="0"/>
                <w:szCs w:val="21"/>
              </w:rPr>
            </w:pPr>
            <w:r>
              <w:rPr>
                <w:rFonts w:ascii="仿宋" w:eastAsia="仿宋" w:hAnsi="仿宋" w:hint="eastAsia"/>
                <w:kern w:val="0"/>
                <w:szCs w:val="21"/>
              </w:rPr>
              <w:t>37</w:t>
            </w:r>
          </w:p>
        </w:tc>
        <w:tc>
          <w:tcPr>
            <w:tcW w:w="1110" w:type="dxa"/>
            <w:vAlign w:val="center"/>
          </w:tcPr>
          <w:p w14:paraId="71820518" w14:textId="77777777" w:rsidR="001C38F7" w:rsidRDefault="00866F82">
            <w:pPr>
              <w:widowControl/>
              <w:jc w:val="center"/>
              <w:rPr>
                <w:rFonts w:ascii="仿宋" w:eastAsia="仿宋" w:hAnsi="仿宋"/>
                <w:color w:val="000000"/>
                <w:kern w:val="0"/>
                <w:szCs w:val="21"/>
              </w:rPr>
            </w:pPr>
            <w:r>
              <w:rPr>
                <w:rFonts w:ascii="仿宋" w:eastAsia="仿宋" w:hAnsi="仿宋" w:hint="eastAsia"/>
                <w:color w:val="000000"/>
                <w:kern w:val="0"/>
                <w:szCs w:val="21"/>
              </w:rPr>
              <w:t>1次/月</w:t>
            </w:r>
          </w:p>
        </w:tc>
        <w:tc>
          <w:tcPr>
            <w:tcW w:w="1300" w:type="dxa"/>
            <w:vAlign w:val="center"/>
          </w:tcPr>
          <w:p w14:paraId="7A578B47" w14:textId="77777777" w:rsidR="001C38F7" w:rsidRDefault="00866F82">
            <w:pPr>
              <w:widowControl/>
              <w:jc w:val="left"/>
              <w:rPr>
                <w:rFonts w:ascii="仿宋" w:eastAsia="仿宋" w:hAnsi="仿宋"/>
                <w:color w:val="000000"/>
                <w:kern w:val="0"/>
                <w:szCs w:val="21"/>
              </w:rPr>
            </w:pPr>
            <w:r>
              <w:rPr>
                <w:rFonts w:ascii="仿宋" w:eastAsia="仿宋" w:hAnsi="仿宋" w:hint="eastAsia"/>
                <w:color w:val="000000"/>
                <w:kern w:val="0"/>
                <w:szCs w:val="21"/>
              </w:rPr>
              <w:t>确保出水水质达标</w:t>
            </w:r>
          </w:p>
        </w:tc>
      </w:tr>
    </w:tbl>
    <w:p w14:paraId="5C358A15"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注：表格中</w:t>
      </w:r>
      <w:r>
        <w:rPr>
          <w:rFonts w:ascii="仿宋" w:eastAsia="仿宋" w:hAnsi="仿宋"/>
          <w:color w:val="000000"/>
          <w:szCs w:val="21"/>
        </w:rPr>
        <w:t>各类</w:t>
      </w:r>
      <w:r>
        <w:rPr>
          <w:rFonts w:ascii="仿宋" w:eastAsia="仿宋" w:hAnsi="仿宋" w:hint="eastAsia"/>
          <w:color w:val="000000"/>
          <w:szCs w:val="21"/>
        </w:rPr>
        <w:t>养护</w:t>
      </w:r>
      <w:r>
        <w:rPr>
          <w:rFonts w:ascii="仿宋" w:eastAsia="仿宋" w:hAnsi="仿宋"/>
          <w:color w:val="000000"/>
          <w:szCs w:val="21"/>
        </w:rPr>
        <w:t>标准</w:t>
      </w:r>
      <w:r>
        <w:rPr>
          <w:rFonts w:ascii="仿宋" w:eastAsia="仿宋" w:hAnsi="仿宋" w:hint="eastAsia"/>
          <w:color w:val="000000"/>
          <w:szCs w:val="21"/>
        </w:rPr>
        <w:t>按照《上海市农村生活污水治理运行维护技术规程》（沪水务〔2022〕902号）文件要求执行。根据尾水排放标准均按《农村生活污水处理设施水污染物排放标准》（DB31/T 1163-2019）。</w:t>
      </w:r>
    </w:p>
    <w:p w14:paraId="419ABA44" w14:textId="77777777" w:rsidR="001C38F7" w:rsidRDefault="00866F82">
      <w:pPr>
        <w:spacing w:line="440" w:lineRule="exact"/>
        <w:rPr>
          <w:rFonts w:ascii="黑体" w:eastAsia="黑体" w:hAnsi="黑体" w:cs="黑体"/>
          <w:color w:val="000000"/>
          <w:szCs w:val="21"/>
        </w:rPr>
      </w:pPr>
      <w:r>
        <w:rPr>
          <w:rFonts w:ascii="黑体" w:eastAsia="黑体" w:hAnsi="黑体" w:cs="黑体" w:hint="eastAsia"/>
          <w:color w:val="000000"/>
          <w:szCs w:val="21"/>
        </w:rPr>
        <w:t>二：服务期：</w:t>
      </w:r>
    </w:p>
    <w:p w14:paraId="5C462346"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2026年1月6日至2027年1月5日，空档期的养护工作延续2025年度中标单位，所产生的费用控制在总预算的10%以内并按实结算（结算标准按2025和2026年合同费用较低一年的运行费用总价及实际工作天数折算）。</w:t>
      </w:r>
    </w:p>
    <w:p w14:paraId="0F45A1FC" w14:textId="77777777" w:rsidR="001C38F7" w:rsidRDefault="00866F82">
      <w:pPr>
        <w:numPr>
          <w:ilvl w:val="0"/>
          <w:numId w:val="1"/>
        </w:numPr>
        <w:spacing w:line="440" w:lineRule="exact"/>
        <w:rPr>
          <w:rFonts w:ascii="仿宋" w:eastAsia="仿宋" w:hAnsi="仿宋"/>
          <w:b/>
          <w:bCs/>
          <w:color w:val="000000"/>
          <w:szCs w:val="21"/>
        </w:rPr>
      </w:pPr>
      <w:r>
        <w:rPr>
          <w:rFonts w:ascii="仿宋" w:eastAsia="仿宋" w:hAnsi="仿宋" w:hint="eastAsia"/>
          <w:b/>
          <w:bCs/>
          <w:color w:val="000000"/>
          <w:szCs w:val="21"/>
        </w:rPr>
        <w:t>资金结算：</w:t>
      </w:r>
    </w:p>
    <w:p w14:paraId="749661A1" w14:textId="77777777" w:rsidR="001C38F7" w:rsidRDefault="00866F82">
      <w:pPr>
        <w:spacing w:line="44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2026年项目资金按以下方式支付：80%资金按实际养护情况于当年内核算支付，剩余20%为考核结算资金，于下年度根据最终考核结果结清。其中，80%资金结算标准：1座处理站按全年完整养护周期核算，不扣除费用；36座处理站按实际开展养护的周期（月份/季度）核算，未实施养护对应时段的费用不予支付。20%考核结算资金标准：1座固定全年养护处理站，按全年养护考核结果结算，无停养核减情形；36座处理站结合实际养护开展情况（含部分周期停养），以实际养护周期及考核结果为核心依据，停养时段对应的考核资金按比例核减。</w:t>
      </w:r>
    </w:p>
    <w:p w14:paraId="7994FA13" w14:textId="77777777" w:rsidR="001C38F7" w:rsidRDefault="00866F82">
      <w:pPr>
        <w:spacing w:line="440" w:lineRule="exact"/>
        <w:ind w:firstLineChars="200" w:firstLine="420"/>
        <w:rPr>
          <w:rFonts w:ascii="黑体" w:eastAsia="黑体" w:hAnsi="黑体" w:cs="黑体"/>
          <w:bCs/>
          <w:color w:val="000000"/>
          <w:szCs w:val="21"/>
        </w:rPr>
      </w:pPr>
      <w:r>
        <w:rPr>
          <w:rFonts w:ascii="黑体" w:eastAsia="黑体" w:hAnsi="黑体" w:cs="黑体" w:hint="eastAsia"/>
          <w:bCs/>
          <w:color w:val="000000"/>
          <w:szCs w:val="21"/>
        </w:rPr>
        <w:t>四、农村生活污水处理设施运行维护管理要求</w:t>
      </w:r>
    </w:p>
    <w:p w14:paraId="79EF72DA" w14:textId="77777777" w:rsidR="001C38F7" w:rsidRDefault="00866F82">
      <w:pPr>
        <w:spacing w:line="440" w:lineRule="exact"/>
        <w:ind w:firstLineChars="200" w:firstLine="422"/>
        <w:rPr>
          <w:rFonts w:ascii="仿宋" w:eastAsia="仿宋" w:hAnsi="仿宋"/>
          <w:b/>
          <w:color w:val="000000"/>
          <w:szCs w:val="21"/>
        </w:rPr>
      </w:pPr>
      <w:r>
        <w:rPr>
          <w:rFonts w:ascii="仿宋" w:eastAsia="仿宋" w:hAnsi="仿宋" w:hint="eastAsia"/>
          <w:b/>
          <w:color w:val="000000"/>
          <w:szCs w:val="21"/>
        </w:rPr>
        <w:t>1、农村生活污水处理设施运行维护管理基本要求</w:t>
      </w:r>
    </w:p>
    <w:p w14:paraId="38DE85B6"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（1）运维单位应当建立健全运行服务质量及安全管理体系,完善与运维项目所相适应的规章制度、技术文件和作业指导书。</w:t>
      </w:r>
    </w:p>
    <w:p w14:paraId="797E1831"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（2）运维单位应依照法律规章、标准导则和合同约定，对运维项目服务对象进行日常养护、巡查、维修及时处理故障，清理运输运维服务过程中产生的废弃物，主动使用相关部门信息化管理平台。</w:t>
      </w:r>
    </w:p>
    <w:p w14:paraId="2D9FB4C8"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3）运维单位不得擅自停运污水处理设施。因检修、停用等原因确需停运全部或者部分污水处理设施的，应当在十个工作日前将停运原因、相应应急处理措施等向街镇人民政府和区级主管部门报告，并通知相关单位和个人。</w:t>
      </w:r>
    </w:p>
    <w:p w14:paraId="104004AB"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（4）运维单位应为运维项目配置包括但不限于办公场所、人员配备、运维车辆、运维工器具等，明确配置的数量、到位时间、相关技术参数规格等要求。</w:t>
      </w:r>
    </w:p>
    <w:p w14:paraId="6A198A9E"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（5）运维单位应在重大活动期间和节假日应加大巡查频率，必要时采取监护措施，配合做好大型公共活动的服务及安全保障工作。</w:t>
      </w:r>
    </w:p>
    <w:p w14:paraId="7B0BE4AF"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lastRenderedPageBreak/>
        <w:t>（6）运维单位应制定相关预案并组织实施。认真做好防汛、抗台、抗雪防冻及突发事件应急抢险工作，确保人员、设备、材料“三落实”，并做好数据、图片和台帐的记录、存档，及时反映情况，严格服从街镇管理单位和行业主管部门的统一指挥和安排。</w:t>
      </w:r>
    </w:p>
    <w:p w14:paraId="294DD90F"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（7）运维单位应对污水设备设施应急、突发事件（如接到群众报障、报修及反应电话等事件等）及街镇管理单位委托的其他任务及时响应，并在半小时内到达现场，制定针对性的实施方案，做好应急处置事项。</w:t>
      </w:r>
    </w:p>
    <w:p w14:paraId="6B672018"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（8）运维单位应确保处理站出水水质符合《农村生活污水处理设施水污染物排放标准》（DB31/T 1163-2019）要求，对市、区管理部门监测超标的处理站，应针对超标原因制定“一站一方案”和“一站一策”，并及时组织整改，整改完成后应委托有资质单位对出水水质进行检测，相关检测费用由运维单位承担。</w:t>
      </w:r>
    </w:p>
    <w:p w14:paraId="49DD0A32"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（9）运维单位应主动接受相关部门对农村生活污水治理设施的监督考核。</w:t>
      </w:r>
    </w:p>
    <w:p w14:paraId="08666810"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10）未经街镇管理单位书面同意，运维单位不得擅自更换项目负责人。运维单位的主要运维项目负责人离开运维项目所在地每月累计超过5天的，应通知街镇管理单位，并征得街镇管理单位书面同意。运维项目负责人擅自更换或离开的，应按照承担违约责任。</w:t>
      </w:r>
    </w:p>
    <w:p w14:paraId="387C332D"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（11）除法律规定或合同另有约定外，未经同意，运维单位不得将街镇管理单位提供的规划、图纸、文件以及声明需要保密的资料信息等秘密泄露给第三方。</w:t>
      </w:r>
    </w:p>
    <w:p w14:paraId="2100428B"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12）运维单位为实施处理设施运维所编制的文件、运维过程与结果记录及相关台账资料，除署名权以外的著作权属于街镇管理单位，未经街镇管理单位书面同意，运维单位不得为了合同以外的目的而复制、使用上述文件或将之提供给任何第三方。</w:t>
      </w:r>
    </w:p>
    <w:p w14:paraId="7803706B"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13）运维单位在运维过程中采用的专利、专有技术、技术秘密的使用费已包含在运维合同价中。运维单位在使用计算机软件、材料、设备或工艺时，因侵犯他人的专利权或其他知识产权所引起的责任，由运维单位承担。</w:t>
      </w:r>
    </w:p>
    <w:p w14:paraId="439C9CC4" w14:textId="77777777" w:rsidR="001C38F7" w:rsidRDefault="00866F82">
      <w:pPr>
        <w:spacing w:line="440" w:lineRule="exact"/>
        <w:ind w:firstLineChars="200" w:firstLine="422"/>
        <w:rPr>
          <w:rFonts w:ascii="仿宋" w:eastAsia="仿宋" w:hAnsi="仿宋"/>
          <w:b/>
          <w:color w:val="000000"/>
          <w:szCs w:val="21"/>
        </w:rPr>
      </w:pPr>
      <w:r>
        <w:rPr>
          <w:rFonts w:ascii="仿宋" w:eastAsia="仿宋" w:hAnsi="仿宋" w:hint="eastAsia"/>
          <w:b/>
          <w:color w:val="000000"/>
          <w:szCs w:val="21"/>
        </w:rPr>
        <w:t>2、农村生活污水处理设施运行维护管理设施巡检要求</w:t>
      </w:r>
    </w:p>
    <w:p w14:paraId="4920705F"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运维单位应按照《上海市农村生活污水治理运行维护技术规程》（沪水务〔2022〕902号）、《城镇排水管渠与泵站运行、维护及安全技术规程》（CJJ68-2016）、《上海市农村生活污水治理技术指南》（试行）等相关文件规定的巡检频次和标准开展设施巡检，其中：</w:t>
      </w:r>
    </w:p>
    <w:p w14:paraId="38554F4E"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（1）巡检频次不低于每周2次，并按要求建立完整的记录台账。</w:t>
      </w:r>
    </w:p>
    <w:p w14:paraId="4ADB7F80"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（2）定期巡视设备运行是否正常，包括温升、响声、振动、电压、电流等，发现问题应尽快检查排除。</w:t>
      </w:r>
    </w:p>
    <w:p w14:paraId="7EF1F504"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（3）定期对设施进出水水质进行检测，检测指标按农村生活污水处理设施水污染物排放标准（DB31/T 1163-2019）。</w:t>
      </w:r>
    </w:p>
    <w:p w14:paraId="4EB17B81"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lastRenderedPageBreak/>
        <w:t>（4）定期记录设施进出水水质、水量和电量情况，频次每月不少于1次，并按要求建立完整的记录台账。</w:t>
      </w:r>
    </w:p>
    <w:p w14:paraId="46620B25"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（5）定期查看调节池内、加药系统液位高度，检查水泵、液位计等是否正常，当汛期及进水量增加时，应增加检查频次。</w:t>
      </w:r>
    </w:p>
    <w:p w14:paraId="5596C313" w14:textId="77777777" w:rsidR="001C38F7" w:rsidRDefault="00866F82">
      <w:pPr>
        <w:spacing w:line="440" w:lineRule="exact"/>
        <w:ind w:firstLineChars="200" w:firstLine="422"/>
        <w:rPr>
          <w:rFonts w:ascii="仿宋" w:eastAsia="仿宋" w:hAnsi="仿宋"/>
          <w:b/>
          <w:color w:val="000000"/>
          <w:szCs w:val="21"/>
        </w:rPr>
      </w:pPr>
      <w:r>
        <w:rPr>
          <w:rFonts w:ascii="仿宋" w:eastAsia="仿宋" w:hAnsi="仿宋" w:hint="eastAsia"/>
          <w:b/>
          <w:color w:val="000000"/>
          <w:szCs w:val="21"/>
        </w:rPr>
        <w:t>3、台账管理要求</w:t>
      </w:r>
    </w:p>
    <w:p w14:paraId="030B5D60"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按照国家、本市和区级部门要求，应及时建立相关台账：</w:t>
      </w:r>
    </w:p>
    <w:p w14:paraId="03CEDBD2"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（1）按照市水务局《关于开展农村生活污水处理设施运行维护规范化试点工作的通知》附件3要求及时更新一站一表，每季度对所有设施的全貌、采样井、排放口等建立图像档案，并报区行业管理部门备案。</w:t>
      </w:r>
    </w:p>
    <w:p w14:paraId="00296E77"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（2）每月5日前，完成上月养护完成情况和下月养护计划的编制。</w:t>
      </w:r>
    </w:p>
    <w:p w14:paraId="154F0568"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（3）按照《上海市农村生活污水处理设施养护记录册》，应及时建立养护记录台账。</w:t>
      </w:r>
    </w:p>
    <w:p w14:paraId="2646815F"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（4）按照《上海市农村生活污水处理设施维修记录册》，应及时建立维修记录台账。</w:t>
      </w:r>
    </w:p>
    <w:p w14:paraId="5B5CAF9B"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（5）按照《上海市农村生活污水处理设施检查记录册》，应及时建立检查记录台账。</w:t>
      </w:r>
    </w:p>
    <w:p w14:paraId="15CAE58A"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（6）参照《上海市农村生活污水处理设施水质检测记录册》,应及时建立水质检测记录台账。</w:t>
      </w:r>
    </w:p>
    <w:p w14:paraId="1D40A1EC"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（7）按照《上海市农村生活污水处理设施重大问题报告及处理情况记录册》，应及时建立重大问题报告及处理台账。</w:t>
      </w:r>
    </w:p>
    <w:p w14:paraId="79F0B664"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（8）按照《关于进一步规范本区农村生活污水处理设施污泥处置工作的通知》要求，应及时建立污泥台账。</w:t>
      </w:r>
    </w:p>
    <w:p w14:paraId="62E0B406" w14:textId="77777777" w:rsidR="001C38F7" w:rsidRDefault="00866F82">
      <w:pPr>
        <w:spacing w:line="440" w:lineRule="exact"/>
        <w:ind w:firstLineChars="200" w:firstLine="420"/>
        <w:rPr>
          <w:rFonts w:ascii="仿宋" w:eastAsia="仿宋" w:hAnsi="仿宋"/>
          <w:color w:val="000000"/>
          <w:szCs w:val="21"/>
        </w:rPr>
      </w:pPr>
      <w:r>
        <w:rPr>
          <w:rFonts w:ascii="仿宋" w:eastAsia="仿宋" w:hAnsi="仿宋" w:hint="eastAsia"/>
          <w:color w:val="000000"/>
          <w:szCs w:val="21"/>
        </w:rPr>
        <w:t>（9）按照前述设施巡查和养护要求，应及时建立的其他台账。</w:t>
      </w:r>
    </w:p>
    <w:p w14:paraId="751FCA26" w14:textId="77777777" w:rsidR="001C38F7" w:rsidRDefault="00866F82">
      <w:pPr>
        <w:spacing w:line="440" w:lineRule="exact"/>
        <w:ind w:firstLineChars="200" w:firstLine="422"/>
        <w:rPr>
          <w:rFonts w:ascii="仿宋" w:eastAsia="仿宋" w:hAnsi="仿宋" w:cs="仿宋"/>
          <w:b/>
          <w:bCs/>
          <w:szCs w:val="21"/>
        </w:rPr>
      </w:pPr>
      <w:r>
        <w:rPr>
          <w:rFonts w:ascii="仿宋" w:eastAsia="仿宋" w:hAnsi="仿宋" w:cs="仿宋" w:hint="eastAsia"/>
          <w:b/>
          <w:bCs/>
          <w:color w:val="000000"/>
          <w:szCs w:val="21"/>
        </w:rPr>
        <w:t>4、</w:t>
      </w:r>
      <w:r>
        <w:rPr>
          <w:rFonts w:ascii="仿宋" w:eastAsia="仿宋" w:hAnsi="仿宋" w:cs="仿宋" w:hint="eastAsia"/>
          <w:b/>
          <w:bCs/>
          <w:szCs w:val="21"/>
        </w:rPr>
        <w:t>人员设备要求：</w:t>
      </w:r>
    </w:p>
    <w:p w14:paraId="114B4D86" w14:textId="77777777" w:rsidR="001C38F7" w:rsidRDefault="00866F82">
      <w:pPr>
        <w:snapToGrid w:val="0"/>
        <w:spacing w:line="440" w:lineRule="exact"/>
        <w:ind w:firstLineChars="200" w:firstLine="420"/>
        <w:rPr>
          <w:rFonts w:ascii="仿宋" w:eastAsia="仿宋" w:hAnsi="仿宋" w:cs="仿宋"/>
          <w:szCs w:val="21"/>
          <w:lang w:val="zh-CN"/>
        </w:rPr>
      </w:pPr>
      <w:r>
        <w:rPr>
          <w:rFonts w:ascii="仿宋" w:eastAsia="仿宋" w:hAnsi="仿宋" w:cs="仿宋" w:hint="eastAsia"/>
          <w:szCs w:val="21"/>
          <w:lang w:val="zh-CN"/>
        </w:rPr>
        <w:t>（</w:t>
      </w:r>
      <w:r>
        <w:rPr>
          <w:rFonts w:ascii="仿宋" w:eastAsia="仿宋" w:hAnsi="仿宋" w:cs="仿宋" w:hint="eastAsia"/>
          <w:szCs w:val="21"/>
        </w:rPr>
        <w:t>1</w:t>
      </w:r>
      <w:r>
        <w:rPr>
          <w:rFonts w:ascii="仿宋" w:eastAsia="仿宋" w:hAnsi="仿宋" w:cs="仿宋" w:hint="eastAsia"/>
          <w:szCs w:val="21"/>
          <w:lang w:val="zh-CN"/>
        </w:rPr>
        <w:t>）资料员至少拥有3年类似工程领域的经验，掌握基本的电脑操作及基本的工程学术用语。（</w:t>
      </w:r>
      <w:r>
        <w:rPr>
          <w:rFonts w:ascii="仿宋" w:eastAsia="仿宋" w:hAnsi="仿宋" w:cs="仿宋" w:hint="eastAsia"/>
          <w:szCs w:val="21"/>
        </w:rPr>
        <w:t>1-2人</w:t>
      </w:r>
      <w:r>
        <w:rPr>
          <w:rFonts w:ascii="仿宋" w:eastAsia="仿宋" w:hAnsi="仿宋" w:cs="仿宋" w:hint="eastAsia"/>
          <w:szCs w:val="21"/>
          <w:lang w:val="zh-CN"/>
        </w:rPr>
        <w:t>）</w:t>
      </w:r>
    </w:p>
    <w:p w14:paraId="16F1BDC6" w14:textId="77777777" w:rsidR="001C38F7" w:rsidRDefault="00866F82">
      <w:pPr>
        <w:pStyle w:val="aa"/>
        <w:snapToGrid w:val="0"/>
        <w:spacing w:line="440" w:lineRule="exact"/>
        <w:ind w:firstLineChars="200" w:firstLine="420"/>
        <w:rPr>
          <w:rFonts w:ascii="仿宋" w:eastAsia="仿宋" w:hAnsi="仿宋" w:cs="仿宋"/>
          <w:kern w:val="2"/>
          <w:szCs w:val="21"/>
          <w:lang w:val="zh-CN"/>
        </w:rPr>
      </w:pPr>
      <w:r>
        <w:rPr>
          <w:rFonts w:ascii="仿宋" w:eastAsia="仿宋" w:hAnsi="仿宋" w:cs="仿宋" w:hint="eastAsia"/>
          <w:kern w:val="2"/>
          <w:szCs w:val="21"/>
          <w:lang w:val="zh-CN"/>
        </w:rPr>
        <w:t>（</w:t>
      </w:r>
      <w:r>
        <w:rPr>
          <w:rFonts w:ascii="仿宋" w:eastAsia="仿宋" w:hAnsi="仿宋" w:cs="仿宋" w:hint="eastAsia"/>
          <w:kern w:val="2"/>
          <w:szCs w:val="21"/>
        </w:rPr>
        <w:t>2</w:t>
      </w:r>
      <w:r>
        <w:rPr>
          <w:rFonts w:ascii="仿宋" w:eastAsia="仿宋" w:hAnsi="仿宋" w:cs="仿宋" w:hint="eastAsia"/>
          <w:kern w:val="2"/>
          <w:szCs w:val="21"/>
          <w:lang w:val="zh-CN"/>
        </w:rPr>
        <w:t>）有一定养护经验的一线养护人员</w:t>
      </w:r>
      <w:r>
        <w:rPr>
          <w:rFonts w:ascii="仿宋" w:eastAsia="仿宋" w:hAnsi="仿宋" w:cs="仿宋" w:hint="eastAsia"/>
          <w:kern w:val="2"/>
          <w:szCs w:val="21"/>
        </w:rPr>
        <w:t>4人，通勤车2辆。</w:t>
      </w:r>
    </w:p>
    <w:p w14:paraId="621020BF" w14:textId="77777777" w:rsidR="001C38F7" w:rsidRDefault="001C38F7">
      <w:pPr>
        <w:spacing w:line="440" w:lineRule="exact"/>
        <w:ind w:firstLineChars="200" w:firstLine="482"/>
        <w:rPr>
          <w:b/>
          <w:bCs/>
          <w:sz w:val="24"/>
          <w:szCs w:val="24"/>
        </w:rPr>
      </w:pPr>
    </w:p>
    <w:p w14:paraId="0D47B664" w14:textId="77777777" w:rsidR="001C38F7" w:rsidRDefault="00866F82">
      <w:pPr>
        <w:spacing w:line="440" w:lineRule="exact"/>
        <w:rPr>
          <w:rFonts w:ascii="黑体" w:eastAsia="黑体" w:hAnsi="黑体" w:cs="黑体"/>
          <w:bCs/>
          <w:color w:val="000000"/>
          <w:szCs w:val="21"/>
        </w:rPr>
      </w:pPr>
      <w:r>
        <w:rPr>
          <w:rFonts w:ascii="黑体" w:eastAsia="黑体" w:hAnsi="黑体" w:cs="黑体" w:hint="eastAsia"/>
          <w:bCs/>
          <w:color w:val="000000"/>
          <w:szCs w:val="21"/>
        </w:rPr>
        <w:t>五、考核要求：《青浦区金泽镇人民政府农村生活污水处理系统（站区部分）考核办法》</w:t>
      </w:r>
    </w:p>
    <w:bookmarkEnd w:id="0"/>
    <w:bookmarkEnd w:id="1"/>
    <w:p w14:paraId="5673E0F1" w14:textId="77777777" w:rsidR="001C38F7" w:rsidRDefault="00866F82">
      <w:pPr>
        <w:spacing w:line="360" w:lineRule="auto"/>
        <w:jc w:val="center"/>
        <w:rPr>
          <w:rFonts w:ascii="仿宋" w:eastAsia="仿宋" w:hAnsi="仿宋"/>
          <w:b/>
          <w:sz w:val="36"/>
          <w:szCs w:val="36"/>
        </w:rPr>
      </w:pPr>
      <w:r>
        <w:rPr>
          <w:rFonts w:ascii="仿宋" w:eastAsia="仿宋" w:hAnsi="仿宋" w:hint="eastAsia"/>
          <w:b/>
          <w:sz w:val="36"/>
          <w:szCs w:val="36"/>
        </w:rPr>
        <w:t>青浦区金泽镇人民政府</w:t>
      </w:r>
    </w:p>
    <w:p w14:paraId="2564B9A3" w14:textId="77777777" w:rsidR="001C38F7" w:rsidRDefault="00866F82">
      <w:pPr>
        <w:spacing w:line="360" w:lineRule="auto"/>
        <w:jc w:val="center"/>
        <w:rPr>
          <w:rFonts w:ascii="仿宋" w:eastAsia="仿宋" w:hAnsi="仿宋"/>
          <w:szCs w:val="21"/>
        </w:rPr>
      </w:pPr>
      <w:r>
        <w:rPr>
          <w:rFonts w:ascii="仿宋" w:eastAsia="仿宋" w:hAnsi="仿宋" w:hint="eastAsia"/>
          <w:b/>
          <w:sz w:val="36"/>
          <w:szCs w:val="36"/>
        </w:rPr>
        <w:t>农村生活污水处理系统（站区部分）考核办法</w:t>
      </w:r>
    </w:p>
    <w:p w14:paraId="1562600B" w14:textId="77777777" w:rsidR="001C38F7" w:rsidRDefault="00866F82">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b/>
          <w:bCs/>
          <w:sz w:val="24"/>
          <w:szCs w:val="24"/>
        </w:rPr>
        <w:t xml:space="preserve">   第一条</w:t>
      </w:r>
      <w:r>
        <w:rPr>
          <w:rFonts w:ascii="宋体" w:hAnsi="宋体" w:cs="宋体" w:hint="eastAsia"/>
          <w:sz w:val="24"/>
          <w:szCs w:val="24"/>
        </w:rPr>
        <w:t xml:space="preserve">  为进一步加强农村生活污水处理站长效管理工作，完善长效管理考评机制，提升设施管理养护水平，充分发挥农污设施效益，根据《关于印发《青</w:t>
      </w:r>
      <w:r>
        <w:rPr>
          <w:rFonts w:ascii="宋体" w:hAnsi="宋体" w:cs="宋体" w:hint="eastAsia"/>
          <w:sz w:val="24"/>
          <w:szCs w:val="24"/>
        </w:rPr>
        <w:lastRenderedPageBreak/>
        <w:t>浦区农村生活污水处理设施运行维护考核办法》（试行）的通知》（青水[2019]46号）、《上海市水务局关于印发《农村生活污水处理设施水污染物排放标准》的通知》（沪水务[2019]746号）、《上海市水务局关于印发《上海市农村生活污水治理工作考核办法》的通知》（沪水务[2021]626号）等的相关要求，制定本办法。</w:t>
      </w:r>
    </w:p>
    <w:p w14:paraId="7631063C" w14:textId="77777777" w:rsidR="001C38F7" w:rsidRDefault="00866F82">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b/>
          <w:bCs/>
          <w:sz w:val="24"/>
          <w:szCs w:val="24"/>
        </w:rPr>
        <w:t>第二条</w:t>
      </w:r>
      <w:r>
        <w:rPr>
          <w:rFonts w:ascii="宋体" w:hAnsi="宋体" w:cs="宋体" w:hint="eastAsia"/>
          <w:sz w:val="24"/>
          <w:szCs w:val="24"/>
        </w:rPr>
        <w:t xml:space="preserve">  本办法适用于纳入金泽镇农村生活污水处理系统（站区部分）养护的中标单位考核。</w:t>
      </w:r>
    </w:p>
    <w:p w14:paraId="2745B3F4" w14:textId="77777777" w:rsidR="001C38F7" w:rsidRDefault="00866F82">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b/>
          <w:bCs/>
          <w:sz w:val="24"/>
          <w:szCs w:val="24"/>
        </w:rPr>
        <w:t xml:space="preserve">  第三条  </w:t>
      </w:r>
      <w:r>
        <w:rPr>
          <w:rFonts w:ascii="宋体" w:hAnsi="宋体" w:cs="宋体" w:hint="eastAsia"/>
          <w:sz w:val="24"/>
          <w:szCs w:val="24"/>
        </w:rPr>
        <w:t>考核内容主要包括组织管理、规章制度、安全管理、运维台账、污泥处置、站容站貌、日常养护、</w:t>
      </w:r>
      <w:r>
        <w:rPr>
          <w:rFonts w:ascii="宋体" w:hAnsi="宋体" w:cs="宋体" w:hint="eastAsia"/>
          <w:color w:val="000000"/>
          <w:kern w:val="0"/>
          <w:sz w:val="24"/>
          <w:szCs w:val="24"/>
        </w:rPr>
        <w:t>设施维修、监理检查、</w:t>
      </w:r>
      <w:r>
        <w:rPr>
          <w:rFonts w:ascii="宋体" w:hAnsi="宋体" w:cs="宋体" w:hint="eastAsia"/>
          <w:sz w:val="24"/>
          <w:szCs w:val="24"/>
        </w:rPr>
        <w:t>行业督查、社会监督等方面。严格按照《上海市农村生活污水治理技术指南》、《关于开展农村生活污水处理设施运行维护规范化试点工作的通知》等相关标准执行，日常巡查管理按照每周一次全覆盖的频率开展，具体要求如下：</w:t>
      </w:r>
    </w:p>
    <w:p w14:paraId="2309E2E2" w14:textId="77777777" w:rsidR="001C38F7" w:rsidRDefault="00866F82">
      <w:pPr>
        <w:spacing w:line="360" w:lineRule="auto"/>
        <w:rPr>
          <w:rFonts w:ascii="宋体" w:hAnsi="宋体" w:cs="宋体"/>
          <w:sz w:val="24"/>
          <w:szCs w:val="24"/>
        </w:rPr>
      </w:pPr>
      <w:r>
        <w:rPr>
          <w:rFonts w:ascii="宋体" w:hAnsi="宋体" w:cs="宋体" w:hint="eastAsia"/>
          <w:sz w:val="24"/>
          <w:szCs w:val="24"/>
        </w:rPr>
        <w:t xml:space="preserve">    （一）组织管理</w:t>
      </w:r>
    </w:p>
    <w:p w14:paraId="7BD7D79B"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长效管理项目部设置规范，管理人员按标准配置，落实专人负责日常管理和监督工作。</w:t>
      </w:r>
    </w:p>
    <w:p w14:paraId="2F1D9881"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（二）规章制度</w:t>
      </w:r>
    </w:p>
    <w:p w14:paraId="55744F9B"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运维单位应建立健全运维办法、台账制度、安全制度，不断完善养护手段和措施。</w:t>
      </w:r>
    </w:p>
    <w:p w14:paraId="73737C02"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（三）安全管理</w:t>
      </w:r>
    </w:p>
    <w:p w14:paraId="7797F538"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运行人员规范操作，无用电、防雷、消防安全隐患问题。值班期间做到及时到岗到位。定期开展工作例会、安全生产会议，定期进行安全教育培训、消防演练、防汛演练。发现突发事件、重大问题及时处理并上报。</w:t>
      </w:r>
    </w:p>
    <w:p w14:paraId="489E0866"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（四）运维台账</w:t>
      </w:r>
    </w:p>
    <w:p w14:paraId="63C6D1FC"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及时制定月度、年度运维计划，定期上报运维报告。根据养护月度计划，及时完成巡查、运维台账归档，台账格式规范、内容完整。</w:t>
      </w:r>
    </w:p>
    <w:p w14:paraId="6588CCD5"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（五）污泥处置</w:t>
      </w:r>
    </w:p>
    <w:p w14:paraId="571A57C3"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按照《关于进一步规范本区农村生活污水处理设施污泥处置工作的通知》（青水〔2021〕62号）定期进行污泥检测，规范处理处置，落实污泥三联单制度。</w:t>
      </w:r>
    </w:p>
    <w:p w14:paraId="7A3D310D"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（六）站容站貌</w:t>
      </w:r>
    </w:p>
    <w:p w14:paraId="0E53B380"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lastRenderedPageBreak/>
        <w:t>处理站室内保洁做到玻璃窗等无明显积尘；室外保洁确保无废弃物、堆积物，各类公告公示牌、盖板及围栏完好无破损；绿化养护结合季节性特点做好施肥浇水、修枝整形、清理杂草等，确保绿化植物无无占绿、毁绿、病枝、虫害等现象。</w:t>
      </w:r>
    </w:p>
    <w:p w14:paraId="2D31FD61"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（七）日常养护</w:t>
      </w:r>
    </w:p>
    <w:p w14:paraId="129124B8"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为满足设施正常、安全运转所需开展的常态化养护，主要包括调节池（集水井）、水泵与配电设施、管理房处理池、活性生物滤床、人工湿地、出水井等。</w:t>
      </w:r>
    </w:p>
    <w:p w14:paraId="2FB51575" w14:textId="77777777" w:rsidR="001C38F7" w:rsidRDefault="00866F82">
      <w:pPr>
        <w:numPr>
          <w:ilvl w:val="0"/>
          <w:numId w:val="2"/>
        </w:numPr>
        <w:spacing w:line="360" w:lineRule="auto"/>
        <w:ind w:firstLineChars="200" w:firstLine="480"/>
        <w:rPr>
          <w:rFonts w:ascii="宋体" w:hAnsi="宋体" w:cs="宋体"/>
          <w:sz w:val="24"/>
          <w:szCs w:val="24"/>
        </w:rPr>
      </w:pPr>
      <w:r>
        <w:rPr>
          <w:rFonts w:ascii="宋体" w:hAnsi="宋体" w:cs="宋体" w:hint="eastAsia"/>
          <w:sz w:val="24"/>
          <w:szCs w:val="24"/>
        </w:rPr>
        <w:t>调节池（集水井）：完好无明显不均匀沉降，无渗漏、堵塞、结构缺损、违章占压、污水冒溢等现象。</w:t>
      </w:r>
    </w:p>
    <w:p w14:paraId="66FDB612"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2、水泵与配电设施：水泵运行良好、无明显漏水；配电设施无缺损、漏电、跳闸、读数异常等现象。</w:t>
      </w:r>
    </w:p>
    <w:p w14:paraId="2B2BB8B3"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3、管理房（复合工艺）、处理池（A20工艺）：结构完好，无明显不均匀沉降、裂缝等问题，进水通畅；无违章搭建、占压，无结构及布水管道破损等现象。</w:t>
      </w:r>
    </w:p>
    <w:p w14:paraId="341AC369"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4、活性生物滤床：结构完好，无明显堵塞，过滤顺畅，无漫溢现象。</w:t>
      </w:r>
    </w:p>
    <w:p w14:paraId="6E5FA540"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5、人工湿地：无占绿、毁绿、表面堆物、违规种植等现象。</w:t>
      </w:r>
    </w:p>
    <w:p w14:paraId="4F43CB5B"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6、出水井：完好无渗漏，无堵塞、结构破损、违章占压等现象。</w:t>
      </w:r>
    </w:p>
    <w:p w14:paraId="3E4CA40C"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（八）水质监测</w:t>
      </w:r>
    </w:p>
    <w:p w14:paraId="241BA337"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养护单位聘请有专业资质的第三方单位每年进行全覆盖水质检测不少于2次（包括进水、出水），按照上海市《农村生活污水处理设施水污染物排放标准》执行，出水水质达标率要求达到100%。对正在提标、未移交或原处理站服务范围内污水已全部纳入市政污水管道等情况的处理站，不列入水质监测内。</w:t>
      </w:r>
    </w:p>
    <w:p w14:paraId="431F607A"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（九）设施维修</w:t>
      </w:r>
    </w:p>
    <w:p w14:paraId="4753B945"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根据维修计划按轻重缓急原则，有序开展各类维修工作，做到设施维修保质保量。</w:t>
      </w:r>
    </w:p>
    <w:p w14:paraId="088864CD"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（十）监理检查</w:t>
      </w:r>
    </w:p>
    <w:p w14:paraId="3D2E036E"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监理单位对照考核评分指标及运行养护相关要求开展日常定期检查，每月至少一次，根据检查情况开具整改单，并作为考核打分的依据。发现问题未及时整改，计入扣分，进入次月仍未整改，累积扣分。</w:t>
      </w:r>
    </w:p>
    <w:p w14:paraId="06176C59"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（十一）社会监督</w:t>
      </w:r>
    </w:p>
    <w:p w14:paraId="659FB2B5"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lastRenderedPageBreak/>
        <w:t>及时做好市民热线、三来、信访等相关举报、投诉处理；进一步提高村民满意度，杜绝发生媒体曝光、投诉现象。</w:t>
      </w:r>
    </w:p>
    <w:p w14:paraId="5598E362"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（十二）行业督查</w:t>
      </w:r>
    </w:p>
    <w:p w14:paraId="708FA614"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（1）由金泽镇该项目管理单位组织每月督查评分，每月抽取污水处理站总量10%的比例进行督查，一年督查全覆盖。另，对老旧站点一季度督查全覆盖。</w:t>
      </w:r>
    </w:p>
    <w:p w14:paraId="7F1E08EB"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（2）由区水务局成立督查小组，每月以飞行检查的方式对现场进行抽查，针对养护不到位等问题开具整改单。</w:t>
      </w:r>
    </w:p>
    <w:p w14:paraId="1308D842"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（3）由市区水务、环保部门不定期抽查污水处理站水质情况，并形成通报。养护单位应及时制定“一站一方案”和“一站一策”，并及时整改复测闭合。</w:t>
      </w:r>
    </w:p>
    <w:p w14:paraId="29230C43"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（4）市水务局不定期进行行业督查。</w:t>
      </w:r>
    </w:p>
    <w:p w14:paraId="7DEB7818"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市、区、镇行业督查结果作为对养护单位考核打分的依据。</w:t>
      </w:r>
    </w:p>
    <w:p w14:paraId="272E94F8"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（十三）加分项</w:t>
      </w:r>
    </w:p>
    <w:p w14:paraId="4A0679DF" w14:textId="77777777" w:rsidR="001C38F7" w:rsidRDefault="00866F82">
      <w:pPr>
        <w:spacing w:line="360" w:lineRule="auto"/>
        <w:rPr>
          <w:rFonts w:ascii="宋体" w:hAnsi="宋体" w:cs="宋体"/>
          <w:sz w:val="24"/>
          <w:szCs w:val="24"/>
        </w:rPr>
      </w:pPr>
      <w:r>
        <w:rPr>
          <w:rFonts w:ascii="宋体" w:hAnsi="宋体" w:cs="宋体" w:hint="eastAsia"/>
          <w:sz w:val="24"/>
          <w:szCs w:val="24"/>
        </w:rPr>
        <w:t xml:space="preserve">     由新闻媒体对农村生活污水处理系统（站区部分）当年度长效管理工作开展情况进行正面报导，考核予以酌情赋分。</w:t>
      </w:r>
    </w:p>
    <w:p w14:paraId="45690958" w14:textId="77777777" w:rsidR="001C38F7" w:rsidRDefault="00866F82">
      <w:pPr>
        <w:numPr>
          <w:ilvl w:val="0"/>
          <w:numId w:val="3"/>
        </w:numPr>
        <w:spacing w:line="360" w:lineRule="auto"/>
        <w:ind w:firstLineChars="200" w:firstLine="480"/>
        <w:rPr>
          <w:rFonts w:ascii="宋体" w:hAnsi="宋体" w:cs="宋体"/>
          <w:sz w:val="24"/>
          <w:szCs w:val="24"/>
        </w:rPr>
      </w:pPr>
      <w:r>
        <w:rPr>
          <w:rFonts w:ascii="宋体" w:hAnsi="宋体" w:cs="宋体" w:hint="eastAsia"/>
          <w:sz w:val="24"/>
          <w:szCs w:val="24"/>
        </w:rPr>
        <w:t xml:space="preserve"> 考核实行百分制，并设置单项扣罚机制。年终进行考核分数汇总，分数直接与养护经费结算挂钩，未结算前资金一般拨付至合同价80%。</w:t>
      </w:r>
    </w:p>
    <w:p w14:paraId="37F60080" w14:textId="77777777" w:rsidR="001C38F7" w:rsidRDefault="00866F82">
      <w:pPr>
        <w:widowControl/>
        <w:spacing w:line="360" w:lineRule="auto"/>
        <w:ind w:firstLineChars="200" w:firstLine="480"/>
        <w:rPr>
          <w:rFonts w:ascii="宋体" w:hAnsi="宋体" w:cs="宋体"/>
          <w:sz w:val="24"/>
          <w:szCs w:val="24"/>
        </w:rPr>
      </w:pPr>
      <w:r>
        <w:rPr>
          <w:rFonts w:ascii="宋体" w:hAnsi="宋体" w:cs="宋体" w:hint="eastAsia"/>
          <w:sz w:val="24"/>
          <w:szCs w:val="24"/>
        </w:rPr>
        <w:t>（1）分值规则：年终考核分数（百分制）=农村生活污水处理系统（站区部分）长效管理月度考核评分表平均值*50%+半年度镇级考核分值*25%+年度镇级考核分值*25%</w:t>
      </w:r>
    </w:p>
    <w:p w14:paraId="7CC12A3C"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2）扣罚机制：考核总分80分以下的为不合格，考核总分到达80分及以上的为合格。合格的，剩余20%合同资金按照考核分数按比例结算（拨付资金=剩余20%合同资金×考核分数/100）。考核不合格，直接扣除20%合同资金，并实行末位淘汰制，下年度不予合作。</w:t>
      </w:r>
    </w:p>
    <w:p w14:paraId="27AE62D5"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（3）其他扣罚：站点出现出水水质不达标、环保督查通报等未满足关键指标要求的情况，将依据具体情节严重程度进行相应扣罚。</w:t>
      </w:r>
    </w:p>
    <w:p w14:paraId="62EF5F3C"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①若某站点水质检测不达标，将依据具体情节严重程度扣除1000-5000元的运维费用；</w:t>
      </w:r>
    </w:p>
    <w:p w14:paraId="1EC610F4" w14:textId="77777777" w:rsidR="001C38F7" w:rsidRDefault="00866F82">
      <w:pPr>
        <w:spacing w:line="360" w:lineRule="auto"/>
        <w:ind w:firstLineChars="200" w:firstLine="480"/>
        <w:rPr>
          <w:rFonts w:ascii="宋体" w:hAnsi="宋体" w:cs="宋体"/>
          <w:sz w:val="24"/>
          <w:szCs w:val="24"/>
        </w:rPr>
      </w:pPr>
      <w:r>
        <w:rPr>
          <w:rFonts w:ascii="宋体" w:hAnsi="宋体" w:cs="宋体" w:hint="eastAsia"/>
          <w:sz w:val="24"/>
          <w:szCs w:val="24"/>
        </w:rPr>
        <w:t>②若在中央、市级环保督查中被通报存在问题，除按要求限期整改外，还将依据具体情节严重程度扣除2000-10000元的运维费用。</w:t>
      </w:r>
    </w:p>
    <w:p w14:paraId="718F7684" w14:textId="77777777" w:rsidR="001C38F7" w:rsidRDefault="00866F82">
      <w:pPr>
        <w:numPr>
          <w:ilvl w:val="0"/>
          <w:numId w:val="3"/>
        </w:numPr>
        <w:spacing w:line="360" w:lineRule="auto"/>
        <w:ind w:firstLineChars="200" w:firstLine="480"/>
        <w:rPr>
          <w:rFonts w:ascii="宋体" w:hAnsi="宋体" w:cs="宋体"/>
          <w:sz w:val="24"/>
          <w:szCs w:val="24"/>
        </w:rPr>
      </w:pPr>
      <w:r>
        <w:rPr>
          <w:rFonts w:ascii="宋体" w:hAnsi="宋体" w:cs="宋体" w:hint="eastAsia"/>
          <w:sz w:val="24"/>
          <w:szCs w:val="24"/>
        </w:rPr>
        <w:lastRenderedPageBreak/>
        <w:t xml:space="preserve"> </w:t>
      </w:r>
      <w:r>
        <w:rPr>
          <w:rFonts w:ascii="宋体" w:hAnsi="宋体" w:cs="宋体" w:hint="eastAsia"/>
          <w:b/>
          <w:sz w:val="24"/>
          <w:szCs w:val="24"/>
        </w:rPr>
        <w:t xml:space="preserve"> </w:t>
      </w:r>
      <w:r>
        <w:rPr>
          <w:rFonts w:ascii="宋体" w:hAnsi="宋体" w:cs="宋体" w:hint="eastAsia"/>
          <w:sz w:val="24"/>
          <w:szCs w:val="24"/>
        </w:rPr>
        <w:t>本办法由金泽镇人民政府该项目管理部门负责解释，自2025年7月1日起执行。本考核办法不定期更新，以最新考核办法为准。</w:t>
      </w:r>
    </w:p>
    <w:p w14:paraId="656DBF7E" w14:textId="77777777" w:rsidR="001C38F7" w:rsidRDefault="001C38F7">
      <w:pPr>
        <w:spacing w:line="360" w:lineRule="auto"/>
        <w:rPr>
          <w:rFonts w:ascii="宋体" w:hAnsi="宋体" w:cs="宋体"/>
          <w:sz w:val="24"/>
          <w:szCs w:val="24"/>
        </w:rPr>
      </w:pPr>
    </w:p>
    <w:p w14:paraId="27169F82" w14:textId="77777777" w:rsidR="001C38F7" w:rsidRDefault="00866F82">
      <w:pPr>
        <w:widowControl/>
        <w:spacing w:line="360" w:lineRule="auto"/>
        <w:ind w:firstLineChars="200" w:firstLine="480"/>
        <w:jc w:val="right"/>
        <w:rPr>
          <w:rFonts w:ascii="宋体" w:hAnsi="宋体" w:cs="宋体"/>
          <w:color w:val="000000"/>
          <w:kern w:val="0"/>
          <w:sz w:val="24"/>
          <w:szCs w:val="24"/>
        </w:rPr>
      </w:pPr>
      <w:r>
        <w:rPr>
          <w:rFonts w:ascii="宋体" w:hAnsi="宋体" w:cs="宋体" w:hint="eastAsia"/>
          <w:color w:val="000000"/>
          <w:kern w:val="0"/>
          <w:sz w:val="24"/>
          <w:szCs w:val="24"/>
        </w:rPr>
        <w:t>上海市青浦区金泽镇人民政府</w:t>
      </w:r>
    </w:p>
    <w:p w14:paraId="08FF9780" w14:textId="77777777" w:rsidR="001C38F7" w:rsidRDefault="00866F82">
      <w:pPr>
        <w:spacing w:line="360" w:lineRule="auto"/>
        <w:jc w:val="right"/>
        <w:rPr>
          <w:rFonts w:ascii="宋体" w:hAnsi="宋体" w:cs="宋体"/>
          <w:color w:val="000000"/>
          <w:kern w:val="0"/>
          <w:sz w:val="24"/>
          <w:szCs w:val="24"/>
        </w:rPr>
      </w:pPr>
      <w:r>
        <w:rPr>
          <w:rFonts w:ascii="宋体" w:hAnsi="宋体" w:cs="宋体" w:hint="eastAsia"/>
          <w:color w:val="000000"/>
          <w:kern w:val="0"/>
          <w:sz w:val="24"/>
          <w:szCs w:val="24"/>
        </w:rPr>
        <w:t xml:space="preserve">                         二〇二五年七月一日</w:t>
      </w:r>
    </w:p>
    <w:p w14:paraId="08794738" w14:textId="77777777" w:rsidR="001C38F7" w:rsidRDefault="001C38F7">
      <w:pPr>
        <w:spacing w:line="360" w:lineRule="auto"/>
        <w:jc w:val="right"/>
        <w:rPr>
          <w:rFonts w:ascii="宋体" w:hAnsi="宋体" w:cs="宋体"/>
          <w:color w:val="000000"/>
          <w:kern w:val="0"/>
          <w:sz w:val="24"/>
          <w:szCs w:val="24"/>
        </w:rPr>
      </w:pPr>
    </w:p>
    <w:p w14:paraId="23693DB8" w14:textId="77777777" w:rsidR="001C38F7" w:rsidRDefault="00866F82">
      <w:pPr>
        <w:spacing w:line="440" w:lineRule="exact"/>
        <w:rPr>
          <w:rFonts w:ascii="仿宋" w:eastAsia="仿宋" w:hAnsi="仿宋" w:cs="仿宋"/>
          <w:szCs w:val="21"/>
        </w:rPr>
      </w:pPr>
      <w:r>
        <w:rPr>
          <w:rFonts w:ascii="仿宋" w:eastAsia="仿宋" w:hAnsi="仿宋" w:cs="仿宋" w:hint="eastAsia"/>
          <w:szCs w:val="21"/>
        </w:rPr>
        <w:t>附件：农村生活污水处理系统（站区部分）考核评分表</w:t>
      </w:r>
    </w:p>
    <w:tbl>
      <w:tblPr>
        <w:tblpPr w:leftFromText="180" w:rightFromText="180" w:vertAnchor="page" w:horzAnchor="page" w:tblpX="2238" w:tblpY="9363"/>
        <w:tblW w:w="8755" w:type="dxa"/>
        <w:tblLayout w:type="fixed"/>
        <w:tblLook w:val="04A0" w:firstRow="1" w:lastRow="0" w:firstColumn="1" w:lastColumn="0" w:noHBand="0" w:noVBand="1"/>
      </w:tblPr>
      <w:tblGrid>
        <w:gridCol w:w="580"/>
        <w:gridCol w:w="1080"/>
        <w:gridCol w:w="1180"/>
        <w:gridCol w:w="983"/>
        <w:gridCol w:w="3940"/>
        <w:gridCol w:w="992"/>
      </w:tblGrid>
      <w:tr w:rsidR="001C38F7" w14:paraId="6FAB99E1" w14:textId="77777777">
        <w:trPr>
          <w:trHeight w:val="1306"/>
        </w:trPr>
        <w:tc>
          <w:tcPr>
            <w:tcW w:w="8755" w:type="dxa"/>
            <w:gridSpan w:val="6"/>
            <w:tcBorders>
              <w:top w:val="nil"/>
              <w:left w:val="nil"/>
              <w:bottom w:val="nil"/>
              <w:right w:val="nil"/>
            </w:tcBorders>
            <w:vAlign w:val="center"/>
          </w:tcPr>
          <w:p w14:paraId="3EF47DA3" w14:textId="77777777" w:rsidR="001C38F7" w:rsidRDefault="001C38F7">
            <w:pPr>
              <w:widowControl/>
              <w:jc w:val="center"/>
              <w:rPr>
                <w:rFonts w:ascii="仿宋_GB2312" w:eastAsia="仿宋_GB2312" w:hAnsi="等线" w:cs="宋体"/>
                <w:b/>
                <w:bCs/>
                <w:color w:val="000000"/>
                <w:kern w:val="0"/>
                <w:sz w:val="24"/>
                <w:szCs w:val="24"/>
              </w:rPr>
            </w:pPr>
          </w:p>
          <w:p w14:paraId="4E9F3B08" w14:textId="77777777" w:rsidR="001C38F7" w:rsidRDefault="001C38F7">
            <w:pPr>
              <w:widowControl/>
              <w:jc w:val="center"/>
              <w:rPr>
                <w:rFonts w:ascii="仿宋_GB2312" w:eastAsia="仿宋_GB2312" w:hAnsi="等线" w:cs="宋体"/>
                <w:b/>
                <w:bCs/>
                <w:color w:val="000000"/>
                <w:kern w:val="0"/>
                <w:sz w:val="24"/>
                <w:szCs w:val="24"/>
              </w:rPr>
            </w:pPr>
          </w:p>
          <w:p w14:paraId="14FC666A" w14:textId="77777777" w:rsidR="001C38F7" w:rsidRDefault="00866F82">
            <w:pPr>
              <w:widowControl/>
              <w:jc w:val="center"/>
              <w:rPr>
                <w:rFonts w:ascii="仿宋_GB2312" w:eastAsia="仿宋_GB2312" w:hAnsi="等线" w:cs="宋体"/>
                <w:b/>
                <w:bCs/>
                <w:color w:val="000000"/>
                <w:kern w:val="0"/>
                <w:sz w:val="24"/>
                <w:szCs w:val="24"/>
              </w:rPr>
            </w:pPr>
            <w:r>
              <w:rPr>
                <w:rFonts w:ascii="仿宋_GB2312" w:eastAsia="仿宋_GB2312" w:hAnsi="仿宋" w:hint="eastAsia"/>
                <w:color w:val="000000"/>
                <w:kern w:val="0"/>
                <w:sz w:val="32"/>
                <w:szCs w:val="32"/>
              </w:rPr>
              <w:t>农村生活污水处理系统（站区部分）考核评分表</w:t>
            </w:r>
          </w:p>
        </w:tc>
      </w:tr>
      <w:tr w:rsidR="001C38F7" w14:paraId="10B5C560" w14:textId="77777777">
        <w:trPr>
          <w:trHeight w:val="360"/>
        </w:trPr>
        <w:tc>
          <w:tcPr>
            <w:tcW w:w="580" w:type="dxa"/>
            <w:tcBorders>
              <w:top w:val="single" w:sz="4" w:space="0" w:color="000000"/>
              <w:left w:val="single" w:sz="4" w:space="0" w:color="000000"/>
              <w:bottom w:val="single" w:sz="4" w:space="0" w:color="000000"/>
              <w:right w:val="single" w:sz="4" w:space="0" w:color="000000"/>
            </w:tcBorders>
            <w:vAlign w:val="center"/>
          </w:tcPr>
          <w:p w14:paraId="78FAE0AC" w14:textId="77777777" w:rsidR="001C38F7" w:rsidRDefault="00866F82">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序号</w:t>
            </w:r>
          </w:p>
        </w:tc>
        <w:tc>
          <w:tcPr>
            <w:tcW w:w="1080" w:type="dxa"/>
            <w:tcBorders>
              <w:top w:val="single" w:sz="4" w:space="0" w:color="000000"/>
              <w:left w:val="nil"/>
              <w:bottom w:val="single" w:sz="4" w:space="0" w:color="000000"/>
              <w:right w:val="single" w:sz="4" w:space="0" w:color="000000"/>
            </w:tcBorders>
            <w:vAlign w:val="center"/>
          </w:tcPr>
          <w:p w14:paraId="46F19C87" w14:textId="77777777" w:rsidR="001C38F7" w:rsidRDefault="00866F82">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类别</w:t>
            </w:r>
          </w:p>
        </w:tc>
        <w:tc>
          <w:tcPr>
            <w:tcW w:w="1180" w:type="dxa"/>
            <w:tcBorders>
              <w:top w:val="single" w:sz="4" w:space="0" w:color="000000"/>
              <w:left w:val="nil"/>
              <w:bottom w:val="single" w:sz="4" w:space="0" w:color="000000"/>
              <w:right w:val="single" w:sz="4" w:space="0" w:color="000000"/>
            </w:tcBorders>
            <w:vAlign w:val="center"/>
          </w:tcPr>
          <w:p w14:paraId="6CCC5F4E" w14:textId="77777777" w:rsidR="001C38F7" w:rsidRDefault="00866F82">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主要项目</w:t>
            </w:r>
          </w:p>
        </w:tc>
        <w:tc>
          <w:tcPr>
            <w:tcW w:w="983" w:type="dxa"/>
            <w:tcBorders>
              <w:top w:val="single" w:sz="4" w:space="0" w:color="000000"/>
              <w:left w:val="nil"/>
              <w:bottom w:val="single" w:sz="4" w:space="0" w:color="000000"/>
              <w:right w:val="single" w:sz="4" w:space="0" w:color="000000"/>
            </w:tcBorders>
            <w:vAlign w:val="center"/>
          </w:tcPr>
          <w:p w14:paraId="12F62FD5" w14:textId="77777777" w:rsidR="001C38F7" w:rsidRDefault="00866F82">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频率要求</w:t>
            </w:r>
          </w:p>
        </w:tc>
        <w:tc>
          <w:tcPr>
            <w:tcW w:w="3940" w:type="dxa"/>
            <w:tcBorders>
              <w:top w:val="single" w:sz="4" w:space="0" w:color="000000"/>
              <w:left w:val="nil"/>
              <w:bottom w:val="single" w:sz="4" w:space="0" w:color="000000"/>
              <w:right w:val="single" w:sz="4" w:space="0" w:color="000000"/>
            </w:tcBorders>
            <w:vAlign w:val="center"/>
          </w:tcPr>
          <w:p w14:paraId="5E5E330C" w14:textId="77777777" w:rsidR="001C38F7" w:rsidRDefault="00866F82">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检查标准</w:t>
            </w:r>
          </w:p>
        </w:tc>
        <w:tc>
          <w:tcPr>
            <w:tcW w:w="992" w:type="dxa"/>
            <w:tcBorders>
              <w:top w:val="single" w:sz="4" w:space="0" w:color="000000"/>
              <w:left w:val="nil"/>
              <w:bottom w:val="single" w:sz="4" w:space="0" w:color="000000"/>
              <w:right w:val="single" w:sz="4" w:space="0" w:color="000000"/>
            </w:tcBorders>
            <w:vAlign w:val="center"/>
          </w:tcPr>
          <w:p w14:paraId="4A7BC02C" w14:textId="77777777" w:rsidR="001C38F7" w:rsidRDefault="00866F82">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分值</w:t>
            </w:r>
          </w:p>
        </w:tc>
      </w:tr>
      <w:tr w:rsidR="001C38F7" w14:paraId="5C740772" w14:textId="77777777">
        <w:trPr>
          <w:trHeight w:val="578"/>
        </w:trPr>
        <w:tc>
          <w:tcPr>
            <w:tcW w:w="580" w:type="dxa"/>
            <w:tcBorders>
              <w:top w:val="nil"/>
              <w:left w:val="single" w:sz="4" w:space="0" w:color="000000"/>
              <w:bottom w:val="single" w:sz="4" w:space="0" w:color="000000"/>
              <w:right w:val="single" w:sz="4" w:space="0" w:color="000000"/>
            </w:tcBorders>
            <w:vAlign w:val="center"/>
          </w:tcPr>
          <w:p w14:paraId="7452165E"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w:t>
            </w:r>
          </w:p>
        </w:tc>
        <w:tc>
          <w:tcPr>
            <w:tcW w:w="1080" w:type="dxa"/>
            <w:vMerge w:val="restart"/>
            <w:tcBorders>
              <w:top w:val="nil"/>
              <w:left w:val="single" w:sz="4" w:space="0" w:color="000000"/>
              <w:bottom w:val="single" w:sz="4" w:space="0" w:color="000000"/>
              <w:right w:val="single" w:sz="4" w:space="0" w:color="000000"/>
            </w:tcBorders>
            <w:vAlign w:val="center"/>
          </w:tcPr>
          <w:p w14:paraId="65AD009B"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组织管理（4分）</w:t>
            </w:r>
          </w:p>
        </w:tc>
        <w:tc>
          <w:tcPr>
            <w:tcW w:w="1180" w:type="dxa"/>
            <w:tcBorders>
              <w:top w:val="nil"/>
              <w:left w:val="nil"/>
              <w:bottom w:val="single" w:sz="4" w:space="0" w:color="000000"/>
              <w:right w:val="single" w:sz="4" w:space="0" w:color="000000"/>
            </w:tcBorders>
            <w:vAlign w:val="center"/>
          </w:tcPr>
          <w:p w14:paraId="3CACB058"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项目部设置</w:t>
            </w:r>
          </w:p>
        </w:tc>
        <w:tc>
          <w:tcPr>
            <w:tcW w:w="983" w:type="dxa"/>
            <w:tcBorders>
              <w:top w:val="nil"/>
              <w:left w:val="nil"/>
              <w:bottom w:val="single" w:sz="4" w:space="0" w:color="000000"/>
              <w:right w:val="single" w:sz="4" w:space="0" w:color="000000"/>
            </w:tcBorders>
            <w:vAlign w:val="center"/>
          </w:tcPr>
          <w:p w14:paraId="5087F718"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14:paraId="43C0AA9E"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未设置长效管理项目部扣2分，设置不规范的扣1分。</w:t>
            </w:r>
          </w:p>
        </w:tc>
        <w:tc>
          <w:tcPr>
            <w:tcW w:w="992" w:type="dxa"/>
            <w:tcBorders>
              <w:top w:val="nil"/>
              <w:left w:val="nil"/>
              <w:bottom w:val="single" w:sz="4" w:space="0" w:color="000000"/>
              <w:right w:val="single" w:sz="4" w:space="0" w:color="000000"/>
            </w:tcBorders>
            <w:vAlign w:val="center"/>
          </w:tcPr>
          <w:p w14:paraId="3EBB97BE"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w:t>
            </w:r>
          </w:p>
        </w:tc>
      </w:tr>
      <w:tr w:rsidR="001C38F7" w14:paraId="0075468B" w14:textId="77777777">
        <w:trPr>
          <w:trHeight w:val="497"/>
        </w:trPr>
        <w:tc>
          <w:tcPr>
            <w:tcW w:w="580" w:type="dxa"/>
            <w:tcBorders>
              <w:top w:val="nil"/>
              <w:left w:val="single" w:sz="4" w:space="0" w:color="000000"/>
              <w:bottom w:val="single" w:sz="4" w:space="0" w:color="000000"/>
              <w:right w:val="single" w:sz="4" w:space="0" w:color="000000"/>
            </w:tcBorders>
            <w:vAlign w:val="center"/>
          </w:tcPr>
          <w:p w14:paraId="237DAB46"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w:t>
            </w:r>
          </w:p>
        </w:tc>
        <w:tc>
          <w:tcPr>
            <w:tcW w:w="1080" w:type="dxa"/>
            <w:vMerge/>
            <w:tcBorders>
              <w:top w:val="nil"/>
              <w:left w:val="single" w:sz="4" w:space="0" w:color="000000"/>
              <w:bottom w:val="single" w:sz="4" w:space="0" w:color="000000"/>
              <w:right w:val="single" w:sz="4" w:space="0" w:color="000000"/>
            </w:tcBorders>
            <w:vAlign w:val="center"/>
          </w:tcPr>
          <w:p w14:paraId="1E48577E" w14:textId="77777777" w:rsidR="001C38F7" w:rsidRDefault="001C38F7">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14:paraId="2B397FA1"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运行人员配备</w:t>
            </w:r>
          </w:p>
        </w:tc>
        <w:tc>
          <w:tcPr>
            <w:tcW w:w="983" w:type="dxa"/>
            <w:tcBorders>
              <w:top w:val="nil"/>
              <w:left w:val="nil"/>
              <w:bottom w:val="single" w:sz="4" w:space="0" w:color="000000"/>
              <w:right w:val="single" w:sz="4" w:space="0" w:color="000000"/>
            </w:tcBorders>
            <w:vAlign w:val="center"/>
          </w:tcPr>
          <w:p w14:paraId="18BB0F34"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14:paraId="400E1BC0"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运行人员按标准配置，每少1人扣0.2分。</w:t>
            </w:r>
          </w:p>
        </w:tc>
        <w:tc>
          <w:tcPr>
            <w:tcW w:w="992" w:type="dxa"/>
            <w:tcBorders>
              <w:top w:val="nil"/>
              <w:left w:val="nil"/>
              <w:bottom w:val="single" w:sz="4" w:space="0" w:color="000000"/>
              <w:right w:val="single" w:sz="4" w:space="0" w:color="000000"/>
            </w:tcBorders>
            <w:vAlign w:val="center"/>
          </w:tcPr>
          <w:p w14:paraId="1DD4C01E"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w:t>
            </w:r>
          </w:p>
        </w:tc>
      </w:tr>
      <w:tr w:rsidR="001C38F7" w14:paraId="0415ED9D" w14:textId="77777777">
        <w:trPr>
          <w:trHeight w:val="1420"/>
        </w:trPr>
        <w:tc>
          <w:tcPr>
            <w:tcW w:w="580" w:type="dxa"/>
            <w:tcBorders>
              <w:top w:val="single" w:sz="4" w:space="0" w:color="000000"/>
              <w:left w:val="single" w:sz="4" w:space="0" w:color="000000"/>
              <w:bottom w:val="single" w:sz="4" w:space="0" w:color="000000"/>
              <w:right w:val="single" w:sz="4" w:space="0" w:color="000000"/>
            </w:tcBorders>
            <w:vAlign w:val="center"/>
          </w:tcPr>
          <w:p w14:paraId="4C5A72C1"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3</w:t>
            </w:r>
          </w:p>
        </w:tc>
        <w:tc>
          <w:tcPr>
            <w:tcW w:w="1080" w:type="dxa"/>
            <w:tcBorders>
              <w:top w:val="single" w:sz="4" w:space="0" w:color="000000"/>
              <w:left w:val="single" w:sz="4" w:space="0" w:color="000000"/>
              <w:bottom w:val="single" w:sz="4" w:space="0" w:color="000000"/>
              <w:right w:val="single" w:sz="4" w:space="0" w:color="000000"/>
            </w:tcBorders>
            <w:vAlign w:val="center"/>
          </w:tcPr>
          <w:p w14:paraId="42FD2995"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规章制度</w:t>
            </w:r>
          </w:p>
          <w:p w14:paraId="2D9267F7"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（5分）</w:t>
            </w:r>
          </w:p>
        </w:tc>
        <w:tc>
          <w:tcPr>
            <w:tcW w:w="1180" w:type="dxa"/>
            <w:tcBorders>
              <w:top w:val="single" w:sz="4" w:space="0" w:color="000000"/>
              <w:left w:val="single" w:sz="4" w:space="0" w:color="000000"/>
              <w:bottom w:val="single" w:sz="4" w:space="0" w:color="000000"/>
              <w:right w:val="single" w:sz="4" w:space="0" w:color="000000"/>
            </w:tcBorders>
            <w:vAlign w:val="center"/>
          </w:tcPr>
          <w:p w14:paraId="618B6D3C"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制度落实</w:t>
            </w:r>
          </w:p>
        </w:tc>
        <w:tc>
          <w:tcPr>
            <w:tcW w:w="983" w:type="dxa"/>
            <w:tcBorders>
              <w:top w:val="single" w:sz="4" w:space="0" w:color="000000"/>
              <w:left w:val="single" w:sz="4" w:space="0" w:color="000000"/>
              <w:bottom w:val="single" w:sz="4" w:space="0" w:color="000000"/>
              <w:right w:val="single" w:sz="4" w:space="0" w:color="000000"/>
            </w:tcBorders>
            <w:vAlign w:val="center"/>
          </w:tcPr>
          <w:p w14:paraId="1099792D"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p w14:paraId="395DAF2F" w14:textId="77777777" w:rsidR="001C38F7" w:rsidRDefault="001C38F7">
            <w:pPr>
              <w:widowControl/>
              <w:jc w:val="center"/>
              <w:rPr>
                <w:rFonts w:ascii="仿宋_GB2312" w:eastAsia="仿宋_GB2312" w:hAnsi="等线" w:cs="宋体"/>
                <w:color w:val="000000"/>
                <w:kern w:val="0"/>
                <w:sz w:val="18"/>
                <w:szCs w:val="18"/>
              </w:rPr>
            </w:pPr>
          </w:p>
        </w:tc>
        <w:tc>
          <w:tcPr>
            <w:tcW w:w="3940" w:type="dxa"/>
            <w:tcBorders>
              <w:top w:val="single" w:sz="4" w:space="0" w:color="000000"/>
              <w:left w:val="single" w:sz="4" w:space="0" w:color="000000"/>
              <w:bottom w:val="single" w:sz="4" w:space="0" w:color="000000"/>
              <w:right w:val="single" w:sz="4" w:space="0" w:color="000000"/>
            </w:tcBorders>
            <w:vAlign w:val="center"/>
          </w:tcPr>
          <w:p w14:paraId="532BF56B"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建立健全运行管理制度、台账制度，制定防汛、应急预案、安全生产预案，少一项扣2分</w:t>
            </w:r>
          </w:p>
        </w:tc>
        <w:tc>
          <w:tcPr>
            <w:tcW w:w="992" w:type="dxa"/>
            <w:tcBorders>
              <w:top w:val="single" w:sz="4" w:space="0" w:color="000000"/>
              <w:left w:val="single" w:sz="4" w:space="0" w:color="000000"/>
              <w:bottom w:val="single" w:sz="4" w:space="0" w:color="000000"/>
              <w:right w:val="single" w:sz="4" w:space="0" w:color="000000"/>
            </w:tcBorders>
            <w:vAlign w:val="center"/>
          </w:tcPr>
          <w:p w14:paraId="64C71A7C"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1C38F7" w14:paraId="2CE03D68" w14:textId="77777777">
        <w:trPr>
          <w:trHeight w:val="1223"/>
        </w:trPr>
        <w:tc>
          <w:tcPr>
            <w:tcW w:w="580" w:type="dxa"/>
            <w:tcBorders>
              <w:top w:val="single" w:sz="4" w:space="0" w:color="000000"/>
              <w:left w:val="single" w:sz="4" w:space="0" w:color="000000"/>
              <w:bottom w:val="single" w:sz="4" w:space="0" w:color="000000"/>
              <w:right w:val="single" w:sz="4" w:space="0" w:color="000000"/>
            </w:tcBorders>
            <w:vAlign w:val="center"/>
          </w:tcPr>
          <w:p w14:paraId="1E2C7F35"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4</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B7CAFA3"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安全管理（4分）</w:t>
            </w:r>
          </w:p>
        </w:tc>
        <w:tc>
          <w:tcPr>
            <w:tcW w:w="1180" w:type="dxa"/>
            <w:tcBorders>
              <w:top w:val="single" w:sz="4" w:space="0" w:color="000000"/>
              <w:left w:val="single" w:sz="4" w:space="0" w:color="000000"/>
              <w:bottom w:val="single" w:sz="4" w:space="0" w:color="000000"/>
              <w:right w:val="single" w:sz="4" w:space="0" w:color="000000"/>
            </w:tcBorders>
            <w:vAlign w:val="center"/>
          </w:tcPr>
          <w:p w14:paraId="4FD1D659"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安全生产、防汛</w:t>
            </w:r>
          </w:p>
        </w:tc>
        <w:tc>
          <w:tcPr>
            <w:tcW w:w="983" w:type="dxa"/>
            <w:tcBorders>
              <w:top w:val="single" w:sz="4" w:space="0" w:color="000000"/>
              <w:left w:val="single" w:sz="4" w:space="0" w:color="000000"/>
              <w:bottom w:val="single" w:sz="4" w:space="0" w:color="000000"/>
              <w:right w:val="single" w:sz="4" w:space="0" w:color="000000"/>
            </w:tcBorders>
            <w:vAlign w:val="center"/>
          </w:tcPr>
          <w:p w14:paraId="504EBF32"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single" w:sz="4" w:space="0" w:color="000000"/>
              <w:left w:val="single" w:sz="4" w:space="0" w:color="000000"/>
              <w:bottom w:val="single" w:sz="4" w:space="0" w:color="000000"/>
              <w:right w:val="single" w:sz="4" w:space="0" w:color="000000"/>
            </w:tcBorders>
            <w:vAlign w:val="center"/>
          </w:tcPr>
          <w:p w14:paraId="1C03FD4A"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运行人员违规操作，存在用电、防雷、消防安全隐患，一次扣0.5分。值班期间未及时到岗或擅离岗位的，一人次扣0.5分。汛期未及时排除重大问题一次扣2分。</w:t>
            </w:r>
          </w:p>
        </w:tc>
        <w:tc>
          <w:tcPr>
            <w:tcW w:w="992" w:type="dxa"/>
            <w:tcBorders>
              <w:top w:val="single" w:sz="4" w:space="0" w:color="000000"/>
              <w:left w:val="single" w:sz="4" w:space="0" w:color="000000"/>
              <w:bottom w:val="single" w:sz="4" w:space="0" w:color="000000"/>
              <w:right w:val="single" w:sz="4" w:space="0" w:color="000000"/>
            </w:tcBorders>
            <w:vAlign w:val="center"/>
          </w:tcPr>
          <w:p w14:paraId="2751B78E"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w:t>
            </w:r>
          </w:p>
        </w:tc>
      </w:tr>
      <w:tr w:rsidR="001C38F7" w14:paraId="532E3AC3" w14:textId="77777777">
        <w:trPr>
          <w:trHeight w:val="904"/>
        </w:trPr>
        <w:tc>
          <w:tcPr>
            <w:tcW w:w="580" w:type="dxa"/>
            <w:tcBorders>
              <w:top w:val="single" w:sz="4" w:space="0" w:color="000000"/>
              <w:left w:val="single" w:sz="4" w:space="0" w:color="000000"/>
              <w:bottom w:val="single" w:sz="4" w:space="0" w:color="000000"/>
              <w:right w:val="single" w:sz="4" w:space="0" w:color="000000"/>
            </w:tcBorders>
            <w:vAlign w:val="center"/>
          </w:tcPr>
          <w:p w14:paraId="41EEEF1B"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44B439C" w14:textId="77777777" w:rsidR="001C38F7" w:rsidRDefault="001C38F7">
            <w:pPr>
              <w:widowControl/>
              <w:jc w:val="center"/>
              <w:rPr>
                <w:rFonts w:ascii="仿宋_GB2312" w:eastAsia="仿宋_GB2312" w:hAnsi="等线" w:cs="宋体"/>
                <w:color w:val="000000"/>
                <w:kern w:val="0"/>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2D1E456B"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内部管理</w:t>
            </w:r>
          </w:p>
        </w:tc>
        <w:tc>
          <w:tcPr>
            <w:tcW w:w="983" w:type="dxa"/>
            <w:tcBorders>
              <w:top w:val="single" w:sz="4" w:space="0" w:color="000000"/>
              <w:left w:val="single" w:sz="4" w:space="0" w:color="000000"/>
              <w:bottom w:val="single" w:sz="4" w:space="0" w:color="000000"/>
              <w:right w:val="single" w:sz="4" w:space="0" w:color="000000"/>
            </w:tcBorders>
            <w:vAlign w:val="center"/>
          </w:tcPr>
          <w:p w14:paraId="366D5F61"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single" w:sz="4" w:space="0" w:color="000000"/>
              <w:left w:val="single" w:sz="4" w:space="0" w:color="000000"/>
              <w:bottom w:val="single" w:sz="4" w:space="0" w:color="000000"/>
              <w:right w:val="single" w:sz="4" w:space="0" w:color="000000"/>
            </w:tcBorders>
            <w:vAlign w:val="center"/>
          </w:tcPr>
          <w:p w14:paraId="0B1C18D0"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运行管理企业定期开展工作例会、安全生产会议，少一次扣0.5分。定期运行人员安全教育培训、消防演练、防汛演练的，少一项扣2分。</w:t>
            </w:r>
          </w:p>
        </w:tc>
        <w:tc>
          <w:tcPr>
            <w:tcW w:w="992" w:type="dxa"/>
            <w:tcBorders>
              <w:top w:val="single" w:sz="4" w:space="0" w:color="000000"/>
              <w:left w:val="single" w:sz="4" w:space="0" w:color="000000"/>
              <w:bottom w:val="single" w:sz="4" w:space="0" w:color="000000"/>
              <w:right w:val="single" w:sz="4" w:space="0" w:color="000000"/>
            </w:tcBorders>
            <w:vAlign w:val="center"/>
          </w:tcPr>
          <w:p w14:paraId="48690E4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w:t>
            </w:r>
          </w:p>
        </w:tc>
      </w:tr>
      <w:tr w:rsidR="001C38F7" w14:paraId="51C6F7E3" w14:textId="77777777">
        <w:trPr>
          <w:trHeight w:val="883"/>
        </w:trPr>
        <w:tc>
          <w:tcPr>
            <w:tcW w:w="580" w:type="dxa"/>
            <w:tcBorders>
              <w:top w:val="single" w:sz="4" w:space="0" w:color="000000"/>
              <w:left w:val="single" w:sz="4" w:space="0" w:color="000000"/>
              <w:bottom w:val="single" w:sz="4" w:space="0" w:color="000000"/>
              <w:right w:val="single" w:sz="4" w:space="0" w:color="000000"/>
            </w:tcBorders>
            <w:vAlign w:val="center"/>
          </w:tcPr>
          <w:p w14:paraId="2F8C231B"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6</w:t>
            </w:r>
          </w:p>
        </w:tc>
        <w:tc>
          <w:tcPr>
            <w:tcW w:w="1080" w:type="dxa"/>
            <w:vMerge w:val="restart"/>
            <w:tcBorders>
              <w:top w:val="single" w:sz="4" w:space="0" w:color="000000"/>
              <w:left w:val="single" w:sz="4" w:space="0" w:color="000000"/>
              <w:right w:val="single" w:sz="4" w:space="0" w:color="000000"/>
            </w:tcBorders>
            <w:vAlign w:val="center"/>
          </w:tcPr>
          <w:p w14:paraId="131C4B57"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运维台账（15分）</w:t>
            </w:r>
          </w:p>
        </w:tc>
        <w:tc>
          <w:tcPr>
            <w:tcW w:w="1180" w:type="dxa"/>
            <w:tcBorders>
              <w:top w:val="single" w:sz="4" w:space="0" w:color="000000"/>
              <w:left w:val="nil"/>
              <w:bottom w:val="single" w:sz="4" w:space="0" w:color="000000"/>
              <w:right w:val="single" w:sz="4" w:space="0" w:color="000000"/>
            </w:tcBorders>
            <w:vAlign w:val="center"/>
          </w:tcPr>
          <w:p w14:paraId="190E7654"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巡查台账</w:t>
            </w:r>
          </w:p>
        </w:tc>
        <w:tc>
          <w:tcPr>
            <w:tcW w:w="983" w:type="dxa"/>
            <w:tcBorders>
              <w:top w:val="single" w:sz="4" w:space="0" w:color="000000"/>
              <w:left w:val="nil"/>
              <w:bottom w:val="single" w:sz="4" w:space="0" w:color="000000"/>
              <w:right w:val="single" w:sz="4" w:space="0" w:color="000000"/>
            </w:tcBorders>
            <w:vAlign w:val="center"/>
          </w:tcPr>
          <w:p w14:paraId="4A3C4381"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single" w:sz="4" w:space="0" w:color="000000"/>
              <w:left w:val="nil"/>
              <w:bottom w:val="single" w:sz="4" w:space="0" w:color="000000"/>
              <w:right w:val="single" w:sz="4" w:space="0" w:color="000000"/>
            </w:tcBorders>
            <w:vAlign w:val="center"/>
          </w:tcPr>
          <w:p w14:paraId="3E61BAD9"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巡查台账记录及时，按照月度整理汇总，记录缺失或不完整，一次扣0.2分。</w:t>
            </w:r>
          </w:p>
        </w:tc>
        <w:tc>
          <w:tcPr>
            <w:tcW w:w="992" w:type="dxa"/>
            <w:tcBorders>
              <w:top w:val="single" w:sz="4" w:space="0" w:color="000000"/>
              <w:left w:val="nil"/>
              <w:bottom w:val="single" w:sz="4" w:space="0" w:color="000000"/>
              <w:right w:val="single" w:sz="4" w:space="0" w:color="000000"/>
            </w:tcBorders>
            <w:vAlign w:val="center"/>
          </w:tcPr>
          <w:p w14:paraId="4E9C230F"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1C38F7" w14:paraId="0B30A142"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7D656067"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7</w:t>
            </w:r>
          </w:p>
        </w:tc>
        <w:tc>
          <w:tcPr>
            <w:tcW w:w="1080" w:type="dxa"/>
            <w:vMerge/>
            <w:tcBorders>
              <w:left w:val="single" w:sz="4" w:space="0" w:color="000000"/>
              <w:right w:val="single" w:sz="4" w:space="0" w:color="000000"/>
            </w:tcBorders>
            <w:vAlign w:val="center"/>
          </w:tcPr>
          <w:p w14:paraId="77F7ADED" w14:textId="77777777" w:rsidR="001C38F7" w:rsidRDefault="001C38F7">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14:paraId="2C45E840"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维修、养护台账</w:t>
            </w:r>
          </w:p>
        </w:tc>
        <w:tc>
          <w:tcPr>
            <w:tcW w:w="983" w:type="dxa"/>
            <w:tcBorders>
              <w:top w:val="nil"/>
              <w:left w:val="nil"/>
              <w:bottom w:val="single" w:sz="4" w:space="0" w:color="000000"/>
              <w:right w:val="single" w:sz="4" w:space="0" w:color="000000"/>
            </w:tcBorders>
            <w:vAlign w:val="center"/>
          </w:tcPr>
          <w:p w14:paraId="2C3EF21D"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w:t>
            </w:r>
          </w:p>
        </w:tc>
        <w:tc>
          <w:tcPr>
            <w:tcW w:w="3940" w:type="dxa"/>
            <w:tcBorders>
              <w:top w:val="nil"/>
              <w:left w:val="nil"/>
              <w:bottom w:val="single" w:sz="4" w:space="0" w:color="000000"/>
              <w:right w:val="single" w:sz="4" w:space="0" w:color="000000"/>
            </w:tcBorders>
            <w:vAlign w:val="center"/>
          </w:tcPr>
          <w:p w14:paraId="55474B31" w14:textId="77777777" w:rsidR="001C38F7" w:rsidRDefault="00866F82">
            <w:pPr>
              <w:widowControl/>
              <w:jc w:val="left"/>
              <w:rPr>
                <w:rFonts w:ascii="仿宋_GB2312" w:eastAsia="仿宋_GB2312" w:hAnsi="等线" w:cs="宋体"/>
                <w:kern w:val="0"/>
                <w:sz w:val="18"/>
                <w:szCs w:val="18"/>
              </w:rPr>
            </w:pPr>
            <w:r>
              <w:rPr>
                <w:rFonts w:ascii="仿宋_GB2312" w:eastAsia="仿宋_GB2312" w:hAnsi="等线" w:cs="宋体" w:hint="eastAsia"/>
                <w:kern w:val="0"/>
                <w:sz w:val="18"/>
                <w:szCs w:val="18"/>
              </w:rPr>
              <w:t>养护台账分类整理，格式规范、照片完整，维修计划、维修记录规范，未按要求一处扣0.5分，记录不完整（抽查资料中有10个工作日以上的记录短缺）、归档不规范（未按统一标准）的扣5分。</w:t>
            </w:r>
          </w:p>
        </w:tc>
        <w:tc>
          <w:tcPr>
            <w:tcW w:w="992" w:type="dxa"/>
            <w:tcBorders>
              <w:top w:val="nil"/>
              <w:left w:val="nil"/>
              <w:bottom w:val="single" w:sz="4" w:space="0" w:color="000000"/>
              <w:right w:val="single" w:sz="4" w:space="0" w:color="000000"/>
            </w:tcBorders>
            <w:vAlign w:val="center"/>
          </w:tcPr>
          <w:p w14:paraId="1F0F8474"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5</w:t>
            </w:r>
          </w:p>
        </w:tc>
      </w:tr>
      <w:tr w:rsidR="001C38F7" w14:paraId="69C20A9A"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72AC1582"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8</w:t>
            </w:r>
          </w:p>
        </w:tc>
        <w:tc>
          <w:tcPr>
            <w:tcW w:w="1080" w:type="dxa"/>
            <w:vMerge/>
            <w:tcBorders>
              <w:left w:val="single" w:sz="4" w:space="0" w:color="000000"/>
              <w:bottom w:val="single" w:sz="4" w:space="0" w:color="000000"/>
              <w:right w:val="single" w:sz="4" w:space="0" w:color="000000"/>
            </w:tcBorders>
            <w:vAlign w:val="center"/>
          </w:tcPr>
          <w:p w14:paraId="4093D2F4" w14:textId="77777777" w:rsidR="001C38F7" w:rsidRDefault="001C38F7">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14:paraId="047EC43F"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计划编制</w:t>
            </w:r>
          </w:p>
        </w:tc>
        <w:tc>
          <w:tcPr>
            <w:tcW w:w="983" w:type="dxa"/>
            <w:tcBorders>
              <w:top w:val="nil"/>
              <w:left w:val="nil"/>
              <w:bottom w:val="single" w:sz="4" w:space="0" w:color="000000"/>
              <w:right w:val="single" w:sz="4" w:space="0" w:color="000000"/>
            </w:tcBorders>
            <w:vAlign w:val="center"/>
          </w:tcPr>
          <w:p w14:paraId="0DCA3666"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w:t>
            </w:r>
          </w:p>
        </w:tc>
        <w:tc>
          <w:tcPr>
            <w:tcW w:w="3940" w:type="dxa"/>
            <w:tcBorders>
              <w:top w:val="nil"/>
              <w:left w:val="nil"/>
              <w:bottom w:val="single" w:sz="4" w:space="0" w:color="000000"/>
              <w:right w:val="single" w:sz="4" w:space="0" w:color="000000"/>
            </w:tcBorders>
            <w:vAlign w:val="center"/>
          </w:tcPr>
          <w:p w14:paraId="5CC123F2" w14:textId="77777777" w:rsidR="001C38F7" w:rsidRDefault="00866F82">
            <w:pPr>
              <w:widowControl/>
              <w:jc w:val="left"/>
              <w:rPr>
                <w:rFonts w:ascii="仿宋_GB2312" w:eastAsia="仿宋_GB2312" w:hAnsi="等线" w:cs="宋体"/>
                <w:kern w:val="0"/>
                <w:sz w:val="18"/>
                <w:szCs w:val="18"/>
              </w:rPr>
            </w:pPr>
            <w:r>
              <w:rPr>
                <w:rFonts w:ascii="仿宋_GB2312" w:eastAsia="仿宋_GB2312" w:hAnsi="等线" w:cs="宋体" w:hint="eastAsia"/>
                <w:kern w:val="0"/>
                <w:sz w:val="18"/>
                <w:szCs w:val="18"/>
              </w:rPr>
              <w:t>编制年度养护计划清单，按照时间节点开展工作，未落实开展，一处扣0.5分。按时完成月度运维报告，</w:t>
            </w:r>
          </w:p>
        </w:tc>
        <w:tc>
          <w:tcPr>
            <w:tcW w:w="992" w:type="dxa"/>
            <w:tcBorders>
              <w:top w:val="nil"/>
              <w:left w:val="nil"/>
              <w:bottom w:val="single" w:sz="4" w:space="0" w:color="000000"/>
              <w:right w:val="single" w:sz="4" w:space="0" w:color="000000"/>
            </w:tcBorders>
            <w:vAlign w:val="center"/>
          </w:tcPr>
          <w:p w14:paraId="1FCBF035"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5</w:t>
            </w:r>
          </w:p>
        </w:tc>
      </w:tr>
      <w:tr w:rsidR="001C38F7" w14:paraId="032C0D36" w14:textId="77777777">
        <w:trPr>
          <w:trHeight w:val="855"/>
        </w:trPr>
        <w:tc>
          <w:tcPr>
            <w:tcW w:w="580" w:type="dxa"/>
            <w:tcBorders>
              <w:top w:val="nil"/>
              <w:left w:val="single" w:sz="4" w:space="0" w:color="000000"/>
              <w:bottom w:val="single" w:sz="4" w:space="0" w:color="000000"/>
              <w:right w:val="single" w:sz="4" w:space="0" w:color="000000"/>
            </w:tcBorders>
            <w:vAlign w:val="center"/>
          </w:tcPr>
          <w:p w14:paraId="4DFEC970"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lastRenderedPageBreak/>
              <w:t>9</w:t>
            </w:r>
          </w:p>
        </w:tc>
        <w:tc>
          <w:tcPr>
            <w:tcW w:w="1080" w:type="dxa"/>
            <w:tcBorders>
              <w:left w:val="single" w:sz="4" w:space="0" w:color="000000"/>
              <w:bottom w:val="single" w:sz="4" w:space="0" w:color="000000"/>
              <w:right w:val="single" w:sz="4" w:space="0" w:color="000000"/>
            </w:tcBorders>
            <w:vAlign w:val="center"/>
          </w:tcPr>
          <w:p w14:paraId="12D6241C"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污泥处置（10分）</w:t>
            </w:r>
          </w:p>
        </w:tc>
        <w:tc>
          <w:tcPr>
            <w:tcW w:w="1180" w:type="dxa"/>
            <w:tcBorders>
              <w:top w:val="nil"/>
              <w:left w:val="nil"/>
              <w:bottom w:val="single" w:sz="4" w:space="0" w:color="000000"/>
              <w:right w:val="single" w:sz="4" w:space="0" w:color="000000"/>
            </w:tcBorders>
            <w:vAlign w:val="center"/>
          </w:tcPr>
          <w:p w14:paraId="6BD6C1CD"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w:t>
            </w:r>
          </w:p>
        </w:tc>
        <w:tc>
          <w:tcPr>
            <w:tcW w:w="983" w:type="dxa"/>
            <w:tcBorders>
              <w:top w:val="nil"/>
              <w:left w:val="nil"/>
              <w:bottom w:val="single" w:sz="4" w:space="0" w:color="000000"/>
              <w:right w:val="single" w:sz="4" w:space="0" w:color="000000"/>
            </w:tcBorders>
            <w:vAlign w:val="center"/>
          </w:tcPr>
          <w:p w14:paraId="20C950A3"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1次/季度</w:t>
            </w:r>
          </w:p>
        </w:tc>
        <w:tc>
          <w:tcPr>
            <w:tcW w:w="3940" w:type="dxa"/>
            <w:tcBorders>
              <w:top w:val="nil"/>
              <w:left w:val="nil"/>
              <w:bottom w:val="single" w:sz="4" w:space="0" w:color="000000"/>
              <w:right w:val="single" w:sz="4" w:space="0" w:color="000000"/>
            </w:tcBorders>
            <w:vAlign w:val="center"/>
          </w:tcPr>
          <w:p w14:paraId="77D8A78F" w14:textId="77777777" w:rsidR="001C38F7" w:rsidRDefault="00866F82">
            <w:pPr>
              <w:widowControl/>
              <w:jc w:val="left"/>
              <w:rPr>
                <w:rFonts w:ascii="仿宋_GB2312" w:eastAsia="仿宋_GB2312" w:hAnsi="等线" w:cs="宋体"/>
                <w:kern w:val="0"/>
                <w:sz w:val="18"/>
                <w:szCs w:val="18"/>
              </w:rPr>
            </w:pPr>
            <w:r>
              <w:rPr>
                <w:rFonts w:ascii="仿宋_GB2312" w:eastAsia="仿宋_GB2312" w:hAnsi="等线" w:cs="宋体" w:hint="eastAsia"/>
                <w:kern w:val="0"/>
                <w:sz w:val="18"/>
                <w:szCs w:val="18"/>
              </w:rPr>
              <w:t>每季度落实管道淤泥清捞，未开展一处扣3分；通过污泥检测合格还林，不合格做无害化处理，未按规范处置，一次扣10分。</w:t>
            </w:r>
          </w:p>
        </w:tc>
        <w:tc>
          <w:tcPr>
            <w:tcW w:w="992" w:type="dxa"/>
            <w:tcBorders>
              <w:top w:val="nil"/>
              <w:left w:val="nil"/>
              <w:bottom w:val="single" w:sz="4" w:space="0" w:color="000000"/>
              <w:right w:val="single" w:sz="4" w:space="0" w:color="000000"/>
            </w:tcBorders>
            <w:vAlign w:val="center"/>
          </w:tcPr>
          <w:p w14:paraId="4649E7A7"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10</w:t>
            </w:r>
          </w:p>
        </w:tc>
      </w:tr>
      <w:tr w:rsidR="001C38F7" w14:paraId="25B098E8"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7244922B"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w:t>
            </w:r>
          </w:p>
        </w:tc>
        <w:tc>
          <w:tcPr>
            <w:tcW w:w="1080" w:type="dxa"/>
            <w:tcBorders>
              <w:left w:val="single" w:sz="4" w:space="0" w:color="000000"/>
              <w:bottom w:val="single" w:sz="4" w:space="0" w:color="000000"/>
              <w:right w:val="single" w:sz="4" w:space="0" w:color="000000"/>
            </w:tcBorders>
            <w:vAlign w:val="center"/>
          </w:tcPr>
          <w:p w14:paraId="2D24A003"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站容站貌（6分）</w:t>
            </w:r>
          </w:p>
        </w:tc>
        <w:tc>
          <w:tcPr>
            <w:tcW w:w="1180" w:type="dxa"/>
            <w:tcBorders>
              <w:top w:val="nil"/>
              <w:left w:val="nil"/>
              <w:bottom w:val="single" w:sz="4" w:space="0" w:color="000000"/>
              <w:right w:val="single" w:sz="4" w:space="0" w:color="000000"/>
            </w:tcBorders>
            <w:vAlign w:val="center"/>
          </w:tcPr>
          <w:p w14:paraId="39DED7E9"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w:t>
            </w:r>
          </w:p>
        </w:tc>
        <w:tc>
          <w:tcPr>
            <w:tcW w:w="983" w:type="dxa"/>
            <w:tcBorders>
              <w:top w:val="nil"/>
              <w:left w:val="nil"/>
              <w:bottom w:val="single" w:sz="4" w:space="0" w:color="000000"/>
              <w:right w:val="single" w:sz="4" w:space="0" w:color="000000"/>
            </w:tcBorders>
            <w:vAlign w:val="center"/>
          </w:tcPr>
          <w:p w14:paraId="183E29AB"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1次/1周</w:t>
            </w:r>
          </w:p>
        </w:tc>
        <w:tc>
          <w:tcPr>
            <w:tcW w:w="3940" w:type="dxa"/>
            <w:tcBorders>
              <w:top w:val="nil"/>
              <w:left w:val="nil"/>
              <w:bottom w:val="single" w:sz="4" w:space="0" w:color="000000"/>
              <w:right w:val="single" w:sz="4" w:space="0" w:color="000000"/>
            </w:tcBorders>
            <w:vAlign w:val="center"/>
          </w:tcPr>
          <w:p w14:paraId="11512C62" w14:textId="77777777" w:rsidR="001C38F7" w:rsidRDefault="00866F82">
            <w:pPr>
              <w:widowControl/>
              <w:jc w:val="left"/>
              <w:rPr>
                <w:rFonts w:ascii="仿宋_GB2312" w:eastAsia="仿宋_GB2312" w:hAnsi="等线" w:cs="宋体"/>
                <w:kern w:val="0"/>
                <w:sz w:val="18"/>
                <w:szCs w:val="18"/>
              </w:rPr>
            </w:pPr>
            <w:r>
              <w:rPr>
                <w:rFonts w:ascii="仿宋_GB2312" w:eastAsia="仿宋_GB2312" w:hAnsi="等线" w:cs="宋体" w:hint="eastAsia"/>
                <w:kern w:val="0"/>
                <w:sz w:val="18"/>
                <w:szCs w:val="18"/>
              </w:rPr>
              <w:t>每周对泵站室内保洁做到无明显积尘；周边保洁确保无废弃物、堆积物；确保各类公告、公示牌，盖板及围栏无破损；定期绿化养护，每有一处问题扣0.2分。</w:t>
            </w:r>
          </w:p>
        </w:tc>
        <w:tc>
          <w:tcPr>
            <w:tcW w:w="992" w:type="dxa"/>
            <w:tcBorders>
              <w:top w:val="nil"/>
              <w:left w:val="nil"/>
              <w:bottom w:val="single" w:sz="4" w:space="0" w:color="000000"/>
              <w:right w:val="single" w:sz="4" w:space="0" w:color="000000"/>
            </w:tcBorders>
            <w:vAlign w:val="center"/>
          </w:tcPr>
          <w:p w14:paraId="52FBB73C"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6</w:t>
            </w:r>
          </w:p>
        </w:tc>
      </w:tr>
      <w:tr w:rsidR="001C38F7" w14:paraId="1A7C6B81"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28CBD622"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11</w:t>
            </w:r>
          </w:p>
        </w:tc>
        <w:tc>
          <w:tcPr>
            <w:tcW w:w="1080" w:type="dxa"/>
            <w:vMerge w:val="restart"/>
            <w:tcBorders>
              <w:left w:val="single" w:sz="4" w:space="0" w:color="000000"/>
              <w:right w:val="single" w:sz="4" w:space="0" w:color="000000"/>
            </w:tcBorders>
            <w:vAlign w:val="center"/>
          </w:tcPr>
          <w:p w14:paraId="323F0D33"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日常养护</w:t>
            </w:r>
          </w:p>
          <w:p w14:paraId="60990084"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（18分）</w:t>
            </w:r>
          </w:p>
        </w:tc>
        <w:tc>
          <w:tcPr>
            <w:tcW w:w="1180" w:type="dxa"/>
            <w:tcBorders>
              <w:top w:val="nil"/>
              <w:left w:val="nil"/>
              <w:bottom w:val="single" w:sz="4" w:space="0" w:color="000000"/>
              <w:right w:val="single" w:sz="4" w:space="0" w:color="000000"/>
            </w:tcBorders>
            <w:vAlign w:val="center"/>
          </w:tcPr>
          <w:p w14:paraId="3A7A35F7"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调节池（集水井）</w:t>
            </w:r>
          </w:p>
        </w:tc>
        <w:tc>
          <w:tcPr>
            <w:tcW w:w="983" w:type="dxa"/>
            <w:tcBorders>
              <w:top w:val="nil"/>
              <w:left w:val="nil"/>
              <w:bottom w:val="single" w:sz="4" w:space="0" w:color="000000"/>
              <w:right w:val="single" w:sz="4" w:space="0" w:color="000000"/>
            </w:tcBorders>
            <w:vAlign w:val="center"/>
          </w:tcPr>
          <w:p w14:paraId="49E197DB"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定期</w:t>
            </w:r>
          </w:p>
        </w:tc>
        <w:tc>
          <w:tcPr>
            <w:tcW w:w="3940" w:type="dxa"/>
            <w:tcBorders>
              <w:top w:val="nil"/>
              <w:left w:val="nil"/>
              <w:bottom w:val="single" w:sz="4" w:space="0" w:color="000000"/>
              <w:right w:val="single" w:sz="4" w:space="0" w:color="000000"/>
            </w:tcBorders>
            <w:vAlign w:val="center"/>
          </w:tcPr>
          <w:p w14:paraId="54F0B475" w14:textId="77777777" w:rsidR="001C38F7" w:rsidRDefault="00866F82">
            <w:pPr>
              <w:rPr>
                <w:rFonts w:ascii="仿宋_GB2312" w:eastAsia="仿宋_GB2312" w:hAnsi="等线" w:cs="宋体"/>
                <w:kern w:val="0"/>
                <w:sz w:val="18"/>
                <w:szCs w:val="18"/>
              </w:rPr>
            </w:pPr>
            <w:r>
              <w:rPr>
                <w:rFonts w:ascii="仿宋_GB2312" w:eastAsia="仿宋_GB2312" w:hAnsi="等线" w:cs="宋体" w:hint="eastAsia"/>
                <w:kern w:val="0"/>
                <w:sz w:val="18"/>
                <w:szCs w:val="18"/>
              </w:rPr>
              <w:t>每周定期养护，无明显不均匀沉降，无渗漏、堵塞、结构缺损、违章占压、污水冒溢等现象，每有一处问题扣0.5分。</w:t>
            </w:r>
          </w:p>
        </w:tc>
        <w:tc>
          <w:tcPr>
            <w:tcW w:w="992" w:type="dxa"/>
            <w:tcBorders>
              <w:top w:val="nil"/>
              <w:left w:val="nil"/>
              <w:bottom w:val="single" w:sz="4" w:space="0" w:color="000000"/>
              <w:right w:val="single" w:sz="4" w:space="0" w:color="000000"/>
            </w:tcBorders>
            <w:vAlign w:val="center"/>
          </w:tcPr>
          <w:p w14:paraId="1D5926EB"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3</w:t>
            </w:r>
          </w:p>
        </w:tc>
      </w:tr>
      <w:tr w:rsidR="001C38F7" w14:paraId="54211CBE"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581CC41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12</w:t>
            </w:r>
          </w:p>
        </w:tc>
        <w:tc>
          <w:tcPr>
            <w:tcW w:w="1080" w:type="dxa"/>
            <w:vMerge/>
            <w:tcBorders>
              <w:left w:val="single" w:sz="4" w:space="0" w:color="000000"/>
              <w:right w:val="single" w:sz="4" w:space="0" w:color="000000"/>
            </w:tcBorders>
            <w:vAlign w:val="center"/>
          </w:tcPr>
          <w:p w14:paraId="55C0CA55" w14:textId="77777777" w:rsidR="001C38F7" w:rsidRDefault="001C38F7">
            <w:pPr>
              <w:widowControl/>
              <w:jc w:val="center"/>
              <w:rPr>
                <w:rFonts w:ascii="仿宋_GB2312" w:eastAsia="仿宋_GB2312" w:hAnsi="等线" w:cs="宋体"/>
                <w:kern w:val="0"/>
                <w:sz w:val="18"/>
                <w:szCs w:val="18"/>
              </w:rPr>
            </w:pPr>
          </w:p>
        </w:tc>
        <w:tc>
          <w:tcPr>
            <w:tcW w:w="1180" w:type="dxa"/>
            <w:tcBorders>
              <w:top w:val="nil"/>
              <w:left w:val="nil"/>
              <w:bottom w:val="single" w:sz="4" w:space="0" w:color="000000"/>
              <w:right w:val="single" w:sz="4" w:space="0" w:color="000000"/>
            </w:tcBorders>
            <w:vAlign w:val="center"/>
          </w:tcPr>
          <w:p w14:paraId="06E791C1"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水泵与配电设施</w:t>
            </w:r>
          </w:p>
        </w:tc>
        <w:tc>
          <w:tcPr>
            <w:tcW w:w="983" w:type="dxa"/>
            <w:tcBorders>
              <w:top w:val="nil"/>
              <w:left w:val="nil"/>
              <w:bottom w:val="single" w:sz="4" w:space="0" w:color="000000"/>
              <w:right w:val="single" w:sz="4" w:space="0" w:color="000000"/>
            </w:tcBorders>
            <w:vAlign w:val="center"/>
          </w:tcPr>
          <w:p w14:paraId="479DF56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1次/1月</w:t>
            </w:r>
          </w:p>
        </w:tc>
        <w:tc>
          <w:tcPr>
            <w:tcW w:w="3940" w:type="dxa"/>
            <w:tcBorders>
              <w:top w:val="nil"/>
              <w:left w:val="nil"/>
              <w:bottom w:val="single" w:sz="4" w:space="0" w:color="000000"/>
              <w:right w:val="single" w:sz="4" w:space="0" w:color="000000"/>
            </w:tcBorders>
            <w:vAlign w:val="center"/>
          </w:tcPr>
          <w:p w14:paraId="22755A9F"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水泵运行良好、无明显漏水；配电设施无缺损、漏电、跳闸、读数异常等现象，每有一处问题扣0.2分，出现未运行或运行故障未及时维修情况一次扣3分。</w:t>
            </w:r>
          </w:p>
        </w:tc>
        <w:tc>
          <w:tcPr>
            <w:tcW w:w="992" w:type="dxa"/>
            <w:tcBorders>
              <w:top w:val="nil"/>
              <w:left w:val="nil"/>
              <w:bottom w:val="single" w:sz="4" w:space="0" w:color="000000"/>
              <w:right w:val="single" w:sz="4" w:space="0" w:color="000000"/>
            </w:tcBorders>
            <w:vAlign w:val="center"/>
          </w:tcPr>
          <w:p w14:paraId="783599FD"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3</w:t>
            </w:r>
          </w:p>
        </w:tc>
      </w:tr>
      <w:tr w:rsidR="001C38F7" w14:paraId="067063EB"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1E9021EE"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13</w:t>
            </w:r>
          </w:p>
        </w:tc>
        <w:tc>
          <w:tcPr>
            <w:tcW w:w="1080" w:type="dxa"/>
            <w:vMerge/>
            <w:tcBorders>
              <w:left w:val="single" w:sz="4" w:space="0" w:color="000000"/>
              <w:right w:val="single" w:sz="4" w:space="0" w:color="000000"/>
            </w:tcBorders>
            <w:vAlign w:val="center"/>
          </w:tcPr>
          <w:p w14:paraId="561739F7" w14:textId="77777777" w:rsidR="001C38F7" w:rsidRDefault="001C38F7">
            <w:pPr>
              <w:widowControl/>
              <w:jc w:val="center"/>
              <w:rPr>
                <w:rFonts w:ascii="仿宋_GB2312" w:eastAsia="仿宋_GB2312" w:hAnsi="等线" w:cs="宋体"/>
                <w:kern w:val="0"/>
                <w:sz w:val="18"/>
                <w:szCs w:val="18"/>
              </w:rPr>
            </w:pPr>
          </w:p>
        </w:tc>
        <w:tc>
          <w:tcPr>
            <w:tcW w:w="1180" w:type="dxa"/>
            <w:tcBorders>
              <w:top w:val="nil"/>
              <w:left w:val="nil"/>
              <w:bottom w:val="single" w:sz="4" w:space="0" w:color="000000"/>
              <w:right w:val="single" w:sz="4" w:space="0" w:color="000000"/>
            </w:tcBorders>
            <w:vAlign w:val="center"/>
          </w:tcPr>
          <w:p w14:paraId="496FC2BE" w14:textId="77777777" w:rsidR="001C38F7" w:rsidRDefault="00866F82">
            <w:pPr>
              <w:widowControl/>
              <w:jc w:val="center"/>
              <w:rPr>
                <w:rFonts w:ascii="仿宋_GB2312" w:eastAsia="仿宋_GB2312" w:hAnsi="等线" w:cs="宋体"/>
                <w:kern w:val="0"/>
                <w:sz w:val="18"/>
                <w:szCs w:val="18"/>
              </w:rPr>
            </w:pPr>
            <w:r>
              <w:rPr>
                <w:rFonts w:ascii="仿宋_GB2312" w:eastAsia="仿宋_GB2312" w:hAnsi="等线" w:cs="宋体" w:hint="eastAsia"/>
                <w:kern w:val="0"/>
                <w:sz w:val="18"/>
                <w:szCs w:val="18"/>
              </w:rPr>
              <w:t>管理房、处理池</w:t>
            </w:r>
          </w:p>
        </w:tc>
        <w:tc>
          <w:tcPr>
            <w:tcW w:w="983" w:type="dxa"/>
            <w:tcBorders>
              <w:top w:val="nil"/>
              <w:left w:val="nil"/>
              <w:bottom w:val="single" w:sz="4" w:space="0" w:color="000000"/>
              <w:right w:val="single" w:sz="4" w:space="0" w:color="000000"/>
            </w:tcBorders>
            <w:vAlign w:val="center"/>
          </w:tcPr>
          <w:p w14:paraId="7210C55C"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w:t>
            </w:r>
          </w:p>
        </w:tc>
        <w:tc>
          <w:tcPr>
            <w:tcW w:w="3940" w:type="dxa"/>
            <w:tcBorders>
              <w:top w:val="nil"/>
              <w:left w:val="nil"/>
              <w:bottom w:val="single" w:sz="4" w:space="0" w:color="000000"/>
              <w:right w:val="single" w:sz="4" w:space="0" w:color="000000"/>
            </w:tcBorders>
            <w:vAlign w:val="center"/>
          </w:tcPr>
          <w:p w14:paraId="56CC67FE"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定期巡查养护，确保结构完好，无明显不均匀沉降、裂缝等问题，进水通畅；无违章搭建、占压，无结构及布水管道破损等现象，每有一处问题扣0.5分。</w:t>
            </w:r>
          </w:p>
        </w:tc>
        <w:tc>
          <w:tcPr>
            <w:tcW w:w="992" w:type="dxa"/>
            <w:tcBorders>
              <w:top w:val="nil"/>
              <w:left w:val="nil"/>
              <w:bottom w:val="single" w:sz="4" w:space="0" w:color="000000"/>
              <w:right w:val="single" w:sz="4" w:space="0" w:color="000000"/>
            </w:tcBorders>
            <w:vAlign w:val="center"/>
          </w:tcPr>
          <w:p w14:paraId="2CFCEB12"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3</w:t>
            </w:r>
          </w:p>
        </w:tc>
      </w:tr>
      <w:tr w:rsidR="001C38F7" w14:paraId="6C9BE79A"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7D6378D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14</w:t>
            </w:r>
          </w:p>
        </w:tc>
        <w:tc>
          <w:tcPr>
            <w:tcW w:w="1080" w:type="dxa"/>
            <w:vMerge/>
            <w:tcBorders>
              <w:left w:val="single" w:sz="4" w:space="0" w:color="000000"/>
              <w:right w:val="single" w:sz="4" w:space="0" w:color="000000"/>
            </w:tcBorders>
            <w:vAlign w:val="center"/>
          </w:tcPr>
          <w:p w14:paraId="6328B78D" w14:textId="77777777" w:rsidR="001C38F7" w:rsidRDefault="001C38F7">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14:paraId="67B8BD55"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活性生物滤池</w:t>
            </w:r>
          </w:p>
        </w:tc>
        <w:tc>
          <w:tcPr>
            <w:tcW w:w="983" w:type="dxa"/>
            <w:tcBorders>
              <w:top w:val="nil"/>
              <w:left w:val="nil"/>
              <w:bottom w:val="single" w:sz="4" w:space="0" w:color="000000"/>
              <w:right w:val="single" w:sz="4" w:space="0" w:color="000000"/>
            </w:tcBorders>
            <w:vAlign w:val="center"/>
          </w:tcPr>
          <w:p w14:paraId="749BD094"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w:t>
            </w:r>
          </w:p>
        </w:tc>
        <w:tc>
          <w:tcPr>
            <w:tcW w:w="3940" w:type="dxa"/>
            <w:tcBorders>
              <w:top w:val="nil"/>
              <w:left w:val="nil"/>
              <w:bottom w:val="single" w:sz="4" w:space="0" w:color="000000"/>
              <w:right w:val="single" w:sz="4" w:space="0" w:color="000000"/>
            </w:tcBorders>
            <w:vAlign w:val="center"/>
          </w:tcPr>
          <w:p w14:paraId="4881BE5F" w14:textId="77777777" w:rsidR="001C38F7" w:rsidRDefault="00866F82">
            <w:pP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定期巡查养护，结构完好，无明显堵塞，过滤顺畅，无漫溢现象，每有一处问题扣0.5分。</w:t>
            </w:r>
          </w:p>
        </w:tc>
        <w:tc>
          <w:tcPr>
            <w:tcW w:w="992" w:type="dxa"/>
            <w:tcBorders>
              <w:top w:val="nil"/>
              <w:left w:val="nil"/>
              <w:bottom w:val="single" w:sz="4" w:space="0" w:color="000000"/>
              <w:right w:val="single" w:sz="4" w:space="0" w:color="000000"/>
            </w:tcBorders>
            <w:vAlign w:val="center"/>
          </w:tcPr>
          <w:p w14:paraId="57F0FD59"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3</w:t>
            </w:r>
          </w:p>
        </w:tc>
      </w:tr>
      <w:tr w:rsidR="001C38F7" w14:paraId="6FC06893"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76946E8F"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15</w:t>
            </w:r>
          </w:p>
        </w:tc>
        <w:tc>
          <w:tcPr>
            <w:tcW w:w="1080" w:type="dxa"/>
            <w:vMerge/>
            <w:tcBorders>
              <w:left w:val="single" w:sz="4" w:space="0" w:color="000000"/>
              <w:right w:val="single" w:sz="4" w:space="0" w:color="000000"/>
            </w:tcBorders>
            <w:vAlign w:val="center"/>
          </w:tcPr>
          <w:p w14:paraId="3B5953C8" w14:textId="77777777" w:rsidR="001C38F7" w:rsidRDefault="001C38F7">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14:paraId="6FB61E15"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人工湿地</w:t>
            </w:r>
          </w:p>
        </w:tc>
        <w:tc>
          <w:tcPr>
            <w:tcW w:w="983" w:type="dxa"/>
            <w:tcBorders>
              <w:top w:val="nil"/>
              <w:left w:val="nil"/>
              <w:bottom w:val="single" w:sz="4" w:space="0" w:color="000000"/>
              <w:right w:val="single" w:sz="4" w:space="0" w:color="000000"/>
            </w:tcBorders>
            <w:vAlign w:val="center"/>
          </w:tcPr>
          <w:p w14:paraId="6B73D685"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w:t>
            </w:r>
          </w:p>
        </w:tc>
        <w:tc>
          <w:tcPr>
            <w:tcW w:w="3940" w:type="dxa"/>
            <w:tcBorders>
              <w:top w:val="nil"/>
              <w:left w:val="nil"/>
              <w:bottom w:val="single" w:sz="4" w:space="0" w:color="000000"/>
              <w:right w:val="single" w:sz="4" w:space="0" w:color="000000"/>
            </w:tcBorders>
            <w:vAlign w:val="center"/>
          </w:tcPr>
          <w:p w14:paraId="32E2A5BA" w14:textId="77777777" w:rsidR="001C38F7" w:rsidRDefault="00866F82">
            <w:pP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定期巡查养护，无占绿、毁绿、表面堆物、违规种植等现象，未及时开展养护，每有一处问题扣0.2分。</w:t>
            </w:r>
          </w:p>
        </w:tc>
        <w:tc>
          <w:tcPr>
            <w:tcW w:w="992" w:type="dxa"/>
            <w:tcBorders>
              <w:top w:val="nil"/>
              <w:left w:val="nil"/>
              <w:bottom w:val="single" w:sz="4" w:space="0" w:color="000000"/>
              <w:right w:val="single" w:sz="4" w:space="0" w:color="000000"/>
            </w:tcBorders>
            <w:vAlign w:val="center"/>
          </w:tcPr>
          <w:p w14:paraId="26D195E0"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3</w:t>
            </w:r>
          </w:p>
        </w:tc>
      </w:tr>
      <w:tr w:rsidR="001C38F7" w14:paraId="237BF130"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67E6708E"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16</w:t>
            </w:r>
          </w:p>
        </w:tc>
        <w:tc>
          <w:tcPr>
            <w:tcW w:w="1080" w:type="dxa"/>
            <w:vMerge/>
            <w:tcBorders>
              <w:left w:val="single" w:sz="4" w:space="0" w:color="000000"/>
              <w:bottom w:val="single" w:sz="4" w:space="0" w:color="000000"/>
              <w:right w:val="single" w:sz="4" w:space="0" w:color="000000"/>
            </w:tcBorders>
            <w:vAlign w:val="center"/>
          </w:tcPr>
          <w:p w14:paraId="4E45C819" w14:textId="77777777" w:rsidR="001C38F7" w:rsidRDefault="001C38F7">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14:paraId="3CBF5B8C"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出水井</w:t>
            </w:r>
          </w:p>
        </w:tc>
        <w:tc>
          <w:tcPr>
            <w:tcW w:w="983" w:type="dxa"/>
            <w:tcBorders>
              <w:top w:val="nil"/>
              <w:left w:val="nil"/>
              <w:bottom w:val="single" w:sz="4" w:space="0" w:color="000000"/>
              <w:right w:val="single" w:sz="4" w:space="0" w:color="000000"/>
            </w:tcBorders>
            <w:vAlign w:val="center"/>
          </w:tcPr>
          <w:p w14:paraId="5A50420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w:t>
            </w:r>
          </w:p>
        </w:tc>
        <w:tc>
          <w:tcPr>
            <w:tcW w:w="3940" w:type="dxa"/>
            <w:tcBorders>
              <w:top w:val="nil"/>
              <w:left w:val="nil"/>
              <w:bottom w:val="single" w:sz="4" w:space="0" w:color="000000"/>
              <w:right w:val="single" w:sz="4" w:space="0" w:color="000000"/>
            </w:tcBorders>
            <w:vAlign w:val="center"/>
          </w:tcPr>
          <w:p w14:paraId="440C48B1" w14:textId="77777777" w:rsidR="001C38F7" w:rsidRDefault="00866F82">
            <w:pPr>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定期巡查养护，完好无渗漏，无堵塞、结构破损、违章占压等现象每有一处问题扣0.2分。</w:t>
            </w:r>
          </w:p>
        </w:tc>
        <w:tc>
          <w:tcPr>
            <w:tcW w:w="992" w:type="dxa"/>
            <w:tcBorders>
              <w:top w:val="nil"/>
              <w:left w:val="nil"/>
              <w:bottom w:val="single" w:sz="4" w:space="0" w:color="000000"/>
              <w:right w:val="single" w:sz="4" w:space="0" w:color="000000"/>
            </w:tcBorders>
            <w:vAlign w:val="center"/>
          </w:tcPr>
          <w:p w14:paraId="2D61A8DC"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3</w:t>
            </w:r>
          </w:p>
        </w:tc>
      </w:tr>
      <w:tr w:rsidR="001C38F7" w14:paraId="7385F473"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7DAF7895"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17</w:t>
            </w:r>
          </w:p>
        </w:tc>
        <w:tc>
          <w:tcPr>
            <w:tcW w:w="1080" w:type="dxa"/>
            <w:tcBorders>
              <w:left w:val="single" w:sz="4" w:space="0" w:color="000000"/>
              <w:bottom w:val="single" w:sz="4" w:space="0" w:color="000000"/>
              <w:right w:val="single" w:sz="4" w:space="0" w:color="000000"/>
            </w:tcBorders>
            <w:vAlign w:val="center"/>
          </w:tcPr>
          <w:p w14:paraId="655545C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水质检测</w:t>
            </w:r>
          </w:p>
        </w:tc>
        <w:tc>
          <w:tcPr>
            <w:tcW w:w="1180" w:type="dxa"/>
            <w:tcBorders>
              <w:top w:val="nil"/>
              <w:left w:val="nil"/>
              <w:bottom w:val="single" w:sz="4" w:space="0" w:color="000000"/>
              <w:right w:val="single" w:sz="4" w:space="0" w:color="000000"/>
            </w:tcBorders>
            <w:vAlign w:val="center"/>
          </w:tcPr>
          <w:p w14:paraId="6AA2E244"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14:paraId="420BE640"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2次/年</w:t>
            </w:r>
          </w:p>
        </w:tc>
        <w:tc>
          <w:tcPr>
            <w:tcW w:w="3940" w:type="dxa"/>
            <w:tcBorders>
              <w:top w:val="nil"/>
              <w:left w:val="nil"/>
              <w:bottom w:val="single" w:sz="4" w:space="0" w:color="000000"/>
              <w:right w:val="single" w:sz="4" w:space="0" w:color="000000"/>
            </w:tcBorders>
            <w:vAlign w:val="center"/>
          </w:tcPr>
          <w:p w14:paraId="5C5A1B9C" w14:textId="77777777" w:rsidR="001C38F7" w:rsidRDefault="00866F82">
            <w:pP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每年进行全覆盖水质检测不少于2次（包括进水、出水），出水水质达到100%一级A标准执行，每有一处问题不予给分。</w:t>
            </w:r>
          </w:p>
        </w:tc>
        <w:tc>
          <w:tcPr>
            <w:tcW w:w="992" w:type="dxa"/>
            <w:tcBorders>
              <w:top w:val="nil"/>
              <w:left w:val="nil"/>
              <w:bottom w:val="single" w:sz="4" w:space="0" w:color="000000"/>
              <w:right w:val="single" w:sz="4" w:space="0" w:color="000000"/>
            </w:tcBorders>
            <w:vAlign w:val="center"/>
          </w:tcPr>
          <w:p w14:paraId="1CC72C44"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w:t>
            </w:r>
          </w:p>
        </w:tc>
      </w:tr>
      <w:tr w:rsidR="001C38F7" w14:paraId="22486133" w14:textId="77777777">
        <w:trPr>
          <w:trHeight w:val="998"/>
        </w:trPr>
        <w:tc>
          <w:tcPr>
            <w:tcW w:w="580" w:type="dxa"/>
            <w:tcBorders>
              <w:top w:val="nil"/>
              <w:left w:val="single" w:sz="4" w:space="0" w:color="000000"/>
              <w:bottom w:val="single" w:sz="4" w:space="0" w:color="000000"/>
              <w:right w:val="single" w:sz="4" w:space="0" w:color="000000"/>
            </w:tcBorders>
            <w:vAlign w:val="center"/>
          </w:tcPr>
          <w:p w14:paraId="07AF2409"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18</w:t>
            </w:r>
          </w:p>
        </w:tc>
        <w:tc>
          <w:tcPr>
            <w:tcW w:w="1080" w:type="dxa"/>
            <w:tcBorders>
              <w:left w:val="single" w:sz="4" w:space="0" w:color="000000"/>
              <w:bottom w:val="single" w:sz="4" w:space="0" w:color="000000"/>
              <w:right w:val="single" w:sz="4" w:space="0" w:color="000000"/>
            </w:tcBorders>
            <w:vAlign w:val="center"/>
          </w:tcPr>
          <w:p w14:paraId="5BEBC742"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设施维修</w:t>
            </w:r>
          </w:p>
          <w:p w14:paraId="111315C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（5分）</w:t>
            </w:r>
          </w:p>
        </w:tc>
        <w:tc>
          <w:tcPr>
            <w:tcW w:w="1180" w:type="dxa"/>
            <w:tcBorders>
              <w:top w:val="nil"/>
              <w:left w:val="nil"/>
              <w:bottom w:val="single" w:sz="4" w:space="0" w:color="000000"/>
              <w:right w:val="single" w:sz="4" w:space="0" w:color="000000"/>
            </w:tcBorders>
            <w:vAlign w:val="center"/>
          </w:tcPr>
          <w:p w14:paraId="70663E83"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14:paraId="7A6D2381"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14:paraId="684491DB"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按照轻重缓急原则，编制维修计划，有序开展各类维修工作，未按计划时间完成每有一处扣0.5分。</w:t>
            </w:r>
          </w:p>
        </w:tc>
        <w:tc>
          <w:tcPr>
            <w:tcW w:w="992" w:type="dxa"/>
            <w:tcBorders>
              <w:top w:val="nil"/>
              <w:left w:val="nil"/>
              <w:bottom w:val="single" w:sz="4" w:space="0" w:color="000000"/>
              <w:right w:val="single" w:sz="4" w:space="0" w:color="000000"/>
            </w:tcBorders>
            <w:vAlign w:val="center"/>
          </w:tcPr>
          <w:p w14:paraId="7AD3FA7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1C38F7" w14:paraId="059D5D01" w14:textId="77777777">
        <w:trPr>
          <w:trHeight w:val="878"/>
        </w:trPr>
        <w:tc>
          <w:tcPr>
            <w:tcW w:w="580" w:type="dxa"/>
            <w:tcBorders>
              <w:top w:val="nil"/>
              <w:left w:val="single" w:sz="4" w:space="0" w:color="000000"/>
              <w:bottom w:val="single" w:sz="4" w:space="0" w:color="000000"/>
              <w:right w:val="single" w:sz="4" w:space="0" w:color="000000"/>
            </w:tcBorders>
            <w:vAlign w:val="center"/>
          </w:tcPr>
          <w:p w14:paraId="1FCCF7FB"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19</w:t>
            </w:r>
          </w:p>
        </w:tc>
        <w:tc>
          <w:tcPr>
            <w:tcW w:w="1080" w:type="dxa"/>
            <w:tcBorders>
              <w:left w:val="single" w:sz="4" w:space="0" w:color="000000"/>
              <w:bottom w:val="single" w:sz="4" w:space="0" w:color="000000"/>
              <w:right w:val="single" w:sz="4" w:space="0" w:color="000000"/>
            </w:tcBorders>
            <w:vAlign w:val="center"/>
          </w:tcPr>
          <w:p w14:paraId="70EA8106"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监理检查（9分）</w:t>
            </w:r>
          </w:p>
        </w:tc>
        <w:tc>
          <w:tcPr>
            <w:tcW w:w="1180" w:type="dxa"/>
            <w:tcBorders>
              <w:top w:val="nil"/>
              <w:left w:val="nil"/>
              <w:bottom w:val="single" w:sz="4" w:space="0" w:color="000000"/>
              <w:right w:val="single" w:sz="4" w:space="0" w:color="000000"/>
            </w:tcBorders>
            <w:vAlign w:val="center"/>
          </w:tcPr>
          <w:p w14:paraId="4DB11A9C"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14:paraId="1D596F23"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14:paraId="4A3C1A69"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监理发现问题开整改单，普通问题扣0.2分，安全问题扣0.5分。约定时间内未反馈的，再扣0.2分。</w:t>
            </w:r>
          </w:p>
        </w:tc>
        <w:tc>
          <w:tcPr>
            <w:tcW w:w="992" w:type="dxa"/>
            <w:tcBorders>
              <w:top w:val="nil"/>
              <w:left w:val="nil"/>
              <w:bottom w:val="single" w:sz="4" w:space="0" w:color="000000"/>
              <w:right w:val="single" w:sz="4" w:space="0" w:color="000000"/>
            </w:tcBorders>
            <w:vAlign w:val="center"/>
          </w:tcPr>
          <w:p w14:paraId="2FAD8E10"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9</w:t>
            </w:r>
          </w:p>
        </w:tc>
      </w:tr>
      <w:tr w:rsidR="001C38F7" w14:paraId="5F380522" w14:textId="77777777">
        <w:trPr>
          <w:trHeight w:val="90"/>
        </w:trPr>
        <w:tc>
          <w:tcPr>
            <w:tcW w:w="580" w:type="dxa"/>
            <w:tcBorders>
              <w:top w:val="nil"/>
              <w:left w:val="single" w:sz="4" w:space="0" w:color="000000"/>
              <w:bottom w:val="single" w:sz="4" w:space="0" w:color="000000"/>
              <w:right w:val="single" w:sz="4" w:space="0" w:color="000000"/>
            </w:tcBorders>
            <w:vAlign w:val="center"/>
          </w:tcPr>
          <w:p w14:paraId="7D135A82"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20</w:t>
            </w:r>
          </w:p>
        </w:tc>
        <w:tc>
          <w:tcPr>
            <w:tcW w:w="1080" w:type="dxa"/>
            <w:tcBorders>
              <w:left w:val="single" w:sz="4" w:space="0" w:color="000000"/>
              <w:bottom w:val="single" w:sz="4" w:space="0" w:color="000000"/>
              <w:right w:val="single" w:sz="4" w:space="0" w:color="000000"/>
            </w:tcBorders>
            <w:vAlign w:val="center"/>
          </w:tcPr>
          <w:p w14:paraId="74C47DF7"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社会监督（5分）</w:t>
            </w:r>
          </w:p>
        </w:tc>
        <w:tc>
          <w:tcPr>
            <w:tcW w:w="1180" w:type="dxa"/>
            <w:tcBorders>
              <w:top w:val="nil"/>
              <w:left w:val="nil"/>
              <w:bottom w:val="single" w:sz="4" w:space="0" w:color="000000"/>
              <w:right w:val="single" w:sz="4" w:space="0" w:color="000000"/>
            </w:tcBorders>
            <w:vAlign w:val="center"/>
          </w:tcPr>
          <w:p w14:paraId="753659A3"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14:paraId="447F229A"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14:paraId="2750CCB3" w14:textId="5A82B7F9"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做好市民热线、三来、信访等相关举报、投诉处理，及时整改不扣分,整改不及时每项扣0.2</w:t>
            </w:r>
            <w:r w:rsidR="00423BB1">
              <w:rPr>
                <w:rFonts w:ascii="仿宋_GB2312" w:eastAsia="仿宋_GB2312" w:hAnsi="等线" w:cs="宋体" w:hint="eastAsia"/>
                <w:color w:val="000000"/>
                <w:kern w:val="0"/>
                <w:sz w:val="18"/>
                <w:szCs w:val="18"/>
              </w:rPr>
              <w:t>；发生媒体曝光</w:t>
            </w:r>
            <w:bookmarkStart w:id="2" w:name="_GoBack"/>
            <w:bookmarkEnd w:id="2"/>
            <w:r>
              <w:rPr>
                <w:rFonts w:ascii="仿宋_GB2312" w:eastAsia="仿宋_GB2312" w:hAnsi="等线" w:cs="宋体" w:hint="eastAsia"/>
                <w:color w:val="000000"/>
                <w:kern w:val="0"/>
                <w:sz w:val="18"/>
                <w:szCs w:val="18"/>
              </w:rPr>
              <w:t>现象，扣除本项5分。</w:t>
            </w:r>
          </w:p>
        </w:tc>
        <w:tc>
          <w:tcPr>
            <w:tcW w:w="992" w:type="dxa"/>
            <w:tcBorders>
              <w:top w:val="nil"/>
              <w:left w:val="nil"/>
              <w:bottom w:val="single" w:sz="4" w:space="0" w:color="000000"/>
              <w:right w:val="single" w:sz="4" w:space="0" w:color="000000"/>
            </w:tcBorders>
            <w:vAlign w:val="center"/>
          </w:tcPr>
          <w:p w14:paraId="05763D67"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1C38F7" w14:paraId="3B3E566D" w14:textId="77777777">
        <w:trPr>
          <w:trHeight w:val="1069"/>
        </w:trPr>
        <w:tc>
          <w:tcPr>
            <w:tcW w:w="580" w:type="dxa"/>
            <w:tcBorders>
              <w:top w:val="nil"/>
              <w:left w:val="single" w:sz="4" w:space="0" w:color="000000"/>
              <w:bottom w:val="single" w:sz="4" w:space="0" w:color="000000"/>
              <w:right w:val="single" w:sz="4" w:space="0" w:color="000000"/>
            </w:tcBorders>
            <w:vAlign w:val="center"/>
          </w:tcPr>
          <w:p w14:paraId="0A9995A8"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21</w:t>
            </w:r>
          </w:p>
        </w:tc>
        <w:tc>
          <w:tcPr>
            <w:tcW w:w="1080" w:type="dxa"/>
            <w:tcBorders>
              <w:left w:val="single" w:sz="4" w:space="0" w:color="000000"/>
              <w:bottom w:val="single" w:sz="4" w:space="0" w:color="000000"/>
              <w:right w:val="single" w:sz="4" w:space="0" w:color="000000"/>
            </w:tcBorders>
            <w:vAlign w:val="center"/>
          </w:tcPr>
          <w:p w14:paraId="286F1E09"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行业督查</w:t>
            </w:r>
          </w:p>
          <w:p w14:paraId="6D53683B"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（9分）</w:t>
            </w:r>
          </w:p>
        </w:tc>
        <w:tc>
          <w:tcPr>
            <w:tcW w:w="1180" w:type="dxa"/>
            <w:tcBorders>
              <w:top w:val="nil"/>
              <w:left w:val="nil"/>
              <w:bottom w:val="single" w:sz="4" w:space="0" w:color="000000"/>
              <w:right w:val="single" w:sz="4" w:space="0" w:color="000000"/>
            </w:tcBorders>
            <w:vAlign w:val="center"/>
          </w:tcPr>
          <w:p w14:paraId="0CF1C745"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整改反馈</w:t>
            </w:r>
          </w:p>
        </w:tc>
        <w:tc>
          <w:tcPr>
            <w:tcW w:w="983" w:type="dxa"/>
            <w:tcBorders>
              <w:top w:val="nil"/>
              <w:left w:val="nil"/>
              <w:bottom w:val="single" w:sz="4" w:space="0" w:color="000000"/>
              <w:right w:val="single" w:sz="4" w:space="0" w:color="000000"/>
            </w:tcBorders>
            <w:vAlign w:val="center"/>
          </w:tcPr>
          <w:p w14:paraId="3219F88C"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14:paraId="0E926CEC"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根据市、区、镇各类通报及整改单，未按规定时间反馈的，一次扣0.5分.。</w:t>
            </w:r>
          </w:p>
        </w:tc>
        <w:tc>
          <w:tcPr>
            <w:tcW w:w="992" w:type="dxa"/>
            <w:tcBorders>
              <w:top w:val="nil"/>
              <w:left w:val="nil"/>
              <w:bottom w:val="single" w:sz="4" w:space="0" w:color="000000"/>
              <w:right w:val="single" w:sz="4" w:space="0" w:color="000000"/>
            </w:tcBorders>
            <w:vAlign w:val="center"/>
          </w:tcPr>
          <w:p w14:paraId="7F5C2D04"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9</w:t>
            </w:r>
          </w:p>
        </w:tc>
      </w:tr>
      <w:tr w:rsidR="001C38F7" w14:paraId="1C6C08BC" w14:textId="77777777">
        <w:trPr>
          <w:trHeight w:val="1498"/>
        </w:trPr>
        <w:tc>
          <w:tcPr>
            <w:tcW w:w="580" w:type="dxa"/>
            <w:tcBorders>
              <w:top w:val="single" w:sz="4" w:space="0" w:color="000000"/>
              <w:left w:val="single" w:sz="4" w:space="0" w:color="000000"/>
              <w:bottom w:val="single" w:sz="4" w:space="0" w:color="000000"/>
              <w:right w:val="single" w:sz="4" w:space="0" w:color="000000"/>
            </w:tcBorders>
            <w:vAlign w:val="center"/>
          </w:tcPr>
          <w:p w14:paraId="2B5BC859"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lastRenderedPageBreak/>
              <w:t>22</w:t>
            </w:r>
          </w:p>
        </w:tc>
        <w:tc>
          <w:tcPr>
            <w:tcW w:w="1080" w:type="dxa"/>
            <w:tcBorders>
              <w:top w:val="single" w:sz="4" w:space="0" w:color="000000"/>
              <w:left w:val="single" w:sz="4" w:space="0" w:color="000000"/>
              <w:bottom w:val="single" w:sz="4" w:space="0" w:color="000000"/>
              <w:right w:val="single" w:sz="4" w:space="0" w:color="000000"/>
            </w:tcBorders>
            <w:vAlign w:val="center"/>
          </w:tcPr>
          <w:p w14:paraId="38492CCD"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加分项</w:t>
            </w:r>
          </w:p>
        </w:tc>
        <w:tc>
          <w:tcPr>
            <w:tcW w:w="1180" w:type="dxa"/>
            <w:tcBorders>
              <w:top w:val="single" w:sz="4" w:space="0" w:color="000000"/>
              <w:left w:val="single" w:sz="4" w:space="0" w:color="000000"/>
              <w:bottom w:val="single" w:sz="4" w:space="0" w:color="000000"/>
              <w:right w:val="single" w:sz="4" w:space="0" w:color="000000"/>
            </w:tcBorders>
            <w:vAlign w:val="center"/>
          </w:tcPr>
          <w:p w14:paraId="6926366D"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single" w:sz="4" w:space="0" w:color="000000"/>
              <w:left w:val="single" w:sz="4" w:space="0" w:color="000000"/>
              <w:bottom w:val="single" w:sz="4" w:space="0" w:color="000000"/>
              <w:right w:val="single" w:sz="4" w:space="0" w:color="000000"/>
            </w:tcBorders>
            <w:vAlign w:val="center"/>
          </w:tcPr>
          <w:p w14:paraId="6F031842"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single" w:sz="4" w:space="0" w:color="000000"/>
              <w:left w:val="single" w:sz="4" w:space="0" w:color="000000"/>
              <w:bottom w:val="single" w:sz="4" w:space="0" w:color="000000"/>
              <w:right w:val="single" w:sz="4" w:space="0" w:color="000000"/>
            </w:tcBorders>
            <w:vAlign w:val="center"/>
          </w:tcPr>
          <w:p w14:paraId="533A090B"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由新闻媒体对农村生活污水处理系统当年度长效管理工作开展情况进行正面报导，考核予以酌情赋分。最高得5分</w:t>
            </w:r>
          </w:p>
        </w:tc>
        <w:tc>
          <w:tcPr>
            <w:tcW w:w="992" w:type="dxa"/>
            <w:tcBorders>
              <w:top w:val="single" w:sz="4" w:space="0" w:color="000000"/>
              <w:left w:val="single" w:sz="4" w:space="0" w:color="000000"/>
              <w:bottom w:val="single" w:sz="4" w:space="0" w:color="000000"/>
              <w:right w:val="single" w:sz="4" w:space="0" w:color="000000"/>
            </w:tcBorders>
            <w:vAlign w:val="center"/>
          </w:tcPr>
          <w:p w14:paraId="3B724D5E" w14:textId="77777777" w:rsidR="001C38F7" w:rsidRDefault="001C38F7">
            <w:pPr>
              <w:widowControl/>
              <w:jc w:val="center"/>
              <w:rPr>
                <w:rFonts w:ascii="仿宋_GB2312" w:eastAsia="仿宋_GB2312" w:hAnsi="等线" w:cs="宋体"/>
                <w:color w:val="000000"/>
                <w:kern w:val="0"/>
                <w:sz w:val="18"/>
                <w:szCs w:val="18"/>
              </w:rPr>
            </w:pPr>
          </w:p>
        </w:tc>
      </w:tr>
      <w:tr w:rsidR="001C38F7" w14:paraId="50B8DD98" w14:textId="77777777">
        <w:trPr>
          <w:trHeight w:val="463"/>
        </w:trPr>
        <w:tc>
          <w:tcPr>
            <w:tcW w:w="7763" w:type="dxa"/>
            <w:gridSpan w:val="5"/>
            <w:tcBorders>
              <w:top w:val="single" w:sz="4" w:space="0" w:color="000000"/>
              <w:left w:val="single" w:sz="4" w:space="0" w:color="000000"/>
              <w:bottom w:val="single" w:sz="4" w:space="0" w:color="000000"/>
              <w:right w:val="single" w:sz="4" w:space="0" w:color="000000"/>
            </w:tcBorders>
            <w:vAlign w:val="center"/>
          </w:tcPr>
          <w:p w14:paraId="260B358D"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合计</w:t>
            </w:r>
          </w:p>
        </w:tc>
        <w:tc>
          <w:tcPr>
            <w:tcW w:w="992" w:type="dxa"/>
            <w:tcBorders>
              <w:top w:val="single" w:sz="4" w:space="0" w:color="000000"/>
              <w:left w:val="nil"/>
              <w:bottom w:val="single" w:sz="4" w:space="0" w:color="000000"/>
              <w:right w:val="single" w:sz="4" w:space="0" w:color="000000"/>
            </w:tcBorders>
            <w:vAlign w:val="center"/>
          </w:tcPr>
          <w:p w14:paraId="1288C19D" w14:textId="77777777" w:rsidR="001C38F7" w:rsidRDefault="00866F82">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100</w:t>
            </w:r>
          </w:p>
        </w:tc>
      </w:tr>
      <w:tr w:rsidR="001C38F7" w14:paraId="06060E31" w14:textId="77777777">
        <w:trPr>
          <w:trHeight w:val="518"/>
        </w:trPr>
        <w:tc>
          <w:tcPr>
            <w:tcW w:w="8755" w:type="dxa"/>
            <w:gridSpan w:val="6"/>
            <w:tcBorders>
              <w:top w:val="single" w:sz="4" w:space="0" w:color="000000"/>
              <w:left w:val="single" w:sz="4" w:space="0" w:color="000000"/>
              <w:bottom w:val="single" w:sz="4" w:space="0" w:color="000000"/>
              <w:right w:val="single" w:sz="4" w:space="0" w:color="000000"/>
            </w:tcBorders>
            <w:vAlign w:val="center"/>
          </w:tcPr>
          <w:p w14:paraId="69F59358" w14:textId="77777777" w:rsidR="001C38F7" w:rsidRDefault="00866F82">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考核人员：                                                               日期：</w:t>
            </w:r>
          </w:p>
        </w:tc>
      </w:tr>
    </w:tbl>
    <w:p w14:paraId="7FD16B85" w14:textId="77777777" w:rsidR="001C38F7" w:rsidRDefault="001C38F7">
      <w:pPr>
        <w:ind w:firstLineChars="200" w:firstLine="560"/>
        <w:rPr>
          <w:sz w:val="28"/>
          <w:szCs w:val="28"/>
        </w:rPr>
      </w:pPr>
    </w:p>
    <w:p w14:paraId="783951C4" w14:textId="77777777" w:rsidR="001C38F7" w:rsidRDefault="001C38F7">
      <w:pPr>
        <w:ind w:firstLineChars="200" w:firstLine="560"/>
        <w:jc w:val="right"/>
        <w:rPr>
          <w:sz w:val="28"/>
          <w:szCs w:val="28"/>
        </w:rPr>
      </w:pPr>
    </w:p>
    <w:p w14:paraId="55FE14B5" w14:textId="77777777" w:rsidR="001C38F7" w:rsidRDefault="001C38F7">
      <w:pPr>
        <w:jc w:val="right"/>
        <w:rPr>
          <w:rFonts w:ascii="仿宋" w:eastAsia="仿宋" w:hAnsi="仿宋" w:cs="仿宋"/>
          <w:sz w:val="32"/>
          <w:szCs w:val="32"/>
        </w:rPr>
      </w:pPr>
    </w:p>
    <w:p w14:paraId="6FB6DBE1" w14:textId="77777777" w:rsidR="001C38F7" w:rsidRDefault="001C38F7">
      <w:pPr>
        <w:rPr>
          <w:rFonts w:ascii="仿宋" w:eastAsia="仿宋" w:hAnsi="仿宋" w:cs="仿宋"/>
          <w:sz w:val="32"/>
          <w:szCs w:val="32"/>
        </w:rPr>
      </w:pPr>
    </w:p>
    <w:p w14:paraId="29D96797" w14:textId="77777777" w:rsidR="001C38F7" w:rsidRDefault="001C38F7">
      <w:pPr>
        <w:rPr>
          <w:rFonts w:ascii="仿宋" w:eastAsia="仿宋" w:hAnsi="仿宋" w:cs="仿宋"/>
          <w:sz w:val="32"/>
          <w:szCs w:val="32"/>
        </w:rPr>
      </w:pPr>
    </w:p>
    <w:p w14:paraId="4AA339CF" w14:textId="77777777" w:rsidR="001C38F7" w:rsidRDefault="001C38F7">
      <w:pPr>
        <w:rPr>
          <w:rFonts w:ascii="仿宋" w:eastAsia="仿宋" w:hAnsi="仿宋" w:cs="仿宋"/>
          <w:sz w:val="32"/>
          <w:szCs w:val="32"/>
        </w:rPr>
      </w:pPr>
    </w:p>
    <w:p w14:paraId="3196AD09" w14:textId="77777777" w:rsidR="001C38F7" w:rsidRDefault="001C38F7">
      <w:pPr>
        <w:spacing w:line="440" w:lineRule="exact"/>
        <w:rPr>
          <w:rFonts w:ascii="仿宋" w:eastAsia="仿宋" w:hAnsi="仿宋"/>
          <w:color w:val="000000"/>
          <w:szCs w:val="21"/>
        </w:rPr>
      </w:pPr>
    </w:p>
    <w:p w14:paraId="3728BD5B" w14:textId="77777777" w:rsidR="001C38F7" w:rsidRDefault="001C38F7"/>
    <w:sectPr w:rsidR="001C38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23572" w14:textId="77777777" w:rsidR="001D3A4D" w:rsidRDefault="001D3A4D" w:rsidP="001D3A4D">
      <w:r>
        <w:separator/>
      </w:r>
    </w:p>
  </w:endnote>
  <w:endnote w:type="continuationSeparator" w:id="0">
    <w:p w14:paraId="0B61D84D" w14:textId="77777777" w:rsidR="001D3A4D" w:rsidRDefault="001D3A4D" w:rsidP="001D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FAEF" w14:textId="77777777" w:rsidR="001D3A4D" w:rsidRDefault="001D3A4D" w:rsidP="001D3A4D">
      <w:r>
        <w:separator/>
      </w:r>
    </w:p>
  </w:footnote>
  <w:footnote w:type="continuationSeparator" w:id="0">
    <w:p w14:paraId="7A2E2778" w14:textId="77777777" w:rsidR="001D3A4D" w:rsidRDefault="001D3A4D" w:rsidP="001D3A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E894F"/>
    <w:multiLevelType w:val="singleLevel"/>
    <w:tmpl w:val="56AE894F"/>
    <w:lvl w:ilvl="0">
      <w:start w:val="1"/>
      <w:numFmt w:val="decimal"/>
      <w:suff w:val="nothing"/>
      <w:lvlText w:val="%1、"/>
      <w:lvlJc w:val="left"/>
    </w:lvl>
  </w:abstractNum>
  <w:abstractNum w:abstractNumId="1" w15:restartNumberingAfterBreak="0">
    <w:nsid w:val="5BBAC7BC"/>
    <w:multiLevelType w:val="singleLevel"/>
    <w:tmpl w:val="5BBAC7BC"/>
    <w:lvl w:ilvl="0">
      <w:start w:val="3"/>
      <w:numFmt w:val="chineseCounting"/>
      <w:suff w:val="nothing"/>
      <w:lvlText w:val="%1、"/>
      <w:lvlJc w:val="left"/>
      <w:rPr>
        <w:rFonts w:hint="eastAsia"/>
      </w:rPr>
    </w:lvl>
  </w:abstractNum>
  <w:abstractNum w:abstractNumId="2" w15:restartNumberingAfterBreak="0">
    <w:nsid w:val="62158830"/>
    <w:multiLevelType w:val="singleLevel"/>
    <w:tmpl w:val="62158830"/>
    <w:lvl w:ilvl="0">
      <w:start w:val="4"/>
      <w:numFmt w:val="chineseCounting"/>
      <w:suff w:val="space"/>
      <w:lvlText w:val="第%1条"/>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MmNjM2IxNTUzM2JkY2JkOTc1N2NmMWE4Y2YwOTIifQ=="/>
  </w:docVars>
  <w:rsids>
    <w:rsidRoot w:val="00AA5B74"/>
    <w:rsid w:val="000208FC"/>
    <w:rsid w:val="00046A9F"/>
    <w:rsid w:val="00054ECF"/>
    <w:rsid w:val="00065763"/>
    <w:rsid w:val="00090A83"/>
    <w:rsid w:val="000B069C"/>
    <w:rsid w:val="000B291C"/>
    <w:rsid w:val="00115522"/>
    <w:rsid w:val="001C38F7"/>
    <w:rsid w:val="001D3A4D"/>
    <w:rsid w:val="00214C70"/>
    <w:rsid w:val="00262228"/>
    <w:rsid w:val="00273067"/>
    <w:rsid w:val="002B6AB7"/>
    <w:rsid w:val="003338AE"/>
    <w:rsid w:val="00375703"/>
    <w:rsid w:val="003912BD"/>
    <w:rsid w:val="003E5053"/>
    <w:rsid w:val="003F2BE6"/>
    <w:rsid w:val="00423BB1"/>
    <w:rsid w:val="00441ADF"/>
    <w:rsid w:val="00442544"/>
    <w:rsid w:val="00460C7D"/>
    <w:rsid w:val="004612AB"/>
    <w:rsid w:val="00486462"/>
    <w:rsid w:val="004A0ADE"/>
    <w:rsid w:val="004A2E96"/>
    <w:rsid w:val="004D7268"/>
    <w:rsid w:val="00536500"/>
    <w:rsid w:val="0059404E"/>
    <w:rsid w:val="00622AA3"/>
    <w:rsid w:val="00685A27"/>
    <w:rsid w:val="006A5988"/>
    <w:rsid w:val="006B3D59"/>
    <w:rsid w:val="006C5265"/>
    <w:rsid w:val="006D587C"/>
    <w:rsid w:val="006E1587"/>
    <w:rsid w:val="00781F50"/>
    <w:rsid w:val="007B6FE9"/>
    <w:rsid w:val="007C2EA1"/>
    <w:rsid w:val="008065BA"/>
    <w:rsid w:val="00852EC5"/>
    <w:rsid w:val="00860F5D"/>
    <w:rsid w:val="00866F82"/>
    <w:rsid w:val="00876876"/>
    <w:rsid w:val="008B3182"/>
    <w:rsid w:val="008B49FB"/>
    <w:rsid w:val="0093062A"/>
    <w:rsid w:val="009805A1"/>
    <w:rsid w:val="009B5CF9"/>
    <w:rsid w:val="00A44704"/>
    <w:rsid w:val="00AA4F97"/>
    <w:rsid w:val="00AA5B74"/>
    <w:rsid w:val="00AB054D"/>
    <w:rsid w:val="00B55FAD"/>
    <w:rsid w:val="00B97E52"/>
    <w:rsid w:val="00BA3DDA"/>
    <w:rsid w:val="00CD2B99"/>
    <w:rsid w:val="00D17774"/>
    <w:rsid w:val="00D263B2"/>
    <w:rsid w:val="00D559CE"/>
    <w:rsid w:val="00DA7BFC"/>
    <w:rsid w:val="00EE7567"/>
    <w:rsid w:val="00EF16E2"/>
    <w:rsid w:val="00EF32D9"/>
    <w:rsid w:val="00F42965"/>
    <w:rsid w:val="00F91068"/>
    <w:rsid w:val="00FA3D5F"/>
    <w:rsid w:val="00FE6352"/>
    <w:rsid w:val="01DC6C17"/>
    <w:rsid w:val="040E3AC5"/>
    <w:rsid w:val="044C74D4"/>
    <w:rsid w:val="04DE2019"/>
    <w:rsid w:val="05061364"/>
    <w:rsid w:val="09294774"/>
    <w:rsid w:val="0D9B26C6"/>
    <w:rsid w:val="0DEE0EED"/>
    <w:rsid w:val="0FF46D31"/>
    <w:rsid w:val="159E1F22"/>
    <w:rsid w:val="195B2666"/>
    <w:rsid w:val="1C4D7A7B"/>
    <w:rsid w:val="210516C3"/>
    <w:rsid w:val="24C55236"/>
    <w:rsid w:val="256F0257"/>
    <w:rsid w:val="26A10281"/>
    <w:rsid w:val="2A246620"/>
    <w:rsid w:val="306D412F"/>
    <w:rsid w:val="413816CE"/>
    <w:rsid w:val="458C3930"/>
    <w:rsid w:val="46D01BD9"/>
    <w:rsid w:val="47EF39B5"/>
    <w:rsid w:val="4A940469"/>
    <w:rsid w:val="4BA7702D"/>
    <w:rsid w:val="51B45F98"/>
    <w:rsid w:val="5347774D"/>
    <w:rsid w:val="557F4DAF"/>
    <w:rsid w:val="58096A54"/>
    <w:rsid w:val="60324476"/>
    <w:rsid w:val="65297C3E"/>
    <w:rsid w:val="6F015B5E"/>
    <w:rsid w:val="737E70FD"/>
    <w:rsid w:val="7762625A"/>
    <w:rsid w:val="77C27D05"/>
    <w:rsid w:val="7BF4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DB67"/>
  <w15:docId w15:val="{57623FBD-DEE3-460E-89E7-83A7132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pacing w:line="320" w:lineRule="atLeast"/>
    </w:pPr>
    <w:rPr>
      <w:rFonts w:eastAsia="隶书"/>
      <w:b/>
      <w:kern w:val="0"/>
      <w:sz w:val="44"/>
      <w:szCs w:val="20"/>
    </w:r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Title"/>
    <w:basedOn w:val="a"/>
    <w:link w:val="a9"/>
    <w:qFormat/>
    <w:pPr>
      <w:spacing w:before="240" w:after="60"/>
      <w:jc w:val="center"/>
      <w:outlineLvl w:val="0"/>
    </w:pPr>
    <w:rPr>
      <w:rFonts w:ascii="Arial" w:eastAsiaTheme="minorEastAsia" w:hAnsi="Arial" w:cs="Arial"/>
      <w:b/>
      <w:bCs/>
      <w:sz w:val="32"/>
      <w:szCs w:val="32"/>
    </w:rPr>
  </w:style>
  <w:style w:type="character" w:customStyle="1" w:styleId="a7">
    <w:name w:val="页眉 字符"/>
    <w:basedOn w:val="a0"/>
    <w:link w:val="a6"/>
    <w:uiPriority w:val="99"/>
    <w:semiHidden/>
    <w:qFormat/>
    <w:rPr>
      <w:sz w:val="18"/>
      <w:szCs w:val="18"/>
    </w:rPr>
  </w:style>
  <w:style w:type="character" w:customStyle="1" w:styleId="a5">
    <w:name w:val="页脚 字符"/>
    <w:basedOn w:val="a0"/>
    <w:link w:val="a4"/>
    <w:uiPriority w:val="99"/>
    <w:semiHidden/>
    <w:qFormat/>
    <w:rPr>
      <w:sz w:val="18"/>
      <w:szCs w:val="18"/>
    </w:rPr>
  </w:style>
  <w:style w:type="character" w:customStyle="1" w:styleId="Char">
    <w:name w:val="标题 Char"/>
    <w:qFormat/>
    <w:rPr>
      <w:rFonts w:ascii="Arial" w:hAnsi="Arial" w:cs="Arial"/>
      <w:b/>
      <w:bCs/>
      <w:sz w:val="32"/>
      <w:szCs w:val="32"/>
    </w:rPr>
  </w:style>
  <w:style w:type="character" w:customStyle="1" w:styleId="a9">
    <w:name w:val="标题 字符"/>
    <w:basedOn w:val="a0"/>
    <w:link w:val="a8"/>
    <w:uiPriority w:val="10"/>
    <w:qFormat/>
    <w:rPr>
      <w:rFonts w:asciiTheme="majorHAnsi" w:eastAsia="宋体" w:hAnsiTheme="majorHAnsi" w:cstheme="majorBidi"/>
      <w:b/>
      <w:bCs/>
      <w:sz w:val="32"/>
      <w:szCs w:val="32"/>
    </w:rPr>
  </w:style>
  <w:style w:type="paragraph" w:customStyle="1" w:styleId="aa">
    <w:name w:val="表格文字"/>
    <w:next w:val="a3"/>
    <w:qFormat/>
    <w:pPr>
      <w:widowControl w:val="0"/>
      <w:adjustRightInd w:val="0"/>
      <w:spacing w:line="420" w:lineRule="atLeast"/>
      <w:textAlignment w:val="baseline"/>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1248</Words>
  <Characters>7117</Characters>
  <Application>Microsoft Office Word</Application>
  <DocSecurity>0</DocSecurity>
  <Lines>59</Lines>
  <Paragraphs>16</Paragraphs>
  <ScaleCrop>false</ScaleCrop>
  <Company>P R C</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11</cp:revision>
  <dcterms:created xsi:type="dcterms:W3CDTF">2022-02-08T05:35:00Z</dcterms:created>
  <dcterms:modified xsi:type="dcterms:W3CDTF">2025-12-05T07:15:00Z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40E733DA5446423795A0BAF3AE02E76A_13</vt:lpwstr>
  </property>
  <property fmtid="{D5CDD505-2E9C-101B-9397-08002B2CF9AE}" pid="4" name="KSOTemplateDocerSaveRecord">
    <vt:lpwstr>eyJoZGlkIjoiY2MxMmNjM2IxNTUzM2JkY2JkOTc1N2NmMWE4Y2YwOTIiLCJ1c2VySWQiOiIyOTE1MTUwNzEifQ==</vt:lpwstr>
  </property>
</Properties>
</file>