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A4" w:rsidRPr="006A4440" w:rsidRDefault="00040E8A">
      <w:pPr>
        <w:pStyle w:val="a5"/>
        <w:rPr>
          <w:rFonts w:ascii="宋体" w:eastAsia="宋体" w:hAnsi="宋体"/>
          <w:bCs/>
          <w:sz w:val="28"/>
          <w:szCs w:val="28"/>
        </w:rPr>
      </w:pPr>
      <w:bookmarkStart w:id="0" w:name="_GoBack"/>
      <w:bookmarkEnd w:id="0"/>
      <w:r w:rsidRPr="006A4440">
        <w:rPr>
          <w:rFonts w:ascii="宋体" w:eastAsia="宋体" w:hAnsi="宋体" w:hint="eastAsia"/>
          <w:bCs/>
          <w:sz w:val="28"/>
          <w:szCs w:val="28"/>
        </w:rPr>
        <w:t>采购需求</w:t>
      </w:r>
    </w:p>
    <w:p w:rsidR="000016A4" w:rsidRPr="006A4440" w:rsidRDefault="00040E8A">
      <w:pPr>
        <w:spacing w:beforeLines="100" w:before="326" w:afterLines="100" w:after="326"/>
        <w:jc w:val="center"/>
        <w:rPr>
          <w:b/>
          <w:sz w:val="30"/>
          <w:szCs w:val="30"/>
        </w:rPr>
      </w:pPr>
      <w:r w:rsidRPr="006A4440">
        <w:rPr>
          <w:rFonts w:ascii="宋体" w:hAnsi="宋体" w:cs="方正小标宋简体" w:hint="eastAsia"/>
          <w:b/>
          <w:sz w:val="32"/>
          <w:szCs w:val="32"/>
        </w:rPr>
        <w:t>香花桥街道2026年度农村生活污水养护维修（管网、提升井等设施）项目养护项目</w:t>
      </w:r>
      <w:r w:rsidRPr="006A4440">
        <w:rPr>
          <w:rFonts w:hint="eastAsia"/>
          <w:b/>
          <w:sz w:val="30"/>
          <w:szCs w:val="30"/>
        </w:rPr>
        <w:t>招标需求书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</w:rPr>
        <w:t>按照《上海市排水与污水处理条例》要求，参照《城镇排水管渠与泵站运行、维护及安全技术规程》（CJJ68-2016）、《上海市农村生活污水治理技术指南（试行）》（DB31 SW/Z012—2021）、《城镇排水管道检测与评估技术规程》（CJJ181-2012）、《排水管道电视和声纳检测评估技术规程》（DB 31/T444-2009）、《上海市水务局关于印发&lt;上海市农村生活污水处理设施运行维护管理办法（试行）&gt;的通知》（沪水</w:t>
      </w:r>
      <w:proofErr w:type="gramStart"/>
      <w:r w:rsidRPr="006A4440">
        <w:rPr>
          <w:rFonts w:ascii="宋体" w:hAnsi="宋体" w:cs="仿宋_GB2312" w:hint="eastAsia"/>
        </w:rPr>
        <w:t>务</w:t>
      </w:r>
      <w:proofErr w:type="gramEnd"/>
      <w:r w:rsidRPr="006A4440">
        <w:rPr>
          <w:rFonts w:ascii="宋体" w:hAnsi="宋体" w:cs="仿宋_GB2312" w:hint="eastAsia"/>
        </w:rPr>
        <w:t>[2018]536号）、《上海市水务局关于印发&lt;上海市农村生活污水治理运行维护技术规程&gt;的通知》（沪水</w:t>
      </w:r>
      <w:proofErr w:type="gramStart"/>
      <w:r w:rsidRPr="006A4440">
        <w:rPr>
          <w:rFonts w:ascii="宋体" w:hAnsi="宋体" w:cs="仿宋_GB2312" w:hint="eastAsia"/>
        </w:rPr>
        <w:t>务</w:t>
      </w:r>
      <w:proofErr w:type="gramEnd"/>
      <w:r w:rsidRPr="006A4440">
        <w:rPr>
          <w:rFonts w:ascii="宋体" w:hAnsi="宋体" w:cs="仿宋_GB2312" w:hint="eastAsia"/>
        </w:rPr>
        <w:t>[2022]902号）、《青浦区水务局、发改委、财政局关于印发&lt;青浦区农村生活污水处理设施建设和运行维护管理办法&gt;（试行）的通知》（青水[2022]131号）、《关于印发&lt;青浦区农村生活污水处理设施运行维护考核办法&gt;（试行）的通知》（青水[2019]46号）等相关文件，结合香花桥</w:t>
      </w:r>
      <w:r w:rsidRPr="006A4440">
        <w:rPr>
          <w:rFonts w:ascii="宋体" w:hAnsi="宋体" w:cs="仿宋_GB2312"/>
        </w:rPr>
        <w:t>街道</w:t>
      </w:r>
      <w:r w:rsidRPr="006A4440">
        <w:rPr>
          <w:rFonts w:ascii="宋体" w:hAnsi="宋体" w:cs="仿宋_GB2312" w:hint="eastAsia"/>
        </w:rPr>
        <w:t>农村生活污水现有排水设施情况，编制本招标方案。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黑体"/>
          <w:bCs/>
        </w:rPr>
      </w:pPr>
      <w:r w:rsidRPr="006A4440">
        <w:rPr>
          <w:rFonts w:ascii="宋体" w:hAnsi="宋体" w:cs="黑体" w:hint="eastAsia"/>
          <w:bCs/>
        </w:rPr>
        <w:t>一、设施量情况</w:t>
      </w:r>
    </w:p>
    <w:p w:rsidR="00EB2A0B" w:rsidRPr="006A4440" w:rsidRDefault="00EB2A0B" w:rsidP="00EB2A0B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表1.生活污水设施量汇总表</w:t>
      </w:r>
    </w:p>
    <w:tbl>
      <w:tblPr>
        <w:tblW w:w="85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445"/>
        <w:gridCol w:w="4003"/>
        <w:gridCol w:w="909"/>
        <w:gridCol w:w="1416"/>
      </w:tblGrid>
      <w:tr w:rsidR="006A4440" w:rsidRPr="006A4440" w:rsidTr="00775AD8">
        <w:trPr>
          <w:trHeight w:hRule="exact" w:val="45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序号</w:t>
            </w:r>
          </w:p>
        </w:tc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工作内容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单位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数量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设施养护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DN225管道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42359.23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DN300管道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18730.2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PE拖拉管（DN225-DN300）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4411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DN</w:t>
            </w:r>
            <w:r w:rsidRPr="006A4440">
              <w:rPr>
                <w:rFonts w:ascii="宋体" w:hAnsi="宋体" w:hint="eastAsia"/>
              </w:rPr>
              <w:t>160</w:t>
            </w:r>
            <w:r w:rsidRPr="006A4440">
              <w:rPr>
                <w:rFonts w:ascii="宋体" w:hAnsi="宋体"/>
              </w:rPr>
              <w:t>管道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30142.25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DN</w:t>
            </w:r>
            <w:r w:rsidRPr="006A4440">
              <w:rPr>
                <w:rFonts w:ascii="宋体" w:hAnsi="宋体" w:hint="eastAsia"/>
              </w:rPr>
              <w:t>110</w:t>
            </w:r>
            <w:r w:rsidRPr="006A4440">
              <w:rPr>
                <w:rFonts w:ascii="宋体" w:hAnsi="宋体"/>
              </w:rPr>
              <w:t>管道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17148.4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化粪池</w:t>
            </w:r>
            <w:r w:rsidRPr="006A4440">
              <w:rPr>
                <w:rFonts w:ascii="宋体" w:hAnsi="宋体" w:hint="eastAsia"/>
              </w:rPr>
              <w:t>养护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1740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Φ200*150塑料检查井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6A4440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837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Φ315*225塑料检查井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6A4440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2011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Φ400*300塑料检查井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6A4440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448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砖砌检查井 1000*1000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6A4440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87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砖砌检查井 600*600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6A4440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污水提升泵站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座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47</w:t>
            </w:r>
          </w:p>
        </w:tc>
      </w:tr>
      <w:tr w:rsidR="006A4440" w:rsidRPr="006A4440" w:rsidTr="00775AD8">
        <w:trPr>
          <w:trHeight w:hRule="exact" w:val="45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管道维修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DN225管道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/>
              </w:rPr>
              <w:t>280</w:t>
            </w:r>
          </w:p>
        </w:tc>
      </w:tr>
      <w:tr w:rsidR="00EB2A0B" w:rsidRPr="006A4440" w:rsidTr="00775AD8">
        <w:trPr>
          <w:trHeight w:hRule="exact" w:val="45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检测设备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检测设备维护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EB2A0B" w:rsidRPr="006A4440" w:rsidRDefault="00EB2A0B" w:rsidP="00775AD8">
            <w:pPr>
              <w:tabs>
                <w:tab w:val="left" w:pos="720"/>
              </w:tabs>
              <w:spacing w:line="360" w:lineRule="auto"/>
              <w:jc w:val="center"/>
              <w:rPr>
                <w:rFonts w:ascii="宋体" w:hAnsi="宋体"/>
              </w:rPr>
            </w:pPr>
            <w:r w:rsidRPr="006A4440">
              <w:rPr>
                <w:rFonts w:ascii="宋体" w:hAnsi="宋体" w:hint="eastAsia"/>
              </w:rPr>
              <w:t>1</w:t>
            </w:r>
          </w:p>
        </w:tc>
      </w:tr>
    </w:tbl>
    <w:p w:rsidR="00EB2A0B" w:rsidRPr="006A4440" w:rsidRDefault="00EB2A0B" w:rsidP="00EB2A0B">
      <w:pPr>
        <w:pStyle w:val="a0"/>
      </w:pPr>
    </w:p>
    <w:p w:rsidR="00EB2A0B" w:rsidRPr="006A4440" w:rsidRDefault="00EB2A0B" w:rsidP="00EB2A0B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表格备注：本项目维护作业对象原则上以上表各村明确已有管道清单作为基础。维护周期内，存在统计漏项或业主单位另行接管新增加（或减少）相关设施量，调整设施量由中标单位无条件接受养护作业。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黑体"/>
          <w:bCs/>
        </w:rPr>
      </w:pPr>
      <w:r w:rsidRPr="006A4440">
        <w:rPr>
          <w:rFonts w:ascii="宋体" w:hAnsi="宋体" w:cs="黑体" w:hint="eastAsia"/>
          <w:bCs/>
        </w:rPr>
        <w:t>二、维护建设标准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1.管道与窨井：管道完好通畅，无渗漏、违章占压、私自接管等，应保持良好的水力功能和结构状况；窨井与井盖完好无损，井底无沉积物，无污水冒溢等现象。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2.化粪池：完好无渗漏，无堵塞、结构缺损、违章占压、污水冒溢等现象。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3.水泵与配电设施：水泵运行良好、无明显漏水,相关配件防锈、防腐到位；配电设施无缺损、漏电、跳闸、读数异常等现象；站容站貌干净整洁，</w:t>
      </w:r>
      <w:r w:rsidRPr="006A4440">
        <w:rPr>
          <w:rFonts w:ascii="宋体" w:hAnsi="宋体" w:cs="仿宋_GB2312" w:hint="eastAsia"/>
          <w:bCs/>
        </w:rPr>
        <w:lastRenderedPageBreak/>
        <w:t>按相关要求落实刷漆、补绿工作。</w:t>
      </w:r>
    </w:p>
    <w:p w:rsidR="000016A4" w:rsidRPr="006A4440" w:rsidRDefault="00040E8A">
      <w:pPr>
        <w:spacing w:line="48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4.管网检测：真实反映对影响</w:t>
      </w:r>
      <w:proofErr w:type="gramStart"/>
      <w:r w:rsidRPr="006A4440">
        <w:rPr>
          <w:rFonts w:ascii="宋体" w:hAnsi="宋体" w:cs="仿宋_GB2312" w:hint="eastAsia"/>
          <w:bCs/>
        </w:rPr>
        <w:t>排水管渠过流</w:t>
      </w:r>
      <w:proofErr w:type="gramEnd"/>
      <w:r w:rsidRPr="006A4440">
        <w:rPr>
          <w:rFonts w:ascii="宋体" w:hAnsi="宋体" w:cs="仿宋_GB2312" w:hint="eastAsia"/>
          <w:bCs/>
        </w:rPr>
        <w:t>能力，如沉积、结垢、障碍物、坝根、树根、浮渣、倒坡等功能性缺陷；真实反映对影响排水管</w:t>
      </w:r>
      <w:proofErr w:type="gramStart"/>
      <w:r w:rsidRPr="006A4440">
        <w:rPr>
          <w:rFonts w:ascii="宋体" w:hAnsi="宋体" w:cs="仿宋_GB2312" w:hint="eastAsia"/>
          <w:bCs/>
        </w:rPr>
        <w:t>渠结构</w:t>
      </w:r>
      <w:proofErr w:type="gramEnd"/>
      <w:r w:rsidRPr="006A4440">
        <w:rPr>
          <w:rFonts w:ascii="宋体" w:hAnsi="宋体" w:cs="仿宋_GB2312" w:hint="eastAsia"/>
          <w:bCs/>
        </w:rPr>
        <w:t>本体，如裂缝、破裂、变形、腐蚀、错口、起伏、脱节、接口材料脱落、异物穿人等结构性缺陷。</w:t>
      </w:r>
    </w:p>
    <w:p w:rsidR="000016A4" w:rsidRPr="006A4440" w:rsidRDefault="00040E8A">
      <w:pPr>
        <w:pStyle w:val="21"/>
        <w:ind w:firstLineChars="200" w:firstLine="420"/>
        <w:rPr>
          <w:rFonts w:ascii="宋体" w:hAnsi="宋体"/>
        </w:rPr>
      </w:pPr>
      <w:r w:rsidRPr="006A4440">
        <w:rPr>
          <w:rFonts w:ascii="宋体" w:hAnsi="宋体" w:hint="eastAsia"/>
        </w:rPr>
        <w:t>5</w:t>
      </w:r>
      <w:r w:rsidRPr="006A4440">
        <w:rPr>
          <w:rFonts w:ascii="宋体" w:hAnsi="宋体"/>
        </w:rPr>
        <w:t>.</w:t>
      </w:r>
      <w:r w:rsidRPr="006A4440">
        <w:rPr>
          <w:rFonts w:hint="eastAsia"/>
        </w:rPr>
        <w:t xml:space="preserve"> </w:t>
      </w:r>
      <w:r w:rsidRPr="006A4440">
        <w:rPr>
          <w:rFonts w:ascii="宋体" w:hAnsi="宋体" w:hint="eastAsia"/>
        </w:rPr>
        <w:t>青浦区农村生活污水处理设施（含污水处理站和污水泵站）标识标牌设置，标识标牌的设置，除</w:t>
      </w:r>
      <w:r w:rsidRPr="006A4440">
        <w:rPr>
          <w:rFonts w:ascii="宋体" w:hAnsi="宋体"/>
        </w:rPr>
        <w:t>应符合</w:t>
      </w:r>
      <w:r w:rsidRPr="006A4440">
        <w:rPr>
          <w:rFonts w:ascii="宋体" w:hAnsi="宋体" w:hint="eastAsia"/>
        </w:rPr>
        <w:t>青浦区农村生活污水处理设施标识标牌设置指南要求</w:t>
      </w:r>
      <w:r w:rsidRPr="006A4440">
        <w:rPr>
          <w:rFonts w:ascii="宋体" w:hAnsi="宋体"/>
        </w:rPr>
        <w:t>，还</w:t>
      </w:r>
      <w:r w:rsidRPr="006A4440">
        <w:rPr>
          <w:rFonts w:ascii="宋体" w:hAnsi="宋体" w:hint="eastAsia"/>
        </w:rPr>
        <w:t>应符合国家、行业和本市现行有关标准的规定。</w:t>
      </w:r>
    </w:p>
    <w:p w:rsidR="000016A4" w:rsidRPr="006A4440" w:rsidRDefault="00040E8A">
      <w:pPr>
        <w:pStyle w:val="21"/>
        <w:ind w:firstLineChars="200" w:firstLine="420"/>
        <w:rPr>
          <w:rFonts w:ascii="宋体" w:hAnsi="宋体"/>
        </w:rPr>
      </w:pPr>
      <w:r w:rsidRPr="006A4440">
        <w:rPr>
          <w:rFonts w:ascii="宋体" w:hAnsi="宋体" w:cs="黑体" w:hint="eastAsia"/>
          <w:bCs/>
        </w:rPr>
        <w:t>三、工作内容及要求</w:t>
      </w:r>
    </w:p>
    <w:p w:rsidR="000016A4" w:rsidRPr="006A4440" w:rsidRDefault="00040E8A">
      <w:pPr>
        <w:spacing w:line="360" w:lineRule="auto"/>
        <w:ind w:firstLineChars="200" w:firstLine="422"/>
        <w:rPr>
          <w:rFonts w:ascii="宋体" w:hAnsi="宋体" w:cs="楷体_GB2312"/>
          <w:b/>
        </w:rPr>
      </w:pPr>
      <w:r w:rsidRPr="006A4440">
        <w:rPr>
          <w:rFonts w:ascii="宋体" w:hAnsi="宋体" w:cs="楷体_GB2312" w:hint="eastAsia"/>
          <w:b/>
        </w:rPr>
        <w:t>1.日常巡视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中标单位应安排人员对农村生活污水处理设施进行巡视检</w:t>
      </w:r>
      <w:proofErr w:type="gramStart"/>
      <w:r w:rsidRPr="006A4440">
        <w:rPr>
          <w:rFonts w:ascii="宋体" w:hAnsi="宋体" w:cs="仿宋_GB2312" w:hint="eastAsia"/>
          <w:bCs/>
        </w:rPr>
        <w:t>査</w:t>
      </w:r>
      <w:proofErr w:type="gramEnd"/>
      <w:r w:rsidRPr="006A4440">
        <w:rPr>
          <w:rFonts w:ascii="宋体" w:hAnsi="宋体" w:cs="仿宋_GB2312" w:hint="eastAsia"/>
          <w:bCs/>
        </w:rPr>
        <w:t>，及时发现问题并解决。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（1）管道巡视。每周不少于一次，主要包括是否塌陷、是否存在违章占压、是否存在私接、漏接、混接、井盖以及各类盖板是否缺失、路面是否存在不均匀沉降、建设工地及周边排水设施巡视检查。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2）检查井外部巡视。每周不少于一次，主要包括污水是否冒溢、井框盖是否变形、破损或被埋没或私自调换、井盖和井框之间高差和间隙是否超限、井盖和井框之间是否突出、凹陷、跳动和有声响、井盖标识是否有错误、井盖周边路面是否破损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3）检查井内部巡视。每季度不少于一次，主要包括井盖链条和锁具是否缺损、锈蚀和缺损、井壁是否存在泥垢、裂缝、渗漏和抹面脱落、管口和流槽是否破损、井底是否存在积泥、防坠设施是否缺失、破损、是否存有垃圾、杂物、井内水位和流向是否正常、是否存在</w:t>
      </w:r>
      <w:proofErr w:type="gramStart"/>
      <w:r w:rsidRPr="006A4440">
        <w:rPr>
          <w:rFonts w:ascii="宋体" w:hAnsi="宋体" w:cs="仿宋_GB2312" w:hint="eastAsia"/>
          <w:bCs/>
        </w:rPr>
        <w:t>雨污混接</w:t>
      </w:r>
      <w:proofErr w:type="gramEnd"/>
      <w:r w:rsidRPr="006A4440">
        <w:rPr>
          <w:rFonts w:ascii="宋体" w:hAnsi="宋体" w:cs="仿宋_GB2312" w:hint="eastAsia"/>
          <w:bCs/>
        </w:rPr>
        <w:t>、是否存在违章排放、私自接管。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lastRenderedPageBreak/>
        <w:t>（4）提升泵站巡视。每周不少于两次，主要包括检查水泵机组是否转向正确、运转平稳，无异常振动和噪声、水泵机组是否在规定的电压、电流范围内运行、水泵基座螺栓应紧固，泵体连接管道不得发生渗漏、控制箱仪表显示是否正常，水泵（包括备用水泵）及附属设备运行是否正常等。每半年一次检查叶轮、电机绝缘、紧固螺钉及电缆保护装置，检查、调整或更换水泵进出水闸阀填料。每年不少于一次吊起水泵检查潜水电机引入电缆，长期不用的水泵应吊出集水池存放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（5）电力线</w:t>
      </w:r>
      <w:proofErr w:type="gramStart"/>
      <w:r w:rsidRPr="006A4440">
        <w:rPr>
          <w:rFonts w:ascii="宋体" w:hAnsi="宋体" w:cs="仿宋_GB2312" w:hint="eastAsia"/>
          <w:bCs/>
        </w:rPr>
        <w:t>缆</w:t>
      </w:r>
      <w:proofErr w:type="gramEnd"/>
      <w:r w:rsidRPr="006A4440">
        <w:rPr>
          <w:rFonts w:ascii="宋体" w:hAnsi="宋体" w:cs="仿宋_GB2312" w:hint="eastAsia"/>
          <w:bCs/>
        </w:rPr>
        <w:t>巡视。每周不少于两次，确保运行电缆外壳接地良好，电缆头应清洁、无漏胶、无放电火花，连接夹头无过热变色现象。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（6）定期检查仪器仪表。定期对47座提升泵站内仪器仪表进行校准，确保计量数据准确，检查电表等是否准确完好，如有问题及时维修更换。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（7）及时发现并制止管道保护范围内违法施工、搭建、占压、种植等行为；发现并制止村民宅前屋后污水管私拉乱接或混接行为。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（8）汛期或特殊情况下按要求需增加巡视频次。</w:t>
      </w:r>
    </w:p>
    <w:p w:rsidR="000016A4" w:rsidRPr="006A4440" w:rsidRDefault="00040E8A">
      <w:pPr>
        <w:spacing w:line="360" w:lineRule="auto"/>
        <w:ind w:firstLineChars="200" w:firstLine="422"/>
        <w:rPr>
          <w:rFonts w:ascii="宋体" w:hAnsi="宋体" w:cs="楷体_GB2312"/>
          <w:b/>
        </w:rPr>
      </w:pPr>
      <w:r w:rsidRPr="006A4440">
        <w:rPr>
          <w:rFonts w:ascii="宋体" w:hAnsi="宋体" w:cs="楷体_GB2312" w:hint="eastAsia"/>
          <w:b/>
        </w:rPr>
        <w:t>2.日常养护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中标单位应按要求定期开展养护作业，保证管道、窨井、提升泵站正常运行，保持良好的排水功能。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（1）管道每年不少于2次养护。包括管道的清淤、疏通，确保管内无杂物，积泥深度小于管道内径的1/5。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（2）检查井每年不少于4次养护。包括检查井清捞，井盖更换等，确保井内无杂物，积泥深度小于管径的1/5。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（3）化粪池每年不少于4次养护。清除化粪池进出管口积聚的漂浮物，防止管口堵塞。化粪池的清掏物，禁止随意堆放，应进行规范化处理处置，并做好台账记录。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4）提升泵站每年不少于2次养护。包括管配件等防锈、防腐处理，保持部件表面应清洁、无锈蚀；阀门加注润滑油等，保证转动无卡阻；控制箱及水泵进行检查，保证箱内电器元件完好，水泵密封性完好，线缆接线无松动，运行正常，信号显示应正确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（5）电控柜每周不少于2次养护。主要包括清洁各模块表面灰尘、检查空气开关、接触器、继电器、时空开关等电器是否完好，紧固各电器接触线</w:t>
      </w:r>
      <w:r w:rsidRPr="006A4440">
        <w:rPr>
          <w:rFonts w:ascii="宋体" w:hAnsi="宋体" w:cs="仿宋_GB2312" w:hint="eastAsia"/>
          <w:bCs/>
        </w:rPr>
        <w:lastRenderedPageBreak/>
        <w:t>头和接触端子的接线螺丝。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（6）发现井盖</w:t>
      </w:r>
      <w:r w:rsidRPr="006A4440">
        <w:rPr>
          <w:rFonts w:ascii="宋体" w:hAnsi="宋体" w:cs="仿宋_GB2312"/>
          <w:bCs/>
        </w:rPr>
        <w:t>缺失或损坏后</w:t>
      </w:r>
      <w:r w:rsidRPr="006A4440">
        <w:rPr>
          <w:rFonts w:ascii="宋体" w:hAnsi="宋体" w:cs="仿宋_GB2312" w:hint="eastAsia"/>
          <w:bCs/>
        </w:rPr>
        <w:t>，应立即设置警示标志，并在6小时内修补恢复。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（7）及时发现渗漏、堵塞、破损的管道和存在</w:t>
      </w:r>
      <w:proofErr w:type="gramStart"/>
      <w:r w:rsidRPr="006A4440">
        <w:rPr>
          <w:rFonts w:ascii="宋体" w:hAnsi="宋体" w:cs="仿宋_GB2312" w:hint="eastAsia"/>
          <w:bCs/>
        </w:rPr>
        <w:t>雨污混接</w:t>
      </w:r>
      <w:proofErr w:type="gramEnd"/>
      <w:r w:rsidRPr="006A4440">
        <w:rPr>
          <w:rFonts w:ascii="宋体" w:hAnsi="宋体" w:cs="仿宋_GB2312" w:hint="eastAsia"/>
          <w:bCs/>
        </w:rPr>
        <w:t>的管道，科学制定维修计划和方案，经甲方审查同意后实施。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（8）养护过程中，对香花</w:t>
      </w:r>
      <w:proofErr w:type="gramStart"/>
      <w:r w:rsidRPr="006A4440">
        <w:rPr>
          <w:rFonts w:ascii="宋体" w:hAnsi="宋体" w:cs="仿宋_GB2312" w:hint="eastAsia"/>
          <w:bCs/>
        </w:rPr>
        <w:t>桥农污</w:t>
      </w:r>
      <w:proofErr w:type="gramEnd"/>
      <w:r w:rsidRPr="006A4440">
        <w:rPr>
          <w:rFonts w:ascii="宋体" w:hAnsi="宋体" w:cs="仿宋_GB2312" w:hint="eastAsia"/>
          <w:bCs/>
        </w:rPr>
        <w:t>“一户一档”相关基础数据及时进行动态更新。</w:t>
      </w:r>
    </w:p>
    <w:p w:rsidR="000016A4" w:rsidRPr="006A4440" w:rsidRDefault="00040E8A">
      <w:pPr>
        <w:spacing w:line="360" w:lineRule="auto"/>
        <w:ind w:firstLineChars="200" w:firstLine="422"/>
        <w:rPr>
          <w:rFonts w:ascii="宋体" w:hAnsi="宋体" w:cs="楷体_GB2312"/>
          <w:b/>
        </w:rPr>
      </w:pPr>
      <w:r w:rsidRPr="006A4440">
        <w:rPr>
          <w:rFonts w:ascii="宋体" w:hAnsi="宋体" w:cs="楷体_GB2312" w:hint="eastAsia"/>
          <w:b/>
        </w:rPr>
        <w:t>3.管道维修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中标单位</w:t>
      </w:r>
      <w:r w:rsidRPr="006A4440">
        <w:rPr>
          <w:rFonts w:ascii="宋体" w:hAnsi="宋体" w:cs="仿宋_GB2312"/>
          <w:bCs/>
        </w:rPr>
        <w:t>应根据管</w:t>
      </w:r>
      <w:r w:rsidRPr="006A4440">
        <w:rPr>
          <w:rFonts w:ascii="宋体" w:hAnsi="宋体" w:cs="仿宋_GB2312" w:hint="eastAsia"/>
          <w:bCs/>
        </w:rPr>
        <w:t>道</w:t>
      </w:r>
      <w:r w:rsidRPr="006A4440">
        <w:rPr>
          <w:rFonts w:ascii="宋体" w:hAnsi="宋体" w:cs="仿宋_GB2312"/>
          <w:bCs/>
        </w:rPr>
        <w:t>检查评估报告</w:t>
      </w:r>
      <w:r w:rsidRPr="006A4440">
        <w:rPr>
          <w:rFonts w:ascii="宋体" w:hAnsi="宋体" w:cs="仿宋_GB2312" w:hint="eastAsia"/>
          <w:bCs/>
        </w:rPr>
        <w:t>及上级抽检报告</w:t>
      </w:r>
      <w:r w:rsidRPr="006A4440">
        <w:rPr>
          <w:rFonts w:ascii="宋体" w:hAnsi="宋体" w:cs="仿宋_GB2312"/>
          <w:bCs/>
        </w:rPr>
        <w:t>及时制定修理计划</w:t>
      </w:r>
      <w:r w:rsidRPr="006A4440">
        <w:rPr>
          <w:rFonts w:ascii="宋体" w:hAnsi="宋体" w:cs="仿宋_GB2312" w:hint="eastAsia"/>
          <w:bCs/>
        </w:rPr>
        <w:t>，</w:t>
      </w:r>
      <w:r w:rsidRPr="006A4440">
        <w:rPr>
          <w:rFonts w:ascii="宋体" w:hAnsi="宋体" w:cs="仿宋_GB2312"/>
          <w:bCs/>
        </w:rPr>
        <w:t>消除缺陷、恢复</w:t>
      </w:r>
      <w:r w:rsidRPr="006A4440">
        <w:rPr>
          <w:rFonts w:ascii="宋体" w:hAnsi="宋体" w:cs="仿宋_GB2312" w:hint="eastAsia"/>
          <w:bCs/>
        </w:rPr>
        <w:t>管道</w:t>
      </w:r>
      <w:r w:rsidRPr="006A4440">
        <w:rPr>
          <w:rFonts w:ascii="宋体" w:hAnsi="宋体" w:cs="仿宋_GB2312"/>
          <w:bCs/>
        </w:rPr>
        <w:t>原有功能，延长</w:t>
      </w:r>
      <w:r w:rsidRPr="006A4440">
        <w:rPr>
          <w:rFonts w:ascii="宋体" w:hAnsi="宋体" w:cs="仿宋_GB2312" w:hint="eastAsia"/>
          <w:bCs/>
        </w:rPr>
        <w:t>管道</w:t>
      </w:r>
      <w:r w:rsidRPr="006A4440">
        <w:rPr>
          <w:rFonts w:ascii="宋体" w:hAnsi="宋体" w:cs="仿宋_GB2312"/>
          <w:bCs/>
        </w:rPr>
        <w:t>使用寿命。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（1）上级抽检报告中提到的结构性损坏和存在</w:t>
      </w:r>
      <w:proofErr w:type="gramStart"/>
      <w:r w:rsidRPr="006A4440">
        <w:rPr>
          <w:rFonts w:ascii="宋体" w:hAnsi="宋体" w:cs="仿宋_GB2312" w:hint="eastAsia"/>
          <w:bCs/>
        </w:rPr>
        <w:t>雨污混接</w:t>
      </w:r>
      <w:proofErr w:type="gramEnd"/>
      <w:r w:rsidRPr="006A4440">
        <w:rPr>
          <w:rFonts w:ascii="宋体" w:hAnsi="宋体" w:cs="仿宋_GB2312" w:hint="eastAsia"/>
          <w:bCs/>
        </w:rPr>
        <w:t>的管道，须在收到报告后10个工作日内完成维修，并在规定时间内按要求回复闭环。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（2）管道维修</w:t>
      </w:r>
      <w:r w:rsidRPr="006A4440">
        <w:rPr>
          <w:rFonts w:ascii="宋体" w:hAnsi="宋体" w:cs="仿宋_GB2312"/>
          <w:bCs/>
        </w:rPr>
        <w:t>应符合现行国家标准</w:t>
      </w:r>
      <w:r w:rsidRPr="006A4440">
        <w:rPr>
          <w:rFonts w:ascii="宋体" w:hAnsi="宋体" w:cs="仿宋_GB2312" w:hint="eastAsia"/>
          <w:bCs/>
        </w:rPr>
        <w:t>和</w:t>
      </w:r>
      <w:proofErr w:type="gramStart"/>
      <w:r w:rsidRPr="006A4440">
        <w:rPr>
          <w:rFonts w:ascii="宋体" w:hAnsi="宋体" w:cs="仿宋_GB2312"/>
          <w:bCs/>
        </w:rPr>
        <w:t>现行行业</w:t>
      </w:r>
      <w:proofErr w:type="gramEnd"/>
      <w:r w:rsidRPr="006A4440">
        <w:rPr>
          <w:rFonts w:ascii="宋体" w:hAnsi="宋体" w:cs="仿宋_GB2312"/>
          <w:bCs/>
        </w:rPr>
        <w:t>标准的有关规定。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（3）管道维修前做好现场调查、检测、评估以及编制相应维修方案，经甲方审批同意后实施。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（4）维修中须做好施工人员、施工现场的相关安全防范措施。</w:t>
      </w:r>
    </w:p>
    <w:p w:rsidR="000016A4" w:rsidRPr="006A4440" w:rsidRDefault="00040E8A">
      <w:pPr>
        <w:spacing w:line="360" w:lineRule="auto"/>
        <w:ind w:firstLineChars="200" w:firstLine="422"/>
        <w:rPr>
          <w:rFonts w:ascii="宋体" w:hAnsi="宋体" w:cs="楷体_GB2312"/>
          <w:b/>
        </w:rPr>
      </w:pPr>
      <w:r w:rsidRPr="006A4440">
        <w:rPr>
          <w:rFonts w:ascii="宋体" w:hAnsi="宋体" w:cs="楷体_GB2312"/>
          <w:b/>
        </w:rPr>
        <w:t>4</w:t>
      </w:r>
      <w:r w:rsidRPr="006A4440">
        <w:rPr>
          <w:rFonts w:ascii="宋体" w:hAnsi="宋体" w:cs="楷体_GB2312" w:hint="eastAsia"/>
          <w:b/>
        </w:rPr>
        <w:t>.应急处置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1）配备专业应急人员、设备、物资保障，依据法律法规、制度规范和服务合同约定，编制突发事件应急预案，预案内容包括但不限于污水冒溢（影响水环境或影响居民正常排污等情况）、设施设备故障停运、受区域政策影响无法正常开展作业服务等情况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楷体_GB2312"/>
          <w:bCs/>
        </w:rPr>
      </w:pPr>
      <w:r w:rsidRPr="006A4440">
        <w:rPr>
          <w:rFonts w:ascii="宋体" w:hAnsi="宋体" w:cs="仿宋_GB2312" w:hint="eastAsia"/>
          <w:bCs/>
        </w:rPr>
        <w:t>（2）农村生活污水处理设施出现故障或因不可抗力导致运行不正常的，应在24小时内向甲方和水务所报告，启动应急预案，一般应在48小时内完成问题处置或提报解决方案，并限期修缮尽快恢复运行。日常巡查中发现污水冒溢或接到报告后，处置人员应在2小时内赶到现场，及时进行维修、疏通或者采取其他措施，一般应在6小时内完成问题处置恢复正常运行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（3）</w:t>
      </w:r>
      <w:r w:rsidRPr="006A4440">
        <w:rPr>
          <w:rFonts w:ascii="宋体" w:hAnsi="宋体" w:cs="仿宋_GB2312" w:hint="eastAsia"/>
        </w:rPr>
        <w:t>养护单位不得擅自停运农村生活污水处理设施，因检修等原因确需停运的，应提前十五个工作日向甲方书面报告停运原因、停运时间、应急措</w:t>
      </w:r>
      <w:r w:rsidRPr="006A4440">
        <w:rPr>
          <w:rFonts w:ascii="宋体" w:hAnsi="宋体" w:cs="仿宋_GB2312" w:hint="eastAsia"/>
        </w:rPr>
        <w:lastRenderedPageBreak/>
        <w:t>施等。</w:t>
      </w:r>
    </w:p>
    <w:p w:rsidR="000016A4" w:rsidRPr="006A4440" w:rsidRDefault="00040E8A">
      <w:pPr>
        <w:spacing w:line="360" w:lineRule="auto"/>
        <w:ind w:firstLineChars="200" w:firstLine="422"/>
        <w:rPr>
          <w:rFonts w:ascii="宋体" w:hAnsi="宋体" w:cs="楷体_GB2312"/>
          <w:b/>
        </w:rPr>
      </w:pPr>
      <w:r w:rsidRPr="006A4440">
        <w:rPr>
          <w:rFonts w:ascii="宋体" w:hAnsi="宋体" w:cs="楷体_GB2312"/>
          <w:b/>
        </w:rPr>
        <w:t>5</w:t>
      </w:r>
      <w:r w:rsidRPr="006A4440">
        <w:rPr>
          <w:rFonts w:ascii="宋体" w:hAnsi="宋体" w:cs="楷体_GB2312" w:hint="eastAsia"/>
          <w:b/>
        </w:rPr>
        <w:t>.其他要求</w:t>
      </w:r>
    </w:p>
    <w:p w:rsidR="000016A4" w:rsidRPr="006A4440" w:rsidRDefault="00040E8A" w:rsidP="00FB23D0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（1）在充分熟悉现场以及了解项目情况的基础上，编制农村生活污水运维方案、人员安排、运维计划以及相关应急预案，相关材料中标后</w:t>
      </w:r>
      <w:r w:rsidRPr="006A4440">
        <w:rPr>
          <w:rFonts w:ascii="宋体" w:hAnsi="宋体" w:cs="仿宋_GB2312" w:hint="eastAsia"/>
          <w:b/>
        </w:rPr>
        <w:t>1周内</w:t>
      </w:r>
      <w:r w:rsidRPr="006A4440">
        <w:rPr>
          <w:rFonts w:ascii="宋体" w:hAnsi="宋体" w:cs="仿宋_GB2312" w:hint="eastAsia"/>
          <w:bCs/>
        </w:rPr>
        <w:t>上报招标单位备案。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</w:t>
      </w:r>
      <w:r w:rsidR="00FB23D0" w:rsidRPr="006A4440">
        <w:rPr>
          <w:rFonts w:ascii="宋体" w:hAnsi="宋体" w:cs="仿宋_GB2312"/>
          <w:bCs/>
        </w:rPr>
        <w:t>2</w:t>
      </w:r>
      <w:r w:rsidRPr="006A4440">
        <w:rPr>
          <w:rFonts w:ascii="宋体" w:hAnsi="宋体" w:cs="仿宋_GB2312" w:hint="eastAsia"/>
          <w:bCs/>
        </w:rPr>
        <w:t>）结合国家和行业有关法律法规、技术标准，对本项目运维中相关危险源进行辨识与分级，制订危险源清单，确定危险源名称、类别、事故诱因、可能导致的事故等内容，制订管控措施、应急预案，相关材料中标后1周内报招标单位备案。中标单位应定期组织安全教育培训，定期对项目相关人员开展三级安全教育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</w:t>
      </w:r>
      <w:r w:rsidR="00FB23D0" w:rsidRPr="006A4440">
        <w:rPr>
          <w:rFonts w:ascii="宋体" w:hAnsi="宋体" w:cs="仿宋_GB2312"/>
          <w:bCs/>
        </w:rPr>
        <w:t>3</w:t>
      </w:r>
      <w:r w:rsidRPr="006A4440">
        <w:rPr>
          <w:rFonts w:ascii="宋体" w:hAnsi="宋体" w:cs="仿宋_GB2312" w:hint="eastAsia"/>
          <w:bCs/>
        </w:rPr>
        <w:t>）在运</w:t>
      </w:r>
      <w:proofErr w:type="gramStart"/>
      <w:r w:rsidRPr="006A4440">
        <w:rPr>
          <w:rFonts w:ascii="宋体" w:hAnsi="宋体" w:cs="仿宋_GB2312" w:hint="eastAsia"/>
          <w:bCs/>
        </w:rPr>
        <w:t>维期间</w:t>
      </w:r>
      <w:proofErr w:type="gramEnd"/>
      <w:r w:rsidRPr="006A4440">
        <w:rPr>
          <w:rFonts w:ascii="宋体" w:hAnsi="宋体" w:cs="仿宋_GB2312" w:hint="eastAsia"/>
          <w:bCs/>
        </w:rPr>
        <w:t>须按照行业要求及时接收、处理、闭合工单。对疏通管道，</w:t>
      </w:r>
      <w:proofErr w:type="gramStart"/>
      <w:r w:rsidRPr="006A4440">
        <w:rPr>
          <w:rFonts w:ascii="宋体" w:hAnsi="宋体" w:cs="仿宋_GB2312" w:hint="eastAsia"/>
          <w:bCs/>
        </w:rPr>
        <w:t>清捞化粪池</w:t>
      </w:r>
      <w:proofErr w:type="gramEnd"/>
      <w:r w:rsidRPr="006A4440">
        <w:rPr>
          <w:rFonts w:ascii="宋体" w:hAnsi="宋体" w:cs="仿宋_GB2312" w:hint="eastAsia"/>
          <w:bCs/>
        </w:rPr>
        <w:t>、窨井，清理格栅，养护提升泵站以及其他相关巡视、养护、维修等作业时，须用可体现时间、地点水印的拍照app进行拍照记录。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</w:t>
      </w:r>
      <w:r w:rsidR="00FB23D0" w:rsidRPr="006A4440">
        <w:rPr>
          <w:rFonts w:ascii="宋体" w:hAnsi="宋体" w:cs="仿宋_GB2312"/>
          <w:bCs/>
        </w:rPr>
        <w:t>4</w:t>
      </w:r>
      <w:r w:rsidRPr="006A4440">
        <w:rPr>
          <w:rFonts w:ascii="宋体" w:hAnsi="宋体" w:cs="仿宋_GB2312" w:hint="eastAsia"/>
          <w:bCs/>
        </w:rPr>
        <w:t>）建立运行、巡视、养护、维修以及突发事件等</w:t>
      </w:r>
      <w:proofErr w:type="gramStart"/>
      <w:r w:rsidRPr="006A4440">
        <w:rPr>
          <w:rFonts w:ascii="宋体" w:hAnsi="宋体" w:cs="仿宋_GB2312" w:hint="eastAsia"/>
          <w:bCs/>
        </w:rPr>
        <w:t>相关台</w:t>
      </w:r>
      <w:proofErr w:type="gramEnd"/>
      <w:r w:rsidRPr="006A4440">
        <w:rPr>
          <w:rFonts w:ascii="宋体" w:hAnsi="宋体" w:cs="仿宋_GB2312" w:hint="eastAsia"/>
          <w:bCs/>
        </w:rPr>
        <w:t>账。另外，须每月编制相关运维报表、每季度编制相关运维报告，及时报招标单位备案。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</w:t>
      </w:r>
      <w:r w:rsidR="00FB23D0" w:rsidRPr="006A4440">
        <w:rPr>
          <w:rFonts w:ascii="宋体" w:hAnsi="宋体" w:cs="仿宋_GB2312"/>
          <w:bCs/>
        </w:rPr>
        <w:t>5</w:t>
      </w:r>
      <w:r w:rsidRPr="006A4440">
        <w:rPr>
          <w:rFonts w:ascii="宋体" w:hAnsi="宋体" w:cs="仿宋_GB2312" w:hint="eastAsia"/>
          <w:bCs/>
        </w:rPr>
        <w:t>）产生的污泥应合理处理处置，并遵循资源化利用优先的原则。经处理达到相应的泥质标准后，可就地还田、还林等。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  <w:bCs/>
        </w:rPr>
        <w:t>（</w:t>
      </w:r>
      <w:r w:rsidR="00FB23D0" w:rsidRPr="006A4440">
        <w:rPr>
          <w:rFonts w:ascii="宋体" w:hAnsi="宋体" w:cs="仿宋_GB2312"/>
          <w:bCs/>
        </w:rPr>
        <w:t>6</w:t>
      </w:r>
      <w:r w:rsidRPr="006A4440">
        <w:rPr>
          <w:rFonts w:ascii="宋体" w:hAnsi="宋体" w:cs="仿宋_GB2312" w:hint="eastAsia"/>
          <w:bCs/>
        </w:rPr>
        <w:t>）人员要求，</w:t>
      </w:r>
      <w:r w:rsidRPr="006A4440">
        <w:rPr>
          <w:rFonts w:ascii="宋体" w:hAnsi="宋体" w:cs="仿宋_GB2312" w:hint="eastAsia"/>
        </w:rPr>
        <w:t>项目需配备负责人、安全员、</w:t>
      </w:r>
      <w:r w:rsidRPr="006A4440">
        <w:rPr>
          <w:rFonts w:ascii="宋体" w:hAnsi="宋体" w:hint="eastAsia"/>
        </w:rPr>
        <w:t>工程技术专业职称人员</w:t>
      </w:r>
      <w:r w:rsidRPr="006A4440">
        <w:rPr>
          <w:rFonts w:ascii="宋体" w:hAnsi="宋体" w:cs="仿宋_GB2312" w:hint="eastAsia"/>
        </w:rPr>
        <w:t>和电工、潜水员、下水道养护工、司泵工或泵机操作工等巡视养护作业人员，同时配有相关资格证书或安全作业证书。本项目服务人员总</w:t>
      </w:r>
      <w:r w:rsidRPr="006A4440">
        <w:rPr>
          <w:rFonts w:ascii="宋体" w:hAnsi="宋体" w:cs="仿宋_GB2312"/>
        </w:rPr>
        <w:t>人数</w:t>
      </w:r>
      <w:r w:rsidRPr="006A4440">
        <w:rPr>
          <w:rFonts w:ascii="宋体" w:hAnsi="宋体" w:cs="仿宋_GB2312" w:hint="eastAsia"/>
        </w:rPr>
        <w:t>不少于20人。项目负责人必须为专职人员。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（</w:t>
      </w:r>
      <w:r w:rsidR="00FB23D0" w:rsidRPr="006A4440">
        <w:rPr>
          <w:rFonts w:ascii="宋体" w:hAnsi="宋体" w:cs="仿宋_GB2312"/>
        </w:rPr>
        <w:t>7</w:t>
      </w:r>
      <w:r w:rsidRPr="006A4440">
        <w:rPr>
          <w:rFonts w:ascii="宋体" w:hAnsi="宋体" w:cs="仿宋_GB2312" w:hint="eastAsia"/>
        </w:rPr>
        <w:t>）设备要求，项目需配备</w:t>
      </w:r>
      <w:r w:rsidRPr="006A4440">
        <w:rPr>
          <w:rFonts w:ascii="宋体" w:hAnsi="宋体" w:cs="宋体" w:hint="eastAsia"/>
        </w:rPr>
        <w:t>冲水车（含抓泥车、吸泥车、联合</w:t>
      </w:r>
      <w:proofErr w:type="gramStart"/>
      <w:r w:rsidRPr="006A4440">
        <w:rPr>
          <w:rFonts w:ascii="宋体" w:hAnsi="宋体" w:cs="宋体" w:hint="eastAsia"/>
        </w:rPr>
        <w:t>式冲吸</w:t>
      </w:r>
      <w:proofErr w:type="gramEnd"/>
      <w:r w:rsidRPr="006A4440">
        <w:rPr>
          <w:rFonts w:ascii="宋体" w:hAnsi="宋体" w:cs="宋体" w:hint="eastAsia"/>
        </w:rPr>
        <w:t>车等）2部、绞车2部、</w:t>
      </w:r>
      <w:proofErr w:type="gramStart"/>
      <w:r w:rsidRPr="006A4440">
        <w:rPr>
          <w:rFonts w:ascii="宋体" w:hAnsi="宋体" w:cs="宋体" w:hint="eastAsia"/>
        </w:rPr>
        <w:t>通沟污泥</w:t>
      </w:r>
      <w:proofErr w:type="gramEnd"/>
      <w:r w:rsidRPr="006A4440">
        <w:rPr>
          <w:rFonts w:ascii="宋体" w:hAnsi="宋体" w:cs="宋体" w:hint="eastAsia"/>
        </w:rPr>
        <w:t>运输车（含卡车）2部，提供</w:t>
      </w:r>
      <w:r w:rsidRPr="006A4440">
        <w:rPr>
          <w:rFonts w:ascii="宋体" w:hAnsi="宋体" w:hint="eastAsia"/>
        </w:rPr>
        <w:t>发票（行驶证）及照片。硫化氢气体检测仪2台，提供发票及照片。以上车辆或设备均是企业自有，不得租赁。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（</w:t>
      </w:r>
      <w:r w:rsidR="00FB23D0" w:rsidRPr="006A4440">
        <w:rPr>
          <w:rFonts w:ascii="宋体" w:hAnsi="宋体" w:cs="仿宋_GB2312" w:hint="eastAsia"/>
        </w:rPr>
        <w:t>8</w:t>
      </w:r>
      <w:r w:rsidRPr="006A4440">
        <w:rPr>
          <w:rFonts w:ascii="宋体" w:hAnsi="宋体" w:cs="仿宋_GB2312" w:hint="eastAsia"/>
        </w:rPr>
        <w:t>）传染病爆发、流行时，在政府划定的疫区范围内，应根据防疫部门的要求，做好应急消毒措施。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（</w:t>
      </w:r>
      <w:r w:rsidR="00FB23D0" w:rsidRPr="006A4440">
        <w:rPr>
          <w:rFonts w:ascii="宋体" w:hAnsi="宋体" w:cs="仿宋_GB2312" w:hint="eastAsia"/>
        </w:rPr>
        <w:t>9</w:t>
      </w:r>
      <w:r w:rsidRPr="006A4440">
        <w:rPr>
          <w:rFonts w:ascii="宋体" w:hAnsi="宋体" w:cs="仿宋_GB2312" w:hint="eastAsia"/>
        </w:rPr>
        <w:t>）在项目实施全过程中的安全管理由中标单位自行负责，制订相应的安全管理制度和应急预案，期间所发生的一切安全事故由中标单位自行承担。</w:t>
      </w:r>
    </w:p>
    <w:p w:rsidR="00CF708D" w:rsidRPr="006A4440" w:rsidRDefault="00040E8A" w:rsidP="00CF708D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lastRenderedPageBreak/>
        <w:t>（1</w:t>
      </w:r>
      <w:r w:rsidR="00FB23D0" w:rsidRPr="006A4440">
        <w:rPr>
          <w:rFonts w:ascii="宋体" w:hAnsi="宋体" w:cs="仿宋_GB2312"/>
        </w:rPr>
        <w:t>0</w:t>
      </w:r>
      <w:r w:rsidRPr="006A4440">
        <w:rPr>
          <w:rFonts w:ascii="宋体" w:hAnsi="宋体" w:cs="仿宋_GB2312" w:hint="eastAsia"/>
        </w:rPr>
        <w:t>）在项目实施期间，如国家或本市出台新的规范或文件要求，中标单位应无条件按新规范或新文件执行，不可另行收费。</w:t>
      </w:r>
    </w:p>
    <w:p w:rsidR="000016A4" w:rsidRPr="006A4440" w:rsidRDefault="00040E8A" w:rsidP="00CF708D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（1</w:t>
      </w:r>
      <w:r w:rsidR="00FB23D0" w:rsidRPr="006A4440">
        <w:rPr>
          <w:rFonts w:ascii="宋体" w:hAnsi="宋体" w:cs="仿宋_GB2312"/>
        </w:rPr>
        <w:t>1</w:t>
      </w:r>
      <w:r w:rsidRPr="006A4440">
        <w:rPr>
          <w:rFonts w:ascii="宋体" w:hAnsi="宋体" w:cs="仿宋_GB2312" w:hint="eastAsia"/>
        </w:rPr>
        <w:t>）未尽事宜，请按照国家相关标准和文件执行。</w:t>
      </w:r>
    </w:p>
    <w:p w:rsidR="000016A4" w:rsidRPr="006A4440" w:rsidRDefault="000016A4">
      <w:pPr>
        <w:spacing w:line="360" w:lineRule="auto"/>
        <w:ind w:firstLineChars="200" w:firstLine="420"/>
        <w:rPr>
          <w:rFonts w:ascii="宋体" w:hAnsi="宋体" w:cs="仿宋_GB2312"/>
        </w:rPr>
      </w:pPr>
    </w:p>
    <w:p w:rsidR="000016A4" w:rsidRPr="006A4440" w:rsidRDefault="00040E8A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hAnsi="宋体" w:cs="黑体"/>
          <w:bCs/>
        </w:rPr>
      </w:pPr>
      <w:r w:rsidRPr="006A4440">
        <w:rPr>
          <w:rFonts w:ascii="宋体" w:hAnsi="宋体" w:cs="黑体" w:hint="eastAsia"/>
          <w:bCs/>
        </w:rPr>
        <w:t>考核工作</w:t>
      </w:r>
    </w:p>
    <w:p w:rsidR="000016A4" w:rsidRPr="006A4440" w:rsidRDefault="00040E8A">
      <w:pPr>
        <w:spacing w:line="360" w:lineRule="auto"/>
        <w:ind w:firstLineChars="200" w:firstLine="422"/>
        <w:rPr>
          <w:rFonts w:ascii="宋体" w:hAnsi="宋体" w:cs="楷体_GB2312"/>
          <w:b/>
        </w:rPr>
      </w:pPr>
      <w:r w:rsidRPr="006A4440">
        <w:rPr>
          <w:rFonts w:ascii="宋体" w:hAnsi="宋体" w:cs="楷体_GB2312" w:hint="eastAsia"/>
          <w:b/>
        </w:rPr>
        <w:t>1.甲方将邀请监理单位组成考核工作组，每月组织开展一次</w:t>
      </w:r>
      <w:r w:rsidR="00A75A95" w:rsidRPr="006A4440">
        <w:rPr>
          <w:rFonts w:ascii="宋体" w:hAnsi="宋体" w:cs="楷体_GB2312" w:hint="eastAsia"/>
          <w:b/>
        </w:rPr>
        <w:t>月</w:t>
      </w:r>
      <w:r w:rsidRPr="006A4440">
        <w:rPr>
          <w:rFonts w:ascii="宋体" w:hAnsi="宋体" w:cs="楷体_GB2312" w:hint="eastAsia"/>
          <w:b/>
        </w:rPr>
        <w:t>度考核（百分制），考核结果将运用到养护费用的结算。</w:t>
      </w:r>
    </w:p>
    <w:p w:rsidR="000016A4" w:rsidRPr="006A4440" w:rsidRDefault="00040E8A">
      <w:pPr>
        <w:spacing w:line="360" w:lineRule="auto"/>
        <w:ind w:firstLineChars="200" w:firstLine="422"/>
        <w:rPr>
          <w:rFonts w:ascii="宋体" w:hAnsi="宋体" w:cs="楷体_GB2312"/>
          <w:b/>
        </w:rPr>
      </w:pPr>
      <w:r w:rsidRPr="006A4440">
        <w:rPr>
          <w:rFonts w:ascii="宋体" w:hAnsi="宋体" w:cs="楷体_GB2312" w:hint="eastAsia"/>
          <w:b/>
        </w:rPr>
        <w:t>2.考核费用及结果运用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（1）提取合同金额20%的作为项目的考核费用，直接与月度考核结果挂钩。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（2）月度考核扣减金额=合同金额-镇级考核扣款。月度考核结束后，甲方将以书面形式通知乙方，经乙方签收后生效。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黑体"/>
          <w:bCs/>
        </w:rPr>
      </w:pPr>
      <w:r w:rsidRPr="006A4440">
        <w:rPr>
          <w:rFonts w:ascii="宋体" w:hAnsi="宋体" w:cs="黑体" w:hint="eastAsia"/>
          <w:bCs/>
        </w:rPr>
        <w:t>五、付款方式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按每季度支付费用(合同金额25%)，包含养护费和季度考核费两部分，其中基本养护费为合同金额的 20%，季度考核费为合同金额的5%。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  <w:bCs/>
        </w:rPr>
      </w:pPr>
      <w:r w:rsidRPr="006A4440">
        <w:rPr>
          <w:rFonts w:ascii="宋体" w:hAnsi="宋体" w:cs="仿宋_GB2312" w:hint="eastAsia"/>
          <w:bCs/>
        </w:rPr>
        <w:t>原则上合同费用每完成服务3个月，</w:t>
      </w:r>
      <w:proofErr w:type="gramStart"/>
      <w:r w:rsidRPr="006A4440">
        <w:rPr>
          <w:rFonts w:ascii="宋体" w:hAnsi="宋体" w:cs="仿宋_GB2312" w:hint="eastAsia"/>
          <w:bCs/>
        </w:rPr>
        <w:t>待开展</w:t>
      </w:r>
      <w:proofErr w:type="gramEnd"/>
      <w:r w:rsidRPr="006A4440">
        <w:rPr>
          <w:rFonts w:ascii="宋体" w:hAnsi="宋体" w:cs="仿宋_GB2312" w:hint="eastAsia"/>
          <w:bCs/>
        </w:rPr>
        <w:t>考核后支付，每次支付资金不超过合同金额的25%（具体支付时间和金额将根据考核情况予以支付）。</w:t>
      </w:r>
      <w:r w:rsidR="00A75A95" w:rsidRPr="006A4440">
        <w:rPr>
          <w:rFonts w:ascii="宋体" w:hAnsi="宋体" w:cs="仿宋_GB2312" w:hint="eastAsia"/>
          <w:bCs/>
        </w:rPr>
        <w:t>季度</w:t>
      </w:r>
      <w:r w:rsidR="00A75A95" w:rsidRPr="006A4440">
        <w:rPr>
          <w:rFonts w:ascii="宋体" w:hAnsi="宋体" w:cs="仿宋_GB2312"/>
          <w:bCs/>
        </w:rPr>
        <w:t>考核为三次月度考核的汇总。</w:t>
      </w:r>
    </w:p>
    <w:p w:rsidR="000016A4" w:rsidRPr="006A4440" w:rsidRDefault="00040E8A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六、服务时间</w:t>
      </w:r>
    </w:p>
    <w:p w:rsidR="00AE64C1" w:rsidRPr="006A4440" w:rsidRDefault="00AE64C1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2026年1月24日至2027年1月23日。</w:t>
      </w:r>
    </w:p>
    <w:p w:rsidR="005A463C" w:rsidRPr="006A4440" w:rsidRDefault="005A463C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七、投标人的总体要求</w:t>
      </w:r>
    </w:p>
    <w:p w:rsidR="005A463C" w:rsidRPr="006A4440" w:rsidRDefault="005A463C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1、项目重难点分析及对应思路：对本项目重点难点进行分析，提出针对性有效措施，提出符合规范要求的养护思路。</w:t>
      </w:r>
    </w:p>
    <w:p w:rsidR="005A463C" w:rsidRPr="006A4440" w:rsidRDefault="005A463C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2、运行管理方案：完善运行管理模式、管理体系、制度建设；日常巡检、</w:t>
      </w:r>
      <w:proofErr w:type="gramStart"/>
      <w:r w:rsidRPr="006A4440">
        <w:rPr>
          <w:rFonts w:ascii="宋体" w:hAnsi="宋体" w:cs="仿宋_GB2312" w:hint="eastAsia"/>
        </w:rPr>
        <w:t>巡修和和</w:t>
      </w:r>
      <w:proofErr w:type="gramEnd"/>
      <w:r w:rsidRPr="006A4440">
        <w:rPr>
          <w:rFonts w:ascii="宋体" w:hAnsi="宋体" w:cs="仿宋_GB2312" w:hint="eastAsia"/>
        </w:rPr>
        <w:t>交接班的管理、与路政、公安交通等部门的配合协调，服务与投</w:t>
      </w:r>
      <w:r w:rsidRPr="006A4440">
        <w:rPr>
          <w:rFonts w:ascii="宋体" w:hAnsi="宋体" w:cs="仿宋_GB2312" w:hint="eastAsia"/>
        </w:rPr>
        <w:lastRenderedPageBreak/>
        <w:t>诉的处理，资料管理等；投标人养护维修作业工作及进度计划的适用性合理性。</w:t>
      </w:r>
    </w:p>
    <w:p w:rsidR="005A463C" w:rsidRPr="006A4440" w:rsidRDefault="005A463C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3、养护维修管理作业方案：分析养护维修设施概况、历史资料；完善养护维修作业方案与需求吻合并符合行业标准，提供可用性可拓展性的方案；设施检测养护方法及养护技术措施等需符合质量标准、符合规范要求，设施结构安全受控程度；养护维修方案应全面深入且客观反映设施状况。</w:t>
      </w:r>
    </w:p>
    <w:p w:rsidR="005A463C" w:rsidRPr="006A4440" w:rsidRDefault="005A463C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4、交通组织：完善养护维修作业交通组织总体思路和交通组织措施。</w:t>
      </w:r>
    </w:p>
    <w:p w:rsidR="005A463C" w:rsidRPr="006A4440" w:rsidRDefault="005A463C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5、安全文明措施：编制完善的安全生产保证管理制度，养护过程的安全保证措施及文明施工管理、环境保护方面的保证措施；能根据项目作业安全、文明施工现状采取针对性措施。</w:t>
      </w:r>
    </w:p>
    <w:p w:rsidR="005A463C" w:rsidRPr="006A4440" w:rsidRDefault="005A463C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6、质量保证措施：投标人应完善在养护周期内的质量保证措施及方法；提供可操作的、符合实际要求的质量保证措施。</w:t>
      </w:r>
    </w:p>
    <w:p w:rsidR="000016A4" w:rsidRPr="006A4440" w:rsidRDefault="008D3811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八</w:t>
      </w:r>
      <w:r w:rsidRPr="006A4440">
        <w:rPr>
          <w:rFonts w:ascii="宋体" w:hAnsi="宋体" w:cs="仿宋_GB2312"/>
        </w:rPr>
        <w:t>、</w:t>
      </w:r>
      <w:r w:rsidRPr="006A4440">
        <w:rPr>
          <w:rFonts w:ascii="宋体" w:hAnsi="宋体" w:cs="仿宋_GB2312" w:hint="eastAsia"/>
        </w:rPr>
        <w:t>其他</w:t>
      </w:r>
    </w:p>
    <w:p w:rsidR="008D3811" w:rsidRPr="006A4440" w:rsidRDefault="008D3811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1、本项目采购预算1,426,550元人民币，超过采购预算的投标不予接受。</w:t>
      </w:r>
    </w:p>
    <w:p w:rsidR="008D3811" w:rsidRPr="006A4440" w:rsidRDefault="008D3811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2、本项目专门面向中小企业采购。参加投标的中小企业应当符合《政府采购促进中小企业发展管理办法》的规定。中小企业应当按照规定在投标标书中提供《中小企业声明函》。</w:t>
      </w:r>
    </w:p>
    <w:p w:rsidR="008D3811" w:rsidRPr="006A4440" w:rsidRDefault="008D3811" w:rsidP="006A4440">
      <w:pPr>
        <w:spacing w:line="360" w:lineRule="auto"/>
        <w:ind w:firstLineChars="200" w:firstLine="420"/>
        <w:rPr>
          <w:rFonts w:ascii="宋体" w:hAnsi="宋体" w:cs="仿宋_GB2312"/>
        </w:rPr>
      </w:pPr>
      <w:r w:rsidRPr="006A4440">
        <w:rPr>
          <w:rFonts w:ascii="宋体" w:hAnsi="宋体" w:cs="仿宋_GB2312" w:hint="eastAsia"/>
        </w:rPr>
        <w:t>3、本项目不接受联合体投标。</w:t>
      </w:r>
    </w:p>
    <w:p w:rsidR="000016A4" w:rsidRPr="006A4440" w:rsidRDefault="000016A4" w:rsidP="006A4440">
      <w:pPr>
        <w:spacing w:line="360" w:lineRule="auto"/>
        <w:ind w:firstLineChars="200" w:firstLine="420"/>
        <w:rPr>
          <w:rFonts w:ascii="宋体" w:hAnsi="宋体" w:cs="仿宋_GB2312"/>
        </w:rPr>
      </w:pPr>
    </w:p>
    <w:p w:rsidR="000016A4" w:rsidRPr="006A4440" w:rsidRDefault="000016A4">
      <w:pPr>
        <w:spacing w:line="320" w:lineRule="atLeast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p w:rsidR="000016A4" w:rsidRPr="006A4440" w:rsidRDefault="000016A4">
      <w:pPr>
        <w:spacing w:line="320" w:lineRule="atLeast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p w:rsidR="000016A4" w:rsidRPr="006A4440" w:rsidRDefault="000016A4">
      <w:pPr>
        <w:spacing w:line="320" w:lineRule="atLeast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p w:rsidR="000016A4" w:rsidRPr="006A4440" w:rsidRDefault="00040E8A">
      <w:pPr>
        <w:sectPr w:rsidR="000016A4" w:rsidRPr="006A4440" w:rsidSect="005A463C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 w:rsidRPr="006A4440">
        <w:rPr>
          <w:rFonts w:hint="eastAsia"/>
          <w:b/>
          <w:bCs/>
          <w:sz w:val="32"/>
          <w:szCs w:val="32"/>
        </w:rPr>
        <w:lastRenderedPageBreak/>
        <w:t>考核评分表</w:t>
      </w:r>
    </w:p>
    <w:tbl>
      <w:tblPr>
        <w:tblW w:w="0" w:type="auto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227"/>
        <w:gridCol w:w="1936"/>
        <w:gridCol w:w="740"/>
        <w:gridCol w:w="3744"/>
        <w:gridCol w:w="4187"/>
        <w:gridCol w:w="1513"/>
      </w:tblGrid>
      <w:tr w:rsidR="006A4440" w:rsidRPr="006A4440">
        <w:trPr>
          <w:trHeight w:val="782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lastRenderedPageBreak/>
              <w:t>序号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类别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主要项目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分值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考核内容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扣分说明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评分方式</w:t>
            </w:r>
          </w:p>
        </w:tc>
      </w:tr>
      <w:tr w:rsidR="006A4440" w:rsidRPr="006A4440">
        <w:trPr>
          <w:trHeight w:val="3360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  <w:b/>
              </w:rPr>
            </w:pPr>
            <w:r w:rsidRPr="006A4440">
              <w:rPr>
                <w:rFonts w:eastAsia="仿宋_GB2312"/>
                <w:b/>
                <w:lang w:bidi="ar"/>
              </w:rPr>
              <w:t>组织管理</w:t>
            </w:r>
            <w:r w:rsidRPr="006A4440">
              <w:rPr>
                <w:rFonts w:eastAsia="仿宋_GB2312"/>
                <w:b/>
                <w:lang w:bidi="ar"/>
              </w:rPr>
              <w:br/>
            </w:r>
            <w:r w:rsidRPr="006A4440">
              <w:rPr>
                <w:rFonts w:eastAsia="仿宋_GB2312"/>
                <w:b/>
                <w:lang w:bidi="ar"/>
              </w:rPr>
              <w:t>（</w:t>
            </w:r>
            <w:r w:rsidRPr="006A4440">
              <w:rPr>
                <w:rFonts w:eastAsia="仿宋_GB2312"/>
                <w:b/>
                <w:lang w:bidi="ar"/>
              </w:rPr>
              <w:t>9</w:t>
            </w:r>
            <w:r w:rsidRPr="006A4440">
              <w:rPr>
                <w:rFonts w:eastAsia="仿宋_GB2312"/>
                <w:b/>
                <w:lang w:bidi="ar"/>
              </w:rPr>
              <w:t>分）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组织保障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设立标准化项目部，具备会议室、办公室、值班室以及备件备品仓库。备件备品仓库应储备满足正常运维所需的管配件，做到规范摆放。项目运</w:t>
            </w:r>
            <w:proofErr w:type="gramStart"/>
            <w:r w:rsidRPr="006A4440">
              <w:rPr>
                <w:rFonts w:eastAsia="仿宋_GB2312"/>
                <w:lang w:bidi="ar"/>
              </w:rPr>
              <w:t>维管理</w:t>
            </w:r>
            <w:proofErr w:type="gramEnd"/>
            <w:r w:rsidRPr="006A4440">
              <w:rPr>
                <w:rFonts w:eastAsia="仿宋_GB2312"/>
                <w:lang w:bidi="ar"/>
              </w:rPr>
              <w:t>体系、规章制度、岗位责任等上墙公开。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项目部配备负责人、电工、安全员、资料员，以及巡视养护等其他作业人员，共计不少于</w:t>
            </w:r>
            <w:r w:rsidRPr="006A4440">
              <w:rPr>
                <w:rFonts w:eastAsia="仿宋_GB2312"/>
                <w:lang w:bidi="ar"/>
              </w:rPr>
              <w:t>20</w:t>
            </w:r>
            <w:r w:rsidRPr="006A4440">
              <w:rPr>
                <w:rFonts w:eastAsia="仿宋_GB2312"/>
                <w:lang w:bidi="ar"/>
              </w:rPr>
              <w:t>人（其中巡视养护作业人员不少于</w:t>
            </w:r>
            <w:r w:rsidRPr="006A4440">
              <w:rPr>
                <w:rFonts w:eastAsia="仿宋_GB2312"/>
                <w:lang w:bidi="ar"/>
              </w:rPr>
              <w:t>16</w:t>
            </w:r>
            <w:r w:rsidRPr="006A4440">
              <w:rPr>
                <w:rFonts w:eastAsia="仿宋_GB2312"/>
                <w:lang w:bidi="ar"/>
              </w:rPr>
              <w:t>人）。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项目部设置不规范扣</w:t>
            </w:r>
            <w:r w:rsidRPr="006A4440">
              <w:rPr>
                <w:rFonts w:eastAsia="仿宋_GB2312" w:hint="eastAsia"/>
                <w:lang w:bidi="ar"/>
              </w:rPr>
              <w:t>2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负责人、电工、安全员、资料员未按要求配置，每少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人扣</w:t>
            </w:r>
            <w:r w:rsidRPr="006A4440">
              <w:rPr>
                <w:rFonts w:eastAsia="仿宋_GB2312" w:hint="eastAsia"/>
                <w:lang w:bidi="ar"/>
              </w:rPr>
              <w:t>0.5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巡视养护作业人员每少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人扣</w:t>
            </w:r>
            <w:r w:rsidRPr="006A4440">
              <w:rPr>
                <w:rFonts w:eastAsia="仿宋_GB2312" w:hint="eastAsia"/>
                <w:lang w:bidi="ar"/>
              </w:rPr>
              <w:t>0.5</w:t>
            </w:r>
            <w:r w:rsidRPr="006A4440">
              <w:rPr>
                <w:rFonts w:eastAsia="仿宋_GB2312"/>
                <w:lang w:bidi="ar"/>
              </w:rPr>
              <w:t>分。</w:t>
            </w:r>
          </w:p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 w:hint="eastAsia"/>
                <w:lang w:bidi="ar"/>
              </w:rPr>
              <w:t>该项目满分</w:t>
            </w:r>
            <w:r w:rsidRPr="006A4440">
              <w:rPr>
                <w:rFonts w:eastAsia="仿宋_GB2312" w:hint="eastAsia"/>
                <w:lang w:bidi="ar"/>
              </w:rPr>
              <w:t>4</w:t>
            </w:r>
            <w:r w:rsidRPr="006A4440">
              <w:rPr>
                <w:rFonts w:eastAsia="仿宋_GB2312" w:hint="eastAsia"/>
                <w:lang w:bidi="ar"/>
              </w:rPr>
              <w:t>分，按照扣分说明予以扣分，</w:t>
            </w:r>
            <w:r w:rsidRPr="006A4440">
              <w:rPr>
                <w:rFonts w:eastAsia="仿宋_GB2312" w:hint="eastAsia"/>
                <w:lang w:bidi="ar"/>
              </w:rPr>
              <w:t>4</w:t>
            </w:r>
            <w:r w:rsidRPr="006A4440">
              <w:rPr>
                <w:rFonts w:eastAsia="仿宋_GB2312" w:hint="eastAsia"/>
                <w:lang w:bidi="ar"/>
              </w:rPr>
              <w:t>分扣完为止。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根据检查情况及</w:t>
            </w:r>
            <w:proofErr w:type="gramStart"/>
            <w:r w:rsidRPr="006A4440">
              <w:rPr>
                <w:rFonts w:eastAsia="仿宋_GB2312"/>
                <w:lang w:bidi="ar"/>
              </w:rPr>
              <w:t>相关台账资料</w:t>
            </w:r>
            <w:proofErr w:type="gramEnd"/>
            <w:r w:rsidRPr="006A4440">
              <w:rPr>
                <w:rFonts w:eastAsia="仿宋_GB2312"/>
                <w:lang w:bidi="ar"/>
              </w:rPr>
              <w:t>进行综合评分。</w:t>
            </w:r>
          </w:p>
        </w:tc>
      </w:tr>
      <w:tr w:rsidR="006A4440" w:rsidRPr="006A4440">
        <w:trPr>
          <w:trHeight w:val="3695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2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安全生产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运维中相关危险源进行辨识与分级，制订危险源清单，确定危险源名称、类别、事故诱因、可能导致的事故等内容，制订管控措施、应急预案。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定期组织安全教育培训，定期对项目相关人员开展三级安全教育。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作业过程中，遵守有关安全的规定，落实安全措施，严禁违章作业，等特殊工种人员持证上岗。</w:t>
            </w:r>
            <w:r w:rsidRPr="006A4440">
              <w:rPr>
                <w:rFonts w:eastAsia="仿宋_GB2312"/>
                <w:lang w:bidi="ar"/>
              </w:rPr>
              <w:br/>
              <w:t>4.</w:t>
            </w:r>
            <w:r w:rsidRPr="006A4440">
              <w:rPr>
                <w:rFonts w:eastAsia="仿宋_GB2312"/>
                <w:lang w:bidi="ar"/>
              </w:rPr>
              <w:t>项目作业人员配备防护用品和购买人员意外险。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无危险源清单，未制订管控措施及安全应急预案的不得分。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未定期组织安全教育培训，</w:t>
            </w:r>
            <w:r w:rsidRPr="006A4440">
              <w:rPr>
                <w:rFonts w:eastAsia="仿宋_GB2312" w:hint="eastAsia"/>
                <w:lang w:bidi="ar"/>
              </w:rPr>
              <w:t>未</w:t>
            </w:r>
            <w:r w:rsidRPr="006A4440">
              <w:rPr>
                <w:rFonts w:eastAsia="仿宋_GB2312"/>
                <w:lang w:bidi="ar"/>
              </w:rPr>
              <w:t>定期开展三级安全教育的不得分。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未遵守有关安全的规定，违章作业，特殊工种人员无证上岗的不得分。</w:t>
            </w:r>
            <w:r w:rsidRPr="006A4440">
              <w:rPr>
                <w:rFonts w:eastAsia="仿宋_GB2312"/>
                <w:lang w:bidi="ar"/>
              </w:rPr>
              <w:br/>
              <w:t>4.</w:t>
            </w:r>
            <w:r w:rsidRPr="006A4440">
              <w:rPr>
                <w:rFonts w:eastAsia="仿宋_GB2312"/>
                <w:lang w:bidi="ar"/>
              </w:rPr>
              <w:t>作业人员未配备防护用品和购买人员意外险不得分。</w:t>
            </w:r>
            <w:r w:rsidRPr="006A4440">
              <w:rPr>
                <w:rFonts w:eastAsia="仿宋_GB2312"/>
                <w:lang w:bidi="ar"/>
              </w:rPr>
              <w:br/>
              <w:t>5.</w:t>
            </w:r>
            <w:r w:rsidRPr="006A4440">
              <w:rPr>
                <w:rFonts w:eastAsia="仿宋_GB2312"/>
                <w:lang w:bidi="ar"/>
              </w:rPr>
              <w:t>发生安全生产事故不得分。</w:t>
            </w:r>
          </w:p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 w:hint="eastAsia"/>
                <w:lang w:bidi="ar"/>
              </w:rPr>
              <w:t>该项目满分</w:t>
            </w:r>
            <w:r w:rsidRPr="006A4440">
              <w:rPr>
                <w:rFonts w:eastAsia="仿宋_GB2312" w:hint="eastAsia"/>
                <w:lang w:bidi="ar"/>
              </w:rPr>
              <w:t>5</w:t>
            </w:r>
            <w:r w:rsidRPr="006A4440">
              <w:rPr>
                <w:rFonts w:eastAsia="仿宋_GB2312" w:hint="eastAsia"/>
                <w:lang w:bidi="ar"/>
              </w:rPr>
              <w:t>分，若有一条内容未完成则该项目不得分。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根据检查情况及</w:t>
            </w:r>
            <w:proofErr w:type="gramStart"/>
            <w:r w:rsidRPr="006A4440">
              <w:rPr>
                <w:rFonts w:eastAsia="仿宋_GB2312"/>
                <w:lang w:bidi="ar"/>
              </w:rPr>
              <w:t>相关台账资料</w:t>
            </w:r>
            <w:proofErr w:type="gramEnd"/>
            <w:r w:rsidRPr="006A4440">
              <w:rPr>
                <w:rFonts w:eastAsia="仿宋_GB2312"/>
                <w:lang w:bidi="ar"/>
              </w:rPr>
              <w:t>进行综合评分。</w:t>
            </w:r>
          </w:p>
        </w:tc>
      </w:tr>
      <w:tr w:rsidR="006A4440" w:rsidRPr="006A4440">
        <w:trPr>
          <w:trHeight w:val="2399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lastRenderedPageBreak/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  <w:b/>
              </w:rPr>
            </w:pPr>
            <w:r w:rsidRPr="006A4440">
              <w:rPr>
                <w:rFonts w:eastAsia="仿宋_GB2312"/>
                <w:b/>
                <w:lang w:bidi="ar"/>
              </w:rPr>
              <w:t>日常检查</w:t>
            </w:r>
            <w:r w:rsidRPr="006A4440">
              <w:rPr>
                <w:rFonts w:eastAsia="仿宋_GB2312"/>
                <w:b/>
                <w:lang w:bidi="ar"/>
              </w:rPr>
              <w:br/>
            </w:r>
            <w:r w:rsidRPr="006A4440">
              <w:rPr>
                <w:rFonts w:eastAsia="仿宋_GB2312"/>
                <w:b/>
                <w:lang w:bidi="ar"/>
              </w:rPr>
              <w:t>（</w:t>
            </w:r>
            <w:r w:rsidRPr="006A4440">
              <w:rPr>
                <w:rFonts w:eastAsia="仿宋_GB2312"/>
                <w:b/>
                <w:lang w:bidi="ar"/>
              </w:rPr>
              <w:t>15</w:t>
            </w:r>
            <w:r w:rsidRPr="006A4440">
              <w:rPr>
                <w:rFonts w:eastAsia="仿宋_GB2312"/>
                <w:b/>
                <w:lang w:bidi="ar"/>
              </w:rPr>
              <w:t>分）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巡视管理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每周不少于一次全覆盖对管道、检查井外部开展巡视检查；每周不少于两次全覆盖对提升泵站、电力线</w:t>
            </w:r>
            <w:proofErr w:type="gramStart"/>
            <w:r w:rsidRPr="006A4440">
              <w:rPr>
                <w:rFonts w:eastAsia="仿宋_GB2312"/>
                <w:lang w:bidi="ar"/>
              </w:rPr>
              <w:t>缆</w:t>
            </w:r>
            <w:proofErr w:type="gramEnd"/>
            <w:r w:rsidRPr="006A4440">
              <w:rPr>
                <w:rFonts w:eastAsia="仿宋_GB2312"/>
                <w:lang w:bidi="ar"/>
              </w:rPr>
              <w:t>开展巡视检查；每季度不少于一次对检查井内部开展巡视检查；每半年不少于一次对叶轮、电机绝缘、紧固螺钉及电缆保护装置开展巡视检查；每年不少于一次吊起水泵检查潜水电机引入电缆；定期检查仪器仪表</w:t>
            </w:r>
            <w:r w:rsidRPr="006A4440">
              <w:rPr>
                <w:rFonts w:eastAsia="仿宋_GB2312" w:hint="eastAsia"/>
                <w:lang w:bidi="ar"/>
              </w:rPr>
              <w:t>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及时发现、处置、上报管理区域内违章排放、私自接管。井盖缺失、污水冒溢。控制箱仪表、水泵运行部正常。保护范围内违法施工、搭建、占压行为。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未达到全覆盖发现，每一周扣</w:t>
            </w:r>
            <w:r w:rsidRPr="006A4440">
              <w:rPr>
                <w:rFonts w:eastAsia="仿宋_GB2312"/>
                <w:lang w:bidi="ar"/>
              </w:rPr>
              <w:t>5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未及时发现相关问题的，每一处扣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</w:p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 w:hint="eastAsia"/>
                <w:lang w:bidi="ar"/>
              </w:rPr>
              <w:t>该项目满分</w:t>
            </w:r>
            <w:r w:rsidRPr="006A4440">
              <w:rPr>
                <w:rFonts w:eastAsia="仿宋_GB2312" w:hint="eastAsia"/>
                <w:lang w:bidi="ar"/>
              </w:rPr>
              <w:t>15</w:t>
            </w:r>
            <w:r w:rsidRPr="006A4440">
              <w:rPr>
                <w:rFonts w:eastAsia="仿宋_GB2312" w:hint="eastAsia"/>
                <w:lang w:bidi="ar"/>
              </w:rPr>
              <w:t>分，按照扣分说明予以扣分，</w:t>
            </w:r>
            <w:r w:rsidRPr="006A4440">
              <w:rPr>
                <w:rFonts w:eastAsia="仿宋_GB2312" w:hint="eastAsia"/>
                <w:lang w:bidi="ar"/>
              </w:rPr>
              <w:t>15</w:t>
            </w:r>
            <w:r w:rsidRPr="006A4440">
              <w:rPr>
                <w:rFonts w:eastAsia="仿宋_GB2312" w:hint="eastAsia"/>
                <w:lang w:bidi="ar"/>
              </w:rPr>
              <w:t>分扣完为止。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</w:t>
            </w:r>
            <w:r w:rsidRPr="006A4440">
              <w:rPr>
                <w:rFonts w:eastAsia="仿宋_GB2312" w:hint="eastAsia"/>
                <w:lang w:bidi="ar"/>
              </w:rPr>
              <w:t>相关信息化平台或</w:t>
            </w:r>
            <w:r w:rsidRPr="006A4440">
              <w:rPr>
                <w:rFonts w:eastAsia="仿宋_GB2312" w:hint="eastAsia"/>
                <w:lang w:bidi="ar"/>
              </w:rPr>
              <w:t>APP</w:t>
            </w:r>
            <w:r w:rsidRPr="006A4440">
              <w:rPr>
                <w:rFonts w:eastAsia="仿宋_GB2312" w:hint="eastAsia"/>
                <w:lang w:bidi="ar"/>
              </w:rPr>
              <w:t>（建设中）</w:t>
            </w:r>
            <w:r w:rsidRPr="006A4440">
              <w:rPr>
                <w:rFonts w:eastAsia="仿宋_GB2312"/>
                <w:lang w:bidi="ar"/>
              </w:rPr>
              <w:t>、现场检查情况及</w:t>
            </w:r>
            <w:proofErr w:type="gramStart"/>
            <w:r w:rsidRPr="006A4440">
              <w:rPr>
                <w:rFonts w:eastAsia="仿宋_GB2312"/>
                <w:lang w:bidi="ar"/>
              </w:rPr>
              <w:t>相关台账资料</w:t>
            </w:r>
            <w:proofErr w:type="gramEnd"/>
            <w:r w:rsidRPr="006A4440">
              <w:rPr>
                <w:rFonts w:eastAsia="仿宋_GB2312"/>
                <w:lang w:bidi="ar"/>
              </w:rPr>
              <w:t>进行综合评分。</w:t>
            </w:r>
          </w:p>
        </w:tc>
      </w:tr>
      <w:tr w:rsidR="006A4440" w:rsidRPr="006A4440">
        <w:trPr>
          <w:trHeight w:val="2900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4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  <w:b/>
              </w:rPr>
            </w:pPr>
            <w:r w:rsidRPr="006A4440">
              <w:rPr>
                <w:rFonts w:eastAsia="仿宋_GB2312"/>
                <w:b/>
                <w:lang w:bidi="ar"/>
              </w:rPr>
              <w:t>养护维修</w:t>
            </w:r>
            <w:r w:rsidRPr="006A4440">
              <w:rPr>
                <w:rFonts w:eastAsia="仿宋_GB2312"/>
                <w:b/>
                <w:lang w:bidi="ar"/>
              </w:rPr>
              <w:br/>
            </w:r>
            <w:r w:rsidRPr="006A4440">
              <w:rPr>
                <w:rFonts w:eastAsia="仿宋_GB2312"/>
                <w:b/>
                <w:lang w:bidi="ar"/>
              </w:rPr>
              <w:t>（</w:t>
            </w:r>
            <w:r w:rsidRPr="006A4440">
              <w:rPr>
                <w:rFonts w:eastAsia="仿宋_GB2312" w:hint="eastAsia"/>
                <w:b/>
                <w:lang w:bidi="ar"/>
              </w:rPr>
              <w:t>50</w:t>
            </w:r>
            <w:r w:rsidRPr="006A4440">
              <w:rPr>
                <w:rFonts w:eastAsia="仿宋_GB2312"/>
                <w:b/>
                <w:lang w:bidi="ar"/>
              </w:rPr>
              <w:t>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管道养护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按要求定期开展养护作业，每年不少于</w:t>
            </w:r>
            <w:r w:rsidRPr="006A4440">
              <w:rPr>
                <w:rFonts w:eastAsia="仿宋_GB2312"/>
                <w:lang w:bidi="ar"/>
              </w:rPr>
              <w:t>2</w:t>
            </w:r>
            <w:r w:rsidRPr="006A4440">
              <w:rPr>
                <w:rFonts w:eastAsia="仿宋_GB2312"/>
                <w:lang w:bidi="ar"/>
              </w:rPr>
              <w:t>次。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管道过水畅通，无堵塞、无杂物，积泥深度在合理范围。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管道无渗漏、破损和</w:t>
            </w:r>
            <w:proofErr w:type="gramStart"/>
            <w:r w:rsidRPr="006A4440">
              <w:rPr>
                <w:rFonts w:eastAsia="仿宋_GB2312"/>
                <w:lang w:bidi="ar"/>
              </w:rPr>
              <w:t>雨污混接</w:t>
            </w:r>
            <w:proofErr w:type="gramEnd"/>
            <w:r w:rsidRPr="006A4440">
              <w:rPr>
                <w:rFonts w:eastAsia="仿宋_GB2312"/>
                <w:lang w:bidi="ar"/>
              </w:rPr>
              <w:t>。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未按要求做到定期养护，</w:t>
            </w:r>
            <w:r w:rsidRPr="006A4440">
              <w:rPr>
                <w:rFonts w:eastAsia="仿宋_GB2312" w:hint="eastAsia"/>
                <w:lang w:bidi="ar"/>
              </w:rPr>
              <w:t>少</w:t>
            </w:r>
            <w:r w:rsidRPr="006A4440">
              <w:rPr>
                <w:rFonts w:eastAsia="仿宋_GB2312" w:hint="eastAsia"/>
                <w:lang w:bidi="ar"/>
              </w:rPr>
              <w:t>1</w:t>
            </w:r>
            <w:r w:rsidRPr="006A4440">
              <w:rPr>
                <w:rFonts w:eastAsia="仿宋_GB2312" w:hint="eastAsia"/>
                <w:lang w:bidi="ar"/>
              </w:rPr>
              <w:t>次</w:t>
            </w:r>
            <w:r w:rsidRPr="006A4440">
              <w:rPr>
                <w:rFonts w:eastAsia="仿宋_GB2312"/>
                <w:lang w:bidi="ar"/>
              </w:rPr>
              <w:t>扣</w:t>
            </w:r>
            <w:r w:rsidRPr="006A4440">
              <w:rPr>
                <w:rFonts w:eastAsia="仿宋_GB2312"/>
                <w:lang w:bidi="ar"/>
              </w:rPr>
              <w:t>5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管道养护未达到要求，每一处扣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管道堵塞，排水不畅的，每一处扣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</w:t>
            </w:r>
            <w:r w:rsidRPr="006A4440">
              <w:rPr>
                <w:rFonts w:eastAsia="仿宋_GB2312"/>
                <w:lang w:bidi="ar"/>
              </w:rPr>
              <w:br/>
              <w:t>4.</w:t>
            </w:r>
            <w:r w:rsidRPr="006A4440">
              <w:rPr>
                <w:rFonts w:eastAsia="仿宋_GB2312"/>
                <w:lang w:bidi="ar"/>
              </w:rPr>
              <w:t>管道渗漏、破损，每一处扣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5.</w:t>
            </w:r>
            <w:r w:rsidRPr="006A4440">
              <w:rPr>
                <w:rFonts w:eastAsia="仿宋_GB2312"/>
                <w:lang w:bidi="ar"/>
              </w:rPr>
              <w:t>管道存在</w:t>
            </w:r>
            <w:proofErr w:type="gramStart"/>
            <w:r w:rsidRPr="006A4440">
              <w:rPr>
                <w:rFonts w:eastAsia="仿宋_GB2312"/>
                <w:lang w:bidi="ar"/>
              </w:rPr>
              <w:t>雨污混接</w:t>
            </w:r>
            <w:proofErr w:type="gramEnd"/>
            <w:r w:rsidRPr="006A4440">
              <w:rPr>
                <w:rFonts w:eastAsia="仿宋_GB2312"/>
                <w:lang w:bidi="ar"/>
              </w:rPr>
              <w:t>情况，每一次扣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</w:p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 w:hint="eastAsia"/>
                <w:lang w:bidi="ar"/>
              </w:rPr>
              <w:t>该项目满分</w:t>
            </w:r>
            <w:r w:rsidRPr="006A4440">
              <w:rPr>
                <w:rFonts w:eastAsia="仿宋_GB2312" w:hint="eastAsia"/>
                <w:lang w:bidi="ar"/>
              </w:rPr>
              <w:t>15</w:t>
            </w:r>
            <w:r w:rsidRPr="006A4440">
              <w:rPr>
                <w:rFonts w:eastAsia="仿宋_GB2312" w:hint="eastAsia"/>
                <w:lang w:bidi="ar"/>
              </w:rPr>
              <w:t>分，按照扣分说明予以扣分，</w:t>
            </w:r>
            <w:r w:rsidRPr="006A4440">
              <w:rPr>
                <w:rFonts w:eastAsia="仿宋_GB2312" w:hint="eastAsia"/>
                <w:lang w:bidi="ar"/>
              </w:rPr>
              <w:t>15</w:t>
            </w:r>
            <w:r w:rsidRPr="006A4440">
              <w:rPr>
                <w:rFonts w:eastAsia="仿宋_GB2312" w:hint="eastAsia"/>
                <w:lang w:bidi="ar"/>
              </w:rPr>
              <w:t>分扣完为止。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根据管网检测结果、现场检查情况、行业督查结果以及</w:t>
            </w:r>
            <w:proofErr w:type="gramStart"/>
            <w:r w:rsidRPr="006A4440">
              <w:rPr>
                <w:rFonts w:eastAsia="仿宋_GB2312"/>
                <w:lang w:bidi="ar"/>
              </w:rPr>
              <w:t>相关台账资料</w:t>
            </w:r>
            <w:proofErr w:type="gramEnd"/>
            <w:r w:rsidRPr="006A4440">
              <w:rPr>
                <w:rFonts w:eastAsia="仿宋_GB2312"/>
                <w:lang w:bidi="ar"/>
              </w:rPr>
              <w:t>进行综合评分。</w:t>
            </w:r>
          </w:p>
        </w:tc>
      </w:tr>
      <w:tr w:rsidR="006A4440" w:rsidRPr="006A4440">
        <w:trPr>
          <w:trHeight w:val="2931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lastRenderedPageBreak/>
              <w:t>5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检查井养护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 w:hint="eastAsia"/>
                <w:lang w:bidi="ar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按要求定期开展养护作业，每年不少于</w:t>
            </w:r>
            <w:r w:rsidRPr="006A4440">
              <w:rPr>
                <w:rFonts w:eastAsia="仿宋_GB2312"/>
                <w:lang w:bidi="ar"/>
              </w:rPr>
              <w:t>4</w:t>
            </w:r>
            <w:r w:rsidRPr="006A4440">
              <w:rPr>
                <w:rFonts w:eastAsia="仿宋_GB2312"/>
                <w:lang w:bidi="ar"/>
              </w:rPr>
              <w:t>次。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检查井内无大量沉积无和杂物，积泥深度在合理范围。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检查井无渗漏、无污水冒溢现象。</w:t>
            </w:r>
            <w:r w:rsidRPr="006A4440">
              <w:rPr>
                <w:rFonts w:eastAsia="仿宋_GB2312"/>
                <w:lang w:bidi="ar"/>
              </w:rPr>
              <w:br/>
              <w:t>4.</w:t>
            </w:r>
            <w:r w:rsidRPr="006A4440">
              <w:rPr>
                <w:rFonts w:eastAsia="仿宋_GB2312"/>
                <w:lang w:bidi="ar"/>
              </w:rPr>
              <w:t>井盖完好，井盖标识正确。</w:t>
            </w:r>
            <w:r w:rsidRPr="006A4440">
              <w:rPr>
                <w:rFonts w:eastAsia="仿宋_GB2312"/>
                <w:lang w:bidi="ar"/>
              </w:rPr>
              <w:br/>
              <w:t>5.</w:t>
            </w:r>
            <w:r w:rsidRPr="006A4440">
              <w:rPr>
                <w:rFonts w:eastAsia="仿宋_GB2312"/>
                <w:lang w:bidi="ar"/>
              </w:rPr>
              <w:t>检查井上方无堆物。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未按要求做到定期养护，</w:t>
            </w:r>
            <w:r w:rsidRPr="006A4440">
              <w:rPr>
                <w:rFonts w:eastAsia="仿宋_GB2312" w:hint="eastAsia"/>
                <w:lang w:bidi="ar"/>
              </w:rPr>
              <w:t>少一次</w:t>
            </w:r>
            <w:r w:rsidRPr="006A4440">
              <w:rPr>
                <w:rFonts w:eastAsia="仿宋_GB2312"/>
                <w:lang w:bidi="ar"/>
              </w:rPr>
              <w:t>扣</w:t>
            </w:r>
            <w:r w:rsidRPr="006A4440">
              <w:rPr>
                <w:rFonts w:eastAsia="仿宋_GB2312"/>
                <w:lang w:bidi="ar"/>
              </w:rPr>
              <w:t>5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检查井有大量沉积无和杂物，每一处扣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检查井有渗漏、存在污水冒溢现象，每一处扣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4.</w:t>
            </w:r>
            <w:r w:rsidRPr="006A4440">
              <w:rPr>
                <w:rFonts w:eastAsia="仿宋_GB2312"/>
                <w:lang w:bidi="ar"/>
              </w:rPr>
              <w:t>井盖破损，井盖标识不正确，每一处扣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5.</w:t>
            </w:r>
            <w:proofErr w:type="gramStart"/>
            <w:r w:rsidRPr="006A4440">
              <w:rPr>
                <w:rFonts w:eastAsia="仿宋_GB2312"/>
                <w:lang w:bidi="ar"/>
              </w:rPr>
              <w:t>井体上方</w:t>
            </w:r>
            <w:proofErr w:type="gramEnd"/>
            <w:r w:rsidRPr="006A4440">
              <w:rPr>
                <w:rFonts w:eastAsia="仿宋_GB2312"/>
                <w:lang w:bidi="ar"/>
              </w:rPr>
              <w:t>堆物，每一处扣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</w:p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 w:hint="eastAsia"/>
                <w:lang w:bidi="ar"/>
              </w:rPr>
              <w:t>该项目满分</w:t>
            </w:r>
            <w:r w:rsidRPr="006A4440">
              <w:rPr>
                <w:rFonts w:eastAsia="仿宋_GB2312" w:hint="eastAsia"/>
                <w:lang w:bidi="ar"/>
              </w:rPr>
              <w:t>15</w:t>
            </w:r>
            <w:r w:rsidRPr="006A4440">
              <w:rPr>
                <w:rFonts w:eastAsia="仿宋_GB2312" w:hint="eastAsia"/>
                <w:lang w:bidi="ar"/>
              </w:rPr>
              <w:t>分，按照扣分说明予以扣分，</w:t>
            </w:r>
            <w:r w:rsidRPr="006A4440">
              <w:rPr>
                <w:rFonts w:eastAsia="仿宋_GB2312" w:hint="eastAsia"/>
                <w:lang w:bidi="ar"/>
              </w:rPr>
              <w:t>15</w:t>
            </w:r>
            <w:r w:rsidRPr="006A4440">
              <w:rPr>
                <w:rFonts w:eastAsia="仿宋_GB2312" w:hint="eastAsia"/>
                <w:lang w:bidi="ar"/>
              </w:rPr>
              <w:t>分扣完为止。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根据现场检查情况、行业督查结果以及</w:t>
            </w:r>
            <w:proofErr w:type="gramStart"/>
            <w:r w:rsidRPr="006A4440">
              <w:rPr>
                <w:rFonts w:eastAsia="仿宋_GB2312"/>
                <w:lang w:bidi="ar"/>
              </w:rPr>
              <w:t>相关台账资料</w:t>
            </w:r>
            <w:proofErr w:type="gramEnd"/>
            <w:r w:rsidRPr="006A4440">
              <w:rPr>
                <w:rFonts w:eastAsia="仿宋_GB2312"/>
                <w:lang w:bidi="ar"/>
              </w:rPr>
              <w:t>进行综合评分。</w:t>
            </w:r>
          </w:p>
        </w:tc>
      </w:tr>
      <w:tr w:rsidR="006A4440" w:rsidRPr="006A4440">
        <w:trPr>
          <w:trHeight w:val="2003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lastRenderedPageBreak/>
              <w:t>6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化粪池养护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 w:hint="eastAsia"/>
                <w:lang w:bidi="ar"/>
              </w:rPr>
              <w:t>10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按要求定期开展养护作业，每年不少于</w:t>
            </w:r>
            <w:r w:rsidRPr="006A4440">
              <w:rPr>
                <w:rFonts w:eastAsia="仿宋_GB2312"/>
                <w:lang w:bidi="ar"/>
              </w:rPr>
              <w:t>4</w:t>
            </w:r>
            <w:r w:rsidRPr="006A4440">
              <w:rPr>
                <w:rFonts w:eastAsia="仿宋_GB2312"/>
                <w:lang w:bidi="ar"/>
              </w:rPr>
              <w:t>次。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化粪池进出管口无积聚的漂浮物，排水畅通。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化粪池无破损、无渗漏。</w:t>
            </w:r>
            <w:r w:rsidRPr="006A4440">
              <w:rPr>
                <w:rFonts w:eastAsia="仿宋_GB2312"/>
                <w:lang w:bidi="ar"/>
              </w:rPr>
              <w:br/>
              <w:t>4.</w:t>
            </w:r>
            <w:r w:rsidRPr="006A4440">
              <w:rPr>
                <w:rFonts w:eastAsia="仿宋_GB2312"/>
                <w:lang w:bidi="ar"/>
              </w:rPr>
              <w:t>检查井上方无堆物。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未按要求做到定期养护，</w:t>
            </w:r>
            <w:r w:rsidRPr="006A4440">
              <w:rPr>
                <w:rFonts w:eastAsia="仿宋_GB2312" w:hint="eastAsia"/>
                <w:lang w:bidi="ar"/>
              </w:rPr>
              <w:t>少</w:t>
            </w:r>
            <w:r w:rsidRPr="006A4440">
              <w:rPr>
                <w:rFonts w:eastAsia="仿宋_GB2312" w:hint="eastAsia"/>
                <w:lang w:bidi="ar"/>
              </w:rPr>
              <w:t>1</w:t>
            </w:r>
            <w:r w:rsidRPr="006A4440">
              <w:rPr>
                <w:rFonts w:eastAsia="仿宋_GB2312" w:hint="eastAsia"/>
                <w:lang w:bidi="ar"/>
              </w:rPr>
              <w:t>次</w:t>
            </w:r>
            <w:r w:rsidRPr="006A4440">
              <w:rPr>
                <w:rFonts w:eastAsia="仿宋_GB2312"/>
                <w:lang w:bidi="ar"/>
              </w:rPr>
              <w:t>扣</w:t>
            </w:r>
            <w:r w:rsidRPr="006A4440">
              <w:rPr>
                <w:rFonts w:eastAsia="仿宋_GB2312"/>
                <w:lang w:bidi="ar"/>
              </w:rPr>
              <w:t>5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化粪池有大量沉积物和杂物，每一处扣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proofErr w:type="gramStart"/>
            <w:r w:rsidRPr="006A4440">
              <w:rPr>
                <w:rFonts w:eastAsia="仿宋_GB2312"/>
                <w:lang w:bidi="ar"/>
              </w:rPr>
              <w:t>井体上方</w:t>
            </w:r>
            <w:proofErr w:type="gramEnd"/>
            <w:r w:rsidRPr="006A4440">
              <w:rPr>
                <w:rFonts w:eastAsia="仿宋_GB2312"/>
                <w:lang w:bidi="ar"/>
              </w:rPr>
              <w:t>堆物，每一处扣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</w:p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 w:hint="eastAsia"/>
                <w:lang w:bidi="ar"/>
              </w:rPr>
              <w:t>该项目满分</w:t>
            </w:r>
            <w:r w:rsidRPr="006A4440">
              <w:rPr>
                <w:rFonts w:eastAsia="仿宋_GB2312" w:hint="eastAsia"/>
                <w:lang w:bidi="ar"/>
              </w:rPr>
              <w:t>10</w:t>
            </w:r>
            <w:r w:rsidRPr="006A4440">
              <w:rPr>
                <w:rFonts w:eastAsia="仿宋_GB2312" w:hint="eastAsia"/>
                <w:lang w:bidi="ar"/>
              </w:rPr>
              <w:t>分，按照扣分说明予以扣分，</w:t>
            </w:r>
            <w:r w:rsidRPr="006A4440">
              <w:rPr>
                <w:rFonts w:eastAsia="仿宋_GB2312" w:hint="eastAsia"/>
                <w:lang w:bidi="ar"/>
              </w:rPr>
              <w:t>10</w:t>
            </w:r>
            <w:r w:rsidRPr="006A4440">
              <w:rPr>
                <w:rFonts w:eastAsia="仿宋_GB2312" w:hint="eastAsia"/>
                <w:lang w:bidi="ar"/>
              </w:rPr>
              <w:t>分扣完为止。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根据现场检查情况、行业督查结果以及</w:t>
            </w:r>
            <w:proofErr w:type="gramStart"/>
            <w:r w:rsidRPr="006A4440">
              <w:rPr>
                <w:rFonts w:eastAsia="仿宋_GB2312"/>
                <w:lang w:bidi="ar"/>
              </w:rPr>
              <w:t>相关台账资料</w:t>
            </w:r>
            <w:proofErr w:type="gramEnd"/>
            <w:r w:rsidRPr="006A4440">
              <w:rPr>
                <w:rFonts w:eastAsia="仿宋_GB2312"/>
                <w:lang w:bidi="ar"/>
              </w:rPr>
              <w:t>进行综合评分。</w:t>
            </w:r>
          </w:p>
        </w:tc>
      </w:tr>
      <w:tr w:rsidR="006A4440" w:rsidRPr="006A4440">
        <w:trPr>
          <w:trHeight w:val="5519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lastRenderedPageBreak/>
              <w:t>7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提升泵站养护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numPr>
                <w:ilvl w:val="0"/>
                <w:numId w:val="2"/>
              </w:num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按要求定期开展养护作业，每年不少于</w:t>
            </w:r>
            <w:r w:rsidRPr="006A4440">
              <w:rPr>
                <w:rFonts w:eastAsia="仿宋_GB2312"/>
                <w:lang w:bidi="ar"/>
              </w:rPr>
              <w:t>2</w:t>
            </w:r>
            <w:r w:rsidRPr="006A4440">
              <w:rPr>
                <w:rFonts w:eastAsia="仿宋_GB2312"/>
                <w:lang w:bidi="ar"/>
              </w:rPr>
              <w:t>次。</w:t>
            </w:r>
          </w:p>
          <w:p w:rsidR="000016A4" w:rsidRPr="006A4440" w:rsidRDefault="00040E8A">
            <w:pPr>
              <w:numPr>
                <w:ilvl w:val="0"/>
                <w:numId w:val="2"/>
              </w:numPr>
              <w:textAlignment w:val="center"/>
              <w:rPr>
                <w:rFonts w:eastAsia="仿宋_GB2312" w:cs="仿宋_GB2312"/>
                <w:bCs/>
                <w:sz w:val="32"/>
                <w:szCs w:val="32"/>
              </w:rPr>
            </w:pPr>
            <w:r w:rsidRPr="006A4440">
              <w:rPr>
                <w:rFonts w:eastAsia="仿宋_GB2312" w:hint="eastAsia"/>
                <w:lang w:bidi="ar"/>
              </w:rPr>
              <w:t>电控柜每周不少于</w:t>
            </w:r>
            <w:r w:rsidRPr="006A4440">
              <w:rPr>
                <w:rFonts w:eastAsia="仿宋_GB2312" w:hint="eastAsia"/>
                <w:lang w:bidi="ar"/>
              </w:rPr>
              <w:t>2</w:t>
            </w:r>
            <w:r w:rsidRPr="006A4440">
              <w:rPr>
                <w:rFonts w:eastAsia="仿宋_GB2312" w:hint="eastAsia"/>
                <w:lang w:bidi="ar"/>
              </w:rPr>
              <w:t>次养护</w:t>
            </w:r>
            <w:r w:rsidRPr="006A4440">
              <w:rPr>
                <w:rFonts w:eastAsia="仿宋_GB2312"/>
                <w:lang w:bidi="ar"/>
              </w:rPr>
              <w:br/>
            </w:r>
            <w:r w:rsidRPr="006A4440">
              <w:rPr>
                <w:rFonts w:eastAsia="仿宋_GB2312" w:hint="eastAsia"/>
                <w:lang w:bidi="ar"/>
              </w:rPr>
              <w:t>3</w:t>
            </w:r>
            <w:r w:rsidRPr="006A4440">
              <w:rPr>
                <w:rFonts w:eastAsia="仿宋_GB2312"/>
                <w:lang w:bidi="ar"/>
              </w:rPr>
              <w:t>.</w:t>
            </w:r>
            <w:r w:rsidRPr="006A4440">
              <w:rPr>
                <w:rFonts w:eastAsia="仿宋_GB2312"/>
                <w:lang w:bidi="ar"/>
              </w:rPr>
              <w:t>提升泵站管配件等防锈、防腐处理到位。</w:t>
            </w:r>
            <w:r w:rsidRPr="006A4440">
              <w:rPr>
                <w:rFonts w:eastAsia="仿宋_GB2312"/>
                <w:lang w:bidi="ar"/>
              </w:rPr>
              <w:br/>
            </w:r>
            <w:r w:rsidRPr="006A4440">
              <w:rPr>
                <w:rFonts w:eastAsia="仿宋_GB2312" w:hint="eastAsia"/>
                <w:lang w:bidi="ar"/>
              </w:rPr>
              <w:t>4</w:t>
            </w:r>
            <w:r w:rsidRPr="006A4440">
              <w:rPr>
                <w:rFonts w:eastAsia="仿宋_GB2312"/>
                <w:lang w:bidi="ar"/>
              </w:rPr>
              <w:t>.</w:t>
            </w:r>
            <w:r w:rsidRPr="006A4440">
              <w:rPr>
                <w:rFonts w:eastAsia="仿宋_GB2312"/>
                <w:lang w:bidi="ar"/>
              </w:rPr>
              <w:t>阀门转动无卡阻。</w:t>
            </w:r>
            <w:r w:rsidRPr="006A4440">
              <w:rPr>
                <w:rFonts w:eastAsia="仿宋_GB2312"/>
                <w:lang w:bidi="ar"/>
              </w:rPr>
              <w:br/>
            </w:r>
            <w:r w:rsidRPr="006A4440">
              <w:rPr>
                <w:rFonts w:eastAsia="仿宋_GB2312" w:hint="eastAsia"/>
                <w:lang w:bidi="ar"/>
              </w:rPr>
              <w:t>5</w:t>
            </w:r>
            <w:r w:rsidRPr="006A4440">
              <w:rPr>
                <w:rFonts w:eastAsia="仿宋_GB2312"/>
                <w:lang w:bidi="ar"/>
              </w:rPr>
              <w:t>.</w:t>
            </w:r>
            <w:r w:rsidRPr="006A4440">
              <w:rPr>
                <w:rFonts w:eastAsia="仿宋_GB2312"/>
                <w:lang w:bidi="ar"/>
              </w:rPr>
              <w:t>配电箱、控制箱内电器元件完好，信号显示应正确。</w:t>
            </w:r>
            <w:r w:rsidRPr="006A4440">
              <w:rPr>
                <w:rFonts w:eastAsia="仿宋_GB2312"/>
                <w:lang w:bidi="ar"/>
              </w:rPr>
              <w:br/>
            </w:r>
            <w:r w:rsidRPr="006A4440">
              <w:rPr>
                <w:rFonts w:eastAsia="仿宋_GB2312" w:hint="eastAsia"/>
                <w:lang w:bidi="ar"/>
              </w:rPr>
              <w:t>6</w:t>
            </w:r>
            <w:r w:rsidRPr="006A4440">
              <w:rPr>
                <w:rFonts w:eastAsia="仿宋_GB2312"/>
                <w:lang w:bidi="ar"/>
              </w:rPr>
              <w:t>.</w:t>
            </w:r>
            <w:r w:rsidRPr="006A4440">
              <w:rPr>
                <w:rFonts w:eastAsia="仿宋_GB2312"/>
                <w:lang w:bidi="ar"/>
              </w:rPr>
              <w:t>水泵密封性完好，线缆接线无松动，运行正常。</w:t>
            </w:r>
            <w:r w:rsidRPr="006A4440">
              <w:rPr>
                <w:rFonts w:eastAsia="仿宋_GB2312"/>
                <w:lang w:bidi="ar"/>
              </w:rPr>
              <w:br/>
            </w:r>
            <w:r w:rsidRPr="006A4440">
              <w:rPr>
                <w:rFonts w:eastAsia="仿宋_GB2312" w:hint="eastAsia"/>
                <w:lang w:bidi="ar"/>
              </w:rPr>
              <w:t>7</w:t>
            </w:r>
            <w:r w:rsidRPr="006A4440">
              <w:rPr>
                <w:rFonts w:eastAsia="仿宋_GB2312"/>
                <w:lang w:bidi="ar"/>
              </w:rPr>
              <w:t>.</w:t>
            </w:r>
            <w:r w:rsidRPr="006A4440">
              <w:rPr>
                <w:rFonts w:eastAsia="仿宋_GB2312"/>
                <w:lang w:bidi="ar"/>
              </w:rPr>
              <w:t>提升泵站区域内环境整洁，标牌齐全，井盖锁闭良好。</w:t>
            </w:r>
          </w:p>
          <w:p w:rsidR="000016A4" w:rsidRPr="006A4440" w:rsidRDefault="00040E8A">
            <w:pPr>
              <w:textAlignment w:val="center"/>
              <w:rPr>
                <w:rFonts w:eastAsia="仿宋_GB2312" w:cs="仿宋_GB2312"/>
                <w:bCs/>
                <w:sz w:val="32"/>
                <w:szCs w:val="32"/>
              </w:rPr>
            </w:pPr>
            <w:r w:rsidRPr="006A4440">
              <w:rPr>
                <w:rFonts w:eastAsia="仿宋_GB2312" w:hint="eastAsia"/>
                <w:lang w:bidi="ar"/>
              </w:rPr>
              <w:t>8.</w:t>
            </w:r>
            <w:r w:rsidRPr="006A4440">
              <w:rPr>
                <w:rFonts w:eastAsia="仿宋_GB2312" w:hint="eastAsia"/>
                <w:lang w:bidi="ar"/>
              </w:rPr>
              <w:t>电控柜内</w:t>
            </w:r>
            <w:r w:rsidRPr="006A4440">
              <w:rPr>
                <w:rFonts w:eastAsia="仿宋_GB2312"/>
                <w:lang w:bidi="ar"/>
              </w:rPr>
              <w:t>空气开关、接触器、继电器、时空开关等电器是否完好</w:t>
            </w:r>
            <w:r w:rsidRPr="006A4440">
              <w:rPr>
                <w:rFonts w:eastAsia="仿宋_GB2312" w:hint="eastAsia"/>
                <w:lang w:bidi="ar"/>
              </w:rPr>
              <w:t>，</w:t>
            </w:r>
            <w:r w:rsidRPr="006A4440">
              <w:rPr>
                <w:rFonts w:eastAsia="仿宋_GB2312"/>
                <w:lang w:bidi="ar"/>
              </w:rPr>
              <w:t>紧固各电器接触线头和接触端子的接线螺丝。</w:t>
            </w:r>
          </w:p>
          <w:p w:rsidR="000016A4" w:rsidRPr="006A4440" w:rsidRDefault="000016A4">
            <w:pPr>
              <w:textAlignment w:val="center"/>
              <w:rPr>
                <w:rFonts w:eastAsia="仿宋_GB231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numPr>
                <w:ilvl w:val="0"/>
                <w:numId w:val="3"/>
              </w:num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未按要求做到定期养护，</w:t>
            </w:r>
            <w:r w:rsidRPr="006A4440">
              <w:rPr>
                <w:rFonts w:eastAsia="仿宋_GB2312" w:hint="eastAsia"/>
                <w:lang w:bidi="ar"/>
              </w:rPr>
              <w:t>少一次</w:t>
            </w:r>
            <w:r w:rsidRPr="006A4440">
              <w:rPr>
                <w:rFonts w:eastAsia="仿宋_GB2312"/>
                <w:lang w:bidi="ar"/>
              </w:rPr>
              <w:t>扣</w:t>
            </w:r>
            <w:r w:rsidRPr="006A4440">
              <w:rPr>
                <w:rFonts w:eastAsia="仿宋_GB2312"/>
                <w:lang w:bidi="ar"/>
              </w:rPr>
              <w:t>5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提升泵站管配件等存在锈蚀、腐蚀情况，运行中出水管明显漏水，每一座扣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阀门</w:t>
            </w:r>
            <w:proofErr w:type="gramStart"/>
            <w:r w:rsidRPr="006A4440">
              <w:rPr>
                <w:rFonts w:eastAsia="仿宋_GB2312"/>
                <w:lang w:bidi="ar"/>
              </w:rPr>
              <w:t>转动卡</w:t>
            </w:r>
            <w:proofErr w:type="gramEnd"/>
            <w:r w:rsidRPr="006A4440">
              <w:rPr>
                <w:rFonts w:eastAsia="仿宋_GB2312"/>
                <w:lang w:bidi="ar"/>
              </w:rPr>
              <w:t>阻，每一座扣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4.</w:t>
            </w:r>
            <w:r w:rsidRPr="006A4440">
              <w:rPr>
                <w:rFonts w:eastAsia="仿宋_GB2312"/>
                <w:lang w:bidi="ar"/>
              </w:rPr>
              <w:t>控制箱内电器元件损坏、接线连松动、无接地线，信号显示不正确，每一座扣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5.</w:t>
            </w:r>
            <w:r w:rsidRPr="006A4440">
              <w:rPr>
                <w:rFonts w:eastAsia="仿宋_GB2312"/>
                <w:lang w:bidi="ar"/>
              </w:rPr>
              <w:t>水泵自动启闭不正常，电缆吊挂严重松垂，每一座扣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6.</w:t>
            </w:r>
            <w:r w:rsidRPr="006A4440">
              <w:rPr>
                <w:rFonts w:eastAsia="仿宋_GB2312"/>
                <w:lang w:bidi="ar"/>
              </w:rPr>
              <w:t>提升泵站区域环境较差，地面、围网有杂物、杂草、</w:t>
            </w:r>
            <w:proofErr w:type="gramStart"/>
            <w:r w:rsidRPr="006A4440">
              <w:rPr>
                <w:rFonts w:eastAsia="仿宋_GB2312"/>
                <w:lang w:bidi="ar"/>
              </w:rPr>
              <w:t>吊挂物</w:t>
            </w:r>
            <w:proofErr w:type="gramEnd"/>
            <w:r w:rsidRPr="006A4440">
              <w:rPr>
                <w:rFonts w:eastAsia="仿宋_GB2312"/>
                <w:lang w:bidi="ar"/>
              </w:rPr>
              <w:t>等，每一座扣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7.</w:t>
            </w:r>
            <w:r w:rsidRPr="006A4440">
              <w:rPr>
                <w:rFonts w:eastAsia="仿宋_GB2312"/>
                <w:lang w:bidi="ar"/>
              </w:rPr>
              <w:t>提升泵站公示牌、警示标识不全、破损或字体暗淡不明显，井盖未上锁，每一座扣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</w:p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 w:hint="eastAsia"/>
                <w:lang w:bidi="ar"/>
              </w:rPr>
              <w:t>8.</w:t>
            </w:r>
            <w:r w:rsidRPr="006A4440">
              <w:rPr>
                <w:rFonts w:eastAsia="仿宋_GB2312"/>
                <w:lang w:bidi="ar"/>
              </w:rPr>
              <w:t>空气开关、接触器、继电器、时空开关等电器</w:t>
            </w:r>
            <w:r w:rsidRPr="006A4440">
              <w:rPr>
                <w:rFonts w:eastAsia="仿宋_GB2312" w:hint="eastAsia"/>
                <w:lang w:bidi="ar"/>
              </w:rPr>
              <w:t>有损坏，各电器接触线头和接触端子的接线螺丝松动，每一座扣</w:t>
            </w:r>
            <w:r w:rsidRPr="006A4440">
              <w:rPr>
                <w:rFonts w:eastAsia="仿宋_GB2312" w:hint="eastAsia"/>
                <w:lang w:bidi="ar"/>
              </w:rPr>
              <w:t>1</w:t>
            </w:r>
            <w:r w:rsidRPr="006A4440">
              <w:rPr>
                <w:rFonts w:eastAsia="仿宋_GB2312" w:hint="eastAsia"/>
                <w:lang w:bidi="ar"/>
              </w:rPr>
              <w:t>分。</w:t>
            </w:r>
          </w:p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 w:hint="eastAsia"/>
                <w:lang w:bidi="ar"/>
              </w:rPr>
              <w:t>该项目满分</w:t>
            </w:r>
            <w:r w:rsidRPr="006A4440">
              <w:rPr>
                <w:rFonts w:eastAsia="仿宋_GB2312" w:hint="eastAsia"/>
                <w:lang w:bidi="ar"/>
              </w:rPr>
              <w:t>15</w:t>
            </w:r>
            <w:r w:rsidRPr="006A4440">
              <w:rPr>
                <w:rFonts w:eastAsia="仿宋_GB2312" w:hint="eastAsia"/>
                <w:lang w:bidi="ar"/>
              </w:rPr>
              <w:t>分，按照扣分说明予以扣分，</w:t>
            </w:r>
            <w:r w:rsidRPr="006A4440">
              <w:rPr>
                <w:rFonts w:eastAsia="仿宋_GB2312" w:hint="eastAsia"/>
                <w:lang w:bidi="ar"/>
              </w:rPr>
              <w:t>15</w:t>
            </w:r>
            <w:r w:rsidRPr="006A4440">
              <w:rPr>
                <w:rFonts w:eastAsia="仿宋_GB2312" w:hint="eastAsia"/>
                <w:lang w:bidi="ar"/>
              </w:rPr>
              <w:t>分扣完为止。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根据现场检查情况、行业督查结果以及</w:t>
            </w:r>
            <w:proofErr w:type="gramStart"/>
            <w:r w:rsidRPr="006A4440">
              <w:rPr>
                <w:rFonts w:eastAsia="仿宋_GB2312"/>
                <w:lang w:bidi="ar"/>
              </w:rPr>
              <w:t>相关台账资料</w:t>
            </w:r>
            <w:proofErr w:type="gramEnd"/>
            <w:r w:rsidRPr="006A4440">
              <w:rPr>
                <w:rFonts w:eastAsia="仿宋_GB2312"/>
                <w:lang w:bidi="ar"/>
              </w:rPr>
              <w:t>进行综合评分。</w:t>
            </w:r>
          </w:p>
        </w:tc>
      </w:tr>
      <w:tr w:rsidR="006A4440" w:rsidRPr="006A4440">
        <w:trPr>
          <w:trHeight w:val="3327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lastRenderedPageBreak/>
              <w:t>8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  <w:b/>
              </w:rPr>
            </w:pPr>
            <w:r w:rsidRPr="006A4440">
              <w:rPr>
                <w:rFonts w:eastAsia="仿宋_GB2312"/>
                <w:b/>
                <w:lang w:bidi="ar"/>
              </w:rPr>
              <w:t>台</w:t>
            </w:r>
            <w:proofErr w:type="gramStart"/>
            <w:r w:rsidRPr="006A4440">
              <w:rPr>
                <w:rFonts w:eastAsia="仿宋_GB2312"/>
                <w:b/>
                <w:lang w:bidi="ar"/>
              </w:rPr>
              <w:t>账资料</w:t>
            </w:r>
            <w:proofErr w:type="gramEnd"/>
            <w:r w:rsidRPr="006A4440">
              <w:rPr>
                <w:rFonts w:eastAsia="仿宋_GB2312"/>
                <w:b/>
                <w:lang w:bidi="ar"/>
              </w:rPr>
              <w:br/>
            </w:r>
            <w:r w:rsidRPr="006A4440">
              <w:rPr>
                <w:rFonts w:eastAsia="仿宋_GB2312"/>
                <w:b/>
                <w:lang w:bidi="ar"/>
              </w:rPr>
              <w:t>（</w:t>
            </w:r>
            <w:r w:rsidRPr="006A4440">
              <w:rPr>
                <w:rFonts w:eastAsia="仿宋_GB2312" w:hint="eastAsia"/>
                <w:b/>
                <w:lang w:bidi="ar"/>
              </w:rPr>
              <w:t>18</w:t>
            </w:r>
            <w:r w:rsidRPr="006A4440">
              <w:rPr>
                <w:rFonts w:eastAsia="仿宋_GB2312"/>
                <w:b/>
                <w:lang w:bidi="ar"/>
              </w:rPr>
              <w:t>分）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proofErr w:type="gramStart"/>
            <w:r w:rsidRPr="006A4440">
              <w:rPr>
                <w:rFonts w:eastAsia="仿宋_GB2312"/>
                <w:lang w:bidi="ar"/>
              </w:rPr>
              <w:t>运维台帐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 w:hint="eastAsia"/>
                <w:lang w:bidi="ar"/>
              </w:rPr>
              <w:t>10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及时编制上报运维方案、人员安排、运维计划以及相关应急预案。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规范填报日常巡视记录、养护（维修）记录、报修记录、污泥处置、备品备件统计和使用等相关要求的台账。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及时编制上报每月运维报表、季度运维报告，内容完整详实，数据准确。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未编制上报相关运维方案、计划、应急预案，每少一项扣</w:t>
            </w:r>
            <w:r w:rsidRPr="006A4440">
              <w:rPr>
                <w:rFonts w:eastAsia="仿宋_GB2312"/>
                <w:lang w:bidi="ar"/>
              </w:rPr>
              <w:t>2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未规范填报</w:t>
            </w:r>
            <w:proofErr w:type="gramStart"/>
            <w:r w:rsidRPr="006A4440">
              <w:rPr>
                <w:rFonts w:eastAsia="仿宋_GB2312"/>
                <w:lang w:bidi="ar"/>
              </w:rPr>
              <w:t>相关台</w:t>
            </w:r>
            <w:proofErr w:type="gramEnd"/>
            <w:r w:rsidRPr="006A4440">
              <w:rPr>
                <w:rFonts w:eastAsia="仿宋_GB2312"/>
                <w:lang w:bidi="ar"/>
              </w:rPr>
              <w:t>账，每发现一项扣</w:t>
            </w:r>
            <w:r w:rsidRPr="006A4440">
              <w:rPr>
                <w:rFonts w:eastAsia="仿宋_GB2312"/>
                <w:lang w:bidi="ar"/>
              </w:rPr>
              <w:t>2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3.</w:t>
            </w:r>
            <w:r w:rsidRPr="006A4440">
              <w:rPr>
                <w:rFonts w:eastAsia="仿宋_GB2312"/>
                <w:lang w:bidi="ar"/>
              </w:rPr>
              <w:t>未及时编制上报运维报表、运</w:t>
            </w:r>
            <w:proofErr w:type="gramStart"/>
            <w:r w:rsidRPr="006A4440">
              <w:rPr>
                <w:rFonts w:eastAsia="仿宋_GB2312"/>
                <w:lang w:bidi="ar"/>
              </w:rPr>
              <w:t>维报告</w:t>
            </w:r>
            <w:proofErr w:type="gramEnd"/>
            <w:r w:rsidRPr="006A4440">
              <w:rPr>
                <w:rFonts w:eastAsia="仿宋_GB2312"/>
                <w:lang w:bidi="ar"/>
              </w:rPr>
              <w:t>的，每少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份扣</w:t>
            </w:r>
            <w:r w:rsidRPr="006A4440">
              <w:rPr>
                <w:rFonts w:eastAsia="仿宋_GB2312"/>
                <w:lang w:bidi="ar"/>
              </w:rPr>
              <w:t>2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4.</w:t>
            </w:r>
            <w:r w:rsidRPr="006A4440">
              <w:rPr>
                <w:rFonts w:eastAsia="仿宋_GB2312"/>
                <w:lang w:bidi="ar"/>
              </w:rPr>
              <w:t>报表、报告内容简单不完整、数据不准确的，每份扣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</w:t>
            </w:r>
            <w:proofErr w:type="gramStart"/>
            <w:r w:rsidRPr="006A4440">
              <w:rPr>
                <w:rFonts w:eastAsia="仿宋_GB2312"/>
                <w:lang w:bidi="ar"/>
              </w:rPr>
              <w:t>相关台帐资料</w:t>
            </w:r>
            <w:proofErr w:type="gramEnd"/>
            <w:r w:rsidRPr="006A4440">
              <w:rPr>
                <w:rFonts w:eastAsia="仿宋_GB2312"/>
                <w:lang w:bidi="ar"/>
              </w:rPr>
              <w:t>进行评分。</w:t>
            </w:r>
          </w:p>
        </w:tc>
      </w:tr>
      <w:tr w:rsidR="006A4440" w:rsidRPr="006A4440">
        <w:trPr>
          <w:trHeight w:val="1125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9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整改反馈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 w:hint="eastAsia"/>
                <w:lang w:bidi="ar"/>
              </w:rPr>
              <w:t>8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专项督查</w:t>
            </w:r>
            <w:r w:rsidRPr="006A4440">
              <w:rPr>
                <w:rFonts w:eastAsia="仿宋_GB2312" w:hint="eastAsia"/>
                <w:lang w:bidi="ar"/>
              </w:rPr>
              <w:t>、</w:t>
            </w:r>
            <w:r w:rsidRPr="006A4440">
              <w:rPr>
                <w:rFonts w:eastAsia="仿宋_GB2312"/>
                <w:lang w:bidi="ar"/>
              </w:rPr>
              <w:t>行业督查</w:t>
            </w:r>
            <w:r w:rsidRPr="006A4440">
              <w:rPr>
                <w:rFonts w:eastAsia="仿宋_GB2312" w:hint="eastAsia"/>
                <w:lang w:bidi="ar"/>
              </w:rPr>
              <w:t>、相关信息化平台或</w:t>
            </w:r>
            <w:r w:rsidRPr="006A4440">
              <w:rPr>
                <w:rFonts w:eastAsia="仿宋_GB2312" w:hint="eastAsia"/>
                <w:lang w:bidi="ar"/>
              </w:rPr>
              <w:t>APP</w:t>
            </w:r>
            <w:r w:rsidRPr="006A4440">
              <w:rPr>
                <w:rFonts w:eastAsia="仿宋_GB2312" w:hint="eastAsia"/>
                <w:lang w:bidi="ar"/>
              </w:rPr>
              <w:t>（建设中）</w:t>
            </w:r>
            <w:r w:rsidRPr="006A4440">
              <w:rPr>
                <w:rFonts w:eastAsia="仿宋_GB2312"/>
                <w:lang w:bidi="ar"/>
              </w:rPr>
              <w:t>等各类整改单按时整改反馈情况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整改单未按时整改反馈，每一张扣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</w:t>
            </w:r>
            <w:r w:rsidRPr="006A4440">
              <w:rPr>
                <w:rFonts w:eastAsia="仿宋_GB2312" w:hint="eastAsia"/>
                <w:lang w:bidi="ar"/>
              </w:rPr>
              <w:t>，</w:t>
            </w:r>
            <w:r w:rsidRPr="006A4440">
              <w:rPr>
                <w:rFonts w:eastAsia="仿宋_GB2312" w:hint="eastAsia"/>
                <w:lang w:bidi="ar"/>
              </w:rPr>
              <w:t>8</w:t>
            </w:r>
            <w:r w:rsidRPr="006A4440">
              <w:rPr>
                <w:rFonts w:eastAsia="仿宋_GB2312" w:hint="eastAsia"/>
                <w:lang w:bidi="ar"/>
              </w:rPr>
              <w:t>分扣完为止</w:t>
            </w:r>
            <w:r w:rsidRPr="006A4440">
              <w:rPr>
                <w:rFonts w:eastAsia="仿宋_GB2312"/>
                <w:lang w:bidi="ar"/>
              </w:rPr>
              <w:t>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根据行业督查结果进行评分。</w:t>
            </w:r>
          </w:p>
        </w:tc>
      </w:tr>
      <w:tr w:rsidR="006A4440" w:rsidRPr="006A4440">
        <w:trPr>
          <w:trHeight w:val="1387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  <w:b/>
              </w:rPr>
            </w:pPr>
            <w:r w:rsidRPr="006A4440">
              <w:rPr>
                <w:rFonts w:eastAsia="仿宋_GB2312"/>
                <w:b/>
                <w:lang w:bidi="ar"/>
              </w:rPr>
              <w:t>社会监督</w:t>
            </w:r>
            <w:r w:rsidRPr="006A4440">
              <w:rPr>
                <w:rFonts w:eastAsia="仿宋_GB2312"/>
                <w:b/>
                <w:lang w:bidi="ar"/>
              </w:rPr>
              <w:br/>
            </w:r>
            <w:r w:rsidRPr="006A4440">
              <w:rPr>
                <w:rFonts w:eastAsia="仿宋_GB2312"/>
                <w:b/>
                <w:lang w:bidi="ar"/>
              </w:rPr>
              <w:t>（</w:t>
            </w:r>
            <w:r w:rsidRPr="006A4440">
              <w:rPr>
                <w:rFonts w:eastAsia="仿宋_GB2312"/>
                <w:b/>
                <w:lang w:bidi="ar"/>
              </w:rPr>
              <w:t>8</w:t>
            </w:r>
            <w:r w:rsidRPr="006A4440">
              <w:rPr>
                <w:rFonts w:eastAsia="仿宋_GB2312"/>
                <w:b/>
                <w:lang w:bidi="ar"/>
              </w:rPr>
              <w:t>）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 w:hint="eastAsia"/>
                <w:lang w:bidi="ar"/>
              </w:rPr>
              <w:t>热线“三来”</w:t>
            </w:r>
            <w:r w:rsidRPr="006A4440">
              <w:rPr>
                <w:rFonts w:eastAsia="仿宋_GB2312"/>
                <w:lang w:bidi="ar"/>
              </w:rPr>
              <w:t>处置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无各类</w:t>
            </w:r>
            <w:proofErr w:type="gramStart"/>
            <w:r w:rsidRPr="006A4440">
              <w:rPr>
                <w:rFonts w:eastAsia="仿宋_GB2312"/>
                <w:lang w:bidi="ar"/>
              </w:rPr>
              <w:t>热线工</w:t>
            </w:r>
            <w:proofErr w:type="gramEnd"/>
            <w:r w:rsidRPr="006A4440">
              <w:rPr>
                <w:rFonts w:eastAsia="仿宋_GB2312"/>
                <w:lang w:bidi="ar"/>
              </w:rPr>
              <w:t>单、来信、来访、来电等投诉案件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1.</w:t>
            </w:r>
            <w:r w:rsidRPr="006A4440">
              <w:rPr>
                <w:rFonts w:eastAsia="仿宋_GB2312"/>
                <w:lang w:bidi="ar"/>
              </w:rPr>
              <w:t>收到</w:t>
            </w:r>
            <w:proofErr w:type="gramStart"/>
            <w:r w:rsidRPr="006A4440">
              <w:rPr>
                <w:rFonts w:eastAsia="仿宋_GB2312"/>
                <w:lang w:bidi="ar"/>
              </w:rPr>
              <w:t>热线工</w:t>
            </w:r>
            <w:proofErr w:type="gramEnd"/>
            <w:r w:rsidRPr="006A4440">
              <w:rPr>
                <w:rFonts w:eastAsia="仿宋_GB2312"/>
                <w:lang w:bidi="ar"/>
              </w:rPr>
              <w:t>单</w:t>
            </w:r>
            <w:r w:rsidRPr="006A4440">
              <w:rPr>
                <w:rFonts w:eastAsia="仿宋_GB2312" w:hint="eastAsia"/>
                <w:lang w:bidi="ar"/>
              </w:rPr>
              <w:t>、“三来”</w:t>
            </w:r>
            <w:r w:rsidRPr="006A4440">
              <w:rPr>
                <w:rFonts w:eastAsia="仿宋_GB2312"/>
                <w:lang w:bidi="ar"/>
              </w:rPr>
              <w:t>等投诉，每一张（次）扣</w:t>
            </w:r>
            <w:r w:rsidRPr="006A4440">
              <w:rPr>
                <w:rFonts w:eastAsia="仿宋_GB2312" w:hint="eastAsia"/>
                <w:lang w:bidi="ar"/>
              </w:rPr>
              <w:t>0.5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/>
                <w:lang w:bidi="ar"/>
              </w:rPr>
              <w:br/>
              <w:t>2.</w:t>
            </w:r>
            <w:r w:rsidRPr="006A4440">
              <w:rPr>
                <w:rFonts w:eastAsia="仿宋_GB2312"/>
                <w:lang w:bidi="ar"/>
              </w:rPr>
              <w:t>未按时妥善处置，每一张（次）扣</w:t>
            </w:r>
            <w:r w:rsidRPr="006A4440">
              <w:rPr>
                <w:rFonts w:eastAsia="仿宋_GB2312"/>
                <w:lang w:bidi="ar"/>
              </w:rPr>
              <w:t>1</w:t>
            </w:r>
            <w:r w:rsidRPr="006A4440">
              <w:rPr>
                <w:rFonts w:eastAsia="仿宋_GB2312"/>
                <w:lang w:bidi="ar"/>
              </w:rPr>
              <w:t>分。</w:t>
            </w:r>
            <w:r w:rsidRPr="006A4440">
              <w:rPr>
                <w:rFonts w:eastAsia="仿宋_GB2312" w:hint="eastAsia"/>
                <w:lang w:bidi="ar"/>
              </w:rPr>
              <w:t>该项目满分</w:t>
            </w:r>
            <w:r w:rsidRPr="006A4440">
              <w:rPr>
                <w:rFonts w:eastAsia="仿宋_GB2312" w:hint="eastAsia"/>
                <w:lang w:bidi="ar"/>
              </w:rPr>
              <w:t>3</w:t>
            </w:r>
            <w:r w:rsidRPr="006A4440">
              <w:rPr>
                <w:rFonts w:eastAsia="仿宋_GB2312" w:hint="eastAsia"/>
                <w:lang w:bidi="ar"/>
              </w:rPr>
              <w:t>分，按照扣分说明予以扣分，</w:t>
            </w:r>
            <w:r w:rsidRPr="006A4440">
              <w:rPr>
                <w:rFonts w:eastAsia="仿宋_GB2312" w:hint="eastAsia"/>
                <w:lang w:bidi="ar"/>
              </w:rPr>
              <w:t>3</w:t>
            </w:r>
            <w:r w:rsidRPr="006A4440">
              <w:rPr>
                <w:rFonts w:eastAsia="仿宋_GB2312" w:hint="eastAsia"/>
                <w:lang w:bidi="ar"/>
              </w:rPr>
              <w:t>分扣完为止。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根据热线办理处理情况进行评分。</w:t>
            </w:r>
          </w:p>
        </w:tc>
      </w:tr>
      <w:tr w:rsidR="006A4440" w:rsidRPr="006A4440">
        <w:trPr>
          <w:trHeight w:val="1306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11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曝光投诉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proofErr w:type="gramStart"/>
            <w:r w:rsidRPr="006A4440">
              <w:rPr>
                <w:rFonts w:eastAsia="仿宋_GB2312"/>
                <w:lang w:bidi="ar"/>
              </w:rPr>
              <w:t>无媒体</w:t>
            </w:r>
            <w:proofErr w:type="gramEnd"/>
            <w:r w:rsidRPr="006A4440">
              <w:rPr>
                <w:rFonts w:eastAsia="仿宋_GB2312" w:hint="eastAsia"/>
                <w:lang w:bidi="ar"/>
              </w:rPr>
              <w:t>负面</w:t>
            </w:r>
            <w:r w:rsidRPr="006A4440">
              <w:rPr>
                <w:rFonts w:eastAsia="仿宋_GB2312"/>
                <w:lang w:bidi="ar"/>
              </w:rPr>
              <w:t>曝光事件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  <w:lang w:bidi="ar"/>
              </w:rPr>
            </w:pPr>
            <w:r w:rsidRPr="006A4440">
              <w:rPr>
                <w:rFonts w:eastAsia="仿宋_GB2312"/>
                <w:lang w:bidi="ar"/>
              </w:rPr>
              <w:t>发生一起媒体</w:t>
            </w:r>
            <w:r w:rsidRPr="006A4440">
              <w:rPr>
                <w:rFonts w:eastAsia="仿宋_GB2312" w:hint="eastAsia"/>
                <w:lang w:bidi="ar"/>
              </w:rPr>
              <w:t>负面</w:t>
            </w:r>
            <w:r w:rsidRPr="006A4440">
              <w:rPr>
                <w:rFonts w:eastAsia="仿宋_GB2312"/>
                <w:lang w:bidi="ar"/>
              </w:rPr>
              <w:t>曝光事件</w:t>
            </w:r>
            <w:r w:rsidRPr="006A4440">
              <w:rPr>
                <w:rFonts w:eastAsia="仿宋_GB2312" w:hint="eastAsia"/>
                <w:lang w:bidi="ar"/>
              </w:rPr>
              <w:t>，该项</w:t>
            </w:r>
            <w:r w:rsidRPr="006A4440">
              <w:rPr>
                <w:rFonts w:eastAsia="仿宋_GB2312"/>
                <w:lang w:bidi="ar"/>
              </w:rPr>
              <w:t>不得分。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根据媒体曝光件进行评分。</w:t>
            </w:r>
          </w:p>
        </w:tc>
      </w:tr>
      <w:tr w:rsidR="006A4440" w:rsidRPr="006A4440">
        <w:trPr>
          <w:trHeight w:val="1090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lastRenderedPageBreak/>
              <w:t>12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合计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40E8A">
            <w:pPr>
              <w:jc w:val="center"/>
              <w:textAlignment w:val="center"/>
              <w:rPr>
                <w:rFonts w:eastAsia="仿宋_GB2312"/>
              </w:rPr>
            </w:pPr>
            <w:r w:rsidRPr="006A4440">
              <w:rPr>
                <w:rFonts w:eastAsia="仿宋_GB2312"/>
                <w:lang w:bidi="ar"/>
              </w:rPr>
              <w:t>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rPr>
                <w:rFonts w:eastAsia="仿宋_GB231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rPr>
                <w:rFonts w:eastAsia="仿宋_GB231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0016A4" w:rsidRPr="006A4440" w:rsidRDefault="000016A4">
            <w:pPr>
              <w:rPr>
                <w:rFonts w:eastAsia="仿宋_GB2312"/>
              </w:rPr>
            </w:pPr>
          </w:p>
        </w:tc>
      </w:tr>
    </w:tbl>
    <w:p w:rsidR="000016A4" w:rsidRPr="006A4440" w:rsidRDefault="000016A4">
      <w:pPr>
        <w:spacing w:beforeLines="200" w:before="652" w:afterLines="100" w:after="326"/>
        <w:jc w:val="center"/>
        <w:rPr>
          <w:rFonts w:ascii="宋体" w:hAnsi="宋体"/>
          <w:bCs/>
          <w:sz w:val="28"/>
          <w:szCs w:val="28"/>
        </w:rPr>
      </w:pPr>
    </w:p>
    <w:sectPr w:rsidR="000016A4" w:rsidRPr="006A4440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7E" w:rsidRDefault="00040E8A">
      <w:r>
        <w:separator/>
      </w:r>
    </w:p>
  </w:endnote>
  <w:endnote w:type="continuationSeparator" w:id="0">
    <w:p w:rsidR="00DF3A7E" w:rsidRDefault="0004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9339D05-32D6-4649-ACC8-6982C4BC6DF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2" w:fontKey="{09087A30-E37B-4316-BFE5-6E3796959F4B}"/>
    <w:embedBold r:id="rId3" w:subsetted="1" w:fontKey="{1DA0088E-8116-4D98-A081-588065F8932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A4" w:rsidRDefault="00040E8A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16A4" w:rsidRDefault="00040E8A">
                          <w:pPr>
                            <w:pStyle w:val="af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B40E2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6VSe9GMCAAAM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016A4" w:rsidRDefault="00040E8A">
                    <w:pPr>
                      <w:pStyle w:val="af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B40E2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7E" w:rsidRDefault="00040E8A">
      <w:r>
        <w:separator/>
      </w:r>
    </w:p>
  </w:footnote>
  <w:footnote w:type="continuationSeparator" w:id="0">
    <w:p w:rsidR="00DF3A7E" w:rsidRDefault="0004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0D5F5B"/>
    <w:multiLevelType w:val="singleLevel"/>
    <w:tmpl w:val="AA0D5F5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4649A7C"/>
    <w:multiLevelType w:val="singleLevel"/>
    <w:tmpl w:val="D4649A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DFE0423"/>
    <w:multiLevelType w:val="singleLevel"/>
    <w:tmpl w:val="5DFE04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mMDgzNTA5M2ZlODYwMzBhYzE1ODhhYWUxNzNmOTgifQ=="/>
  </w:docVars>
  <w:rsids>
    <w:rsidRoot w:val="00B15A9A"/>
    <w:rsid w:val="000016A4"/>
    <w:rsid w:val="00040E8A"/>
    <w:rsid w:val="00071113"/>
    <w:rsid w:val="0011402B"/>
    <w:rsid w:val="00127BB7"/>
    <w:rsid w:val="00155123"/>
    <w:rsid w:val="001862AC"/>
    <w:rsid w:val="001C011A"/>
    <w:rsid w:val="001E22B0"/>
    <w:rsid w:val="002013B3"/>
    <w:rsid w:val="00236E5C"/>
    <w:rsid w:val="002377FD"/>
    <w:rsid w:val="002E73C8"/>
    <w:rsid w:val="0033235F"/>
    <w:rsid w:val="003427EC"/>
    <w:rsid w:val="00386C95"/>
    <w:rsid w:val="00390E92"/>
    <w:rsid w:val="00397377"/>
    <w:rsid w:val="003F0971"/>
    <w:rsid w:val="003F5E84"/>
    <w:rsid w:val="003F7DC2"/>
    <w:rsid w:val="004319D2"/>
    <w:rsid w:val="00492C81"/>
    <w:rsid w:val="004B0819"/>
    <w:rsid w:val="004C4B52"/>
    <w:rsid w:val="004C74BF"/>
    <w:rsid w:val="004D3426"/>
    <w:rsid w:val="004E6A58"/>
    <w:rsid w:val="005625C2"/>
    <w:rsid w:val="00565139"/>
    <w:rsid w:val="00585A15"/>
    <w:rsid w:val="005A463C"/>
    <w:rsid w:val="005B77C4"/>
    <w:rsid w:val="006030A0"/>
    <w:rsid w:val="00631D1F"/>
    <w:rsid w:val="00637331"/>
    <w:rsid w:val="006522BF"/>
    <w:rsid w:val="00672B2A"/>
    <w:rsid w:val="006A4440"/>
    <w:rsid w:val="006C124B"/>
    <w:rsid w:val="00721F92"/>
    <w:rsid w:val="007370BE"/>
    <w:rsid w:val="00756A37"/>
    <w:rsid w:val="00780B2B"/>
    <w:rsid w:val="007C1EF8"/>
    <w:rsid w:val="007C2645"/>
    <w:rsid w:val="007C4A05"/>
    <w:rsid w:val="007D7B33"/>
    <w:rsid w:val="008355FC"/>
    <w:rsid w:val="0089281E"/>
    <w:rsid w:val="008D3811"/>
    <w:rsid w:val="008F3344"/>
    <w:rsid w:val="00920283"/>
    <w:rsid w:val="00925091"/>
    <w:rsid w:val="009736AC"/>
    <w:rsid w:val="00974074"/>
    <w:rsid w:val="009A7B0A"/>
    <w:rsid w:val="009B5DE0"/>
    <w:rsid w:val="009C4C5E"/>
    <w:rsid w:val="00A12FD8"/>
    <w:rsid w:val="00A31EAC"/>
    <w:rsid w:val="00A458FC"/>
    <w:rsid w:val="00A75A95"/>
    <w:rsid w:val="00AE64C1"/>
    <w:rsid w:val="00B15A9A"/>
    <w:rsid w:val="00B15E42"/>
    <w:rsid w:val="00BA2868"/>
    <w:rsid w:val="00BB6783"/>
    <w:rsid w:val="00BE5174"/>
    <w:rsid w:val="00C24A20"/>
    <w:rsid w:val="00C64D7B"/>
    <w:rsid w:val="00CA21E0"/>
    <w:rsid w:val="00CB3755"/>
    <w:rsid w:val="00CB40E2"/>
    <w:rsid w:val="00CF5E08"/>
    <w:rsid w:val="00CF708D"/>
    <w:rsid w:val="00D033E0"/>
    <w:rsid w:val="00D13096"/>
    <w:rsid w:val="00D244C8"/>
    <w:rsid w:val="00D355CA"/>
    <w:rsid w:val="00D4588E"/>
    <w:rsid w:val="00DA19F3"/>
    <w:rsid w:val="00DA3677"/>
    <w:rsid w:val="00DA5F77"/>
    <w:rsid w:val="00DD192F"/>
    <w:rsid w:val="00DF3A7E"/>
    <w:rsid w:val="00DF785D"/>
    <w:rsid w:val="00E2264E"/>
    <w:rsid w:val="00E37DC4"/>
    <w:rsid w:val="00E47837"/>
    <w:rsid w:val="00E65176"/>
    <w:rsid w:val="00EA5F77"/>
    <w:rsid w:val="00EB2A0B"/>
    <w:rsid w:val="00ED2A48"/>
    <w:rsid w:val="00EE0E05"/>
    <w:rsid w:val="00EE161A"/>
    <w:rsid w:val="00F0413A"/>
    <w:rsid w:val="00F10AFE"/>
    <w:rsid w:val="00F32E90"/>
    <w:rsid w:val="00F34225"/>
    <w:rsid w:val="00FA1CA9"/>
    <w:rsid w:val="00FB23D0"/>
    <w:rsid w:val="00FE3501"/>
    <w:rsid w:val="043E167F"/>
    <w:rsid w:val="124E0C56"/>
    <w:rsid w:val="15290FDC"/>
    <w:rsid w:val="1BB36E00"/>
    <w:rsid w:val="20560D57"/>
    <w:rsid w:val="27283ECE"/>
    <w:rsid w:val="2A501910"/>
    <w:rsid w:val="3E1B52F1"/>
    <w:rsid w:val="4052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771A2A1-A55B-45F0-80C9-DDA1E9A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1"/>
    <w:link w:val="20"/>
    <w:qFormat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文字"/>
    <w:next w:val="a5"/>
    <w:link w:val="Char"/>
    <w:qFormat/>
    <w:pPr>
      <w:widowControl w:val="0"/>
      <w:adjustRightInd w:val="0"/>
      <w:spacing w:line="420" w:lineRule="atLeast"/>
      <w:textAlignment w:val="baseline"/>
    </w:pPr>
    <w:rPr>
      <w:rFonts w:ascii="Times New Roman" w:eastAsia="宋体" w:hAnsi="Times New Roman" w:cs="Times New Roman"/>
      <w:sz w:val="21"/>
    </w:rPr>
  </w:style>
  <w:style w:type="paragraph" w:styleId="a5">
    <w:name w:val="Body Text"/>
    <w:basedOn w:val="a"/>
    <w:link w:val="a6"/>
    <w:qFormat/>
    <w:pPr>
      <w:widowControl/>
      <w:spacing w:line="320" w:lineRule="atLeast"/>
    </w:pPr>
    <w:rPr>
      <w:rFonts w:eastAsia="隶书"/>
      <w:b/>
      <w:kern w:val="0"/>
      <w:sz w:val="44"/>
      <w:szCs w:val="20"/>
    </w:rPr>
  </w:style>
  <w:style w:type="paragraph" w:styleId="a1">
    <w:name w:val="Normal Indent"/>
    <w:basedOn w:val="a"/>
    <w:link w:val="a7"/>
    <w:qFormat/>
    <w:pPr>
      <w:ind w:firstLine="425"/>
    </w:pPr>
    <w:rPr>
      <w:szCs w:val="20"/>
    </w:r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Chars="200" w:left="420"/>
    </w:pPr>
  </w:style>
  <w:style w:type="paragraph" w:styleId="aa">
    <w:name w:val="Plain Text"/>
    <w:basedOn w:val="a"/>
    <w:link w:val="1"/>
    <w:uiPriority w:val="99"/>
    <w:qFormat/>
    <w:rPr>
      <w:rFonts w:ascii="宋体" w:hAnsi="Courier New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qFormat/>
    <w:pPr>
      <w:ind w:leftChars="2500" w:left="100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1">
    <w:name w:val="header"/>
    <w:basedOn w:val="a"/>
    <w:link w:val="af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Body Text First Indent"/>
    <w:basedOn w:val="a5"/>
    <w:link w:val="10"/>
    <w:qFormat/>
    <w:pPr>
      <w:widowControl w:val="0"/>
      <w:spacing w:after="120" w:line="240" w:lineRule="auto"/>
      <w:ind w:firstLineChars="100" w:firstLine="420"/>
    </w:pPr>
    <w:rPr>
      <w:rFonts w:asciiTheme="minorHAnsi" w:hAnsiTheme="minorHAnsi" w:cstheme="minorBidi"/>
      <w:kern w:val="2"/>
      <w:szCs w:val="22"/>
    </w:rPr>
  </w:style>
  <w:style w:type="character" w:styleId="af5">
    <w:name w:val="Hyperlink"/>
    <w:basedOn w:val="a2"/>
    <w:uiPriority w:val="99"/>
    <w:qFormat/>
    <w:rPr>
      <w:rFonts w:ascii="宋体" w:eastAsia="宋体" w:hAnsi="宋体" w:cs="宋体" w:hint="eastAsia"/>
      <w:color w:val="0033CC"/>
      <w:sz w:val="18"/>
      <w:szCs w:val="18"/>
      <w:u w:val="none"/>
    </w:rPr>
  </w:style>
  <w:style w:type="character" w:customStyle="1" w:styleId="a6">
    <w:name w:val="正文文本 字符"/>
    <w:basedOn w:val="a2"/>
    <w:link w:val="a5"/>
    <w:qFormat/>
    <w:rPr>
      <w:rFonts w:ascii="Times New Roman" w:eastAsia="隶书" w:hAnsi="Times New Roman" w:cs="Times New Roman"/>
      <w:b/>
      <w:kern w:val="0"/>
      <w:sz w:val="44"/>
      <w:szCs w:val="20"/>
    </w:rPr>
  </w:style>
  <w:style w:type="character" w:customStyle="1" w:styleId="Char">
    <w:name w:val="表格文字 Char"/>
    <w:link w:val="a0"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a7">
    <w:name w:val="正文缩进 字符"/>
    <w:link w:val="a1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2"/>
    <w:link w:val="2"/>
    <w:qFormat/>
    <w:rPr>
      <w:rFonts w:ascii="Times New Roman" w:eastAsia="宋体" w:hAnsi="Times New Roman" w:cs="Times New Roman"/>
      <w:b/>
      <w:sz w:val="32"/>
      <w:szCs w:val="20"/>
    </w:rPr>
  </w:style>
  <w:style w:type="character" w:customStyle="1" w:styleId="ac">
    <w:name w:val="日期 字符"/>
    <w:basedOn w:val="a2"/>
    <w:link w:val="ab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纯文本 字符1"/>
    <w:link w:val="aa"/>
    <w:uiPriority w:val="99"/>
    <w:qFormat/>
    <w:rPr>
      <w:rFonts w:ascii="宋体" w:eastAsia="宋体" w:hAnsi="Courier New" w:cs="Times New Roman"/>
      <w:szCs w:val="20"/>
    </w:rPr>
  </w:style>
  <w:style w:type="character" w:customStyle="1" w:styleId="af6">
    <w:name w:val="纯文本 字符"/>
    <w:basedOn w:val="a2"/>
    <w:uiPriority w:val="99"/>
    <w:qFormat/>
    <w:rPr>
      <w:rFonts w:asciiTheme="minorEastAsia" w:hAnsi="Courier New" w:cs="Courier New"/>
      <w:szCs w:val="24"/>
    </w:rPr>
  </w:style>
  <w:style w:type="paragraph" w:styleId="af7">
    <w:name w:val="List Paragraph"/>
    <w:basedOn w:val="a"/>
    <w:link w:val="af8"/>
    <w:uiPriority w:val="1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8">
    <w:name w:val="列出段落 字符"/>
    <w:link w:val="af7"/>
    <w:uiPriority w:val="1"/>
    <w:qFormat/>
    <w:locked/>
    <w:rPr>
      <w:rFonts w:ascii="Calibri" w:eastAsia="宋体" w:hAnsi="Calibri" w:cs="Times New Roman"/>
    </w:rPr>
  </w:style>
  <w:style w:type="character" w:customStyle="1" w:styleId="af9">
    <w:name w:val="样式 (西文) 宋体 小四 黑色"/>
    <w:qFormat/>
    <w:rPr>
      <w:rFonts w:ascii="宋体" w:eastAsia="宋体" w:hAnsi="宋体" w:hint="eastAsia"/>
      <w:color w:val="000000"/>
      <w:sz w:val="21"/>
    </w:rPr>
  </w:style>
  <w:style w:type="character" w:customStyle="1" w:styleId="Char1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纯文本 Char"/>
    <w:uiPriority w:val="99"/>
    <w:qFormat/>
    <w:rPr>
      <w:rFonts w:ascii="宋体" w:hAnsi="Courier New"/>
      <w:kern w:val="2"/>
      <w:sz w:val="21"/>
    </w:rPr>
  </w:style>
  <w:style w:type="character" w:customStyle="1" w:styleId="10">
    <w:name w:val="正文首行缩进 字符1"/>
    <w:basedOn w:val="a2"/>
    <w:link w:val="af4"/>
    <w:qFormat/>
    <w:rPr>
      <w:rFonts w:eastAsia="隶书"/>
      <w:b/>
      <w:sz w:val="44"/>
    </w:rPr>
  </w:style>
  <w:style w:type="character" w:customStyle="1" w:styleId="afa">
    <w:name w:val="正文首行缩进 字符"/>
    <w:basedOn w:val="a6"/>
    <w:uiPriority w:val="99"/>
    <w:semiHidden/>
    <w:qFormat/>
    <w:rPr>
      <w:rFonts w:ascii="Times New Roman" w:eastAsia="宋体" w:hAnsi="Times New Roman" w:cs="Times New Roman"/>
      <w:b w:val="0"/>
      <w:kern w:val="0"/>
      <w:sz w:val="44"/>
      <w:szCs w:val="24"/>
    </w:rPr>
  </w:style>
  <w:style w:type="character" w:customStyle="1" w:styleId="af2">
    <w:name w:val="页眉 字符"/>
    <w:basedOn w:val="a2"/>
    <w:link w:val="af1"/>
    <w:qFormat/>
    <w:rPr>
      <w:sz w:val="18"/>
      <w:szCs w:val="18"/>
    </w:rPr>
  </w:style>
  <w:style w:type="character" w:customStyle="1" w:styleId="af0">
    <w:name w:val="页脚 字符"/>
    <w:basedOn w:val="a2"/>
    <w:link w:val="af"/>
    <w:qFormat/>
    <w:rPr>
      <w:sz w:val="18"/>
      <w:szCs w:val="18"/>
    </w:rPr>
  </w:style>
  <w:style w:type="character" w:customStyle="1" w:styleId="a9">
    <w:name w:val="正文文本缩进 字符"/>
    <w:basedOn w:val="a2"/>
    <w:link w:val="a8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框文本 字符"/>
    <w:basedOn w:val="a2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2"/>
    <w:link w:val="21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D3167-7AA3-4ED8-AAEB-49ABC7EE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3900</Words>
  <Characters>4057</Characters>
  <Application>Microsoft Office Word</Application>
  <DocSecurity>0</DocSecurity>
  <Lines>312</Lines>
  <Paragraphs>241</Paragraphs>
  <ScaleCrop>false</ScaleCrop>
  <Company>MS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60</cp:revision>
  <cp:lastPrinted>2025-12-09T08:10:00Z</cp:lastPrinted>
  <dcterms:created xsi:type="dcterms:W3CDTF">2023-02-23T02:10:00Z</dcterms:created>
  <dcterms:modified xsi:type="dcterms:W3CDTF">2025-12-22T07:38:00Z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1F7E4FB2E7114A4BA5FC76CC93C9E11B_13</vt:lpwstr>
  </property>
  <property fmtid="{D5CDD505-2E9C-101B-9397-08002B2CF9AE}" pid="4" name="KSOTemplateDocerSaveRecord">
    <vt:lpwstr>eyJoZGlkIjoiNzNmMDgzNTA5M2ZlODYwMzBhYzE1ODhhYWUxNzNmOTgiLCJ1c2VySWQiOiIzODc4NjQwNzQifQ==</vt:lpwstr>
  </property>
</Properties>
</file>