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63E" w:rsidRDefault="0025493E">
      <w:pPr>
        <w:spacing w:line="360" w:lineRule="auto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《青浦区殡葬设施布局专项规划（</w:t>
      </w:r>
      <w:r>
        <w:rPr>
          <w:rFonts w:ascii="黑体" w:eastAsia="黑体" w:hAnsi="黑体" w:hint="eastAsia"/>
          <w:sz w:val="28"/>
        </w:rPr>
        <w:t>202</w:t>
      </w:r>
      <w:r>
        <w:rPr>
          <w:rFonts w:ascii="黑体" w:eastAsia="黑体" w:hAnsi="黑体"/>
          <w:sz w:val="28"/>
        </w:rPr>
        <w:t>6</w:t>
      </w:r>
      <w:r>
        <w:rPr>
          <w:rFonts w:ascii="黑体" w:eastAsia="黑体" w:hAnsi="黑体" w:hint="eastAsia"/>
          <w:sz w:val="28"/>
        </w:rPr>
        <w:t>-2035</w:t>
      </w:r>
      <w:r>
        <w:rPr>
          <w:rFonts w:ascii="黑体" w:eastAsia="黑体" w:hAnsi="黑体" w:hint="eastAsia"/>
          <w:sz w:val="28"/>
        </w:rPr>
        <w:t>年）》</w:t>
      </w:r>
    </w:p>
    <w:p w:rsidR="00CD763E" w:rsidRDefault="0025493E">
      <w:pPr>
        <w:spacing w:line="360" w:lineRule="auto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28"/>
        </w:rPr>
        <w:t>采购需求</w:t>
      </w:r>
    </w:p>
    <w:p w:rsidR="00CD763E" w:rsidRDefault="00CD763E">
      <w:pPr>
        <w:spacing w:line="360" w:lineRule="auto"/>
        <w:ind w:firstLineChars="200" w:firstLine="420"/>
        <w:rPr>
          <w:rFonts w:ascii="宋体" w:hAnsi="宋体"/>
        </w:rPr>
      </w:pPr>
    </w:p>
    <w:p w:rsidR="00CD763E" w:rsidRDefault="0025493E">
      <w:pPr>
        <w:spacing w:line="36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一、工作背景</w:t>
      </w:r>
    </w:p>
    <w:p w:rsidR="00CD763E" w:rsidRDefault="0025493E">
      <w:pPr>
        <w:spacing w:line="360" w:lineRule="auto"/>
        <w:ind w:firstLineChars="200" w:firstLine="420"/>
        <w:rPr>
          <w:rFonts w:ascii="宋体" w:hAnsi="宋体"/>
        </w:rPr>
      </w:pPr>
      <w:bookmarkStart w:id="0" w:name="_Toc101168798"/>
      <w:bookmarkStart w:id="1" w:name="_Toc101259881"/>
      <w:r>
        <w:rPr>
          <w:rFonts w:ascii="宋体" w:hAnsi="宋体" w:hint="eastAsia"/>
        </w:rPr>
        <w:t>殡葬设施是保障人民群众基本安葬需求的社会服务，是城市基础公共服务设施之一。根据国家《殡葬管理条例》（</w:t>
      </w:r>
      <w:r>
        <w:rPr>
          <w:rFonts w:ascii="宋体" w:hAnsi="宋体" w:hint="eastAsia"/>
        </w:rPr>
        <w:t>2</w:t>
      </w:r>
      <w:r>
        <w:rPr>
          <w:rFonts w:ascii="宋体" w:hAnsi="宋体"/>
        </w:rPr>
        <w:t>025</w:t>
      </w:r>
      <w:r>
        <w:rPr>
          <w:rFonts w:ascii="宋体" w:hAnsi="宋体"/>
        </w:rPr>
        <w:t>年修订</w:t>
      </w:r>
      <w:r>
        <w:rPr>
          <w:rFonts w:ascii="宋体" w:hAnsi="宋体" w:hint="eastAsia"/>
        </w:rPr>
        <w:t>）、《上海市殡葬管理条例》（</w:t>
      </w:r>
      <w:r>
        <w:rPr>
          <w:rFonts w:ascii="宋体" w:hAnsi="宋体" w:hint="eastAsia"/>
        </w:rPr>
        <w:t>2024</w:t>
      </w:r>
      <w:r>
        <w:rPr>
          <w:rFonts w:ascii="宋体" w:hAnsi="宋体" w:hint="eastAsia"/>
        </w:rPr>
        <w:t>年修订）等相关法律法规要求，市、区人民政府应当将殡仪馆（含火葬场，下同）、公墓、骨灰堂、殡仪服务站等殡葬设施建设纳入国土空间规划，并优先保障公益性殡葬设施建设。由上海市民政局、市规划资源局牵头组织编制的《上海市殡葬设施布局专项规划（</w:t>
      </w:r>
      <w:r>
        <w:rPr>
          <w:rFonts w:ascii="宋体" w:hAnsi="宋体" w:hint="eastAsia"/>
        </w:rPr>
        <w:t>2026-2035</w:t>
      </w:r>
      <w:r>
        <w:rPr>
          <w:rFonts w:ascii="宋体" w:hAnsi="宋体" w:hint="eastAsia"/>
        </w:rPr>
        <w:t>年）》（以下简称“市级殡葬专项规划”）已获得上海市人民政府批复实施。按照市政府关于市级殡葬专项规划的批复精神，根据《上海市区级殡葬设施专项规划编制工作方案》要求，由青浦区民政局、规划资源局牵头组织开展《青浦区殡葬设施布局专</w:t>
      </w:r>
      <w:bookmarkStart w:id="2" w:name="_GoBack"/>
      <w:bookmarkEnd w:id="2"/>
      <w:r>
        <w:rPr>
          <w:rFonts w:ascii="宋体" w:hAnsi="宋体" w:hint="eastAsia"/>
        </w:rPr>
        <w:t>项规</w:t>
      </w:r>
      <w:r>
        <w:rPr>
          <w:rFonts w:ascii="宋体" w:hAnsi="宋体" w:hint="eastAsia"/>
        </w:rPr>
        <w:t>划（</w:t>
      </w:r>
      <w:r>
        <w:rPr>
          <w:rFonts w:ascii="宋体" w:hAnsi="宋体" w:hint="eastAsia"/>
        </w:rPr>
        <w:t>202</w:t>
      </w:r>
      <w:r>
        <w:rPr>
          <w:rFonts w:ascii="宋体" w:hAnsi="宋体"/>
        </w:rPr>
        <w:t>6</w:t>
      </w:r>
      <w:r>
        <w:rPr>
          <w:rFonts w:ascii="宋体" w:hAnsi="宋体" w:hint="eastAsia"/>
        </w:rPr>
        <w:t>-2035</w:t>
      </w:r>
      <w:r>
        <w:rPr>
          <w:rFonts w:ascii="宋体" w:hAnsi="宋体" w:hint="eastAsia"/>
        </w:rPr>
        <w:t>年）》编制工作，全面落实市级殡葬专项规划确定的规划目标、规模、布局、建设任务和各项指标，明确至</w:t>
      </w:r>
      <w:r>
        <w:rPr>
          <w:rFonts w:ascii="宋体" w:hAnsi="宋体" w:hint="eastAsia"/>
        </w:rPr>
        <w:t>2</w:t>
      </w:r>
      <w:r>
        <w:rPr>
          <w:rFonts w:ascii="宋体" w:hAnsi="宋体"/>
        </w:rPr>
        <w:t>035</w:t>
      </w:r>
      <w:r>
        <w:rPr>
          <w:rFonts w:ascii="宋体" w:hAnsi="宋体"/>
        </w:rPr>
        <w:t>年</w:t>
      </w:r>
      <w:r>
        <w:rPr>
          <w:rFonts w:ascii="宋体" w:hAnsi="宋体" w:hint="eastAsia"/>
        </w:rPr>
        <w:t>青浦区殡葬设施的规模、结构和布局等，为后续青浦区殡葬设施建设和管理提供依据。</w:t>
      </w:r>
    </w:p>
    <w:p w:rsidR="00CD763E" w:rsidRDefault="00CD763E">
      <w:pPr>
        <w:spacing w:line="360" w:lineRule="auto"/>
        <w:ind w:firstLineChars="200" w:firstLine="420"/>
        <w:rPr>
          <w:rFonts w:ascii="宋体" w:hAnsi="宋体"/>
        </w:rPr>
      </w:pPr>
    </w:p>
    <w:bookmarkEnd w:id="0"/>
    <w:bookmarkEnd w:id="1"/>
    <w:p w:rsidR="00CD763E" w:rsidRDefault="0025493E">
      <w:pPr>
        <w:spacing w:line="36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二、工作要求</w:t>
      </w:r>
    </w:p>
    <w:p w:rsidR="00CD763E" w:rsidRDefault="0025493E">
      <w:pPr>
        <w:spacing w:line="360" w:lineRule="auto"/>
        <w:ind w:firstLineChars="200" w:firstLine="422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（一）规划范围</w:t>
      </w:r>
    </w:p>
    <w:p w:rsidR="00CD763E" w:rsidRDefault="0025493E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本次规划范围为上海市青浦区行政区划范围，</w:t>
      </w:r>
      <w:r>
        <w:rPr>
          <w:rFonts w:ascii="宋体" w:hAnsi="宋体"/>
        </w:rPr>
        <w:t>总面积</w:t>
      </w:r>
      <w:r>
        <w:rPr>
          <w:rFonts w:ascii="宋体" w:hAnsi="宋体" w:hint="eastAsia"/>
        </w:rPr>
        <w:t>约</w:t>
      </w:r>
      <w:r>
        <w:rPr>
          <w:rFonts w:ascii="宋体" w:hAnsi="宋体"/>
        </w:rPr>
        <w:t>668.49</w:t>
      </w:r>
      <w:r>
        <w:rPr>
          <w:rFonts w:ascii="宋体" w:hAnsi="宋体" w:hint="eastAsia"/>
        </w:rPr>
        <w:t>平方公里，下辖</w:t>
      </w:r>
      <w:r>
        <w:rPr>
          <w:rFonts w:ascii="宋体" w:hAnsi="宋体" w:hint="eastAsia"/>
        </w:rPr>
        <w:t>3</w:t>
      </w:r>
      <w:r>
        <w:rPr>
          <w:rFonts w:ascii="宋体" w:hAnsi="宋体" w:hint="eastAsia"/>
        </w:rPr>
        <w:t>个街道、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个镇。</w:t>
      </w:r>
    </w:p>
    <w:p w:rsidR="00CD763E" w:rsidRDefault="0025493E">
      <w:pPr>
        <w:spacing w:line="360" w:lineRule="auto"/>
        <w:ind w:firstLineChars="200" w:firstLine="422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（二）规划期限</w:t>
      </w:r>
    </w:p>
    <w:p w:rsidR="00CD763E" w:rsidRDefault="0025493E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规划期限近期至</w:t>
      </w:r>
      <w:r>
        <w:rPr>
          <w:rFonts w:ascii="宋体" w:hAnsi="宋体" w:hint="eastAsia"/>
        </w:rPr>
        <w:t>2030</w:t>
      </w:r>
      <w:r>
        <w:rPr>
          <w:rFonts w:ascii="宋体" w:hAnsi="宋体" w:hint="eastAsia"/>
        </w:rPr>
        <w:t>年，远期至</w:t>
      </w:r>
      <w:r>
        <w:rPr>
          <w:rFonts w:ascii="宋体" w:hAnsi="宋体" w:hint="eastAsia"/>
        </w:rPr>
        <w:t>2035</w:t>
      </w:r>
      <w:r>
        <w:rPr>
          <w:rFonts w:ascii="宋体" w:hAnsi="宋体" w:hint="eastAsia"/>
        </w:rPr>
        <w:t>年。</w:t>
      </w:r>
    </w:p>
    <w:p w:rsidR="00CD763E" w:rsidRDefault="0025493E">
      <w:pPr>
        <w:spacing w:line="360" w:lineRule="auto"/>
        <w:ind w:firstLineChars="200" w:firstLine="422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（三）规划对象</w:t>
      </w:r>
    </w:p>
    <w:p w:rsidR="00CD763E" w:rsidRDefault="0025493E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落实市级殡葬专项规划要求，主要是指由民政部门指导和推动建设、满足群众殡葬服务需求所必需的设施，包括殡仪馆</w:t>
      </w:r>
      <w:r>
        <w:rPr>
          <w:rFonts w:ascii="宋体" w:hAnsi="宋体" w:hint="eastAsia"/>
        </w:rPr>
        <w:t>、公墓和骨灰堂。</w:t>
      </w:r>
    </w:p>
    <w:p w:rsidR="00CD763E" w:rsidRDefault="0025493E">
      <w:pPr>
        <w:spacing w:line="360" w:lineRule="auto"/>
        <w:ind w:firstLineChars="200" w:firstLine="422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（四）规划内容</w:t>
      </w:r>
    </w:p>
    <w:p w:rsidR="00CD763E" w:rsidRDefault="0025493E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主要内容包括殡葬设施现状情况分析、殡葬设施需求预测、规划目标和指标、殡葬设施空间布局（含建设标准和建设规模）、近期建设安排、规划实施保障等。殡葬设施应编制至详细规划图则深度，明确选址地块、边界和用地规模、容积率、建筑高度、规划动态等。</w:t>
      </w:r>
    </w:p>
    <w:p w:rsidR="00CD763E" w:rsidRDefault="00CD763E">
      <w:pPr>
        <w:spacing w:line="360" w:lineRule="auto"/>
        <w:ind w:firstLineChars="200" w:firstLine="420"/>
        <w:rPr>
          <w:rFonts w:ascii="宋体" w:hAnsi="宋体"/>
        </w:rPr>
      </w:pPr>
    </w:p>
    <w:p w:rsidR="00CD763E" w:rsidRDefault="0025493E">
      <w:pPr>
        <w:spacing w:line="36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lastRenderedPageBreak/>
        <w:t>三、成果要求</w:t>
      </w:r>
    </w:p>
    <w:p w:rsidR="00CD763E" w:rsidRDefault="0025493E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规划成果应包括三个部分：法定文件、技术文件和数据文件。</w:t>
      </w:r>
    </w:p>
    <w:p w:rsidR="00CD763E" w:rsidRDefault="0025493E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法定文件包括规划文本和图纸，图纸包括图集、图则等。</w:t>
      </w:r>
    </w:p>
    <w:p w:rsidR="00CD763E" w:rsidRDefault="0025493E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技术文件包括公示意见汇总及采纳情况说明、专家和部门意见汇总及采纳情况说明以及其他必要文件等。</w:t>
      </w:r>
    </w:p>
    <w:p w:rsidR="00CD763E" w:rsidRDefault="0025493E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数据文件按照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《上海市国</w:t>
      </w:r>
      <w:r>
        <w:rPr>
          <w:rFonts w:ascii="宋体" w:hAnsi="宋体" w:hint="eastAsia"/>
        </w:rPr>
        <w:t>土空间规划数据标准》编制。</w:t>
      </w:r>
    </w:p>
    <w:p w:rsidR="00CD763E" w:rsidRDefault="00CD763E">
      <w:pPr>
        <w:spacing w:line="360" w:lineRule="auto"/>
        <w:ind w:firstLineChars="200" w:firstLine="420"/>
        <w:rPr>
          <w:rFonts w:ascii="宋体" w:hAnsi="宋体"/>
        </w:rPr>
      </w:pPr>
    </w:p>
    <w:p w:rsidR="00CD763E" w:rsidRDefault="0025493E">
      <w:pPr>
        <w:spacing w:line="36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四、服务期限</w:t>
      </w:r>
    </w:p>
    <w:p w:rsidR="00CD763E" w:rsidRDefault="0025493E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自合同签订之日起至</w:t>
      </w:r>
      <w:r>
        <w:rPr>
          <w:rFonts w:ascii="宋体" w:hAnsi="宋体" w:hint="eastAsia"/>
        </w:rPr>
        <w:t>202</w:t>
      </w:r>
      <w:r>
        <w:rPr>
          <w:rFonts w:ascii="宋体" w:hAnsi="宋体"/>
        </w:rPr>
        <w:t>6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>12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</w:rPr>
        <w:t>3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日前完成规划报批。</w:t>
      </w:r>
    </w:p>
    <w:p w:rsidR="00CD763E" w:rsidRDefault="00CD763E">
      <w:pPr>
        <w:spacing w:line="360" w:lineRule="auto"/>
        <w:ind w:firstLineChars="200" w:firstLine="422"/>
        <w:rPr>
          <w:rFonts w:ascii="宋体" w:hAnsi="宋体"/>
          <w:b/>
          <w:bCs/>
        </w:rPr>
      </w:pPr>
    </w:p>
    <w:p w:rsidR="00CD763E" w:rsidRDefault="0025493E">
      <w:pPr>
        <w:spacing w:line="36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五</w:t>
      </w:r>
      <w:r>
        <w:rPr>
          <w:rFonts w:ascii="宋体" w:hAnsi="宋体"/>
          <w:b/>
          <w:bCs/>
        </w:rPr>
        <w:t>、付款方式</w:t>
      </w:r>
    </w:p>
    <w:p w:rsidR="00CD763E" w:rsidRDefault="0025493E">
      <w:pPr>
        <w:spacing w:line="360" w:lineRule="auto"/>
        <w:ind w:firstLineChars="200" w:firstLine="420"/>
        <w:rPr>
          <w:rFonts w:ascii="宋体" w:hAnsi="宋体"/>
          <w:color w:val="000000" w:themeColor="text1"/>
        </w:rPr>
      </w:pPr>
      <w:r>
        <w:rPr>
          <w:rFonts w:ascii="宋体" w:hAnsi="宋体" w:hint="eastAsia"/>
          <w:color w:val="000000" w:themeColor="text1"/>
        </w:rPr>
        <w:t>形成初步成果</w:t>
      </w:r>
      <w:r>
        <w:rPr>
          <w:rFonts w:ascii="宋体" w:hAnsi="宋体" w:hint="eastAsia"/>
          <w:color w:val="000000" w:themeColor="text1"/>
        </w:rPr>
        <w:t>（规划草案）</w:t>
      </w:r>
      <w:r>
        <w:rPr>
          <w:rFonts w:ascii="宋体" w:hAnsi="宋体" w:hint="eastAsia"/>
          <w:color w:val="000000" w:themeColor="text1"/>
        </w:rPr>
        <w:t>提交采购人后</w:t>
      </w:r>
      <w:r>
        <w:rPr>
          <w:rFonts w:ascii="宋体" w:hAnsi="宋体"/>
          <w:color w:val="000000" w:themeColor="text1"/>
        </w:rPr>
        <w:t>15</w:t>
      </w:r>
      <w:r>
        <w:rPr>
          <w:rFonts w:ascii="宋体" w:hAnsi="宋体" w:hint="eastAsia"/>
          <w:color w:val="000000" w:themeColor="text1"/>
        </w:rPr>
        <w:t>个工作日内支付合同款项的</w:t>
      </w:r>
      <w:r>
        <w:rPr>
          <w:rFonts w:ascii="宋体" w:hAnsi="宋体" w:hint="eastAsia"/>
          <w:color w:val="000000" w:themeColor="text1"/>
        </w:rPr>
        <w:t>2</w:t>
      </w:r>
      <w:r>
        <w:rPr>
          <w:rFonts w:ascii="宋体" w:hAnsi="宋体"/>
          <w:color w:val="000000" w:themeColor="text1"/>
        </w:rPr>
        <w:t>0%</w:t>
      </w:r>
      <w:r>
        <w:rPr>
          <w:rFonts w:ascii="宋体" w:hAnsi="宋体" w:hint="eastAsia"/>
          <w:color w:val="000000" w:themeColor="text1"/>
        </w:rPr>
        <w:t>，完成全部服务内容，提交符合要求的最终成果，经采购人验收合格后</w:t>
      </w:r>
      <w:r>
        <w:rPr>
          <w:rFonts w:ascii="宋体" w:hAnsi="宋体" w:hint="eastAsia"/>
          <w:color w:val="000000" w:themeColor="text1"/>
        </w:rPr>
        <w:t>,</w:t>
      </w:r>
      <w:r>
        <w:rPr>
          <w:rFonts w:ascii="宋体" w:hAnsi="宋体" w:hint="eastAsia"/>
          <w:color w:val="000000" w:themeColor="text1"/>
        </w:rPr>
        <w:t>于</w:t>
      </w:r>
      <w:r>
        <w:rPr>
          <w:rFonts w:ascii="宋体" w:hAnsi="宋体" w:hint="eastAsia"/>
          <w:color w:val="000000" w:themeColor="text1"/>
        </w:rPr>
        <w:t>2027</w:t>
      </w:r>
      <w:r>
        <w:rPr>
          <w:rFonts w:ascii="宋体" w:hAnsi="宋体" w:hint="eastAsia"/>
          <w:color w:val="000000" w:themeColor="text1"/>
        </w:rPr>
        <w:t>年内支付</w:t>
      </w:r>
      <w:r>
        <w:rPr>
          <w:rFonts w:ascii="宋体" w:hAnsi="宋体" w:hint="eastAsia"/>
          <w:color w:val="000000" w:themeColor="text1"/>
        </w:rPr>
        <w:t>剩余款项。</w:t>
      </w:r>
    </w:p>
    <w:p w:rsidR="00CD763E" w:rsidRDefault="00CD763E">
      <w:pPr>
        <w:spacing w:line="360" w:lineRule="auto"/>
        <w:ind w:firstLineChars="200" w:firstLine="420"/>
        <w:rPr>
          <w:rFonts w:ascii="宋体" w:hAnsi="宋体"/>
          <w:color w:val="000000" w:themeColor="text1"/>
        </w:rPr>
      </w:pPr>
    </w:p>
    <w:p w:rsidR="00CD763E" w:rsidRDefault="0025493E">
      <w:pPr>
        <w:spacing w:line="360" w:lineRule="auto"/>
        <w:rPr>
          <w:rFonts w:ascii="宋体" w:hAnsi="宋体"/>
          <w:b/>
          <w:bCs/>
          <w:color w:val="000000" w:themeColor="text1"/>
        </w:rPr>
      </w:pPr>
      <w:r>
        <w:rPr>
          <w:rFonts w:ascii="宋体" w:hAnsi="宋体" w:hint="eastAsia"/>
          <w:b/>
          <w:bCs/>
          <w:color w:val="000000" w:themeColor="text1"/>
        </w:rPr>
        <w:t>六、工作进度安排</w:t>
      </w:r>
    </w:p>
    <w:p w:rsidR="00CD763E" w:rsidRDefault="0025493E">
      <w:pPr>
        <w:spacing w:line="360" w:lineRule="auto"/>
        <w:ind w:firstLineChars="200" w:firstLine="420"/>
        <w:rPr>
          <w:rFonts w:ascii="宋体" w:hAnsi="宋体"/>
          <w:color w:val="000000" w:themeColor="text1"/>
        </w:rPr>
      </w:pPr>
      <w:r>
        <w:rPr>
          <w:rFonts w:ascii="宋体" w:hAnsi="宋体" w:hint="eastAsia"/>
          <w:color w:val="000000" w:themeColor="text1"/>
        </w:rPr>
        <w:t>启动规划编制（</w:t>
      </w:r>
      <w:r>
        <w:rPr>
          <w:rFonts w:ascii="宋体" w:hAnsi="宋体" w:hint="eastAsia"/>
          <w:color w:val="000000" w:themeColor="text1"/>
        </w:rPr>
        <w:t>2026</w:t>
      </w:r>
      <w:r>
        <w:rPr>
          <w:rFonts w:ascii="宋体" w:hAnsi="宋体" w:hint="eastAsia"/>
          <w:color w:val="000000" w:themeColor="text1"/>
        </w:rPr>
        <w:t>年</w:t>
      </w:r>
      <w:r>
        <w:rPr>
          <w:rFonts w:ascii="宋体" w:hAnsi="宋体" w:hint="eastAsia"/>
          <w:color w:val="000000" w:themeColor="text1"/>
        </w:rPr>
        <w:t>1</w:t>
      </w:r>
      <w:r>
        <w:rPr>
          <w:rFonts w:ascii="宋体" w:hAnsi="宋体" w:hint="eastAsia"/>
          <w:color w:val="000000" w:themeColor="text1"/>
        </w:rPr>
        <w:t>月—</w:t>
      </w:r>
      <w:r>
        <w:rPr>
          <w:rFonts w:ascii="宋体" w:hAnsi="宋体" w:hint="eastAsia"/>
          <w:color w:val="000000" w:themeColor="text1"/>
        </w:rPr>
        <w:t>2026</w:t>
      </w:r>
      <w:r>
        <w:rPr>
          <w:rFonts w:ascii="宋体" w:hAnsi="宋体" w:hint="eastAsia"/>
          <w:color w:val="000000" w:themeColor="text1"/>
        </w:rPr>
        <w:t>年</w:t>
      </w:r>
      <w:r>
        <w:rPr>
          <w:rFonts w:ascii="宋体" w:hAnsi="宋体" w:hint="eastAsia"/>
          <w:color w:val="000000" w:themeColor="text1"/>
        </w:rPr>
        <w:t>3</w:t>
      </w:r>
      <w:r>
        <w:rPr>
          <w:rFonts w:ascii="宋体" w:hAnsi="宋体" w:hint="eastAsia"/>
          <w:color w:val="000000" w:themeColor="text1"/>
        </w:rPr>
        <w:t>月）。青浦区民政局纳入规划编制计划，正式启动区级殡葬专项规划编制工作。</w:t>
      </w:r>
      <w:r>
        <w:rPr>
          <w:rFonts w:ascii="宋体" w:hAnsi="宋体" w:hint="eastAsia"/>
          <w:color w:val="000000" w:themeColor="text1"/>
        </w:rPr>
        <w:t xml:space="preserve"> </w:t>
      </w:r>
    </w:p>
    <w:p w:rsidR="00CD763E" w:rsidRDefault="0025493E">
      <w:pPr>
        <w:spacing w:line="360" w:lineRule="auto"/>
        <w:ind w:firstLineChars="200" w:firstLine="420"/>
        <w:rPr>
          <w:rFonts w:ascii="宋体" w:hAnsi="宋体"/>
          <w:color w:val="000000" w:themeColor="text1"/>
        </w:rPr>
      </w:pPr>
      <w:r>
        <w:rPr>
          <w:rFonts w:ascii="宋体" w:hAnsi="宋体" w:hint="eastAsia"/>
          <w:color w:val="000000" w:themeColor="text1"/>
        </w:rPr>
        <w:t>初步方案编制（</w:t>
      </w:r>
      <w:r>
        <w:rPr>
          <w:rFonts w:ascii="宋体" w:hAnsi="宋体" w:hint="eastAsia"/>
          <w:color w:val="000000" w:themeColor="text1"/>
        </w:rPr>
        <w:t>2026</w:t>
      </w:r>
      <w:r>
        <w:rPr>
          <w:rFonts w:ascii="宋体" w:hAnsi="宋体" w:hint="eastAsia"/>
          <w:color w:val="000000" w:themeColor="text1"/>
        </w:rPr>
        <w:t>年</w:t>
      </w:r>
      <w:r>
        <w:rPr>
          <w:rFonts w:ascii="宋体" w:hAnsi="宋体" w:hint="eastAsia"/>
          <w:color w:val="000000" w:themeColor="text1"/>
        </w:rPr>
        <w:t>4</w:t>
      </w:r>
      <w:r>
        <w:rPr>
          <w:rFonts w:ascii="宋体" w:hAnsi="宋体" w:hint="eastAsia"/>
          <w:color w:val="000000" w:themeColor="text1"/>
        </w:rPr>
        <w:t>月—</w:t>
      </w:r>
      <w:r>
        <w:rPr>
          <w:rFonts w:ascii="宋体" w:hAnsi="宋体" w:hint="eastAsia"/>
          <w:color w:val="000000" w:themeColor="text1"/>
        </w:rPr>
        <w:t>2026</w:t>
      </w:r>
      <w:r>
        <w:rPr>
          <w:rFonts w:ascii="宋体" w:hAnsi="宋体" w:hint="eastAsia"/>
          <w:color w:val="000000" w:themeColor="text1"/>
        </w:rPr>
        <w:t>年</w:t>
      </w:r>
      <w:r>
        <w:rPr>
          <w:rFonts w:ascii="宋体" w:hAnsi="宋体" w:hint="eastAsia"/>
          <w:color w:val="000000" w:themeColor="text1"/>
        </w:rPr>
        <w:t>6</w:t>
      </w:r>
      <w:r>
        <w:rPr>
          <w:rFonts w:ascii="宋体" w:hAnsi="宋体" w:hint="eastAsia"/>
          <w:color w:val="000000" w:themeColor="text1"/>
        </w:rPr>
        <w:t>月）。结合殡葬设施现状评估情况，落实市级殡葬专项规划相关要求，编制完成规划初步方案，报市民政局和市规划资源局联合开展初步方案审查。</w:t>
      </w:r>
    </w:p>
    <w:p w:rsidR="00CD763E" w:rsidRDefault="0025493E">
      <w:pPr>
        <w:spacing w:line="360" w:lineRule="auto"/>
        <w:ind w:firstLineChars="200" w:firstLine="420"/>
        <w:rPr>
          <w:rFonts w:ascii="宋体" w:hAnsi="宋体"/>
          <w:color w:val="000000" w:themeColor="text1"/>
        </w:rPr>
      </w:pPr>
      <w:r>
        <w:rPr>
          <w:rFonts w:ascii="宋体" w:hAnsi="宋体" w:hint="eastAsia"/>
          <w:color w:val="000000" w:themeColor="text1"/>
        </w:rPr>
        <w:t>规划草案编制（</w:t>
      </w:r>
      <w:r>
        <w:rPr>
          <w:rFonts w:ascii="宋体" w:hAnsi="宋体" w:hint="eastAsia"/>
          <w:color w:val="000000" w:themeColor="text1"/>
        </w:rPr>
        <w:t>2026</w:t>
      </w:r>
      <w:r>
        <w:rPr>
          <w:rFonts w:ascii="宋体" w:hAnsi="宋体" w:hint="eastAsia"/>
          <w:color w:val="000000" w:themeColor="text1"/>
        </w:rPr>
        <w:t>年</w:t>
      </w:r>
      <w:r>
        <w:rPr>
          <w:rFonts w:ascii="宋体" w:hAnsi="宋体" w:hint="eastAsia"/>
          <w:color w:val="000000" w:themeColor="text1"/>
        </w:rPr>
        <w:t>7</w:t>
      </w:r>
      <w:r>
        <w:rPr>
          <w:rFonts w:ascii="宋体" w:hAnsi="宋体" w:hint="eastAsia"/>
          <w:color w:val="000000" w:themeColor="text1"/>
        </w:rPr>
        <w:t>月—</w:t>
      </w:r>
      <w:r>
        <w:rPr>
          <w:rFonts w:ascii="宋体" w:hAnsi="宋体" w:hint="eastAsia"/>
          <w:color w:val="000000" w:themeColor="text1"/>
        </w:rPr>
        <w:t>2026</w:t>
      </w:r>
      <w:r>
        <w:rPr>
          <w:rFonts w:ascii="宋体" w:hAnsi="宋体" w:hint="eastAsia"/>
          <w:color w:val="000000" w:themeColor="text1"/>
        </w:rPr>
        <w:t>年</w:t>
      </w:r>
      <w:r>
        <w:rPr>
          <w:rFonts w:ascii="宋体" w:hAnsi="宋体" w:hint="eastAsia"/>
          <w:color w:val="000000" w:themeColor="text1"/>
        </w:rPr>
        <w:t>9</w:t>
      </w:r>
      <w:r>
        <w:rPr>
          <w:rFonts w:ascii="宋体" w:hAnsi="宋体" w:hint="eastAsia"/>
          <w:color w:val="000000" w:themeColor="text1"/>
        </w:rPr>
        <w:t>月）。结合初步方案审查意见，进一步深化完善规划方案，按照成果规范要求，形成规划草案。</w:t>
      </w:r>
      <w:r>
        <w:rPr>
          <w:rFonts w:ascii="宋体" w:hAnsi="宋体" w:hint="eastAsia"/>
          <w:color w:val="000000" w:themeColor="text1"/>
        </w:rPr>
        <w:t xml:space="preserve"> </w:t>
      </w:r>
    </w:p>
    <w:p w:rsidR="00CD763E" w:rsidRDefault="0025493E">
      <w:pPr>
        <w:spacing w:line="360" w:lineRule="auto"/>
        <w:ind w:firstLineChars="200" w:firstLine="420"/>
        <w:rPr>
          <w:rFonts w:ascii="宋体" w:hAnsi="宋体"/>
          <w:color w:val="000000" w:themeColor="text1"/>
        </w:rPr>
      </w:pPr>
      <w:r>
        <w:rPr>
          <w:rFonts w:ascii="宋体" w:hAnsi="宋体" w:hint="eastAsia"/>
          <w:color w:val="000000" w:themeColor="text1"/>
        </w:rPr>
        <w:t>草案公示和审查（</w:t>
      </w:r>
      <w:r>
        <w:rPr>
          <w:rFonts w:ascii="宋体" w:hAnsi="宋体" w:hint="eastAsia"/>
          <w:color w:val="000000" w:themeColor="text1"/>
        </w:rPr>
        <w:t>2026</w:t>
      </w:r>
      <w:r>
        <w:rPr>
          <w:rFonts w:ascii="宋体" w:hAnsi="宋体" w:hint="eastAsia"/>
          <w:color w:val="000000" w:themeColor="text1"/>
        </w:rPr>
        <w:t>年</w:t>
      </w:r>
      <w:r>
        <w:rPr>
          <w:rFonts w:ascii="宋体" w:hAnsi="宋体" w:hint="eastAsia"/>
          <w:color w:val="000000" w:themeColor="text1"/>
        </w:rPr>
        <w:t>10</w:t>
      </w:r>
      <w:r>
        <w:rPr>
          <w:rFonts w:ascii="宋体" w:hAnsi="宋体" w:hint="eastAsia"/>
          <w:color w:val="000000" w:themeColor="text1"/>
        </w:rPr>
        <w:t>月—</w:t>
      </w:r>
      <w:r>
        <w:rPr>
          <w:rFonts w:ascii="宋体" w:hAnsi="宋体" w:hint="eastAsia"/>
          <w:color w:val="000000" w:themeColor="text1"/>
        </w:rPr>
        <w:t>2026</w:t>
      </w:r>
      <w:r>
        <w:rPr>
          <w:rFonts w:ascii="宋体" w:hAnsi="宋体" w:hint="eastAsia"/>
          <w:color w:val="000000" w:themeColor="text1"/>
        </w:rPr>
        <w:t>年</w:t>
      </w:r>
      <w:r>
        <w:rPr>
          <w:rFonts w:ascii="宋体" w:hAnsi="宋体" w:hint="eastAsia"/>
          <w:color w:val="000000" w:themeColor="text1"/>
        </w:rPr>
        <w:t>10</w:t>
      </w:r>
      <w:r>
        <w:rPr>
          <w:rFonts w:ascii="宋体" w:hAnsi="宋体" w:hint="eastAsia"/>
          <w:color w:val="000000" w:themeColor="text1"/>
        </w:rPr>
        <w:t>月）。开展规划草案公示，公示期间同步征询专家及部门意见，并报区政府审议，按照《上海市国土空间规划数据标准》同步编制规划入库数据文件。</w:t>
      </w:r>
      <w:r>
        <w:rPr>
          <w:rFonts w:ascii="宋体" w:hAnsi="宋体" w:hint="eastAsia"/>
          <w:color w:val="000000" w:themeColor="text1"/>
        </w:rPr>
        <w:t xml:space="preserve"> </w:t>
      </w:r>
    </w:p>
    <w:p w:rsidR="00CD763E" w:rsidRDefault="0025493E">
      <w:pPr>
        <w:spacing w:line="360" w:lineRule="auto"/>
        <w:ind w:firstLineChars="200" w:firstLine="420"/>
        <w:rPr>
          <w:rFonts w:ascii="宋体" w:hAnsi="宋体"/>
          <w:b/>
          <w:bCs/>
        </w:rPr>
      </w:pPr>
      <w:r>
        <w:rPr>
          <w:rFonts w:ascii="宋体" w:hAnsi="宋体" w:hint="eastAsia"/>
          <w:color w:val="000000" w:themeColor="text1"/>
        </w:rPr>
        <w:t>成果报批（</w:t>
      </w:r>
      <w:r>
        <w:rPr>
          <w:rFonts w:ascii="宋体" w:hAnsi="宋体" w:hint="eastAsia"/>
          <w:color w:val="000000" w:themeColor="text1"/>
        </w:rPr>
        <w:t>2026</w:t>
      </w:r>
      <w:r>
        <w:rPr>
          <w:rFonts w:ascii="宋体" w:hAnsi="宋体" w:hint="eastAsia"/>
          <w:color w:val="000000" w:themeColor="text1"/>
        </w:rPr>
        <w:t>年</w:t>
      </w:r>
      <w:r>
        <w:rPr>
          <w:rFonts w:ascii="宋体" w:hAnsi="宋体" w:hint="eastAsia"/>
          <w:color w:val="000000" w:themeColor="text1"/>
        </w:rPr>
        <w:t>11</w:t>
      </w:r>
      <w:r>
        <w:rPr>
          <w:rFonts w:ascii="宋体" w:hAnsi="宋体" w:hint="eastAsia"/>
          <w:color w:val="000000" w:themeColor="text1"/>
        </w:rPr>
        <w:t>月—</w:t>
      </w:r>
      <w:r>
        <w:rPr>
          <w:rFonts w:ascii="宋体" w:hAnsi="宋体" w:hint="eastAsia"/>
          <w:color w:val="000000" w:themeColor="text1"/>
        </w:rPr>
        <w:t>2026</w:t>
      </w:r>
      <w:r>
        <w:rPr>
          <w:rFonts w:ascii="宋体" w:hAnsi="宋体" w:hint="eastAsia"/>
          <w:color w:val="000000" w:themeColor="text1"/>
        </w:rPr>
        <w:t>年</w:t>
      </w:r>
      <w:r>
        <w:rPr>
          <w:rFonts w:ascii="宋体" w:hAnsi="宋体" w:hint="eastAsia"/>
          <w:color w:val="000000" w:themeColor="text1"/>
        </w:rPr>
        <w:t>12</w:t>
      </w:r>
      <w:r>
        <w:rPr>
          <w:rFonts w:ascii="宋体" w:hAnsi="宋体" w:hint="eastAsia"/>
          <w:color w:val="000000" w:themeColor="text1"/>
        </w:rPr>
        <w:t>月）。经</w:t>
      </w:r>
      <w:r>
        <w:rPr>
          <w:rFonts w:ascii="宋体" w:hAnsi="宋体" w:hint="eastAsia"/>
        </w:rPr>
        <w:t>区政府同意后，上</w:t>
      </w:r>
      <w:r>
        <w:rPr>
          <w:rFonts w:ascii="宋体" w:hAnsi="宋体" w:hint="eastAsia"/>
        </w:rPr>
        <w:t>报规划成果审批。</w:t>
      </w:r>
      <w:r>
        <w:rPr>
          <w:rFonts w:ascii="宋体" w:hAnsi="宋体" w:hint="eastAsia"/>
        </w:rPr>
        <w:t xml:space="preserve"> </w:t>
      </w:r>
    </w:p>
    <w:p w:rsidR="00CD763E" w:rsidRDefault="00CD763E">
      <w:pPr>
        <w:spacing w:line="360" w:lineRule="auto"/>
        <w:rPr>
          <w:rFonts w:ascii="宋体" w:hAnsi="宋体"/>
          <w:b/>
          <w:bCs/>
        </w:rPr>
      </w:pPr>
    </w:p>
    <w:p w:rsidR="00CD763E" w:rsidRDefault="0025493E">
      <w:pPr>
        <w:spacing w:line="36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七、资质要求</w:t>
      </w:r>
    </w:p>
    <w:p w:rsidR="00CD763E" w:rsidRDefault="0025493E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投标人应具有国家行政主管部门颁发的《城乡规划编制资质证书》乙级及以上资质。</w:t>
      </w:r>
    </w:p>
    <w:p w:rsidR="00CD763E" w:rsidRDefault="00CD763E">
      <w:pPr>
        <w:spacing w:line="360" w:lineRule="auto"/>
        <w:rPr>
          <w:rFonts w:ascii="宋体" w:hAnsi="宋体"/>
          <w:b/>
          <w:bCs/>
        </w:rPr>
      </w:pPr>
    </w:p>
    <w:p w:rsidR="00CD763E" w:rsidRDefault="0025493E">
      <w:pPr>
        <w:spacing w:line="36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八、项目组人员要求</w:t>
      </w:r>
    </w:p>
    <w:p w:rsidR="00CD763E" w:rsidRDefault="0025493E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、项目组人员数量和专业组成结构等方面应满足本项目服务需求，在服务期限内，项目组人员应保持相对稳定，以保证服务工作的正常进行。</w:t>
      </w:r>
    </w:p>
    <w:p w:rsidR="00CD763E" w:rsidRDefault="0025493E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、项目负责人为从事相关技术工作八年以上、具有高级工程师职称的优先考虑。</w:t>
      </w:r>
    </w:p>
    <w:p w:rsidR="00CD763E" w:rsidRDefault="0025493E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3</w:t>
      </w:r>
      <w:r>
        <w:rPr>
          <w:rFonts w:ascii="宋体" w:hAnsi="宋体" w:hint="eastAsia"/>
        </w:rPr>
        <w:t>、供应商提供负责本项目的服务团队人数（不包含项目负责人）不少于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人，具有相关行业高级职称证书，具有硕士及以上学历人数不少于</w:t>
      </w:r>
      <w:r>
        <w:rPr>
          <w:rFonts w:ascii="宋体" w:hAnsi="宋体" w:hint="eastAsia"/>
        </w:rPr>
        <w:t>8</w:t>
      </w:r>
      <w:r>
        <w:rPr>
          <w:rFonts w:ascii="宋体" w:hAnsi="宋体" w:hint="eastAsia"/>
        </w:rPr>
        <w:t>人的优先考虑。</w:t>
      </w:r>
    </w:p>
    <w:p w:rsidR="00CD763E" w:rsidRDefault="00CD763E">
      <w:pPr>
        <w:spacing w:line="360" w:lineRule="auto"/>
        <w:rPr>
          <w:rFonts w:ascii="宋体" w:hAnsi="宋体"/>
          <w:b/>
          <w:bCs/>
        </w:rPr>
      </w:pPr>
    </w:p>
    <w:p w:rsidR="00CD763E" w:rsidRDefault="0025493E">
      <w:pPr>
        <w:spacing w:line="36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九、企业工作能力要求</w:t>
      </w:r>
    </w:p>
    <w:p w:rsidR="00CD763E" w:rsidRDefault="0025493E">
      <w:pPr>
        <w:spacing w:line="360" w:lineRule="auto"/>
        <w:ind w:firstLineChars="200" w:firstLine="420"/>
        <w:rPr>
          <w:rFonts w:ascii="宋体" w:hAnsi="宋体"/>
          <w:kern w:val="0"/>
          <w:szCs w:val="21"/>
        </w:rPr>
      </w:pP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、</w:t>
      </w:r>
      <w:r>
        <w:rPr>
          <w:rFonts w:ascii="宋体" w:hAnsi="宋体" w:hint="eastAsia"/>
          <w:kern w:val="0"/>
          <w:szCs w:val="21"/>
        </w:rPr>
        <w:t>供应商具有</w:t>
      </w:r>
      <w:r>
        <w:rPr>
          <w:rFonts w:ascii="宋体" w:hAnsi="宋体"/>
          <w:kern w:val="0"/>
          <w:szCs w:val="21"/>
        </w:rPr>
        <w:t xml:space="preserve">ISO9001 </w:t>
      </w:r>
      <w:r>
        <w:rPr>
          <w:rFonts w:ascii="宋体" w:hAnsi="宋体" w:hint="eastAsia"/>
          <w:kern w:val="0"/>
          <w:szCs w:val="21"/>
        </w:rPr>
        <w:t>质量管理体系认证证书的优先考虑；</w:t>
      </w:r>
    </w:p>
    <w:p w:rsidR="00CD763E" w:rsidRDefault="0025493E">
      <w:pPr>
        <w:spacing w:line="360" w:lineRule="auto"/>
        <w:ind w:firstLineChars="200" w:firstLine="420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2</w:t>
      </w:r>
      <w:r>
        <w:rPr>
          <w:rFonts w:ascii="宋体" w:hAnsi="宋体" w:hint="eastAsia"/>
        </w:rPr>
        <w:t>、</w:t>
      </w:r>
      <w:r>
        <w:rPr>
          <w:rFonts w:ascii="宋体" w:hAnsi="宋体" w:hint="eastAsia"/>
          <w:kern w:val="0"/>
          <w:szCs w:val="21"/>
        </w:rPr>
        <w:t>供应商具有类似项目获得全国奖项的优先考虑；</w:t>
      </w:r>
    </w:p>
    <w:p w:rsidR="00CD763E" w:rsidRDefault="0025493E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3</w:t>
      </w:r>
      <w:r>
        <w:rPr>
          <w:rFonts w:ascii="宋体" w:hAnsi="宋体" w:hint="eastAsia"/>
        </w:rPr>
        <w:t>、供应商具有近三年类似项目业绩的优先考虑。</w:t>
      </w:r>
    </w:p>
    <w:p w:rsidR="00CD763E" w:rsidRDefault="00CD763E">
      <w:pPr>
        <w:spacing w:line="360" w:lineRule="auto"/>
        <w:rPr>
          <w:rFonts w:ascii="宋体" w:hAnsi="宋体"/>
          <w:b/>
          <w:bCs/>
        </w:rPr>
      </w:pPr>
    </w:p>
    <w:p w:rsidR="00CD763E" w:rsidRDefault="0025493E">
      <w:pPr>
        <w:spacing w:line="36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十、其他要求</w:t>
      </w:r>
    </w:p>
    <w:p w:rsidR="00CD763E" w:rsidRDefault="0025493E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投标人应按照委托方要求，负责项目进行过程中阶段性成果及最终成果的打印，承担打印费用，并承担专家评审等费用支出。</w:t>
      </w:r>
    </w:p>
    <w:p w:rsidR="00CD763E" w:rsidRDefault="00CD763E">
      <w:pPr>
        <w:spacing w:line="360" w:lineRule="auto"/>
        <w:ind w:firstLineChars="200" w:firstLine="480"/>
        <w:rPr>
          <w:rFonts w:ascii="宋体" w:hAnsi="宋体"/>
          <w:sz w:val="24"/>
        </w:rPr>
      </w:pPr>
    </w:p>
    <w:sectPr w:rsidR="00CD763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5493E">
      <w:r>
        <w:separator/>
      </w:r>
    </w:p>
  </w:endnote>
  <w:endnote w:type="continuationSeparator" w:id="0">
    <w:p w:rsidR="00000000" w:rsidRDefault="00254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5868881"/>
    </w:sdtPr>
    <w:sdtEndPr/>
    <w:sdtContent>
      <w:p w:rsidR="00CD763E" w:rsidRDefault="0025493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5493E">
          <w:rPr>
            <w:noProof/>
            <w:lang w:val="zh-CN"/>
          </w:rPr>
          <w:t>2</w:t>
        </w:r>
        <w:r>
          <w:fldChar w:fldCharType="end"/>
        </w:r>
      </w:p>
    </w:sdtContent>
  </w:sdt>
  <w:p w:rsidR="00CD763E" w:rsidRDefault="00CD763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5493E">
      <w:r>
        <w:separator/>
      </w:r>
    </w:p>
  </w:footnote>
  <w:footnote w:type="continuationSeparator" w:id="0">
    <w:p w:rsidR="00000000" w:rsidRDefault="00254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1BA"/>
    <w:rsid w:val="000055F8"/>
    <w:rsid w:val="00024284"/>
    <w:rsid w:val="0004287C"/>
    <w:rsid w:val="00053411"/>
    <w:rsid w:val="000551A2"/>
    <w:rsid w:val="00072859"/>
    <w:rsid w:val="00091AC3"/>
    <w:rsid w:val="000D646E"/>
    <w:rsid w:val="000E1BA0"/>
    <w:rsid w:val="000F5448"/>
    <w:rsid w:val="001230D4"/>
    <w:rsid w:val="001511BC"/>
    <w:rsid w:val="0018550F"/>
    <w:rsid w:val="001A1DA9"/>
    <w:rsid w:val="001A41BA"/>
    <w:rsid w:val="001A7742"/>
    <w:rsid w:val="001E7A83"/>
    <w:rsid w:val="00215428"/>
    <w:rsid w:val="0022583C"/>
    <w:rsid w:val="00235023"/>
    <w:rsid w:val="0025493E"/>
    <w:rsid w:val="002652AB"/>
    <w:rsid w:val="002847B3"/>
    <w:rsid w:val="002848F6"/>
    <w:rsid w:val="002A5218"/>
    <w:rsid w:val="002D3D20"/>
    <w:rsid w:val="002D7737"/>
    <w:rsid w:val="002F0B9D"/>
    <w:rsid w:val="002F1D26"/>
    <w:rsid w:val="00310A2C"/>
    <w:rsid w:val="00322E7B"/>
    <w:rsid w:val="00322F18"/>
    <w:rsid w:val="003337DA"/>
    <w:rsid w:val="003612C7"/>
    <w:rsid w:val="00387127"/>
    <w:rsid w:val="00396EF4"/>
    <w:rsid w:val="003C16E1"/>
    <w:rsid w:val="003D7251"/>
    <w:rsid w:val="00425E88"/>
    <w:rsid w:val="00465DC1"/>
    <w:rsid w:val="004B01D3"/>
    <w:rsid w:val="00521D31"/>
    <w:rsid w:val="00522BD0"/>
    <w:rsid w:val="005326D4"/>
    <w:rsid w:val="00552033"/>
    <w:rsid w:val="00585B2C"/>
    <w:rsid w:val="0059660C"/>
    <w:rsid w:val="005D6338"/>
    <w:rsid w:val="005E3132"/>
    <w:rsid w:val="00632A63"/>
    <w:rsid w:val="006338F7"/>
    <w:rsid w:val="00673321"/>
    <w:rsid w:val="00682677"/>
    <w:rsid w:val="0068727C"/>
    <w:rsid w:val="006B344C"/>
    <w:rsid w:val="006C3364"/>
    <w:rsid w:val="006C337E"/>
    <w:rsid w:val="006C789D"/>
    <w:rsid w:val="006D1862"/>
    <w:rsid w:val="00727079"/>
    <w:rsid w:val="00731579"/>
    <w:rsid w:val="00741665"/>
    <w:rsid w:val="00744604"/>
    <w:rsid w:val="00770627"/>
    <w:rsid w:val="007779D3"/>
    <w:rsid w:val="007B7AC0"/>
    <w:rsid w:val="007C56FF"/>
    <w:rsid w:val="007E0F37"/>
    <w:rsid w:val="008202A3"/>
    <w:rsid w:val="0083513F"/>
    <w:rsid w:val="008519F5"/>
    <w:rsid w:val="00871A30"/>
    <w:rsid w:val="00872192"/>
    <w:rsid w:val="00896473"/>
    <w:rsid w:val="008A1EA5"/>
    <w:rsid w:val="008B06BA"/>
    <w:rsid w:val="008B0AE8"/>
    <w:rsid w:val="008D774B"/>
    <w:rsid w:val="008F4C4E"/>
    <w:rsid w:val="009A5562"/>
    <w:rsid w:val="009B28E7"/>
    <w:rsid w:val="009C7B41"/>
    <w:rsid w:val="00A357C3"/>
    <w:rsid w:val="00A65018"/>
    <w:rsid w:val="00A75D2A"/>
    <w:rsid w:val="00A8719A"/>
    <w:rsid w:val="00AA6C7C"/>
    <w:rsid w:val="00AD15C4"/>
    <w:rsid w:val="00AF544F"/>
    <w:rsid w:val="00B94B93"/>
    <w:rsid w:val="00BA0516"/>
    <w:rsid w:val="00BB3794"/>
    <w:rsid w:val="00BE09D0"/>
    <w:rsid w:val="00C116BB"/>
    <w:rsid w:val="00C314A7"/>
    <w:rsid w:val="00C57D52"/>
    <w:rsid w:val="00C65491"/>
    <w:rsid w:val="00C93624"/>
    <w:rsid w:val="00C94983"/>
    <w:rsid w:val="00CD740C"/>
    <w:rsid w:val="00CD763E"/>
    <w:rsid w:val="00CE2271"/>
    <w:rsid w:val="00D008D6"/>
    <w:rsid w:val="00D073B7"/>
    <w:rsid w:val="00D34A03"/>
    <w:rsid w:val="00D47E09"/>
    <w:rsid w:val="00D90066"/>
    <w:rsid w:val="00DB7864"/>
    <w:rsid w:val="00DD187E"/>
    <w:rsid w:val="00E135BB"/>
    <w:rsid w:val="00E222B3"/>
    <w:rsid w:val="00E579FB"/>
    <w:rsid w:val="00E6259B"/>
    <w:rsid w:val="00E701C8"/>
    <w:rsid w:val="00EA0A52"/>
    <w:rsid w:val="00ED4863"/>
    <w:rsid w:val="00EE5355"/>
    <w:rsid w:val="00EF1CC9"/>
    <w:rsid w:val="00EF546E"/>
    <w:rsid w:val="00F00B1F"/>
    <w:rsid w:val="00F14ACD"/>
    <w:rsid w:val="00F3535A"/>
    <w:rsid w:val="00F72235"/>
    <w:rsid w:val="00F9082D"/>
    <w:rsid w:val="00F92174"/>
    <w:rsid w:val="00FB613A"/>
    <w:rsid w:val="00FC18B3"/>
    <w:rsid w:val="00FC27F4"/>
    <w:rsid w:val="00FD7C6C"/>
    <w:rsid w:val="00FF3A1F"/>
    <w:rsid w:val="102A22BC"/>
    <w:rsid w:val="3571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8C86860-2C2E-4951-BC86-BCA87638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20" w:line="360" w:lineRule="auto"/>
      <w:ind w:firstLine="693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"/>
    <w:basedOn w:val="a"/>
    <w:link w:val="a6"/>
    <w:uiPriority w:val="99"/>
    <w:semiHidden/>
    <w:unhideWhenUsed/>
    <w:qFormat/>
    <w:pPr>
      <w:spacing w:before="100" w:beforeAutospacing="1" w:after="120"/>
    </w:pPr>
    <w:rPr>
      <w:rFonts w:ascii="Times New Roman" w:hAnsi="Times New Roman" w:cs="Times New Roman"/>
      <w:szCs w:val="21"/>
    </w:rPr>
  </w:style>
  <w:style w:type="paragraph" w:styleId="a7">
    <w:name w:val="Plain Text"/>
    <w:basedOn w:val="a"/>
    <w:link w:val="a8"/>
    <w:uiPriority w:val="99"/>
    <w:qFormat/>
    <w:rPr>
      <w:rFonts w:ascii="宋体" w:hAnsi="Courier New" w:cs="Times New Roman"/>
      <w:szCs w:val="21"/>
    </w:r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annotation subject"/>
    <w:basedOn w:val="a3"/>
    <w:next w:val="a3"/>
    <w:link w:val="af0"/>
    <w:uiPriority w:val="99"/>
    <w:semiHidden/>
    <w:unhideWhenUsed/>
    <w:qFormat/>
    <w:rPr>
      <w:b/>
      <w:bCs/>
    </w:rPr>
  </w:style>
  <w:style w:type="character" w:styleId="af1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8">
    <w:name w:val="纯文本 字符"/>
    <w:basedOn w:val="a0"/>
    <w:link w:val="a7"/>
    <w:uiPriority w:val="99"/>
    <w:qFormat/>
    <w:rPr>
      <w:rFonts w:ascii="宋体" w:eastAsia="宋体" w:hAnsi="Courier New" w:cs="Times New Roman"/>
      <w:szCs w:val="21"/>
    </w:rPr>
  </w:style>
  <w:style w:type="character" w:customStyle="1" w:styleId="20">
    <w:name w:val="标题 2 字符"/>
    <w:basedOn w:val="a0"/>
    <w:link w:val="2"/>
    <w:qFormat/>
    <w:rPr>
      <w:rFonts w:ascii="Calibri Light" w:eastAsia="宋体" w:hAnsi="Calibri Light" w:cs="宋体"/>
      <w:b/>
      <w:bCs/>
      <w:sz w:val="32"/>
      <w:szCs w:val="32"/>
    </w:rPr>
  </w:style>
  <w:style w:type="paragraph" w:customStyle="1" w:styleId="-">
    <w:name w:val="样式-正文"/>
    <w:qFormat/>
    <w:pPr>
      <w:keepNext/>
      <w:widowControl w:val="0"/>
      <w:spacing w:line="560" w:lineRule="exact"/>
      <w:ind w:firstLine="200"/>
      <w:jc w:val="both"/>
    </w:pPr>
    <w:rPr>
      <w:rFonts w:ascii="Arial Unicode MS" w:eastAsia="Arial Unicode MS" w:hAnsi="Times New Roman" w:cs="Arial Unicode MS"/>
      <w:color w:val="000000"/>
      <w:sz w:val="30"/>
      <w:szCs w:val="30"/>
      <w:u w:color="000000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f0">
    <w:name w:val="批注主题 字符"/>
    <w:basedOn w:val="a4"/>
    <w:link w:val="af"/>
    <w:uiPriority w:val="99"/>
    <w:semiHidden/>
    <w:qFormat/>
    <w:rPr>
      <w:b/>
      <w:bCs/>
    </w:rPr>
  </w:style>
  <w:style w:type="character" w:customStyle="1" w:styleId="a6">
    <w:name w:val="正文文本 字符"/>
    <w:basedOn w:val="a0"/>
    <w:link w:val="a5"/>
    <w:uiPriority w:val="99"/>
    <w:semiHidden/>
    <w:qFormat/>
    <w:rPr>
      <w:rFonts w:ascii="Times New Roman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260</Words>
  <Characters>1487</Characters>
  <Application>Microsoft Office Word</Application>
  <DocSecurity>0</DocSecurity>
  <Lines>12</Lines>
  <Paragraphs>3</Paragraphs>
  <ScaleCrop>false</ScaleCrop>
  <Company>MS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USER-</cp:lastModifiedBy>
  <cp:revision>59</cp:revision>
  <dcterms:created xsi:type="dcterms:W3CDTF">2024-10-10T04:40:00Z</dcterms:created>
  <dcterms:modified xsi:type="dcterms:W3CDTF">2026-03-23T06:56:00Z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3D094FA27D9442EC850BD5548DCEC843</vt:lpwstr>
  </property>
  <property fmtid="{D5CDD505-2E9C-101B-9397-08002B2CF9AE}" pid="3" name="KSOProductBuildVer">
    <vt:lpwstr>2052-11.8.2.11500</vt:lpwstr>
  </property>
</Properties>
</file>