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2CEFA">
      <w:pPr>
        <w:spacing w:line="360" w:lineRule="auto"/>
        <w:jc w:val="center"/>
        <w:rPr>
          <w:rFonts w:ascii="黑体" w:hAnsi="黑体" w:eastAsia="黑体" w:cs="宋体"/>
          <w:kern w:val="2"/>
          <w:sz w:val="32"/>
          <w:szCs w:val="24"/>
        </w:rPr>
      </w:pPr>
      <w:r>
        <w:rPr>
          <w:rFonts w:hint="eastAsia" w:ascii="黑体" w:hAnsi="黑体" w:eastAsia="黑体" w:cs="宋体"/>
          <w:kern w:val="2"/>
          <w:sz w:val="32"/>
          <w:szCs w:val="24"/>
        </w:rPr>
        <w:t>沪派江南青浦区金泽西岑单元试点</w:t>
      </w:r>
    </w:p>
    <w:p w14:paraId="4B50E95C">
      <w:pPr>
        <w:spacing w:line="360" w:lineRule="auto"/>
        <w:jc w:val="center"/>
        <w:rPr>
          <w:rFonts w:ascii="黑体" w:hAnsi="黑体" w:eastAsia="黑体" w:cs="宋体"/>
          <w:kern w:val="2"/>
          <w:sz w:val="32"/>
          <w:szCs w:val="24"/>
        </w:rPr>
      </w:pPr>
      <w:r>
        <w:rPr>
          <w:rFonts w:hint="eastAsia" w:ascii="黑体" w:hAnsi="黑体" w:eastAsia="黑体" w:cs="宋体"/>
          <w:kern w:val="2"/>
          <w:sz w:val="32"/>
          <w:szCs w:val="24"/>
        </w:rPr>
        <w:t>全域土地综合整治实施方案招标需求文件</w:t>
      </w:r>
    </w:p>
    <w:p w14:paraId="601B14CE">
      <w:pPr>
        <w:spacing w:line="360" w:lineRule="auto"/>
        <w:jc w:val="center"/>
        <w:rPr>
          <w:rFonts w:ascii="黑体" w:hAnsi="黑体" w:eastAsia="黑体" w:cs="宋体"/>
          <w:kern w:val="2"/>
          <w:sz w:val="32"/>
          <w:szCs w:val="24"/>
        </w:rPr>
      </w:pPr>
    </w:p>
    <w:p w14:paraId="477CE49F">
      <w:pPr>
        <w:spacing w:line="360" w:lineRule="auto"/>
        <w:rPr>
          <w:rFonts w:ascii="宋体" w:hAnsi="宋体" w:cs="宋体"/>
          <w:b/>
          <w:bCs/>
          <w:kern w:val="2"/>
        </w:rPr>
      </w:pPr>
      <w:r>
        <w:rPr>
          <w:rFonts w:hint="eastAsia" w:ascii="宋体" w:hAnsi="宋体" w:cs="宋体"/>
          <w:b/>
          <w:bCs/>
          <w:kern w:val="2"/>
        </w:rPr>
        <w:t>一、工作背景</w:t>
      </w:r>
    </w:p>
    <w:p w14:paraId="536B57EB">
      <w:pPr>
        <w:spacing w:line="360" w:lineRule="auto"/>
        <w:ind w:firstLine="420" w:firstLineChars="200"/>
        <w:rPr>
          <w:rFonts w:ascii="宋体" w:hAnsi="宋体" w:cs="宋体"/>
          <w:kern w:val="2"/>
        </w:rPr>
      </w:pPr>
      <w:r>
        <w:rPr>
          <w:rFonts w:hint="eastAsia" w:ascii="宋体" w:hAnsi="宋体" w:cs="宋体"/>
          <w:kern w:val="2"/>
        </w:rPr>
        <w:t>金泽西岑单元位于上海乡村风貌空间结构“六域”中的“湖沼荡田”片区和“十二意象”中的珠链风貌区，拥有得天独厚的生态基底。另一方面作为紧邻华为练秋湖研发中心的“核心腹地”，该区域具备承接全球科创产业溢出效应、展示“沪派江南”风貌标杆的特殊使命，是长三角一体化示范区高质量发展中最具活力与潜力的核心区域。为贯彻落实乡村振兴战略和长三角一体化发展要求，需要通过全域土地综合整治，优化国土空间布局，提升生态环境质量，促进产业转型升级，实现“三生”空间优化、生态环境改善、产业发展提质、乡村治理增效的目标，打造长三角生态绿色一体化发展示范样板。</w:t>
      </w:r>
    </w:p>
    <w:p w14:paraId="6F97D5D1">
      <w:pPr>
        <w:spacing w:line="360" w:lineRule="auto"/>
        <w:ind w:firstLine="420" w:firstLineChars="200"/>
        <w:rPr>
          <w:rFonts w:ascii="宋体" w:hAnsi="宋体" w:cs="宋体"/>
          <w:kern w:val="2"/>
        </w:rPr>
      </w:pPr>
      <w:r>
        <w:rPr>
          <w:rFonts w:hint="eastAsia" w:ascii="宋体" w:hAnsi="宋体"/>
        </w:rPr>
        <w:t>在此背景下，组织开展《沪派江南青浦区金泽西岑单元试点全域土地综合整治实施方案》编制工作。</w:t>
      </w:r>
    </w:p>
    <w:p w14:paraId="455D5D26">
      <w:pPr>
        <w:spacing w:line="360" w:lineRule="auto"/>
        <w:rPr>
          <w:rFonts w:ascii="宋体" w:hAnsi="宋体" w:cs="宋体"/>
          <w:kern w:val="2"/>
        </w:rPr>
      </w:pPr>
      <w:r>
        <w:rPr>
          <w:rFonts w:hint="eastAsia" w:ascii="宋体" w:hAnsi="宋体"/>
          <w:b/>
          <w:bCs/>
        </w:rPr>
        <w:t>二、工作要求</w:t>
      </w:r>
    </w:p>
    <w:p w14:paraId="0E68ED5A">
      <w:pPr>
        <w:spacing w:line="360" w:lineRule="auto"/>
        <w:ind w:firstLine="420" w:firstLineChars="200"/>
        <w:rPr>
          <w:rFonts w:ascii="宋体" w:hAnsi="宋体" w:cs="宋体"/>
          <w:kern w:val="2"/>
        </w:rPr>
      </w:pPr>
      <w:r>
        <w:rPr>
          <w:rFonts w:hint="eastAsia" w:ascii="宋体" w:hAnsi="宋体" w:cs="宋体"/>
          <w:kern w:val="2"/>
        </w:rPr>
        <w:t>（一）项目范围</w:t>
      </w:r>
    </w:p>
    <w:p w14:paraId="172C3307">
      <w:pPr>
        <w:spacing w:line="360" w:lineRule="auto"/>
        <w:ind w:firstLine="420" w:firstLineChars="200"/>
        <w:rPr>
          <w:rFonts w:ascii="宋体" w:hAnsi="宋体" w:cs="宋体"/>
          <w:kern w:val="2"/>
        </w:rPr>
      </w:pPr>
      <w:r>
        <w:rPr>
          <w:rFonts w:hint="eastAsia" w:ascii="宋体" w:hAnsi="宋体"/>
        </w:rPr>
        <w:t>本次项目范围北至北横港、南至南横港、西至葑漾荡、东至拦路港，</w:t>
      </w:r>
      <w:r>
        <w:rPr>
          <w:rFonts w:hint="eastAsia" w:ascii="宋体" w:hAnsi="宋体" w:cs="宋体"/>
          <w:kern w:val="2"/>
        </w:rPr>
        <w:t>总面积约18平方公里，主要涉及田山庄村、任屯村、东天村、西岑村、莲湖村、新港村6个行政村。</w:t>
      </w:r>
    </w:p>
    <w:p w14:paraId="156E3F32">
      <w:pPr>
        <w:spacing w:line="360" w:lineRule="auto"/>
        <w:ind w:firstLine="420" w:firstLineChars="200"/>
        <w:rPr>
          <w:rFonts w:ascii="宋体" w:hAnsi="宋体" w:cs="宋体"/>
          <w:kern w:val="2"/>
        </w:rPr>
      </w:pPr>
      <w:r>
        <w:rPr>
          <w:rFonts w:hint="eastAsia" w:ascii="宋体" w:hAnsi="宋体" w:cs="宋体"/>
          <w:kern w:val="2"/>
        </w:rPr>
        <w:t>（二）工作内容</w:t>
      </w:r>
    </w:p>
    <w:p w14:paraId="14B3839D">
      <w:pPr>
        <w:spacing w:line="360" w:lineRule="auto"/>
        <w:ind w:firstLine="420" w:firstLineChars="200"/>
        <w:rPr>
          <w:rFonts w:ascii="宋体" w:hAnsi="宋体" w:cs="宋体"/>
          <w:kern w:val="2"/>
        </w:rPr>
      </w:pPr>
      <w:r>
        <w:rPr>
          <w:rFonts w:hint="eastAsia" w:ascii="宋体" w:hAnsi="宋体"/>
        </w:rPr>
        <w:t>在示范区总规、启动区总规、金泽镇郊野单元村庄规划及相关专项规划指导下，结合金泽镇整体谋划郊野空间提质增效，推动滩、水、林、田、湿、路、村、产等资源要素系统治理，开展全域土地综合整治实施方案编制工作。工作具体包括</w:t>
      </w:r>
      <w:r>
        <w:rPr>
          <w:rFonts w:hint="eastAsia"/>
        </w:rPr>
        <w:t>现状分析与评估</w:t>
      </w:r>
      <w:r>
        <w:rPr>
          <w:rFonts w:hint="eastAsia" w:ascii="宋体" w:hAnsi="宋体"/>
        </w:rPr>
        <w:t>、整治目标和策略、农用地整理、建设用地整理、</w:t>
      </w:r>
      <w:r>
        <w:rPr>
          <w:rFonts w:hint="eastAsia"/>
        </w:rPr>
        <w:t>生态保护修复、乡村产业配套升级、项目计划与投资估算等内容</w:t>
      </w:r>
      <w:r>
        <w:rPr>
          <w:rFonts w:hint="eastAsia" w:ascii="宋体" w:hAnsi="宋体"/>
        </w:rPr>
        <w:t>。</w:t>
      </w:r>
    </w:p>
    <w:p w14:paraId="04E377E5">
      <w:pPr>
        <w:spacing w:line="360" w:lineRule="auto"/>
        <w:ind w:firstLine="420" w:firstLineChars="200"/>
        <w:rPr>
          <w:rFonts w:ascii="宋体" w:hAnsi="宋体" w:cs="宋体"/>
          <w:kern w:val="2"/>
        </w:rPr>
      </w:pPr>
      <w:r>
        <w:rPr>
          <w:rFonts w:hint="eastAsia" w:ascii="宋体" w:hAnsi="宋体" w:cs="宋体"/>
          <w:kern w:val="2"/>
        </w:rPr>
        <w:t>1.现状分析与评估</w:t>
      </w:r>
    </w:p>
    <w:p w14:paraId="642DC6C3">
      <w:pPr>
        <w:spacing w:line="360" w:lineRule="auto"/>
        <w:ind w:firstLine="420" w:firstLineChars="200"/>
        <w:rPr>
          <w:rFonts w:ascii="宋体" w:hAnsi="宋体" w:cs="宋体"/>
          <w:kern w:val="2"/>
        </w:rPr>
      </w:pPr>
      <w:r>
        <w:rPr>
          <w:rFonts w:hint="eastAsia" w:ascii="宋体" w:hAnsi="宋体" w:cs="宋体"/>
          <w:kern w:val="2"/>
        </w:rPr>
        <w:t>对西岑单元土地利用现状进行全面调查与分析，包括土地利用结构、布局和效益，识别耕地碎片化、建设用地低效利用、生态环境问题等主要矛盾。重点分析生态空间碎片化、基础设施配套不足、产业发展空间受限等问题，为制定科学合理的整治方案提供基础支撑。</w:t>
      </w:r>
    </w:p>
    <w:p w14:paraId="5C1A9472">
      <w:pPr>
        <w:spacing w:line="360" w:lineRule="auto"/>
        <w:ind w:firstLine="420" w:firstLineChars="200"/>
        <w:rPr>
          <w:rFonts w:ascii="宋体" w:hAnsi="宋体" w:cs="宋体"/>
          <w:kern w:val="2"/>
        </w:rPr>
      </w:pPr>
      <w:r>
        <w:rPr>
          <w:rFonts w:hint="eastAsia" w:ascii="宋体" w:hAnsi="宋体" w:cs="宋体"/>
          <w:kern w:val="2"/>
        </w:rPr>
        <w:t>2.总体规划方案</w:t>
      </w:r>
    </w:p>
    <w:p w14:paraId="2DB3E59B">
      <w:pPr>
        <w:spacing w:line="360" w:lineRule="auto"/>
        <w:ind w:firstLine="420" w:firstLineChars="200"/>
        <w:rPr>
          <w:rFonts w:ascii="宋体" w:hAnsi="宋体" w:cs="宋体"/>
          <w:kern w:val="2"/>
        </w:rPr>
      </w:pPr>
      <w:r>
        <w:rPr>
          <w:rFonts w:hint="eastAsia" w:ascii="宋体" w:hAnsi="宋体" w:cs="宋体"/>
          <w:kern w:val="2"/>
        </w:rPr>
        <w:t>明确西岑单元全域土地综合整治的总体目标和空间布局，制定耕地保护、生态修复、产业振兴等具体目标指标，提出分区分类整治策略，确保整治工作与乡村振兴战略、国土空间规划相衔接。</w:t>
      </w:r>
    </w:p>
    <w:p w14:paraId="4D15FDE1">
      <w:pPr>
        <w:spacing w:line="360" w:lineRule="auto"/>
        <w:ind w:firstLine="420" w:firstLineChars="200"/>
        <w:rPr>
          <w:rFonts w:ascii="宋体" w:hAnsi="宋体" w:cs="宋体"/>
          <w:kern w:val="2"/>
        </w:rPr>
      </w:pPr>
      <w:r>
        <w:rPr>
          <w:rFonts w:hint="eastAsia" w:ascii="宋体" w:hAnsi="宋体" w:cs="宋体"/>
          <w:kern w:val="2"/>
        </w:rPr>
        <w:t>3.</w:t>
      </w:r>
      <w:r>
        <w:rPr>
          <w:rFonts w:hint="eastAsia" w:ascii="宋体" w:hAnsi="宋体"/>
        </w:rPr>
        <w:t>农用地整理</w:t>
      </w:r>
    </w:p>
    <w:p w14:paraId="1FA6A855">
      <w:pPr>
        <w:spacing w:line="360" w:lineRule="auto"/>
        <w:ind w:firstLine="420" w:firstLineChars="200"/>
        <w:rPr>
          <w:rFonts w:ascii="宋体" w:hAnsi="宋体" w:cs="宋体"/>
          <w:kern w:val="2"/>
        </w:rPr>
      </w:pPr>
      <w:r>
        <w:rPr>
          <w:rFonts w:hint="eastAsia" w:ascii="宋体" w:hAnsi="宋体" w:cs="宋体"/>
          <w:kern w:val="2"/>
        </w:rPr>
        <w:t>实施农用地集中连片整治，通过田块归并、土壤改良、灌溉排水系统完善等措施，提升耕地质量和连片度。重点推进高标准农田建设，优化农田基础设施布局，提高农业综合生产能力，确保耕地数量不减少、质量有提升、生态有改善。</w:t>
      </w:r>
    </w:p>
    <w:p w14:paraId="52B0C0DA">
      <w:pPr>
        <w:numPr>
          <w:ilvl w:val="0"/>
          <w:numId w:val="1"/>
        </w:numPr>
        <w:spacing w:line="360" w:lineRule="auto"/>
        <w:ind w:firstLine="420" w:firstLineChars="200"/>
        <w:rPr>
          <w:rFonts w:ascii="宋体" w:hAnsi="宋体"/>
        </w:rPr>
      </w:pPr>
      <w:r>
        <w:rPr>
          <w:rFonts w:hint="eastAsia" w:ascii="宋体" w:hAnsi="宋体" w:cs="宋体"/>
          <w:kern w:val="2"/>
        </w:rPr>
        <w:t>建设</w:t>
      </w:r>
      <w:r>
        <w:rPr>
          <w:rFonts w:hint="eastAsia" w:ascii="宋体" w:hAnsi="宋体"/>
        </w:rPr>
        <w:t>用地整理</w:t>
      </w:r>
    </w:p>
    <w:p w14:paraId="69F7DAAA">
      <w:pPr>
        <w:spacing w:line="360" w:lineRule="auto"/>
        <w:ind w:firstLine="420" w:firstLineChars="200"/>
        <w:rPr>
          <w:rFonts w:ascii="宋体" w:hAnsi="宋体" w:cs="宋体"/>
          <w:kern w:val="2"/>
        </w:rPr>
      </w:pPr>
      <w:r>
        <w:rPr>
          <w:rFonts w:hint="eastAsia" w:ascii="宋体" w:hAnsi="宋体" w:cs="宋体"/>
          <w:kern w:val="2"/>
        </w:rPr>
        <w:t>梳理西岑单元内低效利用的农村建设用地，进行整理复垦，通过工矿废弃地复垦等方式释放建设用地空间，完善基础设施和公共服务设施配套。</w:t>
      </w:r>
    </w:p>
    <w:p w14:paraId="2CC9EE8A">
      <w:pPr>
        <w:numPr>
          <w:ilvl w:val="0"/>
          <w:numId w:val="1"/>
        </w:numPr>
        <w:spacing w:line="360" w:lineRule="auto"/>
        <w:ind w:firstLine="420" w:firstLineChars="200"/>
        <w:rPr>
          <w:rFonts w:ascii="宋体" w:hAnsi="宋体" w:cs="宋体"/>
          <w:kern w:val="2"/>
        </w:rPr>
      </w:pPr>
      <w:r>
        <w:rPr>
          <w:rFonts w:hint="eastAsia" w:ascii="宋体" w:hAnsi="宋体" w:cs="宋体"/>
          <w:kern w:val="2"/>
        </w:rPr>
        <w:t>生态保护修复</w:t>
      </w:r>
    </w:p>
    <w:p w14:paraId="0316A450">
      <w:pPr>
        <w:spacing w:line="360" w:lineRule="auto"/>
        <w:ind w:firstLine="420" w:firstLineChars="200"/>
        <w:rPr>
          <w:rFonts w:ascii="宋体" w:hAnsi="宋体"/>
        </w:rPr>
      </w:pPr>
      <w:r>
        <w:rPr>
          <w:rFonts w:hint="eastAsia" w:ascii="宋体" w:hAnsi="宋体"/>
        </w:rPr>
        <w:t>实施山水林田湖草系统治理，推进河道整治、湿地修复、林地抚育等生态工程，修复生态廊道网络，维护区域生态安全格局，提升生态系统服务功能，打造生态宜居的美丽乡村环境。</w:t>
      </w:r>
    </w:p>
    <w:p w14:paraId="5C78ED33">
      <w:pPr>
        <w:spacing w:line="360" w:lineRule="auto"/>
        <w:ind w:firstLine="420" w:firstLineChars="200"/>
        <w:rPr>
          <w:rFonts w:ascii="宋体" w:hAnsi="宋体"/>
        </w:rPr>
      </w:pPr>
      <w:r>
        <w:rPr>
          <w:rFonts w:hint="eastAsia" w:ascii="宋体" w:hAnsi="宋体"/>
        </w:rPr>
        <w:t>6.乡村产业配套升级</w:t>
      </w:r>
    </w:p>
    <w:p w14:paraId="62CF879D">
      <w:pPr>
        <w:spacing w:line="360" w:lineRule="auto"/>
        <w:ind w:firstLine="420" w:firstLineChars="200"/>
        <w:rPr>
          <w:rFonts w:ascii="宋体" w:hAnsi="宋体"/>
        </w:rPr>
      </w:pPr>
      <w:r>
        <w:rPr>
          <w:rFonts w:hint="eastAsia" w:ascii="宋体" w:hAnsi="宋体"/>
        </w:rPr>
        <w:t>围绕乡村振兴产业发展需求，完善乡村产业配套设施；发展乡村旅游、休闲农业等新业态，完善旅游服务设施。通过产业配套升级，推进农村一二三产业融合发展，增强乡村经济活力，促进农民增收致富。</w:t>
      </w:r>
    </w:p>
    <w:p w14:paraId="7ECF10AB">
      <w:pPr>
        <w:spacing w:line="360" w:lineRule="auto"/>
        <w:ind w:firstLine="420" w:firstLineChars="200"/>
        <w:rPr>
          <w:rFonts w:ascii="宋体" w:hAnsi="宋体"/>
        </w:rPr>
      </w:pPr>
      <w:r>
        <w:rPr>
          <w:rFonts w:hint="eastAsia" w:ascii="宋体" w:hAnsi="宋体"/>
        </w:rPr>
        <w:t>7.项目计划与投资估算</w:t>
      </w:r>
    </w:p>
    <w:p w14:paraId="2E588C52">
      <w:pPr>
        <w:spacing w:line="360" w:lineRule="auto"/>
        <w:ind w:firstLine="420" w:firstLineChars="200"/>
        <w:rPr>
          <w:rFonts w:ascii="宋体" w:hAnsi="宋体"/>
        </w:rPr>
      </w:pPr>
      <w:r>
        <w:rPr>
          <w:rFonts w:hint="eastAsia" w:ascii="宋体" w:hAnsi="宋体"/>
        </w:rPr>
        <w:t>制定项目清单和实施计划，明确各阶段工作目标、任务分工、时间节点和投资估算。制定项目监管和绩效评价机制，确保项目顺利实施和资金使用效益。建立风险防控体系，制定应急预案，保障项目实施的可持续性。</w:t>
      </w:r>
    </w:p>
    <w:p w14:paraId="24A568BE">
      <w:pPr>
        <w:spacing w:line="360" w:lineRule="auto"/>
        <w:rPr>
          <w:rFonts w:ascii="宋体" w:hAnsi="宋体"/>
          <w:b/>
          <w:bCs/>
        </w:rPr>
      </w:pPr>
      <w:r>
        <w:rPr>
          <w:rFonts w:hint="eastAsia" w:ascii="宋体" w:hAnsi="宋体"/>
          <w:b/>
          <w:bCs/>
        </w:rPr>
        <w:t>三、成果要求</w:t>
      </w:r>
    </w:p>
    <w:p w14:paraId="0DE62C67">
      <w:pPr>
        <w:spacing w:line="360" w:lineRule="auto"/>
        <w:ind w:firstLine="420" w:firstLineChars="200"/>
        <w:rPr>
          <w:rFonts w:ascii="宋体" w:hAnsi="宋体"/>
        </w:rPr>
      </w:pPr>
      <w:r>
        <w:rPr>
          <w:rFonts w:hint="eastAsia" w:ascii="宋体" w:hAnsi="宋体"/>
        </w:rPr>
        <w:t>成果参照《关于深入开展全市域土地综合整治助推郊野空间提质增效的实施意见》《上海市全域土地综合整治工作指引（试行）》等要求，包括实施方案文本、附件及数据文件。</w:t>
      </w:r>
    </w:p>
    <w:p w14:paraId="19C0E329">
      <w:pPr>
        <w:spacing w:line="360" w:lineRule="auto"/>
        <w:rPr>
          <w:rFonts w:ascii="宋体" w:hAnsi="宋体"/>
          <w:b/>
          <w:bCs/>
        </w:rPr>
      </w:pPr>
      <w:r>
        <w:rPr>
          <w:rFonts w:hint="eastAsia" w:ascii="宋体" w:hAnsi="宋体"/>
          <w:b/>
          <w:bCs/>
        </w:rPr>
        <w:t>四、服务期限</w:t>
      </w:r>
    </w:p>
    <w:p w14:paraId="5E5A381E">
      <w:pPr>
        <w:spacing w:line="360" w:lineRule="auto"/>
        <w:ind w:firstLine="420" w:firstLineChars="200"/>
        <w:rPr>
          <w:rFonts w:ascii="宋体" w:hAnsi="宋体"/>
        </w:rPr>
      </w:pPr>
      <w:r>
        <w:rPr>
          <w:rFonts w:hint="eastAsia" w:ascii="宋体" w:hAnsi="宋体"/>
        </w:rPr>
        <w:t>自合同签订之日起至2027年12月31日。</w:t>
      </w:r>
    </w:p>
    <w:p w14:paraId="22E61D1E">
      <w:pPr>
        <w:spacing w:line="360" w:lineRule="auto"/>
        <w:rPr>
          <w:rFonts w:ascii="宋体" w:hAnsi="宋体"/>
          <w:b/>
          <w:bCs/>
        </w:rPr>
      </w:pPr>
      <w:r>
        <w:rPr>
          <w:rFonts w:hint="eastAsia" w:ascii="宋体" w:hAnsi="宋体"/>
          <w:b/>
          <w:bCs/>
        </w:rPr>
        <w:t>五、付款方式</w:t>
      </w:r>
    </w:p>
    <w:p w14:paraId="27642372">
      <w:pPr>
        <w:spacing w:line="360" w:lineRule="auto"/>
        <w:rPr>
          <w:rFonts w:hint="eastAsia" w:ascii="宋体" w:hAnsi="宋体"/>
        </w:rPr>
      </w:pPr>
      <w:r>
        <w:rPr>
          <w:rFonts w:hint="eastAsia" w:ascii="宋体" w:hAnsi="宋体"/>
        </w:rPr>
        <w:t>合同签订后15个工作日内支付合同款项的40%，提交中期成果并完成评审后15个工作日内支付合同款项的30%，完成全部服务内容并最终成果获得批复后15个工作日支付剩余款项。</w:t>
      </w:r>
    </w:p>
    <w:p w14:paraId="1B6A7A53">
      <w:pPr>
        <w:spacing w:line="360" w:lineRule="auto"/>
        <w:rPr>
          <w:rFonts w:ascii="宋体" w:hAnsi="宋体"/>
          <w:b/>
          <w:bCs/>
        </w:rPr>
      </w:pPr>
      <w:bookmarkStart w:id="0" w:name="_GoBack"/>
      <w:bookmarkEnd w:id="0"/>
      <w:r>
        <w:rPr>
          <w:rFonts w:hint="eastAsia" w:ascii="宋体" w:hAnsi="宋体"/>
          <w:b/>
          <w:bCs/>
        </w:rPr>
        <w:t>六、资质要求</w:t>
      </w:r>
    </w:p>
    <w:p w14:paraId="58D535BE">
      <w:pPr>
        <w:spacing w:line="360" w:lineRule="auto"/>
        <w:rPr>
          <w:rFonts w:ascii="宋体" w:hAnsi="宋体"/>
        </w:rPr>
      </w:pPr>
      <w:r>
        <w:rPr>
          <w:rFonts w:hint="eastAsia" w:ascii="宋体" w:hAnsi="宋体"/>
        </w:rPr>
        <w:t>投标供应商应具备城乡规划编制乙级及以上资质证书且证书在有效期内。</w:t>
      </w:r>
    </w:p>
    <w:p w14:paraId="38A2A0A0">
      <w:pPr>
        <w:spacing w:line="360" w:lineRule="auto"/>
        <w:rPr>
          <w:rFonts w:ascii="宋体" w:hAnsi="宋体"/>
          <w:b/>
          <w:bCs/>
        </w:rPr>
      </w:pPr>
      <w:r>
        <w:rPr>
          <w:rFonts w:hint="eastAsia" w:ascii="宋体" w:hAnsi="宋体"/>
          <w:b/>
          <w:bCs/>
        </w:rPr>
        <w:t>七、项目组人员要求</w:t>
      </w:r>
    </w:p>
    <w:p w14:paraId="3EA0F60C">
      <w:pPr>
        <w:spacing w:line="360" w:lineRule="auto"/>
        <w:ind w:firstLine="420" w:firstLineChars="200"/>
        <w:rPr>
          <w:rFonts w:ascii="宋体" w:hAnsi="宋体"/>
        </w:rPr>
      </w:pPr>
      <w:r>
        <w:rPr>
          <w:rFonts w:hint="eastAsia" w:ascii="宋体" w:hAnsi="宋体"/>
        </w:rPr>
        <w:t>1.项目组人员数量和专业组成结构等方面应满足本项目服务需求，在服务期限内，项目组人员应保持相对稳定，以保证服务工作的正常进行。</w:t>
      </w:r>
    </w:p>
    <w:p w14:paraId="26C04522">
      <w:pPr>
        <w:spacing w:line="360" w:lineRule="auto"/>
        <w:ind w:firstLine="420" w:firstLineChars="200"/>
        <w:rPr>
          <w:rFonts w:ascii="宋体" w:hAnsi="宋体"/>
        </w:rPr>
      </w:pPr>
      <w:r>
        <w:rPr>
          <w:rFonts w:hint="eastAsia" w:ascii="宋体" w:hAnsi="宋体"/>
        </w:rPr>
        <w:t>2.项目负责人需从事相关技术工作八年以上，具有高级工程师职称。</w:t>
      </w:r>
    </w:p>
    <w:p w14:paraId="7A6E386C">
      <w:pPr>
        <w:spacing w:line="360" w:lineRule="auto"/>
        <w:ind w:firstLine="420" w:firstLineChars="200"/>
        <w:rPr>
          <w:rFonts w:ascii="宋体" w:hAnsi="宋体"/>
        </w:rPr>
      </w:pPr>
      <w:r>
        <w:rPr>
          <w:rFonts w:hint="eastAsia" w:ascii="宋体" w:hAnsi="宋体"/>
        </w:rPr>
        <w:t>3.供应商提供负责本项目的服务团队人数（不包含项目负责人）不少于8人，具有相关行业高级职称证书，具有硕士及以上学历人较多的优先考虑。</w:t>
      </w:r>
    </w:p>
    <w:p w14:paraId="4BE81A99">
      <w:pPr>
        <w:spacing w:line="360" w:lineRule="auto"/>
        <w:rPr>
          <w:rFonts w:ascii="宋体" w:hAnsi="宋体"/>
          <w:b/>
          <w:bCs/>
        </w:rPr>
      </w:pPr>
      <w:r>
        <w:rPr>
          <w:rFonts w:hint="eastAsia" w:ascii="宋体" w:hAnsi="宋体"/>
          <w:b/>
          <w:bCs/>
        </w:rPr>
        <w:t>八、企业工作能力要求</w:t>
      </w:r>
    </w:p>
    <w:p w14:paraId="7F326C7A">
      <w:pPr>
        <w:spacing w:line="360" w:lineRule="auto"/>
        <w:ind w:firstLine="420" w:firstLineChars="200"/>
        <w:rPr>
          <w:rFonts w:ascii="宋体" w:hAnsi="宋体"/>
        </w:rPr>
      </w:pPr>
      <w:r>
        <w:rPr>
          <w:rFonts w:hint="eastAsia" w:ascii="宋体" w:hAnsi="宋体"/>
        </w:rPr>
        <w:t>1.供应商具有ISO9001质量管理体系认证证书的优先考虑；</w:t>
      </w:r>
    </w:p>
    <w:p w14:paraId="797FB058">
      <w:pPr>
        <w:spacing w:line="360" w:lineRule="auto"/>
        <w:ind w:firstLine="420" w:firstLineChars="200"/>
        <w:rPr>
          <w:rFonts w:ascii="宋体" w:hAnsi="宋体"/>
        </w:rPr>
      </w:pPr>
      <w:r>
        <w:rPr>
          <w:rFonts w:hint="eastAsia" w:ascii="宋体" w:hAnsi="宋体"/>
        </w:rPr>
        <w:t>2.供应商具有全域土地综合整治、村庄规划或类似项目获得省级及以上奖项的优先考虑；</w:t>
      </w:r>
    </w:p>
    <w:p w14:paraId="5D930485">
      <w:pPr>
        <w:spacing w:line="360" w:lineRule="auto"/>
        <w:ind w:firstLine="420" w:firstLineChars="200"/>
        <w:rPr>
          <w:rFonts w:ascii="宋体" w:hAnsi="宋体"/>
        </w:rPr>
      </w:pPr>
      <w:r>
        <w:rPr>
          <w:rFonts w:hint="eastAsia" w:ascii="宋体" w:hAnsi="宋体"/>
        </w:rPr>
        <w:t>3.供应商具有近三年类似项目业绩的优先考虑。</w:t>
      </w:r>
    </w:p>
    <w:p w14:paraId="6299F432">
      <w:pPr>
        <w:spacing w:line="360" w:lineRule="auto"/>
        <w:rPr>
          <w:rFonts w:ascii="宋体" w:hAnsi="宋体"/>
          <w:b/>
          <w:bCs/>
        </w:rPr>
      </w:pPr>
      <w:r>
        <w:rPr>
          <w:rFonts w:hint="eastAsia" w:ascii="宋体" w:hAnsi="宋体"/>
          <w:b/>
          <w:bCs/>
        </w:rPr>
        <w:t>九、其他要求</w:t>
      </w:r>
    </w:p>
    <w:p w14:paraId="47B72ED3">
      <w:pPr>
        <w:spacing w:line="360" w:lineRule="auto"/>
        <w:ind w:firstLine="420" w:firstLineChars="200"/>
        <w:rPr>
          <w:rFonts w:ascii="宋体" w:hAnsi="宋体"/>
        </w:rPr>
      </w:pPr>
      <w:r>
        <w:rPr>
          <w:rFonts w:hint="eastAsia" w:ascii="宋体" w:hAnsi="宋体"/>
        </w:rPr>
        <w:t>1.投标人应按照委托方要求，负责项目进行过程中阶段性成果及最终成果的打印，承</w:t>
      </w:r>
    </w:p>
    <w:p w14:paraId="1183B870">
      <w:pPr>
        <w:spacing w:line="360" w:lineRule="auto"/>
        <w:ind w:firstLine="420" w:firstLineChars="200"/>
        <w:rPr>
          <w:rFonts w:ascii="宋体" w:hAnsi="宋体"/>
        </w:rPr>
      </w:pPr>
      <w:r>
        <w:rPr>
          <w:rFonts w:hint="eastAsia" w:ascii="宋体" w:hAnsi="宋体"/>
        </w:rPr>
        <w:t>担打印费用，并承担专家评审等费用支出。</w:t>
      </w:r>
    </w:p>
    <w:p w14:paraId="384A3B08">
      <w:pPr>
        <w:spacing w:line="360" w:lineRule="auto"/>
        <w:ind w:firstLine="420" w:firstLineChars="200"/>
        <w:rPr>
          <w:rFonts w:ascii="宋体" w:hAnsi="宋体"/>
        </w:rPr>
      </w:pPr>
      <w:r>
        <w:rPr>
          <w:rFonts w:hint="eastAsia" w:ascii="宋体" w:hAnsi="宋体"/>
        </w:rPr>
        <w:t>2.本项目采购预算1,500,000元人民币，超过采购预算的投标不予接受。</w:t>
      </w:r>
    </w:p>
    <w:p w14:paraId="4406C0F2">
      <w:pPr>
        <w:spacing w:line="360" w:lineRule="auto"/>
        <w:ind w:firstLine="420" w:firstLineChars="200"/>
        <w:rPr>
          <w:rFonts w:ascii="宋体" w:hAnsi="宋体"/>
        </w:rPr>
      </w:pPr>
      <w:r>
        <w:rPr>
          <w:rFonts w:hint="eastAsia" w:ascii="宋体" w:hAnsi="宋体"/>
        </w:rPr>
        <w:t>3.</w:t>
      </w:r>
      <w:r>
        <w:rPr>
          <w:rFonts w:hint="eastAsia"/>
        </w:rPr>
        <w:t xml:space="preserve"> </w:t>
      </w:r>
      <w:r>
        <w:rPr>
          <w:rFonts w:hint="eastAsia" w:ascii="宋体" w:hAnsi="宋体"/>
        </w:rPr>
        <w:t>本项目专门面向中小企业采购。参加投标的中小企业应当符合《政府采购促进中小企业发展管理办法》的规定。中小企业应当按照规定在投标文件中提供《中小企业声明函》。</w:t>
      </w:r>
    </w:p>
    <w:p w14:paraId="4FC06EE6">
      <w:pPr>
        <w:spacing w:line="360" w:lineRule="auto"/>
        <w:ind w:firstLine="420" w:firstLineChars="200"/>
        <w:rPr>
          <w:rFonts w:ascii="宋体" w:hAnsi="宋体"/>
        </w:rPr>
      </w:pPr>
      <w:r>
        <w:rPr>
          <w:rFonts w:hint="eastAsia" w:ascii="宋体" w:hAnsi="宋体"/>
        </w:rPr>
        <w:t>4.本项目不接受联合体投标。</w:t>
      </w:r>
    </w:p>
    <w:p w14:paraId="2BDDF37A">
      <w:pPr>
        <w:spacing w:line="360" w:lineRule="auto"/>
        <w:ind w:firstLine="420" w:firstLineChars="200"/>
        <w:rPr>
          <w:rFonts w:ascii="宋体" w:hAnsi="宋体"/>
        </w:rPr>
      </w:pPr>
      <w:r>
        <w:rPr>
          <w:rFonts w:hint="eastAsia" w:ascii="宋体" w:hAnsi="宋体"/>
        </w:rPr>
        <w:t>5</w:t>
      </w:r>
      <w:r>
        <w:rPr>
          <w:rFonts w:ascii="宋体" w:hAnsi="宋体"/>
        </w:rPr>
        <w:t>.</w:t>
      </w:r>
      <w:r>
        <w:rPr>
          <w:rFonts w:hint="eastAsia" w:ascii="宋体" w:hAnsi="宋体"/>
        </w:rPr>
        <w:t>乙方应勤勉尽职地履行本合同义务。视项目需要，经甲方同意，乙方可将其合同部分义务转委托给第三方。</w:t>
      </w:r>
    </w:p>
    <w:sectPr>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184C1"/>
    <w:multiLevelType w:val="singleLevel"/>
    <w:tmpl w:val="859184C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63"/>
    <w:rsid w:val="0008621D"/>
    <w:rsid w:val="003921F3"/>
    <w:rsid w:val="005A2E71"/>
    <w:rsid w:val="00802855"/>
    <w:rsid w:val="008127D3"/>
    <w:rsid w:val="008A10FA"/>
    <w:rsid w:val="00C04563"/>
    <w:rsid w:val="00D61EAD"/>
    <w:rsid w:val="00DC2DA2"/>
    <w:rsid w:val="01042CD0"/>
    <w:rsid w:val="08A956E5"/>
    <w:rsid w:val="13422210"/>
    <w:rsid w:val="15295D86"/>
    <w:rsid w:val="21AE61FC"/>
    <w:rsid w:val="2B8D6A82"/>
    <w:rsid w:val="35C10BB4"/>
    <w:rsid w:val="3B8F5FC8"/>
    <w:rsid w:val="3BE45A9A"/>
    <w:rsid w:val="3BEE4384"/>
    <w:rsid w:val="3C6A5B02"/>
    <w:rsid w:val="3EF75647"/>
    <w:rsid w:val="4C1A4723"/>
    <w:rsid w:val="50923421"/>
    <w:rsid w:val="52391DA6"/>
    <w:rsid w:val="536E01A1"/>
    <w:rsid w:val="5853793A"/>
    <w:rsid w:val="5F843223"/>
    <w:rsid w:val="66D63089"/>
    <w:rsid w:val="6C36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0"/>
    <w:rPr>
      <w:sz w:val="18"/>
      <w:szCs w:val="18"/>
    </w:rPr>
  </w:style>
  <w:style w:type="character" w:customStyle="1" w:styleId="9">
    <w:name w:val="页脚 字符"/>
    <w:basedOn w:val="6"/>
    <w:link w:val="3"/>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1e2fa37c-fd34-48a2-a6bf-4bec52110c7d</errorID>
      <errorWord>"</errorWord>
      <group>L1_Format</group>
      <groupName>格式问题</groupName>
      <ability>L2_HalfPunc_CN</ability>
      <abilityName/>
      <candidateList>
        <item>“</item>
      </candidateList>
      <explain>文本全半角错误。</explain>
      <paraID>536B57EB</paraID>
      <start>214</start>
      <end>215</end>
      <status>modified</status>
      <modifiedWord>“</modifiedWord>
      <trackRevisions>false</trackRevisions>
    </reviewItem>
    <reviewItem>
      <errorID>f4022ebe-f2cc-4c1e-b1d4-b4f506919d91</errorID>
      <errorWord>"</errorWord>
      <group>L1_Format</group>
      <groupName>格式问题</groupName>
      <ability>L2_HalfPunc_CN</ability>
      <abilityName/>
      <candidateList>
        <item>”</item>
      </candidateList>
      <explain>文本全半角错误。</explain>
      <paraID>536B57EB</paraID>
      <start>217</start>
      <end>218</end>
      <status>modified</status>
      <modifiedWord>”</modifiedWord>
      <trackRevisions>false</trackRevisions>
    </reviewItem>
    <reviewItem>
      <errorID>592a84be-1218-4ba3-b5b0-cbe09ed829ba</errorID>
      <errorWord>,</errorWord>
      <group>L1_Format</group>
      <groupName>格式问题</groupName>
      <ability>L2_HalfPunc_CN</ability>
      <abilityName/>
      <candidateList>
        <item>，</item>
      </candidateList>
      <explain>文本全半角错误。</explain>
      <paraID>14B3839D</paraID>
      <start>79</start>
      <end>80</end>
      <status>modified</status>
      <modifiedWord>，</modifiedWord>
      <trackRevisions>false</trackRevisions>
    </reviewItem>
    <reviewItem>
      <errorID>b0f0de76-9e05-4226-84b3-0cd2abf5e645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4E377E5</paraID>
      <start>0</start>
      <end>2</end>
      <status>modified</status>
      <modifiedWord>1.</modifiedWord>
      <trackRevisions>false</trackRevisions>
    </reviewItem>
    <reviewItem>
      <errorID>8b4f5385-585f-484c-801c-2fff80763026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5C1A9472</paraID>
      <start>0</start>
      <end>2</end>
      <status>modified</status>
      <modifiedWord>2.</modifiedWord>
      <trackRevisions>false</trackRevisions>
    </reviewItem>
    <reviewItem>
      <errorID>1b0a001e-8bd2-4d50-ad27-78e699de3c86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4D15FDE1</paraID>
      <start>0</start>
      <end>2</end>
      <status>modified</status>
      <modifiedWord>3.</modifiedWord>
      <trackRevisions>false</trackRevisions>
    </reviewItem>
    <reviewItem>
      <errorID>75094579-a30d-4308-b914-5180b218eb91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5C78ED33</paraID>
      <start>0</start>
      <end>2</end>
      <status>modified</status>
      <modifiedWord>6.</modifiedWord>
      <trackRevisions>false</trackRevisions>
    </reviewItem>
    <reviewItem>
      <errorID>ace9f676-4a1d-454e-b131-ac3de66525cd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7ECF10AB</paraID>
      <start>0</start>
      <end>2</end>
      <status>modified</status>
      <modifiedWord>7.</modifiedWord>
      <trackRevisions>false</trackRevisions>
    </reviewItem>
    <reviewItem>
      <errorID>cbc9eb9a-a6c2-421b-97cf-c16040a3c91f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DE62C67</paraID>
      <start>35</start>
      <end>37</end>
      <status>modified</status>
      <modifiedWord>》《</modifiedWord>
      <trackRevisions>false</trackRevisions>
    </reviewItem>
    <reviewItem>
      <errorID>5d2d35d6-d46d-4928-aa5a-2642e28ead3a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3EA0F60C</paraID>
      <start>0</start>
      <end>2</end>
      <status>modified</status>
      <modifiedWord>1.</modifiedWord>
      <trackRevisions>false</trackRevisions>
    </reviewItem>
    <reviewItem>
      <errorID>d58d536f-ff19-435b-94d1-a64ff4a302e4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26C04522</paraID>
      <start>0</start>
      <end>2</end>
      <status>modified</status>
      <modifiedWord>2.</modifiedWord>
      <trackRevisions>false</trackRevisions>
    </reviewItem>
    <reviewItem>
      <errorID>eac999d6-8197-4c33-b8cc-1ece00d2097e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7A6E386C</paraID>
      <start>0</start>
      <end>2</end>
      <status>modified</status>
      <modifiedWord>3.</modifiedWord>
      <trackRevisions>false</trackRevisions>
    </reviewItem>
    <reviewItem>
      <errorID>16382c29-7034-43c7-bd80-1f389bd19ce7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7F326C7A</paraID>
      <start>0</start>
      <end>2</end>
      <status>modified</status>
      <modifiedWord>1.</modifiedWord>
      <trackRevisions>false</trackRevisions>
    </reviewItem>
    <reviewItem>
      <errorID>b76f4424-ea44-4f06-a7f2-f051086d7610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797FB058</paraID>
      <start>0</start>
      <end>2</end>
      <status>modified</status>
      <modifiedWord>2.</modifiedWord>
      <trackRevisions>false</trackRevisions>
    </reviewItem>
    <reviewItem>
      <errorID>1f1c885b-3d13-412f-aeb2-c35db47ddb9f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5D930485</paraID>
      <start>0</start>
      <end>2</end>
      <status>modified</status>
      <modifiedWord>3.</modifiedWord>
      <trackRevisions>false</trackRevisions>
    </reviewItem>
    <reviewItem>
      <errorID>7dc80dee-98e1-4d3e-b414-a8a7d5f25ba1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47B72ED3</paraID>
      <start>0</start>
      <end>2</end>
      <status>modified</status>
      <modifiedWord>1.</modifiedWord>
      <trackRevisions>false</trackRevisions>
    </reviewItem>
    <reviewItem>
      <errorID>b97d56b0-ee9b-442e-b286-ae54fd96b7bd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384A3B08</paraID>
      <start>0</start>
      <end>2</end>
      <status>modified</status>
      <modifiedWord>2.</modifiedWord>
      <trackRevisions>false</trackRevisions>
    </reviewItem>
    <reviewItem>
      <errorID>96d09be5-59ce-4475-aaf7-8c75037d5c7d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4406C0F2</paraID>
      <start>0</start>
      <end>2</end>
      <status>modified</status>
      <modifiedWord>3.</modifiedWord>
      <trackRevisions>false</trackRevisions>
    </reviewItem>
    <reviewItem>
      <errorID>ed6008ac-32d7-4824-afff-a0c21ca574ec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4FC06EE6</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16A52F56-44B3-4F1C-925E-F02AF391DE0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1996</Words>
  <Characters>2039</Characters>
  <Lines>76</Lines>
  <Paragraphs>63</Paragraphs>
  <TotalTime>0</TotalTime>
  <ScaleCrop>false</ScaleCrop>
  <LinksUpToDate>false</LinksUpToDate>
  <CharactersWithSpaces>2040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2026-05-14T05:53:00Z</dcterms:created>
  <dc:creator>Apache POI</dc:creator>
  <cp:lastModifiedBy>igor</cp:lastModifiedBy>
  <dcterms:modified xsi:type="dcterms:W3CDTF">2026-06-12T01:58:45Z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{"ContentPropagator":"001191440101MA9Y9T4H7A00000","Label":"1","ReservedCode1":"bgoqKB6f8Fe+w4L/6Ba8sAmn4hWL/KiLtyOoC2m591k=","ProduceID":"doc_sgs:e0a86b81-e7d4-4320-959b-accd2a016b8e","ReservedCode2":"bgoqKB6f8Fe+w4L/6Ba8sAmn4hWL/KiLtyOoC2m591k=","Propag</vt:lpwstr>
  </property>
  <property fmtid="{D5CDD505-2E9C-101B-9397-08002B2CF9AE}" pid="3" name="KSOTemplateDocerSaveRecord">
    <vt:lpwstr>eyJoZGlkIjoiZTBlODk0MzhlM2YwZTIwNTNjMDdjYTJmMjE4ODAzYmMiLCJ1c2VySWQiOiI4NTU1Nzc4MzgifQ==</vt:lpwstr>
  </property>
  <property fmtid="{D5CDD505-2E9C-101B-9397-08002B2CF9AE}" pid="4" name="KSOProductBuildVer">
    <vt:lpwstr>2052-12.1.0.26895</vt:lpwstr>
  </property>
  <property fmtid="{D5CDD505-2E9C-101B-9397-08002B2CF9AE}" pid="5" name="ICV">
    <vt:lpwstr>EF52C1944FED46F9A10A29FE40731263_13</vt:lpwstr>
  </property>
</Properties>
</file>