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A05" w:rsidRPr="006B0F78" w:rsidRDefault="00A73909" w:rsidP="00860D0F">
      <w:pPr>
        <w:pStyle w:val="a8"/>
        <w:snapToGrid w:val="0"/>
        <w:spacing w:beforeLines="200" w:before="624" w:afterLines="100" w:after="312" w:line="720" w:lineRule="exact"/>
        <w:jc w:val="center"/>
        <w:outlineLvl w:val="0"/>
        <w:rPr>
          <w:rFonts w:ascii="仿宋" w:eastAsia="仿宋" w:hAnsi="仿宋"/>
          <w:b/>
          <w:szCs w:val="21"/>
        </w:rPr>
      </w:pPr>
      <w:r w:rsidRPr="006B0F78">
        <w:rPr>
          <w:rFonts w:ascii="仿宋" w:eastAsia="仿宋" w:hAnsi="仿宋"/>
          <w:sz w:val="44"/>
          <w:szCs w:val="44"/>
        </w:rPr>
        <w:t>2026年青浦区景观照明设施及集控系统维护管理项目</w:t>
      </w:r>
      <w:r w:rsidR="00997F59" w:rsidRPr="006B0F78">
        <w:rPr>
          <w:rFonts w:ascii="仿宋" w:eastAsia="仿宋" w:hAnsi="仿宋" w:hint="eastAsia"/>
          <w:sz w:val="44"/>
          <w:szCs w:val="44"/>
        </w:rPr>
        <w:t>采购</w:t>
      </w:r>
      <w:r w:rsidR="007D3FF1" w:rsidRPr="006B0F78">
        <w:rPr>
          <w:rFonts w:ascii="仿宋" w:eastAsia="仿宋" w:hAnsi="仿宋" w:hint="eastAsia"/>
          <w:sz w:val="44"/>
          <w:szCs w:val="44"/>
        </w:rPr>
        <w:t>需求</w:t>
      </w:r>
      <w:bookmarkStart w:id="0" w:name="_Toc288553268"/>
      <w:bookmarkStart w:id="1" w:name="_Toc288630542"/>
    </w:p>
    <w:p w:rsidR="00D265CA" w:rsidRPr="006B0F78" w:rsidRDefault="00D265CA" w:rsidP="00A7273D">
      <w:pPr>
        <w:ind w:firstLineChars="200" w:firstLine="640"/>
        <w:rPr>
          <w:rFonts w:ascii="仿宋" w:eastAsia="仿宋" w:hAnsi="仿宋"/>
          <w:sz w:val="32"/>
          <w:szCs w:val="32"/>
        </w:rPr>
      </w:pPr>
      <w:r w:rsidRPr="006B0F78">
        <w:rPr>
          <w:rFonts w:ascii="仿宋" w:eastAsia="仿宋" w:hAnsi="仿宋" w:hint="eastAsia"/>
          <w:sz w:val="32"/>
          <w:szCs w:val="32"/>
        </w:rPr>
        <w:t>一、项目名称</w:t>
      </w:r>
    </w:p>
    <w:p w:rsidR="00A600B0" w:rsidRPr="006B0F78" w:rsidRDefault="00541150">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2026</w:t>
      </w:r>
      <w:r w:rsidR="0013605B" w:rsidRPr="006B0F78">
        <w:rPr>
          <w:rFonts w:ascii="仿宋" w:eastAsia="仿宋" w:hAnsi="仿宋" w:hint="eastAsia"/>
          <w:sz w:val="32"/>
          <w:szCs w:val="32"/>
        </w:rPr>
        <w:t>年青浦区景观照明设施及集控系统维护管理项目。</w:t>
      </w:r>
    </w:p>
    <w:p w:rsidR="00944A7A" w:rsidRPr="006B0F78" w:rsidRDefault="00944A7A" w:rsidP="00944A7A">
      <w:pPr>
        <w:spacing w:line="560" w:lineRule="exact"/>
        <w:ind w:firstLineChars="200" w:firstLine="640"/>
        <w:rPr>
          <w:rFonts w:ascii="仿宋" w:eastAsia="仿宋" w:hAnsi="仿宋"/>
          <w:sz w:val="32"/>
          <w:szCs w:val="32"/>
        </w:rPr>
      </w:pPr>
      <w:r w:rsidRPr="006B0F78">
        <w:rPr>
          <w:rFonts w:ascii="仿宋" w:eastAsia="仿宋" w:hAnsi="仿宋"/>
          <w:sz w:val="32"/>
          <w:szCs w:val="32"/>
        </w:rPr>
        <w:t>二、项目概况</w:t>
      </w:r>
    </w:p>
    <w:p w:rsidR="00944A7A" w:rsidRPr="006B0F78" w:rsidRDefault="005C1166" w:rsidP="00ED5EF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为保障青浦区景观照明设施与远程集控系统安全、稳定、规范运行，对指定范围内景观照明灯具、支架、控制箱、供配电管线、电气设施，以及景观照明远程集控信号收发设备、系统平台、外设机箱、网络通信、防雷接地等设施，提供日常巡查、检测维修、更换清洁、故障处置、投诉处理、重大活动与节假日保障、应急抢险、防汛防灾防盗等全流程维护管理服务。</w:t>
      </w:r>
    </w:p>
    <w:p w:rsidR="00A600B0"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三</w:t>
      </w:r>
      <w:r w:rsidR="0013605B" w:rsidRPr="006B0F78">
        <w:rPr>
          <w:rFonts w:ascii="仿宋" w:eastAsia="仿宋" w:hAnsi="仿宋" w:hint="eastAsia"/>
          <w:sz w:val="32"/>
          <w:szCs w:val="32"/>
        </w:rPr>
        <w:t>、项目期限</w:t>
      </w:r>
    </w:p>
    <w:p w:rsidR="00A600B0" w:rsidRPr="006B0F78" w:rsidRDefault="00944A7A">
      <w:pPr>
        <w:spacing w:line="560" w:lineRule="exact"/>
        <w:ind w:firstLineChars="200" w:firstLine="640"/>
        <w:rPr>
          <w:rFonts w:ascii="仿宋" w:eastAsia="仿宋" w:hAnsi="仿宋"/>
          <w:sz w:val="32"/>
          <w:szCs w:val="32"/>
        </w:rPr>
      </w:pPr>
      <w:r w:rsidRPr="006B0F78">
        <w:rPr>
          <w:rFonts w:ascii="仿宋" w:eastAsia="仿宋" w:hAnsi="仿宋"/>
          <w:sz w:val="32"/>
          <w:szCs w:val="32"/>
        </w:rPr>
        <w:t>自合同签订之日起</w:t>
      </w:r>
      <w:r w:rsidR="00931553" w:rsidRPr="006B0F78">
        <w:rPr>
          <w:rFonts w:ascii="仿宋" w:eastAsia="仿宋" w:hAnsi="仿宋"/>
          <w:sz w:val="32"/>
          <w:szCs w:val="32"/>
        </w:rPr>
        <w:t>1年</w:t>
      </w:r>
      <w:r w:rsidR="0013605B" w:rsidRPr="006B0F78">
        <w:rPr>
          <w:rFonts w:ascii="仿宋" w:eastAsia="仿宋" w:hAnsi="仿宋" w:hint="eastAsia"/>
          <w:sz w:val="32"/>
          <w:szCs w:val="32"/>
        </w:rPr>
        <w:t>。</w:t>
      </w:r>
    </w:p>
    <w:p w:rsidR="00A600B0"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四</w:t>
      </w:r>
      <w:r w:rsidR="0013605B" w:rsidRPr="006B0F78">
        <w:rPr>
          <w:rFonts w:ascii="仿宋" w:eastAsia="仿宋" w:hAnsi="仿宋" w:hint="eastAsia"/>
          <w:sz w:val="32"/>
          <w:szCs w:val="32"/>
        </w:rPr>
        <w:t>、项目经费</w:t>
      </w:r>
    </w:p>
    <w:p w:rsidR="00A600B0" w:rsidRPr="006B0F78" w:rsidRDefault="0013605B">
      <w:pPr>
        <w:spacing w:line="560" w:lineRule="exact"/>
        <w:ind w:firstLineChars="200" w:firstLine="640"/>
        <w:rPr>
          <w:rFonts w:ascii="仿宋" w:eastAsia="仿宋" w:hAnsi="仿宋"/>
          <w:sz w:val="32"/>
          <w:szCs w:val="32"/>
        </w:rPr>
      </w:pPr>
      <w:r w:rsidRPr="006B0F78">
        <w:rPr>
          <w:rFonts w:ascii="仿宋" w:eastAsia="仿宋" w:hAnsi="仿宋"/>
          <w:sz w:val="32"/>
          <w:szCs w:val="32"/>
        </w:rPr>
        <w:t>1.项目预算：人民币</w:t>
      </w:r>
      <w:r w:rsidR="00B061D4" w:rsidRPr="006B0F78">
        <w:rPr>
          <w:rFonts w:ascii="仿宋" w:eastAsia="仿宋" w:hAnsi="仿宋" w:hint="eastAsia"/>
          <w:sz w:val="32"/>
          <w:szCs w:val="32"/>
        </w:rPr>
        <w:t>190.608</w:t>
      </w:r>
      <w:r w:rsidR="0028155B" w:rsidRPr="006B0F78">
        <w:rPr>
          <w:rFonts w:ascii="仿宋" w:eastAsia="仿宋" w:hAnsi="仿宋" w:hint="eastAsia"/>
          <w:sz w:val="32"/>
          <w:szCs w:val="32"/>
        </w:rPr>
        <w:t>万</w:t>
      </w:r>
      <w:r w:rsidRPr="006B0F78">
        <w:rPr>
          <w:rFonts w:ascii="仿宋" w:eastAsia="仿宋" w:hAnsi="仿宋"/>
          <w:sz w:val="32"/>
          <w:szCs w:val="32"/>
        </w:rPr>
        <w:t>元整，大写：</w:t>
      </w:r>
      <w:r w:rsidR="0028155B" w:rsidRPr="006B0F78">
        <w:rPr>
          <w:rFonts w:ascii="仿宋" w:eastAsia="仿宋" w:hAnsi="仿宋" w:hint="eastAsia"/>
          <w:sz w:val="32"/>
          <w:szCs w:val="32"/>
        </w:rPr>
        <w:t>壹佰玖拾万零陆佰零捌元</w:t>
      </w:r>
      <w:r w:rsidR="0028155B" w:rsidRPr="006B0F78">
        <w:rPr>
          <w:rFonts w:ascii="仿宋" w:eastAsia="仿宋" w:hAnsi="仿宋"/>
          <w:sz w:val="32"/>
          <w:szCs w:val="32"/>
        </w:rPr>
        <w:t>整</w:t>
      </w:r>
      <w:r w:rsidRPr="006B0F78">
        <w:rPr>
          <w:rFonts w:ascii="仿宋" w:eastAsia="仿宋" w:hAnsi="仿宋" w:hint="eastAsia"/>
          <w:sz w:val="32"/>
          <w:szCs w:val="32"/>
        </w:rPr>
        <w:t>；</w:t>
      </w:r>
    </w:p>
    <w:p w:rsidR="00944A7A" w:rsidRPr="006B0F78" w:rsidRDefault="0013605B" w:rsidP="00ED5EFB">
      <w:pPr>
        <w:spacing w:line="560" w:lineRule="exact"/>
        <w:ind w:firstLineChars="200" w:firstLine="640"/>
        <w:rPr>
          <w:rFonts w:ascii="仿宋" w:eastAsia="仿宋" w:hAnsi="仿宋"/>
          <w:sz w:val="32"/>
          <w:szCs w:val="32"/>
        </w:rPr>
      </w:pPr>
      <w:r w:rsidRPr="006B0F78">
        <w:rPr>
          <w:rFonts w:ascii="仿宋" w:eastAsia="仿宋" w:hAnsi="仿宋"/>
          <w:sz w:val="32"/>
          <w:szCs w:val="32"/>
        </w:rPr>
        <w:t>2.</w:t>
      </w:r>
      <w:r w:rsidRPr="006B0F78">
        <w:rPr>
          <w:rFonts w:ascii="仿宋" w:eastAsia="仿宋" w:hAnsi="仿宋" w:hint="eastAsia"/>
          <w:sz w:val="32"/>
          <w:szCs w:val="32"/>
        </w:rPr>
        <w:t>投标单位报价不得超过项目采购预算金额；</w:t>
      </w:r>
    </w:p>
    <w:p w:rsidR="00A600B0" w:rsidRPr="006B0F78" w:rsidRDefault="0013605B">
      <w:pPr>
        <w:spacing w:line="560" w:lineRule="exact"/>
        <w:ind w:firstLineChars="200" w:firstLine="640"/>
        <w:rPr>
          <w:rFonts w:ascii="仿宋" w:eastAsia="仿宋" w:hAnsi="仿宋"/>
          <w:sz w:val="32"/>
          <w:szCs w:val="32"/>
        </w:rPr>
      </w:pPr>
      <w:r w:rsidRPr="006B0F78">
        <w:rPr>
          <w:rFonts w:ascii="仿宋" w:eastAsia="仿宋" w:hAnsi="仿宋"/>
          <w:sz w:val="32"/>
          <w:szCs w:val="32"/>
        </w:rPr>
        <w:t>3.</w:t>
      </w:r>
      <w:r w:rsidRPr="006B0F78">
        <w:rPr>
          <w:rFonts w:ascii="仿宋" w:eastAsia="仿宋" w:hAnsi="仿宋" w:hint="eastAsia"/>
          <w:sz w:val="32"/>
          <w:szCs w:val="32"/>
        </w:rPr>
        <w:t>报价包括保障正常、顺利开展本项目所需一切费用，</w:t>
      </w:r>
      <w:r w:rsidR="00ED5EFB" w:rsidRPr="006B0F78">
        <w:rPr>
          <w:rFonts w:ascii="仿宋" w:eastAsia="仿宋" w:hAnsi="仿宋"/>
          <w:sz w:val="32"/>
          <w:szCs w:val="32"/>
        </w:rPr>
        <w:t>室内控制平台维护费均</w:t>
      </w:r>
      <w:r w:rsidR="00455D4F" w:rsidRPr="006B0F78">
        <w:rPr>
          <w:rFonts w:ascii="仿宋" w:eastAsia="仿宋" w:hAnsi="仿宋" w:hint="eastAsia"/>
          <w:sz w:val="32"/>
          <w:szCs w:val="32"/>
        </w:rPr>
        <w:t>包含</w:t>
      </w:r>
      <w:r w:rsidR="00ED5EFB" w:rsidRPr="006B0F78">
        <w:rPr>
          <w:rFonts w:ascii="仿宋" w:eastAsia="仿宋" w:hAnsi="仿宋"/>
          <w:sz w:val="32"/>
          <w:szCs w:val="32"/>
        </w:rPr>
        <w:t>在内，不得单列。</w:t>
      </w:r>
      <w:r w:rsidRPr="006B0F78">
        <w:rPr>
          <w:rFonts w:ascii="仿宋" w:eastAsia="仿宋" w:hAnsi="仿宋" w:hint="eastAsia"/>
          <w:sz w:val="32"/>
          <w:szCs w:val="32"/>
        </w:rPr>
        <w:t>如有不足，由中标单位自行解决，项目实施期内采购方不再另行支付其他费用；</w:t>
      </w:r>
    </w:p>
    <w:p w:rsidR="00A600B0" w:rsidRPr="006B0F78" w:rsidRDefault="0013605B">
      <w:pPr>
        <w:spacing w:line="560" w:lineRule="exact"/>
        <w:ind w:firstLineChars="200" w:firstLine="640"/>
        <w:rPr>
          <w:rFonts w:ascii="仿宋" w:eastAsia="仿宋" w:hAnsi="仿宋"/>
          <w:sz w:val="32"/>
          <w:szCs w:val="32"/>
        </w:rPr>
      </w:pPr>
      <w:r w:rsidRPr="006B0F78">
        <w:rPr>
          <w:rFonts w:ascii="仿宋" w:eastAsia="仿宋" w:hAnsi="仿宋"/>
          <w:sz w:val="32"/>
          <w:szCs w:val="32"/>
        </w:rPr>
        <w:t>4</w:t>
      </w:r>
      <w:r w:rsidR="002A2FD5" w:rsidRPr="006B0F78">
        <w:rPr>
          <w:rFonts w:ascii="仿宋" w:eastAsia="仿宋" w:hAnsi="仿宋" w:hint="eastAsia"/>
          <w:sz w:val="32"/>
          <w:szCs w:val="32"/>
        </w:rPr>
        <w:t>.</w:t>
      </w:r>
      <w:r w:rsidRPr="006B0F78">
        <w:rPr>
          <w:rFonts w:ascii="仿宋" w:eastAsia="仿宋" w:hAnsi="仿宋" w:hint="eastAsia"/>
          <w:sz w:val="32"/>
          <w:szCs w:val="32"/>
        </w:rPr>
        <w:t>中标价并非本项目最终结算价，付款金额需</w:t>
      </w:r>
      <w:r w:rsidR="00065265" w:rsidRPr="006B0F78">
        <w:rPr>
          <w:rFonts w:ascii="仿宋" w:eastAsia="仿宋" w:hAnsi="仿宋" w:hint="eastAsia"/>
          <w:sz w:val="32"/>
          <w:szCs w:val="32"/>
        </w:rPr>
        <w:t>根据</w:t>
      </w:r>
      <w:r w:rsidRPr="006B0F78">
        <w:rPr>
          <w:rFonts w:ascii="仿宋" w:eastAsia="仿宋" w:hAnsi="仿宋" w:hint="eastAsia"/>
          <w:sz w:val="32"/>
          <w:szCs w:val="32"/>
        </w:rPr>
        <w:t>采购方考评结果、合同</w:t>
      </w:r>
      <w:r w:rsidR="00455D4F" w:rsidRPr="006B0F78">
        <w:rPr>
          <w:rFonts w:ascii="仿宋" w:eastAsia="仿宋" w:hAnsi="仿宋" w:hint="eastAsia"/>
          <w:sz w:val="32"/>
          <w:szCs w:val="32"/>
        </w:rPr>
        <w:t>约定</w:t>
      </w:r>
      <w:r w:rsidRPr="006B0F78">
        <w:rPr>
          <w:rFonts w:ascii="仿宋" w:eastAsia="仿宋" w:hAnsi="仿宋" w:hint="eastAsia"/>
          <w:sz w:val="32"/>
          <w:szCs w:val="32"/>
        </w:rPr>
        <w:t>履行情况、实际维护工作量等按实结算；</w:t>
      </w:r>
    </w:p>
    <w:p w:rsidR="00A600B0" w:rsidRPr="006B0F78" w:rsidRDefault="0013605B">
      <w:pPr>
        <w:spacing w:line="560" w:lineRule="exact"/>
        <w:ind w:firstLineChars="200" w:firstLine="640"/>
        <w:rPr>
          <w:rFonts w:ascii="仿宋" w:eastAsia="仿宋" w:hAnsi="仿宋"/>
          <w:sz w:val="32"/>
          <w:szCs w:val="32"/>
        </w:rPr>
      </w:pPr>
      <w:r w:rsidRPr="006B0F78">
        <w:rPr>
          <w:rFonts w:ascii="仿宋" w:eastAsia="仿宋" w:hAnsi="仿宋"/>
          <w:sz w:val="32"/>
          <w:szCs w:val="32"/>
        </w:rPr>
        <w:lastRenderedPageBreak/>
        <w:t>5.</w:t>
      </w:r>
      <w:r w:rsidR="00944A7A" w:rsidRPr="006B0F78">
        <w:rPr>
          <w:rFonts w:ascii="仿宋" w:eastAsia="仿宋" w:hAnsi="仿宋"/>
          <w:sz w:val="32"/>
          <w:szCs w:val="32"/>
        </w:rPr>
        <w:t>工程量/设备数量调整时，采购方可直接扣除对应费用，中标单位无条件服从</w:t>
      </w:r>
      <w:r w:rsidRPr="006B0F78">
        <w:rPr>
          <w:rFonts w:ascii="仿宋" w:eastAsia="仿宋" w:hAnsi="仿宋" w:hint="eastAsia"/>
          <w:sz w:val="32"/>
          <w:szCs w:val="32"/>
        </w:rPr>
        <w:t>。</w:t>
      </w:r>
    </w:p>
    <w:p w:rsidR="00A600B0"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五</w:t>
      </w:r>
      <w:r w:rsidR="0013605B" w:rsidRPr="006B0F78">
        <w:rPr>
          <w:rFonts w:ascii="仿宋" w:eastAsia="仿宋" w:hAnsi="仿宋" w:hint="eastAsia"/>
          <w:sz w:val="32"/>
          <w:szCs w:val="32"/>
        </w:rPr>
        <w:t>、付款方式</w:t>
      </w:r>
    </w:p>
    <w:p w:rsidR="00A600B0" w:rsidRPr="006B0F78" w:rsidRDefault="0013605B" w:rsidP="00C1235E">
      <w:pPr>
        <w:spacing w:line="560" w:lineRule="exact"/>
        <w:ind w:firstLineChars="200" w:firstLine="640"/>
        <w:rPr>
          <w:rFonts w:ascii="仿宋" w:eastAsia="仿宋" w:hAnsi="仿宋" w:cs="仿宋"/>
          <w:sz w:val="32"/>
          <w:szCs w:val="32"/>
        </w:rPr>
      </w:pPr>
      <w:r w:rsidRPr="006B0F78">
        <w:rPr>
          <w:rFonts w:ascii="仿宋" w:eastAsia="仿宋" w:hAnsi="仿宋" w:cs="仿宋"/>
          <w:sz w:val="32"/>
          <w:szCs w:val="32"/>
        </w:rPr>
        <w:t>1</w:t>
      </w:r>
      <w:r w:rsidR="002A2FD5" w:rsidRPr="006B0F78">
        <w:rPr>
          <w:rFonts w:ascii="仿宋" w:eastAsia="仿宋" w:hAnsi="仿宋" w:cs="仿宋" w:hint="eastAsia"/>
          <w:sz w:val="32"/>
          <w:szCs w:val="32"/>
        </w:rPr>
        <w:t>.</w:t>
      </w:r>
      <w:r w:rsidRPr="006B0F78">
        <w:rPr>
          <w:rFonts w:ascii="仿宋" w:eastAsia="仿宋" w:hAnsi="仿宋" w:cs="仿宋" w:hint="eastAsia"/>
          <w:sz w:val="32"/>
          <w:szCs w:val="32"/>
        </w:rPr>
        <w:t>维护经费分为四个阶段支付</w:t>
      </w:r>
      <w:r w:rsidRPr="006B0F78">
        <w:rPr>
          <w:rFonts w:ascii="仿宋" w:eastAsia="仿宋" w:hAnsi="仿宋" w:hint="eastAsia"/>
          <w:sz w:val="32"/>
          <w:szCs w:val="32"/>
        </w:rPr>
        <w:t>，</w:t>
      </w:r>
      <w:r w:rsidR="00055C0C" w:rsidRPr="006B0F78">
        <w:rPr>
          <w:rFonts w:ascii="仿宋" w:eastAsia="仿宋" w:hAnsi="仿宋" w:hint="eastAsia"/>
          <w:sz w:val="32"/>
          <w:szCs w:val="32"/>
        </w:rPr>
        <w:t>大致以三个月为一个周期。</w:t>
      </w:r>
      <w:r w:rsidRPr="006B0F78">
        <w:rPr>
          <w:rFonts w:ascii="仿宋" w:eastAsia="仿宋" w:hAnsi="仿宋" w:hint="eastAsia"/>
          <w:sz w:val="32"/>
          <w:szCs w:val="32"/>
        </w:rPr>
        <w:t>以每阶</w:t>
      </w:r>
      <w:r w:rsidRPr="006B0F78">
        <w:rPr>
          <w:rFonts w:ascii="仿宋" w:eastAsia="仿宋" w:hAnsi="仿宋" w:cs="仿宋" w:hint="eastAsia"/>
          <w:sz w:val="32"/>
          <w:szCs w:val="32"/>
        </w:rPr>
        <w:t>段末甲方对</w:t>
      </w:r>
      <w:r w:rsidR="00FE0C0C" w:rsidRPr="006B0F78">
        <w:rPr>
          <w:rFonts w:ascii="仿宋" w:eastAsia="仿宋" w:hAnsi="仿宋" w:cs="仿宋" w:hint="eastAsia"/>
          <w:sz w:val="32"/>
          <w:szCs w:val="32"/>
        </w:rPr>
        <w:t>中标单位</w:t>
      </w:r>
      <w:r w:rsidRPr="006B0F78">
        <w:rPr>
          <w:rFonts w:ascii="仿宋" w:eastAsia="仿宋" w:hAnsi="仿宋" w:cs="仿宋" w:hint="eastAsia"/>
          <w:sz w:val="32"/>
          <w:szCs w:val="32"/>
        </w:rPr>
        <w:t>的考评得分</w:t>
      </w:r>
      <w:r w:rsidR="00BB038B" w:rsidRPr="006B0F78">
        <w:rPr>
          <w:rFonts w:ascii="仿宋" w:eastAsia="仿宋" w:hAnsi="仿宋" w:cs="仿宋" w:hint="eastAsia"/>
          <w:sz w:val="32"/>
          <w:szCs w:val="32"/>
        </w:rPr>
        <w:t>、合同</w:t>
      </w:r>
      <w:r w:rsidR="00455D4F" w:rsidRPr="006B0F78">
        <w:rPr>
          <w:rFonts w:ascii="仿宋" w:eastAsia="仿宋" w:hAnsi="仿宋" w:cs="仿宋" w:hint="eastAsia"/>
          <w:sz w:val="32"/>
          <w:szCs w:val="32"/>
        </w:rPr>
        <w:t>约定</w:t>
      </w:r>
      <w:r w:rsidR="00BB038B" w:rsidRPr="006B0F78">
        <w:rPr>
          <w:rFonts w:ascii="仿宋" w:eastAsia="仿宋" w:hAnsi="仿宋" w:cs="仿宋" w:hint="eastAsia"/>
          <w:sz w:val="32"/>
          <w:szCs w:val="32"/>
        </w:rPr>
        <w:t>履行情况、实际维护工作量等</w:t>
      </w:r>
      <w:r w:rsidRPr="006B0F78">
        <w:rPr>
          <w:rFonts w:ascii="仿宋" w:eastAsia="仿宋" w:hAnsi="仿宋" w:cs="仿宋" w:hint="eastAsia"/>
          <w:sz w:val="32"/>
          <w:szCs w:val="32"/>
        </w:rPr>
        <w:t>为依据，支付相应费用</w:t>
      </w:r>
      <w:r w:rsidRPr="006B0F78">
        <w:rPr>
          <w:rFonts w:ascii="仿宋" w:eastAsia="仿宋" w:hAnsi="仿宋" w:cs="仿宋"/>
          <w:sz w:val="32"/>
          <w:szCs w:val="32"/>
        </w:rPr>
        <w:t>;</w:t>
      </w:r>
    </w:p>
    <w:p w:rsidR="00915DD4" w:rsidRPr="006B0F78" w:rsidRDefault="00915DD4">
      <w:pPr>
        <w:spacing w:line="560" w:lineRule="exact"/>
        <w:ind w:firstLineChars="200" w:firstLine="640"/>
        <w:rPr>
          <w:rFonts w:ascii="仿宋" w:eastAsia="仿宋" w:hAnsi="仿宋" w:cs="仿宋"/>
          <w:sz w:val="32"/>
          <w:szCs w:val="32"/>
        </w:rPr>
      </w:pPr>
      <w:r w:rsidRPr="006B0F78">
        <w:rPr>
          <w:rFonts w:ascii="仿宋" w:eastAsia="仿宋" w:hAnsi="仿宋" w:cs="仿宋" w:hint="eastAsia"/>
          <w:sz w:val="32"/>
          <w:szCs w:val="32"/>
        </w:rPr>
        <w:t>2.原则上在每次考评结束后的60个工作日内支付。如遇甲方不可抗力及政策变化等非甲方可控原因，导致甲方无法按时支付，甲方提前三天告知乙方并有权顺延支付时间，且不承担任何违约责任。</w:t>
      </w:r>
    </w:p>
    <w:p w:rsidR="00A600B0"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六</w:t>
      </w:r>
      <w:r w:rsidR="0013605B" w:rsidRPr="006B0F78">
        <w:rPr>
          <w:rFonts w:ascii="仿宋" w:eastAsia="仿宋" w:hAnsi="仿宋" w:hint="eastAsia"/>
          <w:sz w:val="32"/>
          <w:szCs w:val="32"/>
        </w:rPr>
        <w:t>、维护范围</w:t>
      </w:r>
    </w:p>
    <w:p w:rsidR="00A600B0" w:rsidRPr="006B0F78" w:rsidRDefault="0013605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详见附件</w:t>
      </w:r>
      <w:r w:rsidR="00065265" w:rsidRPr="006B0F78">
        <w:rPr>
          <w:rFonts w:ascii="仿宋" w:eastAsia="仿宋" w:hAnsi="仿宋" w:hint="eastAsia"/>
          <w:sz w:val="32"/>
          <w:szCs w:val="32"/>
        </w:rPr>
        <w:t>1</w:t>
      </w:r>
      <w:r w:rsidR="00AA518B" w:rsidRPr="006B0F78">
        <w:rPr>
          <w:rFonts w:ascii="仿宋" w:eastAsia="仿宋" w:hAnsi="仿宋" w:hint="eastAsia"/>
          <w:sz w:val="32"/>
          <w:szCs w:val="32"/>
        </w:rPr>
        <w:t>、2</w:t>
      </w:r>
      <w:r w:rsidRPr="006B0F78">
        <w:rPr>
          <w:rFonts w:ascii="仿宋" w:eastAsia="仿宋" w:hAnsi="仿宋" w:hint="eastAsia"/>
          <w:sz w:val="32"/>
          <w:szCs w:val="32"/>
        </w:rPr>
        <w:t>。</w:t>
      </w:r>
    </w:p>
    <w:p w:rsidR="00A600B0"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七</w:t>
      </w:r>
      <w:r w:rsidR="0013605B" w:rsidRPr="006B0F78">
        <w:rPr>
          <w:rFonts w:ascii="仿宋" w:eastAsia="仿宋" w:hAnsi="仿宋" w:hint="eastAsia"/>
          <w:sz w:val="32"/>
          <w:szCs w:val="32"/>
        </w:rPr>
        <w:t>、维护内容</w:t>
      </w:r>
    </w:p>
    <w:p w:rsidR="00A600B0" w:rsidRPr="006B0F78" w:rsidRDefault="0013605B">
      <w:pPr>
        <w:spacing w:line="560" w:lineRule="exact"/>
        <w:ind w:firstLineChars="200" w:firstLine="640"/>
        <w:rPr>
          <w:rFonts w:ascii="仿宋" w:eastAsia="仿宋" w:hAnsi="仿宋" w:cs="仿宋"/>
          <w:sz w:val="32"/>
          <w:szCs w:val="32"/>
        </w:rPr>
      </w:pPr>
      <w:r w:rsidRPr="006B0F78">
        <w:rPr>
          <w:rFonts w:ascii="仿宋" w:eastAsia="仿宋" w:hAnsi="仿宋"/>
          <w:sz w:val="32"/>
          <w:szCs w:val="32"/>
        </w:rPr>
        <w:t>1</w:t>
      </w:r>
      <w:r w:rsidR="00FA20B2" w:rsidRPr="006B0F78">
        <w:rPr>
          <w:rFonts w:ascii="仿宋" w:eastAsia="仿宋" w:hAnsi="仿宋" w:cs="仿宋"/>
          <w:sz w:val="32"/>
          <w:szCs w:val="32"/>
        </w:rPr>
        <w:t>.</w:t>
      </w:r>
      <w:r w:rsidR="00FA20B2" w:rsidRPr="006B0F78">
        <w:rPr>
          <w:rFonts w:ascii="仿宋" w:eastAsia="仿宋" w:hAnsi="仿宋" w:cs="仿宋" w:hint="eastAsia"/>
          <w:sz w:val="32"/>
          <w:szCs w:val="32"/>
        </w:rPr>
        <w:t>按照《上海市景观照明管理办法》《上海市景观照明技术规范》《城市景观照明技术规范》《关于加强本市景观照明集中控制工作的指导意见（试行）》等有关要求执行；</w:t>
      </w:r>
    </w:p>
    <w:p w:rsidR="00A600B0" w:rsidRPr="006B0F78" w:rsidRDefault="00FA20B2">
      <w:pPr>
        <w:spacing w:line="560" w:lineRule="exact"/>
        <w:ind w:firstLineChars="200" w:firstLine="640"/>
        <w:rPr>
          <w:rFonts w:ascii="仿宋" w:eastAsia="仿宋" w:hAnsi="仿宋" w:cs="仿宋"/>
          <w:sz w:val="32"/>
          <w:szCs w:val="32"/>
        </w:rPr>
      </w:pPr>
      <w:r w:rsidRPr="006B0F78">
        <w:rPr>
          <w:rFonts w:ascii="仿宋" w:eastAsia="仿宋" w:hAnsi="仿宋" w:cs="仿宋"/>
          <w:sz w:val="32"/>
          <w:szCs w:val="32"/>
        </w:rPr>
        <w:t>2.</w:t>
      </w:r>
      <w:r w:rsidRPr="006B0F78">
        <w:rPr>
          <w:rFonts w:ascii="仿宋" w:eastAsia="仿宋" w:hAnsi="仿宋" w:cs="仿宋" w:hint="eastAsia"/>
          <w:sz w:val="32"/>
          <w:szCs w:val="32"/>
        </w:rPr>
        <w:t>中标单位须在项目合同签订日起，立即开展日常维护工作，不得借故拖延；</w:t>
      </w:r>
    </w:p>
    <w:p w:rsidR="00A600B0" w:rsidRPr="006B0F78" w:rsidRDefault="00FA20B2" w:rsidP="00C1235E">
      <w:pPr>
        <w:spacing w:line="560" w:lineRule="exact"/>
        <w:ind w:firstLineChars="200" w:firstLine="640"/>
        <w:rPr>
          <w:rFonts w:ascii="仿宋" w:eastAsia="仿宋" w:hAnsi="仿宋" w:cs="仿宋"/>
          <w:sz w:val="32"/>
          <w:szCs w:val="32"/>
        </w:rPr>
      </w:pPr>
      <w:r w:rsidRPr="006B0F78">
        <w:rPr>
          <w:rFonts w:ascii="仿宋" w:eastAsia="仿宋" w:hAnsi="仿宋" w:cs="仿宋"/>
          <w:sz w:val="32"/>
          <w:szCs w:val="32"/>
        </w:rPr>
        <w:t>3.</w:t>
      </w:r>
      <w:r w:rsidRPr="006B0F78">
        <w:rPr>
          <w:rFonts w:ascii="仿宋" w:eastAsia="仿宋" w:hAnsi="仿宋" w:cs="仿宋" w:hint="eastAsia"/>
          <w:sz w:val="32"/>
          <w:szCs w:val="32"/>
        </w:rPr>
        <w:t>甲方指定范围内的景观照明灯具、固定支架、控制箱设施、供配电管线等相关电气设备的外观检查、仪表检测，及时发现、排除、修复、更换各类电</w:t>
      </w:r>
      <w:r w:rsidR="00455D4F" w:rsidRPr="006B0F78">
        <w:rPr>
          <w:rFonts w:ascii="仿宋" w:eastAsia="仿宋" w:hAnsi="仿宋" w:cs="仿宋" w:hint="eastAsia"/>
          <w:sz w:val="32"/>
          <w:szCs w:val="32"/>
        </w:rPr>
        <w:t>气</w:t>
      </w:r>
      <w:r w:rsidRPr="006B0F78">
        <w:rPr>
          <w:rFonts w:ascii="仿宋" w:eastAsia="仿宋" w:hAnsi="仿宋" w:cs="仿宋" w:hint="eastAsia"/>
          <w:sz w:val="32"/>
          <w:szCs w:val="32"/>
        </w:rPr>
        <w:t>设备存在的技术问题和安全问题，确保景观照明设施正常运转；</w:t>
      </w:r>
    </w:p>
    <w:p w:rsidR="00A600B0" w:rsidRPr="006B0F78" w:rsidRDefault="00FA20B2">
      <w:pPr>
        <w:spacing w:line="560" w:lineRule="exact"/>
        <w:ind w:firstLineChars="200" w:firstLine="640"/>
        <w:rPr>
          <w:rFonts w:ascii="仿宋" w:eastAsia="仿宋" w:hAnsi="仿宋"/>
          <w:sz w:val="32"/>
          <w:szCs w:val="32"/>
        </w:rPr>
      </w:pPr>
      <w:r w:rsidRPr="006B0F78">
        <w:rPr>
          <w:rFonts w:ascii="仿宋" w:eastAsia="仿宋" w:hAnsi="仿宋"/>
          <w:sz w:val="32"/>
          <w:szCs w:val="32"/>
        </w:rPr>
        <w:t>4</w:t>
      </w:r>
      <w:r w:rsidRPr="006B0F78">
        <w:rPr>
          <w:rFonts w:ascii="仿宋" w:eastAsia="仿宋" w:hAnsi="仿宋" w:hint="eastAsia"/>
          <w:sz w:val="32"/>
          <w:szCs w:val="32"/>
        </w:rPr>
        <w:t>．</w:t>
      </w:r>
      <w:r w:rsidR="0013605B" w:rsidRPr="006B0F78">
        <w:rPr>
          <w:rFonts w:ascii="仿宋" w:eastAsia="仿宋" w:hAnsi="仿宋"/>
          <w:sz w:val="32"/>
          <w:szCs w:val="32"/>
        </w:rPr>
        <w:t>景观照明远程集控系统信号发送设备（系统平台）的维护，包括信号互联互通的及时性、有效性</w:t>
      </w:r>
      <w:r w:rsidR="00065265" w:rsidRPr="006B0F78">
        <w:rPr>
          <w:rFonts w:ascii="仿宋" w:eastAsia="仿宋" w:hAnsi="仿宋" w:hint="eastAsia"/>
          <w:sz w:val="32"/>
          <w:szCs w:val="32"/>
        </w:rPr>
        <w:t>、</w:t>
      </w:r>
      <w:r w:rsidR="0013605B" w:rsidRPr="006B0F78">
        <w:rPr>
          <w:rFonts w:ascii="仿宋" w:eastAsia="仿宋" w:hAnsi="仿宋" w:hint="eastAsia"/>
          <w:sz w:val="32"/>
          <w:szCs w:val="32"/>
        </w:rPr>
        <w:t>网络安全性等；</w:t>
      </w:r>
    </w:p>
    <w:p w:rsidR="00A600B0" w:rsidRPr="006B0F78" w:rsidRDefault="0013605B">
      <w:pPr>
        <w:spacing w:line="560" w:lineRule="exact"/>
        <w:ind w:firstLineChars="200" w:firstLine="640"/>
        <w:rPr>
          <w:rFonts w:ascii="仿宋" w:eastAsia="仿宋" w:hAnsi="仿宋"/>
          <w:sz w:val="32"/>
          <w:szCs w:val="32"/>
        </w:rPr>
      </w:pPr>
      <w:r w:rsidRPr="006B0F78">
        <w:rPr>
          <w:rFonts w:ascii="仿宋" w:eastAsia="仿宋" w:hAnsi="仿宋"/>
          <w:sz w:val="32"/>
          <w:szCs w:val="32"/>
        </w:rPr>
        <w:lastRenderedPageBreak/>
        <w:t>5</w:t>
      </w:r>
      <w:r w:rsidR="002A2FD5" w:rsidRPr="006B0F78">
        <w:rPr>
          <w:rFonts w:ascii="仿宋" w:eastAsia="仿宋" w:hAnsi="仿宋" w:hint="eastAsia"/>
          <w:sz w:val="32"/>
          <w:szCs w:val="32"/>
        </w:rPr>
        <w:t>.</w:t>
      </w:r>
      <w:r w:rsidRPr="006B0F78">
        <w:rPr>
          <w:rFonts w:ascii="仿宋" w:eastAsia="仿宋" w:hAnsi="仿宋" w:hint="eastAsia"/>
          <w:sz w:val="32"/>
          <w:szCs w:val="32"/>
        </w:rPr>
        <w:t>各类景观灯光投诉案件的及时处置工作；</w:t>
      </w:r>
    </w:p>
    <w:p w:rsidR="00A600B0" w:rsidRPr="006B0F78" w:rsidRDefault="0013605B">
      <w:pPr>
        <w:spacing w:line="560" w:lineRule="exact"/>
        <w:ind w:firstLineChars="200" w:firstLine="640"/>
        <w:rPr>
          <w:rFonts w:ascii="仿宋" w:eastAsia="仿宋" w:hAnsi="仿宋"/>
          <w:sz w:val="32"/>
          <w:szCs w:val="32"/>
        </w:rPr>
      </w:pPr>
      <w:r w:rsidRPr="006B0F78">
        <w:rPr>
          <w:rFonts w:ascii="仿宋" w:eastAsia="仿宋" w:hAnsi="仿宋"/>
          <w:sz w:val="32"/>
          <w:szCs w:val="32"/>
        </w:rPr>
        <w:t>6</w:t>
      </w:r>
      <w:r w:rsidR="002A2FD5" w:rsidRPr="006B0F78">
        <w:rPr>
          <w:rFonts w:ascii="仿宋" w:eastAsia="仿宋" w:hAnsi="仿宋" w:hint="eastAsia"/>
          <w:sz w:val="32"/>
          <w:szCs w:val="32"/>
        </w:rPr>
        <w:t>.</w:t>
      </w:r>
      <w:r w:rsidRPr="006B0F78">
        <w:rPr>
          <w:rFonts w:ascii="仿宋" w:eastAsia="仿宋" w:hAnsi="仿宋" w:hint="eastAsia"/>
          <w:sz w:val="32"/>
          <w:szCs w:val="32"/>
        </w:rPr>
        <w:t>各类重大公共活动及公共节假日期间的景观照明启闭工作的保障；</w:t>
      </w:r>
    </w:p>
    <w:p w:rsidR="00A600B0" w:rsidRPr="006B0F78" w:rsidRDefault="0013605B">
      <w:pPr>
        <w:spacing w:line="560" w:lineRule="exact"/>
        <w:ind w:firstLineChars="200" w:firstLine="640"/>
        <w:rPr>
          <w:rFonts w:ascii="仿宋" w:eastAsia="仿宋" w:hAnsi="仿宋"/>
          <w:sz w:val="32"/>
          <w:szCs w:val="32"/>
        </w:rPr>
      </w:pPr>
      <w:r w:rsidRPr="006B0F78">
        <w:rPr>
          <w:rFonts w:ascii="仿宋" w:eastAsia="仿宋" w:hAnsi="仿宋"/>
          <w:sz w:val="32"/>
          <w:szCs w:val="32"/>
        </w:rPr>
        <w:t>7.根据采购方要求，在项目实施期间，中标单位需按时制定景观照明应急抢险预案、重大公共活动及公共节假日值班制度，并落实到位</w:t>
      </w:r>
      <w:r w:rsidR="00065265" w:rsidRPr="006B0F78">
        <w:rPr>
          <w:rFonts w:ascii="仿宋" w:eastAsia="仿宋" w:hAnsi="仿宋" w:hint="eastAsia"/>
          <w:sz w:val="32"/>
          <w:szCs w:val="32"/>
        </w:rPr>
        <w:t>；</w:t>
      </w:r>
    </w:p>
    <w:p w:rsidR="00A600B0" w:rsidRPr="006B0F78" w:rsidRDefault="002A2FD5">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8.</w:t>
      </w:r>
      <w:r w:rsidR="0013605B" w:rsidRPr="006B0F78">
        <w:rPr>
          <w:rFonts w:ascii="仿宋" w:eastAsia="仿宋" w:hAnsi="仿宋" w:hint="eastAsia"/>
          <w:sz w:val="32"/>
          <w:szCs w:val="32"/>
        </w:rPr>
        <w:t>接到采购方指令，</w:t>
      </w:r>
      <w:r w:rsidR="00944A7A" w:rsidRPr="006B0F78">
        <w:rPr>
          <w:rFonts w:ascii="仿宋" w:eastAsia="仿宋" w:hAnsi="仿宋"/>
          <w:sz w:val="32"/>
          <w:szCs w:val="32"/>
        </w:rPr>
        <w:t>远程集控</w:t>
      </w:r>
      <w:r w:rsidR="005C1166" w:rsidRPr="006B0F78">
        <w:rPr>
          <w:rFonts w:ascii="仿宋" w:eastAsia="仿宋" w:hAnsi="仿宋" w:hint="eastAsia"/>
          <w:sz w:val="32"/>
          <w:szCs w:val="32"/>
        </w:rPr>
        <w:t>系统</w:t>
      </w:r>
      <w:r w:rsidR="005C1166" w:rsidRPr="006B0F78">
        <w:rPr>
          <w:rFonts w:ascii="仿宋" w:eastAsia="仿宋" w:hAnsi="仿宋"/>
          <w:sz w:val="32"/>
          <w:szCs w:val="32"/>
        </w:rPr>
        <w:t>10分钟内响应开启。其他设施设备</w:t>
      </w:r>
      <w:r w:rsidR="005C1166" w:rsidRPr="006B0F78">
        <w:rPr>
          <w:rFonts w:ascii="仿宋" w:eastAsia="仿宋" w:hAnsi="仿宋" w:hint="eastAsia"/>
          <w:sz w:val="32"/>
          <w:szCs w:val="32"/>
        </w:rPr>
        <w:t>中标单位须半小时内到达处置现场，一般故障</w:t>
      </w:r>
      <w:r w:rsidR="005C1166" w:rsidRPr="006B0F78">
        <w:rPr>
          <w:rFonts w:ascii="仿宋" w:eastAsia="仿宋" w:hAnsi="仿宋"/>
          <w:sz w:val="32"/>
          <w:szCs w:val="32"/>
        </w:rPr>
        <w:t>3小时内修复</w:t>
      </w:r>
      <w:r w:rsidR="005C1166" w:rsidRPr="006B0F78">
        <w:rPr>
          <w:rFonts w:ascii="仿宋" w:eastAsia="仿宋" w:hAnsi="仿宋" w:hint="eastAsia"/>
          <w:sz w:val="32"/>
          <w:szCs w:val="32"/>
        </w:rPr>
        <w:t>，重大故障</w:t>
      </w:r>
      <w:r w:rsidR="005C1166" w:rsidRPr="006B0F78">
        <w:rPr>
          <w:rFonts w:ascii="仿宋" w:eastAsia="仿宋" w:hAnsi="仿宋"/>
          <w:sz w:val="32"/>
          <w:szCs w:val="32"/>
        </w:rPr>
        <w:t>5天内</w:t>
      </w:r>
      <w:r w:rsidR="005C1166" w:rsidRPr="006B0F78">
        <w:rPr>
          <w:rFonts w:ascii="仿宋" w:eastAsia="仿宋" w:hAnsi="仿宋" w:hint="eastAsia"/>
          <w:sz w:val="32"/>
          <w:szCs w:val="32"/>
        </w:rPr>
        <w:t>修复。</w:t>
      </w:r>
      <w:r w:rsidR="0000487A" w:rsidRPr="006B0F78">
        <w:rPr>
          <w:rFonts w:ascii="仿宋" w:eastAsia="仿宋" w:hAnsi="仿宋" w:hint="eastAsia"/>
          <w:sz w:val="32"/>
          <w:szCs w:val="32"/>
        </w:rPr>
        <w:t>（需提供承诺书，格式自拟）</w:t>
      </w:r>
    </w:p>
    <w:p w:rsidR="00A600B0"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八</w:t>
      </w:r>
      <w:r w:rsidR="0013605B" w:rsidRPr="006B0F78">
        <w:rPr>
          <w:rFonts w:ascii="仿宋" w:eastAsia="仿宋" w:hAnsi="仿宋" w:hint="eastAsia"/>
          <w:sz w:val="32"/>
          <w:szCs w:val="32"/>
        </w:rPr>
        <w:t>、工作指标</w:t>
      </w:r>
    </w:p>
    <w:p w:rsidR="00495D73" w:rsidRPr="006B0F78" w:rsidRDefault="00FA20B2" w:rsidP="00543157">
      <w:pPr>
        <w:spacing w:line="560" w:lineRule="exact"/>
        <w:ind w:firstLineChars="200" w:firstLine="643"/>
        <w:rPr>
          <w:rFonts w:ascii="仿宋" w:eastAsia="仿宋" w:hAnsi="仿宋"/>
          <w:b/>
          <w:sz w:val="32"/>
          <w:szCs w:val="32"/>
        </w:rPr>
      </w:pPr>
      <w:r w:rsidRPr="006B0F78">
        <w:rPr>
          <w:rFonts w:ascii="仿宋" w:eastAsia="仿宋" w:hAnsi="仿宋" w:hint="eastAsia"/>
          <w:b/>
          <w:sz w:val="32"/>
          <w:szCs w:val="32"/>
        </w:rPr>
        <w:t>（一）景观照明设施</w:t>
      </w:r>
    </w:p>
    <w:p w:rsidR="00931553" w:rsidRPr="006B0F78" w:rsidRDefault="00ED5EF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1.</w:t>
      </w:r>
      <w:r w:rsidR="005C1166" w:rsidRPr="006B0F78">
        <w:rPr>
          <w:rFonts w:ascii="仿宋" w:eastAsia="仿宋" w:hAnsi="仿宋" w:hint="eastAsia"/>
          <w:sz w:val="32"/>
          <w:szCs w:val="32"/>
        </w:rPr>
        <w:t>亮灯率≥</w:t>
      </w:r>
      <w:r w:rsidR="005C1166" w:rsidRPr="006B0F78">
        <w:rPr>
          <w:rFonts w:ascii="仿宋" w:eastAsia="仿宋" w:hAnsi="仿宋"/>
          <w:sz w:val="32"/>
          <w:szCs w:val="32"/>
        </w:rPr>
        <w:t>98%</w:t>
      </w:r>
    </w:p>
    <w:p w:rsidR="00931553" w:rsidRPr="006B0F78" w:rsidRDefault="00ED5EF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2.</w:t>
      </w:r>
      <w:r w:rsidR="00944A7A" w:rsidRPr="006B0F78">
        <w:rPr>
          <w:rFonts w:ascii="仿宋" w:eastAsia="仿宋" w:hAnsi="仿宋"/>
          <w:sz w:val="32"/>
          <w:szCs w:val="32"/>
        </w:rPr>
        <w:t>设施清洁率≥</w:t>
      </w:r>
      <w:r w:rsidR="005C1166" w:rsidRPr="006B0F78">
        <w:rPr>
          <w:rFonts w:ascii="仿宋" w:eastAsia="仿宋" w:hAnsi="仿宋"/>
          <w:sz w:val="32"/>
          <w:szCs w:val="32"/>
        </w:rPr>
        <w:t>95%</w:t>
      </w:r>
    </w:p>
    <w:p w:rsidR="00931553" w:rsidRPr="006B0F78" w:rsidRDefault="00ED5EF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3.</w:t>
      </w:r>
      <w:r w:rsidR="00944A7A" w:rsidRPr="006B0F78">
        <w:rPr>
          <w:rFonts w:ascii="仿宋" w:eastAsia="仿宋" w:hAnsi="仿宋"/>
          <w:sz w:val="32"/>
          <w:szCs w:val="32"/>
        </w:rPr>
        <w:t>设施完好率≥</w:t>
      </w:r>
      <w:r w:rsidR="005C1166" w:rsidRPr="006B0F78">
        <w:rPr>
          <w:rFonts w:ascii="仿宋" w:eastAsia="仿宋" w:hAnsi="仿宋"/>
          <w:sz w:val="32"/>
          <w:szCs w:val="32"/>
        </w:rPr>
        <w:t>98%</w:t>
      </w:r>
    </w:p>
    <w:p w:rsidR="00931553" w:rsidRPr="006B0F78" w:rsidRDefault="00ED5EF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4.</w:t>
      </w:r>
      <w:r w:rsidR="00944A7A" w:rsidRPr="006B0F78">
        <w:rPr>
          <w:rFonts w:ascii="仿宋" w:eastAsia="仿宋" w:hAnsi="仿宋"/>
          <w:sz w:val="32"/>
          <w:szCs w:val="32"/>
        </w:rPr>
        <w:t>故障处置及时率</w:t>
      </w:r>
      <w:r w:rsidR="005C1166" w:rsidRPr="006B0F78">
        <w:rPr>
          <w:rFonts w:ascii="仿宋" w:eastAsia="仿宋" w:hAnsi="仿宋"/>
          <w:sz w:val="32"/>
          <w:szCs w:val="32"/>
        </w:rPr>
        <w:t>100%</w:t>
      </w:r>
    </w:p>
    <w:p w:rsidR="00931553" w:rsidRPr="006B0F78" w:rsidRDefault="00ED5EF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5.</w:t>
      </w:r>
      <w:r w:rsidR="00944A7A" w:rsidRPr="006B0F78">
        <w:rPr>
          <w:rFonts w:ascii="仿宋" w:eastAsia="仿宋" w:hAnsi="仿宋"/>
          <w:sz w:val="32"/>
          <w:szCs w:val="32"/>
        </w:rPr>
        <w:t>故障处置完成率</w:t>
      </w:r>
      <w:r w:rsidR="005C1166" w:rsidRPr="006B0F78">
        <w:rPr>
          <w:rFonts w:ascii="仿宋" w:eastAsia="仿宋" w:hAnsi="仿宋"/>
          <w:sz w:val="32"/>
          <w:szCs w:val="32"/>
        </w:rPr>
        <w:t>100%</w:t>
      </w:r>
    </w:p>
    <w:p w:rsidR="00495D73" w:rsidRPr="006B0F78" w:rsidRDefault="00FA20B2" w:rsidP="00543157">
      <w:pPr>
        <w:spacing w:line="560" w:lineRule="exact"/>
        <w:ind w:firstLineChars="200" w:firstLine="643"/>
        <w:rPr>
          <w:rFonts w:ascii="仿宋" w:eastAsia="仿宋" w:hAnsi="仿宋"/>
          <w:b/>
          <w:sz w:val="32"/>
          <w:szCs w:val="32"/>
        </w:rPr>
      </w:pPr>
      <w:r w:rsidRPr="006B0F78">
        <w:rPr>
          <w:rFonts w:ascii="仿宋" w:eastAsia="仿宋" w:hAnsi="仿宋" w:hint="eastAsia"/>
          <w:b/>
          <w:sz w:val="32"/>
          <w:szCs w:val="32"/>
        </w:rPr>
        <w:t>（二）</w:t>
      </w:r>
      <w:r w:rsidRPr="006B0F78">
        <w:rPr>
          <w:rFonts w:ascii="仿宋" w:eastAsia="仿宋" w:hAnsi="仿宋"/>
          <w:b/>
          <w:sz w:val="32"/>
          <w:szCs w:val="32"/>
        </w:rPr>
        <w:t>远程集控系统</w:t>
      </w:r>
    </w:p>
    <w:p w:rsidR="00931553" w:rsidRPr="006B0F78" w:rsidRDefault="00ED5EF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1.</w:t>
      </w:r>
      <w:r w:rsidR="00944A7A" w:rsidRPr="006B0F78">
        <w:rPr>
          <w:rFonts w:ascii="仿宋" w:eastAsia="仿宋" w:hAnsi="仿宋"/>
          <w:sz w:val="32"/>
          <w:szCs w:val="32"/>
        </w:rPr>
        <w:t>运行准点率≥</w:t>
      </w:r>
      <w:r w:rsidR="005C1166" w:rsidRPr="006B0F78">
        <w:rPr>
          <w:rFonts w:ascii="仿宋" w:eastAsia="仿宋" w:hAnsi="仿宋"/>
          <w:sz w:val="32"/>
          <w:szCs w:val="32"/>
        </w:rPr>
        <w:t>9</w:t>
      </w:r>
      <w:r w:rsidR="00012AB5" w:rsidRPr="006B0F78">
        <w:rPr>
          <w:rFonts w:ascii="仿宋" w:eastAsia="仿宋" w:hAnsi="仿宋" w:hint="eastAsia"/>
          <w:sz w:val="32"/>
          <w:szCs w:val="32"/>
        </w:rPr>
        <w:t>8</w:t>
      </w:r>
      <w:r w:rsidR="005C1166" w:rsidRPr="006B0F78">
        <w:rPr>
          <w:rFonts w:ascii="仿宋" w:eastAsia="仿宋" w:hAnsi="仿宋"/>
          <w:sz w:val="32"/>
          <w:szCs w:val="32"/>
        </w:rPr>
        <w:t>%</w:t>
      </w:r>
    </w:p>
    <w:p w:rsidR="00931553" w:rsidRPr="006B0F78" w:rsidRDefault="00ED5EF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2.</w:t>
      </w:r>
      <w:r w:rsidR="00944A7A" w:rsidRPr="006B0F78">
        <w:rPr>
          <w:rFonts w:ascii="仿宋" w:eastAsia="仿宋" w:hAnsi="仿宋"/>
          <w:sz w:val="32"/>
          <w:szCs w:val="32"/>
        </w:rPr>
        <w:t>设备清洁率≥</w:t>
      </w:r>
      <w:r w:rsidR="005C1166" w:rsidRPr="006B0F78">
        <w:rPr>
          <w:rFonts w:ascii="仿宋" w:eastAsia="仿宋" w:hAnsi="仿宋"/>
          <w:sz w:val="32"/>
          <w:szCs w:val="32"/>
        </w:rPr>
        <w:t>95%</w:t>
      </w:r>
    </w:p>
    <w:p w:rsidR="00931553" w:rsidRPr="006B0F78" w:rsidRDefault="00ED5EF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3.</w:t>
      </w:r>
      <w:r w:rsidR="00944A7A" w:rsidRPr="006B0F78">
        <w:rPr>
          <w:rFonts w:ascii="仿宋" w:eastAsia="仿宋" w:hAnsi="仿宋"/>
          <w:sz w:val="32"/>
          <w:szCs w:val="32"/>
        </w:rPr>
        <w:t>设备完好率≥</w:t>
      </w:r>
      <w:r w:rsidR="005C1166" w:rsidRPr="006B0F78">
        <w:rPr>
          <w:rFonts w:ascii="仿宋" w:eastAsia="仿宋" w:hAnsi="仿宋"/>
          <w:sz w:val="32"/>
          <w:szCs w:val="32"/>
        </w:rPr>
        <w:t>98%</w:t>
      </w:r>
    </w:p>
    <w:p w:rsidR="00931553" w:rsidRPr="006B0F78" w:rsidRDefault="00ED5EF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4.</w:t>
      </w:r>
      <w:r w:rsidR="00944A7A" w:rsidRPr="006B0F78">
        <w:rPr>
          <w:rFonts w:ascii="仿宋" w:eastAsia="仿宋" w:hAnsi="仿宋"/>
          <w:sz w:val="32"/>
          <w:szCs w:val="32"/>
        </w:rPr>
        <w:t>系统故障及时处置率</w:t>
      </w:r>
      <w:r w:rsidR="005C1166" w:rsidRPr="006B0F78">
        <w:rPr>
          <w:rFonts w:ascii="仿宋" w:eastAsia="仿宋" w:hAnsi="仿宋"/>
          <w:sz w:val="32"/>
          <w:szCs w:val="32"/>
        </w:rPr>
        <w:t>100%</w:t>
      </w:r>
    </w:p>
    <w:p w:rsidR="00944A7A" w:rsidRPr="006B0F78" w:rsidRDefault="00944A7A" w:rsidP="00944A7A">
      <w:pPr>
        <w:spacing w:line="560" w:lineRule="exact"/>
        <w:ind w:firstLineChars="200" w:firstLine="640"/>
        <w:rPr>
          <w:rFonts w:ascii="仿宋" w:eastAsia="仿宋" w:hAnsi="仿宋"/>
          <w:sz w:val="32"/>
          <w:szCs w:val="32"/>
        </w:rPr>
      </w:pPr>
      <w:r w:rsidRPr="006B0F78">
        <w:rPr>
          <w:rFonts w:ascii="仿宋" w:eastAsia="仿宋" w:hAnsi="仿宋"/>
          <w:sz w:val="32"/>
          <w:szCs w:val="32"/>
        </w:rPr>
        <w:t>九、开关灯时间</w:t>
      </w:r>
    </w:p>
    <w:p w:rsidR="00931553" w:rsidRPr="006B0F78" w:rsidRDefault="005C1166">
      <w:pPr>
        <w:spacing w:line="560" w:lineRule="exact"/>
        <w:ind w:firstLineChars="200" w:firstLine="640"/>
        <w:rPr>
          <w:rFonts w:ascii="仿宋" w:eastAsia="仿宋" w:hAnsi="仿宋"/>
          <w:sz w:val="32"/>
          <w:szCs w:val="32"/>
        </w:rPr>
      </w:pPr>
      <w:r w:rsidRPr="006B0F78">
        <w:rPr>
          <w:rFonts w:ascii="仿宋" w:eastAsia="仿宋" w:hAnsi="仿宋"/>
          <w:sz w:val="32"/>
          <w:szCs w:val="32"/>
        </w:rPr>
        <w:t>5月1日—9月30日：18:30亮灯，22:30关灯</w:t>
      </w:r>
      <w:r w:rsidRPr="006B0F78">
        <w:rPr>
          <w:rFonts w:ascii="仿宋" w:eastAsia="仿宋" w:hAnsi="仿宋" w:hint="eastAsia"/>
          <w:sz w:val="32"/>
          <w:szCs w:val="32"/>
        </w:rPr>
        <w:t>；</w:t>
      </w:r>
    </w:p>
    <w:p w:rsidR="00BB038B" w:rsidRPr="006B0F78" w:rsidRDefault="005C1166">
      <w:pPr>
        <w:spacing w:line="560" w:lineRule="exact"/>
        <w:ind w:firstLineChars="200" w:firstLine="640"/>
        <w:rPr>
          <w:rFonts w:ascii="仿宋" w:eastAsia="仿宋" w:hAnsi="仿宋"/>
          <w:sz w:val="32"/>
          <w:szCs w:val="32"/>
        </w:rPr>
      </w:pPr>
      <w:r w:rsidRPr="006B0F78">
        <w:rPr>
          <w:rFonts w:ascii="仿宋" w:eastAsia="仿宋" w:hAnsi="仿宋"/>
          <w:sz w:val="32"/>
          <w:szCs w:val="32"/>
        </w:rPr>
        <w:t>10月1日—次年4月30日：</w:t>
      </w:r>
      <w:r w:rsidR="00BB038B" w:rsidRPr="006B0F78">
        <w:rPr>
          <w:rFonts w:ascii="仿宋" w:eastAsia="仿宋" w:hAnsi="仿宋" w:hint="eastAsia"/>
          <w:sz w:val="32"/>
          <w:szCs w:val="32"/>
        </w:rPr>
        <w:t>1</w:t>
      </w:r>
      <w:r w:rsidRPr="006B0F78">
        <w:rPr>
          <w:rFonts w:ascii="仿宋" w:eastAsia="仿宋" w:hAnsi="仿宋"/>
          <w:sz w:val="32"/>
          <w:szCs w:val="32"/>
        </w:rPr>
        <w:t>8:00亮灯，22:00关灯</w:t>
      </w:r>
      <w:r w:rsidRPr="006B0F78">
        <w:rPr>
          <w:rFonts w:ascii="仿宋" w:eastAsia="仿宋" w:hAnsi="仿宋" w:hint="eastAsia"/>
          <w:sz w:val="32"/>
          <w:szCs w:val="32"/>
        </w:rPr>
        <w:t>；</w:t>
      </w:r>
    </w:p>
    <w:p w:rsidR="00931553" w:rsidRPr="006B0F78" w:rsidRDefault="005C1166">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lastRenderedPageBreak/>
        <w:t>重大活动、节假日</w:t>
      </w:r>
      <w:r w:rsidR="00226C02" w:rsidRPr="006B0F78">
        <w:rPr>
          <w:rFonts w:ascii="仿宋" w:eastAsia="仿宋" w:hAnsi="仿宋" w:hint="eastAsia"/>
          <w:sz w:val="32"/>
          <w:szCs w:val="32"/>
        </w:rPr>
        <w:t>延长一小时关闭，具体要求</w:t>
      </w:r>
      <w:r w:rsidRPr="006B0F78">
        <w:rPr>
          <w:rFonts w:ascii="仿宋" w:eastAsia="仿宋" w:hAnsi="仿宋" w:hint="eastAsia"/>
          <w:sz w:val="32"/>
          <w:szCs w:val="32"/>
        </w:rPr>
        <w:t>以采购方通知为准。</w:t>
      </w:r>
    </w:p>
    <w:p w:rsidR="00944A7A" w:rsidRPr="006B0F78" w:rsidRDefault="00944A7A" w:rsidP="00944A7A">
      <w:pPr>
        <w:spacing w:line="560" w:lineRule="exact"/>
        <w:ind w:firstLineChars="200" w:firstLine="640"/>
        <w:rPr>
          <w:rFonts w:ascii="仿宋" w:eastAsia="仿宋" w:hAnsi="仿宋"/>
          <w:sz w:val="32"/>
          <w:szCs w:val="32"/>
        </w:rPr>
      </w:pPr>
      <w:r w:rsidRPr="006B0F78">
        <w:rPr>
          <w:rFonts w:ascii="仿宋" w:eastAsia="仿宋" w:hAnsi="仿宋"/>
          <w:sz w:val="32"/>
          <w:szCs w:val="32"/>
        </w:rPr>
        <w:t>十、投标人资格要求</w:t>
      </w:r>
    </w:p>
    <w:p w:rsidR="00931553"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1.</w:t>
      </w:r>
      <w:r w:rsidR="005C1166" w:rsidRPr="006B0F78">
        <w:rPr>
          <w:rFonts w:ascii="仿宋" w:eastAsia="仿宋" w:hAnsi="仿宋" w:hint="eastAsia"/>
          <w:sz w:val="32"/>
          <w:szCs w:val="32"/>
        </w:rPr>
        <w:t>符合《政府采购法》第二十二条规定，已在上海市政府采购供应</w:t>
      </w:r>
      <w:proofErr w:type="gramStart"/>
      <w:r w:rsidR="005C1166" w:rsidRPr="006B0F78">
        <w:rPr>
          <w:rFonts w:ascii="仿宋" w:eastAsia="仿宋" w:hAnsi="仿宋" w:hint="eastAsia"/>
          <w:sz w:val="32"/>
          <w:szCs w:val="32"/>
        </w:rPr>
        <w:t>商登记</w:t>
      </w:r>
      <w:proofErr w:type="gramEnd"/>
      <w:r w:rsidR="005C1166" w:rsidRPr="006B0F78">
        <w:rPr>
          <w:rFonts w:ascii="仿宋" w:eastAsia="仿宋" w:hAnsi="仿宋" w:hint="eastAsia"/>
          <w:sz w:val="32"/>
          <w:szCs w:val="32"/>
        </w:rPr>
        <w:t>入库</w:t>
      </w:r>
      <w:r w:rsidRPr="006B0F78">
        <w:rPr>
          <w:rFonts w:ascii="仿宋" w:eastAsia="仿宋" w:hAnsi="仿宋" w:hint="eastAsia"/>
          <w:sz w:val="32"/>
          <w:szCs w:val="32"/>
        </w:rPr>
        <w:t>；</w:t>
      </w:r>
    </w:p>
    <w:p w:rsidR="00931553"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2.</w:t>
      </w:r>
      <w:r w:rsidR="00B50617" w:rsidRPr="006B0F78">
        <w:rPr>
          <w:rFonts w:ascii="仿宋" w:eastAsia="仿宋" w:hAnsi="仿宋" w:hint="eastAsia"/>
          <w:sz w:val="32"/>
          <w:szCs w:val="32"/>
        </w:rPr>
        <w:t>具备城市及道路照明工程专业承包二级及以上资质；</w:t>
      </w:r>
    </w:p>
    <w:p w:rsidR="00931553"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3.</w:t>
      </w:r>
      <w:r w:rsidR="005C1166" w:rsidRPr="006B0F78">
        <w:rPr>
          <w:rFonts w:ascii="仿宋" w:eastAsia="仿宋" w:hAnsi="仿宋" w:hint="eastAsia"/>
          <w:sz w:val="32"/>
          <w:szCs w:val="32"/>
        </w:rPr>
        <w:t>投标截止日前</w:t>
      </w:r>
      <w:r w:rsidR="005C1166" w:rsidRPr="006B0F78">
        <w:rPr>
          <w:rFonts w:ascii="仿宋" w:eastAsia="仿宋" w:hAnsi="仿宋"/>
          <w:sz w:val="32"/>
          <w:szCs w:val="32"/>
        </w:rPr>
        <w:t>6个月无一般安全事故、12个月无重大安全事故、24个月无特大安全事故</w:t>
      </w:r>
      <w:r w:rsidR="005C1166" w:rsidRPr="006B0F78">
        <w:rPr>
          <w:rFonts w:ascii="仿宋" w:eastAsia="仿宋" w:hAnsi="仿宋" w:hint="eastAsia"/>
          <w:sz w:val="32"/>
          <w:szCs w:val="32"/>
        </w:rPr>
        <w:t>；近</w:t>
      </w:r>
      <w:r w:rsidR="005C1166" w:rsidRPr="006B0F78">
        <w:rPr>
          <w:rFonts w:ascii="仿宋" w:eastAsia="仿宋" w:hAnsi="仿宋"/>
          <w:sz w:val="32"/>
          <w:szCs w:val="32"/>
        </w:rPr>
        <w:t>2年无违法违规行政处罚</w:t>
      </w:r>
      <w:r w:rsidRPr="006B0F78">
        <w:rPr>
          <w:rFonts w:ascii="仿宋" w:eastAsia="仿宋" w:hAnsi="仿宋" w:hint="eastAsia"/>
          <w:sz w:val="32"/>
          <w:szCs w:val="32"/>
        </w:rPr>
        <w:t>；</w:t>
      </w:r>
    </w:p>
    <w:p w:rsidR="00A41101"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4.</w:t>
      </w:r>
      <w:r w:rsidR="00B50617" w:rsidRPr="006B0F78">
        <w:rPr>
          <w:rFonts w:ascii="仿宋" w:eastAsia="仿宋" w:hAnsi="仿宋"/>
          <w:sz w:val="32"/>
          <w:szCs w:val="32"/>
        </w:rPr>
        <w:t>本项目</w:t>
      </w:r>
      <w:r w:rsidR="005C1166" w:rsidRPr="006B0F78">
        <w:rPr>
          <w:rFonts w:ascii="仿宋" w:eastAsia="仿宋" w:hAnsi="仿宋" w:hint="eastAsia"/>
          <w:sz w:val="32"/>
          <w:szCs w:val="32"/>
        </w:rPr>
        <w:t>不接受联合体投标</w:t>
      </w:r>
      <w:r w:rsidR="00DB4084" w:rsidRPr="006B0F78">
        <w:rPr>
          <w:rFonts w:ascii="仿宋" w:eastAsia="仿宋" w:hAnsi="仿宋" w:hint="eastAsia"/>
          <w:sz w:val="32"/>
          <w:szCs w:val="32"/>
        </w:rPr>
        <w:t>。</w:t>
      </w:r>
      <w:r w:rsidR="00B50617" w:rsidRPr="006B0F78">
        <w:rPr>
          <w:rFonts w:ascii="仿宋" w:eastAsia="仿宋" w:hAnsi="仿宋" w:hint="eastAsia"/>
          <w:sz w:val="32"/>
          <w:szCs w:val="32"/>
        </w:rPr>
        <w:t>项目一律不得转包、分包，否则采购方有权立即终止合同，由此给采购</w:t>
      </w:r>
      <w:proofErr w:type="gramStart"/>
      <w:r w:rsidR="00B50617" w:rsidRPr="006B0F78">
        <w:rPr>
          <w:rFonts w:ascii="仿宋" w:eastAsia="仿宋" w:hAnsi="仿宋" w:hint="eastAsia"/>
          <w:sz w:val="32"/>
          <w:szCs w:val="32"/>
        </w:rPr>
        <w:t>方带来</w:t>
      </w:r>
      <w:proofErr w:type="gramEnd"/>
      <w:r w:rsidR="00B50617" w:rsidRPr="006B0F78">
        <w:rPr>
          <w:rFonts w:ascii="仿宋" w:eastAsia="仿宋" w:hAnsi="仿宋" w:hint="eastAsia"/>
          <w:sz w:val="32"/>
          <w:szCs w:val="32"/>
        </w:rPr>
        <w:t>的一切损失由中标单位负责承担；</w:t>
      </w:r>
    </w:p>
    <w:p w:rsidR="00931553"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5.</w:t>
      </w:r>
      <w:r w:rsidR="00B50617" w:rsidRPr="006B0F78">
        <w:rPr>
          <w:rFonts w:ascii="仿宋" w:eastAsia="仿宋" w:hAnsi="仿宋"/>
          <w:sz w:val="32"/>
          <w:szCs w:val="32"/>
        </w:rPr>
        <w:t>本项目</w:t>
      </w:r>
      <w:r w:rsidR="005C1166" w:rsidRPr="006B0F78">
        <w:rPr>
          <w:rFonts w:ascii="仿宋" w:eastAsia="仿宋" w:hAnsi="仿宋" w:hint="eastAsia"/>
          <w:sz w:val="32"/>
          <w:szCs w:val="32"/>
        </w:rPr>
        <w:t>专门面向中小企业采购</w:t>
      </w:r>
      <w:r w:rsidR="00DB4084" w:rsidRPr="006B0F78">
        <w:rPr>
          <w:rFonts w:ascii="仿宋" w:eastAsia="仿宋" w:hAnsi="仿宋" w:hint="eastAsia"/>
          <w:sz w:val="32"/>
          <w:szCs w:val="32"/>
        </w:rPr>
        <w:t>。</w:t>
      </w:r>
      <w:r w:rsidR="00B50617" w:rsidRPr="006B0F78">
        <w:rPr>
          <w:rFonts w:ascii="仿宋" w:eastAsia="仿宋" w:hAnsi="仿宋" w:hint="eastAsia"/>
          <w:sz w:val="32"/>
          <w:szCs w:val="32"/>
        </w:rPr>
        <w:t>参加投标的中小企业应当符合《政府采购促进中小企业发展管理办法》的规定。中小企业应当按照规定在投标文件中提供《中小企业声明函》</w:t>
      </w:r>
      <w:r w:rsidR="00647B2D" w:rsidRPr="006B0F78">
        <w:rPr>
          <w:rFonts w:ascii="仿宋" w:eastAsia="仿宋" w:hAnsi="仿宋" w:hint="eastAsia"/>
          <w:sz w:val="32"/>
          <w:szCs w:val="32"/>
        </w:rPr>
        <w:t>。</w:t>
      </w:r>
    </w:p>
    <w:p w:rsidR="00944A7A" w:rsidRPr="006B0F78" w:rsidRDefault="00944A7A" w:rsidP="00944A7A">
      <w:pPr>
        <w:spacing w:line="560" w:lineRule="exact"/>
        <w:ind w:firstLineChars="200" w:firstLine="640"/>
        <w:rPr>
          <w:rFonts w:ascii="仿宋" w:eastAsia="仿宋" w:hAnsi="仿宋"/>
          <w:sz w:val="32"/>
          <w:szCs w:val="32"/>
        </w:rPr>
      </w:pPr>
      <w:r w:rsidRPr="006B0F78">
        <w:rPr>
          <w:rFonts w:ascii="仿宋" w:eastAsia="仿宋" w:hAnsi="仿宋"/>
          <w:sz w:val="32"/>
          <w:szCs w:val="32"/>
        </w:rPr>
        <w:t>十</w:t>
      </w:r>
      <w:r w:rsidR="00BB038B" w:rsidRPr="006B0F78">
        <w:rPr>
          <w:rFonts w:ascii="仿宋" w:eastAsia="仿宋" w:hAnsi="仿宋" w:hint="eastAsia"/>
          <w:sz w:val="32"/>
          <w:szCs w:val="32"/>
        </w:rPr>
        <w:t>一</w:t>
      </w:r>
      <w:r w:rsidRPr="006B0F78">
        <w:rPr>
          <w:rFonts w:ascii="仿宋" w:eastAsia="仿宋" w:hAnsi="仿宋"/>
          <w:sz w:val="32"/>
          <w:szCs w:val="32"/>
        </w:rPr>
        <w:t>、</w:t>
      </w:r>
      <w:r w:rsidR="00B50617" w:rsidRPr="006B0F78">
        <w:rPr>
          <w:rFonts w:ascii="仿宋" w:eastAsia="仿宋" w:hAnsi="仿宋"/>
          <w:sz w:val="32"/>
          <w:szCs w:val="32"/>
        </w:rPr>
        <w:t>人员要求</w:t>
      </w:r>
    </w:p>
    <w:p w:rsidR="00931553"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1.</w:t>
      </w:r>
      <w:r w:rsidR="00B50617" w:rsidRPr="006B0F78">
        <w:rPr>
          <w:rFonts w:ascii="仿宋" w:eastAsia="仿宋" w:hAnsi="仿宋"/>
          <w:sz w:val="32"/>
          <w:szCs w:val="32"/>
        </w:rPr>
        <w:t>项目团队负责人及项目实施团队工作人员必须为投标人本单位在职人员（须出具开标日前六个月内任意一个月投标单位缴纳社会保险证明），有承担过本地区相应的景观照明设施维修、养护工作的实践经历和经验的为佳</w:t>
      </w:r>
      <w:r w:rsidRPr="006B0F78">
        <w:rPr>
          <w:rFonts w:ascii="仿宋" w:eastAsia="仿宋" w:hAnsi="仿宋" w:hint="eastAsia"/>
          <w:sz w:val="32"/>
          <w:szCs w:val="32"/>
        </w:rPr>
        <w:t>；</w:t>
      </w:r>
    </w:p>
    <w:p w:rsidR="00931553"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2.</w:t>
      </w:r>
      <w:r w:rsidR="00B50617" w:rsidRPr="006B0F78">
        <w:rPr>
          <w:rFonts w:ascii="仿宋" w:eastAsia="仿宋" w:hAnsi="仿宋"/>
          <w:sz w:val="32"/>
          <w:szCs w:val="32"/>
        </w:rPr>
        <w:t>项目实施团队成员不得低于6人。实施团队拥有国家及相关行业颁发的高压电工操作证、低压电工操作证、高空作业操作证</w:t>
      </w:r>
      <w:r w:rsidR="00FA20B2" w:rsidRPr="006B0F78">
        <w:rPr>
          <w:rFonts w:ascii="仿宋" w:eastAsia="仿宋" w:hAnsi="仿宋" w:hint="eastAsia"/>
          <w:sz w:val="32"/>
          <w:szCs w:val="32"/>
        </w:rPr>
        <w:t>；</w:t>
      </w:r>
      <w:r w:rsidR="00FA20B2" w:rsidRPr="006B0F78">
        <w:rPr>
          <w:rFonts w:ascii="仿宋" w:eastAsia="仿宋" w:hAnsi="仿宋"/>
          <w:sz w:val="32"/>
          <w:szCs w:val="32"/>
        </w:rPr>
        <w:t xml:space="preserve"> </w:t>
      </w:r>
    </w:p>
    <w:p w:rsidR="00931553"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3.</w:t>
      </w:r>
      <w:r w:rsidR="00B50617" w:rsidRPr="006B0F78">
        <w:rPr>
          <w:rFonts w:ascii="仿宋" w:eastAsia="仿宋" w:hAnsi="仿宋" w:hint="eastAsia"/>
          <w:sz w:val="32"/>
          <w:szCs w:val="32"/>
        </w:rPr>
        <w:t>项目负责人需具备机电或电气职业资格证书（高级或以上）</w:t>
      </w:r>
      <w:r w:rsidR="00055C0C" w:rsidRPr="006B0F78">
        <w:rPr>
          <w:rFonts w:ascii="仿宋" w:eastAsia="仿宋" w:hAnsi="仿宋" w:hint="eastAsia"/>
          <w:sz w:val="32"/>
          <w:szCs w:val="32"/>
        </w:rPr>
        <w:t>；</w:t>
      </w:r>
      <w:r w:rsidR="00B50617" w:rsidRPr="006B0F78">
        <w:rPr>
          <w:rFonts w:ascii="仿宋" w:eastAsia="仿宋" w:hAnsi="仿宋" w:hint="eastAsia"/>
          <w:sz w:val="32"/>
          <w:szCs w:val="32"/>
        </w:rPr>
        <w:t>一线作业人员应按照国家规定持证上岗</w:t>
      </w:r>
      <w:r w:rsidR="00055C0C" w:rsidRPr="006B0F78">
        <w:rPr>
          <w:rFonts w:ascii="仿宋" w:eastAsia="仿宋" w:hAnsi="仿宋" w:hint="eastAsia"/>
          <w:sz w:val="32"/>
          <w:szCs w:val="32"/>
        </w:rPr>
        <w:t>；</w:t>
      </w:r>
    </w:p>
    <w:p w:rsidR="00931553" w:rsidRPr="006B0F78"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lastRenderedPageBreak/>
        <w:t>4.</w:t>
      </w:r>
      <w:r w:rsidR="005C1166" w:rsidRPr="006B0F78">
        <w:rPr>
          <w:rFonts w:ascii="仿宋" w:eastAsia="仿宋" w:hAnsi="仿宋" w:hint="eastAsia"/>
          <w:sz w:val="32"/>
          <w:szCs w:val="32"/>
        </w:rPr>
        <w:t>配备网络管理员，具备集控系统网络安全、防入侵、防篡改能力</w:t>
      </w:r>
      <w:r w:rsidRPr="006B0F78">
        <w:rPr>
          <w:rFonts w:ascii="仿宋" w:eastAsia="仿宋" w:hAnsi="仿宋" w:hint="eastAsia"/>
          <w:sz w:val="32"/>
          <w:szCs w:val="32"/>
        </w:rPr>
        <w:t>；</w:t>
      </w:r>
    </w:p>
    <w:p w:rsidR="00DB4084" w:rsidRPr="006B0F78" w:rsidRDefault="00BB038B" w:rsidP="00DB4084">
      <w:pPr>
        <w:spacing w:line="360" w:lineRule="auto"/>
        <w:ind w:firstLineChars="200" w:firstLine="640"/>
        <w:rPr>
          <w:rFonts w:ascii="仿宋" w:eastAsia="仿宋" w:hAnsi="仿宋"/>
          <w:sz w:val="32"/>
          <w:szCs w:val="32"/>
        </w:rPr>
      </w:pPr>
      <w:r w:rsidRPr="006B0F78">
        <w:rPr>
          <w:rFonts w:ascii="仿宋" w:eastAsia="仿宋" w:hAnsi="仿宋" w:hint="eastAsia"/>
          <w:sz w:val="32"/>
          <w:szCs w:val="32"/>
        </w:rPr>
        <w:t>5.</w:t>
      </w:r>
      <w:r w:rsidR="00B50617" w:rsidRPr="006B0F78">
        <w:rPr>
          <w:rFonts w:ascii="仿宋" w:eastAsia="仿宋" w:hAnsi="仿宋"/>
          <w:sz w:val="32"/>
          <w:szCs w:val="32"/>
        </w:rPr>
        <w:t>投标人应自行配足维护作业人员，若不能满足本项目的实际工作需求，一旦中标须无条件增加人员力量，直至满足本项目实际工作需要；</w:t>
      </w:r>
    </w:p>
    <w:p w:rsidR="00931553" w:rsidRDefault="00BB038B">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6.</w:t>
      </w:r>
      <w:r w:rsidR="005C1166" w:rsidRPr="006B0F78">
        <w:rPr>
          <w:rFonts w:ascii="仿宋" w:eastAsia="仿宋" w:hAnsi="仿宋" w:hint="eastAsia"/>
          <w:sz w:val="32"/>
          <w:szCs w:val="32"/>
        </w:rPr>
        <w:t>作业</w:t>
      </w:r>
      <w:r w:rsidR="00226C02" w:rsidRPr="006B0F78">
        <w:rPr>
          <w:rFonts w:ascii="仿宋" w:eastAsia="仿宋" w:hAnsi="仿宋" w:hint="eastAsia"/>
          <w:sz w:val="32"/>
          <w:szCs w:val="32"/>
        </w:rPr>
        <w:t>时</w:t>
      </w:r>
      <w:r w:rsidR="005C1166" w:rsidRPr="006B0F78">
        <w:rPr>
          <w:rFonts w:ascii="仿宋" w:eastAsia="仿宋" w:hAnsi="仿宋" w:hint="eastAsia"/>
          <w:sz w:val="32"/>
          <w:szCs w:val="32"/>
        </w:rPr>
        <w:t>须持证上岗、规范操作，发生安全事故、劳资纠纷等由中标单位全责承担。</w:t>
      </w:r>
    </w:p>
    <w:p w:rsidR="00A92E1C" w:rsidRPr="00EA184A" w:rsidRDefault="00A92E1C" w:rsidP="00A92E1C">
      <w:pPr>
        <w:spacing w:line="560" w:lineRule="exact"/>
        <w:ind w:firstLineChars="200" w:firstLine="640"/>
        <w:rPr>
          <w:rFonts w:ascii="仿宋" w:eastAsia="仿宋" w:hAnsi="仿宋"/>
          <w:sz w:val="32"/>
          <w:szCs w:val="32"/>
        </w:rPr>
      </w:pPr>
      <w:r w:rsidRPr="00EA184A">
        <w:rPr>
          <w:rFonts w:ascii="仿宋" w:eastAsia="仿宋" w:hAnsi="仿宋" w:hint="eastAsia"/>
          <w:sz w:val="32"/>
          <w:szCs w:val="32"/>
        </w:rPr>
        <w:t>十二、设备要求</w:t>
      </w:r>
    </w:p>
    <w:p w:rsidR="00A92E1C" w:rsidRPr="00EA184A" w:rsidRDefault="00A92E1C" w:rsidP="00A92E1C">
      <w:pPr>
        <w:spacing w:line="560" w:lineRule="exact"/>
        <w:ind w:firstLineChars="200" w:firstLine="640"/>
        <w:rPr>
          <w:rFonts w:ascii="仿宋" w:eastAsia="仿宋" w:hAnsi="仿宋"/>
          <w:sz w:val="32"/>
          <w:szCs w:val="32"/>
        </w:rPr>
      </w:pPr>
      <w:r w:rsidRPr="00EA184A">
        <w:rPr>
          <w:rFonts w:ascii="仿宋" w:eastAsia="仿宋" w:hAnsi="仿宋" w:hint="eastAsia"/>
          <w:sz w:val="32"/>
          <w:szCs w:val="32"/>
        </w:rPr>
        <w:t>１.景观灯光维护需配备专业车辆，通常要求配备皮卡车或小型普通客车用于运输维修工具、材料以及日常巡检；</w:t>
      </w:r>
    </w:p>
    <w:p w:rsidR="00A92E1C" w:rsidRPr="00EA184A" w:rsidRDefault="00A92E1C" w:rsidP="00A92E1C">
      <w:pPr>
        <w:spacing w:line="560" w:lineRule="exact"/>
        <w:ind w:firstLineChars="200" w:firstLine="640"/>
        <w:rPr>
          <w:rFonts w:ascii="仿宋" w:eastAsia="仿宋" w:hAnsi="仿宋"/>
          <w:sz w:val="32"/>
          <w:szCs w:val="32"/>
        </w:rPr>
      </w:pPr>
      <w:r w:rsidRPr="00EA184A">
        <w:rPr>
          <w:rFonts w:ascii="仿宋" w:eastAsia="仿宋" w:hAnsi="仿宋" w:hint="eastAsia"/>
          <w:sz w:val="32"/>
          <w:szCs w:val="32"/>
        </w:rPr>
        <w:t>２.需配备电气检测类设备：数字万用表（测电压/电流/电阻）、照度计（测亮度均匀性）、绝缘电阻测试仪（测线路绝缘）等；</w:t>
      </w:r>
    </w:p>
    <w:p w:rsidR="00A92E1C" w:rsidRPr="00EA184A" w:rsidRDefault="00A92E1C" w:rsidP="00A92E1C">
      <w:pPr>
        <w:spacing w:line="560" w:lineRule="exact"/>
        <w:ind w:firstLineChars="200" w:firstLine="640"/>
        <w:rPr>
          <w:rFonts w:ascii="仿宋" w:eastAsia="仿宋" w:hAnsi="仿宋"/>
          <w:sz w:val="32"/>
          <w:szCs w:val="32"/>
        </w:rPr>
      </w:pPr>
      <w:r w:rsidRPr="00EA184A">
        <w:rPr>
          <w:rFonts w:ascii="仿宋" w:eastAsia="仿宋" w:hAnsi="仿宋" w:hint="eastAsia"/>
          <w:sz w:val="32"/>
          <w:szCs w:val="32"/>
        </w:rPr>
        <w:t>３.需配备景观照明集控</w:t>
      </w:r>
      <w:r w:rsidR="00172108" w:rsidRPr="00172108">
        <w:rPr>
          <w:rFonts w:ascii="仿宋" w:eastAsia="仿宋" w:hAnsi="仿宋" w:hint="eastAsia"/>
          <w:sz w:val="32"/>
          <w:szCs w:val="32"/>
        </w:rPr>
        <w:t>管理专用设备</w:t>
      </w:r>
      <w:r w:rsidR="00172108">
        <w:rPr>
          <w:rFonts w:ascii="仿宋" w:eastAsia="仿宋" w:hAnsi="仿宋" w:hint="eastAsia"/>
          <w:sz w:val="32"/>
          <w:szCs w:val="32"/>
        </w:rPr>
        <w:t>，</w:t>
      </w:r>
      <w:r w:rsidRPr="00EA184A">
        <w:rPr>
          <w:rFonts w:ascii="仿宋" w:eastAsia="仿宋" w:hAnsi="仿宋" w:hint="eastAsia"/>
          <w:sz w:val="32"/>
          <w:szCs w:val="32"/>
        </w:rPr>
        <w:t>包括网络防火墙及存储设备等，具备日常远程监控、故障报警、光照度检测、能耗分析等功能。</w:t>
      </w:r>
    </w:p>
    <w:p w:rsidR="00F751F8" w:rsidRPr="006B0F78" w:rsidRDefault="00944A7A" w:rsidP="00944A7A">
      <w:pPr>
        <w:spacing w:line="560" w:lineRule="exact"/>
        <w:ind w:firstLineChars="200" w:firstLine="640"/>
        <w:rPr>
          <w:rFonts w:ascii="仿宋" w:eastAsia="仿宋" w:hAnsi="仿宋"/>
          <w:sz w:val="32"/>
          <w:szCs w:val="32"/>
        </w:rPr>
      </w:pPr>
      <w:r w:rsidRPr="00FB24A1">
        <w:rPr>
          <w:rFonts w:ascii="仿宋" w:eastAsia="仿宋" w:hAnsi="仿宋"/>
          <w:sz w:val="32"/>
          <w:szCs w:val="32"/>
        </w:rPr>
        <w:t>十</w:t>
      </w:r>
      <w:r w:rsidR="00A92E1C">
        <w:rPr>
          <w:rFonts w:ascii="仿宋" w:eastAsia="仿宋" w:hAnsi="仿宋" w:hint="eastAsia"/>
          <w:sz w:val="32"/>
          <w:szCs w:val="32"/>
        </w:rPr>
        <w:t>三</w:t>
      </w:r>
      <w:r w:rsidRPr="006B0F78">
        <w:rPr>
          <w:rFonts w:ascii="仿宋" w:eastAsia="仿宋" w:hAnsi="仿宋"/>
          <w:sz w:val="32"/>
          <w:szCs w:val="32"/>
        </w:rPr>
        <w:t>、安全文明施工</w:t>
      </w:r>
    </w:p>
    <w:p w:rsidR="00A41101" w:rsidRPr="006B0F78" w:rsidRDefault="00B50617" w:rsidP="00983377">
      <w:pPr>
        <w:spacing w:line="560" w:lineRule="exact"/>
        <w:ind w:firstLineChars="200" w:firstLine="640"/>
        <w:rPr>
          <w:rFonts w:ascii="仿宋" w:eastAsia="仿宋" w:hAnsi="仿宋"/>
          <w:sz w:val="32"/>
          <w:szCs w:val="32"/>
        </w:rPr>
      </w:pPr>
      <w:bookmarkStart w:id="2" w:name="_Toc49330212"/>
      <w:bookmarkStart w:id="3" w:name="_Toc49333642"/>
      <w:bookmarkStart w:id="4" w:name="_Toc118884547"/>
      <w:r w:rsidRPr="006B0F78">
        <w:rPr>
          <w:rFonts w:ascii="仿宋" w:eastAsia="仿宋" w:hAnsi="仿宋"/>
          <w:sz w:val="32"/>
          <w:szCs w:val="32"/>
        </w:rPr>
        <w:t>1.</w:t>
      </w:r>
      <w:r w:rsidRPr="006B0F78">
        <w:rPr>
          <w:rFonts w:ascii="仿宋" w:eastAsia="仿宋" w:hAnsi="仿宋" w:hint="eastAsia"/>
          <w:sz w:val="32"/>
          <w:szCs w:val="32"/>
        </w:rPr>
        <w:t>中标单位项目实施期间须确保作业区域周围环境的整洁和交通正常进行，投标人必须按照上海市人民政府和上海市交通委员会有关规定结合本项目的特点，在投标书中明确安全生产具体措施，在施工过程中必须严格执行国家与地方政府的环境保护政策、法规和法律，严格遵守上海市有关建设工程文明施工管理的规定，积极主动落实安全文明及环境保护施工的管理和考核等有关工作，严格履行采购人关于现场临时设施及施工区域企业标识要求，承担文明</w:t>
      </w:r>
      <w:bookmarkStart w:id="5" w:name="_GoBack"/>
      <w:bookmarkEnd w:id="5"/>
      <w:r w:rsidRPr="006B0F78">
        <w:rPr>
          <w:rFonts w:ascii="仿宋" w:eastAsia="仿宋" w:hAnsi="仿宋" w:hint="eastAsia"/>
          <w:sz w:val="32"/>
          <w:szCs w:val="32"/>
        </w:rPr>
        <w:t>施工措施的费用；</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lastRenderedPageBreak/>
        <w:t>2.</w:t>
      </w:r>
      <w:r w:rsidRPr="006B0F78">
        <w:rPr>
          <w:rFonts w:ascii="仿宋" w:eastAsia="仿宋" w:hAnsi="仿宋" w:hint="eastAsia"/>
          <w:sz w:val="32"/>
          <w:szCs w:val="32"/>
        </w:rPr>
        <w:t>中标单位应遵循国家和上海市人民政府有关安全生产和安全文明施工的要求，加强和做好安全文明养护、维修施工管理工作，并按规定承担相应的费用</w:t>
      </w:r>
      <w:r w:rsidRPr="006B0F78">
        <w:rPr>
          <w:rFonts w:ascii="仿宋" w:eastAsia="仿宋" w:hAnsi="仿宋"/>
          <w:sz w:val="32"/>
          <w:szCs w:val="32"/>
        </w:rPr>
        <w:t>;</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t>3.</w:t>
      </w:r>
      <w:r w:rsidRPr="006B0F78">
        <w:rPr>
          <w:rFonts w:ascii="仿宋" w:eastAsia="仿宋" w:hAnsi="仿宋" w:hint="eastAsia"/>
          <w:sz w:val="32"/>
          <w:szCs w:val="32"/>
        </w:rPr>
        <w:t>中标单位应根据有关规范标准，严密组织，精心施工，做到：</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t>3.1满足自身和周边交通组织的需要；</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t>3.2无管线事故、无重大伤亡事故，施工现场道路平整无积水；</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t>3.3环境影响要确保最小化；</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t>3.4现场材料堆放整齐，生活设施清洁，周边环境文明；</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t>3.5清洁运输；</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t>3.6减少对沿线单位、市民的工作、生活和出行的影响；</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t>3.7服从采购方的统一协调，做到文明施工、安全管理；</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t>4.</w:t>
      </w:r>
      <w:r w:rsidRPr="006B0F78">
        <w:rPr>
          <w:rFonts w:ascii="仿宋" w:eastAsia="仿宋" w:hAnsi="仿宋" w:hint="eastAsia"/>
          <w:sz w:val="32"/>
          <w:szCs w:val="32"/>
        </w:rPr>
        <w:t>中标单位在项目实施期间，必须配备专职安全员，建立安全养护、维修和动</w:t>
      </w:r>
      <w:r w:rsidR="00455D4F" w:rsidRPr="006B0F78">
        <w:rPr>
          <w:rFonts w:ascii="仿宋" w:eastAsia="仿宋" w:hAnsi="仿宋" w:hint="eastAsia"/>
          <w:sz w:val="32"/>
          <w:szCs w:val="32"/>
        </w:rPr>
        <w:t>火作业</w:t>
      </w:r>
      <w:r w:rsidRPr="006B0F78">
        <w:rPr>
          <w:rFonts w:ascii="仿宋" w:eastAsia="仿宋" w:hAnsi="仿宋" w:hint="eastAsia"/>
          <w:sz w:val="32"/>
          <w:szCs w:val="32"/>
        </w:rPr>
        <w:t>申请批准制度，配备必要的安全设施和消防器材，经单位安全部门批准后，送采购单位备案；</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t>5.</w:t>
      </w:r>
      <w:r w:rsidRPr="006B0F78">
        <w:rPr>
          <w:rFonts w:ascii="仿宋" w:eastAsia="仿宋" w:hAnsi="仿宋" w:hint="eastAsia"/>
          <w:sz w:val="32"/>
          <w:szCs w:val="32"/>
        </w:rPr>
        <w:t>中标单位在项目实施期间，必须建立安全用电制度，确保施工用电设备的完好，并设置好漏电保护装置等，杜绝施工用电事故的发生；</w:t>
      </w:r>
    </w:p>
    <w:p w:rsidR="00A41101" w:rsidRPr="006B0F78" w:rsidRDefault="00B50617" w:rsidP="00983377">
      <w:pPr>
        <w:spacing w:line="560" w:lineRule="exact"/>
        <w:ind w:firstLineChars="200" w:firstLine="640"/>
        <w:rPr>
          <w:rFonts w:ascii="仿宋" w:eastAsia="仿宋" w:hAnsi="仿宋"/>
          <w:sz w:val="32"/>
          <w:szCs w:val="32"/>
        </w:rPr>
      </w:pPr>
      <w:r w:rsidRPr="006B0F78">
        <w:rPr>
          <w:rFonts w:ascii="仿宋" w:eastAsia="仿宋" w:hAnsi="仿宋"/>
          <w:sz w:val="32"/>
          <w:szCs w:val="32"/>
        </w:rPr>
        <w:t>6.</w:t>
      </w:r>
      <w:r w:rsidRPr="006B0F78">
        <w:rPr>
          <w:rFonts w:ascii="仿宋" w:eastAsia="仿宋" w:hAnsi="仿宋" w:hint="eastAsia"/>
          <w:sz w:val="32"/>
          <w:szCs w:val="32"/>
        </w:rPr>
        <w:t>各投标人在投标文件中要结合本项目在道路上实施的特点和采购单位上述的具体要求，制定相应的文明施工和安全生产管理措施，一旦中标须购买项目实施人员人身意外保险。</w:t>
      </w:r>
      <w:bookmarkEnd w:id="2"/>
      <w:bookmarkEnd w:id="3"/>
      <w:bookmarkEnd w:id="4"/>
      <w:r w:rsidRPr="006B0F78">
        <w:rPr>
          <w:rFonts w:ascii="仿宋" w:eastAsia="仿宋" w:hAnsi="仿宋" w:hint="eastAsia"/>
          <w:sz w:val="32"/>
          <w:szCs w:val="32"/>
        </w:rPr>
        <w:t>中标单位若违反规定，实施野蛮施工、违章作业等，采购单位有权限令停工整改，一切损失由中标单位承担。</w:t>
      </w:r>
    </w:p>
    <w:p w:rsidR="00944A7A" w:rsidRPr="006B0F78" w:rsidRDefault="00CE12CF" w:rsidP="00944A7A">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十</w:t>
      </w:r>
      <w:r w:rsidR="00A92E1C">
        <w:rPr>
          <w:rFonts w:ascii="仿宋" w:eastAsia="仿宋" w:hAnsi="仿宋" w:hint="eastAsia"/>
          <w:sz w:val="32"/>
          <w:szCs w:val="32"/>
        </w:rPr>
        <w:t>四</w:t>
      </w:r>
      <w:r w:rsidRPr="006B0F78">
        <w:rPr>
          <w:rFonts w:ascii="仿宋" w:eastAsia="仿宋" w:hAnsi="仿宋" w:hint="eastAsia"/>
          <w:sz w:val="32"/>
          <w:szCs w:val="32"/>
        </w:rPr>
        <w:t>、</w:t>
      </w:r>
      <w:r w:rsidR="00F751F8" w:rsidRPr="006B0F78">
        <w:rPr>
          <w:rFonts w:ascii="仿宋" w:eastAsia="仿宋" w:hAnsi="仿宋" w:hint="eastAsia"/>
          <w:sz w:val="32"/>
          <w:szCs w:val="32"/>
        </w:rPr>
        <w:t>相关</w:t>
      </w:r>
      <w:r w:rsidR="00944A7A" w:rsidRPr="006B0F78">
        <w:rPr>
          <w:rFonts w:ascii="仿宋" w:eastAsia="仿宋" w:hAnsi="仿宋"/>
          <w:sz w:val="32"/>
          <w:szCs w:val="32"/>
        </w:rPr>
        <w:t>责任</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1.发生以下行为</w:t>
      </w:r>
      <w:r w:rsidRPr="006B0F78">
        <w:rPr>
          <w:rFonts w:ascii="仿宋" w:eastAsia="仿宋" w:hAnsi="仿宋" w:hint="eastAsia"/>
          <w:sz w:val="32"/>
          <w:szCs w:val="32"/>
        </w:rPr>
        <w:t>并造成后果的，由中标单位负责赔偿一切损</w:t>
      </w:r>
      <w:r w:rsidRPr="006B0F78">
        <w:rPr>
          <w:rFonts w:ascii="仿宋" w:eastAsia="仿宋" w:hAnsi="仿宋" w:hint="eastAsia"/>
          <w:sz w:val="32"/>
          <w:szCs w:val="32"/>
        </w:rPr>
        <w:lastRenderedPageBreak/>
        <w:t>失、承担一切后续责任：</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1.1有人为偷盗、破坏、损毁景观照明设施的；</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1.2未经采购方同意，有擅自拆除、移动、挪用景观照明各类设施设备的；</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1.3未经采购方同意，有擅自切断或私搭乱接景观照明用电的；</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2.</w:t>
      </w:r>
      <w:r w:rsidRPr="006B0F78">
        <w:rPr>
          <w:rFonts w:ascii="仿宋" w:eastAsia="仿宋" w:hAnsi="仿宋" w:hint="eastAsia"/>
          <w:sz w:val="32"/>
          <w:szCs w:val="32"/>
        </w:rPr>
        <w:t>按照采购方指令，中标单位必须落实白天闭灯、晚上开灯各</w:t>
      </w:r>
      <w:r w:rsidRPr="006B0F78">
        <w:rPr>
          <w:rFonts w:ascii="仿宋" w:eastAsia="仿宋" w:hAnsi="仿宋"/>
          <w:sz w:val="32"/>
          <w:szCs w:val="32"/>
        </w:rPr>
        <w:t>1次日常巡检，3天内对所有景观照明设施进行全覆盖巡检一遍，确保维护对象正常、平稳、准点、安全运行和开闭灯，及时消除安全隐患工作，确保景观照明设施不发生安全事故，保障城区夜景效果；</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3.</w:t>
      </w:r>
      <w:r w:rsidRPr="006B0F78">
        <w:rPr>
          <w:rFonts w:ascii="仿宋" w:eastAsia="仿宋" w:hAnsi="仿宋" w:hint="eastAsia"/>
          <w:sz w:val="32"/>
          <w:szCs w:val="32"/>
        </w:rPr>
        <w:t>中标单位必须对采购方一切有利于景观照明安全、平稳、可靠、准点运行的指令做出及时、正面回应，不得拒绝执行和拖延执行</w:t>
      </w:r>
      <w:r w:rsidR="00647B2D" w:rsidRPr="006B0F78">
        <w:rPr>
          <w:rFonts w:ascii="仿宋" w:eastAsia="仿宋" w:hAnsi="仿宋" w:hint="eastAsia"/>
          <w:sz w:val="32"/>
          <w:szCs w:val="32"/>
        </w:rPr>
        <w:t>；</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4.</w:t>
      </w:r>
      <w:r w:rsidRPr="006B0F78">
        <w:rPr>
          <w:rFonts w:ascii="仿宋" w:eastAsia="仿宋" w:hAnsi="仿宋" w:hint="eastAsia"/>
          <w:sz w:val="32"/>
          <w:szCs w:val="32"/>
        </w:rPr>
        <w:t>中标单位在进行日常巡检过程中，必须及时发现、制止不利于景观照明设施设备安全运行的各类行为，</w:t>
      </w:r>
      <w:proofErr w:type="gramStart"/>
      <w:r w:rsidRPr="006B0F78">
        <w:rPr>
          <w:rFonts w:ascii="仿宋" w:eastAsia="仿宋" w:hAnsi="仿宋" w:hint="eastAsia"/>
          <w:sz w:val="32"/>
          <w:szCs w:val="32"/>
        </w:rPr>
        <w:t>并第一时间</w:t>
      </w:r>
      <w:proofErr w:type="gramEnd"/>
      <w:r w:rsidRPr="006B0F78">
        <w:rPr>
          <w:rFonts w:ascii="仿宋" w:eastAsia="仿宋" w:hAnsi="仿宋" w:hint="eastAsia"/>
          <w:sz w:val="32"/>
          <w:szCs w:val="32"/>
        </w:rPr>
        <w:t>告知、配合采购方开展相应调查，最</w:t>
      </w:r>
      <w:r w:rsidR="00455D4F" w:rsidRPr="006B0F78">
        <w:rPr>
          <w:rFonts w:ascii="仿宋" w:eastAsia="仿宋" w:hAnsi="仿宋" w:hint="eastAsia"/>
          <w:sz w:val="32"/>
          <w:szCs w:val="32"/>
        </w:rPr>
        <w:t>大</w:t>
      </w:r>
      <w:r w:rsidRPr="006B0F78">
        <w:rPr>
          <w:rFonts w:ascii="仿宋" w:eastAsia="仿宋" w:hAnsi="仿宋" w:hint="eastAsia"/>
          <w:sz w:val="32"/>
          <w:szCs w:val="32"/>
        </w:rPr>
        <w:t>限度降低景观照明设施损失破坏程度；</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5.</w:t>
      </w:r>
      <w:r w:rsidRPr="006B0F78">
        <w:rPr>
          <w:rFonts w:ascii="仿宋" w:eastAsia="仿宋" w:hAnsi="仿宋" w:hint="eastAsia"/>
          <w:sz w:val="32"/>
          <w:szCs w:val="32"/>
        </w:rPr>
        <w:t>中标单位应制定严密的安全文明施工方案，全力保障维护作业安全文明，避免发生安全责任事故。如发生安全责任事故造成人员伤亡和财产损失的，由中标单位全部承担一切责任；</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6.</w:t>
      </w:r>
      <w:r w:rsidRPr="006B0F78">
        <w:rPr>
          <w:rFonts w:ascii="仿宋" w:eastAsia="仿宋" w:hAnsi="仿宋" w:hint="eastAsia"/>
          <w:sz w:val="32"/>
          <w:szCs w:val="32"/>
        </w:rPr>
        <w:t>中标单位因维修工作需求，暂无法避免对临近设施，如人行道、绿化带、绿地等设施造成损坏的，此等情况下必须提前书</w:t>
      </w:r>
      <w:r w:rsidRPr="006B0F78">
        <w:rPr>
          <w:rFonts w:ascii="仿宋" w:eastAsia="仿宋" w:hAnsi="仿宋" w:hint="eastAsia"/>
          <w:sz w:val="32"/>
          <w:szCs w:val="32"/>
        </w:rPr>
        <w:lastRenderedPageBreak/>
        <w:t>面请示采购方，经同意后方可实施，未经同意擅自实施造成后果的，由中标单位承担一切责任；</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7.</w:t>
      </w:r>
      <w:r w:rsidRPr="006B0F78">
        <w:rPr>
          <w:rFonts w:ascii="仿宋" w:eastAsia="仿宋" w:hAnsi="仿宋" w:hint="eastAsia"/>
          <w:sz w:val="32"/>
          <w:szCs w:val="32"/>
        </w:rPr>
        <w:t>按照采购方要求，对景观照明城运案件、市民投诉等各类案件的实地调查、限期处理、按时回复等工作；</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8.</w:t>
      </w:r>
      <w:r w:rsidRPr="006B0F78">
        <w:rPr>
          <w:rFonts w:ascii="仿宋" w:eastAsia="仿宋" w:hAnsi="仿宋" w:hint="eastAsia"/>
          <w:sz w:val="32"/>
          <w:szCs w:val="32"/>
        </w:rPr>
        <w:t>本项目服务期结束后，中标单位须在采购方规定时间段内完成维护职责交接工作；</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9.</w:t>
      </w:r>
      <w:r w:rsidRPr="006B0F78">
        <w:rPr>
          <w:rFonts w:ascii="仿宋" w:eastAsia="仿宋" w:hAnsi="仿宋" w:hint="eastAsia"/>
          <w:sz w:val="32"/>
          <w:szCs w:val="32"/>
        </w:rPr>
        <w:t>做好采购方交办的其他工作</w:t>
      </w:r>
      <w:r w:rsidR="00647B2D" w:rsidRPr="006B0F78">
        <w:rPr>
          <w:rFonts w:ascii="仿宋" w:eastAsia="仿宋" w:hAnsi="仿宋" w:hint="eastAsia"/>
          <w:sz w:val="32"/>
          <w:szCs w:val="32"/>
        </w:rPr>
        <w:t>；</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10.</w:t>
      </w:r>
      <w:r w:rsidRPr="006B0F78">
        <w:rPr>
          <w:rFonts w:ascii="仿宋" w:eastAsia="仿宋" w:hAnsi="仿宋" w:hint="eastAsia"/>
          <w:sz w:val="32"/>
          <w:szCs w:val="32"/>
        </w:rPr>
        <w:t>中标单位在维护期内，存在景观照明设施缺失、损毁现象的，由中标单位负责修复、补足，直至采购方满意，在此期间，采购方有权暂停支付项目服务经费，如果中标单位拒绝执行的，采购方有权另行委托社会其他机构代为修复，相关费用由中标单位支付，同时，采购方有权扣除本项目中标价的</w:t>
      </w:r>
      <w:r w:rsidRPr="006B0F78">
        <w:rPr>
          <w:rFonts w:ascii="仿宋" w:eastAsia="仿宋" w:hAnsi="仿宋"/>
          <w:sz w:val="32"/>
          <w:szCs w:val="32"/>
        </w:rPr>
        <w:t>30%作为项目违约金；</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11.</w:t>
      </w:r>
      <w:r w:rsidRPr="006B0F78">
        <w:rPr>
          <w:rFonts w:ascii="仿宋" w:eastAsia="仿宋" w:hAnsi="仿宋" w:hint="eastAsia"/>
          <w:sz w:val="32"/>
          <w:szCs w:val="32"/>
        </w:rPr>
        <w:t>中标单位日常巡查、维护作业马虎大意，未按照规范操作、未及时发现各类故障和安全隐患，造成人身伤害及财产损失等安全责任事故的，由中标单位承担一切责任，同时，采购方有权采取拒绝支付项目经费、已支付部分要求退回、扣除本项目中标价的</w:t>
      </w:r>
      <w:r w:rsidRPr="006B0F78">
        <w:rPr>
          <w:rFonts w:ascii="仿宋" w:eastAsia="仿宋" w:hAnsi="仿宋"/>
          <w:sz w:val="32"/>
          <w:szCs w:val="32"/>
        </w:rPr>
        <w:t>30%作为项目违约金等一切保护自身利益的行为；</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12.</w:t>
      </w:r>
      <w:r w:rsidRPr="006B0F78">
        <w:rPr>
          <w:rFonts w:ascii="仿宋" w:eastAsia="仿宋" w:hAnsi="仿宋" w:hint="eastAsia"/>
          <w:sz w:val="32"/>
          <w:szCs w:val="32"/>
        </w:rPr>
        <w:t>中标单位未经采购方同意，擅自将本项目分包给其他单位或个人的，一经发现，除要求中标单位立即改正外，采购方有权采取拒绝支付项目经费、已支付部分要求退回、扣除本项目中标价的</w:t>
      </w:r>
      <w:r w:rsidRPr="006B0F78">
        <w:rPr>
          <w:rFonts w:ascii="仿宋" w:eastAsia="仿宋" w:hAnsi="仿宋"/>
          <w:sz w:val="32"/>
          <w:szCs w:val="32"/>
        </w:rPr>
        <w:t>30%作为项目违约金等一切保护自身利益的行为；</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lastRenderedPageBreak/>
        <w:t>13.</w:t>
      </w:r>
      <w:r w:rsidRPr="006B0F78">
        <w:rPr>
          <w:rFonts w:ascii="仿宋" w:eastAsia="仿宋" w:hAnsi="仿宋" w:hint="eastAsia"/>
          <w:sz w:val="32"/>
          <w:szCs w:val="32"/>
        </w:rPr>
        <w:t>中标单位在维护作业过程中，对</w:t>
      </w:r>
      <w:proofErr w:type="gramStart"/>
      <w:r w:rsidRPr="006B0F78">
        <w:rPr>
          <w:rFonts w:ascii="仿宋" w:eastAsia="仿宋" w:hAnsi="仿宋" w:hint="eastAsia"/>
          <w:sz w:val="32"/>
          <w:szCs w:val="32"/>
        </w:rPr>
        <w:t>非维护</w:t>
      </w:r>
      <w:proofErr w:type="gramEnd"/>
      <w:r w:rsidRPr="006B0F78">
        <w:rPr>
          <w:rFonts w:ascii="仿宋" w:eastAsia="仿宋" w:hAnsi="仿宋" w:hint="eastAsia"/>
          <w:sz w:val="32"/>
          <w:szCs w:val="32"/>
        </w:rPr>
        <w:t>对象造成损坏的，由中标单位负责承担一切后续赔偿责任，同时，采购方有权采取拒绝支付项目经费、已支付部分要求退回、扣除本项目中标价的</w:t>
      </w:r>
      <w:r w:rsidRPr="006B0F78">
        <w:rPr>
          <w:rFonts w:ascii="仿宋" w:eastAsia="仿宋" w:hAnsi="仿宋"/>
          <w:sz w:val="32"/>
          <w:szCs w:val="32"/>
        </w:rPr>
        <w:t>30%作为项目违约金等一切保护自身利益的行为；</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14.</w:t>
      </w:r>
      <w:r w:rsidRPr="006B0F78">
        <w:rPr>
          <w:rFonts w:ascii="仿宋" w:eastAsia="仿宋" w:hAnsi="仿宋" w:hint="eastAsia"/>
          <w:sz w:val="32"/>
          <w:szCs w:val="32"/>
        </w:rPr>
        <w:t>中标单位须对其维护作业人员签订合法的劳动合同，购买缴纳社会保险及相关商业保险，保护作业人员合法权益，如发生劳资纠纷，与采购方无关，由中标单位妥善解决，采购方有权采取拒绝支付项目经费、已支付部分要求退回、扣除本项目中标价的</w:t>
      </w:r>
      <w:r w:rsidRPr="006B0F78">
        <w:rPr>
          <w:rFonts w:ascii="仿宋" w:eastAsia="仿宋" w:hAnsi="仿宋"/>
          <w:sz w:val="32"/>
          <w:szCs w:val="32"/>
        </w:rPr>
        <w:t>30%作为项目违约金等一切保护自身利益的行为。</w:t>
      </w:r>
    </w:p>
    <w:p w:rsidR="00CE12CF" w:rsidRPr="006B0F78" w:rsidRDefault="00CE12CF" w:rsidP="00CE12CF">
      <w:pPr>
        <w:spacing w:line="560" w:lineRule="exact"/>
        <w:ind w:firstLineChars="200" w:firstLine="640"/>
        <w:rPr>
          <w:rFonts w:ascii="仿宋" w:eastAsia="仿宋" w:hAnsi="仿宋"/>
          <w:sz w:val="32"/>
          <w:szCs w:val="32"/>
        </w:rPr>
      </w:pPr>
      <w:r w:rsidRPr="006B0F78">
        <w:rPr>
          <w:rFonts w:ascii="仿宋" w:eastAsia="仿宋" w:hAnsi="仿宋"/>
          <w:sz w:val="32"/>
          <w:szCs w:val="32"/>
        </w:rPr>
        <w:t>十</w:t>
      </w:r>
      <w:r w:rsidR="00A92E1C">
        <w:rPr>
          <w:rFonts w:ascii="仿宋" w:eastAsia="仿宋" w:hAnsi="仿宋" w:hint="eastAsia"/>
          <w:sz w:val="32"/>
          <w:szCs w:val="32"/>
        </w:rPr>
        <w:t>五</w:t>
      </w:r>
      <w:r w:rsidRPr="006B0F78">
        <w:rPr>
          <w:rFonts w:ascii="仿宋" w:eastAsia="仿宋" w:hAnsi="仿宋"/>
          <w:sz w:val="32"/>
          <w:szCs w:val="32"/>
        </w:rPr>
        <w:t>、考核与验收</w:t>
      </w:r>
    </w:p>
    <w:p w:rsidR="00CE12CF" w:rsidRPr="006B0F78" w:rsidRDefault="00CE12CF" w:rsidP="00CE12CF">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1.采购方可委托第三方机构开展考核、检测、验收，中标单位无条件配合；</w:t>
      </w:r>
    </w:p>
    <w:p w:rsidR="00CE12CF" w:rsidRPr="006B0F78" w:rsidRDefault="00CE12CF" w:rsidP="00CE12CF">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2.考核内容包括</w:t>
      </w:r>
      <w:proofErr w:type="gramStart"/>
      <w:r w:rsidRPr="006B0F78">
        <w:rPr>
          <w:rFonts w:ascii="仿宋" w:eastAsia="仿宋" w:hAnsi="仿宋" w:hint="eastAsia"/>
          <w:sz w:val="32"/>
          <w:szCs w:val="32"/>
        </w:rPr>
        <w:t>制度台</w:t>
      </w:r>
      <w:proofErr w:type="gramEnd"/>
      <w:r w:rsidRPr="006B0F78">
        <w:rPr>
          <w:rFonts w:ascii="仿宋" w:eastAsia="仿宋" w:hAnsi="仿宋" w:hint="eastAsia"/>
          <w:sz w:val="32"/>
          <w:szCs w:val="32"/>
        </w:rPr>
        <w:t>账、亮灯率、整洁率、完好率、故障处置、安全规范、服从管理等；</w:t>
      </w:r>
    </w:p>
    <w:p w:rsidR="00A41101" w:rsidRPr="006B0F78" w:rsidRDefault="00CE12CF">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3.按考核分数执行对应支付比例，具体以考核标准为准（详见附件</w:t>
      </w:r>
      <w:r w:rsidR="00AA518B" w:rsidRPr="006B0F78">
        <w:rPr>
          <w:rFonts w:ascii="仿宋" w:eastAsia="仿宋" w:hAnsi="仿宋"/>
          <w:sz w:val="32"/>
          <w:szCs w:val="32"/>
        </w:rPr>
        <w:t>3</w:t>
      </w:r>
      <w:r w:rsidRPr="006B0F78">
        <w:rPr>
          <w:rFonts w:ascii="仿宋" w:eastAsia="仿宋" w:hAnsi="仿宋" w:hint="eastAsia"/>
          <w:sz w:val="32"/>
          <w:szCs w:val="32"/>
        </w:rPr>
        <w:t>）。</w:t>
      </w:r>
    </w:p>
    <w:p w:rsidR="00944A7A" w:rsidRPr="006B0F78" w:rsidRDefault="00944A7A" w:rsidP="00944A7A">
      <w:pPr>
        <w:spacing w:line="560" w:lineRule="exact"/>
        <w:ind w:firstLineChars="200" w:firstLine="640"/>
        <w:rPr>
          <w:rFonts w:ascii="仿宋" w:eastAsia="仿宋" w:hAnsi="仿宋"/>
          <w:sz w:val="32"/>
          <w:szCs w:val="32"/>
        </w:rPr>
      </w:pPr>
      <w:r w:rsidRPr="006B0F78">
        <w:rPr>
          <w:rFonts w:ascii="仿宋" w:eastAsia="仿宋" w:hAnsi="仿宋"/>
          <w:sz w:val="32"/>
          <w:szCs w:val="32"/>
        </w:rPr>
        <w:t>十</w:t>
      </w:r>
      <w:r w:rsidR="00A92E1C">
        <w:rPr>
          <w:rFonts w:ascii="仿宋" w:eastAsia="仿宋" w:hAnsi="仿宋" w:hint="eastAsia"/>
          <w:sz w:val="32"/>
          <w:szCs w:val="32"/>
        </w:rPr>
        <w:t>六</w:t>
      </w:r>
      <w:r w:rsidRPr="006B0F78">
        <w:rPr>
          <w:rFonts w:ascii="仿宋" w:eastAsia="仿宋" w:hAnsi="仿宋"/>
          <w:sz w:val="32"/>
          <w:szCs w:val="32"/>
        </w:rPr>
        <w:t>、投标文件要求</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1.</w:t>
      </w:r>
      <w:r w:rsidRPr="006B0F78">
        <w:rPr>
          <w:rFonts w:ascii="仿宋" w:eastAsia="仿宋" w:hAnsi="仿宋" w:hint="eastAsia"/>
          <w:sz w:val="32"/>
          <w:szCs w:val="32"/>
        </w:rPr>
        <w:t>项目重难点分析及对应思路：对本项目重点难点进行分析，提出针对性有效措施，提出符合</w:t>
      </w:r>
      <w:r w:rsidRPr="006B0F78">
        <w:rPr>
          <w:rFonts w:ascii="仿宋" w:eastAsia="仿宋" w:hAnsi="仿宋"/>
          <w:sz w:val="32"/>
          <w:szCs w:val="32"/>
        </w:rPr>
        <w:t>规范要求的</w:t>
      </w:r>
      <w:r w:rsidRPr="006B0F78">
        <w:rPr>
          <w:rFonts w:ascii="仿宋" w:eastAsia="仿宋" w:hAnsi="仿宋" w:hint="eastAsia"/>
          <w:sz w:val="32"/>
          <w:szCs w:val="32"/>
        </w:rPr>
        <w:t>养护思路</w:t>
      </w:r>
      <w:r w:rsidRPr="006B0F78">
        <w:rPr>
          <w:rFonts w:ascii="仿宋" w:eastAsia="仿宋" w:hAnsi="仿宋"/>
          <w:sz w:val="32"/>
          <w:szCs w:val="32"/>
        </w:rPr>
        <w:t>;</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2.</w:t>
      </w:r>
      <w:r w:rsidRPr="006B0F78">
        <w:rPr>
          <w:rFonts w:ascii="仿宋" w:eastAsia="仿宋" w:hAnsi="仿宋" w:hint="eastAsia"/>
          <w:sz w:val="32"/>
          <w:szCs w:val="32"/>
        </w:rPr>
        <w:t>运行管理方案：完善运行管理模式、管理体系、制度建设</w:t>
      </w:r>
      <w:r w:rsidR="00FE1BCB" w:rsidRPr="006B0F78">
        <w:rPr>
          <w:rFonts w:ascii="仿宋" w:eastAsia="仿宋" w:hAnsi="仿宋" w:hint="eastAsia"/>
          <w:sz w:val="32"/>
          <w:szCs w:val="32"/>
        </w:rPr>
        <w:t>，</w:t>
      </w:r>
      <w:r w:rsidRPr="006B0F78">
        <w:rPr>
          <w:rFonts w:ascii="仿宋" w:eastAsia="仿宋" w:hAnsi="仿宋" w:hint="eastAsia"/>
          <w:sz w:val="32"/>
          <w:szCs w:val="32"/>
        </w:rPr>
        <w:t>日常巡检、巡修和交接班的管理</w:t>
      </w:r>
      <w:r w:rsidR="00FE1BCB" w:rsidRPr="006B0F78">
        <w:rPr>
          <w:rFonts w:ascii="仿宋" w:eastAsia="仿宋" w:hAnsi="仿宋" w:hint="eastAsia"/>
          <w:sz w:val="32"/>
          <w:szCs w:val="32"/>
        </w:rPr>
        <w:t>，</w:t>
      </w:r>
      <w:r w:rsidRPr="006B0F78">
        <w:rPr>
          <w:rFonts w:ascii="仿宋" w:eastAsia="仿宋" w:hAnsi="仿宋" w:hint="eastAsia"/>
          <w:sz w:val="32"/>
          <w:szCs w:val="32"/>
        </w:rPr>
        <w:t>与路政、公安交通等部门的配合协调，服务与投诉的处理，资料管理等</w:t>
      </w:r>
      <w:r w:rsidR="00DD7F7D" w:rsidRPr="006B0F78">
        <w:rPr>
          <w:rFonts w:ascii="仿宋" w:eastAsia="仿宋" w:hAnsi="仿宋" w:hint="eastAsia"/>
          <w:sz w:val="32"/>
          <w:szCs w:val="32"/>
        </w:rPr>
        <w:t>以及</w:t>
      </w:r>
      <w:r w:rsidRPr="006B0F78">
        <w:rPr>
          <w:rFonts w:ascii="仿宋" w:eastAsia="仿宋" w:hAnsi="仿宋" w:hint="eastAsia"/>
          <w:sz w:val="32"/>
          <w:szCs w:val="32"/>
        </w:rPr>
        <w:t>投标人养护维修作业</w:t>
      </w:r>
      <w:r w:rsidRPr="006B0F78">
        <w:rPr>
          <w:rFonts w:ascii="仿宋" w:eastAsia="仿宋" w:hAnsi="仿宋"/>
          <w:sz w:val="32"/>
          <w:szCs w:val="32"/>
        </w:rPr>
        <w:t>及进度</w:t>
      </w:r>
      <w:r w:rsidRPr="006B0F78">
        <w:rPr>
          <w:rFonts w:ascii="仿宋" w:eastAsia="仿宋" w:hAnsi="仿宋" w:hint="eastAsia"/>
          <w:sz w:val="32"/>
          <w:szCs w:val="32"/>
        </w:rPr>
        <w:t>计划的适用性</w:t>
      </w:r>
      <w:r w:rsidR="00455D4F" w:rsidRPr="006B0F78">
        <w:rPr>
          <w:rFonts w:ascii="仿宋" w:eastAsia="仿宋" w:hAnsi="仿宋" w:hint="eastAsia"/>
          <w:sz w:val="32"/>
          <w:szCs w:val="32"/>
        </w:rPr>
        <w:t>、</w:t>
      </w:r>
      <w:r w:rsidRPr="006B0F78">
        <w:rPr>
          <w:rFonts w:ascii="仿宋" w:eastAsia="仿宋" w:hAnsi="仿宋" w:hint="eastAsia"/>
          <w:sz w:val="32"/>
          <w:szCs w:val="32"/>
        </w:rPr>
        <w:t>合理性</w:t>
      </w:r>
      <w:r w:rsidRPr="006B0F78">
        <w:rPr>
          <w:rFonts w:ascii="仿宋" w:eastAsia="仿宋" w:hAnsi="仿宋"/>
          <w:sz w:val="32"/>
          <w:szCs w:val="32"/>
        </w:rPr>
        <w:t>;</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lastRenderedPageBreak/>
        <w:t>3.</w:t>
      </w:r>
      <w:r w:rsidRPr="006B0F78">
        <w:rPr>
          <w:rFonts w:ascii="仿宋" w:eastAsia="仿宋" w:hAnsi="仿宋" w:hint="eastAsia"/>
          <w:sz w:val="32"/>
          <w:szCs w:val="32"/>
        </w:rPr>
        <w:t>养护维修管理作业方案：分析养护维修设施概况、历史资料；</w:t>
      </w:r>
      <w:r w:rsidRPr="006B0F78">
        <w:rPr>
          <w:rFonts w:ascii="仿宋" w:eastAsia="仿宋" w:hAnsi="仿宋"/>
          <w:sz w:val="32"/>
          <w:szCs w:val="32"/>
        </w:rPr>
        <w:t>完善</w:t>
      </w:r>
      <w:r w:rsidRPr="006B0F78">
        <w:rPr>
          <w:rFonts w:ascii="仿宋" w:eastAsia="仿宋" w:hAnsi="仿宋" w:hint="eastAsia"/>
          <w:sz w:val="32"/>
          <w:szCs w:val="32"/>
        </w:rPr>
        <w:t>养护维修作业方案与</w:t>
      </w:r>
      <w:r w:rsidRPr="006B0F78">
        <w:rPr>
          <w:rFonts w:ascii="仿宋" w:eastAsia="仿宋" w:hAnsi="仿宋"/>
          <w:sz w:val="32"/>
          <w:szCs w:val="32"/>
        </w:rPr>
        <w:t>需求</w:t>
      </w:r>
      <w:r w:rsidRPr="006B0F78">
        <w:rPr>
          <w:rFonts w:ascii="仿宋" w:eastAsia="仿宋" w:hAnsi="仿宋" w:hint="eastAsia"/>
          <w:sz w:val="32"/>
          <w:szCs w:val="32"/>
        </w:rPr>
        <w:t>吻合</w:t>
      </w:r>
      <w:r w:rsidRPr="006B0F78">
        <w:rPr>
          <w:rFonts w:ascii="仿宋" w:eastAsia="仿宋" w:hAnsi="仿宋"/>
          <w:sz w:val="32"/>
          <w:szCs w:val="32"/>
        </w:rPr>
        <w:t>并符合行业标准</w:t>
      </w:r>
      <w:r w:rsidRPr="006B0F78">
        <w:rPr>
          <w:rFonts w:ascii="仿宋" w:eastAsia="仿宋" w:hAnsi="仿宋" w:hint="eastAsia"/>
          <w:sz w:val="32"/>
          <w:szCs w:val="32"/>
        </w:rPr>
        <w:t>，</w:t>
      </w:r>
      <w:r w:rsidRPr="006B0F78">
        <w:rPr>
          <w:rFonts w:ascii="仿宋" w:eastAsia="仿宋" w:hAnsi="仿宋"/>
          <w:sz w:val="32"/>
          <w:szCs w:val="32"/>
        </w:rPr>
        <w:t>提供可用性可拓展性的方案</w:t>
      </w:r>
      <w:r w:rsidRPr="006B0F78">
        <w:rPr>
          <w:rFonts w:ascii="仿宋" w:eastAsia="仿宋" w:hAnsi="仿宋" w:hint="eastAsia"/>
          <w:sz w:val="32"/>
          <w:szCs w:val="32"/>
        </w:rPr>
        <w:t>；设施</w:t>
      </w:r>
      <w:r w:rsidRPr="006B0F78">
        <w:rPr>
          <w:rFonts w:ascii="仿宋" w:eastAsia="仿宋" w:hAnsi="仿宋"/>
          <w:sz w:val="32"/>
          <w:szCs w:val="32"/>
        </w:rPr>
        <w:t>检测养护方法</w:t>
      </w:r>
      <w:r w:rsidRPr="006B0F78">
        <w:rPr>
          <w:rFonts w:ascii="仿宋" w:eastAsia="仿宋" w:hAnsi="仿宋" w:hint="eastAsia"/>
          <w:sz w:val="32"/>
          <w:szCs w:val="32"/>
        </w:rPr>
        <w:t>及养护技术措施等需符合质量标准、符合规范要求，设施结构安全受控程度；养护维修方案应</w:t>
      </w:r>
      <w:r w:rsidRPr="006B0F78">
        <w:rPr>
          <w:rFonts w:ascii="仿宋" w:eastAsia="仿宋" w:hAnsi="仿宋"/>
          <w:sz w:val="32"/>
          <w:szCs w:val="32"/>
        </w:rPr>
        <w:t>全面深入且</w:t>
      </w:r>
      <w:r w:rsidRPr="006B0F78">
        <w:rPr>
          <w:rFonts w:ascii="仿宋" w:eastAsia="仿宋" w:hAnsi="仿宋" w:hint="eastAsia"/>
          <w:sz w:val="32"/>
          <w:szCs w:val="32"/>
        </w:rPr>
        <w:t>客观反映设施状况</w:t>
      </w:r>
      <w:r w:rsidRPr="006B0F78">
        <w:rPr>
          <w:rFonts w:ascii="仿宋" w:eastAsia="仿宋" w:hAnsi="仿宋"/>
          <w:sz w:val="32"/>
          <w:szCs w:val="32"/>
        </w:rPr>
        <w:t>;</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4.</w:t>
      </w:r>
      <w:r w:rsidRPr="006B0F78">
        <w:rPr>
          <w:rFonts w:ascii="仿宋" w:eastAsia="仿宋" w:hAnsi="仿宋" w:hint="eastAsia"/>
          <w:sz w:val="32"/>
          <w:szCs w:val="32"/>
        </w:rPr>
        <w:t>安全文明措施：编制完善的安全生产保证管理制度，养护过程的安全保证措施及文明施工管理、环境保护方面的保证措施；能根据项目作业安全、文明施工现状采取针对性措施</w:t>
      </w:r>
      <w:r w:rsidRPr="006B0F78">
        <w:rPr>
          <w:rFonts w:ascii="仿宋" w:eastAsia="仿宋" w:hAnsi="仿宋"/>
          <w:sz w:val="32"/>
          <w:szCs w:val="32"/>
        </w:rPr>
        <w:t>;</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5.</w:t>
      </w:r>
      <w:r w:rsidRPr="006B0F78">
        <w:rPr>
          <w:rFonts w:ascii="仿宋" w:eastAsia="仿宋" w:hAnsi="仿宋" w:hint="eastAsia"/>
          <w:sz w:val="32"/>
          <w:szCs w:val="32"/>
        </w:rPr>
        <w:t>质量保证措施：投标人应</w:t>
      </w:r>
      <w:r w:rsidRPr="006B0F78">
        <w:rPr>
          <w:rFonts w:ascii="仿宋" w:eastAsia="仿宋" w:hAnsi="仿宋"/>
          <w:sz w:val="32"/>
          <w:szCs w:val="32"/>
        </w:rPr>
        <w:t>完善</w:t>
      </w:r>
      <w:r w:rsidRPr="006B0F78">
        <w:rPr>
          <w:rFonts w:ascii="仿宋" w:eastAsia="仿宋" w:hAnsi="仿宋" w:hint="eastAsia"/>
          <w:sz w:val="32"/>
          <w:szCs w:val="32"/>
        </w:rPr>
        <w:t>在养护周期内的质量保证措施及方法；提供可操作的、</w:t>
      </w:r>
      <w:r w:rsidRPr="006B0F78">
        <w:rPr>
          <w:rFonts w:ascii="仿宋" w:eastAsia="仿宋" w:hAnsi="仿宋"/>
          <w:sz w:val="32"/>
          <w:szCs w:val="32"/>
        </w:rPr>
        <w:t>符合实际要求的</w:t>
      </w:r>
      <w:r w:rsidRPr="006B0F78">
        <w:rPr>
          <w:rFonts w:ascii="仿宋" w:eastAsia="仿宋" w:hAnsi="仿宋" w:hint="eastAsia"/>
          <w:sz w:val="32"/>
          <w:szCs w:val="32"/>
        </w:rPr>
        <w:t>质量保证措施；</w:t>
      </w:r>
    </w:p>
    <w:p w:rsidR="00A41101" w:rsidRPr="006B0F78" w:rsidRDefault="00B50617" w:rsidP="00983377">
      <w:pPr>
        <w:spacing w:line="360" w:lineRule="auto"/>
        <w:ind w:firstLineChars="200" w:firstLine="640"/>
        <w:rPr>
          <w:rFonts w:ascii="仿宋" w:eastAsia="仿宋" w:hAnsi="仿宋"/>
          <w:sz w:val="32"/>
          <w:szCs w:val="32"/>
        </w:rPr>
      </w:pPr>
      <w:r w:rsidRPr="006B0F78">
        <w:rPr>
          <w:rFonts w:ascii="仿宋" w:eastAsia="仿宋" w:hAnsi="仿宋"/>
          <w:sz w:val="32"/>
          <w:szCs w:val="32"/>
        </w:rPr>
        <w:t>6.</w:t>
      </w:r>
      <w:r w:rsidRPr="006B0F78">
        <w:rPr>
          <w:rFonts w:ascii="仿宋" w:eastAsia="仿宋" w:hAnsi="仿宋" w:hint="eastAsia"/>
          <w:sz w:val="32"/>
          <w:szCs w:val="32"/>
        </w:rPr>
        <w:t>应急保障方案：投标人需完善应急组织体系；应急人员、设备、物资保障情况应</w:t>
      </w:r>
      <w:r w:rsidRPr="006B0F78">
        <w:rPr>
          <w:rFonts w:ascii="仿宋" w:eastAsia="仿宋" w:hAnsi="仿宋"/>
          <w:sz w:val="32"/>
          <w:szCs w:val="32"/>
        </w:rPr>
        <w:t>符合实际需求，</w:t>
      </w:r>
      <w:r w:rsidRPr="006B0F78">
        <w:rPr>
          <w:rFonts w:ascii="仿宋" w:eastAsia="仿宋" w:hAnsi="仿宋" w:hint="eastAsia"/>
          <w:sz w:val="32"/>
          <w:szCs w:val="32"/>
        </w:rPr>
        <w:t>完善</w:t>
      </w:r>
      <w:r w:rsidRPr="006B0F78">
        <w:rPr>
          <w:rFonts w:ascii="仿宋" w:eastAsia="仿宋" w:hAnsi="仿宋"/>
          <w:sz w:val="32"/>
          <w:szCs w:val="32"/>
        </w:rPr>
        <w:t>应急响应方案（</w:t>
      </w:r>
      <w:r w:rsidRPr="006B0F78">
        <w:rPr>
          <w:rFonts w:ascii="仿宋" w:eastAsia="仿宋" w:hAnsi="仿宋" w:hint="eastAsia"/>
          <w:sz w:val="32"/>
          <w:szCs w:val="32"/>
        </w:rPr>
        <w:t>包括详细的应急响应过程，响应方式，响应时间等</w:t>
      </w:r>
      <w:r w:rsidRPr="006B0F78">
        <w:rPr>
          <w:rFonts w:ascii="仿宋" w:eastAsia="仿宋" w:hAnsi="仿宋"/>
          <w:sz w:val="32"/>
          <w:szCs w:val="32"/>
        </w:rPr>
        <w:t>）</w:t>
      </w:r>
      <w:r w:rsidRPr="006B0F78">
        <w:rPr>
          <w:rFonts w:ascii="仿宋" w:eastAsia="仿宋" w:hAnsi="仿宋" w:hint="eastAsia"/>
          <w:sz w:val="32"/>
          <w:szCs w:val="32"/>
        </w:rPr>
        <w:t>，具备</w:t>
      </w:r>
      <w:r w:rsidRPr="006B0F78">
        <w:rPr>
          <w:rFonts w:ascii="仿宋" w:eastAsia="仿宋" w:hAnsi="仿宋"/>
          <w:sz w:val="32"/>
          <w:szCs w:val="32"/>
        </w:rPr>
        <w:t>应急管理经验</w:t>
      </w:r>
      <w:r w:rsidRPr="006B0F78">
        <w:rPr>
          <w:rFonts w:ascii="仿宋" w:eastAsia="仿宋" w:hAnsi="仿宋" w:hint="eastAsia"/>
          <w:sz w:val="32"/>
          <w:szCs w:val="32"/>
        </w:rPr>
        <w:t>。</w:t>
      </w:r>
    </w:p>
    <w:p w:rsidR="00FD49D1" w:rsidRPr="006B0F78" w:rsidRDefault="00FD49D1" w:rsidP="00FD49D1">
      <w:pPr>
        <w:pStyle w:val="af2"/>
        <w:rPr>
          <w:sz w:val="24"/>
        </w:rPr>
      </w:pPr>
    </w:p>
    <w:p w:rsidR="00472DAE" w:rsidRPr="006B0F78" w:rsidRDefault="00472DAE" w:rsidP="00472DAE">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附件：</w:t>
      </w:r>
      <w:r w:rsidRPr="006B0F78">
        <w:rPr>
          <w:rFonts w:ascii="仿宋" w:eastAsia="仿宋" w:hAnsi="仿宋"/>
          <w:sz w:val="32"/>
          <w:szCs w:val="32"/>
        </w:rPr>
        <w:t>1.</w:t>
      </w:r>
      <w:r w:rsidRPr="006B0F78">
        <w:rPr>
          <w:rFonts w:ascii="仿宋" w:eastAsia="仿宋" w:hAnsi="仿宋" w:hint="eastAsia"/>
          <w:sz w:val="32"/>
          <w:szCs w:val="32"/>
        </w:rPr>
        <w:t>2026年青浦区景观照明设施维护清单</w:t>
      </w:r>
    </w:p>
    <w:p w:rsidR="00472DAE" w:rsidRPr="006B0F78" w:rsidRDefault="00472DAE" w:rsidP="00472DAE">
      <w:pPr>
        <w:spacing w:line="560" w:lineRule="exact"/>
        <w:ind w:firstLineChars="500" w:firstLine="1600"/>
        <w:rPr>
          <w:rFonts w:ascii="仿宋" w:eastAsia="仿宋" w:hAnsi="仿宋"/>
          <w:sz w:val="32"/>
          <w:szCs w:val="32"/>
        </w:rPr>
      </w:pPr>
      <w:r w:rsidRPr="006B0F78">
        <w:rPr>
          <w:rFonts w:ascii="仿宋" w:eastAsia="仿宋" w:hAnsi="仿宋" w:hint="eastAsia"/>
          <w:sz w:val="32"/>
          <w:szCs w:val="32"/>
        </w:rPr>
        <w:t>2.</w:t>
      </w:r>
      <w:r w:rsidRPr="006B0F78">
        <w:rPr>
          <w:rFonts w:ascii="仿宋" w:eastAsia="仿宋" w:hAnsi="仿宋" w:hint="eastAsia"/>
        </w:rPr>
        <w:t xml:space="preserve"> </w:t>
      </w:r>
      <w:r w:rsidRPr="006B0F78">
        <w:rPr>
          <w:rFonts w:ascii="仿宋" w:eastAsia="仿宋" w:hAnsi="仿宋" w:hint="eastAsia"/>
          <w:sz w:val="32"/>
          <w:szCs w:val="32"/>
        </w:rPr>
        <w:t>2026年青浦区景观照明集控设施维护清单</w:t>
      </w:r>
    </w:p>
    <w:p w:rsidR="00472DAE" w:rsidRPr="006B0F78" w:rsidRDefault="00472DAE" w:rsidP="00472DAE">
      <w:pPr>
        <w:spacing w:line="560" w:lineRule="exact"/>
        <w:ind w:firstLineChars="200" w:firstLine="640"/>
        <w:rPr>
          <w:rFonts w:ascii="仿宋" w:eastAsia="仿宋" w:hAnsi="仿宋"/>
          <w:sz w:val="32"/>
          <w:szCs w:val="32"/>
        </w:rPr>
      </w:pPr>
      <w:r w:rsidRPr="006B0F78">
        <w:rPr>
          <w:rFonts w:ascii="仿宋" w:eastAsia="仿宋" w:hAnsi="仿宋" w:hint="eastAsia"/>
          <w:sz w:val="32"/>
          <w:szCs w:val="32"/>
        </w:rPr>
        <w:t xml:space="preserve">　　　3</w:t>
      </w:r>
      <w:r w:rsidRPr="006B0F78">
        <w:rPr>
          <w:rFonts w:ascii="仿宋" w:eastAsia="仿宋" w:hAnsi="仿宋"/>
          <w:sz w:val="32"/>
          <w:szCs w:val="32"/>
        </w:rPr>
        <w:t>.</w:t>
      </w:r>
      <w:r w:rsidRPr="006B0F78">
        <w:rPr>
          <w:rFonts w:ascii="仿宋" w:eastAsia="仿宋" w:hAnsi="仿宋" w:hint="eastAsia"/>
          <w:sz w:val="32"/>
          <w:szCs w:val="32"/>
        </w:rPr>
        <w:t>青浦区景观照明设施及集控系统维护管理</w:t>
      </w:r>
      <w:r w:rsidRPr="006B0F78">
        <w:rPr>
          <w:rFonts w:ascii="仿宋" w:eastAsia="仿宋" w:hAnsi="仿宋"/>
          <w:sz w:val="32"/>
          <w:szCs w:val="32"/>
        </w:rPr>
        <w:t>考核标准</w:t>
      </w:r>
    </w:p>
    <w:p w:rsidR="00A600B0" w:rsidRPr="006B0F78" w:rsidRDefault="00A600B0">
      <w:pPr>
        <w:spacing w:line="560" w:lineRule="exact"/>
        <w:ind w:firstLineChars="200" w:firstLine="640"/>
        <w:rPr>
          <w:rFonts w:ascii="仿宋" w:eastAsia="仿宋" w:hAnsi="仿宋"/>
          <w:sz w:val="32"/>
          <w:szCs w:val="32"/>
        </w:rPr>
      </w:pPr>
    </w:p>
    <w:bookmarkEnd w:id="0"/>
    <w:bookmarkEnd w:id="1"/>
    <w:p w:rsidR="00472DAE" w:rsidRPr="006B0F78" w:rsidRDefault="00472DAE" w:rsidP="00472DAE">
      <w:pPr>
        <w:jc w:val="left"/>
        <w:rPr>
          <w:rFonts w:ascii="仿宋" w:eastAsia="仿宋" w:hAnsi="仿宋"/>
          <w:sz w:val="32"/>
          <w:szCs w:val="32"/>
        </w:rPr>
      </w:pPr>
      <w:r w:rsidRPr="006B0F78">
        <w:rPr>
          <w:rFonts w:ascii="仿宋" w:eastAsia="仿宋" w:hAnsi="仿宋" w:hint="eastAsia"/>
          <w:sz w:val="32"/>
          <w:szCs w:val="32"/>
        </w:rPr>
        <w:t>附件1</w:t>
      </w:r>
    </w:p>
    <w:p w:rsidR="006E0F63" w:rsidRPr="006B0F78" w:rsidRDefault="006E0F63" w:rsidP="006E0F63">
      <w:pPr>
        <w:jc w:val="center"/>
        <w:rPr>
          <w:rFonts w:ascii="仿宋" w:eastAsia="仿宋" w:hAnsi="仿宋"/>
          <w:sz w:val="36"/>
          <w:szCs w:val="36"/>
        </w:rPr>
      </w:pPr>
      <w:r w:rsidRPr="006B0F78">
        <w:rPr>
          <w:rFonts w:ascii="仿宋" w:eastAsia="仿宋" w:hAnsi="仿宋" w:hint="eastAsia"/>
          <w:sz w:val="36"/>
          <w:szCs w:val="36"/>
        </w:rPr>
        <w:t>2026年青浦区景观照明设施维护清单</w:t>
      </w:r>
    </w:p>
    <w:p w:rsidR="006E0F63" w:rsidRPr="006B0F78" w:rsidRDefault="006E0F63" w:rsidP="006E0F63">
      <w:pPr>
        <w:rPr>
          <w:rFonts w:ascii="仿宋" w:eastAsia="仿宋" w:hAnsi="仿宋"/>
        </w:rPr>
      </w:pPr>
    </w:p>
    <w:tbl>
      <w:tblPr>
        <w:tblW w:w="8379" w:type="dxa"/>
        <w:tblInd w:w="93" w:type="dxa"/>
        <w:tblLook w:val="04A0" w:firstRow="1" w:lastRow="0" w:firstColumn="1" w:lastColumn="0" w:noHBand="0" w:noVBand="1"/>
      </w:tblPr>
      <w:tblGrid>
        <w:gridCol w:w="660"/>
        <w:gridCol w:w="2757"/>
        <w:gridCol w:w="3686"/>
        <w:gridCol w:w="1276"/>
      </w:tblGrid>
      <w:tr w:rsidR="006E0F63" w:rsidRPr="006B0F78" w:rsidTr="00032C80">
        <w:trPr>
          <w:trHeight w:val="61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序号</w:t>
            </w:r>
          </w:p>
        </w:tc>
        <w:tc>
          <w:tcPr>
            <w:tcW w:w="2757" w:type="dxa"/>
            <w:tcBorders>
              <w:top w:val="single" w:sz="4" w:space="0" w:color="auto"/>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区域（路段）</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设备类型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 xml:space="preserve">数量　</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夏阳湖区域</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草坪灯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372</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投光灯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256</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春晓桥立柱洞灯（桥面）</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16</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海鸥庭院灯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180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水晶球形灯（水中）</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432</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星光灯（水面木栈道外侧）</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258</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灯带</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370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地坪小射灯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100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LED七彩投光灯（水中）</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213</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RGB</w:t>
            </w:r>
            <w:proofErr w:type="gramStart"/>
            <w:r w:rsidRPr="006B0F78">
              <w:rPr>
                <w:rFonts w:ascii="仿宋" w:eastAsia="仿宋" w:hAnsi="仿宋" w:hint="eastAsia"/>
                <w:color w:val="000000"/>
              </w:rPr>
              <w:t>贴片灯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119</w:t>
            </w:r>
          </w:p>
        </w:tc>
      </w:tr>
      <w:tr w:rsidR="006E0F63" w:rsidRPr="006B0F78" w:rsidTr="00032C80">
        <w:trPr>
          <w:trHeight w:val="435"/>
        </w:trPr>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FF0000"/>
                <w:sz w:val="24"/>
              </w:rPr>
            </w:pPr>
            <w:r w:rsidRPr="006B0F78">
              <w:rPr>
                <w:rFonts w:ascii="仿宋" w:eastAsia="仿宋" w:hAnsi="仿宋" w:hint="eastAsia"/>
                <w:color w:val="FF0000"/>
              </w:rPr>
              <w:t>2</w:t>
            </w:r>
          </w:p>
        </w:tc>
        <w:tc>
          <w:tcPr>
            <w:tcW w:w="2757" w:type="dxa"/>
            <w:vMerge w:val="restart"/>
            <w:tcBorders>
              <w:top w:val="nil"/>
              <w:left w:val="single" w:sz="4" w:space="0" w:color="auto"/>
              <w:bottom w:val="single" w:sz="4" w:space="0" w:color="000000"/>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公园路</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草坪灯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widowControl/>
              <w:jc w:val="center"/>
              <w:rPr>
                <w:rFonts w:ascii="仿宋" w:eastAsia="仿宋" w:hAnsi="仿宋" w:cs="宋体"/>
                <w:kern w:val="0"/>
                <w:sz w:val="24"/>
              </w:rPr>
            </w:pPr>
            <w:r w:rsidRPr="006B0F78">
              <w:rPr>
                <w:rFonts w:ascii="仿宋" w:eastAsia="仿宋" w:hAnsi="仿宋" w:cs="宋体" w:hint="eastAsia"/>
                <w:kern w:val="0"/>
                <w:sz w:val="24"/>
              </w:rPr>
              <w:t>24</w:t>
            </w:r>
          </w:p>
        </w:tc>
      </w:tr>
      <w:tr w:rsidR="006E0F63" w:rsidRPr="006B0F78" w:rsidTr="00032C80">
        <w:trPr>
          <w:trHeight w:val="435"/>
        </w:trPr>
        <w:tc>
          <w:tcPr>
            <w:tcW w:w="660"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color w:val="FF0000"/>
                <w:sz w:val="24"/>
              </w:rPr>
            </w:pPr>
          </w:p>
        </w:tc>
        <w:tc>
          <w:tcPr>
            <w:tcW w:w="2757"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投光灯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widowControl/>
              <w:jc w:val="center"/>
              <w:rPr>
                <w:rFonts w:ascii="仿宋" w:eastAsia="仿宋" w:hAnsi="仿宋" w:cs="宋体"/>
                <w:kern w:val="0"/>
                <w:sz w:val="24"/>
              </w:rPr>
            </w:pPr>
            <w:r w:rsidRPr="006B0F78">
              <w:rPr>
                <w:rFonts w:ascii="仿宋" w:eastAsia="仿宋" w:hAnsi="仿宋" w:cs="宋体" w:hint="eastAsia"/>
                <w:kern w:val="0"/>
                <w:sz w:val="24"/>
              </w:rPr>
              <w:t>34</w:t>
            </w:r>
          </w:p>
        </w:tc>
      </w:tr>
      <w:tr w:rsidR="006E0F63" w:rsidRPr="006B0F78" w:rsidTr="00032C80">
        <w:trPr>
          <w:trHeight w:val="435"/>
        </w:trPr>
        <w:tc>
          <w:tcPr>
            <w:tcW w:w="660"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color w:val="FF0000"/>
                <w:sz w:val="24"/>
              </w:rPr>
            </w:pPr>
          </w:p>
        </w:tc>
        <w:tc>
          <w:tcPr>
            <w:tcW w:w="2757"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LED36w黄光投光灯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widowControl/>
              <w:jc w:val="center"/>
              <w:rPr>
                <w:rFonts w:ascii="仿宋" w:eastAsia="仿宋" w:hAnsi="仿宋" w:cs="宋体"/>
                <w:kern w:val="0"/>
                <w:sz w:val="24"/>
              </w:rPr>
            </w:pPr>
            <w:r w:rsidRPr="006B0F78">
              <w:rPr>
                <w:rFonts w:ascii="仿宋" w:eastAsia="仿宋" w:hAnsi="仿宋" w:cs="宋体" w:hint="eastAsia"/>
                <w:kern w:val="0"/>
                <w:sz w:val="24"/>
              </w:rPr>
              <w:t>11</w:t>
            </w:r>
          </w:p>
        </w:tc>
      </w:tr>
      <w:tr w:rsidR="006E0F63" w:rsidRPr="006B0F78" w:rsidTr="00032C80">
        <w:trPr>
          <w:trHeight w:val="630"/>
        </w:trPr>
        <w:tc>
          <w:tcPr>
            <w:tcW w:w="660"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color w:val="FF0000"/>
                <w:sz w:val="24"/>
              </w:rPr>
            </w:pPr>
          </w:p>
        </w:tc>
        <w:tc>
          <w:tcPr>
            <w:tcW w:w="2757"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28wT5LED洗墙灯（五层大楼外立面）</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widowControl/>
              <w:jc w:val="center"/>
              <w:rPr>
                <w:rFonts w:ascii="仿宋" w:eastAsia="仿宋" w:hAnsi="仿宋" w:cs="宋体"/>
                <w:kern w:val="0"/>
                <w:sz w:val="24"/>
              </w:rPr>
            </w:pPr>
            <w:r w:rsidRPr="006B0F78">
              <w:rPr>
                <w:rFonts w:ascii="仿宋" w:eastAsia="仿宋" w:hAnsi="仿宋" w:cs="宋体" w:hint="eastAsia"/>
                <w:kern w:val="0"/>
                <w:sz w:val="24"/>
              </w:rPr>
              <w:t>239</w:t>
            </w:r>
          </w:p>
        </w:tc>
      </w:tr>
      <w:tr w:rsidR="006E0F63" w:rsidRPr="006B0F78" w:rsidTr="00032C80">
        <w:trPr>
          <w:trHeight w:val="435"/>
        </w:trPr>
        <w:tc>
          <w:tcPr>
            <w:tcW w:w="660"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color w:val="FF0000"/>
                <w:sz w:val="24"/>
              </w:rPr>
            </w:pPr>
          </w:p>
        </w:tc>
        <w:tc>
          <w:tcPr>
            <w:tcW w:w="2757"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灯带（米）</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widowControl/>
              <w:jc w:val="center"/>
              <w:rPr>
                <w:rFonts w:ascii="仿宋" w:eastAsia="仿宋" w:hAnsi="仿宋" w:cs="宋体"/>
                <w:kern w:val="0"/>
                <w:sz w:val="24"/>
              </w:rPr>
            </w:pPr>
            <w:r w:rsidRPr="006B0F78">
              <w:rPr>
                <w:rFonts w:ascii="仿宋" w:eastAsia="仿宋" w:hAnsi="仿宋" w:cs="宋体" w:hint="eastAsia"/>
                <w:kern w:val="0"/>
                <w:sz w:val="24"/>
              </w:rPr>
              <w:t>11</w:t>
            </w:r>
          </w:p>
        </w:tc>
      </w:tr>
      <w:tr w:rsidR="006E0F63" w:rsidRPr="006B0F78" w:rsidTr="00032C80">
        <w:trPr>
          <w:trHeight w:val="435"/>
        </w:trPr>
        <w:tc>
          <w:tcPr>
            <w:tcW w:w="660"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color w:val="FF0000"/>
                <w:sz w:val="24"/>
              </w:rPr>
            </w:pPr>
          </w:p>
        </w:tc>
        <w:tc>
          <w:tcPr>
            <w:tcW w:w="2757"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LED白光</w:t>
            </w:r>
            <w:proofErr w:type="gramStart"/>
            <w:r w:rsidRPr="006B0F78">
              <w:rPr>
                <w:rFonts w:ascii="仿宋" w:eastAsia="仿宋" w:hAnsi="仿宋" w:hint="eastAsia"/>
              </w:rPr>
              <w:t>贴片灯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42</w:t>
            </w:r>
          </w:p>
        </w:tc>
      </w:tr>
      <w:tr w:rsidR="006E0F63" w:rsidRPr="006B0F78" w:rsidTr="00032C80">
        <w:trPr>
          <w:trHeight w:val="435"/>
        </w:trPr>
        <w:tc>
          <w:tcPr>
            <w:tcW w:w="660"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color w:val="FF0000"/>
                <w:sz w:val="24"/>
              </w:rPr>
            </w:pPr>
          </w:p>
        </w:tc>
        <w:tc>
          <w:tcPr>
            <w:tcW w:w="2757"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24W洗墙灯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26</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3</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G50青浦出口绿地（气象站）</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LED</w:t>
            </w:r>
            <w:proofErr w:type="gramStart"/>
            <w:r w:rsidRPr="006B0F78">
              <w:rPr>
                <w:rFonts w:ascii="仿宋" w:eastAsia="仿宋" w:hAnsi="仿宋" w:hint="eastAsia"/>
                <w:color w:val="000000"/>
              </w:rPr>
              <w:t>射树灯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32</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150W造型射灯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45</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4</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G50青浦出口绿地（路政）</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LED投光灯150W</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3</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LED投光灯100W</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17</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LED平板小射灯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62</w:t>
            </w:r>
          </w:p>
        </w:tc>
      </w:tr>
      <w:tr w:rsidR="006E0F63" w:rsidRPr="006B0F78" w:rsidTr="00032C80">
        <w:trPr>
          <w:trHeight w:val="4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5</w:t>
            </w:r>
          </w:p>
        </w:tc>
        <w:tc>
          <w:tcPr>
            <w:tcW w:w="2757"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万寿绿地</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12</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6</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汇金路（秀</w:t>
            </w:r>
            <w:proofErr w:type="gramStart"/>
            <w:r w:rsidRPr="006B0F78">
              <w:rPr>
                <w:rFonts w:ascii="仿宋" w:eastAsia="仿宋" w:hAnsi="仿宋" w:hint="eastAsia"/>
                <w:color w:val="000000"/>
              </w:rPr>
              <w:t>淳</w:t>
            </w:r>
            <w:proofErr w:type="gramEnd"/>
            <w:r w:rsidRPr="006B0F78">
              <w:rPr>
                <w:rFonts w:ascii="仿宋" w:eastAsia="仿宋" w:hAnsi="仿宋" w:hint="eastAsia"/>
                <w:color w:val="000000"/>
              </w:rPr>
              <w:t>路-秀泉路）</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草坪灯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46</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27</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太阳能庭院灯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110</w:t>
            </w:r>
          </w:p>
        </w:tc>
      </w:tr>
      <w:tr w:rsidR="006E0F63" w:rsidRPr="006B0F78" w:rsidTr="00032C80">
        <w:trPr>
          <w:trHeight w:val="6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7</w:t>
            </w:r>
          </w:p>
        </w:tc>
        <w:tc>
          <w:tcPr>
            <w:tcW w:w="2757"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北</w:t>
            </w:r>
            <w:proofErr w:type="gramStart"/>
            <w:r w:rsidRPr="006B0F78">
              <w:rPr>
                <w:rFonts w:ascii="仿宋" w:eastAsia="仿宋" w:hAnsi="仿宋" w:hint="eastAsia"/>
                <w:color w:val="000000"/>
              </w:rPr>
              <w:t>淀</w:t>
            </w:r>
            <w:proofErr w:type="gramEnd"/>
            <w:r w:rsidRPr="006B0F78">
              <w:rPr>
                <w:rFonts w:ascii="仿宋" w:eastAsia="仿宋" w:hAnsi="仿宋" w:hint="eastAsia"/>
                <w:color w:val="000000"/>
              </w:rPr>
              <w:t>浦河路、环城西路健身步道</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proofErr w:type="gramStart"/>
            <w:r w:rsidRPr="006B0F78">
              <w:rPr>
                <w:rFonts w:ascii="仿宋" w:eastAsia="仿宋" w:hAnsi="仿宋" w:hint="eastAsia"/>
                <w:color w:val="000000"/>
              </w:rPr>
              <w:t>地埋灯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780</w:t>
            </w:r>
          </w:p>
        </w:tc>
      </w:tr>
      <w:tr w:rsidR="006E0F63" w:rsidRPr="006B0F78" w:rsidTr="00032C80">
        <w:trPr>
          <w:trHeight w:val="9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8</w:t>
            </w:r>
          </w:p>
        </w:tc>
        <w:tc>
          <w:tcPr>
            <w:tcW w:w="2757"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新城大居08、09地块（</w:t>
            </w:r>
            <w:proofErr w:type="gramStart"/>
            <w:r w:rsidRPr="006B0F78">
              <w:rPr>
                <w:rFonts w:ascii="仿宋" w:eastAsia="仿宋" w:hAnsi="仿宋" w:hint="eastAsia"/>
                <w:color w:val="000000"/>
              </w:rPr>
              <w:t>秀禾路</w:t>
            </w:r>
            <w:proofErr w:type="gramEnd"/>
            <w:r w:rsidRPr="006B0F78">
              <w:rPr>
                <w:rFonts w:ascii="仿宋" w:eastAsia="仿宋" w:hAnsi="仿宋" w:hint="eastAsia"/>
                <w:color w:val="000000"/>
              </w:rPr>
              <w:t>、古安路口）</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太阳能庭院灯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23</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9</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proofErr w:type="gramStart"/>
            <w:r w:rsidRPr="006B0F78">
              <w:rPr>
                <w:rFonts w:ascii="仿宋" w:eastAsia="仿宋" w:hAnsi="仿宋" w:hint="eastAsia"/>
                <w:color w:val="000000"/>
              </w:rPr>
              <w:t>浦仓路</w:t>
            </w:r>
            <w:proofErr w:type="gramEnd"/>
            <w:r w:rsidRPr="006B0F78">
              <w:rPr>
                <w:rFonts w:ascii="仿宋" w:eastAsia="仿宋" w:hAnsi="仿宋" w:hint="eastAsia"/>
                <w:color w:val="000000"/>
              </w:rPr>
              <w:t>人行桥及周围绿地</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投光灯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54</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LED小射灯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290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9</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LED小方灯（桥外侧）</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80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LED线条灯（桥外侧）</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368</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10</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proofErr w:type="gramStart"/>
            <w:r w:rsidRPr="006B0F78">
              <w:rPr>
                <w:rFonts w:ascii="仿宋" w:eastAsia="仿宋" w:hAnsi="仿宋" w:hint="eastAsia"/>
                <w:color w:val="000000"/>
              </w:rPr>
              <w:t>崧泽广场</w:t>
            </w:r>
            <w:proofErr w:type="gramEnd"/>
            <w:r w:rsidRPr="006B0F78">
              <w:rPr>
                <w:rFonts w:ascii="仿宋" w:eastAsia="仿宋" w:hAnsi="仿宋" w:hint="eastAsia"/>
                <w:color w:val="000000"/>
              </w:rPr>
              <w:t>区域</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草坪灯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155</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52</w:t>
            </w:r>
          </w:p>
        </w:tc>
      </w:tr>
      <w:tr w:rsidR="006E0F63" w:rsidRPr="006B0F78" w:rsidTr="00032C80">
        <w:trPr>
          <w:trHeight w:val="70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“奥立八方”广场大型不锈钢高立柱庭院灯（10*5）</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50</w:t>
            </w:r>
          </w:p>
        </w:tc>
      </w:tr>
      <w:tr w:rsidR="006E0F63" w:rsidRPr="006B0F78" w:rsidTr="00032C80">
        <w:trPr>
          <w:trHeight w:val="630"/>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LED彩色投光灯（奥立八方顶灯）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投光灯（博物馆）</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33</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广场喷泉水下灯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1700</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11</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公园东路（华乐路至外青松公路）</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草坪灯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223</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投光灯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312</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12</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保安绿地</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投光灯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33</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10</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13</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城中东路加油站绿地</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草坪灯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24</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投光灯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4</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庭院灯（灯柱）</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6</w:t>
            </w:r>
          </w:p>
        </w:tc>
      </w:tr>
      <w:tr w:rsidR="006E0F63" w:rsidRPr="006B0F78" w:rsidTr="00032C80">
        <w:trPr>
          <w:trHeight w:val="4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14</w:t>
            </w:r>
          </w:p>
        </w:tc>
        <w:tc>
          <w:tcPr>
            <w:tcW w:w="2757"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城北大桥区域</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七彩投光灯（跨线桥外侧）</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190</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15</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三元河绿地</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草坪灯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68</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8</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proofErr w:type="gramStart"/>
            <w:r w:rsidRPr="006B0F78">
              <w:rPr>
                <w:rFonts w:ascii="仿宋" w:eastAsia="仿宋" w:hAnsi="仿宋" w:hint="eastAsia"/>
              </w:rPr>
              <w:t>照树投光灯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46</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瓦楞灯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56</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投光灯（石景）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9</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投光灯（亭子）</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12</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图案投影灯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2</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16</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永乐绿地</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草坪灯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10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proofErr w:type="gramStart"/>
            <w:r w:rsidRPr="006B0F78">
              <w:rPr>
                <w:rFonts w:ascii="仿宋" w:eastAsia="仿宋" w:hAnsi="仿宋" w:hint="eastAsia"/>
              </w:rPr>
              <w:t>高杆</w:t>
            </w:r>
            <w:proofErr w:type="gramEnd"/>
            <w:r w:rsidRPr="006B0F78">
              <w:rPr>
                <w:rFonts w:ascii="仿宋" w:eastAsia="仿宋" w:hAnsi="仿宋" w:hint="eastAsia"/>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11</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proofErr w:type="gramStart"/>
            <w:r w:rsidRPr="006B0F78">
              <w:rPr>
                <w:rFonts w:ascii="仿宋" w:eastAsia="仿宋" w:hAnsi="仿宋" w:hint="eastAsia"/>
              </w:rPr>
              <w:t>照树投光灯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20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投光灯（亭子）</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50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图案投影灯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3</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proofErr w:type="gramStart"/>
            <w:r w:rsidRPr="006B0F78">
              <w:rPr>
                <w:rFonts w:ascii="仿宋" w:eastAsia="仿宋" w:hAnsi="仿宋" w:hint="eastAsia"/>
              </w:rPr>
              <w:t>地埋灯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42</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lastRenderedPageBreak/>
              <w:t>17</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南菁园</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178</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圆盘型庭院灯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6</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球场照明灯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4</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18</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北</w:t>
            </w:r>
            <w:proofErr w:type="gramStart"/>
            <w:r w:rsidRPr="006B0F78">
              <w:rPr>
                <w:rFonts w:ascii="仿宋" w:eastAsia="仿宋" w:hAnsi="仿宋" w:hint="eastAsia"/>
              </w:rPr>
              <w:t>菁</w:t>
            </w:r>
            <w:proofErr w:type="gramEnd"/>
            <w:r w:rsidRPr="006B0F78">
              <w:rPr>
                <w:rFonts w:ascii="仿宋" w:eastAsia="仿宋" w:hAnsi="仿宋" w:hint="eastAsia"/>
              </w:rPr>
              <w:t>园</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160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立杆景观灯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12</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埋地投射灯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21</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圆盘型庭院灯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8</w:t>
            </w:r>
          </w:p>
        </w:tc>
      </w:tr>
      <w:tr w:rsidR="006E0F63" w:rsidRPr="006B0F78" w:rsidTr="00032C80">
        <w:trPr>
          <w:trHeight w:val="64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19</w:t>
            </w:r>
          </w:p>
        </w:tc>
        <w:tc>
          <w:tcPr>
            <w:tcW w:w="2757" w:type="dxa"/>
            <w:vMerge w:val="restart"/>
            <w:tcBorders>
              <w:top w:val="nil"/>
              <w:left w:val="single" w:sz="4" w:space="0" w:color="auto"/>
              <w:bottom w:val="single" w:sz="4" w:space="0" w:color="000000"/>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三林带（东水港-</w:t>
            </w:r>
            <w:proofErr w:type="gramStart"/>
            <w:r w:rsidRPr="006B0F78">
              <w:rPr>
                <w:rFonts w:ascii="仿宋" w:eastAsia="仿宋" w:hAnsi="仿宋" w:hint="eastAsia"/>
                <w:color w:val="000000"/>
              </w:rPr>
              <w:t>淀</w:t>
            </w:r>
            <w:proofErr w:type="gramEnd"/>
            <w:r w:rsidRPr="006B0F78">
              <w:rPr>
                <w:rFonts w:ascii="仿宋" w:eastAsia="仿宋" w:hAnsi="仿宋" w:hint="eastAsia"/>
                <w:color w:val="000000"/>
              </w:rPr>
              <w:t>浦河段）防护绿地</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164</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草坪灯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113</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proofErr w:type="gramStart"/>
            <w:r w:rsidRPr="006B0F78">
              <w:rPr>
                <w:rFonts w:ascii="仿宋" w:eastAsia="仿宋" w:hAnsi="仿宋" w:hint="eastAsia"/>
                <w:color w:val="000000"/>
              </w:rPr>
              <w:t>照树灯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50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台阶侧壁灯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72</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proofErr w:type="gramStart"/>
            <w:r w:rsidRPr="006B0F78">
              <w:rPr>
                <w:rFonts w:ascii="仿宋" w:eastAsia="仿宋" w:hAnsi="仿宋" w:hint="eastAsia"/>
                <w:color w:val="000000"/>
              </w:rPr>
              <w:t>亭沿投光灯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36</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000000"/>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高杆照明灯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w:t>
            </w:r>
          </w:p>
        </w:tc>
      </w:tr>
      <w:tr w:rsidR="006E0F63" w:rsidRPr="006B0F78" w:rsidTr="00032C80">
        <w:trPr>
          <w:trHeight w:val="4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20</w:t>
            </w:r>
          </w:p>
        </w:tc>
        <w:tc>
          <w:tcPr>
            <w:tcW w:w="2757"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proofErr w:type="gramStart"/>
            <w:r w:rsidRPr="006B0F78">
              <w:rPr>
                <w:rFonts w:ascii="仿宋" w:eastAsia="仿宋" w:hAnsi="仿宋" w:hint="eastAsia"/>
                <w:color w:val="000000"/>
              </w:rPr>
              <w:t>贺桥村路</w:t>
            </w:r>
            <w:proofErr w:type="gramEnd"/>
            <w:r w:rsidRPr="006B0F78">
              <w:rPr>
                <w:rFonts w:ascii="仿宋" w:eastAsia="仿宋" w:hAnsi="仿宋" w:hint="eastAsia"/>
                <w:color w:val="000000"/>
              </w:rPr>
              <w:t>绿地</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15</w:t>
            </w:r>
          </w:p>
        </w:tc>
      </w:tr>
      <w:tr w:rsidR="006E0F63"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21</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复旦附中周边绿地</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84</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草坪灯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100</w:t>
            </w:r>
          </w:p>
        </w:tc>
      </w:tr>
      <w:tr w:rsidR="006E0F63"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color w:val="000000"/>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射灯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color w:val="000000"/>
                <w:sz w:val="24"/>
              </w:rPr>
            </w:pPr>
            <w:r w:rsidRPr="006B0F78">
              <w:rPr>
                <w:rFonts w:ascii="仿宋" w:eastAsia="仿宋" w:hAnsi="仿宋" w:hint="eastAsia"/>
                <w:color w:val="000000"/>
              </w:rPr>
              <w:t>19</w:t>
            </w:r>
          </w:p>
        </w:tc>
      </w:tr>
      <w:tr w:rsidR="00221807" w:rsidRPr="006B0F78" w:rsidTr="00032C80">
        <w:trPr>
          <w:trHeight w:val="43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22</w:t>
            </w:r>
          </w:p>
        </w:tc>
        <w:tc>
          <w:tcPr>
            <w:tcW w:w="2757" w:type="dxa"/>
            <w:vMerge w:val="restart"/>
            <w:tcBorders>
              <w:top w:val="nil"/>
              <w:left w:val="single" w:sz="4" w:space="0" w:color="auto"/>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支三十一路东侧绿地</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庭院灯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21</w:t>
            </w:r>
          </w:p>
        </w:tc>
      </w:tr>
      <w:tr w:rsidR="00221807"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草坪灯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43</w:t>
            </w:r>
          </w:p>
        </w:tc>
      </w:tr>
      <w:tr w:rsidR="00221807"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proofErr w:type="gramStart"/>
            <w:r w:rsidRPr="006B0F78">
              <w:rPr>
                <w:rFonts w:ascii="仿宋" w:eastAsia="仿宋" w:hAnsi="仿宋" w:hint="eastAsia"/>
              </w:rPr>
              <w:t>照树射灯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30</w:t>
            </w:r>
          </w:p>
        </w:tc>
      </w:tr>
      <w:tr w:rsidR="00221807" w:rsidRPr="006B0F78" w:rsidTr="00032C80">
        <w:trPr>
          <w:trHeight w:val="435"/>
        </w:trPr>
        <w:tc>
          <w:tcPr>
            <w:tcW w:w="660"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2757" w:type="dxa"/>
            <w:vMerge/>
            <w:tcBorders>
              <w:top w:val="nil"/>
              <w:left w:val="single" w:sz="4" w:space="0" w:color="auto"/>
              <w:bottom w:val="single" w:sz="4" w:space="0" w:color="auto"/>
              <w:right w:val="single" w:sz="4" w:space="0" w:color="auto"/>
            </w:tcBorders>
            <w:vAlign w:val="center"/>
            <w:hideMark/>
          </w:tcPr>
          <w:p w:rsidR="006E0F63" w:rsidRPr="006B0F78" w:rsidRDefault="006E0F63" w:rsidP="00032C80">
            <w:pPr>
              <w:rPr>
                <w:rFonts w:ascii="仿宋" w:eastAsia="仿宋" w:hAnsi="仿宋" w:cs="宋体"/>
                <w:sz w:val="24"/>
              </w:rPr>
            </w:pP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高杆照明灯</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4</w:t>
            </w:r>
          </w:p>
        </w:tc>
      </w:tr>
      <w:tr w:rsidR="006E0F63" w:rsidRPr="006B0F78" w:rsidTr="00032C80">
        <w:trPr>
          <w:trHeight w:val="435"/>
        </w:trPr>
        <w:tc>
          <w:tcPr>
            <w:tcW w:w="3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总计</w:t>
            </w:r>
          </w:p>
        </w:tc>
        <w:tc>
          <w:tcPr>
            <w:tcW w:w="368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E0F63" w:rsidRPr="006B0F78" w:rsidRDefault="006E0F63" w:rsidP="00032C80">
            <w:pPr>
              <w:jc w:val="center"/>
              <w:rPr>
                <w:rFonts w:ascii="仿宋" w:eastAsia="仿宋" w:hAnsi="仿宋" w:cs="宋体"/>
                <w:sz w:val="24"/>
              </w:rPr>
            </w:pPr>
            <w:r w:rsidRPr="006B0F78">
              <w:rPr>
                <w:rFonts w:ascii="仿宋" w:eastAsia="仿宋" w:hAnsi="仿宋" w:hint="eastAsia"/>
              </w:rPr>
              <w:t>8942</w:t>
            </w:r>
          </w:p>
        </w:tc>
      </w:tr>
    </w:tbl>
    <w:p w:rsidR="006E0F63" w:rsidRPr="006B0F78" w:rsidRDefault="006E0F63" w:rsidP="006E0F63">
      <w:pPr>
        <w:rPr>
          <w:rFonts w:ascii="仿宋" w:eastAsia="仿宋" w:hAnsi="仿宋"/>
        </w:rPr>
      </w:pPr>
    </w:p>
    <w:p w:rsidR="00472DAE" w:rsidRPr="006B0F78" w:rsidRDefault="00472DAE" w:rsidP="00472DAE">
      <w:pPr>
        <w:rPr>
          <w:rFonts w:ascii="仿宋" w:eastAsia="仿宋" w:hAnsi="仿宋"/>
        </w:rPr>
      </w:pPr>
    </w:p>
    <w:p w:rsidR="00EF1AB8" w:rsidRPr="006B0F78" w:rsidRDefault="00EF1AB8">
      <w:pPr>
        <w:spacing w:line="560" w:lineRule="exact"/>
        <w:ind w:firstLineChars="200" w:firstLine="640"/>
        <w:rPr>
          <w:rFonts w:ascii="仿宋" w:eastAsia="仿宋" w:hAnsi="仿宋"/>
          <w:sz w:val="32"/>
          <w:szCs w:val="32"/>
        </w:rPr>
      </w:pPr>
    </w:p>
    <w:p w:rsidR="00472DAE" w:rsidRPr="006B0F78" w:rsidRDefault="00472DAE" w:rsidP="00472DAE">
      <w:pPr>
        <w:jc w:val="left"/>
        <w:rPr>
          <w:rFonts w:ascii="仿宋" w:eastAsia="仿宋" w:hAnsi="仿宋"/>
          <w:sz w:val="32"/>
          <w:szCs w:val="32"/>
        </w:rPr>
      </w:pPr>
      <w:r w:rsidRPr="006B0F78">
        <w:rPr>
          <w:rFonts w:ascii="仿宋" w:eastAsia="仿宋" w:hAnsi="仿宋" w:hint="eastAsia"/>
          <w:sz w:val="32"/>
          <w:szCs w:val="32"/>
        </w:rPr>
        <w:t>附件2</w:t>
      </w:r>
    </w:p>
    <w:p w:rsidR="00472DAE" w:rsidRPr="006B0F78" w:rsidRDefault="00472DAE" w:rsidP="00472DAE">
      <w:pPr>
        <w:jc w:val="center"/>
        <w:rPr>
          <w:rFonts w:ascii="仿宋" w:eastAsia="仿宋" w:hAnsi="仿宋"/>
          <w:sz w:val="36"/>
          <w:szCs w:val="36"/>
        </w:rPr>
      </w:pPr>
      <w:r w:rsidRPr="006B0F78">
        <w:rPr>
          <w:rFonts w:ascii="仿宋" w:eastAsia="仿宋" w:hAnsi="仿宋" w:hint="eastAsia"/>
          <w:sz w:val="36"/>
          <w:szCs w:val="36"/>
        </w:rPr>
        <w:t>2026年青浦区景观照明集控设施维护清单</w:t>
      </w:r>
    </w:p>
    <w:p w:rsidR="00472DAE" w:rsidRPr="006B0F78" w:rsidRDefault="00472DAE" w:rsidP="00472DAE">
      <w:pPr>
        <w:rPr>
          <w:rFonts w:ascii="仿宋" w:eastAsia="仿宋" w:hAnsi="仿宋"/>
        </w:rPr>
      </w:pPr>
    </w:p>
    <w:tbl>
      <w:tblPr>
        <w:tblW w:w="8647" w:type="dxa"/>
        <w:tblInd w:w="-34" w:type="dxa"/>
        <w:tblLook w:val="04A0" w:firstRow="1" w:lastRow="0" w:firstColumn="1" w:lastColumn="0" w:noHBand="0" w:noVBand="1"/>
      </w:tblPr>
      <w:tblGrid>
        <w:gridCol w:w="851"/>
        <w:gridCol w:w="1701"/>
        <w:gridCol w:w="1701"/>
        <w:gridCol w:w="1134"/>
        <w:gridCol w:w="3260"/>
      </w:tblGrid>
      <w:tr w:rsidR="00472DAE" w:rsidRPr="006B0F78" w:rsidTr="00662D5F">
        <w:trPr>
          <w:trHeight w:val="8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left"/>
              <w:rPr>
                <w:rFonts w:ascii="仿宋" w:eastAsia="仿宋" w:hAnsi="仿宋" w:cs="宋体"/>
                <w:color w:val="000000"/>
                <w:kern w:val="0"/>
                <w:sz w:val="24"/>
              </w:rPr>
            </w:pPr>
            <w:r w:rsidRPr="006B0F78">
              <w:rPr>
                <w:rFonts w:ascii="仿宋" w:eastAsia="仿宋" w:hAnsi="仿宋" w:cs="宋体" w:hint="eastAsia"/>
                <w:color w:val="000000"/>
                <w:kern w:val="0"/>
                <w:sz w:val="24"/>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区域（路段）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编号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 xml:space="preserve">数量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具体地址</w:t>
            </w:r>
          </w:p>
        </w:tc>
      </w:tr>
      <w:tr w:rsidR="00472DAE" w:rsidRPr="006B0F78" w:rsidTr="00662D5F">
        <w:trPr>
          <w:trHeight w:val="87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lastRenderedPageBreak/>
              <w:t>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夏阳湖区域</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夏阳湖小区北侧绿化内，图书馆门口</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QPLR/XYH-2</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夏阳湖小区北侧绿化内，图书馆门口</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QPLR/XYH-3</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青龙路夏阳湖市场监督局门口南面（春晓桥）</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QPLR/XYH-4</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夏阳湖市场监督局路口对面花坛</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QPLR/XYH-5</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夏阳湖市场监督局路口对面花坛</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QPLR/XYH-6</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青龙路</w:t>
            </w:r>
            <w:proofErr w:type="gramEnd"/>
            <w:r w:rsidRPr="006B0F78">
              <w:rPr>
                <w:rFonts w:ascii="仿宋" w:eastAsia="仿宋" w:hAnsi="仿宋" w:cs="宋体" w:hint="eastAsia"/>
                <w:color w:val="000000"/>
                <w:kern w:val="0"/>
                <w:sz w:val="24"/>
              </w:rPr>
              <w:t>公厕门口</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QPLR/XYH-7</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青龙路</w:t>
            </w:r>
            <w:proofErr w:type="gramEnd"/>
            <w:r w:rsidRPr="006B0F78">
              <w:rPr>
                <w:rFonts w:ascii="仿宋" w:eastAsia="仿宋" w:hAnsi="仿宋" w:cs="宋体" w:hint="eastAsia"/>
                <w:color w:val="000000"/>
                <w:kern w:val="0"/>
                <w:sz w:val="24"/>
              </w:rPr>
              <w:t>公厕门口</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QPLR/XYH-8</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酒店围栏凹处，</w:t>
            </w:r>
            <w:proofErr w:type="gramStart"/>
            <w:r w:rsidRPr="006B0F78">
              <w:rPr>
                <w:rFonts w:ascii="仿宋" w:eastAsia="仿宋" w:hAnsi="仿宋" w:cs="宋体" w:hint="eastAsia"/>
                <w:color w:val="000000"/>
                <w:kern w:val="0"/>
                <w:sz w:val="24"/>
              </w:rPr>
              <w:t>青龙路</w:t>
            </w:r>
            <w:proofErr w:type="gramEnd"/>
            <w:r w:rsidRPr="006B0F78">
              <w:rPr>
                <w:rFonts w:ascii="仿宋" w:eastAsia="仿宋" w:hAnsi="仿宋" w:cs="宋体" w:hint="eastAsia"/>
                <w:color w:val="000000"/>
                <w:kern w:val="0"/>
                <w:sz w:val="24"/>
              </w:rPr>
              <w:t>公厕西面</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QPLR/XYH-9</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假日酒店空调机组西南面</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QPLR/XYH-10</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皇冠假日酒店后门</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QPLR/XYH-11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皇冠假日酒店南面，夏阳湖北侧</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QPLR/XYH-12</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皇冠假日酒店正南面</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QPLR/XYH-13</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青舟路崧泽</w:t>
            </w:r>
            <w:proofErr w:type="gramEnd"/>
            <w:r w:rsidRPr="006B0F78">
              <w:rPr>
                <w:rFonts w:ascii="仿宋" w:eastAsia="仿宋" w:hAnsi="仿宋" w:cs="宋体" w:hint="eastAsia"/>
                <w:color w:val="000000"/>
                <w:kern w:val="0"/>
                <w:sz w:val="24"/>
              </w:rPr>
              <w:t>广场停车场对面绿化内</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QPLR/XYH-14</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青舟路崧泽</w:t>
            </w:r>
            <w:proofErr w:type="gramEnd"/>
            <w:r w:rsidRPr="006B0F78">
              <w:rPr>
                <w:rFonts w:ascii="仿宋" w:eastAsia="仿宋" w:hAnsi="仿宋" w:cs="宋体" w:hint="eastAsia"/>
                <w:color w:val="000000"/>
                <w:kern w:val="0"/>
                <w:sz w:val="24"/>
              </w:rPr>
              <w:t>广场停车场对面绿化内</w:t>
            </w:r>
          </w:p>
        </w:tc>
      </w:tr>
      <w:tr w:rsidR="00472DAE" w:rsidRPr="006B0F78" w:rsidTr="00662D5F">
        <w:trPr>
          <w:trHeight w:val="87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2</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公园路</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QPLR/WQS-1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公园路200号门口花坛东侧</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QPLR/WQS-11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公园路200号河边</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QPLR/GYL-3</w:t>
            </w:r>
          </w:p>
        </w:tc>
        <w:tc>
          <w:tcPr>
            <w:tcW w:w="1134" w:type="dxa"/>
            <w:tcBorders>
              <w:top w:val="nil"/>
              <w:left w:val="nil"/>
              <w:bottom w:val="single" w:sz="4" w:space="0" w:color="auto"/>
              <w:right w:val="single" w:sz="4" w:space="0" w:color="auto"/>
            </w:tcBorders>
            <w:shd w:val="clear" w:color="auto" w:fill="auto"/>
            <w:noWrap/>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公园路218号综合管理中心门口花坛</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QPLR/GYL-4</w:t>
            </w:r>
          </w:p>
        </w:tc>
        <w:tc>
          <w:tcPr>
            <w:tcW w:w="1134" w:type="dxa"/>
            <w:tcBorders>
              <w:top w:val="nil"/>
              <w:left w:val="nil"/>
              <w:bottom w:val="single" w:sz="4" w:space="0" w:color="auto"/>
              <w:right w:val="single" w:sz="4" w:space="0" w:color="auto"/>
            </w:tcBorders>
            <w:shd w:val="clear" w:color="auto" w:fill="auto"/>
            <w:noWrap/>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公园路258号万国证券门口花坛</w:t>
            </w:r>
          </w:p>
        </w:tc>
      </w:tr>
      <w:tr w:rsidR="00472DAE" w:rsidRPr="006B0F78" w:rsidTr="00662D5F">
        <w:trPr>
          <w:trHeight w:val="87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3</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G50青浦出口绿地（气象站）</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QPLR/G50QP-1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外青松公路朱湘</w:t>
            </w:r>
            <w:proofErr w:type="gramStart"/>
            <w:r w:rsidRPr="006B0F78">
              <w:rPr>
                <w:rFonts w:ascii="仿宋" w:eastAsia="仿宋" w:hAnsi="仿宋" w:cs="宋体" w:hint="eastAsia"/>
                <w:color w:val="000000"/>
                <w:kern w:val="0"/>
                <w:sz w:val="24"/>
              </w:rPr>
              <w:t>泾</w:t>
            </w:r>
            <w:proofErr w:type="gramEnd"/>
            <w:r w:rsidRPr="006B0F78">
              <w:rPr>
                <w:rFonts w:ascii="仿宋" w:eastAsia="仿宋" w:hAnsi="仿宋" w:cs="宋体" w:hint="eastAsia"/>
                <w:color w:val="000000"/>
                <w:kern w:val="0"/>
                <w:sz w:val="24"/>
              </w:rPr>
              <w:t>桥东北角花坛</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QPLR/G50QP-2</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外青松公路朱湘</w:t>
            </w:r>
            <w:proofErr w:type="gramStart"/>
            <w:r w:rsidRPr="006B0F78">
              <w:rPr>
                <w:rFonts w:ascii="仿宋" w:eastAsia="仿宋" w:hAnsi="仿宋" w:cs="宋体" w:hint="eastAsia"/>
                <w:color w:val="000000"/>
                <w:kern w:val="0"/>
                <w:sz w:val="24"/>
              </w:rPr>
              <w:t>泾</w:t>
            </w:r>
            <w:proofErr w:type="gramEnd"/>
            <w:r w:rsidRPr="006B0F78">
              <w:rPr>
                <w:rFonts w:ascii="仿宋" w:eastAsia="仿宋" w:hAnsi="仿宋" w:cs="宋体" w:hint="eastAsia"/>
                <w:color w:val="000000"/>
                <w:kern w:val="0"/>
                <w:sz w:val="24"/>
              </w:rPr>
              <w:t>桥西北角花坛</w:t>
            </w:r>
          </w:p>
        </w:tc>
      </w:tr>
      <w:tr w:rsidR="00472DAE" w:rsidRPr="006B0F78" w:rsidTr="00662D5F">
        <w:trPr>
          <w:trHeight w:val="8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4</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G50青浦出口绿地（路政）</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QPLR/G50QP-3</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外青松公路G50收费站南面花坛</w:t>
            </w:r>
          </w:p>
        </w:tc>
      </w:tr>
      <w:tr w:rsidR="00472DAE" w:rsidRPr="006B0F78" w:rsidTr="00662D5F">
        <w:trPr>
          <w:trHeight w:val="8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5</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万寿绿地</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QPLR/WSLD-1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万寿路88号对面万寿绿地,红珊瑚幼儿园对面</w:t>
            </w:r>
          </w:p>
        </w:tc>
      </w:tr>
      <w:tr w:rsidR="00472DAE" w:rsidRPr="006B0F78" w:rsidTr="00662D5F">
        <w:trPr>
          <w:trHeight w:val="87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6</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北</w:t>
            </w:r>
            <w:proofErr w:type="gramStart"/>
            <w:r w:rsidRPr="006B0F78">
              <w:rPr>
                <w:rFonts w:ascii="仿宋" w:eastAsia="仿宋" w:hAnsi="仿宋" w:cs="宋体" w:hint="eastAsia"/>
                <w:kern w:val="0"/>
                <w:sz w:val="24"/>
              </w:rPr>
              <w:t>淀</w:t>
            </w:r>
            <w:proofErr w:type="gramEnd"/>
            <w:r w:rsidRPr="006B0F78">
              <w:rPr>
                <w:rFonts w:ascii="仿宋" w:eastAsia="仿宋" w:hAnsi="仿宋" w:cs="宋体" w:hint="eastAsia"/>
                <w:kern w:val="0"/>
                <w:sz w:val="24"/>
              </w:rPr>
              <w:t>浦河路、环城西路健身步道景观灯光</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QPLR/BDPHL-1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北</w:t>
            </w:r>
            <w:proofErr w:type="gramStart"/>
            <w:r w:rsidRPr="006B0F78">
              <w:rPr>
                <w:rFonts w:ascii="仿宋" w:eastAsia="仿宋" w:hAnsi="仿宋" w:cs="宋体" w:hint="eastAsia"/>
                <w:color w:val="000000"/>
                <w:kern w:val="0"/>
                <w:sz w:val="24"/>
              </w:rPr>
              <w:t>淀</w:t>
            </w:r>
            <w:proofErr w:type="gramEnd"/>
            <w:r w:rsidRPr="006B0F78">
              <w:rPr>
                <w:rFonts w:ascii="仿宋" w:eastAsia="仿宋" w:hAnsi="仿宋" w:cs="宋体" w:hint="eastAsia"/>
                <w:color w:val="000000"/>
                <w:kern w:val="0"/>
                <w:sz w:val="24"/>
              </w:rPr>
              <w:t>浦河</w:t>
            </w:r>
            <w:proofErr w:type="gramStart"/>
            <w:r w:rsidRPr="006B0F78">
              <w:rPr>
                <w:rFonts w:ascii="仿宋" w:eastAsia="仿宋" w:hAnsi="仿宋" w:cs="宋体" w:hint="eastAsia"/>
                <w:color w:val="000000"/>
                <w:kern w:val="0"/>
                <w:sz w:val="24"/>
              </w:rPr>
              <w:t>路华浦南路</w:t>
            </w:r>
            <w:proofErr w:type="gramEnd"/>
            <w:r w:rsidRPr="006B0F78">
              <w:rPr>
                <w:rFonts w:ascii="仿宋" w:eastAsia="仿宋" w:hAnsi="仿宋" w:cs="宋体" w:hint="eastAsia"/>
                <w:color w:val="000000"/>
                <w:kern w:val="0"/>
                <w:sz w:val="24"/>
              </w:rPr>
              <w:t>西南角花坛，小外滩南菁园桥西侧</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QPLR/BDPHL-2</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北</w:t>
            </w:r>
            <w:proofErr w:type="gramStart"/>
            <w:r w:rsidRPr="006B0F78">
              <w:rPr>
                <w:rFonts w:ascii="仿宋" w:eastAsia="仿宋" w:hAnsi="仿宋" w:cs="宋体" w:hint="eastAsia"/>
                <w:color w:val="000000"/>
                <w:kern w:val="0"/>
                <w:sz w:val="24"/>
              </w:rPr>
              <w:t>淀</w:t>
            </w:r>
            <w:proofErr w:type="gramEnd"/>
            <w:r w:rsidRPr="006B0F78">
              <w:rPr>
                <w:rFonts w:ascii="仿宋" w:eastAsia="仿宋" w:hAnsi="仿宋" w:cs="宋体" w:hint="eastAsia"/>
                <w:color w:val="000000"/>
                <w:kern w:val="0"/>
                <w:sz w:val="24"/>
              </w:rPr>
              <w:t>浦河路中横港桥东，华骥苑小区围墙对面绿化内</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QPLR/BDPHL-3</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北</w:t>
            </w:r>
            <w:proofErr w:type="gramStart"/>
            <w:r w:rsidRPr="006B0F78">
              <w:rPr>
                <w:rFonts w:ascii="仿宋" w:eastAsia="仿宋" w:hAnsi="仿宋" w:cs="宋体" w:hint="eastAsia"/>
                <w:color w:val="000000"/>
                <w:kern w:val="0"/>
                <w:sz w:val="24"/>
              </w:rPr>
              <w:t>淀</w:t>
            </w:r>
            <w:proofErr w:type="gramEnd"/>
            <w:r w:rsidRPr="006B0F78">
              <w:rPr>
                <w:rFonts w:ascii="仿宋" w:eastAsia="仿宋" w:hAnsi="仿宋" w:cs="宋体" w:hint="eastAsia"/>
                <w:color w:val="000000"/>
                <w:kern w:val="0"/>
                <w:sz w:val="24"/>
              </w:rPr>
              <w:t>浦河</w:t>
            </w:r>
            <w:proofErr w:type="gramStart"/>
            <w:r w:rsidRPr="006B0F78">
              <w:rPr>
                <w:rFonts w:ascii="仿宋" w:eastAsia="仿宋" w:hAnsi="仿宋" w:cs="宋体" w:hint="eastAsia"/>
                <w:color w:val="000000"/>
                <w:kern w:val="0"/>
                <w:sz w:val="24"/>
              </w:rPr>
              <w:t>路浦仓</w:t>
            </w:r>
            <w:proofErr w:type="gramEnd"/>
            <w:r w:rsidRPr="006B0F78">
              <w:rPr>
                <w:rFonts w:ascii="仿宋" w:eastAsia="仿宋" w:hAnsi="仿宋" w:cs="宋体" w:hint="eastAsia"/>
                <w:color w:val="000000"/>
                <w:kern w:val="0"/>
                <w:sz w:val="24"/>
              </w:rPr>
              <w:t>路东面绿化水泥棚旁</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QPLR/BDPHL-4</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北</w:t>
            </w:r>
            <w:proofErr w:type="gramStart"/>
            <w:r w:rsidRPr="006B0F78">
              <w:rPr>
                <w:rFonts w:ascii="仿宋" w:eastAsia="仿宋" w:hAnsi="仿宋" w:cs="宋体" w:hint="eastAsia"/>
                <w:color w:val="000000"/>
                <w:kern w:val="0"/>
                <w:sz w:val="24"/>
              </w:rPr>
              <w:t>淀</w:t>
            </w:r>
            <w:proofErr w:type="gramEnd"/>
            <w:r w:rsidRPr="006B0F78">
              <w:rPr>
                <w:rFonts w:ascii="仿宋" w:eastAsia="仿宋" w:hAnsi="仿宋" w:cs="宋体" w:hint="eastAsia"/>
                <w:color w:val="000000"/>
                <w:kern w:val="0"/>
                <w:sz w:val="24"/>
              </w:rPr>
              <w:t>浦</w:t>
            </w:r>
            <w:proofErr w:type="gramStart"/>
            <w:r w:rsidRPr="006B0F78">
              <w:rPr>
                <w:rFonts w:ascii="仿宋" w:eastAsia="仿宋" w:hAnsi="仿宋" w:cs="宋体" w:hint="eastAsia"/>
                <w:color w:val="000000"/>
                <w:kern w:val="0"/>
                <w:sz w:val="24"/>
              </w:rPr>
              <w:t>河浦仓路</w:t>
            </w:r>
            <w:proofErr w:type="gramEnd"/>
            <w:r w:rsidRPr="006B0F78">
              <w:rPr>
                <w:rFonts w:ascii="仿宋" w:eastAsia="仿宋" w:hAnsi="仿宋" w:cs="宋体" w:hint="eastAsia"/>
                <w:color w:val="000000"/>
                <w:kern w:val="0"/>
                <w:sz w:val="24"/>
              </w:rPr>
              <w:t>东北角花坛</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QPLR/BDPHL-5</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北</w:t>
            </w:r>
            <w:proofErr w:type="gramStart"/>
            <w:r w:rsidRPr="006B0F78">
              <w:rPr>
                <w:rFonts w:ascii="仿宋" w:eastAsia="仿宋" w:hAnsi="仿宋" w:cs="宋体" w:hint="eastAsia"/>
                <w:color w:val="000000"/>
                <w:kern w:val="0"/>
                <w:sz w:val="24"/>
              </w:rPr>
              <w:t>淀</w:t>
            </w:r>
            <w:proofErr w:type="gramEnd"/>
            <w:r w:rsidRPr="006B0F78">
              <w:rPr>
                <w:rFonts w:ascii="仿宋" w:eastAsia="仿宋" w:hAnsi="仿宋" w:cs="宋体" w:hint="eastAsia"/>
                <w:color w:val="000000"/>
                <w:kern w:val="0"/>
                <w:sz w:val="24"/>
              </w:rPr>
              <w:t>浦</w:t>
            </w:r>
            <w:proofErr w:type="gramStart"/>
            <w:r w:rsidRPr="006B0F78">
              <w:rPr>
                <w:rFonts w:ascii="仿宋" w:eastAsia="仿宋" w:hAnsi="仿宋" w:cs="宋体" w:hint="eastAsia"/>
                <w:color w:val="000000"/>
                <w:kern w:val="0"/>
                <w:sz w:val="24"/>
              </w:rPr>
              <w:t>河浦仓路</w:t>
            </w:r>
            <w:proofErr w:type="gramEnd"/>
            <w:r w:rsidRPr="006B0F78">
              <w:rPr>
                <w:rFonts w:ascii="仿宋" w:eastAsia="仿宋" w:hAnsi="仿宋" w:cs="宋体" w:hint="eastAsia"/>
                <w:color w:val="000000"/>
                <w:kern w:val="0"/>
                <w:sz w:val="24"/>
              </w:rPr>
              <w:t>西北角花坛</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QPLR/BDPHL-6</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北</w:t>
            </w:r>
            <w:proofErr w:type="gramStart"/>
            <w:r w:rsidRPr="006B0F78">
              <w:rPr>
                <w:rFonts w:ascii="仿宋" w:eastAsia="仿宋" w:hAnsi="仿宋" w:cs="宋体" w:hint="eastAsia"/>
                <w:color w:val="000000"/>
                <w:kern w:val="0"/>
                <w:sz w:val="24"/>
              </w:rPr>
              <w:t>淀</w:t>
            </w:r>
            <w:proofErr w:type="gramEnd"/>
            <w:r w:rsidRPr="006B0F78">
              <w:rPr>
                <w:rFonts w:ascii="仿宋" w:eastAsia="仿宋" w:hAnsi="仿宋" w:cs="宋体" w:hint="eastAsia"/>
                <w:color w:val="000000"/>
                <w:kern w:val="0"/>
                <w:sz w:val="24"/>
              </w:rPr>
              <w:t>浦河路章</w:t>
            </w:r>
            <w:proofErr w:type="gramStart"/>
            <w:r w:rsidRPr="006B0F78">
              <w:rPr>
                <w:rFonts w:ascii="仿宋" w:eastAsia="仿宋" w:hAnsi="仿宋" w:cs="宋体" w:hint="eastAsia"/>
                <w:color w:val="000000"/>
                <w:kern w:val="0"/>
                <w:sz w:val="24"/>
              </w:rPr>
              <w:t>浜</w:t>
            </w:r>
            <w:proofErr w:type="gramEnd"/>
            <w:r w:rsidRPr="006B0F78">
              <w:rPr>
                <w:rFonts w:ascii="仿宋" w:eastAsia="仿宋" w:hAnsi="仿宋" w:cs="宋体" w:hint="eastAsia"/>
                <w:color w:val="000000"/>
                <w:kern w:val="0"/>
                <w:sz w:val="24"/>
              </w:rPr>
              <w:t>路站台对面花坛，小外滩永安自行车对面</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QPLR/BDPHL-8</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环城东路（</w:t>
            </w:r>
            <w:proofErr w:type="gramStart"/>
            <w:r w:rsidRPr="006B0F78">
              <w:rPr>
                <w:rFonts w:ascii="仿宋" w:eastAsia="仿宋" w:hAnsi="仿宋" w:cs="宋体" w:hint="eastAsia"/>
                <w:color w:val="000000"/>
                <w:kern w:val="0"/>
                <w:sz w:val="24"/>
              </w:rPr>
              <w:t>观宁桥西</w:t>
            </w:r>
            <w:proofErr w:type="gramEnd"/>
            <w:r w:rsidRPr="006B0F78">
              <w:rPr>
                <w:rFonts w:ascii="仿宋" w:eastAsia="仿宋" w:hAnsi="仿宋" w:cs="宋体" w:hint="eastAsia"/>
                <w:color w:val="000000"/>
                <w:kern w:val="0"/>
                <w:sz w:val="24"/>
              </w:rPr>
              <w:t>），小外滩青浦塔对面电线杆上</w:t>
            </w:r>
          </w:p>
        </w:tc>
      </w:tr>
      <w:tr w:rsidR="00472DAE" w:rsidRPr="006B0F78" w:rsidTr="00662D5F">
        <w:trPr>
          <w:trHeight w:val="87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proofErr w:type="gramStart"/>
            <w:r w:rsidRPr="006B0F78">
              <w:rPr>
                <w:rFonts w:ascii="仿宋" w:eastAsia="仿宋" w:hAnsi="仿宋" w:cs="宋体" w:hint="eastAsia"/>
                <w:kern w:val="0"/>
                <w:sz w:val="24"/>
              </w:rPr>
              <w:t>浦仓路</w:t>
            </w:r>
            <w:proofErr w:type="gramEnd"/>
            <w:r w:rsidRPr="006B0F78">
              <w:rPr>
                <w:rFonts w:ascii="仿宋" w:eastAsia="仿宋" w:hAnsi="仿宋" w:cs="宋体" w:hint="eastAsia"/>
                <w:kern w:val="0"/>
                <w:sz w:val="24"/>
              </w:rPr>
              <w:t>人行桥及周围绿地</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QPLR/PCL-3</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浦仓路</w:t>
            </w:r>
            <w:proofErr w:type="gramEnd"/>
            <w:r w:rsidRPr="006B0F78">
              <w:rPr>
                <w:rFonts w:ascii="仿宋" w:eastAsia="仿宋" w:hAnsi="仿宋" w:cs="宋体" w:hint="eastAsia"/>
                <w:color w:val="000000"/>
                <w:kern w:val="0"/>
                <w:sz w:val="24"/>
              </w:rPr>
              <w:t>景观桥人行通道照明</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QPLR/PCL-4</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小外滩帕</w:t>
            </w:r>
            <w:proofErr w:type="gramStart"/>
            <w:r w:rsidRPr="006B0F78">
              <w:rPr>
                <w:rFonts w:ascii="仿宋" w:eastAsia="仿宋" w:hAnsi="仿宋" w:cs="宋体" w:hint="eastAsia"/>
                <w:color w:val="000000"/>
                <w:kern w:val="0"/>
                <w:sz w:val="24"/>
              </w:rPr>
              <w:t>缇</w:t>
            </w:r>
            <w:proofErr w:type="gramEnd"/>
            <w:r w:rsidRPr="006B0F78">
              <w:rPr>
                <w:rFonts w:ascii="仿宋" w:eastAsia="仿宋" w:hAnsi="仿宋" w:cs="宋体" w:hint="eastAsia"/>
                <w:color w:val="000000"/>
                <w:kern w:val="0"/>
                <w:sz w:val="24"/>
              </w:rPr>
              <w:t>欧香幼儿园门口绿地</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QPLR/PCL-1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浦仓路</w:t>
            </w:r>
            <w:proofErr w:type="gramEnd"/>
            <w:r w:rsidRPr="006B0F78">
              <w:rPr>
                <w:rFonts w:ascii="仿宋" w:eastAsia="仿宋" w:hAnsi="仿宋" w:cs="宋体" w:hint="eastAsia"/>
                <w:color w:val="000000"/>
                <w:kern w:val="0"/>
                <w:sz w:val="24"/>
              </w:rPr>
              <w:t>景观桥南面桥坡东面绿化</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QPLR/PCL-2</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浦仓路</w:t>
            </w:r>
            <w:proofErr w:type="gramEnd"/>
            <w:r w:rsidRPr="006B0F78">
              <w:rPr>
                <w:rFonts w:ascii="仿宋" w:eastAsia="仿宋" w:hAnsi="仿宋" w:cs="宋体" w:hint="eastAsia"/>
                <w:color w:val="000000"/>
                <w:kern w:val="0"/>
                <w:sz w:val="24"/>
              </w:rPr>
              <w:t>景观桥南面桥坡东面绿化</w:t>
            </w:r>
          </w:p>
        </w:tc>
      </w:tr>
      <w:tr w:rsidR="00472DAE" w:rsidRPr="006B0F78" w:rsidTr="00662D5F">
        <w:trPr>
          <w:trHeight w:val="87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8</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崧泽广场</w:t>
            </w:r>
            <w:proofErr w:type="gramEnd"/>
            <w:r w:rsidRPr="006B0F78">
              <w:rPr>
                <w:rFonts w:ascii="仿宋" w:eastAsia="仿宋" w:hAnsi="仿宋" w:cs="宋体" w:hint="eastAsia"/>
                <w:color w:val="000000"/>
                <w:kern w:val="0"/>
                <w:sz w:val="24"/>
              </w:rPr>
              <w:t>区域</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QPLR/SZGC-1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崧泽广场</w:t>
            </w:r>
            <w:proofErr w:type="gramEnd"/>
            <w:r w:rsidRPr="006B0F78">
              <w:rPr>
                <w:rFonts w:ascii="仿宋" w:eastAsia="仿宋" w:hAnsi="仿宋" w:cs="宋体" w:hint="eastAsia"/>
                <w:color w:val="000000"/>
                <w:kern w:val="0"/>
                <w:sz w:val="24"/>
              </w:rPr>
              <w:t>机房间（管理办公室旁）</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QPLR/SZGC-2</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崧泽广场</w:t>
            </w:r>
            <w:proofErr w:type="gramEnd"/>
            <w:r w:rsidRPr="006B0F78">
              <w:rPr>
                <w:rFonts w:ascii="仿宋" w:eastAsia="仿宋" w:hAnsi="仿宋" w:cs="宋体" w:hint="eastAsia"/>
                <w:color w:val="000000"/>
                <w:kern w:val="0"/>
                <w:sz w:val="24"/>
              </w:rPr>
              <w:t>机房间（管理办公室旁）</w:t>
            </w:r>
          </w:p>
        </w:tc>
      </w:tr>
      <w:tr w:rsidR="00472DAE" w:rsidRPr="006B0F78" w:rsidTr="00662D5F">
        <w:trPr>
          <w:trHeight w:val="87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9</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公园东路（华乐路至外青松公路）</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高级中学东侧，华乐路绿化内</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QPLR/GYDL-2</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中福会养老院东侧</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QPLR/GYDL-3</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华浦路</w:t>
            </w:r>
            <w:proofErr w:type="gramEnd"/>
            <w:r w:rsidRPr="006B0F78">
              <w:rPr>
                <w:rFonts w:ascii="仿宋" w:eastAsia="仿宋" w:hAnsi="仿宋" w:cs="宋体" w:hint="eastAsia"/>
                <w:color w:val="000000"/>
                <w:kern w:val="0"/>
                <w:sz w:val="24"/>
              </w:rPr>
              <w:t>建行正前方</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QPLR/GYDL-4</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proofErr w:type="gramStart"/>
            <w:r w:rsidRPr="006B0F78">
              <w:rPr>
                <w:rFonts w:ascii="仿宋" w:eastAsia="仿宋" w:hAnsi="仿宋" w:cs="宋体" w:hint="eastAsia"/>
                <w:color w:val="000000"/>
                <w:kern w:val="0"/>
                <w:sz w:val="24"/>
              </w:rPr>
              <w:t>吉富绅</w:t>
            </w:r>
            <w:proofErr w:type="gramEnd"/>
            <w:r w:rsidRPr="006B0F78">
              <w:rPr>
                <w:rFonts w:ascii="仿宋" w:eastAsia="仿宋" w:hAnsi="仿宋" w:cs="宋体" w:hint="eastAsia"/>
                <w:color w:val="000000"/>
                <w:kern w:val="0"/>
                <w:sz w:val="24"/>
              </w:rPr>
              <w:t>写字楼大门入口东侧花坛内</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QPLR/GYDL-5</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广电局西南角</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QPLR/GYDL-6</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中</w:t>
            </w:r>
            <w:proofErr w:type="gramStart"/>
            <w:r w:rsidRPr="006B0F78">
              <w:rPr>
                <w:rFonts w:ascii="仿宋" w:eastAsia="仿宋" w:hAnsi="仿宋" w:cs="宋体" w:hint="eastAsia"/>
                <w:color w:val="000000"/>
                <w:kern w:val="0"/>
                <w:sz w:val="24"/>
              </w:rPr>
              <w:t>铁逸都</w:t>
            </w:r>
            <w:proofErr w:type="gramEnd"/>
            <w:r w:rsidRPr="006B0F78">
              <w:rPr>
                <w:rFonts w:ascii="仿宋" w:eastAsia="仿宋" w:hAnsi="仿宋" w:cs="宋体" w:hint="eastAsia"/>
                <w:color w:val="000000"/>
                <w:kern w:val="0"/>
                <w:sz w:val="24"/>
              </w:rPr>
              <w:t>南面廊桥旁边</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QPLR/GYDL-7</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中</w:t>
            </w:r>
            <w:proofErr w:type="gramStart"/>
            <w:r w:rsidRPr="006B0F78">
              <w:rPr>
                <w:rFonts w:ascii="仿宋" w:eastAsia="仿宋" w:hAnsi="仿宋" w:cs="宋体" w:hint="eastAsia"/>
                <w:color w:val="000000"/>
                <w:kern w:val="0"/>
                <w:sz w:val="24"/>
              </w:rPr>
              <w:t>铁逸都</w:t>
            </w:r>
            <w:proofErr w:type="gramEnd"/>
            <w:r w:rsidRPr="006B0F78">
              <w:rPr>
                <w:rFonts w:ascii="仿宋" w:eastAsia="仿宋" w:hAnsi="仿宋" w:cs="宋体" w:hint="eastAsia"/>
                <w:color w:val="000000"/>
                <w:kern w:val="0"/>
                <w:sz w:val="24"/>
              </w:rPr>
              <w:t>南面廊桥西侧</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QPLR/GYDL-9</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环保局围墙外侧公园路南侧</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QPLR/GYDL-10</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环保局围墙外侧公园路南侧</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QPLR/GYDL-11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工商信息学校东北角</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QPLR/GYDL-12</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工商信息学校西北角</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QPLR/GYDL-13</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上和里北侧绿化内</w:t>
            </w:r>
          </w:p>
        </w:tc>
      </w:tr>
      <w:tr w:rsidR="00472DAE" w:rsidRPr="006B0F78" w:rsidTr="00662D5F">
        <w:trPr>
          <w:trHeight w:val="8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10</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保安绿地</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QPLR/CZDL-3</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城中东路保安路花坛靠近小区围墙</w:t>
            </w:r>
          </w:p>
        </w:tc>
      </w:tr>
      <w:tr w:rsidR="00472DAE" w:rsidRPr="006B0F78" w:rsidTr="00662D5F">
        <w:trPr>
          <w:trHeight w:val="8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11</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城中东路加油站绿地</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QPLR/CZDL-2</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城中东路加油站花坛</w:t>
            </w:r>
          </w:p>
        </w:tc>
      </w:tr>
      <w:tr w:rsidR="00472DAE" w:rsidRPr="006B0F78" w:rsidTr="00662D5F">
        <w:trPr>
          <w:trHeight w:val="87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12</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城北大桥区域</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QPLR/CBDQ-1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青浦区城中北路城北大桥（左）</w:t>
            </w:r>
          </w:p>
        </w:tc>
      </w:tr>
      <w:tr w:rsidR="00472DAE" w:rsidRPr="006B0F78" w:rsidTr="00662D5F">
        <w:trPr>
          <w:trHeight w:val="870"/>
        </w:trPr>
        <w:tc>
          <w:tcPr>
            <w:tcW w:w="85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vMerge/>
            <w:tcBorders>
              <w:top w:val="nil"/>
              <w:left w:val="single" w:sz="4" w:space="0" w:color="auto"/>
              <w:bottom w:val="single" w:sz="4" w:space="0" w:color="auto"/>
              <w:right w:val="single" w:sz="4" w:space="0" w:color="auto"/>
            </w:tcBorders>
            <w:vAlign w:val="center"/>
            <w:hideMark/>
          </w:tcPr>
          <w:p w:rsidR="00472DAE" w:rsidRPr="006B0F78" w:rsidRDefault="00472DAE" w:rsidP="00662D5F">
            <w:pPr>
              <w:widowControl/>
              <w:jc w:val="left"/>
              <w:rPr>
                <w:rFonts w:ascii="仿宋" w:eastAsia="仿宋" w:hAnsi="仿宋" w:cs="宋体"/>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QPLR/CBDQ-2</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青浦区城中北路城北大桥（右）</w:t>
            </w:r>
          </w:p>
        </w:tc>
      </w:tr>
      <w:tr w:rsidR="00472DAE" w:rsidRPr="006B0F78" w:rsidTr="00662D5F">
        <w:trPr>
          <w:trHeight w:val="8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13</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三元河绿地</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QPLR/SYHLD-1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城中</w:t>
            </w:r>
            <w:proofErr w:type="gramStart"/>
            <w:r w:rsidRPr="006B0F78">
              <w:rPr>
                <w:rFonts w:ascii="仿宋" w:eastAsia="仿宋" w:hAnsi="仿宋" w:cs="宋体" w:hint="eastAsia"/>
                <w:color w:val="000000"/>
                <w:kern w:val="0"/>
                <w:sz w:val="24"/>
              </w:rPr>
              <w:t>西路海盈路</w:t>
            </w:r>
            <w:proofErr w:type="gramEnd"/>
            <w:r w:rsidRPr="006B0F78">
              <w:rPr>
                <w:rFonts w:ascii="仿宋" w:eastAsia="仿宋" w:hAnsi="仿宋" w:cs="宋体" w:hint="eastAsia"/>
                <w:color w:val="000000"/>
                <w:kern w:val="0"/>
                <w:sz w:val="24"/>
              </w:rPr>
              <w:t>东北角花坛凉亭边上</w:t>
            </w:r>
          </w:p>
        </w:tc>
      </w:tr>
      <w:tr w:rsidR="00472DAE" w:rsidRPr="006B0F78" w:rsidTr="00662D5F">
        <w:trPr>
          <w:trHeight w:val="8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14</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永乐绿地</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color w:val="000000"/>
                <w:kern w:val="0"/>
                <w:sz w:val="24"/>
              </w:rPr>
            </w:pPr>
            <w:r w:rsidRPr="006B0F78">
              <w:rPr>
                <w:rFonts w:ascii="仿宋" w:eastAsia="仿宋" w:hAnsi="仿宋" w:cs="宋体" w:hint="eastAsia"/>
                <w:color w:val="000000"/>
                <w:kern w:val="0"/>
                <w:sz w:val="24"/>
              </w:rPr>
              <w:t>QPLR/HCLD-1</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环城东路侨</w:t>
            </w:r>
            <w:proofErr w:type="gramStart"/>
            <w:r w:rsidRPr="006B0F78">
              <w:rPr>
                <w:rFonts w:ascii="仿宋" w:eastAsia="仿宋" w:hAnsi="仿宋" w:cs="宋体" w:hint="eastAsia"/>
                <w:kern w:val="0"/>
                <w:sz w:val="24"/>
              </w:rPr>
              <w:t>鑫</w:t>
            </w:r>
            <w:proofErr w:type="gramEnd"/>
            <w:r w:rsidRPr="006B0F78">
              <w:rPr>
                <w:rFonts w:ascii="仿宋" w:eastAsia="仿宋" w:hAnsi="仿宋" w:cs="宋体" w:hint="eastAsia"/>
                <w:kern w:val="0"/>
                <w:sz w:val="24"/>
              </w:rPr>
              <w:t>绿地口袋公园</w:t>
            </w:r>
          </w:p>
        </w:tc>
      </w:tr>
      <w:tr w:rsidR="00472DAE" w:rsidRPr="006B0F78" w:rsidTr="00662D5F">
        <w:trPr>
          <w:trHeight w:val="8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15</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外青松公路</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QPLR/WQS-10</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1</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外青松公路沪青平公路西北花坛（建材市场对面）</w:t>
            </w:r>
          </w:p>
        </w:tc>
      </w:tr>
      <w:tr w:rsidR="00472DAE" w:rsidRPr="006B0F78" w:rsidTr="00662D5F">
        <w:trPr>
          <w:trHeight w:val="87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总计</w:t>
            </w:r>
          </w:p>
        </w:tc>
        <w:tc>
          <w:tcPr>
            <w:tcW w:w="1701"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54</w:t>
            </w:r>
          </w:p>
        </w:tc>
        <w:tc>
          <w:tcPr>
            <w:tcW w:w="3260" w:type="dxa"/>
            <w:tcBorders>
              <w:top w:val="nil"/>
              <w:left w:val="nil"/>
              <w:bottom w:val="single" w:sz="4" w:space="0" w:color="auto"/>
              <w:right w:val="single" w:sz="4" w:space="0" w:color="auto"/>
            </w:tcBorders>
            <w:shd w:val="clear" w:color="auto" w:fill="auto"/>
            <w:vAlign w:val="center"/>
            <w:hideMark/>
          </w:tcPr>
          <w:p w:rsidR="00472DAE" w:rsidRPr="006B0F78" w:rsidRDefault="00472DAE" w:rsidP="00662D5F">
            <w:pPr>
              <w:widowControl/>
              <w:jc w:val="center"/>
              <w:rPr>
                <w:rFonts w:ascii="仿宋" w:eastAsia="仿宋" w:hAnsi="仿宋" w:cs="宋体"/>
                <w:kern w:val="0"/>
                <w:sz w:val="24"/>
              </w:rPr>
            </w:pPr>
            <w:r w:rsidRPr="006B0F78">
              <w:rPr>
                <w:rFonts w:ascii="仿宋" w:eastAsia="仿宋" w:hAnsi="仿宋" w:cs="宋体" w:hint="eastAsia"/>
                <w:kern w:val="0"/>
                <w:sz w:val="24"/>
              </w:rPr>
              <w:t xml:space="preserve">　</w:t>
            </w:r>
          </w:p>
        </w:tc>
      </w:tr>
    </w:tbl>
    <w:p w:rsidR="00472DAE" w:rsidRPr="006B0F78" w:rsidRDefault="00472DAE" w:rsidP="00472DAE">
      <w:pPr>
        <w:rPr>
          <w:rFonts w:ascii="仿宋" w:eastAsia="仿宋" w:hAnsi="仿宋"/>
        </w:rPr>
      </w:pPr>
    </w:p>
    <w:p w:rsidR="00472DAE" w:rsidRPr="006B0F78" w:rsidRDefault="00472DAE">
      <w:pPr>
        <w:spacing w:line="560" w:lineRule="exact"/>
        <w:ind w:firstLineChars="200" w:firstLine="640"/>
        <w:rPr>
          <w:rFonts w:ascii="仿宋" w:eastAsia="仿宋" w:hAnsi="仿宋"/>
          <w:sz w:val="32"/>
          <w:szCs w:val="32"/>
        </w:rPr>
      </w:pPr>
    </w:p>
    <w:p w:rsidR="00EF1AB8" w:rsidRPr="006B0F78" w:rsidRDefault="00EF1AB8" w:rsidP="00EF1AB8">
      <w:pPr>
        <w:rPr>
          <w:rFonts w:ascii="仿宋" w:eastAsia="仿宋" w:hAnsi="仿宋"/>
          <w:sz w:val="32"/>
          <w:szCs w:val="32"/>
        </w:rPr>
      </w:pPr>
      <w:r w:rsidRPr="006B0F78">
        <w:rPr>
          <w:rFonts w:ascii="仿宋" w:eastAsia="仿宋" w:hAnsi="仿宋" w:hint="eastAsia"/>
          <w:sz w:val="32"/>
          <w:szCs w:val="32"/>
        </w:rPr>
        <w:t>附件</w:t>
      </w:r>
      <w:r w:rsidR="00472DAE" w:rsidRPr="006B0F78">
        <w:rPr>
          <w:rFonts w:ascii="仿宋" w:eastAsia="仿宋" w:hAnsi="仿宋"/>
          <w:sz w:val="32"/>
          <w:szCs w:val="32"/>
        </w:rPr>
        <w:t>3</w:t>
      </w:r>
    </w:p>
    <w:p w:rsidR="00EF1AB8" w:rsidRPr="006B0F78" w:rsidRDefault="00EF1AB8" w:rsidP="00EF1AB8">
      <w:pPr>
        <w:rPr>
          <w:rFonts w:ascii="仿宋" w:eastAsia="仿宋" w:hAnsi="仿宋"/>
          <w:b/>
          <w:sz w:val="36"/>
          <w:szCs w:val="36"/>
        </w:rPr>
      </w:pPr>
      <w:r w:rsidRPr="006B0F78">
        <w:rPr>
          <w:rFonts w:ascii="仿宋" w:eastAsia="仿宋" w:hAnsi="仿宋" w:hint="eastAsia"/>
          <w:sz w:val="36"/>
          <w:szCs w:val="36"/>
        </w:rPr>
        <w:t>青浦区景观照明设施及远程集控设施维护考核标准</w:t>
      </w:r>
    </w:p>
    <w:tbl>
      <w:tblPr>
        <w:tblW w:w="9159" w:type="dxa"/>
        <w:jc w:val="center"/>
        <w:tblLayout w:type="fixed"/>
        <w:tblLook w:val="04A0" w:firstRow="1" w:lastRow="0" w:firstColumn="1" w:lastColumn="0" w:noHBand="0" w:noVBand="1"/>
      </w:tblPr>
      <w:tblGrid>
        <w:gridCol w:w="639"/>
        <w:gridCol w:w="1276"/>
        <w:gridCol w:w="3162"/>
        <w:gridCol w:w="709"/>
        <w:gridCol w:w="3373"/>
      </w:tblGrid>
      <w:tr w:rsidR="00EF1AB8" w:rsidRPr="006B0F78" w:rsidTr="00662D5F">
        <w:trPr>
          <w:trHeight w:val="442"/>
          <w:jc w:val="center"/>
        </w:trPr>
        <w:tc>
          <w:tcPr>
            <w:tcW w:w="639" w:type="dxa"/>
            <w:tcBorders>
              <w:top w:val="single" w:sz="4" w:space="0" w:color="auto"/>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b/>
              </w:rPr>
            </w:pPr>
            <w:r w:rsidRPr="006B0F78">
              <w:rPr>
                <w:rFonts w:ascii="仿宋" w:eastAsia="仿宋" w:hAnsi="仿宋" w:hint="eastAsia"/>
                <w:b/>
              </w:rPr>
              <w:t>序号</w:t>
            </w:r>
          </w:p>
        </w:tc>
        <w:tc>
          <w:tcPr>
            <w:tcW w:w="1276" w:type="dxa"/>
            <w:tcBorders>
              <w:top w:val="single" w:sz="4" w:space="0" w:color="auto"/>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b/>
              </w:rPr>
            </w:pPr>
            <w:r w:rsidRPr="006B0F78">
              <w:rPr>
                <w:rFonts w:ascii="仿宋" w:eastAsia="仿宋" w:hAnsi="仿宋" w:hint="eastAsia"/>
                <w:b/>
              </w:rPr>
              <w:t>考核内容</w:t>
            </w:r>
          </w:p>
        </w:tc>
        <w:tc>
          <w:tcPr>
            <w:tcW w:w="3162" w:type="dxa"/>
            <w:tcBorders>
              <w:top w:val="single" w:sz="4" w:space="0" w:color="auto"/>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b/>
              </w:rPr>
            </w:pPr>
            <w:r w:rsidRPr="006B0F78">
              <w:rPr>
                <w:rFonts w:ascii="仿宋" w:eastAsia="仿宋" w:hAnsi="仿宋" w:hint="eastAsia"/>
                <w:b/>
              </w:rPr>
              <w:t>考核细则</w:t>
            </w:r>
          </w:p>
        </w:tc>
        <w:tc>
          <w:tcPr>
            <w:tcW w:w="709" w:type="dxa"/>
            <w:tcBorders>
              <w:top w:val="single" w:sz="4" w:space="0" w:color="auto"/>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b/>
              </w:rPr>
            </w:pPr>
            <w:r w:rsidRPr="006B0F78">
              <w:rPr>
                <w:rFonts w:ascii="仿宋" w:eastAsia="仿宋" w:hAnsi="仿宋" w:hint="eastAsia"/>
                <w:b/>
              </w:rPr>
              <w:t>分值</w:t>
            </w:r>
          </w:p>
        </w:tc>
        <w:tc>
          <w:tcPr>
            <w:tcW w:w="3373" w:type="dxa"/>
            <w:tcBorders>
              <w:top w:val="single" w:sz="4" w:space="0" w:color="auto"/>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b/>
              </w:rPr>
            </w:pPr>
            <w:r w:rsidRPr="006B0F78">
              <w:rPr>
                <w:rFonts w:ascii="仿宋" w:eastAsia="仿宋" w:hAnsi="仿宋" w:hint="eastAsia"/>
                <w:b/>
              </w:rPr>
              <w:t>扣分标准</w:t>
            </w:r>
          </w:p>
        </w:tc>
      </w:tr>
      <w:tr w:rsidR="00EF1AB8" w:rsidRPr="006B0F78" w:rsidTr="00662D5F">
        <w:trPr>
          <w:trHeight w:val="844"/>
          <w:jc w:val="center"/>
        </w:trPr>
        <w:tc>
          <w:tcPr>
            <w:tcW w:w="63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1</w:t>
            </w:r>
          </w:p>
        </w:tc>
        <w:tc>
          <w:tcPr>
            <w:tcW w:w="1276"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proofErr w:type="gramStart"/>
            <w:r w:rsidRPr="006B0F78">
              <w:rPr>
                <w:rFonts w:ascii="仿宋" w:eastAsia="仿宋" w:hAnsi="仿宋" w:hint="eastAsia"/>
                <w:szCs w:val="21"/>
              </w:rPr>
              <w:t>制度台</w:t>
            </w:r>
            <w:proofErr w:type="gramEnd"/>
            <w:r w:rsidRPr="006B0F78">
              <w:rPr>
                <w:rFonts w:ascii="仿宋" w:eastAsia="仿宋" w:hAnsi="仿宋" w:hint="eastAsia"/>
                <w:szCs w:val="21"/>
              </w:rPr>
              <w:t>账</w:t>
            </w:r>
          </w:p>
        </w:tc>
        <w:tc>
          <w:tcPr>
            <w:tcW w:w="3162"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各项制度、措施的建立和完善；巡查日志、维修日志及其他台账的建立和完善。</w:t>
            </w:r>
          </w:p>
        </w:tc>
        <w:tc>
          <w:tcPr>
            <w:tcW w:w="709"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5</w:t>
            </w:r>
          </w:p>
        </w:tc>
        <w:tc>
          <w:tcPr>
            <w:tcW w:w="3373"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制度不完善、</w:t>
            </w:r>
            <w:proofErr w:type="gramStart"/>
            <w:r w:rsidRPr="006B0F78">
              <w:rPr>
                <w:rFonts w:ascii="仿宋" w:eastAsia="仿宋" w:hAnsi="仿宋" w:hint="eastAsia"/>
                <w:szCs w:val="21"/>
              </w:rPr>
              <w:t>各类台账</w:t>
            </w:r>
            <w:proofErr w:type="gramEnd"/>
            <w:r w:rsidRPr="006B0F78">
              <w:rPr>
                <w:rFonts w:ascii="仿宋" w:eastAsia="仿宋" w:hAnsi="仿宋" w:hint="eastAsia"/>
                <w:szCs w:val="21"/>
              </w:rPr>
              <w:t>模糊不清，每发现一次，扣0.5分。</w:t>
            </w:r>
          </w:p>
        </w:tc>
      </w:tr>
      <w:tr w:rsidR="00EF1AB8" w:rsidRPr="006B0F78" w:rsidTr="00662D5F">
        <w:trPr>
          <w:trHeight w:val="453"/>
          <w:jc w:val="center"/>
        </w:trPr>
        <w:tc>
          <w:tcPr>
            <w:tcW w:w="63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2</w:t>
            </w:r>
          </w:p>
        </w:tc>
        <w:tc>
          <w:tcPr>
            <w:tcW w:w="1276" w:type="dxa"/>
            <w:tcBorders>
              <w:top w:val="nil"/>
              <w:left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p>
        </w:tc>
        <w:tc>
          <w:tcPr>
            <w:tcW w:w="3162"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亮灯率达到</w:t>
            </w:r>
            <w:r w:rsidRPr="006B0F78">
              <w:rPr>
                <w:rFonts w:ascii="仿宋" w:eastAsia="仿宋" w:hAnsi="仿宋"/>
                <w:szCs w:val="21"/>
              </w:rPr>
              <w:t>98%以上；</w:t>
            </w:r>
          </w:p>
        </w:tc>
        <w:tc>
          <w:tcPr>
            <w:tcW w:w="709"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15</w:t>
            </w:r>
          </w:p>
        </w:tc>
        <w:tc>
          <w:tcPr>
            <w:tcW w:w="3373"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每下降一个百分点，扣1</w:t>
            </w:r>
            <w:r w:rsidRPr="006B0F78">
              <w:rPr>
                <w:rFonts w:ascii="仿宋" w:eastAsia="仿宋" w:hAnsi="仿宋"/>
                <w:szCs w:val="21"/>
              </w:rPr>
              <w:t>分。</w:t>
            </w:r>
          </w:p>
        </w:tc>
      </w:tr>
      <w:tr w:rsidR="00EF1AB8" w:rsidRPr="006B0F78" w:rsidTr="00662D5F">
        <w:trPr>
          <w:trHeight w:val="353"/>
          <w:jc w:val="center"/>
        </w:trPr>
        <w:tc>
          <w:tcPr>
            <w:tcW w:w="63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3</w:t>
            </w:r>
          </w:p>
        </w:tc>
        <w:tc>
          <w:tcPr>
            <w:tcW w:w="1276" w:type="dxa"/>
            <w:vMerge w:val="restart"/>
            <w:tcBorders>
              <w:top w:val="nil"/>
              <w:left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维护指标</w:t>
            </w:r>
          </w:p>
        </w:tc>
        <w:tc>
          <w:tcPr>
            <w:tcW w:w="3162"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准点率不得低于98%；重大公共活动及公共节假日要求100%准点。</w:t>
            </w:r>
          </w:p>
        </w:tc>
        <w:tc>
          <w:tcPr>
            <w:tcW w:w="709"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15</w:t>
            </w:r>
          </w:p>
        </w:tc>
        <w:tc>
          <w:tcPr>
            <w:tcW w:w="3373"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每下降一个百分点，扣1分。</w:t>
            </w:r>
          </w:p>
        </w:tc>
      </w:tr>
      <w:tr w:rsidR="00EF1AB8" w:rsidRPr="006B0F78" w:rsidTr="00662D5F">
        <w:trPr>
          <w:trHeight w:val="401"/>
          <w:jc w:val="center"/>
        </w:trPr>
        <w:tc>
          <w:tcPr>
            <w:tcW w:w="63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lastRenderedPageBreak/>
              <w:t>4</w:t>
            </w:r>
          </w:p>
        </w:tc>
        <w:tc>
          <w:tcPr>
            <w:tcW w:w="1276" w:type="dxa"/>
            <w:vMerge/>
            <w:tcBorders>
              <w:left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p>
        </w:tc>
        <w:tc>
          <w:tcPr>
            <w:tcW w:w="3162"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设备整洁率不得低于95%。</w:t>
            </w:r>
          </w:p>
        </w:tc>
        <w:tc>
          <w:tcPr>
            <w:tcW w:w="709"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15</w:t>
            </w:r>
          </w:p>
        </w:tc>
        <w:tc>
          <w:tcPr>
            <w:tcW w:w="3373"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每下降一个百分点，扣1分。</w:t>
            </w:r>
          </w:p>
        </w:tc>
      </w:tr>
      <w:tr w:rsidR="00EF1AB8" w:rsidRPr="006B0F78" w:rsidTr="00662D5F">
        <w:trPr>
          <w:trHeight w:val="420"/>
          <w:jc w:val="center"/>
        </w:trPr>
        <w:tc>
          <w:tcPr>
            <w:tcW w:w="63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lastRenderedPageBreak/>
              <w:t>5</w:t>
            </w:r>
          </w:p>
        </w:tc>
        <w:tc>
          <w:tcPr>
            <w:tcW w:w="1276" w:type="dxa"/>
            <w:vMerge/>
            <w:tcBorders>
              <w:left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p>
        </w:tc>
        <w:tc>
          <w:tcPr>
            <w:tcW w:w="3162"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设备完好率不得低于98%。</w:t>
            </w:r>
          </w:p>
        </w:tc>
        <w:tc>
          <w:tcPr>
            <w:tcW w:w="709"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15</w:t>
            </w:r>
          </w:p>
        </w:tc>
        <w:tc>
          <w:tcPr>
            <w:tcW w:w="3373"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每下降一个百分点，扣1分。</w:t>
            </w:r>
          </w:p>
        </w:tc>
      </w:tr>
      <w:tr w:rsidR="00EF1AB8" w:rsidRPr="006B0F78" w:rsidTr="00662D5F">
        <w:trPr>
          <w:trHeight w:val="1507"/>
          <w:jc w:val="center"/>
        </w:trPr>
        <w:tc>
          <w:tcPr>
            <w:tcW w:w="63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6</w:t>
            </w:r>
          </w:p>
        </w:tc>
        <w:tc>
          <w:tcPr>
            <w:tcW w:w="1276" w:type="dxa"/>
            <w:vMerge/>
            <w:tcBorders>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p>
        </w:tc>
        <w:tc>
          <w:tcPr>
            <w:tcW w:w="3162"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系统故障及时处置率100%。</w:t>
            </w:r>
          </w:p>
        </w:tc>
        <w:tc>
          <w:tcPr>
            <w:tcW w:w="70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15</w:t>
            </w:r>
          </w:p>
        </w:tc>
        <w:tc>
          <w:tcPr>
            <w:tcW w:w="3373"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接到指令，半小时内到现场，一般故障3小时，重大故障或损坏须在5天内修复。每发现一次未达要求，扣2分。</w:t>
            </w:r>
          </w:p>
        </w:tc>
      </w:tr>
      <w:tr w:rsidR="00EF1AB8" w:rsidRPr="006B0F78" w:rsidTr="00662D5F">
        <w:trPr>
          <w:trHeight w:val="1162"/>
          <w:jc w:val="center"/>
        </w:trPr>
        <w:tc>
          <w:tcPr>
            <w:tcW w:w="63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7</w:t>
            </w:r>
          </w:p>
        </w:tc>
        <w:tc>
          <w:tcPr>
            <w:tcW w:w="1276" w:type="dxa"/>
            <w:vMerge w:val="restart"/>
            <w:tcBorders>
              <w:top w:val="nil"/>
              <w:left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 xml:space="preserve">安全维护　</w:t>
            </w:r>
          </w:p>
        </w:tc>
        <w:tc>
          <w:tcPr>
            <w:tcW w:w="3162"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工作人员依法持证上岗，施工作业不得违反国家相关作业规范和要求，消除安全隐患，杜绝安全事故。</w:t>
            </w:r>
          </w:p>
        </w:tc>
        <w:tc>
          <w:tcPr>
            <w:tcW w:w="70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5</w:t>
            </w:r>
          </w:p>
        </w:tc>
        <w:tc>
          <w:tcPr>
            <w:tcW w:w="3373" w:type="dxa"/>
            <w:vMerge w:val="restart"/>
            <w:tcBorders>
              <w:top w:val="nil"/>
              <w:left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每发现一次未达要求，扣2分。</w:t>
            </w:r>
          </w:p>
        </w:tc>
      </w:tr>
      <w:tr w:rsidR="00EF1AB8" w:rsidRPr="006B0F78" w:rsidTr="00662D5F">
        <w:trPr>
          <w:trHeight w:val="612"/>
          <w:jc w:val="center"/>
        </w:trPr>
        <w:tc>
          <w:tcPr>
            <w:tcW w:w="63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8</w:t>
            </w:r>
          </w:p>
        </w:tc>
        <w:tc>
          <w:tcPr>
            <w:tcW w:w="1276" w:type="dxa"/>
            <w:vMerge/>
            <w:tcBorders>
              <w:left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p>
        </w:tc>
        <w:tc>
          <w:tcPr>
            <w:tcW w:w="3162" w:type="dxa"/>
            <w:tcBorders>
              <w:top w:val="single" w:sz="4" w:space="0" w:color="auto"/>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更换的配件或部件须获得国家、行业相关质量及安全认证。</w:t>
            </w:r>
          </w:p>
        </w:tc>
        <w:tc>
          <w:tcPr>
            <w:tcW w:w="709" w:type="dxa"/>
            <w:tcBorders>
              <w:top w:val="single" w:sz="4" w:space="0" w:color="auto"/>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5</w:t>
            </w:r>
          </w:p>
        </w:tc>
        <w:tc>
          <w:tcPr>
            <w:tcW w:w="3373" w:type="dxa"/>
            <w:vMerge/>
            <w:tcBorders>
              <w:left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p>
        </w:tc>
      </w:tr>
      <w:tr w:rsidR="00EF1AB8" w:rsidRPr="006B0F78" w:rsidTr="00662D5F">
        <w:trPr>
          <w:trHeight w:val="451"/>
          <w:jc w:val="center"/>
        </w:trPr>
        <w:tc>
          <w:tcPr>
            <w:tcW w:w="639" w:type="dxa"/>
            <w:tcBorders>
              <w:top w:val="single" w:sz="4" w:space="0" w:color="auto"/>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9</w:t>
            </w:r>
          </w:p>
        </w:tc>
        <w:tc>
          <w:tcPr>
            <w:tcW w:w="1276" w:type="dxa"/>
            <w:vMerge/>
            <w:tcBorders>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p>
        </w:tc>
        <w:tc>
          <w:tcPr>
            <w:tcW w:w="3162" w:type="dxa"/>
            <w:tcBorders>
              <w:top w:val="single" w:sz="4" w:space="0" w:color="auto"/>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日常维护确保周边设施安全。</w:t>
            </w:r>
          </w:p>
        </w:tc>
        <w:tc>
          <w:tcPr>
            <w:tcW w:w="709" w:type="dxa"/>
            <w:tcBorders>
              <w:top w:val="single" w:sz="4" w:space="0" w:color="auto"/>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5</w:t>
            </w:r>
          </w:p>
        </w:tc>
        <w:tc>
          <w:tcPr>
            <w:tcW w:w="3373" w:type="dxa"/>
            <w:vMerge/>
            <w:tcBorders>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p>
        </w:tc>
      </w:tr>
      <w:tr w:rsidR="00EF1AB8" w:rsidRPr="006B0F78" w:rsidTr="00662D5F">
        <w:trPr>
          <w:trHeight w:val="1124"/>
          <w:jc w:val="center"/>
        </w:trPr>
        <w:tc>
          <w:tcPr>
            <w:tcW w:w="63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10</w:t>
            </w:r>
          </w:p>
        </w:tc>
        <w:tc>
          <w:tcPr>
            <w:tcW w:w="1276"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服从管理</w:t>
            </w:r>
          </w:p>
        </w:tc>
        <w:tc>
          <w:tcPr>
            <w:tcW w:w="3162"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积极配合其他养护单位对景观灯光设施的看护；其他涉及景观灯光管理要求。</w:t>
            </w:r>
          </w:p>
        </w:tc>
        <w:tc>
          <w:tcPr>
            <w:tcW w:w="709"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5</w:t>
            </w:r>
          </w:p>
        </w:tc>
        <w:tc>
          <w:tcPr>
            <w:tcW w:w="3373" w:type="dxa"/>
            <w:tcBorders>
              <w:top w:val="nil"/>
              <w:left w:val="single" w:sz="4" w:space="0" w:color="auto"/>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每发现一次未达要求，扣1分。</w:t>
            </w:r>
          </w:p>
        </w:tc>
      </w:tr>
      <w:tr w:rsidR="00EF1AB8" w:rsidRPr="006B0F78" w:rsidTr="00662D5F">
        <w:trPr>
          <w:trHeight w:val="3547"/>
          <w:jc w:val="center"/>
        </w:trPr>
        <w:tc>
          <w:tcPr>
            <w:tcW w:w="5077" w:type="dxa"/>
            <w:gridSpan w:val="3"/>
            <w:tcBorders>
              <w:top w:val="single" w:sz="4" w:space="0" w:color="auto"/>
              <w:left w:val="single" w:sz="4" w:space="0" w:color="auto"/>
              <w:bottom w:val="single" w:sz="4" w:space="0" w:color="auto"/>
              <w:right w:val="single" w:sz="4" w:space="0" w:color="000000"/>
            </w:tcBorders>
            <w:vAlign w:val="center"/>
          </w:tcPr>
          <w:p w:rsidR="00EF1AB8" w:rsidRPr="006B0F78" w:rsidRDefault="00EF1AB8" w:rsidP="00662D5F">
            <w:pPr>
              <w:jc w:val="left"/>
              <w:rPr>
                <w:rFonts w:ascii="仿宋" w:eastAsia="仿宋" w:hAnsi="仿宋"/>
                <w:szCs w:val="21"/>
              </w:rPr>
            </w:pPr>
            <w:r w:rsidRPr="006B0F78">
              <w:rPr>
                <w:rFonts w:ascii="仿宋" w:eastAsia="仿宋" w:hAnsi="仿宋" w:hint="eastAsia"/>
                <w:szCs w:val="21"/>
              </w:rPr>
              <w:t>1．考核总评分在90分以上，全额支</w:t>
            </w:r>
            <w:proofErr w:type="gramStart"/>
            <w:r w:rsidRPr="006B0F78">
              <w:rPr>
                <w:rFonts w:ascii="仿宋" w:eastAsia="仿宋" w:hAnsi="仿宋" w:hint="eastAsia"/>
                <w:szCs w:val="21"/>
              </w:rPr>
              <w:t>付本</w:t>
            </w:r>
            <w:proofErr w:type="gramEnd"/>
            <w:r w:rsidRPr="006B0F78">
              <w:rPr>
                <w:rFonts w:ascii="仿宋" w:eastAsia="仿宋" w:hAnsi="仿宋" w:hint="eastAsia"/>
                <w:szCs w:val="21"/>
              </w:rPr>
              <w:t>阶段维护经费；评分在89分—85分之间，扣除相应经费5%；评分在84分—80分之间，扣除10%经费；评分在79分—75分之间，扣除经费20%。</w:t>
            </w:r>
          </w:p>
          <w:p w:rsidR="00EF1AB8" w:rsidRPr="006B0F78" w:rsidRDefault="00EF1AB8" w:rsidP="00662D5F">
            <w:pPr>
              <w:jc w:val="left"/>
              <w:rPr>
                <w:rFonts w:ascii="仿宋" w:eastAsia="仿宋" w:hAnsi="仿宋"/>
                <w:szCs w:val="21"/>
              </w:rPr>
            </w:pPr>
            <w:r w:rsidRPr="006B0F78">
              <w:rPr>
                <w:rFonts w:ascii="仿宋" w:eastAsia="仿宋" w:hAnsi="仿宋" w:hint="eastAsia"/>
                <w:szCs w:val="21"/>
              </w:rPr>
              <w:t>2．考评得分在74分以下的，直接扣除本阶段全部考核经费；连续2次考评在74分以下的，解除合同，并追究维护单位相关责任和相应损失。</w:t>
            </w:r>
          </w:p>
          <w:p w:rsidR="00EF1AB8" w:rsidRPr="006B0F78" w:rsidRDefault="00EF1AB8" w:rsidP="00662D5F">
            <w:pPr>
              <w:jc w:val="left"/>
              <w:rPr>
                <w:rFonts w:ascii="仿宋" w:eastAsia="仿宋" w:hAnsi="仿宋"/>
                <w:szCs w:val="21"/>
              </w:rPr>
            </w:pPr>
            <w:r w:rsidRPr="006B0F78">
              <w:rPr>
                <w:rFonts w:ascii="仿宋" w:eastAsia="仿宋" w:hAnsi="仿宋" w:hint="eastAsia"/>
                <w:szCs w:val="21"/>
              </w:rPr>
              <w:t>3．乙方发生人为安全责任事故，直接扣除本阶段考核经费，如给采购</w:t>
            </w:r>
            <w:proofErr w:type="gramStart"/>
            <w:r w:rsidRPr="006B0F78">
              <w:rPr>
                <w:rFonts w:ascii="仿宋" w:eastAsia="仿宋" w:hAnsi="仿宋" w:hint="eastAsia"/>
                <w:szCs w:val="21"/>
              </w:rPr>
              <w:t>方带来</w:t>
            </w:r>
            <w:proofErr w:type="gramEnd"/>
            <w:r w:rsidRPr="006B0F78">
              <w:rPr>
                <w:rFonts w:ascii="仿宋" w:eastAsia="仿宋" w:hAnsi="仿宋" w:hint="eastAsia"/>
                <w:szCs w:val="21"/>
              </w:rPr>
              <w:t>较大社会影响的，采购方有权直接解除维护合同，并以合同费用2倍为标准，追究维护单位责任。</w:t>
            </w:r>
          </w:p>
        </w:tc>
        <w:tc>
          <w:tcPr>
            <w:tcW w:w="709"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r w:rsidRPr="006B0F78">
              <w:rPr>
                <w:rFonts w:ascii="仿宋" w:eastAsia="仿宋" w:hAnsi="仿宋" w:hint="eastAsia"/>
                <w:szCs w:val="21"/>
              </w:rPr>
              <w:t>100</w:t>
            </w:r>
          </w:p>
        </w:tc>
        <w:tc>
          <w:tcPr>
            <w:tcW w:w="3373" w:type="dxa"/>
            <w:tcBorders>
              <w:top w:val="nil"/>
              <w:left w:val="nil"/>
              <w:bottom w:val="single" w:sz="4" w:space="0" w:color="auto"/>
              <w:right w:val="single" w:sz="4" w:space="0" w:color="auto"/>
            </w:tcBorders>
            <w:vAlign w:val="center"/>
          </w:tcPr>
          <w:p w:rsidR="00EF1AB8" w:rsidRPr="006B0F78" w:rsidRDefault="00EF1AB8" w:rsidP="00662D5F">
            <w:pPr>
              <w:jc w:val="center"/>
              <w:rPr>
                <w:rFonts w:ascii="仿宋" w:eastAsia="仿宋" w:hAnsi="仿宋"/>
                <w:szCs w:val="21"/>
              </w:rPr>
            </w:pPr>
          </w:p>
        </w:tc>
      </w:tr>
    </w:tbl>
    <w:p w:rsidR="00EF1AB8" w:rsidRPr="006B0F78" w:rsidRDefault="00EF1AB8" w:rsidP="00EF1AB8">
      <w:pPr>
        <w:spacing w:line="360" w:lineRule="auto"/>
        <w:rPr>
          <w:rFonts w:ascii="仿宋" w:eastAsia="仿宋" w:hAnsi="仿宋"/>
        </w:rPr>
      </w:pPr>
    </w:p>
    <w:p w:rsidR="00EF1AB8" w:rsidRPr="006B0F78" w:rsidRDefault="00EF1AB8">
      <w:pPr>
        <w:spacing w:line="560" w:lineRule="exact"/>
        <w:ind w:firstLineChars="200" w:firstLine="640"/>
        <w:rPr>
          <w:rFonts w:ascii="仿宋" w:eastAsia="仿宋" w:hAnsi="仿宋"/>
          <w:sz w:val="32"/>
          <w:szCs w:val="32"/>
        </w:rPr>
      </w:pPr>
    </w:p>
    <w:sectPr w:rsidR="00EF1AB8" w:rsidRPr="006B0F78" w:rsidSect="00AA553C">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D5F" w:rsidRDefault="00662D5F" w:rsidP="007D3FF1">
      <w:r>
        <w:separator/>
      </w:r>
    </w:p>
  </w:endnote>
  <w:endnote w:type="continuationSeparator" w:id="0">
    <w:p w:rsidR="00662D5F" w:rsidRDefault="00662D5F" w:rsidP="007D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921813"/>
      <w:docPartObj>
        <w:docPartGallery w:val="Page Numbers (Bottom of Page)"/>
        <w:docPartUnique/>
      </w:docPartObj>
    </w:sdtPr>
    <w:sdtEndPr/>
    <w:sdtContent>
      <w:sdt>
        <w:sdtPr>
          <w:id w:val="924694501"/>
          <w:docPartObj>
            <w:docPartGallery w:val="Page Numbers (Top of Page)"/>
            <w:docPartUnique/>
          </w:docPartObj>
        </w:sdtPr>
        <w:sdtEndPr/>
        <w:sdtContent>
          <w:p w:rsidR="00662D5F" w:rsidRDefault="00662D5F">
            <w:pPr>
              <w:pStyle w:val="a5"/>
              <w:jc w:val="center"/>
            </w:pPr>
            <w:r>
              <w:rPr>
                <w:b/>
                <w:sz w:val="24"/>
                <w:szCs w:val="24"/>
              </w:rPr>
              <w:fldChar w:fldCharType="begin"/>
            </w:r>
            <w:r>
              <w:rPr>
                <w:b/>
              </w:rPr>
              <w:instrText>PAGE</w:instrText>
            </w:r>
            <w:r>
              <w:rPr>
                <w:b/>
                <w:sz w:val="24"/>
                <w:szCs w:val="24"/>
              </w:rPr>
              <w:fldChar w:fldCharType="separate"/>
            </w:r>
            <w:r w:rsidR="00326610">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26610">
              <w:rPr>
                <w:b/>
                <w:noProof/>
              </w:rPr>
              <w:t>18</w:t>
            </w:r>
            <w:r>
              <w:rPr>
                <w:b/>
                <w:sz w:val="24"/>
                <w:szCs w:val="24"/>
              </w:rPr>
              <w:fldChar w:fldCharType="end"/>
            </w:r>
          </w:p>
        </w:sdtContent>
      </w:sdt>
    </w:sdtContent>
  </w:sdt>
  <w:p w:rsidR="00662D5F" w:rsidRDefault="00662D5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D5F" w:rsidRDefault="00662D5F" w:rsidP="007D3FF1">
      <w:r>
        <w:separator/>
      </w:r>
    </w:p>
  </w:footnote>
  <w:footnote w:type="continuationSeparator" w:id="0">
    <w:p w:rsidR="00662D5F" w:rsidRDefault="00662D5F" w:rsidP="007D3F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2671"/>
    <w:multiLevelType w:val="multilevel"/>
    <w:tmpl w:val="D078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10E8A"/>
    <w:multiLevelType w:val="hybridMultilevel"/>
    <w:tmpl w:val="86DC404E"/>
    <w:lvl w:ilvl="0" w:tplc="51AA46B8">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2B853C0A"/>
    <w:multiLevelType w:val="multilevel"/>
    <w:tmpl w:val="FDB6E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64A81"/>
    <w:multiLevelType w:val="multilevel"/>
    <w:tmpl w:val="F834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22896"/>
    <w:multiLevelType w:val="hybridMultilevel"/>
    <w:tmpl w:val="3D7E92BE"/>
    <w:lvl w:ilvl="0" w:tplc="495EFA2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5D2554"/>
    <w:multiLevelType w:val="multilevel"/>
    <w:tmpl w:val="5DF4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6900F5"/>
    <w:multiLevelType w:val="multilevel"/>
    <w:tmpl w:val="EC74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BA15AD"/>
    <w:multiLevelType w:val="multilevel"/>
    <w:tmpl w:val="940C3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537E14"/>
    <w:multiLevelType w:val="multilevel"/>
    <w:tmpl w:val="45AAF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613AA6"/>
    <w:multiLevelType w:val="hybridMultilevel"/>
    <w:tmpl w:val="6A64EBA2"/>
    <w:lvl w:ilvl="0" w:tplc="9FF8991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97A3088"/>
    <w:multiLevelType w:val="multilevel"/>
    <w:tmpl w:val="33B6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0"/>
  </w:num>
  <w:num w:numId="4">
    <w:abstractNumId w:val="5"/>
  </w:num>
  <w:num w:numId="5">
    <w:abstractNumId w:val="2"/>
  </w:num>
  <w:num w:numId="6">
    <w:abstractNumId w:val="10"/>
  </w:num>
  <w:num w:numId="7">
    <w:abstractNumId w:val="8"/>
  </w:num>
  <w:num w:numId="8">
    <w:abstractNumId w:val="3"/>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3FF1"/>
    <w:rsid w:val="0000487A"/>
    <w:rsid w:val="000116B9"/>
    <w:rsid w:val="00012AB5"/>
    <w:rsid w:val="00016967"/>
    <w:rsid w:val="00044909"/>
    <w:rsid w:val="000541A4"/>
    <w:rsid w:val="00055C0C"/>
    <w:rsid w:val="000612BE"/>
    <w:rsid w:val="00065265"/>
    <w:rsid w:val="00067092"/>
    <w:rsid w:val="00077292"/>
    <w:rsid w:val="000834DB"/>
    <w:rsid w:val="000974F4"/>
    <w:rsid w:val="000A36C9"/>
    <w:rsid w:val="000B316C"/>
    <w:rsid w:val="000E65BF"/>
    <w:rsid w:val="00111688"/>
    <w:rsid w:val="00114346"/>
    <w:rsid w:val="00122234"/>
    <w:rsid w:val="0013605B"/>
    <w:rsid w:val="00141535"/>
    <w:rsid w:val="00171193"/>
    <w:rsid w:val="00172108"/>
    <w:rsid w:val="00181C09"/>
    <w:rsid w:val="00187A9B"/>
    <w:rsid w:val="00195ABB"/>
    <w:rsid w:val="001B44C8"/>
    <w:rsid w:val="001C2A9D"/>
    <w:rsid w:val="001D11B0"/>
    <w:rsid w:val="001E203D"/>
    <w:rsid w:val="001E647E"/>
    <w:rsid w:val="001F5A41"/>
    <w:rsid w:val="00221807"/>
    <w:rsid w:val="00226C02"/>
    <w:rsid w:val="00251584"/>
    <w:rsid w:val="00251D29"/>
    <w:rsid w:val="00252528"/>
    <w:rsid w:val="00252A4C"/>
    <w:rsid w:val="00267527"/>
    <w:rsid w:val="0027268A"/>
    <w:rsid w:val="00277751"/>
    <w:rsid w:val="0028155B"/>
    <w:rsid w:val="002865D8"/>
    <w:rsid w:val="002A2FD5"/>
    <w:rsid w:val="002B2CD1"/>
    <w:rsid w:val="002C284F"/>
    <w:rsid w:val="002E6D20"/>
    <w:rsid w:val="002F5A44"/>
    <w:rsid w:val="003143F7"/>
    <w:rsid w:val="00326610"/>
    <w:rsid w:val="00327392"/>
    <w:rsid w:val="00330AAB"/>
    <w:rsid w:val="003374DE"/>
    <w:rsid w:val="0035038E"/>
    <w:rsid w:val="003628CF"/>
    <w:rsid w:val="00363977"/>
    <w:rsid w:val="003670B3"/>
    <w:rsid w:val="003A3373"/>
    <w:rsid w:val="003B006D"/>
    <w:rsid w:val="003B5B64"/>
    <w:rsid w:val="003B6A6D"/>
    <w:rsid w:val="003D3882"/>
    <w:rsid w:val="003D649E"/>
    <w:rsid w:val="003D7F29"/>
    <w:rsid w:val="003F2C8F"/>
    <w:rsid w:val="003F47E7"/>
    <w:rsid w:val="00400E61"/>
    <w:rsid w:val="00415F67"/>
    <w:rsid w:val="004262BA"/>
    <w:rsid w:val="0043690D"/>
    <w:rsid w:val="004418D9"/>
    <w:rsid w:val="004464C1"/>
    <w:rsid w:val="00446B02"/>
    <w:rsid w:val="00452198"/>
    <w:rsid w:val="00455D4F"/>
    <w:rsid w:val="00472DAE"/>
    <w:rsid w:val="004752F7"/>
    <w:rsid w:val="004823ED"/>
    <w:rsid w:val="00486DEE"/>
    <w:rsid w:val="00495D73"/>
    <w:rsid w:val="004A2A11"/>
    <w:rsid w:val="004A5099"/>
    <w:rsid w:val="004B11AF"/>
    <w:rsid w:val="004C1A24"/>
    <w:rsid w:val="004C6C51"/>
    <w:rsid w:val="004D493E"/>
    <w:rsid w:val="004E5E1E"/>
    <w:rsid w:val="004F4E2E"/>
    <w:rsid w:val="00525420"/>
    <w:rsid w:val="00530DF9"/>
    <w:rsid w:val="00541150"/>
    <w:rsid w:val="00542BFD"/>
    <w:rsid w:val="00542D79"/>
    <w:rsid w:val="00543157"/>
    <w:rsid w:val="005537C9"/>
    <w:rsid w:val="00553863"/>
    <w:rsid w:val="00564449"/>
    <w:rsid w:val="00583D69"/>
    <w:rsid w:val="00584EAE"/>
    <w:rsid w:val="0058634D"/>
    <w:rsid w:val="00594047"/>
    <w:rsid w:val="005A2FD0"/>
    <w:rsid w:val="005A3862"/>
    <w:rsid w:val="005B1978"/>
    <w:rsid w:val="005B576A"/>
    <w:rsid w:val="005B7590"/>
    <w:rsid w:val="005C1166"/>
    <w:rsid w:val="005C2948"/>
    <w:rsid w:val="005C72E0"/>
    <w:rsid w:val="005D5F12"/>
    <w:rsid w:val="005F49D6"/>
    <w:rsid w:val="006011A7"/>
    <w:rsid w:val="0060756A"/>
    <w:rsid w:val="00607587"/>
    <w:rsid w:val="006140C5"/>
    <w:rsid w:val="00622BAA"/>
    <w:rsid w:val="00631D1C"/>
    <w:rsid w:val="00634956"/>
    <w:rsid w:val="00642941"/>
    <w:rsid w:val="00647B2D"/>
    <w:rsid w:val="00654EF3"/>
    <w:rsid w:val="00662D5F"/>
    <w:rsid w:val="006971BC"/>
    <w:rsid w:val="006B0F78"/>
    <w:rsid w:val="006B327F"/>
    <w:rsid w:val="006B3DA2"/>
    <w:rsid w:val="006D1CBF"/>
    <w:rsid w:val="006D5C12"/>
    <w:rsid w:val="006E0F63"/>
    <w:rsid w:val="006E6ADD"/>
    <w:rsid w:val="007358B8"/>
    <w:rsid w:val="00740BD9"/>
    <w:rsid w:val="00740C2C"/>
    <w:rsid w:val="00742F00"/>
    <w:rsid w:val="00750D97"/>
    <w:rsid w:val="00755A91"/>
    <w:rsid w:val="00772BED"/>
    <w:rsid w:val="00796030"/>
    <w:rsid w:val="00797D88"/>
    <w:rsid w:val="007A2BCB"/>
    <w:rsid w:val="007B1E50"/>
    <w:rsid w:val="007C0737"/>
    <w:rsid w:val="007D3FF1"/>
    <w:rsid w:val="007D4F27"/>
    <w:rsid w:val="007E437E"/>
    <w:rsid w:val="007E51C7"/>
    <w:rsid w:val="00801242"/>
    <w:rsid w:val="00814ECC"/>
    <w:rsid w:val="00816D07"/>
    <w:rsid w:val="0082027B"/>
    <w:rsid w:val="00821A53"/>
    <w:rsid w:val="00825853"/>
    <w:rsid w:val="0083708E"/>
    <w:rsid w:val="00844000"/>
    <w:rsid w:val="00847505"/>
    <w:rsid w:val="00860D0F"/>
    <w:rsid w:val="00880F56"/>
    <w:rsid w:val="0088597A"/>
    <w:rsid w:val="00893E29"/>
    <w:rsid w:val="008B2430"/>
    <w:rsid w:val="008C2F28"/>
    <w:rsid w:val="008C434A"/>
    <w:rsid w:val="00903EEB"/>
    <w:rsid w:val="00910268"/>
    <w:rsid w:val="00912233"/>
    <w:rsid w:val="00914334"/>
    <w:rsid w:val="00915DD4"/>
    <w:rsid w:val="00920167"/>
    <w:rsid w:val="009306F0"/>
    <w:rsid w:val="00931553"/>
    <w:rsid w:val="00935BCD"/>
    <w:rsid w:val="00936433"/>
    <w:rsid w:val="00944A7A"/>
    <w:rsid w:val="00946592"/>
    <w:rsid w:val="00960A7A"/>
    <w:rsid w:val="009774EF"/>
    <w:rsid w:val="00983377"/>
    <w:rsid w:val="00983EDD"/>
    <w:rsid w:val="00984092"/>
    <w:rsid w:val="00990F92"/>
    <w:rsid w:val="00997F59"/>
    <w:rsid w:val="009B7E2C"/>
    <w:rsid w:val="009C7FB9"/>
    <w:rsid w:val="009E2719"/>
    <w:rsid w:val="009E2A11"/>
    <w:rsid w:val="009E371F"/>
    <w:rsid w:val="00A23108"/>
    <w:rsid w:val="00A318D4"/>
    <w:rsid w:val="00A31ECC"/>
    <w:rsid w:val="00A33AA3"/>
    <w:rsid w:val="00A33F74"/>
    <w:rsid w:val="00A41101"/>
    <w:rsid w:val="00A5351D"/>
    <w:rsid w:val="00A600B0"/>
    <w:rsid w:val="00A62163"/>
    <w:rsid w:val="00A646DF"/>
    <w:rsid w:val="00A7273D"/>
    <w:rsid w:val="00A73909"/>
    <w:rsid w:val="00A76C8F"/>
    <w:rsid w:val="00A86A9D"/>
    <w:rsid w:val="00A92E1C"/>
    <w:rsid w:val="00AA518B"/>
    <w:rsid w:val="00AA553C"/>
    <w:rsid w:val="00AB2B3C"/>
    <w:rsid w:val="00AB583E"/>
    <w:rsid w:val="00AE6154"/>
    <w:rsid w:val="00AF1796"/>
    <w:rsid w:val="00AF73EC"/>
    <w:rsid w:val="00B052DC"/>
    <w:rsid w:val="00B061D4"/>
    <w:rsid w:val="00B10A0F"/>
    <w:rsid w:val="00B205E2"/>
    <w:rsid w:val="00B30F4D"/>
    <w:rsid w:val="00B32566"/>
    <w:rsid w:val="00B34894"/>
    <w:rsid w:val="00B40D92"/>
    <w:rsid w:val="00B44246"/>
    <w:rsid w:val="00B50617"/>
    <w:rsid w:val="00B5735E"/>
    <w:rsid w:val="00B715FC"/>
    <w:rsid w:val="00B83180"/>
    <w:rsid w:val="00B94B08"/>
    <w:rsid w:val="00BA29A4"/>
    <w:rsid w:val="00BB038B"/>
    <w:rsid w:val="00BB4F03"/>
    <w:rsid w:val="00BE2843"/>
    <w:rsid w:val="00BF6366"/>
    <w:rsid w:val="00C1210A"/>
    <w:rsid w:val="00C1235E"/>
    <w:rsid w:val="00C134B3"/>
    <w:rsid w:val="00C351C8"/>
    <w:rsid w:val="00C4113A"/>
    <w:rsid w:val="00C51ADD"/>
    <w:rsid w:val="00C76753"/>
    <w:rsid w:val="00C76866"/>
    <w:rsid w:val="00C77B8C"/>
    <w:rsid w:val="00C80337"/>
    <w:rsid w:val="00C85BB5"/>
    <w:rsid w:val="00C93724"/>
    <w:rsid w:val="00CA0104"/>
    <w:rsid w:val="00CB2E23"/>
    <w:rsid w:val="00CC1A27"/>
    <w:rsid w:val="00CC4974"/>
    <w:rsid w:val="00CE12CF"/>
    <w:rsid w:val="00D0070A"/>
    <w:rsid w:val="00D0443A"/>
    <w:rsid w:val="00D17523"/>
    <w:rsid w:val="00D265CA"/>
    <w:rsid w:val="00D4558D"/>
    <w:rsid w:val="00D66FF5"/>
    <w:rsid w:val="00D7368A"/>
    <w:rsid w:val="00D81EDC"/>
    <w:rsid w:val="00D85A05"/>
    <w:rsid w:val="00D86479"/>
    <w:rsid w:val="00D903B3"/>
    <w:rsid w:val="00DA2877"/>
    <w:rsid w:val="00DB2C0D"/>
    <w:rsid w:val="00DB4084"/>
    <w:rsid w:val="00DD36E4"/>
    <w:rsid w:val="00DD55A1"/>
    <w:rsid w:val="00DD662A"/>
    <w:rsid w:val="00DD6EBD"/>
    <w:rsid w:val="00DD7F7D"/>
    <w:rsid w:val="00DF3129"/>
    <w:rsid w:val="00E07F69"/>
    <w:rsid w:val="00E13870"/>
    <w:rsid w:val="00E8725B"/>
    <w:rsid w:val="00E901FF"/>
    <w:rsid w:val="00EA184A"/>
    <w:rsid w:val="00EB389C"/>
    <w:rsid w:val="00ED4A8A"/>
    <w:rsid w:val="00ED5199"/>
    <w:rsid w:val="00ED5EFB"/>
    <w:rsid w:val="00ED7357"/>
    <w:rsid w:val="00EF1AB8"/>
    <w:rsid w:val="00F0704E"/>
    <w:rsid w:val="00F1058E"/>
    <w:rsid w:val="00F13828"/>
    <w:rsid w:val="00F32B5F"/>
    <w:rsid w:val="00F70A3C"/>
    <w:rsid w:val="00F73189"/>
    <w:rsid w:val="00F73F39"/>
    <w:rsid w:val="00F751F8"/>
    <w:rsid w:val="00F77223"/>
    <w:rsid w:val="00F92D7F"/>
    <w:rsid w:val="00F95704"/>
    <w:rsid w:val="00F9593A"/>
    <w:rsid w:val="00FA20B2"/>
    <w:rsid w:val="00FA6C1C"/>
    <w:rsid w:val="00FB12C2"/>
    <w:rsid w:val="00FB163E"/>
    <w:rsid w:val="00FB24A1"/>
    <w:rsid w:val="00FB543D"/>
    <w:rsid w:val="00FC2E29"/>
    <w:rsid w:val="00FC3BE9"/>
    <w:rsid w:val="00FD42DA"/>
    <w:rsid w:val="00FD49D1"/>
    <w:rsid w:val="00FE0C0C"/>
    <w:rsid w:val="00FE1B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4650"/>
  <w15:docId w15:val="{2EE17731-C5EC-4DF5-BDB7-DB533815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FF1"/>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944A7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944A7A"/>
    <w:pPr>
      <w:keepNext/>
      <w:keepLines/>
      <w:spacing w:before="260" w:after="260" w:line="416" w:lineRule="auto"/>
      <w:outlineLvl w:val="2"/>
    </w:pPr>
    <w:rPr>
      <w:b/>
      <w:bCs/>
      <w:sz w:val="32"/>
      <w:szCs w:val="32"/>
    </w:rPr>
  </w:style>
  <w:style w:type="paragraph" w:styleId="7">
    <w:name w:val="heading 7"/>
    <w:basedOn w:val="a"/>
    <w:next w:val="a"/>
    <w:link w:val="70"/>
    <w:qFormat/>
    <w:rsid w:val="00903EEB"/>
    <w:pPr>
      <w:keepNext/>
      <w:keepLines/>
      <w:adjustRightInd w:val="0"/>
      <w:spacing w:before="240" w:after="64" w:line="320" w:lineRule="atLeast"/>
      <w:textAlignment w:val="baseline"/>
      <w:outlineLvl w:val="6"/>
    </w:pPr>
    <w:rPr>
      <w:rFonts w:ascii="宋体" w:eastAsia="仿宋_GB2312"/>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3FF1"/>
    <w:rPr>
      <w:sz w:val="18"/>
      <w:szCs w:val="18"/>
    </w:rPr>
  </w:style>
  <w:style w:type="paragraph" w:styleId="a5">
    <w:name w:val="footer"/>
    <w:basedOn w:val="a"/>
    <w:link w:val="a6"/>
    <w:uiPriority w:val="99"/>
    <w:unhideWhenUsed/>
    <w:rsid w:val="007D3F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3FF1"/>
    <w:rPr>
      <w:sz w:val="18"/>
      <w:szCs w:val="18"/>
    </w:rPr>
  </w:style>
  <w:style w:type="character" w:customStyle="1" w:styleId="a7">
    <w:name w:val="纯文本 字符"/>
    <w:aliases w:val="普通文字 Char 字符,纯文本 Char Char 字符,普通文字 Char Char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1 Char 字符"/>
    <w:link w:val="a8"/>
    <w:locked/>
    <w:rsid w:val="007D3FF1"/>
    <w:rPr>
      <w:rFonts w:ascii="宋体" w:hAnsi="Courier New"/>
    </w:rPr>
  </w:style>
  <w:style w:type="paragraph" w:styleId="a8">
    <w:name w:val="Plain Text"/>
    <w:aliases w:val="普通文字 Char,纯文本 Char Char,普通文字 Char Char,普通文字1,普通文字2,普通文字3,普通文字4,普通文字5,普通文字6,普通文字11,普通文字21,普通文字31,普通文字41,普通文字7,纯文本 Char1 Char Char,纯文本 Char Char Char Char,纯文本 Char1 Char"/>
    <w:basedOn w:val="a"/>
    <w:link w:val="a7"/>
    <w:qFormat/>
    <w:rsid w:val="007D3FF1"/>
    <w:rPr>
      <w:rFonts w:ascii="宋体" w:eastAsiaTheme="minorEastAsia" w:hAnsi="Courier New" w:cstheme="minorBidi"/>
      <w:szCs w:val="22"/>
    </w:rPr>
  </w:style>
  <w:style w:type="character" w:customStyle="1" w:styleId="Char">
    <w:name w:val="纯文本 Char"/>
    <w:basedOn w:val="a0"/>
    <w:uiPriority w:val="99"/>
    <w:semiHidden/>
    <w:rsid w:val="007D3FF1"/>
    <w:rPr>
      <w:rFonts w:ascii="宋体" w:eastAsia="宋体" w:hAnsi="Courier New" w:cs="Courier New"/>
      <w:szCs w:val="21"/>
    </w:rPr>
  </w:style>
  <w:style w:type="character" w:customStyle="1" w:styleId="70">
    <w:name w:val="标题 7 字符"/>
    <w:basedOn w:val="a0"/>
    <w:link w:val="7"/>
    <w:rsid w:val="00903EEB"/>
    <w:rPr>
      <w:rFonts w:ascii="宋体" w:eastAsia="仿宋_GB2312" w:hAnsi="Times New Roman" w:cs="Times New Roman"/>
      <w:b/>
      <w:kern w:val="0"/>
      <w:sz w:val="24"/>
      <w:szCs w:val="20"/>
    </w:rPr>
  </w:style>
  <w:style w:type="paragraph" w:styleId="a9">
    <w:name w:val="Balloon Text"/>
    <w:basedOn w:val="a"/>
    <w:link w:val="aa"/>
    <w:uiPriority w:val="99"/>
    <w:semiHidden/>
    <w:unhideWhenUsed/>
    <w:rsid w:val="00FA6C1C"/>
    <w:rPr>
      <w:sz w:val="18"/>
      <w:szCs w:val="18"/>
    </w:rPr>
  </w:style>
  <w:style w:type="character" w:customStyle="1" w:styleId="aa">
    <w:name w:val="批注框文本 字符"/>
    <w:basedOn w:val="a0"/>
    <w:link w:val="a9"/>
    <w:uiPriority w:val="99"/>
    <w:semiHidden/>
    <w:rsid w:val="00FA6C1C"/>
    <w:rPr>
      <w:rFonts w:ascii="Times New Roman" w:eastAsia="宋体" w:hAnsi="Times New Roman" w:cs="Times New Roman"/>
      <w:sz w:val="18"/>
      <w:szCs w:val="18"/>
    </w:rPr>
  </w:style>
  <w:style w:type="paragraph" w:styleId="ab">
    <w:name w:val="Revision"/>
    <w:hidden/>
    <w:uiPriority w:val="99"/>
    <w:semiHidden/>
    <w:rsid w:val="005B1978"/>
    <w:rPr>
      <w:rFonts w:ascii="Times New Roman" w:eastAsia="宋体" w:hAnsi="Times New Roman" w:cs="Times New Roman"/>
      <w:szCs w:val="24"/>
    </w:rPr>
  </w:style>
  <w:style w:type="character" w:styleId="ac">
    <w:name w:val="annotation reference"/>
    <w:basedOn w:val="a0"/>
    <w:uiPriority w:val="99"/>
    <w:semiHidden/>
    <w:unhideWhenUsed/>
    <w:rsid w:val="001C2A9D"/>
    <w:rPr>
      <w:sz w:val="21"/>
      <w:szCs w:val="21"/>
    </w:rPr>
  </w:style>
  <w:style w:type="paragraph" w:styleId="ad">
    <w:name w:val="annotation text"/>
    <w:basedOn w:val="a"/>
    <w:link w:val="ae"/>
    <w:uiPriority w:val="99"/>
    <w:semiHidden/>
    <w:unhideWhenUsed/>
    <w:rsid w:val="001C2A9D"/>
    <w:pPr>
      <w:jc w:val="left"/>
    </w:pPr>
  </w:style>
  <w:style w:type="character" w:customStyle="1" w:styleId="ae">
    <w:name w:val="批注文字 字符"/>
    <w:basedOn w:val="a0"/>
    <w:link w:val="ad"/>
    <w:uiPriority w:val="99"/>
    <w:semiHidden/>
    <w:rsid w:val="001C2A9D"/>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1C2A9D"/>
    <w:rPr>
      <w:b/>
      <w:bCs/>
    </w:rPr>
  </w:style>
  <w:style w:type="character" w:customStyle="1" w:styleId="af0">
    <w:name w:val="批注主题 字符"/>
    <w:basedOn w:val="ae"/>
    <w:link w:val="af"/>
    <w:uiPriority w:val="99"/>
    <w:semiHidden/>
    <w:rsid w:val="001C2A9D"/>
    <w:rPr>
      <w:rFonts w:ascii="Times New Roman" w:eastAsia="宋体" w:hAnsi="Times New Roman" w:cs="Times New Roman"/>
      <w:b/>
      <w:bCs/>
      <w:szCs w:val="24"/>
    </w:rPr>
  </w:style>
  <w:style w:type="character" w:customStyle="1" w:styleId="20">
    <w:name w:val="标题 2 字符"/>
    <w:basedOn w:val="a0"/>
    <w:link w:val="2"/>
    <w:uiPriority w:val="9"/>
    <w:semiHidden/>
    <w:rsid w:val="00944A7A"/>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944A7A"/>
    <w:rPr>
      <w:rFonts w:ascii="Times New Roman" w:eastAsia="宋体" w:hAnsi="Times New Roman" w:cs="Times New Roman"/>
      <w:b/>
      <w:bCs/>
      <w:sz w:val="32"/>
      <w:szCs w:val="32"/>
    </w:rPr>
  </w:style>
  <w:style w:type="paragraph" w:styleId="af1">
    <w:name w:val="List Paragraph"/>
    <w:basedOn w:val="a"/>
    <w:uiPriority w:val="34"/>
    <w:qFormat/>
    <w:rsid w:val="00ED5EFB"/>
    <w:pPr>
      <w:ind w:firstLineChars="200" w:firstLine="420"/>
    </w:pPr>
  </w:style>
  <w:style w:type="paragraph" w:styleId="af2">
    <w:name w:val="Body Text"/>
    <w:basedOn w:val="a"/>
    <w:link w:val="af3"/>
    <w:qFormat/>
    <w:rsid w:val="00FD49D1"/>
    <w:pPr>
      <w:widowControl/>
      <w:spacing w:line="320" w:lineRule="atLeast"/>
    </w:pPr>
    <w:rPr>
      <w:rFonts w:ascii="仿宋" w:eastAsia="仿宋" w:hAnsi="仿宋" w:cstheme="minorBidi"/>
      <w:sz w:val="28"/>
      <w:szCs w:val="28"/>
    </w:rPr>
  </w:style>
  <w:style w:type="character" w:customStyle="1" w:styleId="Char0">
    <w:name w:val="正文文本 Char"/>
    <w:basedOn w:val="a0"/>
    <w:uiPriority w:val="99"/>
    <w:semiHidden/>
    <w:rsid w:val="00FD49D1"/>
    <w:rPr>
      <w:rFonts w:ascii="Times New Roman" w:eastAsia="宋体" w:hAnsi="Times New Roman" w:cs="Times New Roman"/>
      <w:szCs w:val="24"/>
    </w:rPr>
  </w:style>
  <w:style w:type="character" w:customStyle="1" w:styleId="af3">
    <w:name w:val="正文文本 字符"/>
    <w:basedOn w:val="a0"/>
    <w:link w:val="af2"/>
    <w:qFormat/>
    <w:rsid w:val="00FD49D1"/>
    <w:rPr>
      <w:rFonts w:ascii="仿宋" w:eastAsia="仿宋" w:hAnsi="仿宋"/>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6646">
      <w:bodyDiv w:val="1"/>
      <w:marLeft w:val="0"/>
      <w:marRight w:val="0"/>
      <w:marTop w:val="0"/>
      <w:marBottom w:val="0"/>
      <w:divBdr>
        <w:top w:val="none" w:sz="0" w:space="0" w:color="auto"/>
        <w:left w:val="none" w:sz="0" w:space="0" w:color="auto"/>
        <w:bottom w:val="none" w:sz="0" w:space="0" w:color="auto"/>
        <w:right w:val="none" w:sz="0" w:space="0" w:color="auto"/>
      </w:divBdr>
    </w:div>
    <w:div w:id="553128295">
      <w:bodyDiv w:val="1"/>
      <w:marLeft w:val="0"/>
      <w:marRight w:val="0"/>
      <w:marTop w:val="0"/>
      <w:marBottom w:val="0"/>
      <w:divBdr>
        <w:top w:val="none" w:sz="0" w:space="0" w:color="auto"/>
        <w:left w:val="none" w:sz="0" w:space="0" w:color="auto"/>
        <w:bottom w:val="none" w:sz="0" w:space="0" w:color="auto"/>
        <w:right w:val="none" w:sz="0" w:space="0" w:color="auto"/>
      </w:divBdr>
    </w:div>
    <w:div w:id="626274275">
      <w:bodyDiv w:val="1"/>
      <w:marLeft w:val="0"/>
      <w:marRight w:val="0"/>
      <w:marTop w:val="0"/>
      <w:marBottom w:val="0"/>
      <w:divBdr>
        <w:top w:val="none" w:sz="0" w:space="0" w:color="auto"/>
        <w:left w:val="none" w:sz="0" w:space="0" w:color="auto"/>
        <w:bottom w:val="none" w:sz="0" w:space="0" w:color="auto"/>
        <w:right w:val="none" w:sz="0" w:space="0" w:color="auto"/>
      </w:divBdr>
    </w:div>
    <w:div w:id="894126108">
      <w:bodyDiv w:val="1"/>
      <w:marLeft w:val="0"/>
      <w:marRight w:val="0"/>
      <w:marTop w:val="0"/>
      <w:marBottom w:val="0"/>
      <w:divBdr>
        <w:top w:val="none" w:sz="0" w:space="0" w:color="auto"/>
        <w:left w:val="none" w:sz="0" w:space="0" w:color="auto"/>
        <w:bottom w:val="none" w:sz="0" w:space="0" w:color="auto"/>
        <w:right w:val="none" w:sz="0" w:space="0" w:color="auto"/>
      </w:divBdr>
    </w:div>
    <w:div w:id="10537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1869</TotalTime>
  <Pages>18</Pages>
  <Words>4368</Words>
  <Characters>4631</Characters>
  <Application>Microsoft Office Word</Application>
  <DocSecurity>0</DocSecurity>
  <Lines>463</Lines>
  <Paragraphs>359</Paragraphs>
  <ScaleCrop>false</ScaleCrop>
  <Company>Microsoft</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39</cp:revision>
  <cp:lastPrinted>2026-02-04T03:04:00Z</cp:lastPrinted>
  <dcterms:created xsi:type="dcterms:W3CDTF">2026-04-20T07:08:00Z</dcterms:created>
  <dcterms:modified xsi:type="dcterms:W3CDTF">2026-06-09T07:26:00Z</dcterms:modified>
</cp:coreProperties>
</file>