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b/>
          <w:bCs/>
          <w:sz w:val="36"/>
          <w:szCs w:val="36"/>
        </w:rPr>
      </w:pPr>
      <w:r>
        <w:rPr>
          <w:rFonts w:hint="eastAsia" w:ascii="宋体" w:hAnsi="宋体" w:eastAsia="宋体"/>
          <w:b/>
          <w:bCs/>
          <w:sz w:val="36"/>
          <w:szCs w:val="36"/>
        </w:rPr>
        <w:t>采购需求（公告）</w:t>
      </w:r>
    </w:p>
    <w:p>
      <w:pPr>
        <w:spacing w:line="360" w:lineRule="auto"/>
        <w:rPr>
          <w:rFonts w:hint="eastAsia" w:ascii="宋体" w:hAnsi="宋体" w:eastAsia="宋体"/>
          <w:b/>
          <w:sz w:val="30"/>
          <w:szCs w:val="30"/>
        </w:rPr>
      </w:pPr>
      <w:r>
        <w:rPr>
          <w:rFonts w:hint="eastAsia" w:ascii="宋体" w:hAnsi="宋体" w:eastAsia="宋体"/>
          <w:b/>
          <w:sz w:val="30"/>
          <w:szCs w:val="30"/>
        </w:rPr>
        <w:t>一、项目概况</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1、青浦区徐泾镇</w:t>
      </w:r>
      <w:r>
        <w:rPr>
          <w:rFonts w:hint="eastAsia" w:ascii="宋体" w:hAnsi="宋体" w:eastAsia="宋体" w:cs="宋体"/>
          <w:sz w:val="24"/>
          <w:szCs w:val="24"/>
          <w:lang w:eastAsia="zh-CN"/>
        </w:rPr>
        <w:t>机关</w:t>
      </w:r>
      <w:r>
        <w:rPr>
          <w:rFonts w:hint="eastAsia" w:ascii="宋体" w:hAnsi="宋体" w:eastAsia="宋体" w:cs="宋体"/>
          <w:sz w:val="24"/>
          <w:szCs w:val="24"/>
          <w:lang w:val="en-US" w:eastAsia="zh-CN"/>
        </w:rPr>
        <w:t>大院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物业项目概况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物业坐落位置：青浦区徐泾镇盈港东路1800号</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本项目总建筑面积13150平方米，外场1</w:t>
      </w:r>
      <w:r>
        <w:rPr>
          <w:rFonts w:hint="eastAsia" w:ascii="宋体" w:hAnsi="宋体" w:eastAsia="宋体" w:cs="宋体"/>
          <w:color w:val="000000"/>
          <w:sz w:val="24"/>
          <w:szCs w:val="24"/>
          <w:lang w:val="en-US" w:eastAsia="zh-CN"/>
        </w:rPr>
        <w:t>0505</w:t>
      </w:r>
      <w:r>
        <w:rPr>
          <w:rFonts w:hint="eastAsia" w:ascii="宋体" w:hAnsi="宋体" w:eastAsia="宋体" w:cs="宋体"/>
          <w:color w:val="000000"/>
          <w:sz w:val="24"/>
          <w:szCs w:val="24"/>
        </w:rPr>
        <w:t>平方米，徐泾镇人民政府机关保洁服务项目需求包括行政大楼、食堂、综治楼、财经楼及会议中心公共部位、指定办公地点日常保洁服务，大院后勤水电维修及养护服务，大院公共部位门窗玻璃、玻璃幕墙3500平方米、房屋外墙7000平方米的日常专业保洁。</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2</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主要设施设备</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本项目主要涉及生活垃圾房</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间，</w:t>
      </w:r>
      <w:r>
        <w:rPr>
          <w:rFonts w:hint="eastAsia" w:ascii="宋体" w:hAnsi="宋体" w:eastAsia="宋体" w:cs="宋体"/>
          <w:color w:val="000000"/>
          <w:sz w:val="24"/>
          <w:szCs w:val="24"/>
          <w:lang w:val="en-US" w:eastAsia="zh-CN"/>
        </w:rPr>
        <w:t>大件垃圾房1间，</w:t>
      </w:r>
      <w:r>
        <w:rPr>
          <w:rFonts w:hint="eastAsia" w:ascii="宋体" w:hAnsi="宋体" w:eastAsia="宋体" w:cs="宋体"/>
          <w:color w:val="000000"/>
          <w:sz w:val="24"/>
          <w:szCs w:val="24"/>
        </w:rPr>
        <w:t>厕所4</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间（男女各2</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间），配电房1间。</w:t>
      </w:r>
    </w:p>
    <w:p>
      <w:pPr>
        <w:numPr>
          <w:ilvl w:val="0"/>
          <w:numId w:val="1"/>
        </w:numPr>
        <w:spacing w:line="360" w:lineRule="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青浦区徐泾镇文体中心</w:t>
      </w:r>
    </w:p>
    <w:p>
      <w:pPr>
        <w:numPr>
          <w:ilvl w:val="0"/>
          <w:numId w:val="0"/>
        </w:numPr>
        <w:spacing w:line="360" w:lineRule="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(1)物业项目概况</w:t>
      </w:r>
    </w:p>
    <w:p>
      <w:pPr>
        <w:numPr>
          <w:ilvl w:val="0"/>
          <w:numId w:val="0"/>
        </w:numPr>
        <w:spacing w:line="360" w:lineRule="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物业坐落位置：青浦区徐泾镇诚爱路58号</w:t>
      </w:r>
    </w:p>
    <w:p>
      <w:pPr>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本项目</w:t>
      </w:r>
      <w:r>
        <w:rPr>
          <w:rFonts w:hint="eastAsia" w:ascii="宋体" w:hAnsi="宋体" w:eastAsia="宋体" w:cs="宋体"/>
          <w:color w:val="000000"/>
          <w:sz w:val="24"/>
          <w:szCs w:val="24"/>
        </w:rPr>
        <w:t>主行政楼三层及地下室共5800平方米</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主楼外墙及幕墙、楼顶及游泳馆与附属设施墙面专业保洁6500平方米</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主行政楼外场、广场20000多平方米</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包括大楼外部台阶、周围地面、设备设施，广场地面、绿化区域、厕所、公共设施保洁，广场中央舞台保洁、篮球足球网球场地、设施等</w:t>
      </w:r>
      <w:r>
        <w:rPr>
          <w:rFonts w:hint="eastAsia" w:ascii="宋体" w:hAnsi="宋体" w:eastAsia="宋体" w:cs="宋体"/>
          <w:color w:val="000000"/>
          <w:sz w:val="24"/>
          <w:szCs w:val="24"/>
          <w:lang w:val="en-US" w:eastAsia="zh-CN"/>
        </w:rPr>
        <w:t>);并安排</w:t>
      </w:r>
      <w:r>
        <w:rPr>
          <w:rFonts w:hint="eastAsia" w:ascii="宋体" w:hAnsi="宋体" w:eastAsia="宋体" w:cs="宋体"/>
          <w:color w:val="000000"/>
          <w:sz w:val="24"/>
          <w:szCs w:val="24"/>
        </w:rPr>
        <w:t>广场值班管理</w:t>
      </w:r>
      <w:r>
        <w:rPr>
          <w:rFonts w:hint="eastAsia" w:ascii="宋体" w:hAnsi="宋体" w:eastAsia="宋体" w:cs="宋体"/>
          <w:color w:val="000000"/>
          <w:sz w:val="24"/>
          <w:szCs w:val="24"/>
          <w:lang w:val="en-US" w:eastAsia="zh-CN"/>
        </w:rPr>
        <w:t>员</w:t>
      </w:r>
      <w:r>
        <w:rPr>
          <w:rFonts w:hint="eastAsia" w:ascii="宋体" w:hAnsi="宋体" w:eastAsia="宋体" w:cs="宋体"/>
          <w:color w:val="000000"/>
          <w:sz w:val="24"/>
          <w:szCs w:val="24"/>
        </w:rPr>
        <w:t>负责早晚前后通道大门定时开关、广场活动定时开关灯具，广场活动区域24小时管理广场区域秩序环境，设备设施监管等。双休加班轮值人员两名，负责双休轮值加班安排。</w:t>
      </w:r>
    </w:p>
    <w:p>
      <w:pPr>
        <w:numPr>
          <w:ilvl w:val="0"/>
          <w:numId w:val="2"/>
        </w:numPr>
        <w:spacing w:line="360" w:lineRule="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主要设施设备</w:t>
      </w:r>
    </w:p>
    <w:p>
      <w:pPr>
        <w:numPr>
          <w:ilvl w:val="0"/>
          <w:numId w:val="0"/>
        </w:numPr>
        <w:spacing w:line="360" w:lineRule="auto"/>
        <w:ind w:firstLine="48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本项目主要涉及垃圾分类点位1个，厕所10间（男女各5间，包括外场单独厕所间），广场区域值班室一间，配电房1间。</w:t>
      </w:r>
    </w:p>
    <w:p>
      <w:pPr>
        <w:numPr>
          <w:ilvl w:val="0"/>
          <w:numId w:val="1"/>
        </w:numPr>
        <w:spacing w:line="360" w:lineRule="auto"/>
        <w:ind w:left="0" w:leftChars="0" w:firstLine="0" w:firstLineChars="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青浦区徐泾镇综治中心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物业项目概况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物业坐落位置：青浦区徐泾镇盈港东路1</w:t>
      </w:r>
      <w:r>
        <w:rPr>
          <w:rFonts w:hint="eastAsia" w:ascii="宋体" w:hAnsi="宋体" w:eastAsia="宋体" w:cs="宋体"/>
          <w:sz w:val="24"/>
          <w:szCs w:val="24"/>
          <w:lang w:val="en-US" w:eastAsia="zh-CN"/>
        </w:rPr>
        <w:t>999</w:t>
      </w:r>
      <w:r>
        <w:rPr>
          <w:rFonts w:hint="eastAsia" w:ascii="宋体" w:hAnsi="宋体" w:eastAsia="宋体" w:cs="宋体"/>
          <w:sz w:val="24"/>
          <w:szCs w:val="24"/>
        </w:rPr>
        <w:t>号</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w:t>
      </w:r>
      <w:r>
        <w:rPr>
          <w:rFonts w:hint="eastAsia" w:ascii="宋体" w:hAnsi="宋体" w:eastAsia="宋体" w:cs="宋体"/>
          <w:color w:val="000000"/>
          <w:sz w:val="24"/>
          <w:szCs w:val="24"/>
          <w:lang w:eastAsia="zh-CN"/>
        </w:rPr>
        <w:t>占地 7545 平方米，建筑面积2413 平方米，室外绿化面积约 1633 平方米。徐泾镇综治中心保洁服务需求包括1 号楼（接待受理大厅）、2 号楼（综合调解服务区）、3 号楼（功能区）、6 号楼、7 号楼（办公人员工作区）等办公场所公共区域进行日常保洁及管理、公共设施设备进行维修等物业服务。</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2</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主要设施设备</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本项目主要涉及生活垃圾房</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间，厕所</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间（男女各3间），配电房1间。</w:t>
      </w:r>
    </w:p>
    <w:p>
      <w:pPr>
        <w:spacing w:line="360" w:lineRule="auto"/>
        <w:rPr>
          <w:rFonts w:hint="eastAsia" w:ascii="宋体" w:hAnsi="宋体" w:eastAsia="宋体"/>
          <w:b/>
          <w:sz w:val="30"/>
          <w:szCs w:val="30"/>
        </w:rPr>
      </w:pPr>
      <w:r>
        <w:rPr>
          <w:rFonts w:hint="eastAsia" w:ascii="宋体" w:hAnsi="宋体" w:eastAsia="宋体"/>
          <w:b/>
          <w:sz w:val="30"/>
          <w:szCs w:val="30"/>
        </w:rPr>
        <w:t>二、人员配置与要求：</w:t>
      </w:r>
    </w:p>
    <w:p>
      <w:pPr>
        <w:spacing w:line="360" w:lineRule="auto"/>
        <w:rPr>
          <w:rFonts w:hint="eastAsia" w:ascii="宋体" w:hAnsi="宋体" w:eastAsia="宋体"/>
          <w:szCs w:val="21"/>
        </w:rPr>
      </w:pPr>
      <w:r>
        <w:rPr>
          <w:rFonts w:hint="eastAsia" w:ascii="宋体" w:hAnsi="宋体" w:eastAsia="宋体"/>
          <w:szCs w:val="21"/>
        </w:rPr>
        <w:t>1、人员岗位配置</w:t>
      </w:r>
    </w:p>
    <w:tbl>
      <w:tblPr>
        <w:tblStyle w:val="3"/>
        <w:tblW w:w="84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139"/>
        <w:gridCol w:w="1144"/>
        <w:gridCol w:w="1142"/>
        <w:gridCol w:w="1151"/>
        <w:gridCol w:w="1149"/>
        <w:gridCol w:w="1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369" w:type="dxa"/>
          </w:tcPr>
          <w:p>
            <w:pPr>
              <w:snapToGrid w:val="0"/>
              <w:spacing w:line="360" w:lineRule="auto"/>
              <w:jc w:val="center"/>
              <w:rPr>
                <w:rFonts w:hint="eastAsia" w:ascii="宋体" w:hAnsi="宋体" w:eastAsia="宋体"/>
                <w:kern w:val="0"/>
                <w:szCs w:val="21"/>
              </w:rPr>
            </w:pPr>
            <w:r>
              <w:rPr>
                <w:rFonts w:hint="eastAsia" w:ascii="宋体" w:hAnsi="宋体" w:eastAsia="宋体" w:cs="宋体"/>
                <w:kern w:val="0"/>
                <w:szCs w:val="21"/>
              </w:rPr>
              <w:t>岗位</w:t>
            </w:r>
          </w:p>
        </w:tc>
        <w:tc>
          <w:tcPr>
            <w:tcW w:w="1139" w:type="dxa"/>
          </w:tcPr>
          <w:p>
            <w:pPr>
              <w:snapToGrid w:val="0"/>
              <w:spacing w:line="360" w:lineRule="auto"/>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项目经理</w:t>
            </w:r>
          </w:p>
        </w:tc>
        <w:tc>
          <w:tcPr>
            <w:tcW w:w="1144" w:type="dxa"/>
          </w:tcPr>
          <w:p>
            <w:pPr>
              <w:snapToGrid w:val="0"/>
              <w:spacing w:line="360" w:lineRule="auto"/>
              <w:jc w:val="center"/>
              <w:rPr>
                <w:rFonts w:hint="eastAsia" w:ascii="宋体" w:hAnsi="宋体" w:eastAsia="宋体" w:cs="宋体"/>
                <w:kern w:val="0"/>
                <w:szCs w:val="21"/>
              </w:rPr>
            </w:pPr>
            <w:r>
              <w:rPr>
                <w:rFonts w:hint="eastAsia" w:ascii="宋体" w:hAnsi="宋体" w:eastAsia="宋体" w:cs="宋体"/>
                <w:kern w:val="0"/>
                <w:szCs w:val="21"/>
              </w:rPr>
              <w:t>保洁人员</w:t>
            </w:r>
          </w:p>
        </w:tc>
        <w:tc>
          <w:tcPr>
            <w:tcW w:w="1142" w:type="dxa"/>
          </w:tcPr>
          <w:p>
            <w:pPr>
              <w:snapToGrid w:val="0"/>
              <w:spacing w:line="360" w:lineRule="auto"/>
              <w:jc w:val="center"/>
              <w:rPr>
                <w:rFonts w:hint="eastAsia" w:ascii="宋体" w:hAnsi="宋体" w:eastAsia="宋体"/>
                <w:kern w:val="0"/>
                <w:szCs w:val="21"/>
              </w:rPr>
            </w:pPr>
            <w:r>
              <w:rPr>
                <w:rFonts w:hint="eastAsia" w:ascii="宋体" w:hAnsi="宋体" w:eastAsia="宋体"/>
                <w:kern w:val="0"/>
                <w:szCs w:val="21"/>
              </w:rPr>
              <w:t>服务接待</w:t>
            </w:r>
          </w:p>
        </w:tc>
        <w:tc>
          <w:tcPr>
            <w:tcW w:w="1151" w:type="dxa"/>
            <w:vAlign w:val="top"/>
          </w:tcPr>
          <w:p>
            <w:pPr>
              <w:snapToGrid w:val="0"/>
              <w:spacing w:line="360" w:lineRule="auto"/>
              <w:jc w:val="center"/>
              <w:rPr>
                <w:rFonts w:hint="eastAsia" w:ascii="宋体" w:hAnsi="宋体" w:eastAsia="宋体" w:cs="宋体"/>
                <w:kern w:val="0"/>
                <w:szCs w:val="21"/>
              </w:rPr>
            </w:pPr>
            <w:r>
              <w:rPr>
                <w:rFonts w:hint="eastAsia" w:ascii="宋体" w:hAnsi="宋体" w:eastAsia="宋体" w:cs="宋体"/>
                <w:kern w:val="0"/>
                <w:szCs w:val="21"/>
              </w:rPr>
              <w:t>维修人员</w:t>
            </w:r>
          </w:p>
        </w:tc>
        <w:tc>
          <w:tcPr>
            <w:tcW w:w="1149" w:type="dxa"/>
          </w:tcPr>
          <w:p>
            <w:pPr>
              <w:snapToGrid w:val="0"/>
              <w:spacing w:line="360" w:lineRule="auto"/>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勤杂工</w:t>
            </w:r>
          </w:p>
        </w:tc>
        <w:tc>
          <w:tcPr>
            <w:tcW w:w="1404" w:type="dxa"/>
          </w:tcPr>
          <w:p>
            <w:pPr>
              <w:snapToGrid w:val="0"/>
              <w:spacing w:line="360" w:lineRule="auto"/>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秩序维护员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369" w:type="dxa"/>
          </w:tcPr>
          <w:p>
            <w:pPr>
              <w:snapToGrid w:val="0"/>
              <w:spacing w:line="360" w:lineRule="auto"/>
              <w:rPr>
                <w:rFonts w:hint="eastAsia" w:ascii="宋体" w:hAnsi="宋体" w:eastAsia="宋体"/>
                <w:kern w:val="0"/>
                <w:szCs w:val="21"/>
              </w:rPr>
            </w:pPr>
            <w:r>
              <w:rPr>
                <w:rFonts w:hint="eastAsia" w:ascii="宋体" w:hAnsi="宋体" w:eastAsia="宋体" w:cs="宋体"/>
                <w:kern w:val="0"/>
                <w:szCs w:val="21"/>
              </w:rPr>
              <w:t>人数（人）</w:t>
            </w:r>
          </w:p>
        </w:tc>
        <w:tc>
          <w:tcPr>
            <w:tcW w:w="1139" w:type="dxa"/>
          </w:tcPr>
          <w:p>
            <w:pPr>
              <w:snapToGrid w:val="0"/>
              <w:spacing w:line="360" w:lineRule="auto"/>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1</w:t>
            </w:r>
          </w:p>
        </w:tc>
        <w:tc>
          <w:tcPr>
            <w:tcW w:w="1144" w:type="dxa"/>
          </w:tcPr>
          <w:p>
            <w:pPr>
              <w:snapToGrid w:val="0"/>
              <w:spacing w:line="360" w:lineRule="auto"/>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23</w:t>
            </w:r>
          </w:p>
        </w:tc>
        <w:tc>
          <w:tcPr>
            <w:tcW w:w="1142" w:type="dxa"/>
          </w:tcPr>
          <w:p>
            <w:pPr>
              <w:snapToGrid w:val="0"/>
              <w:spacing w:line="360" w:lineRule="auto"/>
              <w:jc w:val="center"/>
              <w:rPr>
                <w:rFonts w:hint="eastAsia" w:ascii="宋体" w:hAnsi="宋体" w:eastAsia="宋体"/>
                <w:kern w:val="0"/>
                <w:szCs w:val="21"/>
              </w:rPr>
            </w:pPr>
            <w:r>
              <w:rPr>
                <w:rFonts w:hint="eastAsia" w:ascii="宋体" w:hAnsi="宋体" w:eastAsia="宋体"/>
                <w:kern w:val="0"/>
                <w:szCs w:val="21"/>
              </w:rPr>
              <w:t>2</w:t>
            </w:r>
          </w:p>
        </w:tc>
        <w:tc>
          <w:tcPr>
            <w:tcW w:w="1151" w:type="dxa"/>
            <w:vAlign w:val="top"/>
          </w:tcPr>
          <w:p>
            <w:pPr>
              <w:snapToGrid w:val="0"/>
              <w:spacing w:line="360" w:lineRule="auto"/>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2</w:t>
            </w:r>
          </w:p>
        </w:tc>
        <w:tc>
          <w:tcPr>
            <w:tcW w:w="1149" w:type="dxa"/>
          </w:tcPr>
          <w:p>
            <w:pPr>
              <w:snapToGrid w:val="0"/>
              <w:spacing w:line="360" w:lineRule="auto"/>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4</w:t>
            </w:r>
          </w:p>
        </w:tc>
        <w:tc>
          <w:tcPr>
            <w:tcW w:w="1404" w:type="dxa"/>
          </w:tcPr>
          <w:p>
            <w:pPr>
              <w:snapToGrid w:val="0"/>
              <w:spacing w:line="360" w:lineRule="auto"/>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369" w:type="dxa"/>
          </w:tcPr>
          <w:p>
            <w:pPr>
              <w:snapToGrid w:val="0"/>
              <w:spacing w:line="360" w:lineRule="auto"/>
              <w:jc w:val="center"/>
              <w:rPr>
                <w:rFonts w:hint="eastAsia" w:ascii="宋体" w:hAnsi="宋体" w:eastAsia="宋体"/>
                <w:kern w:val="0"/>
                <w:szCs w:val="21"/>
              </w:rPr>
            </w:pPr>
            <w:r>
              <w:rPr>
                <w:rFonts w:hint="eastAsia" w:ascii="宋体" w:hAnsi="宋体" w:eastAsia="宋体" w:cs="宋体"/>
                <w:kern w:val="0"/>
                <w:szCs w:val="21"/>
              </w:rPr>
              <w:t>合计（人）</w:t>
            </w:r>
          </w:p>
        </w:tc>
        <w:tc>
          <w:tcPr>
            <w:tcW w:w="7129" w:type="dxa"/>
            <w:gridSpan w:val="6"/>
          </w:tcPr>
          <w:p>
            <w:pPr>
              <w:snapToGrid w:val="0"/>
              <w:spacing w:line="360" w:lineRule="auto"/>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498" w:type="dxa"/>
            <w:gridSpan w:val="7"/>
          </w:tcPr>
          <w:p>
            <w:pPr>
              <w:snapToGrid w:val="0"/>
              <w:spacing w:line="360" w:lineRule="auto"/>
              <w:jc w:val="left"/>
              <w:rPr>
                <w:rFonts w:hint="eastAsia" w:ascii="宋体" w:hAnsi="宋体" w:eastAsia="宋体"/>
                <w:szCs w:val="21"/>
              </w:rPr>
            </w:pPr>
            <w:r>
              <w:rPr>
                <w:rFonts w:hint="eastAsia" w:ascii="宋体" w:hAnsi="宋体" w:eastAsia="宋体"/>
                <w:szCs w:val="21"/>
              </w:rPr>
              <w:t>公休日、法定节假日保洁人员及专职人员需要加班</w:t>
            </w:r>
          </w:p>
        </w:tc>
      </w:tr>
    </w:tbl>
    <w:p>
      <w:pPr>
        <w:spacing w:line="360" w:lineRule="auto"/>
        <w:rPr>
          <w:rFonts w:hint="eastAsia" w:ascii="宋体" w:hAnsi="宋体" w:eastAsia="宋体"/>
          <w:b/>
          <w:bCs/>
          <w:szCs w:val="21"/>
        </w:rPr>
      </w:pPr>
      <w:r>
        <w:rPr>
          <w:rFonts w:hint="eastAsia" w:ascii="宋体" w:hAnsi="宋体" w:eastAsia="宋体"/>
          <w:szCs w:val="21"/>
        </w:rPr>
        <w:t>★</w:t>
      </w:r>
      <w:r>
        <w:rPr>
          <w:rFonts w:hint="eastAsia" w:ascii="宋体" w:hAnsi="宋体" w:eastAsia="宋体"/>
          <w:b/>
          <w:bCs/>
          <w:szCs w:val="21"/>
        </w:rPr>
        <w:t>本项目服务人员配置不少于</w:t>
      </w:r>
      <w:r>
        <w:rPr>
          <w:rFonts w:hint="eastAsia" w:ascii="宋体" w:hAnsi="宋体" w:eastAsia="宋体"/>
          <w:b/>
          <w:bCs/>
          <w:szCs w:val="21"/>
          <w:lang w:val="en-US" w:eastAsia="zh-CN"/>
        </w:rPr>
        <w:t>34</w:t>
      </w:r>
      <w:r>
        <w:rPr>
          <w:rFonts w:hint="eastAsia" w:ascii="宋体" w:hAnsi="宋体" w:eastAsia="宋体"/>
          <w:b/>
          <w:bCs/>
          <w:szCs w:val="21"/>
        </w:rPr>
        <w:t>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rPr>
      </w:pPr>
      <w:r>
        <w:rPr>
          <w:rFonts w:hint="eastAsia" w:ascii="宋体" w:hAnsi="宋体" w:eastAsia="宋体"/>
          <w:b w:val="0"/>
          <w:bCs w:val="0"/>
          <w:sz w:val="24"/>
          <w:szCs w:val="24"/>
          <w:lang w:val="en-US" w:eastAsia="zh-CN"/>
        </w:rPr>
        <w:t>2、</w:t>
      </w:r>
      <w:r>
        <w:rPr>
          <w:rFonts w:hint="eastAsia" w:ascii="宋体" w:hAnsi="宋体" w:eastAsia="宋体"/>
          <w:sz w:val="24"/>
          <w:szCs w:val="24"/>
        </w:rPr>
        <w:t>人员配备标准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rPr>
      </w:pPr>
      <w:r>
        <w:rPr>
          <w:rFonts w:hint="eastAsia" w:ascii="宋体" w:hAnsi="宋体" w:eastAsia="宋体"/>
          <w:sz w:val="24"/>
          <w:szCs w:val="24"/>
          <w:lang w:eastAsia="zh-CN"/>
        </w:rPr>
        <w:t>（</w:t>
      </w:r>
      <w:r>
        <w:rPr>
          <w:rFonts w:hint="eastAsia" w:ascii="宋体" w:hAnsi="宋体" w:eastAsia="宋体"/>
          <w:sz w:val="24"/>
          <w:szCs w:val="24"/>
          <w:lang w:val="en-US" w:eastAsia="zh-CN"/>
        </w:rPr>
        <w:t>1</w:t>
      </w:r>
      <w:r>
        <w:rPr>
          <w:rFonts w:hint="eastAsia" w:ascii="宋体" w:hAnsi="宋体" w:eastAsia="宋体"/>
          <w:sz w:val="24"/>
          <w:szCs w:val="24"/>
          <w:lang w:eastAsia="zh-CN"/>
        </w:rPr>
        <w:t>）</w:t>
      </w:r>
      <w:r>
        <w:rPr>
          <w:rFonts w:hint="eastAsia" w:ascii="宋体" w:hAnsi="宋体" w:eastAsia="宋体"/>
          <w:sz w:val="24"/>
          <w:szCs w:val="24"/>
        </w:rPr>
        <w:t>年龄身体要求：男性不超过60岁，女性不超过5</w:t>
      </w:r>
      <w:r>
        <w:rPr>
          <w:rFonts w:hint="eastAsia" w:ascii="宋体" w:hAnsi="宋体" w:eastAsia="宋体"/>
          <w:sz w:val="24"/>
          <w:szCs w:val="24"/>
          <w:lang w:val="en-US" w:eastAsia="zh-CN"/>
        </w:rPr>
        <w:t>0</w:t>
      </w:r>
      <w:r>
        <w:rPr>
          <w:rFonts w:hint="eastAsia" w:ascii="宋体" w:hAnsi="宋体" w:eastAsia="宋体"/>
          <w:sz w:val="24"/>
          <w:szCs w:val="24"/>
        </w:rPr>
        <w:t>岁；身体无残疾、无慢性疾病、素质可靠。</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rPr>
      </w:pPr>
      <w:r>
        <w:rPr>
          <w:rFonts w:hint="eastAsia" w:ascii="宋体" w:hAnsi="宋体" w:eastAsia="宋体"/>
          <w:sz w:val="24"/>
          <w:szCs w:val="24"/>
          <w:lang w:eastAsia="zh-CN"/>
        </w:rPr>
        <w:t>（</w:t>
      </w:r>
      <w:r>
        <w:rPr>
          <w:rFonts w:hint="eastAsia" w:ascii="宋体" w:hAnsi="宋体" w:eastAsia="宋体"/>
          <w:sz w:val="24"/>
          <w:szCs w:val="24"/>
          <w:lang w:val="en-US" w:eastAsia="zh-CN"/>
        </w:rPr>
        <w:t>2</w:t>
      </w:r>
      <w:r>
        <w:rPr>
          <w:rFonts w:hint="eastAsia" w:ascii="宋体" w:hAnsi="宋体" w:eastAsia="宋体"/>
          <w:sz w:val="24"/>
          <w:szCs w:val="24"/>
          <w:lang w:eastAsia="zh-CN"/>
        </w:rPr>
        <w:t>）</w:t>
      </w:r>
      <w:r>
        <w:rPr>
          <w:rFonts w:hint="eastAsia" w:ascii="宋体" w:hAnsi="宋体" w:eastAsia="宋体"/>
          <w:sz w:val="24"/>
          <w:szCs w:val="24"/>
        </w:rPr>
        <w:t>学历及工作年限要求：项目经理要求</w:t>
      </w:r>
      <w:r>
        <w:rPr>
          <w:rFonts w:hint="eastAsia" w:ascii="宋体" w:hAnsi="宋体" w:eastAsia="宋体"/>
          <w:sz w:val="24"/>
          <w:szCs w:val="24"/>
          <w:lang w:val="en-US" w:eastAsia="zh-CN"/>
        </w:rPr>
        <w:t>大专</w:t>
      </w:r>
      <w:r>
        <w:rPr>
          <w:rFonts w:hint="eastAsia" w:ascii="宋体" w:hAnsi="宋体" w:eastAsia="宋体"/>
          <w:sz w:val="24"/>
          <w:szCs w:val="24"/>
        </w:rPr>
        <w:t>及以上文化程度，从事类似本项目物业管理五年及以上管理经验；项目管理人员要求大专及以上文化程度，从事类似本项目物业管理五年及以上管理经验</w:t>
      </w:r>
      <w:r>
        <w:rPr>
          <w:rFonts w:hint="eastAsia" w:ascii="宋体" w:hAnsi="宋体" w:eastAsia="宋体"/>
          <w:sz w:val="24"/>
          <w:szCs w:val="24"/>
          <w:lang w:eastAsia="zh-CN"/>
        </w:rPr>
        <w:t>，</w:t>
      </w:r>
      <w:r>
        <w:rPr>
          <w:rFonts w:hint="eastAsia" w:ascii="宋体" w:hAnsi="宋体" w:eastAsia="宋体"/>
          <w:sz w:val="24"/>
          <w:szCs w:val="24"/>
          <w:lang w:val="en-US" w:eastAsia="zh-CN"/>
        </w:rPr>
        <w:t>熟悉ISO质量管理体系标准与电脑办公自动化操作系统；</w:t>
      </w:r>
      <w:r>
        <w:rPr>
          <w:rFonts w:hint="eastAsia" w:ascii="宋体" w:hAnsi="宋体" w:eastAsia="宋体"/>
          <w:sz w:val="24"/>
          <w:szCs w:val="24"/>
        </w:rPr>
        <w:t>项目专业技术人员要求高中及以上文化程度，从事类似本项目物业管理三年及以上实操经验；保洁员要求初中及以上文化程度。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rPr>
      </w:pPr>
      <w:r>
        <w:rPr>
          <w:rFonts w:hint="eastAsia" w:ascii="宋体" w:hAnsi="宋体" w:eastAsia="宋体"/>
          <w:sz w:val="24"/>
          <w:szCs w:val="24"/>
        </w:rPr>
        <w:t>（</w:t>
      </w:r>
      <w:r>
        <w:rPr>
          <w:rFonts w:hint="eastAsia" w:ascii="宋体" w:hAnsi="宋体" w:eastAsia="宋体"/>
          <w:sz w:val="24"/>
          <w:szCs w:val="24"/>
          <w:lang w:val="en-US" w:eastAsia="zh-CN"/>
        </w:rPr>
        <w:t>3</w:t>
      </w:r>
      <w:r>
        <w:rPr>
          <w:rFonts w:hint="eastAsia" w:ascii="宋体" w:hAnsi="宋体" w:eastAsia="宋体"/>
          <w:sz w:val="24"/>
          <w:szCs w:val="24"/>
        </w:rPr>
        <w:t>）有岗位证书要求的人员必须持证上岗（维修及其他相应岗位）。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rPr>
      </w:pPr>
      <w:r>
        <w:rPr>
          <w:rFonts w:hint="eastAsia" w:ascii="宋体" w:hAnsi="宋体" w:eastAsia="宋体"/>
          <w:sz w:val="24"/>
          <w:szCs w:val="24"/>
        </w:rPr>
        <w:t>（</w:t>
      </w:r>
      <w:r>
        <w:rPr>
          <w:rFonts w:hint="eastAsia" w:ascii="宋体" w:hAnsi="宋体" w:eastAsia="宋体"/>
          <w:sz w:val="24"/>
          <w:szCs w:val="24"/>
          <w:lang w:val="en-US" w:eastAsia="zh-CN"/>
        </w:rPr>
        <w:t>4</w:t>
      </w:r>
      <w:r>
        <w:rPr>
          <w:rFonts w:hint="eastAsia" w:ascii="宋体" w:hAnsi="宋体" w:eastAsia="宋体"/>
          <w:sz w:val="24"/>
          <w:szCs w:val="24"/>
        </w:rPr>
        <w:t>）本项目管理服务范围涉及关键和重要部门，因此所有参与物业管理工作的人员，不得有来历不明或有社会不良记录、刑事犯罪记录人员参与工作。投标人须对此项要求严格把关，并对可能出现的后果承担责任。</w:t>
      </w:r>
    </w:p>
    <w:p>
      <w:pPr>
        <w:spacing w:line="360" w:lineRule="auto"/>
        <w:rPr>
          <w:rFonts w:hint="eastAsia" w:ascii="宋体" w:hAnsi="宋体" w:eastAsia="宋体"/>
          <w:b/>
          <w:sz w:val="30"/>
          <w:szCs w:val="30"/>
        </w:rPr>
      </w:pPr>
      <w:r>
        <w:rPr>
          <w:rFonts w:hint="eastAsia" w:ascii="宋体" w:hAnsi="宋体" w:eastAsia="宋体"/>
          <w:b/>
          <w:sz w:val="30"/>
          <w:szCs w:val="30"/>
        </w:rPr>
        <w:t>三、岗位人员服务要求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1、项目经理要求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（1）负责制订和完善各项保洁规章制度和作业流程并监督落实；</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（2）负责拟订年度保洁物品消耗计划，制订清洁保养标准及检查标准，保证高质量完成保洁工作；</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（3）负责查阅保洁工作记录、巡检记录，每天对管理区域的保洁工作进行一次质量巡检并做好记录；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（4）负责处理对保洁方面的投诉，并制订改进措施，努力提高服务质量；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（5）负责组织对各岗位人员的培训、考核工作，以及现场人员的协调；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（6）定期做好工作小结，主持员工例会，上传下达布置工作，解决难题，并对原始工作资料做好收集与存档。</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2、保洁管理服务要求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1）保洁服务范围：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（1）办公室、值班室的清扫保洁。</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（2）办公楼的走道、楼梯、会议室、接待室、厕所等公共部位的清扫保洁。</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（3）场地、道路的清扫保洁。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2）保洁服务内容和要求：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（1）每天保洁巡检不少于5次，场地道路不少于2次。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（2）每天打扫公共部位做到杂物、废弃物立即清理。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（3）垃圾实行袋装化，由清洁工清运、处理（包括联系环卫部门运出处理）。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（4）负责区域垃圾实行分类收集（干垃圾、湿垃圾、可回收物、有毒有害垃圾），从而达到垃圾分类要求。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（5）及时清扫地面积水、垃圾、烟头等，使地面保持干净、无杂物、无积水等。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（6）对设备、设施的表面进行清洁、抹净处理，保持洁净。</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（7）定期对设施、设备各类金属表层或表面使用专用保洁剂或防锈处理，保持光亮洁净。</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（8）负责对垃圾收集点公共区域及实施的擦抹保洁。</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（9）对人员出入频繁区域进行不间断的动态保洁。</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（10）清扫、拖洗公共区域特定的室内外的地面。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（11）擦净、抹净会议室、接待室等室内的桌、椅台面、文件柜等家具。</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（12）清洗及保洁各处的洗手间、更换卫生纸（卷筒纸）、洗手液、洁厕精，抹净各类洁具等工作。</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（13）定时收集各类生活垃圾，并更换垃圾袋，定期清洁垃圾桶等，保持洁净。</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（14）进行一年六次的外墙清洗。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3）服务标准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（1）外围及周边道路地面干净无杂物、无积水，无明显污迹、油渍；明沟、窨井内无杂物、无异味；各种标示标牌表面干净无积尘、无水印；路灯表面干净无污渍。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公共通道地面干净、无污渍，保持地面材质原貌；门框、窗框、窗台、金属件表面光亮、无灰尘、无污渍；门窗玻璃干净无尘，透光性好，无明显印迹；各种金属件表面干净，无污渍；门把手干净、无印迹、定时消毒；天花板干净，无污渍、无蛛网；灯具干净无积尘，无污迹，进出口地垫摆放整齐，表面干净无杂物，盆栽植物无积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（3）会议室、接待室地面、墙面干净，无灰尘、污渍；天花板、风口目视无灰尘、污渍；桌椅干净，物品摆放整齐、有序。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（4）楼梯及楼梯间梯步表面干净无污渍，防滑条（缝）干净，扶手栏杆表面干净无灰尘，门窗表面干净无污渍，墙面、天花板无积尘、蛛网。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5）公共卫生间地面干净，无污渍、无积水，大小便器表面干净，无污渍，有光泽；各种隔断表面干净，无乱写乱画，金属饰件表面干净无污迹，有金属光泽；墙壁表面干净，露天停车场地面干净，无杂物，无明显油渍、污渍；顶部各种管网、灯具表面干净无积尘、无蛛网；墙面干净无积尘，各种指示牌表面干净有光泽；消防器材表面干净，摆放整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（6）开水间及清洁间地面干净，无杂物、无积水，地垫摆放整齐干净，天花板干净无蛛网，灯罩表面无积尘、蛛网，墙面干净无污渍，各种物品表面干净无污渍，清洁工具摆放整齐有序，室内无明显异味。</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（7）电气设施、灯泡、灯管、灯罩无积尘、无污迹。装饰无积尘、无污迹；开关、插座、配电箱无积尘、无明显污迹。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（8）垃圾桶及果皮桶、箱按指定位置摆放，桶身表面干净无污渍、无痰迹；垃圾不应超过2/3，内胆应定期清洁、消毒。</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（9）消防栓、消防箱，公共设施保持表面干净，无灰尘、无污渍。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（10）垃圾收集点管理，有专人负责袋装垃圾按规定地点分类集中，摆放整齐，地面无明显垃圾，无污水外溢，桶内应无明显异味，垃圾日产日清。</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（11）管道无卫生死角、无垃圾堆积，无积尘、目视无蜘蛛网、无明显污渍、无水渍；指示牌、广告牌无灰尘、无污迹，金属件表面光亮，无污迹。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（12）道路干净整洁无污物，循环清扫散落垃圾。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4）垃圾分类收集与配合清运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1）服务内容和要求：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垃圾清运、处理分为：生活垃圾（干垃圾、湿垃圾、可回收物、有毒有害垃圾）清运处理、督促装修队伍装修垃圾清运处理和废纸及可再生废物的回收。所有垃圾清运处理应符合上海市有关法律、法规的规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（2）配合垃圾清运、处理的范围分为：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A、日常生活垃圾；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B、公共部位综合垃圾。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（3）配合垃圾清运、处理工作分为：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A、每天定时清运、处理2次，并做好统计工作。</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B、将物业项目内所有桶内垃圾清理干净封好胶袋口。</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2）服务标准：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必须确保无散积垃圾、无异味，必须经常喷洒药水，防止发生虫害。所有垃圾必须日产日清，清洁人员每天定时到各点收集废纸及可再生废弃物进行回收、处理。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3、</w:t>
      </w:r>
      <w:bookmarkStart w:id="0" w:name="_GoBack"/>
      <w:bookmarkEnd w:id="0"/>
      <w:r>
        <w:rPr>
          <w:rFonts w:hint="eastAsia" w:ascii="宋体" w:hAnsi="宋体" w:eastAsia="宋体"/>
          <w:b w:val="0"/>
          <w:bCs w:val="0"/>
          <w:sz w:val="24"/>
          <w:szCs w:val="24"/>
          <w:lang w:val="en-US" w:eastAsia="zh-CN"/>
        </w:rPr>
        <w:t>维修服务要求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1）维修服务范围：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项目内各类电气线路、水管网路设备的日常检修、巡查和应急维修。其他土木类、锁具类等基本维护。</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2）维修服务内容和要求：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（1）每日定点对各类电气线路以及用电设备、水管及相关用水设备等设备设施进行巡查，及时消除各类安全隐患；</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（2）及时维修、更换各类存在隐患和故障的电气线路及用水设备等各类设备设施，确保大院内工作、生活正常运行。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（3）按照各设备设施的使用维护规范，做好日常养护工作。负责设备设施的日常操作以及照明、给排水等日常维修工作。</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4、服务接待要求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负责政府工作人员外出接送工作，会议室会务安排、音响话筒开关、茶水服务等。</w:t>
      </w:r>
    </w:p>
    <w:p>
      <w:pPr>
        <w:keepNext w:val="0"/>
        <w:keepLines w:val="0"/>
        <w:pageBreakBefore w:val="0"/>
        <w:widowControl w:val="0"/>
        <w:numPr>
          <w:numId w:val="0"/>
        </w:numPr>
        <w:kinsoku/>
        <w:wordWrap/>
        <w:overflowPunct/>
        <w:topLinePunct w:val="0"/>
        <w:autoSpaceDE/>
        <w:autoSpaceDN/>
        <w:bidi w:val="0"/>
        <w:adjustRightInd/>
        <w:snapToGrid/>
        <w:spacing w:line="580" w:lineRule="exact"/>
        <w:textAlignment w:val="auto"/>
        <w:outlineLvl w:val="9"/>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秩序维护</w:t>
      </w:r>
      <w:r>
        <w:rPr>
          <w:rFonts w:hint="eastAsia" w:ascii="宋体" w:hAnsi="宋体" w:eastAsia="宋体" w:cs="宋体"/>
          <w:color w:val="000000"/>
          <w:sz w:val="24"/>
          <w:szCs w:val="24"/>
          <w:lang w:eastAsia="zh-CN"/>
        </w:rPr>
        <w:t>要求</w:t>
      </w:r>
    </w:p>
    <w:p>
      <w:pPr>
        <w:keepNext w:val="0"/>
        <w:keepLines w:val="0"/>
        <w:pageBreakBefore w:val="0"/>
        <w:widowControl w:val="0"/>
        <w:numPr>
          <w:numId w:val="0"/>
        </w:numPr>
        <w:kinsoku/>
        <w:wordWrap/>
        <w:overflowPunct/>
        <w:topLinePunct w:val="0"/>
        <w:autoSpaceDE/>
        <w:autoSpaceDN/>
        <w:bidi w:val="0"/>
        <w:adjustRightInd/>
        <w:snapToGrid/>
        <w:spacing w:line="580" w:lineRule="exact"/>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负责文体中心广场区域的日常管理，秩序维护。车辆出入管理，人员活动安全提示。重视各项设备设施的使用监管，及时反馈。24小时值班管理制度，检查登记上报等。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6、其他：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（1）做好各类情况下的应急服务配合。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（2）做好合同约定的与物业服务相关的其它工作。</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全部服务管理应满足《机关办公区域物业服务监管和评价规范》（标准号GB/T 43542-2023），并接受采购方关于第三方服务的管理、考核等制度。</w:t>
      </w:r>
    </w:p>
    <w:p>
      <w:pPr>
        <w:spacing w:line="360" w:lineRule="auto"/>
        <w:rPr>
          <w:rFonts w:hint="eastAsia" w:ascii="宋体" w:hAnsi="宋体" w:eastAsia="宋体"/>
          <w:b/>
          <w:sz w:val="30"/>
          <w:szCs w:val="30"/>
        </w:rPr>
      </w:pPr>
      <w:r>
        <w:rPr>
          <w:rFonts w:hint="eastAsia" w:ascii="宋体" w:hAnsi="宋体" w:eastAsia="宋体"/>
          <w:b/>
          <w:sz w:val="30"/>
          <w:szCs w:val="30"/>
        </w:rPr>
        <w:t>四、专项服务要求</w:t>
      </w:r>
    </w:p>
    <w:p>
      <w:pPr>
        <w:widowControl/>
        <w:spacing w:line="360" w:lineRule="auto"/>
        <w:rPr>
          <w:rFonts w:ascii="宋体" w:hAnsi="宋体" w:eastAsia="宋体" w:cs="宋体"/>
          <w:b/>
          <w:bCs/>
          <w:szCs w:val="21"/>
        </w:rPr>
      </w:pPr>
      <w:r>
        <w:rPr>
          <w:rFonts w:ascii="宋体" w:hAnsi="宋体" w:eastAsia="宋体" w:cs="宋体"/>
          <w:b/>
          <w:bCs/>
          <w:szCs w:val="21"/>
        </w:rPr>
        <w:t>（</w:t>
      </w:r>
      <w:r>
        <w:rPr>
          <w:rFonts w:hint="eastAsia" w:ascii="宋体" w:hAnsi="宋体" w:eastAsia="宋体" w:cs="宋体"/>
          <w:b/>
          <w:bCs/>
          <w:szCs w:val="21"/>
          <w:lang w:val="en-US" w:eastAsia="zh-CN"/>
        </w:rPr>
        <w:t>一</w:t>
      </w:r>
      <w:r>
        <w:rPr>
          <w:rFonts w:ascii="宋体" w:hAnsi="宋体" w:eastAsia="宋体" w:cs="宋体"/>
          <w:b/>
          <w:bCs/>
          <w:szCs w:val="21"/>
        </w:rPr>
        <w:t>）专项服务分包</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乙方对专业性强，技术要求高的管理服务项目，可进行专业分包，但不得将物业管理服务合同约定的全部事项一并委托给他人。除乙方投标文件中已说明的委托专项服务事项外，非经甲方事先书面同意，乙方不得进行对外专业分包。</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乙方所选定的专业分包单位，必须具有相应的专业资质。乙方所拟定的分包合同的服务标准不得低于本合同的服务标准，并对专业服务企业的服务行为承担连带责任。专业分包单位不得将专业分包项目再次转包。</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3、分包合同不能免除乙方在本合同中应承担的任何义务和责任。乙方应对分包服务项目进行相应监督管理，保证合同的履行。</w:t>
      </w:r>
    </w:p>
    <w:p>
      <w:pPr>
        <w:spacing w:line="360" w:lineRule="auto"/>
        <w:rPr>
          <w:rFonts w:hint="eastAsia" w:ascii="宋体" w:hAnsi="宋体" w:eastAsia="宋体"/>
          <w:b/>
          <w:sz w:val="30"/>
          <w:szCs w:val="30"/>
          <w:lang w:val="zh-CN"/>
        </w:rPr>
      </w:pPr>
      <w:r>
        <w:rPr>
          <w:rFonts w:hint="eastAsia" w:ascii="宋体" w:hAnsi="宋体" w:eastAsia="宋体"/>
          <w:b/>
          <w:sz w:val="30"/>
          <w:szCs w:val="30"/>
          <w:lang w:val="zh-CN"/>
        </w:rPr>
        <w:t xml:space="preserve">五、本项目物业管理服务报价包括：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1、物业服务人员的人员工资、人员福利等全部人员费用。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2、物业服务的各类耗材及与此项目服务相关的各种耗材。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3、物业管理企业管理费与利润。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4、国家法定税费。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5、本项目预算总价为 </w:t>
      </w:r>
      <w:r>
        <w:rPr>
          <w:rFonts w:hint="eastAsia" w:ascii="宋体" w:hAnsi="宋体" w:eastAsia="宋体"/>
          <w:b w:val="0"/>
          <w:bCs w:val="0"/>
          <w:sz w:val="24"/>
          <w:szCs w:val="24"/>
          <w:u w:val="single"/>
          <w:lang w:val="en-US" w:eastAsia="zh-CN"/>
        </w:rPr>
        <w:t xml:space="preserve">3512348 </w:t>
      </w:r>
      <w:r>
        <w:rPr>
          <w:rFonts w:hint="eastAsia" w:ascii="宋体" w:hAnsi="宋体" w:eastAsia="宋体"/>
          <w:b w:val="0"/>
          <w:bCs w:val="0"/>
          <w:sz w:val="24"/>
          <w:szCs w:val="24"/>
          <w:lang w:val="en-US" w:eastAsia="zh-CN"/>
        </w:rPr>
        <w:t>元人民币。</w:t>
      </w:r>
    </w:p>
    <w:p>
      <w:pPr>
        <w:spacing w:line="360" w:lineRule="auto"/>
        <w:rPr>
          <w:rFonts w:hint="eastAsia" w:ascii="宋体" w:hAnsi="宋体" w:eastAsia="宋体"/>
          <w:b/>
          <w:sz w:val="30"/>
          <w:szCs w:val="30"/>
        </w:rPr>
      </w:pPr>
      <w:r>
        <w:rPr>
          <w:rFonts w:hint="eastAsia" w:ascii="宋体" w:hAnsi="宋体" w:eastAsia="宋体"/>
          <w:b/>
          <w:sz w:val="30"/>
          <w:szCs w:val="30"/>
        </w:rPr>
        <w:t>六、其他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1、投标方一旦中标，投标方在投标书中的所有承诺，招标方有权要求写入物业管理委托合同。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2、物业服务人员聘用及人员变动，配备人员需报业主方备案。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3、业主对物业服务的服务质量进行监督，对不符合质量标准的管理服务有权建议整改，对不称职人员可以要求物业进行更换。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4、物业如将部分岗位进行外包，必须经过业主同意且符合国家有关条例方能进行。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5、物业服务人员必须严格遵守相关保密制度（投标文件中应有保密制度方案）。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6、本合同到期前一个月，甲方对乙方的履约情况进行考核。考核通过的，在合同服务内容、需求不变的条件下，甲乙双方协商一致后续签下一年度合同。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7、本项目合同不得转让、合同主体部分不得分包，合同非主体部分经采购人确认可以委托专项服务单位实行服务的则允许分包，分包履行的具体内容详见采购需求。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8、供应商能力要求：通过质量管理体系认证、职业健康安全管理体系认证、环境管理体系认证，并在认证有效期内的优先考虑。</w:t>
      </w:r>
    </w:p>
    <w:p>
      <w:pPr>
        <w:spacing w:line="360" w:lineRule="auto"/>
        <w:rPr>
          <w:rFonts w:hint="eastAsia" w:ascii="宋体" w:hAnsi="宋体" w:eastAsia="宋体"/>
          <w:b/>
          <w:sz w:val="30"/>
          <w:szCs w:val="30"/>
        </w:rPr>
      </w:pPr>
      <w:r>
        <w:rPr>
          <w:rFonts w:hint="eastAsia" w:ascii="宋体" w:hAnsi="宋体" w:eastAsia="宋体"/>
          <w:b/>
          <w:sz w:val="30"/>
          <w:szCs w:val="30"/>
        </w:rPr>
        <w:t>七、考核办法及付款方式</w:t>
      </w:r>
    </w:p>
    <w:p>
      <w:pPr>
        <w:adjustRightInd w:val="0"/>
        <w:snapToGrid w:val="0"/>
        <w:spacing w:line="360" w:lineRule="auto"/>
        <w:rPr>
          <w:rFonts w:hint="eastAsia" w:ascii="宋体" w:hAnsi="宋体" w:eastAsia="宋体"/>
          <w:b/>
          <w:szCs w:val="21"/>
        </w:rPr>
      </w:pPr>
      <w:r>
        <w:rPr>
          <w:rFonts w:hint="eastAsia" w:ascii="宋体" w:hAnsi="宋体" w:eastAsia="宋体"/>
          <w:b/>
          <w:szCs w:val="21"/>
        </w:rPr>
        <w:t>（一）考核办法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1、甲方安排人员组织季度考核（详见下表），每季度考核合格，根据合同全额拨付下季度服务费。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2、服务期间出现下列情况的，业主方有权单方解除合同，并要求中标方赔偿对应损失的违约金。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（1）服务内容未达到合同及投标文件约定且未能及时整改的；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（2）连续二次考核均为不合格的；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（3）发生严重泄密事件的；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（4）发生严重影响、妨碍甲方正常工作秩序或造成甲方巨大经济损失情况的。</w:t>
      </w:r>
    </w:p>
    <w:p>
      <w:pPr>
        <w:spacing w:before="156" w:beforeLines="50" w:after="156" w:afterLines="50" w:line="360" w:lineRule="auto"/>
        <w:jc w:val="center"/>
        <w:rPr>
          <w:rFonts w:hint="eastAsia" w:ascii="宋体" w:hAnsi="宋体" w:eastAsia="宋体"/>
          <w:b/>
          <w:szCs w:val="21"/>
        </w:rPr>
      </w:pPr>
      <w:r>
        <w:rPr>
          <w:rFonts w:hint="eastAsia" w:ascii="宋体" w:hAnsi="宋体" w:eastAsia="宋体"/>
          <w:b/>
          <w:szCs w:val="21"/>
        </w:rPr>
        <w:t>考核评分表</w:t>
      </w:r>
    </w:p>
    <w:tbl>
      <w:tblPr>
        <w:tblStyle w:val="3"/>
        <w:tblW w:w="894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71"/>
        <w:gridCol w:w="5235"/>
        <w:gridCol w:w="12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1" w:hRule="atLeast"/>
          <w:jc w:val="center"/>
        </w:trPr>
        <w:tc>
          <w:tcPr>
            <w:tcW w:w="2471" w:type="dxa"/>
            <w:vAlign w:val="center"/>
          </w:tcPr>
          <w:p>
            <w:pPr>
              <w:spacing w:line="360" w:lineRule="auto"/>
              <w:jc w:val="center"/>
              <w:rPr>
                <w:rFonts w:hint="eastAsia" w:ascii="宋体" w:hAnsi="宋体" w:eastAsia="宋体"/>
                <w:b/>
                <w:szCs w:val="21"/>
              </w:rPr>
            </w:pPr>
            <w:r>
              <w:rPr>
                <w:rFonts w:hint="eastAsia" w:ascii="宋体" w:hAnsi="宋体" w:eastAsia="宋体"/>
                <w:b/>
                <w:szCs w:val="21"/>
              </w:rPr>
              <w:t>考核项目</w:t>
            </w:r>
          </w:p>
        </w:tc>
        <w:tc>
          <w:tcPr>
            <w:tcW w:w="5235" w:type="dxa"/>
            <w:vAlign w:val="center"/>
          </w:tcPr>
          <w:p>
            <w:pPr>
              <w:spacing w:line="360" w:lineRule="auto"/>
              <w:jc w:val="center"/>
              <w:rPr>
                <w:rFonts w:hint="eastAsia" w:ascii="宋体" w:hAnsi="宋体" w:eastAsia="宋体"/>
                <w:b/>
                <w:szCs w:val="21"/>
              </w:rPr>
            </w:pPr>
            <w:r>
              <w:rPr>
                <w:rFonts w:hint="eastAsia" w:ascii="宋体" w:hAnsi="宋体" w:eastAsia="宋体"/>
                <w:b/>
                <w:szCs w:val="21"/>
              </w:rPr>
              <w:t>考核内容</w:t>
            </w:r>
          </w:p>
        </w:tc>
        <w:tc>
          <w:tcPr>
            <w:tcW w:w="1240" w:type="dxa"/>
            <w:vAlign w:val="center"/>
          </w:tcPr>
          <w:p>
            <w:pPr>
              <w:spacing w:line="360" w:lineRule="auto"/>
              <w:jc w:val="center"/>
              <w:rPr>
                <w:rFonts w:hint="eastAsia" w:ascii="宋体" w:hAnsi="宋体" w:eastAsia="宋体"/>
                <w:b/>
                <w:szCs w:val="21"/>
              </w:rPr>
            </w:pPr>
            <w:r>
              <w:rPr>
                <w:rFonts w:hint="eastAsia" w:ascii="宋体" w:hAnsi="宋体" w:eastAsia="宋体"/>
                <w:b/>
                <w:szCs w:val="21"/>
              </w:rPr>
              <w:t>考核得分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471" w:type="dxa"/>
            <w:vAlign w:val="center"/>
          </w:tcPr>
          <w:p>
            <w:pPr>
              <w:spacing w:line="360" w:lineRule="auto"/>
              <w:jc w:val="center"/>
              <w:rPr>
                <w:rFonts w:hint="eastAsia" w:ascii="宋体" w:hAnsi="宋体" w:eastAsia="宋体"/>
                <w:b/>
                <w:szCs w:val="21"/>
              </w:rPr>
            </w:pPr>
            <w:r>
              <w:rPr>
                <w:rFonts w:hint="eastAsia" w:ascii="宋体" w:hAnsi="宋体" w:eastAsia="宋体"/>
                <w:b/>
                <w:szCs w:val="21"/>
              </w:rPr>
              <w:t>卫生情况（40分）</w:t>
            </w:r>
          </w:p>
        </w:tc>
        <w:tc>
          <w:tcPr>
            <w:tcW w:w="5235" w:type="dxa"/>
          </w:tcPr>
          <w:p>
            <w:pPr>
              <w:spacing w:line="360" w:lineRule="auto"/>
              <w:rPr>
                <w:rFonts w:hint="eastAsia" w:ascii="宋体" w:hAnsi="宋体" w:eastAsia="宋体"/>
                <w:szCs w:val="21"/>
              </w:rPr>
            </w:pPr>
            <w:r>
              <w:rPr>
                <w:rFonts w:hint="eastAsia" w:ascii="宋体" w:hAnsi="宋体" w:eastAsia="宋体" w:cs="宋体"/>
                <w:kern w:val="0"/>
                <w:szCs w:val="21"/>
              </w:rPr>
              <w:t>1、</w:t>
            </w:r>
            <w:r>
              <w:rPr>
                <w:rFonts w:hint="eastAsia" w:ascii="宋体" w:hAnsi="宋体" w:eastAsia="宋体"/>
                <w:szCs w:val="21"/>
              </w:rPr>
              <w:t>优（30分—40分）</w:t>
            </w:r>
            <w:r>
              <w:rPr>
                <w:rFonts w:ascii="宋体" w:hAnsi="宋体" w:eastAsia="宋体"/>
                <w:szCs w:val="21"/>
              </w:rPr>
              <w:t>负责区域地面</w:t>
            </w:r>
            <w:r>
              <w:rPr>
                <w:rFonts w:hint="eastAsia" w:ascii="宋体" w:hAnsi="宋体" w:eastAsia="宋体"/>
                <w:szCs w:val="21"/>
              </w:rPr>
              <w:t>台面</w:t>
            </w:r>
            <w:r>
              <w:rPr>
                <w:rFonts w:ascii="宋体" w:hAnsi="宋体" w:eastAsia="宋体"/>
                <w:szCs w:val="21"/>
              </w:rPr>
              <w:t>干净、无污点、无水渍，无杂物，垃圾桶干净整洁，玻璃、窗台、窗框及展示柜干净无灰尘，地面无污渍</w:t>
            </w:r>
            <w:r>
              <w:rPr>
                <w:rFonts w:ascii="宋体" w:hAnsi="宋体" w:eastAsia="宋体"/>
                <w:spacing w:val="-2"/>
                <w:szCs w:val="21"/>
                <w:lang w:eastAsia="zh-Hans"/>
              </w:rPr>
              <w:t>。</w:t>
            </w:r>
            <w:r>
              <w:rPr>
                <w:rFonts w:ascii="宋体" w:hAnsi="宋体" w:eastAsia="宋体"/>
                <w:szCs w:val="21"/>
              </w:rPr>
              <w:t>卫生间做到地面、墙面保持清洁无污点、无水渍，卫生洁具光滑明亮，及时清理更换纸篓垃圾袋，做到通风无异味。洗手台板保持无污物、水渍，地面无积水，洗手液及时更换、补充。低位墙身保持光亮、无污渍，墙角无积尘。</w:t>
            </w:r>
          </w:p>
          <w:p>
            <w:pPr>
              <w:spacing w:line="360" w:lineRule="auto"/>
              <w:rPr>
                <w:rFonts w:hint="eastAsia" w:ascii="宋体" w:hAnsi="宋体" w:eastAsia="宋体"/>
                <w:szCs w:val="21"/>
              </w:rPr>
            </w:pPr>
            <w:r>
              <w:rPr>
                <w:rFonts w:hint="eastAsia" w:ascii="宋体" w:hAnsi="宋体" w:eastAsia="宋体"/>
                <w:szCs w:val="21"/>
              </w:rPr>
              <w:t>2、良（20分—30分）</w:t>
            </w:r>
            <w:r>
              <w:rPr>
                <w:rFonts w:ascii="宋体" w:hAnsi="宋体" w:eastAsia="宋体"/>
                <w:szCs w:val="21"/>
              </w:rPr>
              <w:t>负责区域地面台面干净、无杂物，垃圾桶保持干净，并及时更换垃圾袋。玻璃、窗台、窗框及展示柜基本干净无灰尘，地面无污渍。卫生间做到地面、墙面保持清洁，清理更换纸篓垃圾袋，做到通风基本无异味。洗手台板保持无污物。楼道做到地面、墙面、扶手无积尘。</w:t>
            </w:r>
          </w:p>
          <w:p>
            <w:pPr>
              <w:spacing w:line="360" w:lineRule="auto"/>
              <w:rPr>
                <w:rFonts w:hint="eastAsia" w:ascii="宋体" w:hAnsi="宋体" w:eastAsia="宋体"/>
                <w:spacing w:val="-121"/>
                <w:szCs w:val="21"/>
              </w:rPr>
            </w:pPr>
            <w:r>
              <w:rPr>
                <w:rFonts w:hint="eastAsia" w:ascii="宋体" w:hAnsi="宋体" w:eastAsia="宋体"/>
                <w:szCs w:val="21"/>
              </w:rPr>
              <w:t>3、差（1分—20分）</w:t>
            </w:r>
            <w:r>
              <w:rPr>
                <w:rFonts w:ascii="宋体" w:hAnsi="宋体" w:eastAsia="宋体"/>
                <w:szCs w:val="21"/>
                <w:lang w:eastAsia="zh-Hans"/>
              </w:rPr>
              <w:t>负责区域地面台面基本干净、但地面有水渍、污点，垃圾桶不能保持干净</w:t>
            </w:r>
            <w:r>
              <w:rPr>
                <w:rFonts w:hint="eastAsia" w:ascii="宋体" w:hAnsi="宋体" w:eastAsia="宋体"/>
                <w:szCs w:val="21"/>
              </w:rPr>
              <w:t>，未</w:t>
            </w:r>
            <w:r>
              <w:rPr>
                <w:rFonts w:ascii="宋体" w:hAnsi="宋体" w:eastAsia="宋体"/>
                <w:szCs w:val="21"/>
                <w:lang w:eastAsia="zh-Hans"/>
              </w:rPr>
              <w:t>及时更换垃圾袋。卫生间地面有水渍、墙面基本清洁，卫生间有异味。洗手台板有污物、水渍。楼道的地面、墙面、</w:t>
            </w:r>
            <w:r>
              <w:rPr>
                <w:rFonts w:ascii="宋体" w:hAnsi="宋体" w:eastAsia="宋体"/>
                <w:szCs w:val="21"/>
              </w:rPr>
              <w:t>扶手有积尘。</w:t>
            </w:r>
          </w:p>
        </w:tc>
        <w:tc>
          <w:tcPr>
            <w:tcW w:w="1240" w:type="dxa"/>
          </w:tcPr>
          <w:p>
            <w:pPr>
              <w:spacing w:line="360" w:lineRule="auto"/>
              <w:rPr>
                <w:rFonts w:hint="eastAsia" w:ascii="宋体" w:hAnsi="宋体" w:eastAsia="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471" w:type="dxa"/>
            <w:vAlign w:val="center"/>
          </w:tcPr>
          <w:p>
            <w:pPr>
              <w:spacing w:line="360" w:lineRule="auto"/>
              <w:jc w:val="center"/>
              <w:rPr>
                <w:rFonts w:hint="eastAsia" w:ascii="宋体" w:hAnsi="宋体" w:eastAsia="宋体"/>
                <w:b/>
                <w:szCs w:val="21"/>
              </w:rPr>
            </w:pPr>
            <w:r>
              <w:rPr>
                <w:rFonts w:hint="eastAsia" w:ascii="宋体" w:hAnsi="宋体" w:eastAsia="宋体"/>
                <w:b/>
                <w:szCs w:val="21"/>
              </w:rPr>
              <w:t>工作纪律（30分）</w:t>
            </w:r>
          </w:p>
        </w:tc>
        <w:tc>
          <w:tcPr>
            <w:tcW w:w="5235" w:type="dxa"/>
          </w:tcPr>
          <w:p>
            <w:pPr>
              <w:spacing w:line="360" w:lineRule="auto"/>
              <w:rPr>
                <w:rFonts w:hint="eastAsia" w:ascii="宋体" w:hAnsi="宋体" w:eastAsia="宋体"/>
                <w:szCs w:val="21"/>
              </w:rPr>
            </w:pPr>
            <w:r>
              <w:rPr>
                <w:rFonts w:ascii="宋体" w:hAnsi="宋体" w:eastAsia="宋体"/>
                <w:szCs w:val="21"/>
                <w:lang w:eastAsia="zh-Hans"/>
              </w:rPr>
              <w:t>1、优（</w:t>
            </w:r>
            <w:r>
              <w:rPr>
                <w:rFonts w:hint="eastAsia" w:ascii="宋体" w:hAnsi="宋体" w:eastAsia="宋体"/>
                <w:spacing w:val="6"/>
                <w:szCs w:val="21"/>
              </w:rPr>
              <w:t>2</w:t>
            </w:r>
            <w:r>
              <w:rPr>
                <w:rFonts w:ascii="宋体" w:hAnsi="宋体" w:eastAsia="宋体"/>
                <w:spacing w:val="6"/>
                <w:szCs w:val="21"/>
                <w:lang w:eastAsia="zh-Hans"/>
              </w:rPr>
              <w:t>0</w:t>
            </w:r>
            <w:r>
              <w:rPr>
                <w:rFonts w:ascii="宋体" w:hAnsi="宋体" w:eastAsia="宋体"/>
                <w:szCs w:val="21"/>
                <w:lang w:eastAsia="zh-Hans"/>
              </w:rPr>
              <w:t>分</w:t>
            </w:r>
            <w:r>
              <w:rPr>
                <w:rFonts w:hint="eastAsia" w:ascii="宋体" w:hAnsi="宋体" w:eastAsia="宋体"/>
                <w:szCs w:val="21"/>
              </w:rPr>
              <w:t>—3</w:t>
            </w:r>
            <w:r>
              <w:rPr>
                <w:rFonts w:ascii="宋体" w:hAnsi="宋体" w:eastAsia="宋体"/>
                <w:szCs w:val="21"/>
                <w:lang w:eastAsia="zh-Hans"/>
              </w:rPr>
              <w:t>0分）按时上下班，不早退、不迟到。上班时，着装整齐，工作场所不大声喧哗，不得擅自离开岗位及</w:t>
            </w:r>
            <w:r>
              <w:rPr>
                <w:rFonts w:hint="eastAsia" w:ascii="宋体" w:hAnsi="宋体" w:eastAsia="宋体"/>
                <w:szCs w:val="21"/>
              </w:rPr>
              <w:t>做</w:t>
            </w:r>
            <w:r>
              <w:rPr>
                <w:rFonts w:ascii="宋体" w:hAnsi="宋体" w:eastAsia="宋体"/>
                <w:szCs w:val="21"/>
                <w:lang w:eastAsia="zh-Hans"/>
              </w:rPr>
              <w:t>与上班工作无关的事。</w:t>
            </w:r>
          </w:p>
          <w:p>
            <w:pPr>
              <w:spacing w:line="360" w:lineRule="auto"/>
              <w:rPr>
                <w:rFonts w:hint="eastAsia" w:ascii="宋体" w:hAnsi="宋体" w:eastAsia="宋体"/>
                <w:szCs w:val="21"/>
              </w:rPr>
            </w:pPr>
            <w:r>
              <w:rPr>
                <w:rFonts w:ascii="宋体" w:hAnsi="宋体" w:eastAsia="宋体"/>
                <w:szCs w:val="21"/>
                <w:lang w:eastAsia="zh-Hans"/>
              </w:rPr>
              <w:t>2、良（10分--20</w:t>
            </w:r>
            <w:r>
              <w:rPr>
                <w:rFonts w:ascii="宋体" w:hAnsi="宋体" w:eastAsia="宋体"/>
                <w:spacing w:val="-12"/>
                <w:szCs w:val="21"/>
                <w:lang w:eastAsia="zh-Hans"/>
              </w:rPr>
              <w:t>分）</w:t>
            </w:r>
            <w:r>
              <w:rPr>
                <w:rFonts w:ascii="宋体" w:hAnsi="宋体" w:eastAsia="宋体"/>
                <w:szCs w:val="21"/>
              </w:rPr>
              <w:t>未按时上下班、擅自离开岗位等违反规定共计3处（次）以下</w:t>
            </w:r>
            <w:r>
              <w:rPr>
                <w:rFonts w:ascii="宋体" w:hAnsi="宋体" w:eastAsia="宋体"/>
                <w:spacing w:val="-14"/>
                <w:szCs w:val="21"/>
                <w:lang w:eastAsia="zh-Hans"/>
              </w:rPr>
              <w:t>，</w:t>
            </w:r>
            <w:r>
              <w:rPr>
                <w:rFonts w:ascii="宋体" w:hAnsi="宋体" w:eastAsia="宋体"/>
                <w:szCs w:val="21"/>
              </w:rPr>
              <w:t>给予提醒能及时改正。</w:t>
            </w:r>
          </w:p>
          <w:p>
            <w:pPr>
              <w:spacing w:line="360" w:lineRule="auto"/>
              <w:rPr>
                <w:rFonts w:hint="eastAsia" w:ascii="宋体" w:hAnsi="宋体" w:eastAsia="宋体"/>
                <w:szCs w:val="21"/>
              </w:rPr>
            </w:pPr>
            <w:r>
              <w:rPr>
                <w:rFonts w:ascii="宋体" w:hAnsi="宋体" w:eastAsia="宋体"/>
                <w:szCs w:val="21"/>
                <w:lang w:eastAsia="zh-Hans"/>
              </w:rPr>
              <w:t>3</w:t>
            </w:r>
            <w:r>
              <w:rPr>
                <w:rFonts w:ascii="宋体" w:hAnsi="宋体" w:eastAsia="宋体"/>
                <w:spacing w:val="-67"/>
                <w:szCs w:val="21"/>
                <w:lang w:eastAsia="zh-Hans"/>
              </w:rPr>
              <w:t>、</w:t>
            </w:r>
            <w:r>
              <w:rPr>
                <w:rFonts w:ascii="宋体" w:hAnsi="宋体" w:eastAsia="宋体"/>
                <w:szCs w:val="21"/>
              </w:rPr>
              <w:t>差（</w:t>
            </w:r>
            <w:r>
              <w:rPr>
                <w:rFonts w:hint="eastAsia" w:ascii="宋体" w:hAnsi="宋体" w:eastAsia="宋体"/>
                <w:szCs w:val="21"/>
              </w:rPr>
              <w:t>1分—10分）</w:t>
            </w:r>
            <w:r>
              <w:rPr>
                <w:rFonts w:ascii="宋体" w:hAnsi="宋体" w:eastAsia="宋体"/>
                <w:szCs w:val="21"/>
              </w:rPr>
              <w:t>未按时上下班、擅自离开岗位等违反规定共计4处（次）以上，</w:t>
            </w:r>
            <w:r>
              <w:rPr>
                <w:rFonts w:ascii="宋体" w:hAnsi="宋体" w:eastAsia="宋体"/>
                <w:szCs w:val="21"/>
                <w:lang w:eastAsia="zh-Hans"/>
              </w:rPr>
              <w:t>给予提醒不能及时改正。</w:t>
            </w:r>
          </w:p>
        </w:tc>
        <w:tc>
          <w:tcPr>
            <w:tcW w:w="1240" w:type="dxa"/>
          </w:tcPr>
          <w:p>
            <w:pPr>
              <w:spacing w:line="360" w:lineRule="auto"/>
              <w:rPr>
                <w:rFonts w:hint="eastAsia" w:ascii="宋体" w:hAnsi="宋体" w:eastAsia="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471" w:type="dxa"/>
            <w:vAlign w:val="center"/>
          </w:tcPr>
          <w:p>
            <w:pPr>
              <w:spacing w:line="360" w:lineRule="auto"/>
              <w:jc w:val="center"/>
              <w:rPr>
                <w:rFonts w:hint="eastAsia" w:ascii="宋体" w:hAnsi="宋体" w:eastAsia="宋体"/>
                <w:b/>
                <w:szCs w:val="21"/>
                <w:lang w:eastAsia="zh-Hans"/>
              </w:rPr>
            </w:pPr>
            <w:r>
              <w:rPr>
                <w:rFonts w:ascii="宋体" w:hAnsi="宋体" w:eastAsia="宋体"/>
                <w:b/>
                <w:szCs w:val="21"/>
              </w:rPr>
              <w:t>负责清洁用具的保管、使用和维修工作</w:t>
            </w:r>
            <w:r>
              <w:rPr>
                <w:rFonts w:ascii="宋体" w:hAnsi="宋体" w:eastAsia="宋体"/>
                <w:b/>
                <w:szCs w:val="21"/>
                <w:lang w:eastAsia="zh-Hans"/>
              </w:rPr>
              <w:t>（20</w:t>
            </w:r>
            <w:r>
              <w:rPr>
                <w:rFonts w:hint="eastAsia" w:ascii="宋体" w:hAnsi="宋体" w:eastAsia="宋体"/>
                <w:b/>
                <w:szCs w:val="21"/>
                <w:lang w:eastAsia="zh-Hans"/>
              </w:rPr>
              <w:t>分）</w:t>
            </w:r>
          </w:p>
          <w:p>
            <w:pPr>
              <w:spacing w:line="360" w:lineRule="auto"/>
              <w:jc w:val="center"/>
              <w:rPr>
                <w:rFonts w:hint="eastAsia" w:ascii="宋体" w:hAnsi="宋体" w:eastAsia="宋体"/>
                <w:b/>
                <w:szCs w:val="21"/>
              </w:rPr>
            </w:pPr>
          </w:p>
        </w:tc>
        <w:tc>
          <w:tcPr>
            <w:tcW w:w="5235" w:type="dxa"/>
          </w:tcPr>
          <w:p>
            <w:pPr>
              <w:spacing w:line="360" w:lineRule="auto"/>
              <w:rPr>
                <w:rFonts w:hint="eastAsia" w:ascii="宋体" w:hAnsi="宋体" w:eastAsia="宋体"/>
                <w:szCs w:val="21"/>
              </w:rPr>
            </w:pPr>
            <w:r>
              <w:rPr>
                <w:rFonts w:ascii="宋体" w:hAnsi="宋体" w:eastAsia="宋体"/>
                <w:szCs w:val="21"/>
                <w:lang w:eastAsia="zh-Hans"/>
              </w:rPr>
              <w:t>1、优（</w:t>
            </w:r>
            <w:r>
              <w:rPr>
                <w:rFonts w:hint="eastAsia" w:ascii="宋体" w:hAnsi="宋体" w:eastAsia="宋体"/>
                <w:szCs w:val="21"/>
              </w:rPr>
              <w:t>15</w:t>
            </w:r>
            <w:r>
              <w:rPr>
                <w:rFonts w:ascii="宋体" w:hAnsi="宋体" w:eastAsia="宋体"/>
                <w:szCs w:val="21"/>
                <w:lang w:eastAsia="zh-Hans"/>
              </w:rPr>
              <w:t>分</w:t>
            </w:r>
            <w:r>
              <w:rPr>
                <w:rFonts w:hint="eastAsia" w:ascii="宋体" w:hAnsi="宋体" w:eastAsia="宋体"/>
                <w:szCs w:val="21"/>
              </w:rPr>
              <w:t>—20</w:t>
            </w:r>
            <w:r>
              <w:rPr>
                <w:rFonts w:ascii="宋体" w:hAnsi="宋体" w:eastAsia="宋体"/>
                <w:szCs w:val="21"/>
                <w:lang w:eastAsia="zh-Hans"/>
              </w:rPr>
              <w:t>分）爱护工具，工具随时清洗，摆放整齐，有条有理，不乱占乱放。擦布、拖布、笤帚等隐蔽存放，不裸露在外。对损坏的工具能修复使用。</w:t>
            </w:r>
          </w:p>
          <w:p>
            <w:pPr>
              <w:spacing w:line="360" w:lineRule="auto"/>
              <w:rPr>
                <w:rFonts w:hint="eastAsia" w:ascii="宋体" w:hAnsi="宋体" w:eastAsia="宋体"/>
                <w:szCs w:val="21"/>
              </w:rPr>
            </w:pPr>
            <w:r>
              <w:rPr>
                <w:rFonts w:ascii="宋体" w:hAnsi="宋体" w:eastAsia="宋体"/>
                <w:szCs w:val="21"/>
                <w:lang w:eastAsia="zh-Hans"/>
              </w:rPr>
              <w:t>2</w:t>
            </w:r>
            <w:r>
              <w:rPr>
                <w:rFonts w:hint="eastAsia" w:ascii="宋体" w:hAnsi="宋体" w:eastAsia="宋体"/>
                <w:szCs w:val="21"/>
              </w:rPr>
              <w:t>、（5分—15分）</w:t>
            </w:r>
            <w:r>
              <w:rPr>
                <w:rFonts w:ascii="宋体" w:hAnsi="宋体" w:eastAsia="宋体"/>
                <w:szCs w:val="21"/>
                <w:lang w:eastAsia="zh-Hans"/>
              </w:rPr>
              <w:t>工具基本干净整洁，摆放不乱占乱放。擦布、拖布、笤帚等隐蔽存放，不裸露在外。</w:t>
            </w:r>
          </w:p>
          <w:p>
            <w:pPr>
              <w:spacing w:line="360" w:lineRule="auto"/>
              <w:rPr>
                <w:rFonts w:hint="eastAsia" w:ascii="宋体" w:hAnsi="宋体" w:eastAsia="宋体"/>
                <w:szCs w:val="21"/>
              </w:rPr>
            </w:pPr>
            <w:r>
              <w:rPr>
                <w:rFonts w:ascii="宋体" w:hAnsi="宋体" w:eastAsia="宋体"/>
                <w:szCs w:val="21"/>
                <w:lang w:eastAsia="zh-Hans"/>
              </w:rPr>
              <w:t>3、差（1分</w:t>
            </w:r>
            <w:r>
              <w:rPr>
                <w:rFonts w:hint="eastAsia" w:ascii="宋体" w:hAnsi="宋体" w:eastAsia="宋体"/>
                <w:szCs w:val="21"/>
              </w:rPr>
              <w:t>—5分</w:t>
            </w:r>
            <w:r>
              <w:rPr>
                <w:rFonts w:ascii="宋体" w:hAnsi="宋体" w:eastAsia="宋体"/>
                <w:spacing w:val="-13"/>
                <w:szCs w:val="21"/>
                <w:lang w:eastAsia="zh-Hans"/>
              </w:rPr>
              <w:t>）</w:t>
            </w:r>
            <w:r>
              <w:rPr>
                <w:rFonts w:ascii="宋体" w:hAnsi="宋体" w:eastAsia="宋体"/>
                <w:szCs w:val="21"/>
                <w:lang w:eastAsia="zh-Hans"/>
              </w:rPr>
              <w:t>不爱护工具，乱占乱放。工具清洗不及时、干净，擦布、拖布、笤帚等摆放裸露在外。</w:t>
            </w:r>
          </w:p>
        </w:tc>
        <w:tc>
          <w:tcPr>
            <w:tcW w:w="1240" w:type="dxa"/>
          </w:tcPr>
          <w:p>
            <w:pPr>
              <w:spacing w:line="360" w:lineRule="auto"/>
              <w:rPr>
                <w:rFonts w:hint="eastAsia" w:ascii="宋体" w:hAnsi="宋体" w:eastAsia="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471" w:type="dxa"/>
            <w:vAlign w:val="center"/>
          </w:tcPr>
          <w:p>
            <w:pPr>
              <w:pStyle w:val="4"/>
              <w:spacing w:before="0" w:beforeAutospacing="0" w:after="0" w:afterAutospacing="0" w:line="360" w:lineRule="auto"/>
              <w:jc w:val="center"/>
              <w:textAlignment w:val="top"/>
              <w:rPr>
                <w:rFonts w:hint="eastAsia"/>
                <w:b/>
                <w:sz w:val="21"/>
                <w:szCs w:val="21"/>
              </w:rPr>
            </w:pPr>
            <w:r>
              <w:rPr>
                <w:b/>
                <w:sz w:val="21"/>
                <w:szCs w:val="21"/>
                <w:lang w:eastAsia="zh-Hans"/>
              </w:rPr>
              <w:t>临时安排工作完成情况（10 分</w:t>
            </w:r>
            <w:r>
              <w:rPr>
                <w:rFonts w:hint="eastAsia"/>
                <w:b/>
                <w:sz w:val="21"/>
                <w:szCs w:val="21"/>
              </w:rPr>
              <w:t>）</w:t>
            </w:r>
          </w:p>
        </w:tc>
        <w:tc>
          <w:tcPr>
            <w:tcW w:w="5235" w:type="dxa"/>
          </w:tcPr>
          <w:p>
            <w:pPr>
              <w:spacing w:line="360" w:lineRule="auto"/>
              <w:rPr>
                <w:rFonts w:hint="eastAsia" w:ascii="宋体" w:hAnsi="宋体" w:eastAsia="宋体"/>
                <w:szCs w:val="21"/>
              </w:rPr>
            </w:pPr>
            <w:r>
              <w:rPr>
                <w:rFonts w:ascii="宋体" w:hAnsi="宋体" w:eastAsia="宋体"/>
                <w:szCs w:val="21"/>
                <w:lang w:eastAsia="zh-Hans"/>
              </w:rPr>
              <w:t>1、优（</w:t>
            </w:r>
            <w:r>
              <w:rPr>
                <w:rFonts w:hint="eastAsia" w:ascii="宋体" w:hAnsi="宋体" w:eastAsia="宋体"/>
                <w:szCs w:val="21"/>
              </w:rPr>
              <w:t>5</w:t>
            </w:r>
            <w:r>
              <w:rPr>
                <w:rFonts w:ascii="宋体" w:hAnsi="宋体" w:eastAsia="宋体"/>
                <w:szCs w:val="21"/>
                <w:lang w:eastAsia="zh-Hans"/>
              </w:rPr>
              <w:t>分</w:t>
            </w:r>
            <w:r>
              <w:rPr>
                <w:rFonts w:ascii="宋体" w:hAnsi="宋体" w:eastAsia="宋体"/>
                <w:spacing w:val="-13"/>
                <w:szCs w:val="21"/>
                <w:lang w:eastAsia="zh-Hans"/>
              </w:rPr>
              <w:t>--</w:t>
            </w:r>
            <w:r>
              <w:rPr>
                <w:rFonts w:hint="eastAsia" w:ascii="宋体" w:hAnsi="宋体" w:eastAsia="宋体"/>
                <w:spacing w:val="-13"/>
                <w:szCs w:val="21"/>
              </w:rPr>
              <w:t>10</w:t>
            </w:r>
            <w:r>
              <w:rPr>
                <w:rFonts w:ascii="宋体" w:hAnsi="宋体" w:eastAsia="宋体"/>
                <w:szCs w:val="21"/>
                <w:lang w:eastAsia="zh-Hans"/>
              </w:rPr>
              <w:t>分）</w:t>
            </w:r>
            <w:r>
              <w:rPr>
                <w:rFonts w:hint="eastAsia" w:ascii="宋体" w:hAnsi="宋体" w:eastAsia="宋体"/>
                <w:szCs w:val="21"/>
              </w:rPr>
              <w:t>服从</w:t>
            </w:r>
            <w:r>
              <w:rPr>
                <w:rFonts w:ascii="宋体" w:hAnsi="宋体" w:eastAsia="宋体"/>
                <w:szCs w:val="21"/>
                <w:lang w:eastAsia="zh-Hans"/>
              </w:rPr>
              <w:t>临时工作安排。做到用心、尽心、有礼貌的服务。</w:t>
            </w:r>
          </w:p>
          <w:p>
            <w:pPr>
              <w:spacing w:line="360" w:lineRule="auto"/>
              <w:rPr>
                <w:rFonts w:hint="eastAsia" w:ascii="宋体" w:hAnsi="宋体" w:eastAsia="宋体"/>
                <w:szCs w:val="21"/>
                <w:lang w:eastAsia="zh-Hans"/>
              </w:rPr>
            </w:pPr>
            <w:r>
              <w:rPr>
                <w:rFonts w:ascii="宋体" w:hAnsi="宋体" w:eastAsia="宋体"/>
                <w:szCs w:val="21"/>
                <w:lang w:eastAsia="zh-Hans"/>
              </w:rPr>
              <w:t>2、差（1分--</w:t>
            </w:r>
            <w:r>
              <w:rPr>
                <w:rFonts w:hint="eastAsia" w:ascii="宋体" w:hAnsi="宋体" w:eastAsia="宋体"/>
                <w:szCs w:val="21"/>
              </w:rPr>
              <w:t>5</w:t>
            </w:r>
            <w:r>
              <w:rPr>
                <w:rFonts w:ascii="宋体" w:hAnsi="宋体" w:eastAsia="宋体"/>
                <w:spacing w:val="-12"/>
                <w:szCs w:val="21"/>
                <w:lang w:eastAsia="zh-Hans"/>
              </w:rPr>
              <w:t>分）</w:t>
            </w:r>
            <w:r>
              <w:rPr>
                <w:rFonts w:hint="eastAsia" w:ascii="宋体" w:hAnsi="宋体" w:eastAsia="宋体"/>
                <w:szCs w:val="21"/>
              </w:rPr>
              <w:t>不服从</w:t>
            </w:r>
            <w:r>
              <w:rPr>
                <w:rFonts w:ascii="宋体" w:hAnsi="宋体" w:eastAsia="宋体"/>
                <w:szCs w:val="21"/>
              </w:rPr>
              <w:t>临时工作安排，不与其他人相互之间协作配合</w:t>
            </w:r>
            <w:r>
              <w:rPr>
                <w:rFonts w:ascii="宋体" w:hAnsi="宋体" w:eastAsia="宋体"/>
                <w:spacing w:val="-12"/>
                <w:szCs w:val="21"/>
                <w:lang w:eastAsia="zh-Hans"/>
              </w:rPr>
              <w:t>。</w:t>
            </w:r>
            <w:r>
              <w:rPr>
                <w:rFonts w:ascii="宋体" w:hAnsi="宋体" w:eastAsia="宋体"/>
                <w:szCs w:val="21"/>
              </w:rPr>
              <w:t>不能按时、按质的完成临时工作。</w:t>
            </w:r>
          </w:p>
        </w:tc>
        <w:tc>
          <w:tcPr>
            <w:tcW w:w="1240" w:type="dxa"/>
          </w:tcPr>
          <w:p>
            <w:pPr>
              <w:spacing w:line="360" w:lineRule="auto"/>
              <w:rPr>
                <w:rFonts w:hint="eastAsia" w:ascii="宋体" w:hAnsi="宋体" w:eastAsia="宋体"/>
                <w:szCs w:val="21"/>
              </w:rPr>
            </w:pPr>
          </w:p>
        </w:tc>
      </w:tr>
    </w:tbl>
    <w:p>
      <w:pPr>
        <w:spacing w:line="360" w:lineRule="auto"/>
        <w:rPr>
          <w:rFonts w:hint="eastAsia" w:ascii="宋体" w:hAnsi="宋体" w:eastAsia="宋体"/>
          <w:b w:val="0"/>
          <w:bCs w:val="0"/>
          <w:sz w:val="24"/>
          <w:szCs w:val="24"/>
          <w:lang w:val="en-US" w:eastAsia="zh-CN"/>
        </w:rPr>
      </w:pPr>
      <w:r>
        <w:rPr>
          <w:rFonts w:hint="eastAsia" w:ascii="宋体" w:hAnsi="宋体" w:eastAsia="宋体" w:cs="宋体"/>
          <w:b/>
          <w:szCs w:val="21"/>
        </w:rPr>
        <w:t>（二）付款方式：</w:t>
      </w:r>
      <w:r>
        <w:rPr>
          <w:rFonts w:hint="eastAsia" w:ascii="宋体" w:hAnsi="宋体" w:eastAsia="宋体"/>
          <w:b w:val="0"/>
          <w:bCs w:val="0"/>
          <w:sz w:val="24"/>
          <w:szCs w:val="24"/>
          <w:lang w:val="en-US" w:eastAsia="zh-CN"/>
        </w:rPr>
        <w:t>分期付款，按季度支付，每季度支付20%合同金额，分五次支付，第五次的20%待年终考核结束后支付（大于等于90分全额支付，不到90分按照每一分扣留存资金的1%扣除）。</w:t>
      </w:r>
    </w:p>
    <w:p>
      <w:pPr>
        <w:spacing w:line="360" w:lineRule="auto"/>
        <w:rPr>
          <w:rFonts w:hint="eastAsia" w:ascii="宋体" w:hAnsi="宋体" w:eastAsia="宋体"/>
          <w:szCs w:val="21"/>
        </w:rPr>
      </w:pPr>
    </w:p>
    <w:p>
      <w:pPr>
        <w:spacing w:line="360" w:lineRule="auto"/>
        <w:rPr>
          <w:rFonts w:hint="eastAsia" w:ascii="宋体" w:hAnsi="宋体" w:eastAsia="宋体"/>
          <w:szCs w:val="21"/>
        </w:rPr>
      </w:pPr>
    </w:p>
    <w:p>
      <w:pPr>
        <w:spacing w:line="360" w:lineRule="auto"/>
        <w:rPr>
          <w:rFonts w:hint="eastAsia" w:ascii="宋体" w:hAnsi="宋体" w:eastAsia="宋体"/>
          <w:szCs w:val="21"/>
        </w:rPr>
      </w:pPr>
    </w:p>
    <w:p>
      <w:pPr>
        <w:spacing w:line="360" w:lineRule="auto"/>
        <w:rPr>
          <w:rFonts w:hint="eastAsia" w:ascii="宋体" w:hAnsi="宋体" w:eastAsia="宋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AAC0A6E"/>
    <w:multiLevelType w:val="singleLevel"/>
    <w:tmpl w:val="FAAC0A6E"/>
    <w:lvl w:ilvl="0" w:tentative="0">
      <w:start w:val="2"/>
      <w:numFmt w:val="decimal"/>
      <w:suff w:val="nothing"/>
      <w:lvlText w:val="（%1）"/>
      <w:lvlJc w:val="left"/>
    </w:lvl>
  </w:abstractNum>
  <w:abstractNum w:abstractNumId="1">
    <w:nsid w:val="2CCD43F0"/>
    <w:multiLevelType w:val="singleLevel"/>
    <w:tmpl w:val="2CCD43F0"/>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FjOWVlNmNiN2YyNjM5ODQ4MmFiMmUyMDRkMTk2YjcifQ=="/>
  </w:docVars>
  <w:rsids>
    <w:rsidRoot w:val="00827DC2"/>
    <w:rsid w:val="00023A38"/>
    <w:rsid w:val="001E6613"/>
    <w:rsid w:val="00484477"/>
    <w:rsid w:val="00740977"/>
    <w:rsid w:val="00797C89"/>
    <w:rsid w:val="007E6B3A"/>
    <w:rsid w:val="00827DC2"/>
    <w:rsid w:val="00891C0D"/>
    <w:rsid w:val="009D0F35"/>
    <w:rsid w:val="00C03D08"/>
    <w:rsid w:val="010E3A48"/>
    <w:rsid w:val="042B454C"/>
    <w:rsid w:val="045B5285"/>
    <w:rsid w:val="04944AB8"/>
    <w:rsid w:val="05C82C12"/>
    <w:rsid w:val="06052CB4"/>
    <w:rsid w:val="08FE46C7"/>
    <w:rsid w:val="0B652859"/>
    <w:rsid w:val="10A15885"/>
    <w:rsid w:val="11473745"/>
    <w:rsid w:val="12BC214A"/>
    <w:rsid w:val="14F204A2"/>
    <w:rsid w:val="154970FB"/>
    <w:rsid w:val="15B036FB"/>
    <w:rsid w:val="160F5096"/>
    <w:rsid w:val="17C32720"/>
    <w:rsid w:val="1A510A79"/>
    <w:rsid w:val="1B45624D"/>
    <w:rsid w:val="1C0F1706"/>
    <w:rsid w:val="1C1445E2"/>
    <w:rsid w:val="1DEB3C92"/>
    <w:rsid w:val="20DE7F40"/>
    <w:rsid w:val="25E14E05"/>
    <w:rsid w:val="286B63D5"/>
    <w:rsid w:val="29F46D44"/>
    <w:rsid w:val="2AC94D4E"/>
    <w:rsid w:val="2B0A10AB"/>
    <w:rsid w:val="2D17383B"/>
    <w:rsid w:val="2F8A239F"/>
    <w:rsid w:val="30583003"/>
    <w:rsid w:val="31125662"/>
    <w:rsid w:val="33255FD3"/>
    <w:rsid w:val="33794C20"/>
    <w:rsid w:val="33B30EE4"/>
    <w:rsid w:val="344232A0"/>
    <w:rsid w:val="356B260A"/>
    <w:rsid w:val="3A20795D"/>
    <w:rsid w:val="3DF60DF5"/>
    <w:rsid w:val="3FB768BB"/>
    <w:rsid w:val="42F00541"/>
    <w:rsid w:val="441538A8"/>
    <w:rsid w:val="44EC15FB"/>
    <w:rsid w:val="458C3516"/>
    <w:rsid w:val="461666A2"/>
    <w:rsid w:val="474C7708"/>
    <w:rsid w:val="497E38B6"/>
    <w:rsid w:val="4A3A0C3D"/>
    <w:rsid w:val="4CF27F48"/>
    <w:rsid w:val="4D985738"/>
    <w:rsid w:val="4EA74C43"/>
    <w:rsid w:val="4EF50BBA"/>
    <w:rsid w:val="532872C0"/>
    <w:rsid w:val="533709BF"/>
    <w:rsid w:val="5A1070E6"/>
    <w:rsid w:val="5A2A7762"/>
    <w:rsid w:val="5A8B33BB"/>
    <w:rsid w:val="5B56172B"/>
    <w:rsid w:val="5CCE12E6"/>
    <w:rsid w:val="5E3653EC"/>
    <w:rsid w:val="65336F3D"/>
    <w:rsid w:val="65895087"/>
    <w:rsid w:val="665D28B5"/>
    <w:rsid w:val="66B259FA"/>
    <w:rsid w:val="66C51190"/>
    <w:rsid w:val="690412D8"/>
    <w:rsid w:val="6AD655D1"/>
    <w:rsid w:val="6DA0486A"/>
    <w:rsid w:val="6EFB3EA2"/>
    <w:rsid w:val="6F58415A"/>
    <w:rsid w:val="6F95081D"/>
    <w:rsid w:val="6FBC16F7"/>
    <w:rsid w:val="7215236C"/>
    <w:rsid w:val="75C324AE"/>
    <w:rsid w:val="79222101"/>
    <w:rsid w:val="7A3E0102"/>
    <w:rsid w:val="7D7B196D"/>
    <w:rsid w:val="7EB73ECF"/>
    <w:rsid w:val="7F267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paragraph" w:customStyle="1" w:styleId="4">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5495</Words>
  <Characters>5608</Characters>
  <Lines>22</Lines>
  <Paragraphs>6</Paragraphs>
  <TotalTime>2</TotalTime>
  <ScaleCrop>false</ScaleCrop>
  <LinksUpToDate>false</LinksUpToDate>
  <CharactersWithSpaces>5626</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2024-03-05T05:20:00Z</dcterms:created>
  <dc:creator>USER-</dc:creator>
  <cp:lastModifiedBy>Administrator</cp:lastModifiedBy>
  <dcterms:modified xsi:type="dcterms:W3CDTF">2026-09-29T08:59:09Z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6F5FB8AFC19640CD848A823E94BA3AD6_13</vt:lpwstr>
  </property>
  <property fmtid="{D5CDD505-2E9C-101B-9397-08002B2CF9AE}" pid="4" name="KSOTemplateDocerSaveRecord">
    <vt:lpwstr>eyJoZGlkIjoiNWExOGYyMWQ5NjNjNTdmMzNmMzkxN2MzNDczMzY2M2IiLCJ1c2VySWQiOiIzNTA3MTk0NDEifQ==</vt:lpwstr>
  </property>
</Properties>
</file>