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1A7E">
      <w:pPr>
        <w:pStyle w:val="4"/>
        <w:rPr>
          <w:rFonts w:ascii="宋体" w:hAnsi="宋体"/>
          <w:sz w:val="28"/>
          <w:szCs w:val="28"/>
        </w:rPr>
      </w:pPr>
      <w:r>
        <w:rPr>
          <w:rFonts w:hint="eastAsia" w:ascii="宋体" w:hAnsi="宋体"/>
          <w:sz w:val="28"/>
          <w:szCs w:val="28"/>
        </w:rPr>
        <w:t>项目招标需求（朱家角镇城中村改造</w:t>
      </w:r>
      <w:r>
        <w:rPr>
          <w:rFonts w:hint="eastAsia" w:ascii="宋体" w:hAnsi="宋体"/>
          <w:sz w:val="28"/>
          <w:szCs w:val="28"/>
          <w:lang w:eastAsia="zh-CN"/>
        </w:rPr>
        <w:t>二</w:t>
      </w:r>
      <w:r>
        <w:rPr>
          <w:rFonts w:hint="eastAsia" w:ascii="宋体" w:hAnsi="宋体"/>
          <w:sz w:val="28"/>
          <w:szCs w:val="28"/>
        </w:rPr>
        <w:t>期项目安保服务）</w:t>
      </w:r>
    </w:p>
    <w:p w14:paraId="616622AE">
      <w:pPr>
        <w:spacing w:line="360" w:lineRule="auto"/>
        <w:jc w:val="left"/>
        <w:rPr>
          <w:rFonts w:ascii="宋体" w:hAnsi="宋体"/>
          <w:b/>
          <w:szCs w:val="21"/>
        </w:rPr>
      </w:pPr>
      <w:bookmarkStart w:id="0" w:name="_Hlk155348351"/>
      <w:r>
        <w:rPr>
          <w:rFonts w:hint="eastAsia" w:ascii="宋体" w:hAnsi="宋体"/>
          <w:b/>
          <w:szCs w:val="21"/>
        </w:rPr>
        <w:t>一、服务内容</w:t>
      </w:r>
    </w:p>
    <w:p w14:paraId="22B95CD0">
      <w:pPr>
        <w:spacing w:line="360" w:lineRule="auto"/>
        <w:ind w:firstLine="420"/>
        <w:rPr>
          <w:rFonts w:ascii="宋体" w:hAnsi="宋体" w:cs="宋体"/>
          <w:color w:val="000000"/>
          <w:szCs w:val="21"/>
        </w:rPr>
      </w:pPr>
      <w:r>
        <w:rPr>
          <w:rFonts w:hint="eastAsia" w:ascii="宋体" w:hAnsi="宋体" w:cs="宋体"/>
          <w:color w:val="000000"/>
          <w:szCs w:val="21"/>
        </w:rPr>
        <w:t>采购方指定项目动迁改造地区的公共安全，做好特定区域的执勤、巡逻、安全保卫工作,秩序维护管理，日常巡查，应急抢险，具体内容包括：</w:t>
      </w:r>
    </w:p>
    <w:p w14:paraId="7B3E4638">
      <w:pPr>
        <w:spacing w:line="360" w:lineRule="auto"/>
        <w:ind w:firstLine="420"/>
        <w:rPr>
          <w:rFonts w:ascii="宋体" w:hAnsi="宋体" w:cs="宋体"/>
          <w:color w:val="000000"/>
          <w:szCs w:val="21"/>
        </w:rPr>
      </w:pPr>
      <w:r>
        <w:rPr>
          <w:rFonts w:hint="eastAsia" w:ascii="宋体" w:hAnsi="宋体" w:cs="宋体"/>
          <w:color w:val="000000"/>
          <w:szCs w:val="21"/>
        </w:rPr>
        <w:t>1．围绕城中村改造</w:t>
      </w:r>
      <w:r>
        <w:rPr>
          <w:rFonts w:hint="eastAsia" w:ascii="宋体" w:hAnsi="宋体" w:cs="宋体"/>
          <w:color w:val="000000"/>
          <w:szCs w:val="21"/>
          <w:lang w:eastAsia="zh-CN"/>
        </w:rPr>
        <w:t>二</w:t>
      </w:r>
      <w:r>
        <w:rPr>
          <w:rFonts w:hint="eastAsia" w:ascii="宋体" w:hAnsi="宋体" w:cs="宋体"/>
          <w:color w:val="000000"/>
          <w:szCs w:val="21"/>
        </w:rPr>
        <w:t>期项目区域开展日常巡查，确保区域安全，防止无关人员及车辆进入，根据采购方要求管控区域内各类民房、厂房物品的进出登记，同时具备快速反应能力，加强防火、防盗、安全保卫工作。</w:t>
      </w:r>
      <w:r>
        <w:rPr>
          <w:rFonts w:ascii="宋体" w:hAnsi="宋体" w:cs="宋体"/>
          <w:color w:val="000000"/>
          <w:kern w:val="0"/>
          <w:szCs w:val="21"/>
        </w:rPr>
        <w:t>做好重点目标的看护工作， 制止各类抢运、抢种、抢占、等行为的发生。</w:t>
      </w:r>
      <w:r>
        <w:rPr>
          <w:rFonts w:hint="eastAsia" w:ascii="宋体" w:hAnsi="宋体" w:cs="宋体"/>
          <w:color w:val="000000"/>
          <w:kern w:val="0"/>
          <w:szCs w:val="21"/>
        </w:rPr>
        <w:t>及时发现管控区域内偷倒生活垃圾、装修垃圾、以及废旧家具、家用电器等大件垃圾，乱倒渣土行为。</w:t>
      </w:r>
      <w:r>
        <w:rPr>
          <w:rFonts w:hint="eastAsia" w:ascii="宋体" w:hAnsi="宋体" w:cs="宋体"/>
          <w:kern w:val="0"/>
          <w:szCs w:val="21"/>
        </w:rPr>
        <w:t>及时发现管控区域内的新增违法建筑物、构筑物。及时发现管控区域内有流浪乞讨人员居住或拾荒。</w:t>
      </w:r>
    </w:p>
    <w:p w14:paraId="436B2B76">
      <w:pPr>
        <w:spacing w:line="360" w:lineRule="auto"/>
        <w:ind w:firstLine="420"/>
        <w:rPr>
          <w:rFonts w:ascii="宋体" w:hAnsi="宋体" w:cs="宋体"/>
          <w:color w:val="000000"/>
          <w:szCs w:val="21"/>
        </w:rPr>
      </w:pPr>
      <w:r>
        <w:rPr>
          <w:rFonts w:hint="eastAsia" w:ascii="宋体" w:hAnsi="宋体" w:cs="宋体"/>
          <w:color w:val="000000"/>
          <w:szCs w:val="21"/>
        </w:rPr>
        <w:t>2．应急处置各类紧急性、突发性事件，积极参与各类自然灾害的抢险救灾行动，秩序维护，保护国家财产和人民群众生命财产安全。</w:t>
      </w:r>
    </w:p>
    <w:p w14:paraId="31915E6D">
      <w:pPr>
        <w:spacing w:line="360" w:lineRule="auto"/>
        <w:ind w:firstLine="420"/>
        <w:rPr>
          <w:rFonts w:ascii="宋体" w:hAnsi="宋体" w:cs="宋体"/>
          <w:color w:val="000000"/>
          <w:szCs w:val="21"/>
        </w:rPr>
      </w:pPr>
      <w:r>
        <w:rPr>
          <w:rFonts w:hint="eastAsia" w:ascii="宋体" w:hAnsi="宋体" w:cs="宋体"/>
          <w:color w:val="000000"/>
          <w:szCs w:val="21"/>
        </w:rPr>
        <w:t>3．参与城中村改造全过程的重要事项推进，如拆违、集中签约、集中选房、依法征收、强执等工作，能够应对突发事件，如斗殴、扰乱秩序等，及时采取措施控制局面的安全保卫工作。</w:t>
      </w:r>
    </w:p>
    <w:p w14:paraId="39F4FFE7">
      <w:pPr>
        <w:spacing w:line="360" w:lineRule="auto"/>
        <w:ind w:firstLine="420"/>
        <w:rPr>
          <w:rFonts w:ascii="宋体" w:hAnsi="宋体" w:cs="宋体"/>
          <w:color w:val="000000"/>
          <w:szCs w:val="21"/>
        </w:rPr>
      </w:pPr>
      <w:r>
        <w:rPr>
          <w:rFonts w:hint="eastAsia" w:ascii="宋体" w:hAnsi="宋体" w:cs="宋体"/>
          <w:color w:val="000000"/>
          <w:szCs w:val="21"/>
        </w:rPr>
        <w:t>4．协助公安部门打击违法犯罪、治安纠纷调处、治安巡逻处置、群众求助等，熟悉治安岗位职责、任务、工作要求，</w:t>
      </w:r>
    </w:p>
    <w:p w14:paraId="0FBB380B">
      <w:pPr>
        <w:spacing w:line="360" w:lineRule="auto"/>
        <w:ind w:firstLine="420"/>
        <w:rPr>
          <w:rFonts w:ascii="宋体" w:hAnsi="宋体" w:cs="宋体"/>
          <w:color w:val="000000"/>
          <w:szCs w:val="21"/>
        </w:rPr>
      </w:pPr>
      <w:r>
        <w:rPr>
          <w:rFonts w:hint="eastAsia" w:ascii="宋体" w:hAnsi="宋体" w:cs="宋体"/>
          <w:color w:val="000000"/>
          <w:szCs w:val="21"/>
        </w:rPr>
        <w:t>5．配合职能部门临时性的安保活动及各类突发公共事件应急处置。</w:t>
      </w:r>
    </w:p>
    <w:p w14:paraId="5022D3A8">
      <w:pPr>
        <w:spacing w:line="360" w:lineRule="auto"/>
        <w:ind w:firstLine="420"/>
        <w:rPr>
          <w:rFonts w:ascii="宋体" w:hAnsi="宋体" w:cs="宋体"/>
          <w:color w:val="000000"/>
          <w:szCs w:val="21"/>
        </w:rPr>
      </w:pPr>
      <w:r>
        <w:rPr>
          <w:rFonts w:hint="eastAsia" w:ascii="宋体" w:hAnsi="宋体" w:cs="宋体"/>
          <w:color w:val="000000"/>
          <w:szCs w:val="21"/>
        </w:rPr>
        <w:t>6.服务范围：①朱家角城中村改造</w:t>
      </w:r>
      <w:r>
        <w:rPr>
          <w:rFonts w:hint="eastAsia" w:ascii="宋体" w:hAnsi="宋体" w:cs="宋体"/>
          <w:color w:val="000000"/>
          <w:szCs w:val="21"/>
          <w:lang w:eastAsia="zh-CN"/>
        </w:rPr>
        <w:t>二</w:t>
      </w:r>
      <w:r>
        <w:rPr>
          <w:rFonts w:hint="eastAsia" w:ascii="宋体" w:hAnsi="宋体" w:cs="宋体"/>
          <w:color w:val="000000"/>
          <w:szCs w:val="21"/>
        </w:rPr>
        <w:t>期项目范围：</w:t>
      </w:r>
      <w:r>
        <w:rPr>
          <w:rFonts w:hint="eastAsia" w:ascii="宋体" w:hAnsi="宋体" w:cs="宋体"/>
          <w:color w:val="000000"/>
          <w:szCs w:val="21"/>
          <w:lang w:eastAsia="zh-CN"/>
        </w:rPr>
        <w:t>涉及小江村（酒龙路沿线）、胜利街居委会（胜利街沿线）</w:t>
      </w:r>
      <w:r>
        <w:rPr>
          <w:rFonts w:hint="eastAsia" w:ascii="宋体" w:hAnsi="宋体" w:cs="宋体"/>
          <w:color w:val="000000"/>
          <w:szCs w:val="21"/>
        </w:rPr>
        <w:t>、</w:t>
      </w:r>
      <w:r>
        <w:rPr>
          <w:rFonts w:hint="eastAsia" w:ascii="宋体" w:hAnsi="宋体" w:cs="宋体"/>
          <w:color w:val="000000"/>
          <w:szCs w:val="21"/>
          <w:lang w:eastAsia="zh-CN"/>
        </w:rPr>
        <w:t>沙家埭村（祥凝浜路西段，朱家角农贸市场西南侧、漕平支路西段）、东湖街居委会（东湖街西段、西湖街西段）</w:t>
      </w:r>
      <w:r>
        <w:rPr>
          <w:rFonts w:hint="eastAsia" w:ascii="宋体" w:hAnsi="宋体" w:cs="宋体"/>
          <w:color w:val="000000"/>
          <w:szCs w:val="21"/>
        </w:rPr>
        <w:t>。</w:t>
      </w:r>
    </w:p>
    <w:p w14:paraId="4ABA763D">
      <w:pPr>
        <w:spacing w:line="360" w:lineRule="auto"/>
        <w:ind w:firstLine="420"/>
        <w:rPr>
          <w:rFonts w:hint="eastAsia" w:ascii="宋体" w:hAnsi="宋体" w:cs="宋体"/>
          <w:color w:val="0000FF"/>
          <w:szCs w:val="21"/>
          <w:lang w:eastAsia="zh-CN"/>
        </w:rPr>
      </w:pPr>
      <w:r>
        <w:rPr>
          <w:rFonts w:hint="eastAsia" w:ascii="宋体" w:hAnsi="宋体" w:cs="宋体"/>
          <w:color w:val="0000FF"/>
          <w:szCs w:val="21"/>
          <w:lang w:eastAsia="zh-CN"/>
        </w:rPr>
        <w:t>7、执勤时间:每天8</w:t>
      </w:r>
      <w:r>
        <w:rPr>
          <w:rFonts w:hint="eastAsia" w:ascii="宋体" w:hAnsi="宋体" w:cs="宋体"/>
          <w:color w:val="0000FF"/>
          <w:szCs w:val="21"/>
          <w:lang w:val="en-US" w:eastAsia="zh-CN"/>
        </w:rPr>
        <w:t>-12</w:t>
      </w:r>
      <w:r>
        <w:rPr>
          <w:rFonts w:hint="eastAsia" w:ascii="宋体" w:hAnsi="宋体" w:cs="宋体"/>
          <w:color w:val="0000FF"/>
          <w:szCs w:val="21"/>
          <w:lang w:eastAsia="zh-CN"/>
        </w:rPr>
        <w:t>小时，含夜班，根据采购方要求布岗。</w:t>
      </w:r>
    </w:p>
    <w:p w14:paraId="10E87F84">
      <w:pPr>
        <w:spacing w:line="360" w:lineRule="auto"/>
        <w:ind w:firstLine="420"/>
        <w:rPr>
          <w:rFonts w:ascii="宋体" w:hAnsi="宋体" w:cs="宋体"/>
          <w:color w:val="000000"/>
          <w:szCs w:val="21"/>
        </w:rPr>
      </w:pPr>
    </w:p>
    <w:p w14:paraId="27520C6B">
      <w:pPr>
        <w:spacing w:line="360" w:lineRule="auto"/>
        <w:jc w:val="left"/>
        <w:rPr>
          <w:rFonts w:ascii="宋体" w:hAnsi="宋体"/>
          <w:b/>
          <w:szCs w:val="21"/>
        </w:rPr>
      </w:pPr>
      <w:r>
        <w:rPr>
          <w:rFonts w:hint="eastAsia" w:ascii="宋体" w:hAnsi="宋体"/>
          <w:b/>
          <w:szCs w:val="21"/>
        </w:rPr>
        <w:t>二、规章制度</w:t>
      </w:r>
    </w:p>
    <w:p w14:paraId="3CB6CACC">
      <w:pPr>
        <w:spacing w:line="360" w:lineRule="auto"/>
        <w:ind w:firstLine="420"/>
        <w:rPr>
          <w:rFonts w:ascii="宋体" w:hAnsi="宋体" w:cs="宋体"/>
          <w:b/>
          <w:color w:val="000000"/>
          <w:szCs w:val="21"/>
        </w:rPr>
      </w:pPr>
      <w:r>
        <w:rPr>
          <w:rFonts w:hint="eastAsia" w:ascii="宋体" w:hAnsi="宋体" w:cs="宋体"/>
          <w:b/>
          <w:color w:val="000000"/>
          <w:szCs w:val="21"/>
        </w:rPr>
        <w:t>为获得最高效率的工作，身为保安人员必须保持良好的操行，以礼待人，以理服人，遵章守纪。</w:t>
      </w:r>
    </w:p>
    <w:p w14:paraId="05F9D4EB">
      <w:pPr>
        <w:spacing w:line="360" w:lineRule="auto"/>
        <w:ind w:firstLine="42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rPr>
        <w:tab/>
      </w:r>
      <w:r>
        <w:rPr>
          <w:rFonts w:hint="eastAsia" w:ascii="宋体" w:hAnsi="宋体" w:cs="宋体"/>
          <w:color w:val="000000"/>
          <w:szCs w:val="21"/>
        </w:rPr>
        <w:t>服从命令，听从指挥，遵守服务单位和用工单位的规章制度。</w:t>
      </w:r>
    </w:p>
    <w:p w14:paraId="740DC957">
      <w:pPr>
        <w:spacing w:line="360" w:lineRule="auto"/>
        <w:ind w:firstLine="42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rPr>
        <w:tab/>
      </w:r>
      <w:r>
        <w:rPr>
          <w:rFonts w:hint="eastAsia" w:ascii="宋体" w:hAnsi="宋体" w:cs="宋体"/>
          <w:color w:val="000000"/>
          <w:szCs w:val="21"/>
        </w:rPr>
        <w:t>爱护公共物品和服务单位财物，不做任何有损服务单位声誉的事，不得向他人透露服务单位秘密，加强自我管理和约束意识。</w:t>
      </w:r>
    </w:p>
    <w:p w14:paraId="77FA5FBE">
      <w:pPr>
        <w:spacing w:line="360" w:lineRule="auto"/>
        <w:ind w:firstLine="420"/>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rPr>
        <w:tab/>
      </w:r>
      <w:r>
        <w:rPr>
          <w:rFonts w:hint="eastAsia" w:ascii="宋体" w:hAnsi="宋体" w:cs="宋体"/>
          <w:color w:val="000000"/>
          <w:szCs w:val="21"/>
        </w:rPr>
        <w:t>执勤时要做到着装整齐、穿戴规范、站姿端正、礼貌待人、坚持原则、以理服人。</w:t>
      </w:r>
    </w:p>
    <w:p w14:paraId="7162FB01">
      <w:pPr>
        <w:spacing w:line="360" w:lineRule="auto"/>
        <w:ind w:firstLine="420"/>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rPr>
        <w:tab/>
      </w:r>
      <w:r>
        <w:rPr>
          <w:rFonts w:hint="eastAsia" w:ascii="宋体" w:hAnsi="宋体" w:cs="宋体"/>
          <w:color w:val="000000"/>
          <w:szCs w:val="21"/>
        </w:rPr>
        <w:t>树立服务至上的宗旨，对上级或服务单位管理层的指令和工作安排要绝对服从，不准借故怠慢。</w:t>
      </w:r>
    </w:p>
    <w:p w14:paraId="521E3F4D">
      <w:pPr>
        <w:spacing w:line="360" w:lineRule="auto"/>
        <w:ind w:firstLine="420"/>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rPr>
        <w:tab/>
      </w:r>
      <w:r>
        <w:rPr>
          <w:rFonts w:hint="eastAsia" w:ascii="宋体" w:hAnsi="宋体" w:cs="宋体"/>
          <w:color w:val="000000"/>
          <w:szCs w:val="21"/>
        </w:rPr>
        <w:t>维护好执勤区域的环境卫生，始终保持卫生干净整洁。</w:t>
      </w:r>
    </w:p>
    <w:p w14:paraId="1D9D511E">
      <w:pPr>
        <w:spacing w:line="360" w:lineRule="auto"/>
        <w:ind w:firstLine="420"/>
        <w:rPr>
          <w:rFonts w:ascii="宋体" w:hAnsi="宋体" w:cs="宋体"/>
          <w:color w:val="000000"/>
          <w:szCs w:val="21"/>
        </w:rPr>
      </w:pPr>
      <w:r>
        <w:rPr>
          <w:rFonts w:hint="eastAsia" w:ascii="宋体" w:hAnsi="宋体" w:cs="宋体"/>
          <w:color w:val="000000"/>
          <w:szCs w:val="21"/>
        </w:rPr>
        <w:t>6.</w:t>
      </w:r>
      <w:r>
        <w:rPr>
          <w:rFonts w:hint="eastAsia" w:ascii="宋体" w:hAnsi="宋体" w:cs="宋体"/>
          <w:color w:val="000000"/>
          <w:szCs w:val="21"/>
        </w:rPr>
        <w:tab/>
      </w:r>
      <w:r>
        <w:rPr>
          <w:rFonts w:hint="eastAsia" w:ascii="宋体" w:hAnsi="宋体" w:cs="宋体"/>
          <w:color w:val="000000"/>
          <w:szCs w:val="21"/>
        </w:rPr>
        <w:t>文明执勤，树立良好的执勤形象。</w:t>
      </w:r>
    </w:p>
    <w:p w14:paraId="5F9526A4">
      <w:pPr>
        <w:spacing w:line="360" w:lineRule="auto"/>
        <w:ind w:firstLine="420"/>
        <w:rPr>
          <w:rFonts w:ascii="宋体" w:hAnsi="宋体" w:cs="宋体"/>
          <w:b/>
          <w:color w:val="000000"/>
          <w:szCs w:val="21"/>
        </w:rPr>
      </w:pPr>
      <w:r>
        <w:rPr>
          <w:rFonts w:hint="eastAsia" w:ascii="宋体" w:hAnsi="宋体" w:cs="宋体"/>
          <w:b/>
          <w:color w:val="000000"/>
          <w:szCs w:val="21"/>
        </w:rPr>
        <w:t>（一）</w:t>
      </w:r>
      <w:r>
        <w:rPr>
          <w:rFonts w:hint="eastAsia" w:ascii="宋体" w:hAnsi="宋体" w:cs="宋体"/>
          <w:b/>
          <w:color w:val="000000"/>
          <w:szCs w:val="21"/>
        </w:rPr>
        <w:tab/>
      </w:r>
      <w:r>
        <w:rPr>
          <w:rFonts w:hint="eastAsia" w:ascii="宋体" w:hAnsi="宋体" w:cs="宋体"/>
          <w:b/>
          <w:color w:val="000000"/>
          <w:szCs w:val="21"/>
        </w:rPr>
        <w:t>仪容仪表</w:t>
      </w:r>
    </w:p>
    <w:p w14:paraId="23964066">
      <w:pPr>
        <w:spacing w:line="360" w:lineRule="auto"/>
        <w:ind w:firstLine="420"/>
        <w:rPr>
          <w:rFonts w:ascii="宋体" w:hAnsi="宋体" w:cs="宋体"/>
          <w:color w:val="000000"/>
          <w:szCs w:val="21"/>
        </w:rPr>
      </w:pPr>
      <w:r>
        <w:rPr>
          <w:rFonts w:hint="eastAsia" w:ascii="宋体" w:hAnsi="宋体" w:cs="宋体"/>
          <w:color w:val="000000"/>
          <w:szCs w:val="21"/>
        </w:rPr>
        <w:t>1. 按规定要求着装，不混穿制服，不卷袖口，不卷裤管，衬衣不露摆。</w:t>
      </w:r>
    </w:p>
    <w:p w14:paraId="00F95124">
      <w:pPr>
        <w:spacing w:line="360" w:lineRule="auto"/>
        <w:ind w:firstLine="420"/>
        <w:rPr>
          <w:rFonts w:ascii="宋体" w:hAnsi="宋体" w:cs="宋体"/>
          <w:color w:val="000000"/>
          <w:szCs w:val="21"/>
        </w:rPr>
      </w:pPr>
      <w:r>
        <w:rPr>
          <w:rFonts w:hint="eastAsia" w:ascii="宋体" w:hAnsi="宋体" w:cs="宋体"/>
          <w:color w:val="000000"/>
          <w:szCs w:val="21"/>
        </w:rPr>
        <w:t>2．时刻注意自身形象，保持仪表端庄精神饱满，身姿挺拔。</w:t>
      </w:r>
    </w:p>
    <w:p w14:paraId="01547E7A">
      <w:pPr>
        <w:spacing w:line="360" w:lineRule="auto"/>
        <w:ind w:firstLine="420"/>
        <w:rPr>
          <w:rFonts w:ascii="宋体" w:hAnsi="宋体" w:cs="宋体"/>
          <w:color w:val="000000"/>
          <w:szCs w:val="21"/>
        </w:rPr>
      </w:pPr>
      <w:r>
        <w:rPr>
          <w:rFonts w:hint="eastAsia" w:ascii="宋体" w:hAnsi="宋体" w:cs="宋体"/>
          <w:color w:val="000000"/>
          <w:szCs w:val="21"/>
        </w:rPr>
        <w:t>3．严格执勤纪律，工作规范，举止文明。</w:t>
      </w:r>
    </w:p>
    <w:p w14:paraId="62F27A3E">
      <w:pPr>
        <w:spacing w:line="360" w:lineRule="auto"/>
        <w:ind w:firstLine="420"/>
        <w:rPr>
          <w:rFonts w:ascii="宋体" w:hAnsi="宋体" w:cs="宋体"/>
          <w:b/>
          <w:color w:val="000000"/>
          <w:szCs w:val="21"/>
        </w:rPr>
      </w:pPr>
      <w:r>
        <w:rPr>
          <w:rFonts w:hint="eastAsia" w:ascii="宋体" w:hAnsi="宋体" w:cs="宋体"/>
          <w:b/>
          <w:color w:val="000000"/>
          <w:szCs w:val="21"/>
        </w:rPr>
        <w:t>（二）</w:t>
      </w:r>
      <w:r>
        <w:rPr>
          <w:rFonts w:hint="eastAsia" w:ascii="宋体" w:hAnsi="宋体" w:cs="宋体"/>
          <w:b/>
          <w:color w:val="000000"/>
          <w:szCs w:val="21"/>
        </w:rPr>
        <w:tab/>
      </w:r>
      <w:r>
        <w:rPr>
          <w:rFonts w:hint="eastAsia" w:ascii="宋体" w:hAnsi="宋体" w:cs="宋体"/>
          <w:b/>
          <w:color w:val="000000"/>
          <w:szCs w:val="21"/>
        </w:rPr>
        <w:t>岗位纪律</w:t>
      </w:r>
    </w:p>
    <w:p w14:paraId="772D6578">
      <w:pPr>
        <w:spacing w:line="360" w:lineRule="auto"/>
        <w:ind w:firstLine="42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rPr>
        <w:tab/>
      </w:r>
      <w:r>
        <w:rPr>
          <w:rFonts w:hint="eastAsia" w:ascii="宋体" w:hAnsi="宋体" w:cs="宋体"/>
          <w:color w:val="000000"/>
          <w:szCs w:val="21"/>
        </w:rPr>
        <w:t>不准旷工和迟到、早退。</w:t>
      </w:r>
    </w:p>
    <w:p w14:paraId="11E38F10">
      <w:pPr>
        <w:spacing w:line="360" w:lineRule="auto"/>
        <w:ind w:firstLine="42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rPr>
        <w:tab/>
      </w:r>
      <w:r>
        <w:rPr>
          <w:rFonts w:hint="eastAsia" w:ascii="宋体" w:hAnsi="宋体" w:cs="宋体"/>
          <w:color w:val="000000"/>
          <w:szCs w:val="21"/>
        </w:rPr>
        <w:t>不准脱岗、睡岗、串岗、空岗、靠岗、蹲岗、坐岗。</w:t>
      </w:r>
    </w:p>
    <w:p w14:paraId="488C0480">
      <w:pPr>
        <w:spacing w:line="360" w:lineRule="auto"/>
        <w:ind w:firstLine="420"/>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rPr>
        <w:tab/>
      </w:r>
      <w:r>
        <w:rPr>
          <w:rFonts w:hint="eastAsia" w:ascii="宋体" w:hAnsi="宋体" w:cs="宋体"/>
          <w:color w:val="000000"/>
          <w:szCs w:val="21"/>
        </w:rPr>
        <w:t>不准做与工作无关的事情：听音乐、玩手机、带耳机、玩游戏等。</w:t>
      </w:r>
    </w:p>
    <w:p w14:paraId="11698EF5">
      <w:pPr>
        <w:spacing w:line="360" w:lineRule="auto"/>
        <w:ind w:firstLine="420"/>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rPr>
        <w:tab/>
      </w:r>
      <w:r>
        <w:rPr>
          <w:rFonts w:hint="eastAsia" w:ascii="宋体" w:hAnsi="宋体" w:cs="宋体"/>
          <w:color w:val="000000"/>
          <w:szCs w:val="21"/>
        </w:rPr>
        <w:t>不准接打与工作无关的电话。</w:t>
      </w:r>
    </w:p>
    <w:p w14:paraId="43751973">
      <w:pPr>
        <w:spacing w:line="360" w:lineRule="auto"/>
        <w:ind w:firstLine="420"/>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rPr>
        <w:tab/>
      </w:r>
      <w:r>
        <w:rPr>
          <w:rFonts w:hint="eastAsia" w:ascii="宋体" w:hAnsi="宋体" w:cs="宋体"/>
          <w:color w:val="000000"/>
          <w:szCs w:val="21"/>
        </w:rPr>
        <w:t>不准在岗位和执勤区域吸烟、吃零食。</w:t>
      </w:r>
    </w:p>
    <w:p w14:paraId="58BF12AB">
      <w:pPr>
        <w:spacing w:line="360" w:lineRule="auto"/>
        <w:ind w:firstLine="420"/>
        <w:rPr>
          <w:rFonts w:ascii="宋体" w:hAnsi="宋体" w:cs="宋体"/>
          <w:color w:val="000000"/>
          <w:szCs w:val="21"/>
        </w:rPr>
      </w:pPr>
      <w:r>
        <w:rPr>
          <w:rFonts w:hint="eastAsia" w:ascii="宋体" w:hAnsi="宋体" w:cs="宋体"/>
          <w:color w:val="000000"/>
          <w:szCs w:val="21"/>
        </w:rPr>
        <w:t>6.</w:t>
      </w:r>
      <w:r>
        <w:rPr>
          <w:rFonts w:hint="eastAsia" w:ascii="宋体" w:hAnsi="宋体" w:cs="宋体"/>
          <w:color w:val="000000"/>
          <w:szCs w:val="21"/>
        </w:rPr>
        <w:tab/>
      </w:r>
      <w:r>
        <w:rPr>
          <w:rFonts w:hint="eastAsia" w:ascii="宋体" w:hAnsi="宋体" w:cs="宋体"/>
          <w:color w:val="000000"/>
          <w:szCs w:val="21"/>
        </w:rPr>
        <w:t>不准在执勤时违抗上级命令，口出污言秽语。</w:t>
      </w:r>
    </w:p>
    <w:p w14:paraId="11096A12">
      <w:pPr>
        <w:spacing w:line="360" w:lineRule="auto"/>
        <w:ind w:firstLine="420"/>
        <w:rPr>
          <w:rFonts w:ascii="宋体" w:hAnsi="宋体" w:cs="宋体"/>
          <w:color w:val="000000"/>
          <w:szCs w:val="21"/>
        </w:rPr>
      </w:pPr>
      <w:r>
        <w:rPr>
          <w:rFonts w:hint="eastAsia" w:ascii="宋体" w:hAnsi="宋体" w:cs="宋体"/>
          <w:color w:val="000000"/>
          <w:szCs w:val="21"/>
        </w:rPr>
        <w:t>7.</w:t>
      </w:r>
      <w:r>
        <w:rPr>
          <w:rFonts w:hint="eastAsia" w:ascii="宋体" w:hAnsi="宋体" w:cs="宋体"/>
          <w:color w:val="000000"/>
          <w:szCs w:val="21"/>
        </w:rPr>
        <w:tab/>
      </w:r>
      <w:r>
        <w:rPr>
          <w:rFonts w:hint="eastAsia" w:ascii="宋体" w:hAnsi="宋体" w:cs="宋体"/>
          <w:color w:val="000000"/>
          <w:szCs w:val="21"/>
        </w:rPr>
        <w:t>不准留长发、长指甲、染发、胡须。</w:t>
      </w:r>
    </w:p>
    <w:p w14:paraId="085AEF41">
      <w:pPr>
        <w:spacing w:line="360" w:lineRule="auto"/>
        <w:ind w:firstLine="420"/>
        <w:rPr>
          <w:rFonts w:ascii="宋体" w:hAnsi="宋体" w:cs="宋体"/>
          <w:color w:val="000000"/>
          <w:szCs w:val="21"/>
        </w:rPr>
      </w:pPr>
      <w:r>
        <w:rPr>
          <w:rFonts w:hint="eastAsia" w:ascii="宋体" w:hAnsi="宋体" w:cs="宋体"/>
          <w:color w:val="000000"/>
          <w:szCs w:val="21"/>
        </w:rPr>
        <w:t>8.</w:t>
      </w:r>
      <w:r>
        <w:rPr>
          <w:rFonts w:hint="eastAsia" w:ascii="宋体" w:hAnsi="宋体" w:cs="宋体"/>
          <w:color w:val="000000"/>
          <w:szCs w:val="21"/>
        </w:rPr>
        <w:tab/>
      </w:r>
      <w:r>
        <w:rPr>
          <w:rFonts w:hint="eastAsia" w:ascii="宋体" w:hAnsi="宋体" w:cs="宋体"/>
          <w:color w:val="000000"/>
          <w:szCs w:val="21"/>
        </w:rPr>
        <w:t>不准擅自把亲友、朋友带入执勤区域聊天。</w:t>
      </w:r>
    </w:p>
    <w:p w14:paraId="2BC8948E">
      <w:pPr>
        <w:spacing w:line="360" w:lineRule="auto"/>
        <w:ind w:firstLine="420"/>
        <w:rPr>
          <w:rFonts w:ascii="宋体" w:hAnsi="宋体" w:cs="宋体"/>
          <w:color w:val="000000"/>
          <w:szCs w:val="21"/>
        </w:rPr>
      </w:pPr>
      <w:r>
        <w:rPr>
          <w:rFonts w:hint="eastAsia" w:ascii="宋体" w:hAnsi="宋体" w:cs="宋体"/>
          <w:color w:val="000000"/>
          <w:szCs w:val="21"/>
        </w:rPr>
        <w:t>9.不准当班时间酗酒、酒后上岗。</w:t>
      </w:r>
    </w:p>
    <w:p w14:paraId="0C6C3683">
      <w:pPr>
        <w:spacing w:line="360" w:lineRule="auto"/>
        <w:ind w:firstLine="420"/>
        <w:rPr>
          <w:rFonts w:ascii="宋体" w:hAnsi="宋体" w:cs="宋体"/>
          <w:color w:val="000000"/>
          <w:szCs w:val="21"/>
        </w:rPr>
      </w:pPr>
      <w:r>
        <w:rPr>
          <w:rFonts w:hint="eastAsia" w:ascii="宋体" w:hAnsi="宋体" w:cs="宋体"/>
          <w:color w:val="000000"/>
          <w:szCs w:val="21"/>
        </w:rPr>
        <w:t>10.不准利用工作之便，在岗位上开后门捞好处。</w:t>
      </w:r>
    </w:p>
    <w:p w14:paraId="41AFA2D8">
      <w:pPr>
        <w:spacing w:line="360" w:lineRule="auto"/>
        <w:ind w:firstLine="420"/>
        <w:rPr>
          <w:rFonts w:ascii="宋体" w:hAnsi="宋体" w:cs="宋体"/>
          <w:b/>
          <w:color w:val="000000"/>
          <w:szCs w:val="21"/>
        </w:rPr>
      </w:pPr>
      <w:r>
        <w:rPr>
          <w:rFonts w:hint="eastAsia" w:ascii="宋体" w:hAnsi="宋体" w:cs="宋体"/>
          <w:b/>
          <w:color w:val="000000"/>
          <w:szCs w:val="21"/>
        </w:rPr>
        <w:t>（四）</w:t>
      </w:r>
      <w:r>
        <w:rPr>
          <w:rFonts w:hint="eastAsia" w:ascii="宋体" w:hAnsi="宋体" w:cs="宋体"/>
          <w:b/>
          <w:color w:val="000000"/>
          <w:szCs w:val="21"/>
        </w:rPr>
        <w:tab/>
      </w:r>
      <w:r>
        <w:rPr>
          <w:rFonts w:hint="eastAsia" w:ascii="宋体" w:hAnsi="宋体" w:cs="宋体"/>
          <w:b/>
          <w:color w:val="000000"/>
          <w:szCs w:val="21"/>
        </w:rPr>
        <w:t>执勤注意事项</w:t>
      </w:r>
    </w:p>
    <w:p w14:paraId="73ECBBEC">
      <w:pPr>
        <w:spacing w:line="360" w:lineRule="auto"/>
        <w:ind w:firstLine="42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rPr>
        <w:tab/>
      </w:r>
      <w:r>
        <w:rPr>
          <w:rFonts w:hint="eastAsia" w:ascii="宋体" w:hAnsi="宋体" w:cs="宋体"/>
          <w:color w:val="000000"/>
          <w:szCs w:val="21"/>
        </w:rPr>
        <w:t>做到工作认真，做事负责。工作中严格执行公司的规章制度及用工单位的服务要求，执勤时注意自身的一举一动，一言一行，不折不扣的完成上级领导交代的各项工作任务。禁止在执勤工作时做不雅动作，如：嬉笑打闹、玩手机、吸烟，酒后上岗，抱肩，靠墙，会友，聊天，睡岗，脱岗，串岗等等一切违反制度的事情发生，一旦发现严肃处理。严重者，罚款及辞退处想，时刻注意自身的仪容仪表，礼貌礼节，执勤纪律，服务态度，要求做到：严格执勤，文明服务，态度热情。</w:t>
      </w:r>
    </w:p>
    <w:p w14:paraId="53804248">
      <w:pPr>
        <w:spacing w:line="360" w:lineRule="auto"/>
        <w:ind w:firstLine="42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rPr>
        <w:tab/>
      </w:r>
      <w:r>
        <w:rPr>
          <w:rFonts w:hint="eastAsia" w:ascii="宋体" w:hAnsi="宋体" w:cs="宋体"/>
          <w:color w:val="000000"/>
          <w:szCs w:val="21"/>
        </w:rPr>
        <w:t>见到上级领导及业主要敬礼问好，熟悉执勤区域内每位领导的车牌号码及姓名。了解执勤区域内的人防，技防，物防的各种细节。掌握执勤岗位的各项工作细节，学会灵活运用。知道周边环境的地理位置及交通状况。</w:t>
      </w:r>
    </w:p>
    <w:p w14:paraId="113C6EDE">
      <w:pPr>
        <w:spacing w:line="360" w:lineRule="auto"/>
        <w:ind w:firstLine="420"/>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rPr>
        <w:tab/>
      </w:r>
      <w:r>
        <w:rPr>
          <w:rFonts w:hint="eastAsia" w:ascii="宋体" w:hAnsi="宋体" w:cs="宋体"/>
          <w:color w:val="000000"/>
          <w:szCs w:val="21"/>
        </w:rPr>
        <w:t>团结友爱，禁止在内部挑拨离间，打架斗殴，发生冲突，一旦发现，严肃处理。</w:t>
      </w:r>
    </w:p>
    <w:p w14:paraId="34DAEA49">
      <w:pPr>
        <w:spacing w:line="360" w:lineRule="auto"/>
        <w:ind w:firstLine="420"/>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rPr>
        <w:tab/>
      </w:r>
      <w:r>
        <w:rPr>
          <w:rFonts w:hint="eastAsia" w:ascii="宋体" w:hAnsi="宋体" w:cs="宋体"/>
          <w:color w:val="000000"/>
          <w:szCs w:val="21"/>
        </w:rPr>
        <w:t>上班前严格检查自身的着装穿戴。要求服装干净整齐，配件规范。皮鞋擦洗干净明亮。执勤时随时检查自身的着装穿戴。</w:t>
      </w:r>
    </w:p>
    <w:p w14:paraId="60D4BE17">
      <w:pPr>
        <w:spacing w:line="360" w:lineRule="auto"/>
        <w:ind w:firstLine="420"/>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rPr>
        <w:tab/>
      </w:r>
      <w:r>
        <w:rPr>
          <w:rFonts w:hint="eastAsia" w:ascii="宋体" w:hAnsi="宋体" w:cs="宋体"/>
          <w:color w:val="000000"/>
          <w:szCs w:val="21"/>
        </w:rPr>
        <w:t>上班时禁止穿工作服到执勤区域以外出现，如两人或两人以上者一起行走时，要做到两人成排，三人成列。下班后禁止穿工作服外出。</w:t>
      </w:r>
    </w:p>
    <w:p w14:paraId="37C7A6C8">
      <w:pPr>
        <w:spacing w:line="360" w:lineRule="auto"/>
        <w:jc w:val="left"/>
        <w:rPr>
          <w:rFonts w:ascii="宋体" w:hAnsi="宋体"/>
          <w:b/>
          <w:szCs w:val="21"/>
        </w:rPr>
      </w:pPr>
      <w:r>
        <w:rPr>
          <w:rFonts w:hint="eastAsia" w:ascii="宋体" w:hAnsi="宋体"/>
          <w:b/>
          <w:szCs w:val="21"/>
        </w:rPr>
        <w:t>三、</w:t>
      </w:r>
      <w:r>
        <w:rPr>
          <w:rFonts w:hint="eastAsia" w:ascii="宋体" w:hAnsi="宋体"/>
          <w:b/>
          <w:szCs w:val="21"/>
          <w:lang w:eastAsia="zh-CN"/>
        </w:rPr>
        <w:t>服务时间及</w:t>
      </w:r>
      <w:r>
        <w:rPr>
          <w:rFonts w:hint="eastAsia" w:ascii="宋体" w:hAnsi="宋体"/>
          <w:b/>
          <w:szCs w:val="21"/>
        </w:rPr>
        <w:t>人员要求</w:t>
      </w:r>
    </w:p>
    <w:p w14:paraId="064DF6FB">
      <w:pPr>
        <w:spacing w:line="360" w:lineRule="auto"/>
        <w:ind w:firstLine="420"/>
        <w:rPr>
          <w:rFonts w:hint="eastAsia" w:ascii="宋体" w:hAnsi="宋体" w:eastAsia="宋体" w:cs="宋体"/>
          <w:b/>
          <w:bCs/>
          <w:color w:val="FF0000"/>
          <w:szCs w:val="21"/>
          <w:lang w:val="en-US" w:eastAsia="zh-CN"/>
        </w:rPr>
      </w:pPr>
      <w:r>
        <w:rPr>
          <w:rFonts w:hint="eastAsia"/>
          <w:b/>
          <w:bCs/>
          <w:color w:val="FF0000"/>
        </w:rPr>
        <w:t>★</w:t>
      </w:r>
      <w:r>
        <w:rPr>
          <w:rFonts w:hint="eastAsia" w:ascii="宋体" w:hAnsi="宋体" w:cs="宋体"/>
          <w:b/>
          <w:bCs/>
          <w:color w:val="FF0000"/>
          <w:szCs w:val="21"/>
        </w:rPr>
        <w:t>（一）</w:t>
      </w:r>
      <w:r>
        <w:rPr>
          <w:rFonts w:hint="eastAsia" w:ascii="宋体" w:hAnsi="宋体" w:cs="宋体"/>
          <w:b/>
          <w:bCs/>
          <w:color w:val="FF0000"/>
          <w:szCs w:val="21"/>
          <w:lang w:eastAsia="zh-CN"/>
        </w:rPr>
        <w:t>因本项目的突发性和随机性，故本次采购按照</w:t>
      </w:r>
      <w:r>
        <w:rPr>
          <w:rFonts w:hint="eastAsia" w:ascii="宋体" w:hAnsi="宋体" w:cs="宋体"/>
          <w:b/>
          <w:bCs/>
          <w:color w:val="FF0000"/>
          <w:szCs w:val="21"/>
          <w:lang w:val="en-US" w:eastAsia="zh-CN"/>
        </w:rPr>
        <w:t>购买服务时间的形式，</w:t>
      </w:r>
      <w:r>
        <w:rPr>
          <w:rFonts w:hint="eastAsia" w:ascii="宋体" w:hAnsi="宋体" w:cs="宋体"/>
          <w:b/>
          <w:bCs/>
          <w:color w:val="FF0000"/>
          <w:szCs w:val="21"/>
          <w:lang w:eastAsia="zh-CN"/>
        </w:rPr>
        <w:t>服务时间</w:t>
      </w:r>
      <w:r>
        <w:rPr>
          <w:rFonts w:hint="eastAsia" w:ascii="宋体" w:hAnsi="宋体" w:cs="宋体"/>
          <w:b/>
          <w:bCs/>
          <w:color w:val="FF0000"/>
          <w:szCs w:val="21"/>
          <w:lang w:val="en-US" w:eastAsia="zh-CN"/>
        </w:rPr>
        <w:t>不低于83800小时/年</w:t>
      </w:r>
      <w:r>
        <w:rPr>
          <w:rFonts w:hint="eastAsia" w:ascii="宋体" w:hAnsi="宋体" w:cs="宋体"/>
          <w:b/>
          <w:bCs/>
          <w:color w:val="FF0000"/>
          <w:szCs w:val="21"/>
        </w:rPr>
        <w:t>；</w:t>
      </w:r>
      <w:r>
        <w:rPr>
          <w:rFonts w:hint="eastAsia" w:ascii="宋体" w:hAnsi="宋体" w:cs="宋体"/>
          <w:b/>
          <w:bCs/>
          <w:color w:val="FF0000"/>
          <w:szCs w:val="21"/>
          <w:lang w:eastAsia="zh-CN"/>
        </w:rPr>
        <w:t>（需提供承诺函，不提供视为不响应）</w:t>
      </w:r>
    </w:p>
    <w:p w14:paraId="20819C06">
      <w:pPr>
        <w:spacing w:line="360" w:lineRule="auto"/>
        <w:ind w:firstLine="420"/>
        <w:rPr>
          <w:rFonts w:ascii="宋体" w:hAnsi="宋体" w:cs="宋体"/>
          <w:color w:val="000000"/>
          <w:szCs w:val="21"/>
        </w:rPr>
      </w:pPr>
      <w:r>
        <w:rPr>
          <w:rFonts w:hint="eastAsia" w:ascii="宋体" w:hAnsi="宋体" w:cs="宋体"/>
          <w:color w:val="000000"/>
          <w:szCs w:val="21"/>
          <w:lang w:eastAsia="zh-CN"/>
        </w:rPr>
        <w:t>（二）人员要求：</w:t>
      </w:r>
      <w:r>
        <w:rPr>
          <w:rFonts w:hint="eastAsia" w:ascii="宋体" w:hAnsi="宋体" w:cs="宋体"/>
          <w:color w:val="000000"/>
          <w:szCs w:val="21"/>
        </w:rPr>
        <w:t>保安人员应为20岁－50岁之间，男性，身高170cm以上、无犯罪记录、无纹身、五官端正、身体健康、熟知保安岗位职责、了解项目执勤点和辖区基本情况（如项目简况、保安管辖内容概况、管理理念、服务要求等）。其中保安队长1人，要求大专或大专以上学历，持有</w:t>
      </w:r>
      <w:r>
        <w:rPr>
          <w:rFonts w:ascii="宋体" w:hAnsi="宋体" w:cs="宋体"/>
          <w:color w:val="000000"/>
          <w:szCs w:val="21"/>
        </w:rPr>
        <w:t>保卫</w:t>
      </w:r>
      <w:r>
        <w:rPr>
          <w:rFonts w:hint="eastAsia" w:ascii="宋体" w:hAnsi="宋体" w:cs="宋体"/>
          <w:color w:val="000000"/>
          <w:szCs w:val="21"/>
        </w:rPr>
        <w:t>师三级</w:t>
      </w:r>
      <w:r>
        <w:rPr>
          <w:rFonts w:ascii="宋体" w:hAnsi="宋体" w:cs="宋体"/>
          <w:color w:val="000000"/>
          <w:szCs w:val="21"/>
        </w:rPr>
        <w:t>及以上</w:t>
      </w:r>
      <w:r>
        <w:rPr>
          <w:rFonts w:hint="eastAsia" w:ascii="宋体" w:hAnsi="宋体" w:cs="宋体"/>
          <w:color w:val="000000"/>
          <w:szCs w:val="21"/>
        </w:rPr>
        <w:t>证书，具有5年以上保安管理工作经验。中标单位承诺保安人员均</w:t>
      </w:r>
      <w:r>
        <w:rPr>
          <w:rFonts w:hint="eastAsia" w:ascii="宋体" w:hAnsi="宋体" w:cs="宋体"/>
          <w:szCs w:val="21"/>
        </w:rPr>
        <w:t>具有公安机关颁发的国家《保安员证》。</w:t>
      </w:r>
    </w:p>
    <w:p w14:paraId="50E82D3C">
      <w:pPr>
        <w:spacing w:line="360" w:lineRule="auto"/>
        <w:ind w:firstLine="420"/>
        <w:rPr>
          <w:rFonts w:ascii="宋体" w:hAnsi="宋体" w:cs="宋体"/>
          <w:color w:val="000000"/>
          <w:szCs w:val="21"/>
        </w:rPr>
      </w:pPr>
      <w:r>
        <w:rPr>
          <w:rFonts w:hint="eastAsia" w:ascii="宋体" w:hAnsi="宋体" w:cs="宋体"/>
          <w:color w:val="000000"/>
          <w:szCs w:val="21"/>
        </w:rPr>
        <w:t>（二）保安队员职责：在《朱家角安保规章制度》的前提下，为进一步加强队伍建设，严明内部纪律，规范队员行为，</w:t>
      </w:r>
      <w:r>
        <w:rPr>
          <w:rFonts w:hint="eastAsia" w:ascii="宋体" w:hAnsi="宋体" w:cs="宋体"/>
          <w:color w:val="auto"/>
          <w:szCs w:val="21"/>
        </w:rPr>
        <w:t>确保队员人数充分、有一定</w:t>
      </w:r>
      <w:r>
        <w:rPr>
          <w:rFonts w:ascii="宋体" w:hAnsi="宋体" w:cs="宋体"/>
          <w:color w:val="auto"/>
          <w:szCs w:val="21"/>
        </w:rPr>
        <w:t>的从业经验、</w:t>
      </w:r>
      <w:r>
        <w:rPr>
          <w:rFonts w:hint="eastAsia" w:ascii="宋体" w:hAnsi="宋体" w:cs="宋体"/>
          <w:color w:val="000000"/>
          <w:szCs w:val="21"/>
        </w:rPr>
        <w:t>有效地履行职责，特制职责制度如下：</w:t>
      </w:r>
    </w:p>
    <w:p w14:paraId="6C64B013">
      <w:pPr>
        <w:spacing w:line="360" w:lineRule="auto"/>
        <w:ind w:firstLine="42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rPr>
        <w:tab/>
      </w:r>
      <w:r>
        <w:rPr>
          <w:rFonts w:hint="eastAsia" w:ascii="宋体" w:hAnsi="宋体" w:cs="宋体"/>
          <w:color w:val="000000"/>
          <w:szCs w:val="21"/>
        </w:rPr>
        <w:t>严格执行国家政策、法令、法律、法规和各项规章制度，严格组织纪律，养成良好作风。</w:t>
      </w:r>
    </w:p>
    <w:p w14:paraId="76B48D09">
      <w:pPr>
        <w:spacing w:line="360" w:lineRule="auto"/>
        <w:ind w:firstLine="42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rPr>
        <w:tab/>
      </w:r>
      <w:r>
        <w:rPr>
          <w:rFonts w:hint="eastAsia" w:ascii="宋体" w:hAnsi="宋体" w:cs="宋体"/>
          <w:color w:val="000000"/>
          <w:szCs w:val="21"/>
        </w:rPr>
        <w:t>完成上级布置的专业训练、理论学习，不断提高专业技术水平。</w:t>
      </w:r>
    </w:p>
    <w:p w14:paraId="599A466A">
      <w:pPr>
        <w:spacing w:line="360" w:lineRule="auto"/>
        <w:ind w:firstLine="420"/>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rPr>
        <w:tab/>
      </w:r>
      <w:r>
        <w:rPr>
          <w:rFonts w:hint="eastAsia" w:ascii="宋体" w:hAnsi="宋体" w:cs="宋体"/>
          <w:color w:val="000000"/>
          <w:szCs w:val="21"/>
        </w:rPr>
        <w:t>熟悉掌握各种技能，妥善处置突发事件。</w:t>
      </w:r>
    </w:p>
    <w:p w14:paraId="0823F2C5">
      <w:pPr>
        <w:spacing w:line="360" w:lineRule="auto"/>
        <w:ind w:firstLine="420"/>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rPr>
        <w:tab/>
      </w:r>
      <w:r>
        <w:rPr>
          <w:rFonts w:hint="eastAsia" w:ascii="宋体" w:hAnsi="宋体" w:cs="宋体"/>
          <w:color w:val="000000"/>
          <w:szCs w:val="21"/>
        </w:rPr>
        <w:t>服从命令，听从指挥，勇敢顽强，严守纪律，恪尽职守。</w:t>
      </w:r>
    </w:p>
    <w:p w14:paraId="75816149">
      <w:pPr>
        <w:spacing w:line="360" w:lineRule="auto"/>
        <w:ind w:firstLine="420"/>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rPr>
        <w:tab/>
      </w:r>
      <w:r>
        <w:rPr>
          <w:rFonts w:hint="eastAsia" w:ascii="宋体" w:hAnsi="宋体" w:cs="宋体"/>
          <w:color w:val="000000"/>
          <w:szCs w:val="21"/>
        </w:rPr>
        <w:t>遇见上级领导前来检查指导时必须立正。</w:t>
      </w:r>
    </w:p>
    <w:p w14:paraId="4E1E62C7">
      <w:pPr>
        <w:spacing w:line="360" w:lineRule="auto"/>
        <w:ind w:firstLine="420"/>
        <w:rPr>
          <w:rFonts w:ascii="宋体" w:hAnsi="宋体" w:cs="宋体"/>
          <w:color w:val="000000"/>
          <w:szCs w:val="21"/>
        </w:rPr>
      </w:pPr>
      <w:r>
        <w:rPr>
          <w:rFonts w:hint="eastAsia" w:ascii="宋体" w:hAnsi="宋体" w:cs="宋体"/>
          <w:color w:val="000000"/>
          <w:szCs w:val="21"/>
        </w:rPr>
        <w:t>6.</w:t>
      </w:r>
      <w:r>
        <w:rPr>
          <w:rFonts w:hint="eastAsia" w:ascii="宋体" w:hAnsi="宋体" w:cs="宋体"/>
          <w:color w:val="000000"/>
          <w:szCs w:val="21"/>
        </w:rPr>
        <w:tab/>
      </w:r>
      <w:r>
        <w:rPr>
          <w:rFonts w:hint="eastAsia" w:ascii="宋体" w:hAnsi="宋体" w:cs="宋体"/>
          <w:color w:val="000000"/>
          <w:szCs w:val="21"/>
        </w:rPr>
        <w:t>遵守用工单位的各项规章制度和行业秘密，不准随意打听、记录、传播。</w:t>
      </w:r>
    </w:p>
    <w:p w14:paraId="61A26EE9">
      <w:pPr>
        <w:spacing w:line="360" w:lineRule="auto"/>
        <w:ind w:firstLine="420"/>
        <w:rPr>
          <w:rFonts w:ascii="宋体" w:hAnsi="宋体" w:cs="宋体"/>
          <w:color w:val="000000"/>
          <w:szCs w:val="21"/>
        </w:rPr>
      </w:pPr>
      <w:r>
        <w:rPr>
          <w:rFonts w:hint="eastAsia" w:ascii="宋体" w:hAnsi="宋体" w:cs="宋体"/>
          <w:color w:val="000000"/>
          <w:szCs w:val="21"/>
        </w:rPr>
        <w:t>7.</w:t>
      </w:r>
      <w:r>
        <w:rPr>
          <w:rFonts w:hint="eastAsia" w:ascii="宋体" w:hAnsi="宋体" w:cs="宋体"/>
          <w:color w:val="000000"/>
          <w:szCs w:val="21"/>
        </w:rPr>
        <w:tab/>
      </w:r>
      <w:r>
        <w:rPr>
          <w:rFonts w:hint="eastAsia" w:ascii="宋体" w:hAnsi="宋体" w:cs="宋体"/>
          <w:color w:val="000000"/>
          <w:szCs w:val="21"/>
        </w:rPr>
        <w:t>爱护公物和各种警械器具、装备，不得丢失、损坏、转借和随意携带外出。</w:t>
      </w:r>
    </w:p>
    <w:p w14:paraId="578B615E">
      <w:pPr>
        <w:spacing w:line="360" w:lineRule="auto"/>
        <w:ind w:firstLine="420"/>
        <w:rPr>
          <w:rFonts w:ascii="宋体" w:hAnsi="宋体" w:cs="宋体"/>
          <w:color w:val="000000"/>
          <w:szCs w:val="21"/>
        </w:rPr>
      </w:pPr>
      <w:r>
        <w:rPr>
          <w:rFonts w:hint="eastAsia" w:ascii="宋体" w:hAnsi="宋体" w:cs="宋体"/>
          <w:color w:val="000000"/>
          <w:szCs w:val="21"/>
        </w:rPr>
        <w:t>8.</w:t>
      </w:r>
      <w:r>
        <w:rPr>
          <w:rFonts w:hint="eastAsia" w:ascii="宋体" w:hAnsi="宋体" w:cs="宋体"/>
          <w:color w:val="000000"/>
          <w:szCs w:val="21"/>
        </w:rPr>
        <w:tab/>
      </w:r>
      <w:r>
        <w:rPr>
          <w:rFonts w:hint="eastAsia" w:ascii="宋体" w:hAnsi="宋体" w:cs="宋体"/>
          <w:color w:val="000000"/>
          <w:szCs w:val="21"/>
        </w:rPr>
        <w:t>手机保证24小时畅通，参加训练等正规场合必须将手机、对讲机调于静音状态，不得随意接打电话。</w:t>
      </w:r>
    </w:p>
    <w:p w14:paraId="0E83FD43">
      <w:pPr>
        <w:spacing w:line="360" w:lineRule="auto"/>
        <w:ind w:firstLine="420"/>
        <w:rPr>
          <w:rFonts w:ascii="宋体" w:hAnsi="宋体" w:cs="宋体"/>
          <w:b/>
          <w:color w:val="000000"/>
          <w:szCs w:val="21"/>
        </w:rPr>
      </w:pPr>
      <w:r>
        <w:rPr>
          <w:rFonts w:hint="eastAsia" w:ascii="宋体" w:hAnsi="宋体" w:cs="宋体"/>
          <w:b/>
          <w:color w:val="000000"/>
          <w:szCs w:val="21"/>
        </w:rPr>
        <w:t>备注：服装制式要求</w:t>
      </w:r>
    </w:p>
    <w:p w14:paraId="077D753C">
      <w:pPr>
        <w:spacing w:line="360" w:lineRule="auto"/>
        <w:ind w:firstLine="420"/>
        <w:rPr>
          <w:rFonts w:ascii="宋体" w:hAnsi="宋体" w:cs="宋体"/>
          <w:b/>
          <w:color w:val="000000"/>
          <w:szCs w:val="21"/>
        </w:rPr>
      </w:pPr>
      <w:r>
        <w:rPr>
          <w:rFonts w:ascii="宋体" w:hAnsi="宋体" w:cs="宋体"/>
          <w:b/>
          <w:color w:val="000000"/>
          <w:szCs w:val="21"/>
        </w:rPr>
        <w:t>按有关规定的统一式样制作，事先须得到采购方的确认，不得自定式样，保安人员的装备配备、服装、交通、食宿、福利等部分由中标单位自行承担。</w:t>
      </w:r>
    </w:p>
    <w:p w14:paraId="5E0B3B96">
      <w:pPr>
        <w:spacing w:line="360" w:lineRule="auto"/>
        <w:jc w:val="left"/>
        <w:rPr>
          <w:rFonts w:hint="eastAsia" w:ascii="宋体" w:hAnsi="宋体"/>
          <w:b/>
          <w:szCs w:val="21"/>
        </w:rPr>
      </w:pPr>
    </w:p>
    <w:p w14:paraId="177A6D1B">
      <w:pPr>
        <w:spacing w:line="360" w:lineRule="auto"/>
        <w:jc w:val="left"/>
        <w:rPr>
          <w:rFonts w:ascii="宋体" w:hAnsi="宋体"/>
          <w:b/>
          <w:szCs w:val="21"/>
        </w:rPr>
      </w:pPr>
      <w:r>
        <w:rPr>
          <w:rFonts w:hint="eastAsia" w:ascii="宋体" w:hAnsi="宋体"/>
          <w:b/>
          <w:szCs w:val="21"/>
        </w:rPr>
        <w:t>四、服务要求</w:t>
      </w:r>
    </w:p>
    <w:p w14:paraId="15CFC12A">
      <w:pPr>
        <w:spacing w:line="360" w:lineRule="auto"/>
        <w:ind w:firstLine="420"/>
        <w:rPr>
          <w:rFonts w:ascii="宋体" w:hAnsi="宋体" w:cs="宋体"/>
          <w:color w:val="000000"/>
          <w:szCs w:val="21"/>
        </w:rPr>
      </w:pPr>
      <w:r>
        <w:rPr>
          <w:rFonts w:hint="eastAsia" w:ascii="宋体" w:hAnsi="宋体" w:cs="宋体"/>
          <w:color w:val="000000"/>
          <w:szCs w:val="21"/>
        </w:rPr>
        <w:t>（一）须按照采购方要求的人数和时间要求参与各项安保活动。</w:t>
      </w:r>
    </w:p>
    <w:p w14:paraId="112664A5">
      <w:pPr>
        <w:spacing w:line="360" w:lineRule="auto"/>
        <w:ind w:firstLine="420"/>
        <w:rPr>
          <w:rFonts w:ascii="宋体" w:hAnsi="宋体" w:cs="宋体"/>
          <w:color w:val="000000"/>
          <w:szCs w:val="21"/>
        </w:rPr>
      </w:pPr>
      <w:r>
        <w:rPr>
          <w:rFonts w:hint="eastAsia" w:ascii="宋体" w:hAnsi="宋体" w:cs="宋体"/>
          <w:color w:val="000000"/>
          <w:szCs w:val="21"/>
        </w:rPr>
        <w:t>（二）所派驻到采购方的保安服务队伍必须服从采购方的管理，必须遵守采购方的规章制度，积极主动地按照采购方布置的任务开展各项工作。</w:t>
      </w:r>
    </w:p>
    <w:p w14:paraId="38042539">
      <w:pPr>
        <w:spacing w:line="360" w:lineRule="auto"/>
        <w:ind w:firstLine="420"/>
        <w:rPr>
          <w:rFonts w:ascii="宋体" w:hAnsi="宋体" w:cs="宋体"/>
          <w:color w:val="000000"/>
          <w:szCs w:val="21"/>
        </w:rPr>
      </w:pPr>
      <w:r>
        <w:rPr>
          <w:rFonts w:hint="eastAsia" w:ascii="宋体" w:hAnsi="宋体" w:cs="宋体"/>
          <w:color w:val="000000"/>
          <w:szCs w:val="21"/>
        </w:rPr>
        <w:t>（三）须将采购方提供的工作考核情况纳入派驻保安服务队员工资考核，并配合采购方对所派驻的保安服务队员的工作情况进行检查监督。</w:t>
      </w:r>
    </w:p>
    <w:p w14:paraId="07B71DFC">
      <w:pPr>
        <w:spacing w:line="360" w:lineRule="auto"/>
        <w:ind w:firstLine="420"/>
        <w:rPr>
          <w:rFonts w:ascii="宋体" w:hAnsi="宋体" w:cs="宋体"/>
          <w:color w:val="000000"/>
          <w:szCs w:val="21"/>
        </w:rPr>
      </w:pPr>
      <w:r>
        <w:rPr>
          <w:rFonts w:hint="eastAsia" w:ascii="宋体" w:hAnsi="宋体" w:cs="宋体"/>
          <w:color w:val="000000"/>
          <w:szCs w:val="21"/>
        </w:rPr>
        <w:t>（四）对采购方提出的不称职队员必须及时查处，并在3天内及时更换。</w:t>
      </w:r>
    </w:p>
    <w:p w14:paraId="6170936F">
      <w:pPr>
        <w:spacing w:line="360" w:lineRule="auto"/>
        <w:ind w:firstLine="420"/>
        <w:rPr>
          <w:rFonts w:ascii="宋体" w:hAnsi="宋体" w:cs="宋体"/>
          <w:color w:val="000000"/>
          <w:szCs w:val="21"/>
        </w:rPr>
      </w:pPr>
      <w:r>
        <w:rPr>
          <w:rFonts w:hint="eastAsia" w:ascii="宋体" w:hAnsi="宋体" w:cs="宋体"/>
          <w:color w:val="000000"/>
          <w:szCs w:val="21"/>
        </w:rPr>
        <w:t>（五）须按照国家有关法律、法规规范用工，同时必须坚决执行采购方提出的工作安排。</w:t>
      </w:r>
    </w:p>
    <w:p w14:paraId="606ED2A4">
      <w:pPr>
        <w:spacing w:line="360" w:lineRule="auto"/>
        <w:ind w:firstLine="420"/>
        <w:rPr>
          <w:rFonts w:ascii="宋体" w:hAnsi="宋体" w:cs="宋体"/>
          <w:color w:val="000000"/>
          <w:szCs w:val="21"/>
        </w:rPr>
      </w:pPr>
      <w:r>
        <w:rPr>
          <w:rFonts w:hint="eastAsia" w:ascii="宋体" w:hAnsi="宋体" w:cs="宋体"/>
          <w:color w:val="000000"/>
          <w:szCs w:val="21"/>
        </w:rPr>
        <w:t>（六）应严格管理，文明执勤，规范执勤。中标单位在配合执勤过程中，如发生各种纠纷及伤害和违法行为，均由中标单位负责。</w:t>
      </w:r>
    </w:p>
    <w:p w14:paraId="46B78EAA">
      <w:pPr>
        <w:spacing w:line="360" w:lineRule="auto"/>
        <w:ind w:firstLine="420"/>
        <w:rPr>
          <w:rFonts w:ascii="宋体" w:hAnsi="宋体" w:cs="宋体"/>
          <w:color w:val="000000"/>
          <w:szCs w:val="21"/>
        </w:rPr>
      </w:pPr>
      <w:r>
        <w:rPr>
          <w:rFonts w:hint="eastAsia" w:ascii="宋体" w:hAnsi="宋体" w:cs="宋体"/>
          <w:color w:val="000000"/>
          <w:szCs w:val="21"/>
        </w:rPr>
        <w:t>（七）采购方有权检查中标单位管理服务的工作，对不符合规定的行为及时指出，使其改正并达到采购方的要求。采购方对中标单位的不称职保安队员有权提出更换意见，中标单位必须无条件的在3天内予以调换。</w:t>
      </w:r>
    </w:p>
    <w:p w14:paraId="58D678F3">
      <w:pPr>
        <w:spacing w:line="360" w:lineRule="auto"/>
        <w:ind w:firstLine="420"/>
        <w:rPr>
          <w:rFonts w:ascii="宋体" w:hAnsi="宋体" w:cs="宋体"/>
          <w:color w:val="000000"/>
          <w:szCs w:val="21"/>
        </w:rPr>
      </w:pPr>
      <w:r>
        <w:rPr>
          <w:rFonts w:hint="eastAsia" w:ascii="宋体" w:hAnsi="宋体" w:cs="宋体"/>
          <w:color w:val="000000"/>
          <w:szCs w:val="21"/>
        </w:rPr>
        <w:t>（八）采购方发现中标单位在日常管理中有违规违法事件，采购方有权追究中标单位责任，对采购方造成的相关损失和影响，采购方有权要求中标单位补偿损失、消除影响，同时采购方有进一步追索的权利。</w:t>
      </w:r>
    </w:p>
    <w:p w14:paraId="0F78B62A">
      <w:pPr>
        <w:spacing w:line="360" w:lineRule="auto"/>
        <w:ind w:firstLine="420"/>
        <w:rPr>
          <w:rFonts w:ascii="宋体" w:hAnsi="宋体" w:cs="宋体"/>
          <w:color w:val="000000"/>
          <w:szCs w:val="21"/>
        </w:rPr>
      </w:pPr>
      <w:r>
        <w:rPr>
          <w:rFonts w:hint="eastAsia" w:ascii="宋体" w:hAnsi="宋体" w:cs="宋体"/>
          <w:color w:val="000000"/>
          <w:szCs w:val="21"/>
        </w:rPr>
        <w:t>（九）中标单位按约定向甲方提交当月的安全服务报告和服务费发票。</w:t>
      </w:r>
    </w:p>
    <w:p w14:paraId="176BE034">
      <w:pPr>
        <w:spacing w:line="360" w:lineRule="auto"/>
        <w:ind w:firstLine="420"/>
        <w:rPr>
          <w:rFonts w:ascii="宋体" w:hAnsi="宋体" w:cs="宋体"/>
          <w:color w:val="000000"/>
          <w:szCs w:val="21"/>
        </w:rPr>
      </w:pPr>
      <w:r>
        <w:rPr>
          <w:rFonts w:hint="eastAsia" w:ascii="宋体" w:hAnsi="宋体" w:cs="宋体"/>
          <w:color w:val="000000"/>
          <w:szCs w:val="21"/>
        </w:rPr>
        <w:t>（十）中标单位的保安人员在安全检查过程中，如果发现采购方有安全隐患，应以书面方式向采购方提出要求整改，对于采购方未予整改而引发的经济损失，中标单位不承担赔偿责任；但损失造成原因与中标单位有关的，中标单位应承担赔偿责任。</w:t>
      </w:r>
    </w:p>
    <w:p w14:paraId="77B4B94B">
      <w:pPr>
        <w:spacing w:line="360" w:lineRule="auto"/>
        <w:ind w:firstLine="420"/>
        <w:rPr>
          <w:rFonts w:hint="eastAsia" w:ascii="宋体" w:hAnsi="宋体" w:cs="宋体"/>
          <w:color w:val="auto"/>
          <w:szCs w:val="21"/>
        </w:rPr>
      </w:pPr>
      <w:r>
        <w:rPr>
          <w:rFonts w:hint="eastAsia" w:ascii="宋体" w:hAnsi="宋体" w:cs="宋体"/>
          <w:color w:val="auto"/>
          <w:szCs w:val="21"/>
        </w:rPr>
        <w:t>（十一）中标单位应定期岗</w:t>
      </w:r>
      <w:r>
        <w:rPr>
          <w:rFonts w:hint="eastAsia" w:ascii="宋体" w:hAnsi="宋体"/>
          <w:color w:val="auto"/>
          <w:kern w:val="0"/>
          <w:szCs w:val="21"/>
        </w:rPr>
        <w:t>前培训、组织岗位技能培训等培训</w:t>
      </w:r>
      <w:r>
        <w:rPr>
          <w:rFonts w:hint="eastAsia" w:ascii="宋体" w:hAnsi="宋体" w:cs="宋体"/>
          <w:color w:val="auto"/>
          <w:szCs w:val="21"/>
        </w:rPr>
        <w:t>。</w:t>
      </w:r>
    </w:p>
    <w:p w14:paraId="7B7D3C28">
      <w:pPr>
        <w:spacing w:line="360" w:lineRule="auto"/>
        <w:jc w:val="left"/>
        <w:rPr>
          <w:rFonts w:ascii="宋体" w:hAnsi="宋体"/>
          <w:b/>
          <w:szCs w:val="21"/>
        </w:rPr>
      </w:pPr>
      <w:r>
        <w:rPr>
          <w:rFonts w:hint="eastAsia" w:ascii="宋体" w:hAnsi="宋体"/>
          <w:b/>
          <w:szCs w:val="21"/>
        </w:rPr>
        <w:t>五、考核要求及考核评分</w:t>
      </w:r>
    </w:p>
    <w:p w14:paraId="06DA35FB">
      <w:pPr>
        <w:spacing w:line="360" w:lineRule="auto"/>
        <w:ind w:firstLine="420"/>
        <w:rPr>
          <w:rFonts w:ascii="宋体" w:hAnsi="宋体" w:cs="宋体"/>
          <w:color w:val="000000"/>
          <w:szCs w:val="21"/>
        </w:rPr>
      </w:pPr>
      <w:r>
        <w:rPr>
          <w:rFonts w:hint="eastAsia" w:ascii="宋体" w:hAnsi="宋体" w:cs="宋体"/>
          <w:color w:val="000000"/>
          <w:szCs w:val="21"/>
        </w:rPr>
        <w:t>（一）考核要求</w:t>
      </w:r>
    </w:p>
    <w:p w14:paraId="4A4E1867">
      <w:pPr>
        <w:spacing w:line="360" w:lineRule="auto"/>
        <w:ind w:firstLine="420"/>
        <w:rPr>
          <w:rFonts w:ascii="宋体" w:hAnsi="宋体" w:cs="宋体"/>
          <w:color w:val="000000"/>
          <w:szCs w:val="21"/>
        </w:rPr>
      </w:pPr>
      <w:r>
        <w:rPr>
          <w:rFonts w:hint="eastAsia" w:ascii="宋体" w:hAnsi="宋体" w:cs="宋体"/>
          <w:color w:val="000000"/>
          <w:szCs w:val="21"/>
        </w:rPr>
        <w:t>1、采购方以随机抽查及定期考核等方式进行检查。如发现有不符合本合同附件要求的，应要求中标单位进行整改。</w:t>
      </w:r>
    </w:p>
    <w:p w14:paraId="31EAA91D">
      <w:pPr>
        <w:spacing w:line="360" w:lineRule="auto"/>
        <w:ind w:firstLine="420"/>
        <w:rPr>
          <w:rFonts w:ascii="宋体" w:hAnsi="宋体" w:cs="宋体"/>
          <w:color w:val="000000"/>
          <w:szCs w:val="21"/>
        </w:rPr>
      </w:pPr>
      <w:r>
        <w:rPr>
          <w:rFonts w:hint="eastAsia" w:ascii="宋体" w:hAnsi="宋体" w:cs="宋体"/>
          <w:color w:val="000000"/>
          <w:szCs w:val="21"/>
        </w:rPr>
        <w:t>2、采购方根据检查或考核结果书面通知中标单位扣除相应考核费，直至终止本合同。</w:t>
      </w:r>
    </w:p>
    <w:p w14:paraId="536A8D63">
      <w:pPr>
        <w:spacing w:line="360" w:lineRule="auto"/>
        <w:ind w:firstLine="420"/>
        <w:rPr>
          <w:rFonts w:hint="eastAsia" w:ascii="宋体" w:hAnsi="宋体" w:cs="宋体"/>
          <w:color w:val="0000FF"/>
          <w:szCs w:val="21"/>
          <w:lang w:eastAsia="zh-CN"/>
        </w:rPr>
      </w:pPr>
      <w:r>
        <w:rPr>
          <w:rFonts w:hint="eastAsia" w:ascii="宋体" w:hAnsi="宋体" w:cs="宋体"/>
          <w:color w:val="0000FF"/>
          <w:szCs w:val="21"/>
          <w:lang w:eastAsia="zh-CN"/>
        </w:rPr>
        <w:t>3、采购方于下季度第一个月的10日前向中标单位提交对上一个季度考核结果（按工作职责和考核细则每季度评定一次，参照权责与工作要求，以扣分标准、扣分次数为依据，分值为100元/分，每季度根据考核分数扣除相应的服务费用后按服务时间度结算保安服务费；单月扣分50分的，提出一次警告；连续两个月扣分50分的提出警告，并约谈中标单位领导；如无明显改进，采购方有权解除合同，且无需对中标单位作任何赔偿或补偿）。</w:t>
      </w:r>
    </w:p>
    <w:p w14:paraId="21BB4F82">
      <w:pPr>
        <w:spacing w:line="360" w:lineRule="auto"/>
        <w:ind w:firstLine="420"/>
        <w:rPr>
          <w:rFonts w:ascii="宋体" w:hAnsi="宋体" w:cs="宋体"/>
          <w:color w:val="000000"/>
          <w:szCs w:val="21"/>
        </w:rPr>
      </w:pPr>
      <w:r>
        <w:rPr>
          <w:rFonts w:hint="eastAsia" w:ascii="宋体" w:hAnsi="宋体" w:cs="宋体"/>
          <w:color w:val="000000"/>
          <w:szCs w:val="21"/>
        </w:rPr>
        <w:t>4、中标单位提交双方签署的考核结果原件和发票原件，向采购方申请支付保安服务费；考核费用于对中标单位的考核奖惩。</w:t>
      </w:r>
    </w:p>
    <w:p w14:paraId="443B9609">
      <w:pPr>
        <w:spacing w:line="360" w:lineRule="auto"/>
        <w:ind w:firstLine="420"/>
        <w:rPr>
          <w:rFonts w:ascii="宋体" w:hAnsi="宋体" w:cs="宋体"/>
          <w:color w:val="000000"/>
          <w:szCs w:val="21"/>
        </w:rPr>
      </w:pPr>
      <w:r>
        <w:rPr>
          <w:rFonts w:hint="eastAsia" w:ascii="宋体" w:hAnsi="宋体" w:cs="宋体"/>
          <w:color w:val="000000"/>
          <w:szCs w:val="21"/>
        </w:rPr>
        <w:t>（二）保安绩效考核评分表考核项目及权重</w:t>
      </w:r>
    </w:p>
    <w:tbl>
      <w:tblPr>
        <w:tblStyle w:val="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891"/>
        <w:gridCol w:w="709"/>
        <w:gridCol w:w="709"/>
        <w:gridCol w:w="709"/>
        <w:gridCol w:w="708"/>
        <w:gridCol w:w="993"/>
      </w:tblGrid>
      <w:tr w14:paraId="29B0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79" w:type="dxa"/>
            <w:gridSpan w:val="6"/>
            <w:tcBorders>
              <w:top w:val="single" w:color="auto" w:sz="4" w:space="0"/>
              <w:left w:val="single" w:color="auto" w:sz="4" w:space="0"/>
              <w:bottom w:val="single" w:color="auto" w:sz="4" w:space="0"/>
              <w:right w:val="single" w:color="auto" w:sz="4" w:space="0"/>
            </w:tcBorders>
            <w:noWrap w:val="0"/>
            <w:vAlign w:val="center"/>
          </w:tcPr>
          <w:p w14:paraId="2D4E5282">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一、基本要求</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87EB088">
            <w:pPr>
              <w:widowControl/>
              <w:spacing w:before="100" w:beforeAutospacing="1" w:after="100" w:afterAutospacing="1"/>
              <w:jc w:val="center"/>
              <w:rPr>
                <w:rFonts w:ascii="宋体" w:hAnsi="宋体" w:cs="宋体"/>
                <w:color w:val="000000"/>
                <w:kern w:val="0"/>
                <w:szCs w:val="21"/>
              </w:rPr>
            </w:pPr>
            <w:r>
              <w:rPr>
                <w:rFonts w:hint="eastAsia" w:ascii="宋体" w:hAnsi="宋体" w:cs="宋体"/>
                <w:color w:val="000000"/>
                <w:kern w:val="0"/>
                <w:szCs w:val="21"/>
              </w:rPr>
              <w:t>备注</w:t>
            </w:r>
          </w:p>
        </w:tc>
      </w:tr>
      <w:tr w14:paraId="039B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4483279D">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检查项目</w:t>
            </w:r>
          </w:p>
        </w:tc>
        <w:tc>
          <w:tcPr>
            <w:tcW w:w="3891" w:type="dxa"/>
            <w:tcBorders>
              <w:top w:val="single" w:color="auto" w:sz="4" w:space="0"/>
              <w:left w:val="single" w:color="auto" w:sz="4" w:space="0"/>
              <w:bottom w:val="single" w:color="auto" w:sz="4" w:space="0"/>
              <w:right w:val="single" w:color="auto" w:sz="4" w:space="0"/>
            </w:tcBorders>
            <w:noWrap w:val="0"/>
            <w:vAlign w:val="center"/>
          </w:tcPr>
          <w:p w14:paraId="1BEA2551">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达到的标准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27C75C">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扣分标准</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B0DF1EC">
            <w:pPr>
              <w:widowControl/>
              <w:spacing w:before="100" w:beforeAutospacing="1" w:after="100" w:afterAutospacing="1"/>
              <w:jc w:val="center"/>
              <w:rPr>
                <w:rFonts w:ascii="宋体" w:hAnsi="宋体" w:cs="宋体"/>
                <w:color w:val="000000"/>
                <w:kern w:val="0"/>
                <w:szCs w:val="21"/>
              </w:rPr>
            </w:pPr>
            <w:r>
              <w:rPr>
                <w:rFonts w:hint="eastAsia" w:ascii="宋体" w:hAnsi="宋体" w:cs="宋体"/>
                <w:color w:val="000000"/>
                <w:kern w:val="0"/>
                <w:szCs w:val="21"/>
              </w:rPr>
              <w:t>扣分次数</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EA1FE30">
            <w:pPr>
              <w:widowControl/>
              <w:spacing w:before="100" w:beforeAutospacing="1" w:after="100" w:afterAutospacing="1"/>
              <w:jc w:val="center"/>
              <w:rPr>
                <w:rFonts w:ascii="宋体" w:hAnsi="宋体" w:cs="宋体"/>
                <w:color w:val="000000"/>
                <w:kern w:val="0"/>
                <w:szCs w:val="21"/>
              </w:rPr>
            </w:pPr>
            <w:r>
              <w:rPr>
                <w:rFonts w:hint="eastAsia" w:ascii="宋体" w:hAnsi="宋体" w:cs="宋体"/>
                <w:color w:val="000000"/>
                <w:kern w:val="0"/>
                <w:szCs w:val="21"/>
              </w:rPr>
              <w:t>累计扣分</w:t>
            </w:r>
          </w:p>
        </w:tc>
        <w:tc>
          <w:tcPr>
            <w:tcW w:w="708" w:type="dxa"/>
            <w:tcBorders>
              <w:top w:val="single" w:color="auto" w:sz="4" w:space="0"/>
              <w:left w:val="single" w:color="auto" w:sz="4" w:space="0"/>
              <w:bottom w:val="single" w:color="auto" w:sz="4" w:space="0"/>
              <w:right w:val="single" w:color="auto" w:sz="4" w:space="0"/>
            </w:tcBorders>
            <w:noWrap w:val="0"/>
            <w:vAlign w:val="top"/>
          </w:tcPr>
          <w:p w14:paraId="33D8BFB9">
            <w:pPr>
              <w:widowControl/>
              <w:spacing w:before="100" w:beforeAutospacing="1" w:after="100" w:afterAutospacing="1"/>
              <w:jc w:val="center"/>
              <w:rPr>
                <w:rFonts w:ascii="宋体" w:hAnsi="宋体" w:cs="宋体"/>
                <w:color w:val="000000"/>
                <w:kern w:val="0"/>
                <w:szCs w:val="21"/>
              </w:rPr>
            </w:pPr>
            <w:r>
              <w:rPr>
                <w:rFonts w:hint="eastAsia" w:ascii="宋体" w:hAnsi="宋体" w:cs="宋体"/>
                <w:color w:val="000000"/>
                <w:kern w:val="0"/>
                <w:szCs w:val="21"/>
              </w:rPr>
              <w:t>扣除金额</w:t>
            </w:r>
          </w:p>
        </w:tc>
        <w:tc>
          <w:tcPr>
            <w:tcW w:w="993" w:type="dxa"/>
            <w:tcBorders>
              <w:top w:val="single" w:color="auto" w:sz="4" w:space="0"/>
              <w:left w:val="single" w:color="auto" w:sz="4" w:space="0"/>
              <w:bottom w:val="single" w:color="auto" w:sz="4" w:space="0"/>
              <w:right w:val="single" w:color="auto" w:sz="4" w:space="0"/>
            </w:tcBorders>
            <w:noWrap w:val="0"/>
            <w:vAlign w:val="top"/>
          </w:tcPr>
          <w:p w14:paraId="02CA45F7">
            <w:pPr>
              <w:widowControl/>
              <w:spacing w:before="100" w:beforeAutospacing="1" w:after="100" w:afterAutospacing="1"/>
              <w:jc w:val="center"/>
              <w:rPr>
                <w:rFonts w:ascii="宋体" w:hAnsi="宋体" w:cs="宋体"/>
                <w:color w:val="000000"/>
                <w:kern w:val="0"/>
                <w:szCs w:val="21"/>
              </w:rPr>
            </w:pPr>
            <w:r>
              <w:rPr>
                <w:rFonts w:hint="eastAsia" w:ascii="宋体" w:hAnsi="宋体" w:cs="宋体"/>
                <w:color w:val="000000"/>
                <w:kern w:val="0"/>
                <w:szCs w:val="21"/>
              </w:rPr>
              <w:t>每分100元</w:t>
            </w:r>
          </w:p>
        </w:tc>
      </w:tr>
      <w:tr w14:paraId="4140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53" w:type="dxa"/>
            <w:vMerge w:val="restart"/>
            <w:tcBorders>
              <w:top w:val="single" w:color="auto" w:sz="4" w:space="0"/>
              <w:left w:val="single" w:color="auto" w:sz="4" w:space="0"/>
              <w:right w:val="single" w:color="auto" w:sz="4" w:space="0"/>
            </w:tcBorders>
            <w:noWrap w:val="0"/>
            <w:vAlign w:val="center"/>
          </w:tcPr>
          <w:p w14:paraId="7C7B9A54">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人员要求</w:t>
            </w:r>
          </w:p>
        </w:tc>
        <w:tc>
          <w:tcPr>
            <w:tcW w:w="3891" w:type="dxa"/>
            <w:tcBorders>
              <w:top w:val="single" w:color="auto" w:sz="4" w:space="0"/>
              <w:left w:val="single" w:color="auto" w:sz="4" w:space="0"/>
              <w:bottom w:val="single" w:color="auto" w:sz="4" w:space="0"/>
              <w:right w:val="single" w:color="auto" w:sz="4" w:space="0"/>
            </w:tcBorders>
            <w:noWrap w:val="0"/>
            <w:vAlign w:val="center"/>
          </w:tcPr>
          <w:p w14:paraId="333FD0A2">
            <w:pPr>
              <w:widowControl/>
              <w:spacing w:before="100" w:beforeAutospacing="1" w:after="100" w:afterAutospacing="1"/>
              <w:jc w:val="left"/>
              <w:rPr>
                <w:rFonts w:ascii="宋体" w:hAnsi="宋体" w:cs="宋体"/>
                <w:kern w:val="0"/>
                <w:szCs w:val="21"/>
              </w:rPr>
            </w:pPr>
            <w:r>
              <w:rPr>
                <w:rFonts w:hint="eastAsia" w:ascii="宋体" w:hAnsi="宋体" w:cs="宋体"/>
                <w:color w:val="000000"/>
                <w:kern w:val="0"/>
                <w:szCs w:val="21"/>
              </w:rPr>
              <w:t>符合</w:t>
            </w:r>
            <w:r>
              <w:rPr>
                <w:rFonts w:hint="eastAsia" w:ascii="宋体" w:hAnsi="宋体" w:cs="宋体"/>
                <w:color w:val="000000"/>
                <w:kern w:val="0"/>
                <w:szCs w:val="21"/>
                <w:lang w:eastAsia="zh-CN"/>
              </w:rPr>
              <w:t>甲方需求的</w:t>
            </w:r>
            <w:r>
              <w:rPr>
                <w:rFonts w:hint="eastAsia" w:ascii="宋体" w:hAnsi="宋体" w:cs="宋体"/>
                <w:color w:val="000000"/>
                <w:kern w:val="0"/>
                <w:szCs w:val="21"/>
              </w:rPr>
              <w:t>实际上岗人数，50周岁以下，身高170cm以上，五官端正，身体健康。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C6298DC">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50B9ECA">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70655AA">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2F6F890">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84C30E1">
            <w:pPr>
              <w:widowControl/>
              <w:spacing w:before="100" w:beforeAutospacing="1" w:after="100" w:afterAutospacing="1"/>
              <w:jc w:val="center"/>
              <w:rPr>
                <w:rFonts w:ascii="宋体" w:hAnsi="宋体" w:cs="宋体"/>
                <w:color w:val="000000"/>
                <w:kern w:val="0"/>
                <w:szCs w:val="21"/>
              </w:rPr>
            </w:pPr>
          </w:p>
        </w:tc>
      </w:tr>
      <w:tr w14:paraId="0651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bottom w:val="single" w:color="auto" w:sz="4" w:space="0"/>
              <w:right w:val="single" w:color="auto" w:sz="4" w:space="0"/>
            </w:tcBorders>
            <w:noWrap w:val="0"/>
            <w:vAlign w:val="center"/>
          </w:tcPr>
          <w:p w14:paraId="5B8F92CA">
            <w:pPr>
              <w:widowControl/>
              <w:spacing w:before="100" w:beforeAutospacing="1" w:after="100" w:afterAutospacing="1"/>
              <w:jc w:val="center"/>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6AB7A54A">
            <w:pPr>
              <w:widowControl/>
              <w:spacing w:before="100" w:beforeAutospacing="1" w:after="100" w:afterAutospacing="1"/>
              <w:jc w:val="left"/>
              <w:rPr>
                <w:rFonts w:ascii="宋体" w:hAnsi="宋体" w:cs="宋体"/>
                <w:kern w:val="0"/>
                <w:szCs w:val="21"/>
              </w:rPr>
            </w:pPr>
            <w:r>
              <w:rPr>
                <w:rFonts w:hint="eastAsia" w:ascii="宋体" w:hAnsi="宋体" w:cs="宋体"/>
                <w:color w:val="000000"/>
                <w:kern w:val="0"/>
                <w:szCs w:val="21"/>
              </w:rPr>
              <w:t>熟知保安岗位职责和本岗位应知应会。了解项目执勤点和辖区基本情况：如项目简况、保安管辖内容概况、管理理念、服务要求等。</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A58C46E">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3</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7E28D77">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286D3674">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00249512">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EAB7AD8">
            <w:pPr>
              <w:widowControl/>
              <w:spacing w:before="100" w:beforeAutospacing="1" w:after="100" w:afterAutospacing="1"/>
              <w:jc w:val="center"/>
              <w:rPr>
                <w:rFonts w:ascii="宋体" w:hAnsi="宋体" w:cs="宋体"/>
                <w:color w:val="000000"/>
                <w:kern w:val="0"/>
                <w:szCs w:val="21"/>
              </w:rPr>
            </w:pPr>
          </w:p>
        </w:tc>
      </w:tr>
      <w:tr w14:paraId="4EB3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79" w:type="dxa"/>
            <w:gridSpan w:val="6"/>
            <w:tcBorders>
              <w:top w:val="single" w:color="auto" w:sz="4" w:space="0"/>
              <w:left w:val="single" w:color="auto" w:sz="4" w:space="0"/>
              <w:bottom w:val="single" w:color="auto" w:sz="4" w:space="0"/>
              <w:right w:val="single" w:color="auto" w:sz="4" w:space="0"/>
            </w:tcBorders>
            <w:noWrap w:val="0"/>
            <w:vAlign w:val="center"/>
          </w:tcPr>
          <w:p w14:paraId="10CFE814">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二、素质要求</w:t>
            </w:r>
          </w:p>
        </w:tc>
        <w:tc>
          <w:tcPr>
            <w:tcW w:w="993" w:type="dxa"/>
            <w:tcBorders>
              <w:top w:val="single" w:color="auto" w:sz="4" w:space="0"/>
              <w:left w:val="single" w:color="auto" w:sz="4" w:space="0"/>
              <w:bottom w:val="single" w:color="auto" w:sz="4" w:space="0"/>
              <w:right w:val="single" w:color="auto" w:sz="4" w:space="0"/>
            </w:tcBorders>
            <w:noWrap w:val="0"/>
            <w:vAlign w:val="top"/>
          </w:tcPr>
          <w:p w14:paraId="1F575EBC">
            <w:pPr>
              <w:widowControl/>
              <w:spacing w:before="100" w:beforeAutospacing="1" w:after="100" w:afterAutospacing="1"/>
              <w:jc w:val="center"/>
              <w:rPr>
                <w:rFonts w:ascii="宋体" w:hAnsi="宋体" w:cs="宋体"/>
                <w:color w:val="000000"/>
                <w:kern w:val="0"/>
                <w:szCs w:val="21"/>
              </w:rPr>
            </w:pPr>
          </w:p>
        </w:tc>
      </w:tr>
      <w:tr w14:paraId="3078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751C8F0">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检查项目</w:t>
            </w:r>
          </w:p>
        </w:tc>
        <w:tc>
          <w:tcPr>
            <w:tcW w:w="3891" w:type="dxa"/>
            <w:tcBorders>
              <w:top w:val="single" w:color="auto" w:sz="4" w:space="0"/>
              <w:left w:val="single" w:color="auto" w:sz="4" w:space="0"/>
              <w:bottom w:val="single" w:color="auto" w:sz="4" w:space="0"/>
              <w:right w:val="single" w:color="auto" w:sz="4" w:space="0"/>
            </w:tcBorders>
            <w:noWrap w:val="0"/>
            <w:vAlign w:val="center"/>
          </w:tcPr>
          <w:p w14:paraId="346C6794">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达到的标准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1902D8">
            <w:pPr>
              <w:widowControl/>
              <w:spacing w:before="100" w:beforeAutospacing="1" w:after="100" w:afterAutospacing="1"/>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F5CED77">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54208498">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46B757A9">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74C8476">
            <w:pPr>
              <w:widowControl/>
              <w:spacing w:before="100" w:beforeAutospacing="1" w:after="100" w:afterAutospacing="1"/>
              <w:jc w:val="center"/>
              <w:rPr>
                <w:rFonts w:ascii="宋体" w:hAnsi="宋体" w:cs="宋体"/>
                <w:color w:val="000000"/>
                <w:kern w:val="0"/>
                <w:szCs w:val="21"/>
              </w:rPr>
            </w:pPr>
          </w:p>
        </w:tc>
      </w:tr>
      <w:tr w14:paraId="7D4E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vMerge w:val="restart"/>
            <w:tcBorders>
              <w:top w:val="single" w:color="auto" w:sz="4" w:space="0"/>
              <w:left w:val="single" w:color="auto" w:sz="4" w:space="0"/>
              <w:right w:val="single" w:color="auto" w:sz="4" w:space="0"/>
            </w:tcBorders>
            <w:noWrap w:val="0"/>
            <w:vAlign w:val="center"/>
          </w:tcPr>
          <w:p w14:paraId="5448D5C5">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工作纪律</w:t>
            </w:r>
          </w:p>
        </w:tc>
        <w:tc>
          <w:tcPr>
            <w:tcW w:w="3891" w:type="dxa"/>
            <w:tcBorders>
              <w:top w:val="single" w:color="auto" w:sz="4" w:space="0"/>
              <w:left w:val="single" w:color="auto" w:sz="4" w:space="0"/>
              <w:bottom w:val="single" w:color="auto" w:sz="4" w:space="0"/>
              <w:right w:val="single" w:color="auto" w:sz="4" w:space="0"/>
            </w:tcBorders>
            <w:noWrap w:val="0"/>
            <w:vAlign w:val="center"/>
          </w:tcPr>
          <w:p w14:paraId="2FE07CAD">
            <w:pPr>
              <w:widowControl/>
              <w:spacing w:before="100" w:beforeAutospacing="1" w:after="100" w:afterAutospacing="1"/>
              <w:jc w:val="left"/>
              <w:rPr>
                <w:rFonts w:ascii="宋体" w:hAnsi="宋体" w:cs="宋体"/>
                <w:kern w:val="0"/>
                <w:szCs w:val="21"/>
              </w:rPr>
            </w:pPr>
            <w:r>
              <w:rPr>
                <w:rFonts w:hint="eastAsia" w:ascii="宋体" w:hAnsi="宋体" w:cs="宋体"/>
                <w:color w:val="000000"/>
                <w:kern w:val="0"/>
                <w:szCs w:val="21"/>
              </w:rPr>
              <w:t>1、严禁触犯国家法律法规，地方性规章制度以及招标单位规章制度。</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E6C711">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10</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3ED1E13">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32211EE0">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F7A4413">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C9D9051">
            <w:pPr>
              <w:widowControl/>
              <w:spacing w:before="100" w:beforeAutospacing="1" w:after="100" w:afterAutospacing="1"/>
              <w:jc w:val="center"/>
              <w:rPr>
                <w:rFonts w:ascii="宋体" w:hAnsi="宋体" w:cs="宋体"/>
                <w:color w:val="000000"/>
                <w:kern w:val="0"/>
                <w:szCs w:val="21"/>
              </w:rPr>
            </w:pPr>
          </w:p>
        </w:tc>
      </w:tr>
      <w:tr w14:paraId="15DB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vMerge w:val="continue"/>
            <w:tcBorders>
              <w:left w:val="single" w:color="auto" w:sz="4" w:space="0"/>
              <w:right w:val="single" w:color="auto" w:sz="4" w:space="0"/>
            </w:tcBorders>
            <w:noWrap w:val="0"/>
            <w:vAlign w:val="center"/>
          </w:tcPr>
          <w:p w14:paraId="4698C10C">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6AEFFFEB">
            <w:pPr>
              <w:widowControl/>
              <w:spacing w:before="100" w:beforeAutospacing="1" w:after="100" w:afterAutospacing="1"/>
              <w:jc w:val="left"/>
              <w:rPr>
                <w:rFonts w:ascii="宋体" w:hAnsi="宋体" w:cs="宋体"/>
                <w:kern w:val="0"/>
                <w:szCs w:val="21"/>
              </w:rPr>
            </w:pPr>
            <w:r>
              <w:rPr>
                <w:rFonts w:hint="eastAsia" w:ascii="宋体" w:hAnsi="宋体" w:cs="宋体"/>
                <w:color w:val="000000"/>
                <w:kern w:val="0"/>
                <w:szCs w:val="21"/>
              </w:rPr>
              <w:t>2、要礼貌待客，严禁用粗言秽语、讥讽他人或对他人不礼貌，以及因保安服务原因造成投诉，严禁出现危害他人和业户的肢体行为。</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D1E803">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10</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A475056">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BE552F1">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06B2F184">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5FD3A85">
            <w:pPr>
              <w:widowControl/>
              <w:spacing w:before="100" w:beforeAutospacing="1" w:after="100" w:afterAutospacing="1"/>
              <w:jc w:val="center"/>
              <w:rPr>
                <w:rFonts w:ascii="宋体" w:hAnsi="宋体" w:cs="宋体"/>
                <w:color w:val="000000"/>
                <w:kern w:val="0"/>
                <w:szCs w:val="21"/>
              </w:rPr>
            </w:pPr>
          </w:p>
        </w:tc>
      </w:tr>
      <w:tr w14:paraId="17C7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53" w:type="dxa"/>
            <w:vMerge w:val="continue"/>
            <w:tcBorders>
              <w:left w:val="single" w:color="auto" w:sz="4" w:space="0"/>
              <w:right w:val="single" w:color="auto" w:sz="4" w:space="0"/>
            </w:tcBorders>
            <w:noWrap w:val="0"/>
            <w:vAlign w:val="center"/>
          </w:tcPr>
          <w:p w14:paraId="5055D637">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469600F2">
            <w:pPr>
              <w:widowControl/>
              <w:spacing w:before="100" w:beforeAutospacing="1" w:after="100" w:afterAutospacing="1"/>
              <w:jc w:val="left"/>
              <w:rPr>
                <w:rFonts w:ascii="宋体" w:hAnsi="宋体" w:cs="宋体"/>
                <w:kern w:val="0"/>
                <w:szCs w:val="21"/>
              </w:rPr>
            </w:pPr>
            <w:r>
              <w:rPr>
                <w:rFonts w:hint="eastAsia" w:ascii="宋体" w:hAnsi="宋体" w:cs="宋体"/>
                <w:color w:val="000000"/>
                <w:kern w:val="0"/>
                <w:szCs w:val="21"/>
              </w:rPr>
              <w:t>3、爱护各种公共财物，不得故意损坏任何公共财物。</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FB4DE8">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B96E29E">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01BB53A">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423FB920">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94CE3B1">
            <w:pPr>
              <w:widowControl/>
              <w:spacing w:before="100" w:beforeAutospacing="1" w:after="100" w:afterAutospacing="1"/>
              <w:jc w:val="center"/>
              <w:rPr>
                <w:rFonts w:ascii="宋体" w:hAnsi="宋体" w:cs="宋体"/>
                <w:color w:val="000000"/>
                <w:kern w:val="0"/>
                <w:szCs w:val="21"/>
              </w:rPr>
            </w:pPr>
          </w:p>
        </w:tc>
      </w:tr>
      <w:tr w14:paraId="6554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right w:val="single" w:color="auto" w:sz="4" w:space="0"/>
            </w:tcBorders>
            <w:noWrap w:val="0"/>
            <w:vAlign w:val="center"/>
          </w:tcPr>
          <w:p w14:paraId="5B630EC2">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36CE7725">
            <w:pPr>
              <w:widowControl/>
              <w:spacing w:before="100" w:beforeAutospacing="1" w:after="100" w:afterAutospacing="1"/>
              <w:jc w:val="left"/>
              <w:rPr>
                <w:rFonts w:ascii="宋体" w:hAnsi="宋体" w:cs="宋体"/>
                <w:kern w:val="0"/>
                <w:szCs w:val="21"/>
              </w:rPr>
            </w:pPr>
            <w:r>
              <w:rPr>
                <w:rFonts w:hint="eastAsia" w:ascii="宋体" w:hAnsi="宋体" w:cs="宋体"/>
                <w:color w:val="000000"/>
                <w:kern w:val="0"/>
                <w:szCs w:val="21"/>
              </w:rPr>
              <w:t>4、严禁酒后上班或上班后饮酒，严禁工作时间内擅自进入非中标单位服务区域内，严禁保安员从事第二职业。</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3E04932">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58DD63E">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A8B12A3">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0210F18">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91ABAA3">
            <w:pPr>
              <w:widowControl/>
              <w:spacing w:before="100" w:beforeAutospacing="1" w:after="100" w:afterAutospacing="1"/>
              <w:jc w:val="center"/>
              <w:rPr>
                <w:rFonts w:ascii="宋体" w:hAnsi="宋体" w:cs="宋体"/>
                <w:color w:val="000000"/>
                <w:kern w:val="0"/>
                <w:szCs w:val="21"/>
              </w:rPr>
            </w:pPr>
          </w:p>
        </w:tc>
      </w:tr>
      <w:tr w14:paraId="1893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53" w:type="dxa"/>
            <w:vMerge w:val="continue"/>
            <w:tcBorders>
              <w:left w:val="single" w:color="auto" w:sz="4" w:space="0"/>
              <w:right w:val="single" w:color="auto" w:sz="4" w:space="0"/>
            </w:tcBorders>
            <w:noWrap w:val="0"/>
            <w:vAlign w:val="center"/>
          </w:tcPr>
          <w:p w14:paraId="1FA3439B">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47918E90">
            <w:pPr>
              <w:widowControl/>
              <w:spacing w:before="100" w:beforeAutospacing="1" w:after="100" w:afterAutospacing="1"/>
              <w:jc w:val="left"/>
              <w:rPr>
                <w:rFonts w:ascii="宋体" w:hAnsi="宋体" w:cs="宋体"/>
                <w:kern w:val="0"/>
                <w:szCs w:val="21"/>
              </w:rPr>
            </w:pPr>
            <w:r>
              <w:rPr>
                <w:rFonts w:hint="eastAsia" w:ascii="宋体" w:hAnsi="宋体" w:cs="宋体"/>
                <w:color w:val="000000"/>
                <w:kern w:val="0"/>
                <w:szCs w:val="21"/>
              </w:rPr>
              <w:t>5、执勤时严禁做不雅动作，脱岗、睡岗、串岗、空岗、靠岗、蹲岗、坐岗、打私人电话、抽烟、会客、吃东西及其他与工作无关的事。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CE2C9AC">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E34EE92">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019E8B0">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F8DA138">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09FD2BA">
            <w:pPr>
              <w:widowControl/>
              <w:spacing w:before="100" w:beforeAutospacing="1" w:after="100" w:afterAutospacing="1"/>
              <w:jc w:val="center"/>
              <w:rPr>
                <w:rFonts w:ascii="宋体" w:hAnsi="宋体" w:cs="宋体"/>
                <w:color w:val="000000"/>
                <w:kern w:val="0"/>
                <w:szCs w:val="21"/>
              </w:rPr>
            </w:pPr>
          </w:p>
        </w:tc>
      </w:tr>
      <w:tr w14:paraId="236A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53" w:type="dxa"/>
            <w:vMerge w:val="continue"/>
            <w:tcBorders>
              <w:left w:val="single" w:color="auto" w:sz="4" w:space="0"/>
              <w:right w:val="single" w:color="auto" w:sz="4" w:space="0"/>
            </w:tcBorders>
            <w:noWrap w:val="0"/>
            <w:vAlign w:val="center"/>
          </w:tcPr>
          <w:p w14:paraId="5F6D5766">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3C83EB4B">
            <w:pPr>
              <w:widowControl/>
              <w:spacing w:before="100" w:beforeAutospacing="1" w:after="100" w:afterAutospacing="1"/>
              <w:jc w:val="left"/>
              <w:rPr>
                <w:rFonts w:ascii="宋体" w:hAnsi="宋体" w:cs="宋体"/>
                <w:kern w:val="0"/>
                <w:szCs w:val="21"/>
              </w:rPr>
            </w:pPr>
            <w:r>
              <w:rPr>
                <w:rFonts w:hint="eastAsia" w:ascii="宋体" w:hAnsi="宋体" w:cs="宋体"/>
                <w:color w:val="000000"/>
                <w:kern w:val="0"/>
                <w:szCs w:val="21"/>
              </w:rPr>
              <w:t>6、保安用具严禁做工作以外用途、不得暴力操作、违规操作；不使用时一起存放、摆放有序。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328D70A">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2</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145314B">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693A003">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06B700D1">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813A08E">
            <w:pPr>
              <w:widowControl/>
              <w:spacing w:before="100" w:beforeAutospacing="1" w:after="100" w:afterAutospacing="1"/>
              <w:jc w:val="center"/>
              <w:rPr>
                <w:rFonts w:ascii="宋体" w:hAnsi="宋体" w:cs="宋体"/>
                <w:color w:val="000000"/>
                <w:kern w:val="0"/>
                <w:szCs w:val="21"/>
              </w:rPr>
            </w:pPr>
          </w:p>
        </w:tc>
      </w:tr>
      <w:tr w14:paraId="5E67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right w:val="single" w:color="auto" w:sz="4" w:space="0"/>
            </w:tcBorders>
            <w:noWrap w:val="0"/>
            <w:vAlign w:val="center"/>
          </w:tcPr>
          <w:p w14:paraId="5003A874">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4FD412BD">
            <w:pPr>
              <w:widowControl/>
              <w:spacing w:before="100" w:beforeAutospacing="1" w:after="100" w:afterAutospacing="1"/>
              <w:jc w:val="left"/>
              <w:rPr>
                <w:rFonts w:ascii="宋体" w:hAnsi="宋体" w:cs="宋体"/>
                <w:kern w:val="0"/>
                <w:szCs w:val="21"/>
              </w:rPr>
            </w:pPr>
            <w:r>
              <w:rPr>
                <w:rFonts w:hint="eastAsia" w:ascii="宋体" w:hAnsi="宋体" w:cs="宋体"/>
                <w:color w:val="000000"/>
                <w:kern w:val="0"/>
                <w:szCs w:val="21"/>
              </w:rPr>
              <w:t>7、按时考勤，不得迟到、早退、漏考勤。听从保安主管部门委派属中标单位保安工作范围内的指令。</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62C4101">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D86070E">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79C3615">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352D22E0">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4FE966B">
            <w:pPr>
              <w:widowControl/>
              <w:spacing w:before="100" w:beforeAutospacing="1" w:after="100" w:afterAutospacing="1"/>
              <w:jc w:val="center"/>
              <w:rPr>
                <w:rFonts w:ascii="宋体" w:hAnsi="宋体" w:cs="宋体"/>
                <w:color w:val="000000"/>
                <w:kern w:val="0"/>
                <w:szCs w:val="21"/>
              </w:rPr>
            </w:pPr>
          </w:p>
        </w:tc>
      </w:tr>
      <w:tr w14:paraId="03C2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right w:val="single" w:color="auto" w:sz="4" w:space="0"/>
            </w:tcBorders>
            <w:noWrap w:val="0"/>
            <w:vAlign w:val="center"/>
          </w:tcPr>
          <w:p w14:paraId="2F9A578E">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621BCBAD">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8、提前10分钟到岗位，自检仪容仪表，仔细了解上一班次的值班情况和未完成工作。交接哨位警械等，并做好交接记录，各种记录保存完好，无丢失、无脏污，并及时上交存档。</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79CDA1">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4</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0669EC1">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4B51ACAE">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4AA92B57">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B7CD2FF">
            <w:pPr>
              <w:widowControl/>
              <w:spacing w:before="100" w:beforeAutospacing="1" w:after="100" w:afterAutospacing="1"/>
              <w:jc w:val="center"/>
              <w:rPr>
                <w:rFonts w:ascii="宋体" w:hAnsi="宋体" w:cs="宋体"/>
                <w:color w:val="000000"/>
                <w:kern w:val="0"/>
                <w:szCs w:val="21"/>
              </w:rPr>
            </w:pPr>
          </w:p>
        </w:tc>
      </w:tr>
      <w:tr w14:paraId="4C8C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right w:val="single" w:color="auto" w:sz="4" w:space="0"/>
            </w:tcBorders>
            <w:noWrap w:val="0"/>
            <w:vAlign w:val="center"/>
          </w:tcPr>
          <w:p w14:paraId="17060854">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2F7FC88A">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9、所有保安人员，必须熟知各项应急预案，熟知岗位附近消防器材和警用器械的存放点，并能与实际相结合。保安公司要制定各项突发事件的应急预案，并定期组织演习，做到有详细的年度演练计划和培训记录。对甲方的紧急事件，保证在30分钟之内调集指定人数，及时开展工作。</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61D5EC1">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153B2AD">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02C47C9">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05F2BF0A">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E66D303">
            <w:pPr>
              <w:widowControl/>
              <w:spacing w:before="100" w:beforeAutospacing="1" w:after="100" w:afterAutospacing="1"/>
              <w:jc w:val="center"/>
              <w:rPr>
                <w:rFonts w:ascii="宋体" w:hAnsi="宋体" w:cs="宋体"/>
                <w:color w:val="000000"/>
                <w:kern w:val="0"/>
                <w:szCs w:val="21"/>
              </w:rPr>
            </w:pPr>
          </w:p>
        </w:tc>
      </w:tr>
      <w:tr w14:paraId="7E2D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right w:val="single" w:color="auto" w:sz="4" w:space="0"/>
            </w:tcBorders>
            <w:noWrap w:val="0"/>
            <w:vAlign w:val="center"/>
          </w:tcPr>
          <w:p w14:paraId="77BFDA8F">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3AEBB61E">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10、保安发根不过衣领，不梳怪异发型，不染颜色。每天修面，不留胡须，不留大鬓角、不得纹身、指甲不得超出指甲盖外延2mm。上班时间统一工作服，并应保持干净整洁，不得佩戴饰品、不卷袖口、不卷裤管、衬衣不露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BDFE7CB">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E15881F">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21A0191A">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0FA0047D">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AC81A45">
            <w:pPr>
              <w:widowControl/>
              <w:spacing w:before="100" w:beforeAutospacing="1" w:after="100" w:afterAutospacing="1"/>
              <w:jc w:val="center"/>
              <w:rPr>
                <w:rFonts w:ascii="宋体" w:hAnsi="宋体" w:cs="宋体"/>
                <w:color w:val="000000"/>
                <w:kern w:val="0"/>
                <w:szCs w:val="21"/>
              </w:rPr>
            </w:pPr>
          </w:p>
        </w:tc>
      </w:tr>
      <w:tr w14:paraId="3D3C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vMerge w:val="continue"/>
            <w:tcBorders>
              <w:left w:val="single" w:color="auto" w:sz="4" w:space="0"/>
              <w:bottom w:val="single" w:color="auto" w:sz="4" w:space="0"/>
              <w:right w:val="single" w:color="auto" w:sz="4" w:space="0"/>
            </w:tcBorders>
            <w:noWrap w:val="0"/>
            <w:vAlign w:val="center"/>
          </w:tcPr>
          <w:p w14:paraId="1B0B8EE8">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78830499">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11、各岗位要保证通讯器材完好，发现问题及时维修，确保出现问题时能及时保持各岗位之间的联络。对于通讯器材人为损坏或遗失的，照价进行赔偿或者维修。</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371176F">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D85222F">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72039165">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0FD7EA1E">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0AF5AAF">
            <w:pPr>
              <w:widowControl/>
              <w:spacing w:before="100" w:beforeAutospacing="1" w:after="100" w:afterAutospacing="1"/>
              <w:jc w:val="center"/>
              <w:rPr>
                <w:rFonts w:ascii="宋体" w:hAnsi="宋体" w:cs="宋体"/>
                <w:color w:val="000000"/>
                <w:kern w:val="0"/>
                <w:szCs w:val="21"/>
              </w:rPr>
            </w:pPr>
          </w:p>
        </w:tc>
      </w:tr>
      <w:tr w14:paraId="5233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53" w:type="dxa"/>
            <w:gridSpan w:val="3"/>
            <w:tcBorders>
              <w:top w:val="single" w:color="auto" w:sz="4" w:space="0"/>
              <w:left w:val="single" w:color="auto" w:sz="4" w:space="0"/>
              <w:bottom w:val="single" w:color="auto" w:sz="4" w:space="0"/>
              <w:right w:val="single" w:color="auto" w:sz="4" w:space="0"/>
            </w:tcBorders>
            <w:noWrap w:val="0"/>
            <w:vAlign w:val="center"/>
          </w:tcPr>
          <w:p w14:paraId="68112A55">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三、工作要求</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1845818">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38CBB0C9">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65DFB2D">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38A96BE">
            <w:pPr>
              <w:widowControl/>
              <w:spacing w:before="100" w:beforeAutospacing="1" w:after="100" w:afterAutospacing="1"/>
              <w:jc w:val="center"/>
              <w:rPr>
                <w:rFonts w:ascii="宋体" w:hAnsi="宋体" w:cs="宋体"/>
                <w:color w:val="000000"/>
                <w:kern w:val="0"/>
                <w:szCs w:val="21"/>
              </w:rPr>
            </w:pPr>
          </w:p>
        </w:tc>
      </w:tr>
      <w:tr w14:paraId="395A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644" w:type="dxa"/>
            <w:gridSpan w:val="2"/>
            <w:tcBorders>
              <w:top w:val="single" w:color="auto" w:sz="4" w:space="0"/>
              <w:left w:val="single" w:color="auto" w:sz="4" w:space="0"/>
              <w:bottom w:val="single" w:color="auto" w:sz="4" w:space="0"/>
              <w:right w:val="single" w:color="auto" w:sz="4" w:space="0"/>
            </w:tcBorders>
            <w:noWrap w:val="0"/>
            <w:vAlign w:val="center"/>
          </w:tcPr>
          <w:p w14:paraId="2495291B">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达到标准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E3A348A">
            <w:pPr>
              <w:widowControl/>
              <w:spacing w:before="100" w:beforeAutospacing="1" w:after="100" w:afterAutospacing="1"/>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7861266F">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24FA8636">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3D6CC34E">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AD24C28">
            <w:pPr>
              <w:widowControl/>
              <w:spacing w:before="100" w:beforeAutospacing="1" w:after="100" w:afterAutospacing="1"/>
              <w:jc w:val="center"/>
              <w:rPr>
                <w:rFonts w:ascii="宋体" w:hAnsi="宋体" w:cs="宋体"/>
                <w:color w:val="000000"/>
                <w:kern w:val="0"/>
                <w:szCs w:val="21"/>
              </w:rPr>
            </w:pPr>
          </w:p>
        </w:tc>
      </w:tr>
      <w:tr w14:paraId="25EF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45172E9">
            <w:pPr>
              <w:widowControl/>
              <w:spacing w:before="100" w:beforeAutospacing="1" w:after="100" w:afterAutospacing="1"/>
              <w:jc w:val="center"/>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55C88A3B">
            <w:pPr>
              <w:widowControl/>
              <w:spacing w:before="100" w:beforeAutospacing="1" w:after="100" w:afterAutospacing="1"/>
              <w:jc w:val="left"/>
              <w:rPr>
                <w:rFonts w:ascii="宋体" w:hAnsi="宋体" w:cs="宋体"/>
                <w:kern w:val="0"/>
                <w:szCs w:val="21"/>
              </w:rPr>
            </w:pPr>
            <w:r>
              <w:rPr>
                <w:rFonts w:hint="eastAsia" w:ascii="宋体" w:hAnsi="宋体" w:cs="宋体"/>
                <w:color w:val="000000"/>
                <w:kern w:val="0"/>
                <w:szCs w:val="21"/>
              </w:rPr>
              <w:t>1、</w:t>
            </w:r>
            <w:r>
              <w:rPr>
                <w:rFonts w:ascii="宋体" w:hAnsi="宋体" w:cs="宋体"/>
                <w:color w:val="000000"/>
                <w:kern w:val="0"/>
                <w:szCs w:val="21"/>
              </w:rPr>
              <w:t>做好</w:t>
            </w:r>
            <w:r>
              <w:rPr>
                <w:rFonts w:hint="eastAsia" w:ascii="宋体" w:hAnsi="宋体" w:cs="宋体"/>
                <w:color w:val="000000"/>
                <w:kern w:val="0"/>
                <w:szCs w:val="21"/>
              </w:rPr>
              <w:t>执勤区域</w:t>
            </w:r>
            <w:r>
              <w:rPr>
                <w:rFonts w:ascii="宋体" w:hAnsi="宋体" w:cs="宋体"/>
                <w:color w:val="000000"/>
                <w:kern w:val="0"/>
                <w:szCs w:val="21"/>
              </w:rPr>
              <w:t>的日常巡查工作，严禁无关人员和车辆进入看护区域；</w:t>
            </w:r>
            <w:r>
              <w:rPr>
                <w:rFonts w:hint="eastAsia" w:ascii="宋体" w:hAnsi="宋体" w:cs="宋体"/>
                <w:color w:val="000000"/>
                <w:kern w:val="0"/>
                <w:szCs w:val="21"/>
              </w:rPr>
              <w:t>未经允许对管控区域人员、车辆放行的每次扣1分。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02DE45">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8F186F4">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39E2EB23">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633E711">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F428E16">
            <w:pPr>
              <w:widowControl/>
              <w:spacing w:before="100" w:beforeAutospacing="1" w:after="100" w:afterAutospacing="1"/>
              <w:jc w:val="center"/>
              <w:rPr>
                <w:rFonts w:ascii="宋体" w:hAnsi="宋体" w:cs="宋体"/>
                <w:color w:val="000000"/>
                <w:kern w:val="0"/>
                <w:szCs w:val="21"/>
              </w:rPr>
            </w:pPr>
          </w:p>
        </w:tc>
      </w:tr>
      <w:tr w14:paraId="00B3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45EFFEDE">
            <w:pPr>
              <w:widowControl/>
              <w:spacing w:before="100" w:beforeAutospacing="1" w:after="100" w:afterAutospacing="1"/>
              <w:jc w:val="center"/>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3FA78A39">
            <w:pPr>
              <w:widowControl/>
              <w:spacing w:before="100" w:beforeAutospacing="1" w:after="100" w:afterAutospacing="1"/>
              <w:jc w:val="left"/>
              <w:rPr>
                <w:rFonts w:ascii="宋体" w:hAnsi="宋体" w:cs="宋体"/>
                <w:kern w:val="0"/>
                <w:szCs w:val="21"/>
              </w:rPr>
            </w:pPr>
            <w:r>
              <w:rPr>
                <w:rFonts w:hint="eastAsia" w:ascii="宋体" w:hAnsi="宋体" w:cs="宋体"/>
                <w:kern w:val="0"/>
                <w:szCs w:val="21"/>
              </w:rPr>
              <w:t>2、执勤过程中未能及时发现管控区域内的新增违法建筑物、构筑物。发现一次扣3分。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4B7368E">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6</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BFDF859">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46D6706F">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225B8750">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E2CB20C">
            <w:pPr>
              <w:widowControl/>
              <w:spacing w:before="100" w:beforeAutospacing="1" w:after="100" w:afterAutospacing="1"/>
              <w:jc w:val="center"/>
              <w:rPr>
                <w:rFonts w:ascii="宋体" w:hAnsi="宋体" w:cs="宋体"/>
                <w:color w:val="000000"/>
                <w:kern w:val="0"/>
                <w:szCs w:val="21"/>
              </w:rPr>
            </w:pPr>
          </w:p>
        </w:tc>
      </w:tr>
      <w:tr w14:paraId="2D7B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B84C97D">
            <w:pPr>
              <w:widowControl/>
              <w:jc w:val="left"/>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2A96D4BF">
            <w:pPr>
              <w:widowControl/>
              <w:spacing w:before="100" w:beforeAutospacing="1" w:after="100" w:afterAutospacing="1"/>
              <w:jc w:val="left"/>
              <w:rPr>
                <w:rFonts w:ascii="宋体" w:hAnsi="宋体" w:cs="宋体"/>
                <w:kern w:val="0"/>
                <w:szCs w:val="21"/>
              </w:rPr>
            </w:pPr>
            <w:r>
              <w:rPr>
                <w:rFonts w:hint="eastAsia" w:ascii="宋体" w:hAnsi="宋体" w:cs="宋体"/>
                <w:kern w:val="0"/>
                <w:szCs w:val="21"/>
              </w:rPr>
              <w:t>3、执勤过程中未能及时发现管控区域内有流浪乞讨人员居住或拾荒。</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E16A8A1">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F5903CB">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52610A3A">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7C85841">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8D24415">
            <w:pPr>
              <w:widowControl/>
              <w:spacing w:before="100" w:beforeAutospacing="1" w:after="100" w:afterAutospacing="1"/>
              <w:jc w:val="center"/>
              <w:rPr>
                <w:rFonts w:ascii="宋体" w:hAnsi="宋体" w:cs="宋体"/>
                <w:color w:val="000000"/>
                <w:kern w:val="0"/>
                <w:szCs w:val="21"/>
              </w:rPr>
            </w:pPr>
          </w:p>
        </w:tc>
      </w:tr>
      <w:tr w14:paraId="4D4E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07B96CA">
            <w:pPr>
              <w:widowControl/>
              <w:spacing w:before="100" w:beforeAutospacing="1" w:after="100" w:afterAutospacing="1"/>
              <w:jc w:val="center"/>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67B99DFC">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4、执勤过程中未能及时发现管控区域的各类安全隐患</w:t>
            </w:r>
            <w:r>
              <w:rPr>
                <w:rFonts w:ascii="宋体" w:hAnsi="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56675CC">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3ADA32B">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29A60F90">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7C462C90">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47D3436">
            <w:pPr>
              <w:widowControl/>
              <w:spacing w:before="100" w:beforeAutospacing="1" w:after="100" w:afterAutospacing="1"/>
              <w:jc w:val="center"/>
              <w:rPr>
                <w:rFonts w:ascii="宋体" w:hAnsi="宋体" w:cs="宋体"/>
                <w:color w:val="000000"/>
                <w:kern w:val="0"/>
                <w:szCs w:val="21"/>
              </w:rPr>
            </w:pPr>
          </w:p>
        </w:tc>
      </w:tr>
      <w:tr w14:paraId="547F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C9DF9D8">
            <w:pPr>
              <w:widowControl/>
              <w:spacing w:before="100" w:beforeAutospacing="1" w:after="100" w:afterAutospacing="1"/>
              <w:jc w:val="center"/>
              <w:rPr>
                <w:rFonts w:ascii="宋体" w:hAnsi="宋体" w:cs="宋体"/>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427B5501">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做好重点目标、重点部位的看护工作， 制止各类抢运、抢种、抢占、等行为的发 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5398B96">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782E409">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39AEC88E">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D7AD2AC">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FF7A673">
            <w:pPr>
              <w:widowControl/>
              <w:spacing w:before="100" w:beforeAutospacing="1" w:after="100" w:afterAutospacing="1"/>
              <w:jc w:val="center"/>
              <w:rPr>
                <w:rFonts w:ascii="宋体" w:hAnsi="宋体" w:cs="宋体"/>
                <w:color w:val="000000"/>
                <w:kern w:val="0"/>
                <w:szCs w:val="21"/>
              </w:rPr>
            </w:pPr>
          </w:p>
        </w:tc>
      </w:tr>
      <w:tr w14:paraId="0C70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E3F6861">
            <w:pPr>
              <w:widowControl/>
              <w:spacing w:before="100" w:beforeAutospacing="1" w:after="100" w:afterAutospacing="1"/>
              <w:jc w:val="center"/>
              <w:rPr>
                <w:rFonts w:ascii="宋体" w:hAnsi="宋体" w:cs="宋体"/>
                <w:color w:val="000000"/>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3D242BA4">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6、存在偷倒生活垃圾、装修垃圾、以及废旧家具、家用电器等大件垃圾，出现偷乱倒垃圾、渣土行为。</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EDA9ED">
            <w:pPr>
              <w:widowControl/>
              <w:spacing w:before="100" w:beforeAutospacing="1" w:after="100" w:afterAutospacing="1"/>
              <w:jc w:val="center"/>
              <w:rPr>
                <w:rFonts w:ascii="宋体" w:hAnsi="宋体" w:cs="宋体"/>
                <w:color w:val="000000"/>
                <w:kern w:val="0"/>
                <w:szCs w:val="21"/>
              </w:rPr>
            </w:pPr>
            <w:r>
              <w:rPr>
                <w:rFonts w:hint="eastAsia" w:ascii="宋体" w:hAnsi="宋体" w:cs="宋体"/>
                <w:color w:val="000000"/>
                <w:kern w:val="0"/>
                <w:szCs w:val="21"/>
              </w:rPr>
              <w:t>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5E8CED1">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DC945AB">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3AEE455F">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9882A31">
            <w:pPr>
              <w:widowControl/>
              <w:spacing w:before="100" w:beforeAutospacing="1" w:after="100" w:afterAutospacing="1"/>
              <w:jc w:val="center"/>
              <w:rPr>
                <w:rFonts w:ascii="宋体" w:hAnsi="宋体" w:cs="宋体"/>
                <w:color w:val="000000"/>
                <w:kern w:val="0"/>
                <w:szCs w:val="21"/>
              </w:rPr>
            </w:pPr>
          </w:p>
        </w:tc>
      </w:tr>
      <w:tr w14:paraId="0146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EB13A0B">
            <w:pPr>
              <w:widowControl/>
              <w:spacing w:before="100" w:beforeAutospacing="1" w:after="100" w:afterAutospacing="1"/>
              <w:jc w:val="center"/>
              <w:rPr>
                <w:rFonts w:ascii="宋体" w:hAnsi="宋体" w:cs="宋体"/>
                <w:color w:val="000000"/>
                <w:kern w:val="0"/>
                <w:szCs w:val="21"/>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7DF11F24">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9、出现媒体、政务网曝光或区、镇相关部门点名批评。</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6E593D5">
            <w:pPr>
              <w:widowControl/>
              <w:spacing w:before="100" w:beforeAutospacing="1" w:after="100" w:afterAutospacing="1"/>
              <w:jc w:val="center"/>
              <w:rPr>
                <w:rFonts w:ascii="宋体" w:hAnsi="宋体" w:cs="宋体"/>
                <w:color w:val="000000"/>
                <w:kern w:val="0"/>
                <w:szCs w:val="21"/>
              </w:rPr>
            </w:pPr>
            <w:r>
              <w:rPr>
                <w:rFonts w:hint="eastAsia" w:ascii="宋体" w:hAnsi="宋体" w:cs="宋体"/>
                <w:color w:val="000000"/>
                <w:kern w:val="0"/>
                <w:szCs w:val="21"/>
              </w:rPr>
              <w:t>8</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8B8A845">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4354693D">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4E00D400">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BAA8E52">
            <w:pPr>
              <w:widowControl/>
              <w:spacing w:before="100" w:beforeAutospacing="1" w:after="100" w:afterAutospacing="1"/>
              <w:jc w:val="center"/>
              <w:rPr>
                <w:rFonts w:ascii="宋体" w:hAnsi="宋体" w:cs="宋体"/>
                <w:color w:val="000000"/>
                <w:kern w:val="0"/>
                <w:szCs w:val="21"/>
              </w:rPr>
            </w:pPr>
          </w:p>
        </w:tc>
      </w:tr>
      <w:tr w14:paraId="5DD6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644" w:type="dxa"/>
            <w:gridSpan w:val="2"/>
            <w:tcBorders>
              <w:top w:val="single" w:color="auto" w:sz="4" w:space="0"/>
              <w:left w:val="single" w:color="auto" w:sz="4" w:space="0"/>
              <w:bottom w:val="single" w:color="auto" w:sz="4" w:space="0"/>
              <w:right w:val="single" w:color="auto" w:sz="4" w:space="0"/>
            </w:tcBorders>
            <w:noWrap w:val="0"/>
            <w:vAlign w:val="center"/>
          </w:tcPr>
          <w:p w14:paraId="0A09BE66">
            <w:pPr>
              <w:widowControl/>
              <w:spacing w:before="100" w:beforeAutospacing="1" w:after="100" w:afterAutospacing="1"/>
              <w:jc w:val="center"/>
              <w:rPr>
                <w:rFonts w:ascii="宋体" w:hAnsi="宋体" w:cs="宋体"/>
                <w:kern w:val="0"/>
                <w:szCs w:val="21"/>
              </w:rPr>
            </w:pPr>
            <w:r>
              <w:rPr>
                <w:rFonts w:hint="eastAsia" w:ascii="宋体" w:hAnsi="宋体" w:cs="宋体"/>
                <w:color w:val="000000"/>
                <w:kern w:val="0"/>
                <w:szCs w:val="21"/>
              </w:rPr>
              <w:t>总计</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118E90A">
            <w:pPr>
              <w:widowControl/>
              <w:spacing w:before="100" w:beforeAutospacing="1" w:after="100" w:afterAutospacing="1"/>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2FC3278">
            <w:pPr>
              <w:widowControl/>
              <w:spacing w:before="100" w:beforeAutospacing="1" w:after="100" w:afterAutospacing="1"/>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7AA4F803">
            <w:pPr>
              <w:widowControl/>
              <w:spacing w:before="100" w:beforeAutospacing="1" w:after="100" w:afterAutospacing="1"/>
              <w:jc w:val="center"/>
              <w:rPr>
                <w:rFonts w:ascii="宋体" w:hAnsi="宋体" w:cs="宋体"/>
                <w:color w:val="000000"/>
                <w:kern w:val="0"/>
                <w:szCs w:val="21"/>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4F52E303">
            <w:pPr>
              <w:widowControl/>
              <w:spacing w:before="100" w:beforeAutospacing="1" w:after="100" w:afterAutospacing="1"/>
              <w:jc w:val="center"/>
              <w:rPr>
                <w:rFonts w:ascii="宋体" w:hAnsi="宋体" w:cs="宋体"/>
                <w:color w:val="000000"/>
                <w:kern w:val="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DEFACEF">
            <w:pPr>
              <w:widowControl/>
              <w:spacing w:before="100" w:beforeAutospacing="1" w:after="100" w:afterAutospacing="1"/>
              <w:jc w:val="center"/>
              <w:rPr>
                <w:rFonts w:ascii="宋体" w:hAnsi="宋体" w:cs="宋体"/>
                <w:color w:val="000000"/>
                <w:kern w:val="0"/>
                <w:szCs w:val="21"/>
              </w:rPr>
            </w:pPr>
          </w:p>
        </w:tc>
      </w:tr>
    </w:tbl>
    <w:p w14:paraId="726227B0">
      <w:pPr>
        <w:autoSpaceDE w:val="0"/>
        <w:autoSpaceDN w:val="0"/>
        <w:spacing w:line="360" w:lineRule="auto"/>
        <w:rPr>
          <w:rFonts w:ascii="宋体" w:hAnsi="宋体" w:cs="宋体"/>
          <w:b/>
          <w:szCs w:val="21"/>
          <w:lang w:val="zh-CN"/>
        </w:rPr>
      </w:pPr>
      <w:r>
        <w:rPr>
          <w:rFonts w:hint="eastAsia" w:ascii="宋体" w:hAnsi="宋体" w:cs="宋体"/>
          <w:b/>
          <w:szCs w:val="21"/>
          <w:lang w:val="zh-CN"/>
        </w:rPr>
        <w:t>六、本项目管理服务成本包括：</w:t>
      </w:r>
    </w:p>
    <w:p w14:paraId="529EC455">
      <w:pPr>
        <w:autoSpaceDE w:val="0"/>
        <w:autoSpaceDN w:val="0"/>
        <w:spacing w:line="360" w:lineRule="auto"/>
        <w:rPr>
          <w:rFonts w:ascii="宋体" w:hAnsi="宋体" w:cs="宋体"/>
          <w:szCs w:val="21"/>
          <w:lang w:val="zh-CN"/>
        </w:rPr>
      </w:pPr>
      <w:r>
        <w:rPr>
          <w:rFonts w:hint="eastAsia" w:ascii="宋体" w:hAnsi="宋体" w:cs="宋体"/>
          <w:szCs w:val="21"/>
        </w:rPr>
        <w:t>1、保安</w:t>
      </w:r>
      <w:r>
        <w:rPr>
          <w:rFonts w:hint="eastAsia" w:ascii="宋体" w:hAnsi="宋体" w:cs="宋体"/>
          <w:szCs w:val="21"/>
          <w:lang w:val="zh-CN"/>
        </w:rPr>
        <w:t>服务人员的人员工资，包括基本工资、岗位工资等一切工资性收入。</w:t>
      </w:r>
    </w:p>
    <w:p w14:paraId="4D2DBEB7">
      <w:pPr>
        <w:autoSpaceDE w:val="0"/>
        <w:autoSpaceDN w:val="0"/>
        <w:spacing w:line="360" w:lineRule="auto"/>
        <w:rPr>
          <w:rFonts w:ascii="宋体" w:hAnsi="宋体" w:cs="宋体"/>
          <w:szCs w:val="21"/>
          <w:lang w:val="zh-CN"/>
        </w:rPr>
      </w:pPr>
      <w:r>
        <w:rPr>
          <w:rFonts w:hint="eastAsia" w:ascii="宋体" w:hAnsi="宋体" w:cs="宋体"/>
          <w:szCs w:val="21"/>
          <w:lang w:val="zh-CN"/>
        </w:rPr>
        <w:t>2、保安人员的服装费用。</w:t>
      </w:r>
    </w:p>
    <w:p w14:paraId="22282F17">
      <w:pPr>
        <w:autoSpaceDE w:val="0"/>
        <w:autoSpaceDN w:val="0"/>
        <w:spacing w:line="360" w:lineRule="auto"/>
        <w:rPr>
          <w:rFonts w:ascii="宋体" w:hAnsi="宋体" w:cs="宋体"/>
          <w:szCs w:val="21"/>
        </w:rPr>
      </w:pPr>
      <w:r>
        <w:rPr>
          <w:rFonts w:hint="eastAsia" w:ascii="宋体" w:hAnsi="宋体" w:cs="宋体"/>
          <w:szCs w:val="21"/>
        </w:rPr>
        <w:t>3</w:t>
      </w:r>
      <w:r>
        <w:rPr>
          <w:rFonts w:hint="eastAsia" w:ascii="宋体" w:hAnsi="宋体" w:cs="宋体"/>
          <w:szCs w:val="21"/>
          <w:lang w:val="zh-CN"/>
        </w:rPr>
        <w:t>、人员福利包括人员社保、高温费、公休费以及其他必要的福利费用。</w:t>
      </w:r>
    </w:p>
    <w:p w14:paraId="20B14B47">
      <w:pPr>
        <w:autoSpaceDE w:val="0"/>
        <w:autoSpaceDN w:val="0"/>
        <w:spacing w:line="360" w:lineRule="auto"/>
        <w:rPr>
          <w:rFonts w:ascii="宋体" w:hAnsi="宋体" w:cs="宋体"/>
          <w:szCs w:val="21"/>
        </w:rPr>
      </w:pPr>
      <w:r>
        <w:rPr>
          <w:rFonts w:hint="eastAsia" w:ascii="宋体" w:hAnsi="宋体" w:cs="宋体"/>
          <w:szCs w:val="21"/>
        </w:rPr>
        <w:t>4、保安</w:t>
      </w:r>
      <w:r>
        <w:rPr>
          <w:rFonts w:hint="eastAsia" w:ascii="宋体" w:hAnsi="宋体" w:cs="宋体"/>
          <w:szCs w:val="21"/>
          <w:lang w:val="zh-CN"/>
        </w:rPr>
        <w:t>服务的行政办公费用，包括办公材料、通信杂费、公众责任保险、雇主责任保险等。</w:t>
      </w:r>
    </w:p>
    <w:p w14:paraId="4F866365">
      <w:pPr>
        <w:autoSpaceDE w:val="0"/>
        <w:autoSpaceDN w:val="0"/>
        <w:spacing w:line="360" w:lineRule="auto"/>
        <w:rPr>
          <w:rFonts w:ascii="宋体" w:hAnsi="宋体" w:cs="宋体"/>
          <w:szCs w:val="21"/>
          <w:lang w:val="zh-CN"/>
        </w:rPr>
      </w:pPr>
      <w:r>
        <w:rPr>
          <w:rFonts w:hint="eastAsia" w:ascii="宋体" w:hAnsi="宋体" w:cs="宋体"/>
          <w:szCs w:val="21"/>
        </w:rPr>
        <w:t>5、保安</w:t>
      </w:r>
      <w:r>
        <w:rPr>
          <w:rFonts w:hint="eastAsia" w:ascii="宋体" w:hAnsi="宋体" w:cs="宋体"/>
          <w:szCs w:val="21"/>
          <w:lang w:val="zh-CN"/>
        </w:rPr>
        <w:t>服务耗材，包括对讲机等耐用工具折旧。</w:t>
      </w:r>
    </w:p>
    <w:p w14:paraId="550D8BB5">
      <w:pPr>
        <w:autoSpaceDE w:val="0"/>
        <w:autoSpaceDN w:val="0"/>
        <w:spacing w:line="360" w:lineRule="auto"/>
        <w:rPr>
          <w:rFonts w:ascii="宋体" w:hAnsi="宋体" w:cs="宋体"/>
          <w:szCs w:val="21"/>
        </w:rPr>
      </w:pPr>
      <w:r>
        <w:rPr>
          <w:rFonts w:hint="eastAsia" w:ascii="宋体" w:hAnsi="宋体" w:cs="宋体"/>
          <w:szCs w:val="21"/>
        </w:rPr>
        <w:t>6、保安</w:t>
      </w:r>
      <w:r>
        <w:rPr>
          <w:rFonts w:hint="eastAsia" w:ascii="宋体" w:hAnsi="宋体" w:cs="宋体"/>
          <w:szCs w:val="21"/>
          <w:lang w:val="zh-CN"/>
        </w:rPr>
        <w:t>管理企业管理费与利润。</w:t>
      </w:r>
    </w:p>
    <w:p w14:paraId="7436DD99">
      <w:pPr>
        <w:autoSpaceDE w:val="0"/>
        <w:autoSpaceDN w:val="0"/>
        <w:spacing w:line="360" w:lineRule="auto"/>
        <w:rPr>
          <w:rFonts w:ascii="宋体" w:hAnsi="宋体" w:cs="宋体"/>
          <w:szCs w:val="21"/>
          <w:lang w:val="zh-CN"/>
        </w:rPr>
      </w:pPr>
      <w:r>
        <w:rPr>
          <w:rFonts w:hint="eastAsia" w:ascii="宋体" w:hAnsi="宋体" w:cs="宋体"/>
          <w:szCs w:val="21"/>
        </w:rPr>
        <w:t>7、</w:t>
      </w:r>
      <w:r>
        <w:rPr>
          <w:rFonts w:hint="eastAsia" w:ascii="宋体" w:hAnsi="宋体" w:cs="宋体"/>
          <w:szCs w:val="21"/>
          <w:lang w:val="zh-CN"/>
        </w:rPr>
        <w:t>税金</w:t>
      </w:r>
    </w:p>
    <w:p w14:paraId="2E7FC102">
      <w:pPr>
        <w:autoSpaceDE w:val="0"/>
        <w:autoSpaceDN w:val="0"/>
        <w:spacing w:line="360" w:lineRule="auto"/>
        <w:rPr>
          <w:rFonts w:ascii="宋体" w:hAnsi="宋体" w:cs="宋体"/>
          <w:szCs w:val="21"/>
          <w:lang w:val="zh-CN"/>
        </w:rPr>
      </w:pPr>
      <w:r>
        <w:rPr>
          <w:rFonts w:hint="eastAsia" w:ascii="宋体" w:hAnsi="宋体" w:cs="宋体"/>
          <w:szCs w:val="21"/>
        </w:rPr>
        <w:t>8</w:t>
      </w:r>
      <w:r>
        <w:rPr>
          <w:rFonts w:hint="eastAsia" w:ascii="宋体" w:hAnsi="宋体" w:cs="宋体"/>
          <w:szCs w:val="21"/>
          <w:lang w:val="zh-CN"/>
        </w:rPr>
        <w:t>、管理企业认为其他必要的相关费用。</w:t>
      </w:r>
    </w:p>
    <w:p w14:paraId="67BF6686">
      <w:pPr>
        <w:spacing w:line="360" w:lineRule="auto"/>
        <w:rPr>
          <w:rFonts w:hint="eastAsia" w:ascii="宋体" w:hAnsi="宋体" w:eastAsia="楷体" w:cs="宋体"/>
          <w:b/>
          <w:bCs/>
          <w:color w:val="FF0000"/>
          <w:szCs w:val="21"/>
          <w:highlight w:val="none"/>
          <w:lang w:eastAsia="zh-CN"/>
        </w:rPr>
      </w:pPr>
      <w:r>
        <w:rPr>
          <w:rFonts w:hint="eastAsia"/>
          <w:b/>
          <w:bCs/>
          <w:color w:val="FF0000"/>
        </w:rPr>
        <w:t>★</w:t>
      </w:r>
      <w:r>
        <w:rPr>
          <w:rFonts w:hint="eastAsia" w:ascii="宋体" w:hAnsi="宋体" w:cs="宋体"/>
          <w:b/>
          <w:bCs/>
          <w:color w:val="FF0000"/>
          <w:szCs w:val="21"/>
          <w:highlight w:val="none"/>
          <w:lang w:eastAsia="zh-CN"/>
        </w:rPr>
        <w:t>9</w:t>
      </w:r>
      <w:r>
        <w:rPr>
          <w:rFonts w:hint="eastAsia" w:ascii="宋体" w:hAnsi="宋体" w:cs="宋体"/>
          <w:b/>
          <w:bCs/>
          <w:color w:val="FF0000"/>
          <w:szCs w:val="21"/>
          <w:highlight w:val="none"/>
          <w:lang w:val="zh-CN" w:eastAsia="zh-CN"/>
        </w:rPr>
        <w:t>、</w:t>
      </w:r>
      <w:r>
        <w:rPr>
          <w:rFonts w:hint="eastAsia" w:ascii="宋体" w:hAnsi="宋体" w:cs="宋体"/>
          <w:b/>
          <w:bCs/>
          <w:color w:val="FF0000"/>
          <w:szCs w:val="21"/>
          <w:highlight w:val="none"/>
          <w:lang w:eastAsia="zh-CN"/>
        </w:rPr>
        <w:t>本项目预算为人民币</w:t>
      </w:r>
      <w:r>
        <w:rPr>
          <w:rFonts w:hint="eastAsia" w:ascii="宋体" w:hAnsi="宋体" w:cs="宋体"/>
          <w:b/>
          <w:bCs/>
          <w:color w:val="FF0000"/>
          <w:szCs w:val="21"/>
          <w:highlight w:val="none"/>
          <w:lang w:val="en-US" w:eastAsia="zh-CN"/>
        </w:rPr>
        <w:t>252</w:t>
      </w:r>
      <w:r>
        <w:rPr>
          <w:rFonts w:hint="eastAsia" w:ascii="宋体" w:hAnsi="宋体" w:cs="宋体"/>
          <w:b/>
          <w:bCs/>
          <w:color w:val="FF0000"/>
          <w:szCs w:val="21"/>
          <w:highlight w:val="none"/>
          <w:lang w:eastAsia="zh-CN"/>
        </w:rPr>
        <w:t>万元，报价中的小时工资标准需不低于法定规定小时最低工资标准报价</w:t>
      </w:r>
      <w:r>
        <w:rPr>
          <w:rFonts w:hint="eastAsia" w:ascii="宋体" w:hAnsi="宋体" w:cs="宋体"/>
          <w:b/>
          <w:bCs/>
          <w:color w:val="FF0000"/>
          <w:szCs w:val="21"/>
          <w:highlight w:val="none"/>
          <w:lang w:val="en-US" w:eastAsia="zh-CN"/>
        </w:rPr>
        <w:t>，</w:t>
      </w:r>
      <w:r>
        <w:rPr>
          <w:rFonts w:hint="eastAsia" w:ascii="宋体" w:hAnsi="宋体" w:cs="宋体"/>
          <w:b/>
          <w:bCs/>
          <w:color w:val="FF0000"/>
          <w:szCs w:val="21"/>
          <w:highlight w:val="none"/>
          <w:lang w:eastAsia="zh-CN"/>
        </w:rPr>
        <w:t>超出预算的投标将不被接受，最终结算金额不超过中标金额。</w:t>
      </w:r>
    </w:p>
    <w:p w14:paraId="731627E8">
      <w:pPr>
        <w:spacing w:line="360" w:lineRule="auto"/>
        <w:jc w:val="left"/>
        <w:rPr>
          <w:rFonts w:ascii="宋体" w:hAnsi="宋体"/>
          <w:b/>
          <w:szCs w:val="21"/>
        </w:rPr>
      </w:pPr>
      <w:r>
        <w:rPr>
          <w:rFonts w:hint="eastAsia" w:ascii="宋体" w:hAnsi="宋体"/>
          <w:b/>
          <w:szCs w:val="21"/>
        </w:rPr>
        <w:t>七、服务期限、付款方式</w:t>
      </w:r>
      <w:bookmarkStart w:id="1" w:name="_GoBack"/>
      <w:bookmarkEnd w:id="1"/>
    </w:p>
    <w:p w14:paraId="3990AB08">
      <w:pPr>
        <w:spacing w:line="360" w:lineRule="auto"/>
        <w:ind w:firstLine="420"/>
        <w:rPr>
          <w:rFonts w:ascii="宋体" w:hAnsi="宋体" w:cs="宋体"/>
          <w:color w:val="000000"/>
          <w:szCs w:val="21"/>
        </w:rPr>
      </w:pPr>
      <w:r>
        <w:rPr>
          <w:rFonts w:hint="eastAsia" w:ascii="宋体" w:hAnsi="宋体" w:cs="宋体"/>
          <w:color w:val="000000"/>
          <w:szCs w:val="21"/>
        </w:rPr>
        <w:t>（一）服务期限</w:t>
      </w:r>
      <w:r>
        <w:rPr>
          <w:rFonts w:hint="eastAsia" w:ascii="宋体" w:hAnsi="宋体" w:eastAsia="宋体" w:cs="宋体"/>
          <w:color w:val="000000"/>
          <w:szCs w:val="21"/>
        </w:rPr>
        <w:t>：自合同签订之日起一年。</w:t>
      </w:r>
    </w:p>
    <w:p w14:paraId="55106CDA">
      <w:pPr>
        <w:spacing w:line="360" w:lineRule="auto"/>
        <w:ind w:firstLine="420"/>
        <w:rPr>
          <w:rFonts w:ascii="宋体" w:hAnsi="宋体" w:cs="宋体"/>
          <w:color w:val="000000"/>
          <w:szCs w:val="21"/>
        </w:rPr>
      </w:pPr>
      <w:r>
        <w:rPr>
          <w:rFonts w:hint="eastAsia" w:ascii="宋体" w:hAnsi="宋体" w:cs="宋体"/>
          <w:color w:val="000000"/>
          <w:szCs w:val="21"/>
        </w:rPr>
        <w:t>（二）付款方式：</w:t>
      </w:r>
    </w:p>
    <w:p w14:paraId="416744F7">
      <w:pPr>
        <w:spacing w:line="360" w:lineRule="auto"/>
        <w:ind w:firstLine="420"/>
        <w:rPr>
          <w:rFonts w:ascii="宋体" w:hAnsi="宋体" w:cs="宋体"/>
          <w:color w:val="000000"/>
          <w:szCs w:val="21"/>
        </w:rPr>
      </w:pPr>
      <w:r>
        <w:rPr>
          <w:rFonts w:hint="eastAsia" w:ascii="宋体" w:hAnsi="宋体" w:cs="宋体"/>
          <w:color w:val="000000"/>
          <w:szCs w:val="21"/>
        </w:rPr>
        <w:t>采购方按季度支付保安服务费，采用先服务后付费的方式进行支付，在下一季度的第一个月支付上季度的保安服务费（按考核结果</w:t>
      </w:r>
      <w:r>
        <w:rPr>
          <w:rFonts w:hint="eastAsia" w:ascii="宋体" w:hAnsi="宋体" w:cs="宋体"/>
          <w:color w:val="000000"/>
          <w:szCs w:val="21"/>
          <w:lang w:eastAsia="zh-CN"/>
        </w:rPr>
        <w:t>和实际工时</w:t>
      </w:r>
      <w:r>
        <w:rPr>
          <w:rFonts w:hint="eastAsia" w:ascii="宋体" w:hAnsi="宋体" w:cs="宋体"/>
          <w:color w:val="000000"/>
          <w:szCs w:val="21"/>
        </w:rPr>
        <w:t>结算）。</w:t>
      </w:r>
    </w:p>
    <w:p w14:paraId="560AEBA4">
      <w:pPr>
        <w:spacing w:line="360" w:lineRule="auto"/>
        <w:jc w:val="left"/>
        <w:rPr>
          <w:rFonts w:ascii="宋体" w:hAnsi="宋体"/>
          <w:b/>
          <w:szCs w:val="21"/>
        </w:rPr>
      </w:pPr>
      <w:r>
        <w:rPr>
          <w:rFonts w:hint="eastAsia" w:ascii="宋体" w:hAnsi="宋体"/>
          <w:b/>
          <w:szCs w:val="21"/>
        </w:rPr>
        <w:t>八、其它事项</w:t>
      </w:r>
    </w:p>
    <w:p w14:paraId="2318564F">
      <w:pPr>
        <w:spacing w:line="360" w:lineRule="auto"/>
        <w:ind w:firstLine="420"/>
        <w:rPr>
          <w:rFonts w:ascii="宋体" w:hAnsi="宋体" w:cs="宋体"/>
          <w:color w:val="000000"/>
          <w:szCs w:val="21"/>
        </w:rPr>
      </w:pPr>
      <w:r>
        <w:rPr>
          <w:rFonts w:hint="eastAsia" w:ascii="宋体" w:hAnsi="宋体" w:cs="宋体"/>
          <w:color w:val="000000"/>
          <w:szCs w:val="21"/>
        </w:rPr>
        <w:t>（一）由于一方在本合同约定的期限内没有履行合同致使合同目的不能实现，由责任方按实际发生的损失承担违约责任。</w:t>
      </w:r>
    </w:p>
    <w:p w14:paraId="7B73BCA9">
      <w:pPr>
        <w:spacing w:line="360" w:lineRule="auto"/>
        <w:ind w:firstLine="420"/>
        <w:rPr>
          <w:rFonts w:ascii="宋体" w:hAnsi="宋体" w:cs="宋体"/>
          <w:color w:val="000000"/>
          <w:szCs w:val="21"/>
        </w:rPr>
      </w:pPr>
      <w:r>
        <w:rPr>
          <w:rFonts w:hint="eastAsia" w:ascii="宋体" w:hAnsi="宋体" w:cs="宋体"/>
          <w:color w:val="000000"/>
          <w:szCs w:val="21"/>
        </w:rPr>
        <w:t>（二）遇有本合同未尽事宜，由甲乙双方通过协商另订补充协议，作为本合同不可分割的组成部分，且与本合同具有同等效力。</w:t>
      </w:r>
    </w:p>
    <w:p w14:paraId="38B250D0">
      <w:pPr>
        <w:spacing w:line="360" w:lineRule="auto"/>
        <w:ind w:firstLine="420"/>
        <w:rPr>
          <w:rFonts w:ascii="宋体" w:hAnsi="宋体" w:cs="宋体"/>
          <w:color w:val="000000"/>
          <w:szCs w:val="21"/>
        </w:rPr>
      </w:pPr>
      <w:r>
        <w:rPr>
          <w:rFonts w:hint="eastAsia" w:ascii="宋体" w:hAnsi="宋体" w:cs="宋体"/>
          <w:color w:val="000000"/>
          <w:kern w:val="0"/>
          <w:sz w:val="24"/>
        </w:rPr>
        <w:t>（三）供应商能力要求：通过质量管理体系认证、职业健康安全管理体系认证、环境管理体系认证，并在认证有效期内的优先考虑。</w:t>
      </w:r>
    </w:p>
    <w:p w14:paraId="07306637">
      <w:pPr>
        <w:spacing w:line="360" w:lineRule="auto"/>
        <w:ind w:firstLine="420"/>
        <w:rPr>
          <w:rFonts w:ascii="宋体" w:hAnsi="宋体" w:cs="宋体"/>
          <w:color w:val="000000"/>
          <w:szCs w:val="21"/>
        </w:rPr>
      </w:pPr>
      <w:r>
        <w:rPr>
          <w:rFonts w:hint="eastAsia" w:ascii="宋体" w:hAnsi="宋体" w:cs="宋体"/>
          <w:color w:val="000000"/>
          <w:szCs w:val="21"/>
        </w:rPr>
        <w:t>（四） 投标人须具有省、自治区、直辖市人民政府公安机关核发的《保安服务许可证》。</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6F02"/>
    <w:rsid w:val="0003016C"/>
    <w:rsid w:val="00031FBA"/>
    <w:rsid w:val="000409DB"/>
    <w:rsid w:val="0004594E"/>
    <w:rsid w:val="000611FF"/>
    <w:rsid w:val="000634A4"/>
    <w:rsid w:val="0009033C"/>
    <w:rsid w:val="00096E45"/>
    <w:rsid w:val="000A6BE9"/>
    <w:rsid w:val="000A7D1E"/>
    <w:rsid w:val="000B6D02"/>
    <w:rsid w:val="000F03FB"/>
    <w:rsid w:val="000F5C40"/>
    <w:rsid w:val="0013126E"/>
    <w:rsid w:val="0013504E"/>
    <w:rsid w:val="00153A91"/>
    <w:rsid w:val="001A174C"/>
    <w:rsid w:val="001F442D"/>
    <w:rsid w:val="00203F05"/>
    <w:rsid w:val="00227AE6"/>
    <w:rsid w:val="0027421E"/>
    <w:rsid w:val="00276C7E"/>
    <w:rsid w:val="002E6D42"/>
    <w:rsid w:val="002E722F"/>
    <w:rsid w:val="002F5A8F"/>
    <w:rsid w:val="003761D3"/>
    <w:rsid w:val="0038332F"/>
    <w:rsid w:val="003B0A43"/>
    <w:rsid w:val="00452434"/>
    <w:rsid w:val="00452614"/>
    <w:rsid w:val="004659CD"/>
    <w:rsid w:val="00470F44"/>
    <w:rsid w:val="00476A3D"/>
    <w:rsid w:val="004C7F2D"/>
    <w:rsid w:val="004D5D30"/>
    <w:rsid w:val="004E113F"/>
    <w:rsid w:val="00553FA9"/>
    <w:rsid w:val="00573EFF"/>
    <w:rsid w:val="005C0FCF"/>
    <w:rsid w:val="005C602E"/>
    <w:rsid w:val="00630000"/>
    <w:rsid w:val="006655B8"/>
    <w:rsid w:val="00666FF4"/>
    <w:rsid w:val="00675AF5"/>
    <w:rsid w:val="006B326A"/>
    <w:rsid w:val="006C7486"/>
    <w:rsid w:val="006E5CD8"/>
    <w:rsid w:val="00700DD5"/>
    <w:rsid w:val="0071267F"/>
    <w:rsid w:val="00741467"/>
    <w:rsid w:val="007450F0"/>
    <w:rsid w:val="00764231"/>
    <w:rsid w:val="00770DCC"/>
    <w:rsid w:val="00787403"/>
    <w:rsid w:val="0079035B"/>
    <w:rsid w:val="007C7BD6"/>
    <w:rsid w:val="00852EC0"/>
    <w:rsid w:val="008A2004"/>
    <w:rsid w:val="008D47C0"/>
    <w:rsid w:val="008E432D"/>
    <w:rsid w:val="008F6134"/>
    <w:rsid w:val="00913CF7"/>
    <w:rsid w:val="00970B47"/>
    <w:rsid w:val="00973389"/>
    <w:rsid w:val="009A27DF"/>
    <w:rsid w:val="009D0AF9"/>
    <w:rsid w:val="00A900B3"/>
    <w:rsid w:val="00A92C97"/>
    <w:rsid w:val="00AB4078"/>
    <w:rsid w:val="00AE782D"/>
    <w:rsid w:val="00AF7705"/>
    <w:rsid w:val="00B04A32"/>
    <w:rsid w:val="00B072C8"/>
    <w:rsid w:val="00B24D8D"/>
    <w:rsid w:val="00B415A3"/>
    <w:rsid w:val="00B84E7D"/>
    <w:rsid w:val="00B912B6"/>
    <w:rsid w:val="00BA6CD7"/>
    <w:rsid w:val="00BB0370"/>
    <w:rsid w:val="00BC4D1C"/>
    <w:rsid w:val="00BD10AD"/>
    <w:rsid w:val="00C014B1"/>
    <w:rsid w:val="00C143A6"/>
    <w:rsid w:val="00C35FB6"/>
    <w:rsid w:val="00C42A3E"/>
    <w:rsid w:val="00C87C4D"/>
    <w:rsid w:val="00CA0970"/>
    <w:rsid w:val="00CE1FAE"/>
    <w:rsid w:val="00CE762C"/>
    <w:rsid w:val="00CF0990"/>
    <w:rsid w:val="00CF5D72"/>
    <w:rsid w:val="00CF656F"/>
    <w:rsid w:val="00D04622"/>
    <w:rsid w:val="00D22AFD"/>
    <w:rsid w:val="00D36FA7"/>
    <w:rsid w:val="00D708EC"/>
    <w:rsid w:val="00D93A9E"/>
    <w:rsid w:val="00DB27F0"/>
    <w:rsid w:val="00DE67EF"/>
    <w:rsid w:val="00E44643"/>
    <w:rsid w:val="00E64703"/>
    <w:rsid w:val="00E64A25"/>
    <w:rsid w:val="00E84843"/>
    <w:rsid w:val="00EA6F02"/>
    <w:rsid w:val="00EE7355"/>
    <w:rsid w:val="00F6279F"/>
    <w:rsid w:val="00F80938"/>
    <w:rsid w:val="00FA4A9C"/>
    <w:rsid w:val="00FA72E1"/>
    <w:rsid w:val="00FB4BBD"/>
    <w:rsid w:val="00FD72D3"/>
    <w:rsid w:val="00FF6F90"/>
    <w:rsid w:val="087803C5"/>
    <w:rsid w:val="09A47B7B"/>
    <w:rsid w:val="21885769"/>
    <w:rsid w:val="2828624A"/>
    <w:rsid w:val="2EC872F1"/>
    <w:rsid w:val="369B4675"/>
    <w:rsid w:val="3ABD08C4"/>
    <w:rsid w:val="3F245BC5"/>
    <w:rsid w:val="445E3EC3"/>
    <w:rsid w:val="50C61C1D"/>
    <w:rsid w:val="56D93B43"/>
    <w:rsid w:val="61927C93"/>
    <w:rsid w:val="6B6E4681"/>
    <w:rsid w:val="72AB6A6D"/>
    <w:rsid w:val="7A441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0"/>
    <w:pPr>
      <w:spacing w:before="240" w:after="60"/>
      <w:jc w:val="center"/>
      <w:outlineLvl w:val="0"/>
    </w:pPr>
    <w:rPr>
      <w:rFonts w:ascii="Cambria" w:hAnsi="Cambria" w:eastAsiaTheme="minorEastAsia" w:cstheme="minorBidi"/>
      <w:b/>
      <w:bCs/>
      <w:sz w:val="32"/>
      <w:szCs w:val="32"/>
    </w:rPr>
  </w:style>
  <w:style w:type="character" w:customStyle="1" w:styleId="7">
    <w:name w:val="标题 Char"/>
    <w:link w:val="4"/>
    <w:qFormat/>
    <w:locked/>
    <w:uiPriority w:val="0"/>
    <w:rPr>
      <w:rFonts w:ascii="Cambria" w:hAnsi="Cambria"/>
      <w:b/>
      <w:bCs/>
      <w:sz w:val="32"/>
      <w:szCs w:val="32"/>
    </w:rPr>
  </w:style>
  <w:style w:type="character" w:customStyle="1" w:styleId="8">
    <w:name w:val="标题 Char1"/>
    <w:basedOn w:val="6"/>
    <w:qFormat/>
    <w:uiPriority w:val="10"/>
    <w:rPr>
      <w:rFonts w:eastAsia="宋体" w:asciiTheme="majorHAnsi" w:hAnsiTheme="majorHAnsi" w:cstheme="majorBidi"/>
      <w:b/>
      <w:bCs/>
      <w:sz w:val="32"/>
      <w:szCs w:val="32"/>
    </w:rPr>
  </w:style>
  <w:style w:type="character" w:customStyle="1" w:styleId="9">
    <w:name w:val="页眉 Char"/>
    <w:basedOn w:val="6"/>
    <w:link w:val="3"/>
    <w:qFormat/>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5011</Words>
  <Characters>5080</Characters>
  <Lines>34</Lines>
  <Paragraphs>9</Paragraphs>
  <TotalTime>1</TotalTime>
  <ScaleCrop>false</ScaleCrop>
  <LinksUpToDate>false</LinksUpToDate>
  <CharactersWithSpaces>5115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2022-01-18T02:27:00Z</dcterms:created>
  <dc:creator>pc1</dc:creator>
  <cp:lastModifiedBy>dajun</cp:lastModifiedBy>
  <dcterms:modified xsi:type="dcterms:W3CDTF">2026-01-08T08:20:18Z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eyJoZGlkIjoiZjIxMmViNWZhMDc2ZThjMmU5NzMyMzg5MDY5YzE0ZDkiLCJ1c2VySWQiOiIzMjQ1ODAzMTIifQ==</vt:lpwstr>
  </property>
  <property fmtid="{D5CDD505-2E9C-101B-9397-08002B2CF9AE}" pid="4" name="ICV">
    <vt:lpwstr>54FD6B6D59F84398A2176255A2CD9A29_12</vt:lpwstr>
  </property>
</Properties>
</file>