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A1467">
      <w:pPr>
        <w:spacing w:line="360" w:lineRule="auto"/>
        <w:jc w:val="center"/>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lang w:val="en-US" w:eastAsia="zh-CN"/>
        </w:rPr>
        <w:t>2026-2027</w:t>
      </w:r>
      <w:r>
        <w:rPr>
          <w:rFonts w:hint="eastAsia" w:asciiTheme="minorEastAsia" w:hAnsiTheme="minorEastAsia" w:eastAsiaTheme="minorEastAsia" w:cstheme="minorEastAsia"/>
          <w:b/>
          <w:bCs/>
          <w:kern w:val="0"/>
          <w:sz w:val="28"/>
          <w:szCs w:val="28"/>
          <w:highlight w:val="none"/>
        </w:rPr>
        <w:t>青浦区朱家角镇政府机关物业管理服务需求</w:t>
      </w:r>
    </w:p>
    <w:p w14:paraId="69578598">
      <w:pPr>
        <w:spacing w:line="360" w:lineRule="auto"/>
        <w:jc w:val="center"/>
        <w:rPr>
          <w:rFonts w:hint="eastAsia" w:asciiTheme="minorEastAsia" w:hAnsiTheme="minorEastAsia" w:eastAsiaTheme="minorEastAsia" w:cstheme="minorEastAsia"/>
          <w:kern w:val="0"/>
          <w:sz w:val="24"/>
          <w:highlight w:val="none"/>
        </w:rPr>
      </w:pPr>
    </w:p>
    <w:p w14:paraId="7701315C">
      <w:pPr>
        <w:numPr>
          <w:ilvl w:val="0"/>
          <w:numId w:val="1"/>
        </w:numPr>
        <w:spacing w:line="360" w:lineRule="auto"/>
        <w:ind w:firstLine="482" w:firstLineChars="200"/>
        <w:outlineLvl w:val="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b/>
          <w:bCs/>
          <w:sz w:val="24"/>
          <w:highlight w:val="none"/>
        </w:rPr>
        <w:t>项目概况</w:t>
      </w:r>
    </w:p>
    <w:p w14:paraId="04949735">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1、项目名称：青浦区朱家角镇机关办公楼物业管理</w:t>
      </w:r>
    </w:p>
    <w:p w14:paraId="4035B4F1">
      <w:pPr>
        <w:spacing w:line="360" w:lineRule="auto"/>
        <w:ind w:firstLine="480" w:firstLineChars="200"/>
        <w:rPr>
          <w:rFonts w:hint="eastAsia"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sz w:val="24"/>
          <w:highlight w:val="none"/>
        </w:rPr>
        <w:t>2、物业类型</w:t>
      </w:r>
      <w:r>
        <w:rPr>
          <w:rFonts w:hint="eastAsia" w:asciiTheme="minorEastAsia" w:hAnsiTheme="minorEastAsia" w:eastAsiaTheme="minorEastAsia" w:cstheme="minorEastAsia"/>
          <w:kern w:val="0"/>
          <w:sz w:val="24"/>
          <w:highlight w:val="none"/>
        </w:rPr>
        <w:t>：机关办公楼</w:t>
      </w:r>
    </w:p>
    <w:p w14:paraId="48C97D64">
      <w:pPr>
        <w:spacing w:line="360" w:lineRule="auto"/>
        <w:ind w:firstLine="482" w:firstLineChars="200"/>
        <w:rPr>
          <w:rFonts w:hint="eastAsia" w:asciiTheme="minorEastAsia" w:hAnsiTheme="minorEastAsia" w:eastAsiaTheme="minorEastAsia" w:cstheme="minorEastAsia"/>
          <w:b/>
          <w:bCs/>
          <w:sz w:val="24"/>
          <w:highlight w:val="none"/>
        </w:rPr>
      </w:pPr>
    </w:p>
    <w:p w14:paraId="1D09B82C">
      <w:pPr>
        <w:spacing w:line="360" w:lineRule="auto"/>
        <w:ind w:firstLine="482" w:firstLineChars="200"/>
        <w:outlineLvl w:val="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二、委托管理物业概况</w:t>
      </w:r>
    </w:p>
    <w:p w14:paraId="6F9B164E">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（一）坐落位置：</w:t>
      </w:r>
      <w:r>
        <w:rPr>
          <w:rFonts w:hint="eastAsia" w:asciiTheme="minorEastAsia" w:hAnsiTheme="minorEastAsia" w:eastAsiaTheme="minorEastAsia" w:cstheme="minorEastAsia"/>
          <w:color w:val="auto"/>
          <w:sz w:val="24"/>
          <w:highlight w:val="none"/>
          <w:u w:val="single"/>
        </w:rPr>
        <w:t>上海市青浦</w:t>
      </w:r>
      <w:r>
        <w:rPr>
          <w:rFonts w:hint="eastAsia" w:asciiTheme="minorEastAsia" w:hAnsiTheme="minorEastAsia" w:eastAsiaTheme="minorEastAsia" w:cstheme="minorEastAsia"/>
          <w:color w:val="auto"/>
          <w:sz w:val="24"/>
          <w:highlight w:val="none"/>
        </w:rPr>
        <w:t>区沙家埭路</w:t>
      </w:r>
      <w:r>
        <w:rPr>
          <w:rFonts w:hint="eastAsia" w:asciiTheme="minorEastAsia" w:hAnsiTheme="minorEastAsia" w:eastAsiaTheme="minorEastAsia" w:cstheme="minorEastAsia"/>
          <w:color w:val="auto"/>
          <w:sz w:val="24"/>
          <w:highlight w:val="none"/>
          <w:u w:val="single"/>
        </w:rPr>
        <w:t>18-28</w:t>
      </w:r>
      <w:r>
        <w:rPr>
          <w:rFonts w:hint="eastAsia" w:asciiTheme="minorEastAsia" w:hAnsiTheme="minorEastAsia" w:eastAsiaTheme="minorEastAsia" w:cstheme="minorEastAsia"/>
          <w:color w:val="auto"/>
          <w:sz w:val="24"/>
          <w:highlight w:val="none"/>
        </w:rPr>
        <w:t>号；包括朱家角镇人民政府、文化大桶、</w:t>
      </w:r>
      <w:r>
        <w:rPr>
          <w:rFonts w:hint="eastAsia" w:asciiTheme="minorEastAsia" w:hAnsiTheme="minorEastAsia" w:eastAsiaTheme="minorEastAsia" w:cstheme="minorEastAsia"/>
          <w:color w:val="auto"/>
          <w:sz w:val="24"/>
          <w:highlight w:val="none"/>
          <w:lang w:eastAsia="zh-CN"/>
        </w:rPr>
        <w:t>统战俱乐部</w:t>
      </w:r>
      <w:r>
        <w:rPr>
          <w:rFonts w:hint="eastAsia" w:asciiTheme="minorEastAsia" w:hAnsiTheme="minorEastAsia" w:eastAsiaTheme="minorEastAsia" w:cstheme="minorEastAsia"/>
          <w:color w:val="auto"/>
          <w:kern w:val="0"/>
          <w:sz w:val="24"/>
          <w:highlight w:val="none"/>
        </w:rPr>
        <w:t>、武装部、农服中心。</w:t>
      </w:r>
      <w:bookmarkStart w:id="0" w:name="_GoBack"/>
      <w:bookmarkEnd w:id="0"/>
    </w:p>
    <w:p w14:paraId="3EC9D41A">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（二）东至-市场监督；西至-新城公司；南至-沙家埭路；北至-河边</w:t>
      </w:r>
    </w:p>
    <w:p w14:paraId="6688E48B">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（三）建筑面积：</w:t>
      </w:r>
      <w:r>
        <w:rPr>
          <w:rFonts w:hint="eastAsia" w:asciiTheme="minorEastAsia" w:hAnsiTheme="minorEastAsia" w:eastAsiaTheme="minorEastAsia" w:cstheme="minorEastAsia"/>
          <w:sz w:val="24"/>
          <w:highlight w:val="none"/>
          <w:u w:val="single"/>
        </w:rPr>
        <w:t xml:space="preserve"> 14350 </w:t>
      </w:r>
      <w:r>
        <w:rPr>
          <w:rFonts w:hint="eastAsia" w:asciiTheme="minorEastAsia" w:hAnsiTheme="minorEastAsia" w:eastAsiaTheme="minorEastAsia" w:cstheme="minorEastAsia"/>
          <w:sz w:val="24"/>
          <w:highlight w:val="none"/>
        </w:rPr>
        <w:t>平方米，绿地面积2500平方米。</w:t>
      </w:r>
    </w:p>
    <w:p w14:paraId="580B13B4">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（四）公用设施、设备及公共场所（地）情况：</w:t>
      </w:r>
    </w:p>
    <w:p w14:paraId="28D100E3">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1、办公区车辆出入口</w:t>
      </w:r>
      <w:r>
        <w:rPr>
          <w:rFonts w:hint="eastAsia" w:asciiTheme="minorEastAsia" w:hAnsiTheme="minorEastAsia" w:eastAsiaTheme="minorEastAsia" w:cstheme="minorEastAsia"/>
          <w:sz w:val="24"/>
          <w:highlight w:val="none"/>
          <w:u w:val="single"/>
        </w:rPr>
        <w:t xml:space="preserve"> 2 </w:t>
      </w:r>
      <w:r>
        <w:rPr>
          <w:rFonts w:hint="eastAsia" w:asciiTheme="minorEastAsia" w:hAnsiTheme="minorEastAsia" w:eastAsiaTheme="minorEastAsia" w:cstheme="minorEastAsia"/>
          <w:sz w:val="24"/>
          <w:highlight w:val="none"/>
        </w:rPr>
        <w:t>个，人行出入口</w:t>
      </w:r>
      <w:r>
        <w:rPr>
          <w:rFonts w:hint="eastAsia" w:asciiTheme="minorEastAsia" w:hAnsiTheme="minorEastAsia" w:eastAsiaTheme="minorEastAsia" w:cstheme="minorEastAsia"/>
          <w:sz w:val="24"/>
          <w:highlight w:val="none"/>
          <w:u w:val="single"/>
        </w:rPr>
        <w:t xml:space="preserve"> 3 </w:t>
      </w:r>
      <w:r>
        <w:rPr>
          <w:rFonts w:hint="eastAsia" w:asciiTheme="minorEastAsia" w:hAnsiTheme="minorEastAsia" w:eastAsiaTheme="minorEastAsia" w:cstheme="minorEastAsia"/>
          <w:sz w:val="24"/>
          <w:highlight w:val="none"/>
        </w:rPr>
        <w:t>个；</w:t>
      </w:r>
    </w:p>
    <w:p w14:paraId="6F2F1799">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2、雨水、污水窑井：雨水井</w:t>
      </w:r>
      <w:r>
        <w:rPr>
          <w:rFonts w:hint="eastAsia" w:asciiTheme="minorEastAsia" w:hAnsiTheme="minorEastAsia" w:eastAsiaTheme="minorEastAsia" w:cstheme="minorEastAsia"/>
          <w:sz w:val="24"/>
          <w:highlight w:val="none"/>
          <w:u w:val="single"/>
        </w:rPr>
        <w:t xml:space="preserve"> 22 </w:t>
      </w:r>
      <w:r>
        <w:rPr>
          <w:rFonts w:hint="eastAsia" w:asciiTheme="minorEastAsia" w:hAnsiTheme="minorEastAsia" w:eastAsiaTheme="minorEastAsia" w:cstheme="minorEastAsia"/>
          <w:sz w:val="24"/>
          <w:highlight w:val="none"/>
        </w:rPr>
        <w:t>只，污水井</w:t>
      </w:r>
      <w:r>
        <w:rPr>
          <w:rFonts w:hint="eastAsia" w:asciiTheme="minorEastAsia" w:hAnsiTheme="minorEastAsia" w:eastAsiaTheme="minorEastAsia" w:cstheme="minorEastAsia"/>
          <w:sz w:val="24"/>
          <w:highlight w:val="none"/>
          <w:u w:val="single"/>
        </w:rPr>
        <w:t xml:space="preserve"> 19 </w:t>
      </w:r>
      <w:r>
        <w:rPr>
          <w:rFonts w:hint="eastAsia" w:asciiTheme="minorEastAsia" w:hAnsiTheme="minorEastAsia" w:eastAsiaTheme="minorEastAsia" w:cstheme="minorEastAsia"/>
          <w:sz w:val="24"/>
          <w:highlight w:val="none"/>
        </w:rPr>
        <w:t>只；</w:t>
      </w:r>
    </w:p>
    <w:p w14:paraId="794F38AC">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3、路灯</w:t>
      </w:r>
      <w:r>
        <w:rPr>
          <w:rFonts w:hint="eastAsia" w:asciiTheme="minorEastAsia" w:hAnsiTheme="minorEastAsia" w:eastAsiaTheme="minorEastAsia" w:cstheme="minorEastAsia"/>
          <w:sz w:val="24"/>
          <w:highlight w:val="none"/>
          <w:u w:val="single"/>
        </w:rPr>
        <w:t xml:space="preserve"> 30 </w:t>
      </w:r>
      <w:r>
        <w:rPr>
          <w:rFonts w:hint="eastAsia" w:asciiTheme="minorEastAsia" w:hAnsiTheme="minorEastAsia" w:eastAsiaTheme="minorEastAsia" w:cstheme="minorEastAsia"/>
          <w:sz w:val="24"/>
          <w:highlight w:val="none"/>
        </w:rPr>
        <w:t>盏，射灯</w:t>
      </w:r>
      <w:r>
        <w:rPr>
          <w:rFonts w:hint="eastAsia" w:asciiTheme="minorEastAsia" w:hAnsiTheme="minorEastAsia" w:eastAsiaTheme="minorEastAsia" w:cstheme="minorEastAsia"/>
          <w:sz w:val="24"/>
          <w:highlight w:val="none"/>
          <w:u w:val="single"/>
        </w:rPr>
        <w:t xml:space="preserve"> / </w:t>
      </w:r>
      <w:r>
        <w:rPr>
          <w:rFonts w:hint="eastAsia" w:asciiTheme="minorEastAsia" w:hAnsiTheme="minorEastAsia" w:eastAsiaTheme="minorEastAsia" w:cstheme="minorEastAsia"/>
          <w:sz w:val="24"/>
          <w:highlight w:val="none"/>
        </w:rPr>
        <w:t xml:space="preserve">盏； </w:t>
      </w:r>
    </w:p>
    <w:p w14:paraId="7A6738B4">
      <w:pPr>
        <w:spacing w:line="360" w:lineRule="auto"/>
        <w:ind w:firstLine="360" w:firstLineChars="15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4、卫生间</w:t>
      </w:r>
      <w:r>
        <w:rPr>
          <w:rFonts w:hint="eastAsia" w:asciiTheme="minorEastAsia" w:hAnsiTheme="minorEastAsia" w:eastAsiaTheme="minorEastAsia" w:cstheme="minorEastAsia"/>
          <w:sz w:val="24"/>
          <w:highlight w:val="none"/>
          <w:u w:val="single"/>
        </w:rPr>
        <w:t xml:space="preserve"> 32 </w:t>
      </w:r>
      <w:r>
        <w:rPr>
          <w:rFonts w:hint="eastAsia" w:asciiTheme="minorEastAsia" w:hAnsiTheme="minorEastAsia" w:eastAsiaTheme="minorEastAsia" w:cstheme="minorEastAsia"/>
          <w:sz w:val="24"/>
          <w:highlight w:val="none"/>
        </w:rPr>
        <w:t>间；</w:t>
      </w:r>
    </w:p>
    <w:p w14:paraId="20773D76">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5、大厅大理石地面：</w:t>
      </w:r>
      <w:r>
        <w:rPr>
          <w:rFonts w:hint="eastAsia" w:asciiTheme="minorEastAsia" w:hAnsiTheme="minorEastAsia" w:eastAsiaTheme="minorEastAsia" w:cstheme="minorEastAsia"/>
          <w:sz w:val="24"/>
          <w:highlight w:val="none"/>
          <w:u w:val="single"/>
        </w:rPr>
        <w:t xml:space="preserve"> / </w:t>
      </w:r>
      <w:r>
        <w:rPr>
          <w:rFonts w:hint="eastAsia" w:asciiTheme="minorEastAsia" w:hAnsiTheme="minorEastAsia" w:eastAsiaTheme="minorEastAsia" w:cstheme="minorEastAsia"/>
          <w:sz w:val="24"/>
          <w:highlight w:val="none"/>
        </w:rPr>
        <w:t>平方米；</w:t>
      </w:r>
    </w:p>
    <w:p w14:paraId="5CF644CA">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6、空调：VRV空调</w:t>
      </w:r>
      <w:r>
        <w:rPr>
          <w:rFonts w:hint="eastAsia" w:asciiTheme="minorEastAsia" w:hAnsiTheme="minorEastAsia" w:eastAsiaTheme="minorEastAsia" w:cstheme="minorEastAsia"/>
          <w:sz w:val="24"/>
          <w:highlight w:val="none"/>
          <w:u w:val="single"/>
        </w:rPr>
        <w:t xml:space="preserve"> 65 </w:t>
      </w:r>
      <w:r>
        <w:rPr>
          <w:rFonts w:hint="eastAsia" w:asciiTheme="minorEastAsia" w:hAnsiTheme="minorEastAsia" w:eastAsiaTheme="minorEastAsia" w:cstheme="minorEastAsia"/>
          <w:sz w:val="24"/>
          <w:highlight w:val="none"/>
        </w:rPr>
        <w:t>组；</w:t>
      </w:r>
    </w:p>
    <w:p w14:paraId="09352130">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7、电梯：</w:t>
      </w:r>
      <w:r>
        <w:rPr>
          <w:rFonts w:hint="eastAsia" w:asciiTheme="minorEastAsia" w:hAnsiTheme="minorEastAsia" w:eastAsiaTheme="minorEastAsia" w:cstheme="minorEastAsia"/>
          <w:sz w:val="24"/>
          <w:highlight w:val="none"/>
          <w:u w:val="single"/>
        </w:rPr>
        <w:t xml:space="preserve"> 1 </w:t>
      </w:r>
      <w:r>
        <w:rPr>
          <w:rFonts w:hint="eastAsia" w:asciiTheme="minorEastAsia" w:hAnsiTheme="minorEastAsia" w:eastAsiaTheme="minorEastAsia" w:cstheme="minorEastAsia"/>
          <w:sz w:val="24"/>
          <w:highlight w:val="none"/>
        </w:rPr>
        <w:t>台，品牌型号</w:t>
      </w:r>
      <w:r>
        <w:rPr>
          <w:rFonts w:hint="eastAsia" w:asciiTheme="minorEastAsia" w:hAnsiTheme="minorEastAsia" w:eastAsiaTheme="minorEastAsia" w:cstheme="minorEastAsia"/>
          <w:sz w:val="24"/>
          <w:highlight w:val="none"/>
          <w:u w:val="single"/>
        </w:rPr>
        <w:t xml:space="preserve"> 三菱 ；</w:t>
      </w:r>
    </w:p>
    <w:p w14:paraId="5BD67A75">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8、消防控制系统：主机</w:t>
      </w:r>
      <w:r>
        <w:rPr>
          <w:rFonts w:hint="eastAsia" w:asciiTheme="minorEastAsia" w:hAnsiTheme="minorEastAsia" w:eastAsiaTheme="minorEastAsia" w:cstheme="minorEastAsia"/>
          <w:sz w:val="24"/>
          <w:highlight w:val="none"/>
          <w:u w:val="single"/>
        </w:rPr>
        <w:t xml:space="preserve"> 2 </w:t>
      </w:r>
      <w:r>
        <w:rPr>
          <w:rFonts w:hint="eastAsia" w:asciiTheme="minorEastAsia" w:hAnsiTheme="minorEastAsia" w:eastAsiaTheme="minorEastAsia" w:cstheme="minorEastAsia"/>
          <w:sz w:val="24"/>
          <w:highlight w:val="none"/>
        </w:rPr>
        <w:t>台、烟感</w:t>
      </w:r>
      <w:r>
        <w:rPr>
          <w:rFonts w:hint="eastAsia" w:asciiTheme="minorEastAsia" w:hAnsiTheme="minorEastAsia" w:eastAsiaTheme="minorEastAsia" w:cstheme="minorEastAsia"/>
          <w:sz w:val="24"/>
          <w:highlight w:val="none"/>
          <w:u w:val="single"/>
        </w:rPr>
        <w:t xml:space="preserve"> 366 </w:t>
      </w:r>
      <w:r>
        <w:rPr>
          <w:rFonts w:hint="eastAsia" w:asciiTheme="minorEastAsia" w:hAnsiTheme="minorEastAsia" w:eastAsiaTheme="minorEastAsia" w:cstheme="minorEastAsia"/>
          <w:sz w:val="24"/>
          <w:highlight w:val="none"/>
        </w:rPr>
        <w:t>只、温感</w:t>
      </w:r>
      <w:r>
        <w:rPr>
          <w:rFonts w:hint="eastAsia" w:asciiTheme="minorEastAsia" w:hAnsiTheme="minorEastAsia" w:eastAsiaTheme="minorEastAsia" w:cstheme="minorEastAsia"/>
          <w:sz w:val="24"/>
          <w:highlight w:val="none"/>
          <w:u w:val="single"/>
        </w:rPr>
        <w:t xml:space="preserve"> 12 </w:t>
      </w:r>
      <w:r>
        <w:rPr>
          <w:rFonts w:hint="eastAsia" w:asciiTheme="minorEastAsia" w:hAnsiTheme="minorEastAsia" w:eastAsiaTheme="minorEastAsia" w:cstheme="minorEastAsia"/>
          <w:sz w:val="24"/>
          <w:highlight w:val="none"/>
        </w:rPr>
        <w:t>只、喷淋</w:t>
      </w:r>
      <w:r>
        <w:rPr>
          <w:rFonts w:hint="eastAsia" w:asciiTheme="minorEastAsia" w:hAnsiTheme="minorEastAsia" w:eastAsiaTheme="minorEastAsia" w:cstheme="minorEastAsia"/>
          <w:sz w:val="24"/>
          <w:highlight w:val="none"/>
          <w:u w:val="single"/>
        </w:rPr>
        <w:t xml:space="preserve"> 906 </w:t>
      </w:r>
      <w:r>
        <w:rPr>
          <w:rFonts w:hint="eastAsia" w:asciiTheme="minorEastAsia" w:hAnsiTheme="minorEastAsia" w:eastAsiaTheme="minorEastAsia" w:cstheme="minorEastAsia"/>
          <w:sz w:val="24"/>
          <w:highlight w:val="none"/>
        </w:rPr>
        <w:t>只；</w:t>
      </w:r>
    </w:p>
    <w:p w14:paraId="43CA8B0C">
      <w:pPr>
        <w:spacing w:line="360" w:lineRule="auto"/>
        <w:ind w:firstLine="480" w:firstLineChars="200"/>
        <w:rPr>
          <w:rFonts w:hint="eastAsia"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9、监控系统：</w:t>
      </w:r>
      <w:r>
        <w:rPr>
          <w:rFonts w:hint="eastAsia" w:asciiTheme="minorEastAsia" w:hAnsiTheme="minorEastAsia" w:eastAsiaTheme="minorEastAsia" w:cstheme="minorEastAsia"/>
          <w:sz w:val="24"/>
          <w:highlight w:val="none"/>
          <w:u w:val="single"/>
        </w:rPr>
        <w:t xml:space="preserve">1 </w:t>
      </w:r>
      <w:r>
        <w:rPr>
          <w:rFonts w:hint="eastAsia" w:asciiTheme="minorEastAsia" w:hAnsiTheme="minorEastAsia" w:eastAsiaTheme="minorEastAsia" w:cstheme="minorEastAsia"/>
          <w:sz w:val="24"/>
          <w:highlight w:val="none"/>
        </w:rPr>
        <w:t>套 ，品牌型号</w:t>
      </w:r>
      <w:r>
        <w:rPr>
          <w:rFonts w:hint="eastAsia" w:asciiTheme="minorEastAsia" w:hAnsiTheme="minorEastAsia" w:eastAsiaTheme="minorEastAsia" w:cstheme="minorEastAsia"/>
          <w:sz w:val="24"/>
          <w:highlight w:val="none"/>
          <w:u w:val="single"/>
        </w:rPr>
        <w:t xml:space="preserve"> 大华 </w:t>
      </w:r>
      <w:r>
        <w:rPr>
          <w:rFonts w:hint="eastAsia" w:asciiTheme="minorEastAsia" w:hAnsiTheme="minorEastAsia" w:eastAsiaTheme="minorEastAsia" w:cstheme="minorEastAsia"/>
          <w:sz w:val="24"/>
          <w:highlight w:val="none"/>
        </w:rPr>
        <w:t>；</w:t>
      </w:r>
    </w:p>
    <w:p w14:paraId="31B824DA">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10、配电房变压器：</w:t>
      </w:r>
      <w:r>
        <w:rPr>
          <w:rFonts w:hint="eastAsia" w:asciiTheme="minorEastAsia" w:hAnsiTheme="minorEastAsia" w:eastAsiaTheme="minorEastAsia" w:cstheme="minorEastAsia"/>
          <w:sz w:val="24"/>
          <w:highlight w:val="none"/>
          <w:u w:val="single"/>
        </w:rPr>
        <w:t xml:space="preserve"> 2 </w:t>
      </w:r>
      <w:r>
        <w:rPr>
          <w:rFonts w:hint="eastAsia" w:asciiTheme="minorEastAsia" w:hAnsiTheme="minorEastAsia" w:eastAsiaTheme="minorEastAsia" w:cstheme="minorEastAsia"/>
          <w:sz w:val="24"/>
          <w:highlight w:val="none"/>
        </w:rPr>
        <w:t>台，总容量</w:t>
      </w:r>
      <w:r>
        <w:rPr>
          <w:rFonts w:hint="eastAsia" w:asciiTheme="minorEastAsia" w:hAnsiTheme="minorEastAsia" w:eastAsiaTheme="minorEastAsia" w:cstheme="minorEastAsia"/>
          <w:sz w:val="24"/>
          <w:highlight w:val="none"/>
          <w:u w:val="single"/>
        </w:rPr>
        <w:t xml:space="preserve"> 1600</w:t>
      </w:r>
      <w:r>
        <w:rPr>
          <w:rFonts w:hint="eastAsia" w:asciiTheme="minorEastAsia" w:hAnsiTheme="minorEastAsia" w:eastAsiaTheme="minorEastAsia" w:cstheme="minorEastAsia"/>
          <w:sz w:val="24"/>
          <w:highlight w:val="none"/>
        </w:rPr>
        <w:t>千瓦；</w:t>
      </w:r>
    </w:p>
    <w:p w14:paraId="11A327E7">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11、其他系统：门禁系统，避雷系统等。</w:t>
      </w:r>
    </w:p>
    <w:p w14:paraId="26CD162D">
      <w:pPr>
        <w:spacing w:line="360" w:lineRule="auto"/>
        <w:ind w:firstLine="420"/>
        <w:rPr>
          <w:rFonts w:hint="eastAsia" w:asciiTheme="minorEastAsia" w:hAnsiTheme="minorEastAsia" w:eastAsiaTheme="minorEastAsia" w:cstheme="minorEastAsia"/>
          <w:sz w:val="24"/>
          <w:highlight w:val="none"/>
        </w:rPr>
      </w:pPr>
    </w:p>
    <w:p w14:paraId="68ED0D81">
      <w:pPr>
        <w:spacing w:line="360" w:lineRule="auto"/>
        <w:outlineLvl w:val="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三、委托管理物业管理要求</w:t>
      </w:r>
    </w:p>
    <w:p w14:paraId="6D98D7FF">
      <w:pPr>
        <w:widowControl/>
        <w:spacing w:line="360" w:lineRule="auto"/>
        <w:jc w:val="left"/>
        <w:outlineLvl w:val="1"/>
        <w:rPr>
          <w:rFonts w:hint="eastAsia"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（一）综合服务</w:t>
      </w:r>
    </w:p>
    <w:p w14:paraId="68E51B12">
      <w:pPr>
        <w:spacing w:line="360" w:lineRule="auto"/>
        <w:ind w:left="-2" w:leftChars="-1"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1、实行业主工作时间的业务接待，落实合同约定与业主临时交办的，与物业管理服务相关的其他服务。</w:t>
      </w:r>
    </w:p>
    <w:p w14:paraId="00254937">
      <w:pPr>
        <w:spacing w:line="360" w:lineRule="auto"/>
        <w:ind w:left="-2" w:leftChars="-1"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2、严格按照合同约定的标准配置服务人员，采取必要管理手段与激励措施，保障配置人员的队伍稳定与工作积极性。</w:t>
      </w:r>
    </w:p>
    <w:p w14:paraId="211CD574">
      <w:pPr>
        <w:spacing w:line="360" w:lineRule="auto"/>
        <w:ind w:left="-2" w:leftChars="-1"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3、落实管理制度，按照物业管理服务规范与管理承诺，对服务质量进行测评，确保管理服务质量达到约定的标准，按时向业主方提供书面测评报告。</w:t>
      </w:r>
    </w:p>
    <w:p w14:paraId="3EA3F80A">
      <w:pPr>
        <w:spacing w:line="360" w:lineRule="auto"/>
        <w:ind w:left="-2" w:leftChars="-1"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4、认真做好业主报修或投诉的处理工作，处理时间一般不超过物业管理行业规范或约定标准要求。</w:t>
      </w:r>
    </w:p>
    <w:p w14:paraId="2721B7C1">
      <w:pPr>
        <w:spacing w:line="360" w:lineRule="auto"/>
        <w:ind w:left="-2" w:leftChars="-1"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5、认真落实保密措施，不得将管理服务中涉及到业主方有保密要求的内容向第三方透露。</w:t>
      </w:r>
    </w:p>
    <w:p w14:paraId="4EB756E5">
      <w:pPr>
        <w:spacing w:line="360" w:lineRule="auto"/>
        <w:ind w:left="-2" w:leftChars="-1"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6、保证管理服务过程的各类档案资料完整，随时接受业主方的检查。</w:t>
      </w:r>
    </w:p>
    <w:p w14:paraId="0E131DA9">
      <w:pPr>
        <w:spacing w:line="360" w:lineRule="auto"/>
        <w:outlineLvl w:val="1"/>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（二）建筑物及设备设施的日常维修、养护、管理</w:t>
      </w:r>
    </w:p>
    <w:p w14:paraId="53BA07C4">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1、办公楼（区）房屋地面、墙台面及吊顶、门窗、楼梯、通风道等日常养护维修。</w:t>
      </w:r>
    </w:p>
    <w:p w14:paraId="2F607720">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2、大修、装修的施工管理配合与相应水电使用管理与安全管理。</w:t>
      </w:r>
    </w:p>
    <w:p w14:paraId="6FB8CEEE">
      <w:pPr>
        <w:pStyle w:val="6"/>
        <w:spacing w:line="360" w:lineRule="auto"/>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服务标准：</w:t>
      </w:r>
    </w:p>
    <w:p w14:paraId="764B7525">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（1）定期对房屋进行安全使用检查，确保办公楼（区）房屋完好等级和正常使用；</w:t>
      </w:r>
    </w:p>
    <w:p w14:paraId="4046360D">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（2）墙面砖、地坪、地砖平整不起壳、无遗缺（地砖维修材料业主方提供）；</w:t>
      </w:r>
    </w:p>
    <w:p w14:paraId="0FF76964">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（3）房屋日常维修、养护记录完整。</w:t>
      </w:r>
    </w:p>
    <w:p w14:paraId="17EB861A">
      <w:pPr>
        <w:spacing w:line="360" w:lineRule="auto"/>
        <w:ind w:firstLine="480" w:firstLineChars="200"/>
        <w:rPr>
          <w:rFonts w:hint="eastAsia" w:asciiTheme="minorEastAsia" w:hAnsiTheme="minorEastAsia" w:eastAsiaTheme="minorEastAsia" w:cstheme="minorEastAsia"/>
          <w:dstrike/>
          <w:sz w:val="24"/>
          <w:highlight w:val="none"/>
        </w:rPr>
      </w:pPr>
      <w:r>
        <w:rPr>
          <w:rFonts w:hint="eastAsia" w:asciiTheme="minorEastAsia" w:hAnsiTheme="minorEastAsia" w:eastAsiaTheme="minorEastAsia" w:cstheme="minorEastAsia"/>
          <w:sz w:val="24"/>
          <w:highlight w:val="none"/>
        </w:rPr>
        <w:t>3、 公共设备维护、保养的范围：电梯、给排水系统、配电房、机电、照明及自动化系统等设施设备。</w:t>
      </w:r>
    </w:p>
    <w:p w14:paraId="61853573">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服务标准：</w:t>
      </w:r>
    </w:p>
    <w:p w14:paraId="06379666">
      <w:pPr>
        <w:spacing w:line="360" w:lineRule="auto"/>
        <w:ind w:left="422"/>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（1）给排水、供水系统：</w:t>
      </w:r>
    </w:p>
    <w:p w14:paraId="7D4C5352">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——建立正常用水、供水、排水管理制度并根据实际使用情况制订年度设备、设施管理、维修保养计划及总体节能计划；</w:t>
      </w:r>
    </w:p>
    <w:p w14:paraId="774B9483">
      <w:pPr>
        <w:spacing w:line="360" w:lineRule="auto"/>
        <w:ind w:firstLine="480" w:firstLineChars="200"/>
        <w:rPr>
          <w:rFonts w:hint="eastAsia" w:asciiTheme="minorEastAsia" w:hAnsiTheme="minorEastAsia" w:eastAsiaTheme="minorEastAsia" w:cstheme="minorEastAsia"/>
          <w:dstrike/>
          <w:sz w:val="24"/>
          <w:highlight w:val="none"/>
        </w:rPr>
      </w:pPr>
      <w:r>
        <w:rPr>
          <w:rFonts w:hint="eastAsia" w:asciiTheme="minorEastAsia" w:hAnsiTheme="minorEastAsia" w:eastAsiaTheme="minorEastAsia" w:cstheme="minorEastAsia"/>
          <w:sz w:val="24"/>
          <w:highlight w:val="none"/>
        </w:rPr>
        <w:t xml:space="preserve">——节约用水，防止冒、滴、漏，大面积跑水事故的发生； </w:t>
      </w:r>
    </w:p>
    <w:p w14:paraId="0D1E3C1D">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——保持水池、水箱的清洁卫生，按照规定对水箱清洗和水质检验，防止二次污染；</w:t>
      </w:r>
    </w:p>
    <w:p w14:paraId="1FC2F8A8">
      <w:pPr>
        <w:spacing w:line="360" w:lineRule="auto"/>
        <w:ind w:firstLine="480" w:firstLineChars="200"/>
        <w:rPr>
          <w:rFonts w:hint="eastAsia" w:asciiTheme="minorEastAsia" w:hAnsiTheme="minorEastAsia" w:eastAsiaTheme="minorEastAsia" w:cstheme="minorEastAsia"/>
          <w:bCs/>
          <w:sz w:val="24"/>
          <w:highlight w:val="none"/>
        </w:rPr>
      </w:pPr>
      <w:r>
        <w:rPr>
          <w:rFonts w:hint="eastAsia" w:asciiTheme="minorEastAsia" w:hAnsiTheme="minorEastAsia" w:eastAsiaTheme="minorEastAsia" w:cstheme="minorEastAsia"/>
          <w:sz w:val="24"/>
          <w:highlight w:val="none"/>
        </w:rPr>
        <w:t>（2）电梯系统：</w:t>
      </w:r>
      <w:r>
        <w:rPr>
          <w:rFonts w:hint="eastAsia" w:asciiTheme="minorEastAsia" w:hAnsiTheme="minorEastAsia" w:eastAsiaTheme="minorEastAsia" w:cstheme="minorEastAsia"/>
          <w:bCs/>
          <w:sz w:val="24"/>
          <w:highlight w:val="none"/>
        </w:rPr>
        <w:t xml:space="preserve"> </w:t>
      </w:r>
    </w:p>
    <w:p w14:paraId="5C63311B">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——根据电梯的图纸资料和技术性能制订电梯安全运行和维修保养的规章制度；</w:t>
      </w:r>
    </w:p>
    <w:p w14:paraId="7D2CD39E">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——健全电梯设备档案及修理记录；做（安排）好电梯安全年检工作（年检费用包含在内）；</w:t>
      </w:r>
    </w:p>
    <w:p w14:paraId="22035F48">
      <w:pPr>
        <w:spacing w:line="360" w:lineRule="auto"/>
        <w:ind w:firstLine="480" w:firstLineChars="200"/>
        <w:rPr>
          <w:rFonts w:hint="eastAsia" w:asciiTheme="minorEastAsia" w:hAnsiTheme="minorEastAsia" w:eastAsiaTheme="minorEastAsia" w:cstheme="minorEastAsia"/>
          <w:b/>
          <w:dstrike/>
          <w:sz w:val="24"/>
          <w:highlight w:val="none"/>
        </w:rPr>
      </w:pPr>
      <w:r>
        <w:rPr>
          <w:rFonts w:hint="eastAsia" w:asciiTheme="minorEastAsia" w:hAnsiTheme="minorEastAsia" w:eastAsiaTheme="minorEastAsia" w:cstheme="minorEastAsia"/>
          <w:sz w:val="24"/>
          <w:highlight w:val="none"/>
        </w:rPr>
        <w:t xml:space="preserve">——保持电梯轿厢（包括厢内）、并道、底坑、机房及各梯整流控制柜的清洁； </w:t>
      </w:r>
    </w:p>
    <w:p w14:paraId="108C0CA3">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——密切监视和掌握电梯的运行动态，及时做好需变动的电梯运行的调度、管理工作；</w:t>
      </w:r>
    </w:p>
    <w:p w14:paraId="4CBD652B">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——对电梯保养单位的维保工作按照合同约定进行监管，并作好相应的记录。</w:t>
      </w:r>
    </w:p>
    <w:p w14:paraId="2D19C851">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（3）机电、照明及自动化系统管理：</w:t>
      </w:r>
    </w:p>
    <w:p w14:paraId="402E78A1">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——对办公楼(区)供电系统高、低压电器设备、明装置等设备正常运行使用进行日常管理和养护维修并根据实际使用情况制订年度总体节能计划；</w:t>
      </w:r>
    </w:p>
    <w:p w14:paraId="1F04F54A">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——建立严格的配送电运行制度和电气维修制度；</w:t>
      </w:r>
    </w:p>
    <w:p w14:paraId="7F35A171">
      <w:pPr>
        <w:spacing w:line="360" w:lineRule="auto"/>
        <w:ind w:firstLine="480" w:firstLineChars="200"/>
        <w:rPr>
          <w:rFonts w:hint="eastAsia" w:asciiTheme="minorEastAsia" w:hAnsiTheme="minorEastAsia" w:eastAsiaTheme="minorEastAsia" w:cstheme="minorEastAsia"/>
          <w:b/>
          <w:dstrike/>
          <w:sz w:val="24"/>
          <w:highlight w:val="none"/>
        </w:rPr>
      </w:pPr>
      <w:r>
        <w:rPr>
          <w:rFonts w:hint="eastAsia" w:asciiTheme="minorEastAsia" w:hAnsiTheme="minorEastAsia" w:eastAsiaTheme="minorEastAsia" w:cstheme="minorEastAsia"/>
          <w:sz w:val="24"/>
          <w:highlight w:val="none"/>
        </w:rPr>
        <w:t xml:space="preserve">——供电和维修人员持证上岗，并配主管电气工程师，保证24小时有人员值班，做到发现故障、及时排除； </w:t>
      </w:r>
    </w:p>
    <w:p w14:paraId="510CA132">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——停电限电事先出通知、以免用户措手不及；</w:t>
      </w:r>
    </w:p>
    <w:p w14:paraId="2A12E7A8">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——对临时施工工程有用电管理措施等；</w:t>
      </w:r>
    </w:p>
    <w:p w14:paraId="34A15F22">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——负责办公楼（区）楼音源、服务器、喇叭正常使用及维修保养工作。</w:t>
      </w:r>
    </w:p>
    <w:p w14:paraId="185C43AF">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（4）消防系统</w:t>
      </w:r>
      <w:r>
        <w:rPr>
          <w:rFonts w:hint="eastAsia" w:asciiTheme="minorEastAsia" w:hAnsiTheme="minorEastAsia" w:eastAsiaTheme="minorEastAsia" w:cstheme="minorEastAsia"/>
          <w:b/>
          <w:bCs/>
          <w:sz w:val="24"/>
          <w:highlight w:val="none"/>
        </w:rPr>
        <w:t>（</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维护保养费用不包含在本次招标中</w:t>
      </w:r>
      <w:r>
        <w:rPr>
          <w:rFonts w:hint="eastAsia" w:asciiTheme="minorEastAsia" w:hAnsiTheme="minorEastAsia" w:eastAsiaTheme="minorEastAsia" w:cstheme="minorEastAsia"/>
          <w:b/>
          <w:bCs/>
          <w:sz w:val="24"/>
          <w:highlight w:val="none"/>
        </w:rPr>
        <w:t>）</w:t>
      </w:r>
      <w:r>
        <w:rPr>
          <w:rFonts w:hint="eastAsia" w:asciiTheme="minorEastAsia" w:hAnsiTheme="minorEastAsia" w:eastAsiaTheme="minorEastAsia" w:cstheme="minorEastAsia"/>
          <w:sz w:val="24"/>
          <w:highlight w:val="none"/>
        </w:rPr>
        <w:t xml:space="preserve">： </w:t>
      </w:r>
    </w:p>
    <w:p w14:paraId="15CC248E">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——协助、配合维保方对火灾自动报警系统、自动喷淋系统、消防栓和消防器械、排防烟系统、安全应急系统、防火门系统、二氧化碳灭火系统进行日常管理和维修养护; </w:t>
      </w:r>
    </w:p>
    <w:p w14:paraId="41C8AD37">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——协助、配合维保方定期对消防、喷淋、配电系统做启动测试，确保消防系统在应急状态下能正常运转；</w:t>
      </w:r>
    </w:p>
    <w:p w14:paraId="1DABD53E">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（5）空调系统运行维护</w:t>
      </w:r>
      <w:r>
        <w:rPr>
          <w:rFonts w:hint="eastAsia" w:asciiTheme="minorEastAsia" w:hAnsiTheme="minorEastAsia" w:eastAsiaTheme="minorEastAsia" w:cstheme="minorEastAsia"/>
          <w:b/>
          <w:bCs/>
          <w:sz w:val="24"/>
          <w:highlight w:val="none"/>
        </w:rPr>
        <w:t>（</w:t>
      </w:r>
      <w:r>
        <w:rPr>
          <w:rFonts w:hint="eastAsia" w:asciiTheme="minorEastAsia" w:hAnsiTheme="minorEastAsia" w:eastAsiaTheme="minorEastAsia" w:cstheme="minorEastAsia"/>
          <w:b/>
          <w:bCs/>
          <w:color w:val="000000" w:themeColor="text1"/>
          <w:sz w:val="24"/>
          <w:highlight w:val="none"/>
          <w14:textFill>
            <w14:solidFill>
              <w14:schemeClr w14:val="tx1"/>
            </w14:solidFill>
          </w14:textFill>
        </w:rPr>
        <w:t>维护保养费用不包含在本次招标中</w:t>
      </w:r>
      <w:r>
        <w:rPr>
          <w:rFonts w:hint="eastAsia" w:asciiTheme="minorEastAsia" w:hAnsiTheme="minorEastAsia" w:eastAsiaTheme="minorEastAsia" w:cstheme="minorEastAsia"/>
          <w:b/>
          <w:bCs/>
          <w:sz w:val="24"/>
          <w:highlight w:val="none"/>
        </w:rPr>
        <w:t>）</w:t>
      </w:r>
      <w:r>
        <w:rPr>
          <w:rFonts w:hint="eastAsia" w:asciiTheme="minorEastAsia" w:hAnsiTheme="minorEastAsia" w:eastAsiaTheme="minorEastAsia" w:cstheme="minorEastAsia"/>
          <w:sz w:val="24"/>
          <w:highlight w:val="none"/>
        </w:rPr>
        <w:t>：</w:t>
      </w:r>
    </w:p>
    <w:p w14:paraId="1F249C02">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——协助、配合维保方做好集中空调系统的运行管理及冷水机组、新风机组、水泵、风机盘管、管道系统、各种阀类、采气装置和各类风口、自动控制系统等设备的日常维修和养护工作；  </w:t>
      </w:r>
    </w:p>
    <w:p w14:paraId="3819C918">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——协助、监督维保方建立空调运行管理制度和安全操作规程，保证空调系统安全运行和正常使用；</w:t>
      </w:r>
    </w:p>
    <w:p w14:paraId="14261DCD">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——根据实际使用情况协助制订年度总体节能计划。</w:t>
      </w:r>
    </w:p>
    <w:p w14:paraId="5FA27A01">
      <w:pPr>
        <w:spacing w:line="360" w:lineRule="auto"/>
        <w:ind w:firstLine="482" w:firstLineChars="200"/>
        <w:outlineLvl w:val="1"/>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（三）环境卫生与保洁管理</w:t>
      </w:r>
    </w:p>
    <w:p w14:paraId="57792B19">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1、组建公共卫生清洁班，定期清洁区域内从底楼到顶楼天台所有公共部位，如楼梯、电梯间，大厅等；</w:t>
      </w:r>
    </w:p>
    <w:p w14:paraId="0C762E65">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2、管理（区域）内垃圾实行袋装化：在各楼层公共部位设立公共垃圾箱，在露天公共部位设立杂物箱；</w:t>
      </w:r>
    </w:p>
    <w:p w14:paraId="60EC3363">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3、定时收集区域内的生活垃圾；垃圾实行分类收集（有机垃圾、无机垃圾、有害垃圾）；</w:t>
      </w:r>
    </w:p>
    <w:p w14:paraId="34848225">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4、清洗及保洁各楼层的洗手间、更换卫生纸、洗手液、洁瓷精，抹净各类洁具等工作；</w:t>
      </w:r>
    </w:p>
    <w:p w14:paraId="2E74F934">
      <w:pPr>
        <w:spacing w:line="360" w:lineRule="auto"/>
        <w:ind w:firstLine="480" w:firstLineChars="200"/>
        <w:rPr>
          <w:rFonts w:hint="eastAsia" w:asciiTheme="minorEastAsia" w:hAnsiTheme="minorEastAsia" w:eastAsiaTheme="minorEastAsia" w:cstheme="minorEastAsia"/>
          <w:b/>
          <w:dstrike/>
          <w:sz w:val="24"/>
          <w:highlight w:val="none"/>
        </w:rPr>
      </w:pPr>
      <w:r>
        <w:rPr>
          <w:rFonts w:hint="eastAsia" w:asciiTheme="minorEastAsia" w:hAnsiTheme="minorEastAsia" w:eastAsiaTheme="minorEastAsia" w:cstheme="minorEastAsia"/>
          <w:sz w:val="24"/>
          <w:highlight w:val="none"/>
        </w:rPr>
        <w:t>5、负责各楼层会议室、接待室、休息室内的桌、椅台面、文件柜等保洁工作；</w:t>
      </w:r>
    </w:p>
    <w:p w14:paraId="24BCE3E5">
      <w:pPr>
        <w:spacing w:line="360" w:lineRule="auto"/>
        <w:ind w:firstLine="480" w:firstLineChars="200"/>
        <w:rPr>
          <w:rFonts w:hint="eastAsia" w:asciiTheme="minorEastAsia" w:hAnsiTheme="minorEastAsia" w:eastAsiaTheme="minorEastAsia" w:cstheme="minorEastAsia"/>
          <w:b/>
          <w:dstrike/>
          <w:sz w:val="24"/>
          <w:highlight w:val="none"/>
        </w:rPr>
      </w:pPr>
      <w:r>
        <w:rPr>
          <w:rFonts w:hint="eastAsia" w:asciiTheme="minorEastAsia" w:hAnsiTheme="minorEastAsia" w:eastAsiaTheme="minorEastAsia" w:cstheme="minorEastAsia"/>
          <w:sz w:val="24"/>
          <w:highlight w:val="none"/>
        </w:rPr>
        <w:t>6、对公共道路上的汽车道闸、垃圾桶等定期清洁或清洗，停车场、地面道路定期高压冲洗；</w:t>
      </w:r>
    </w:p>
    <w:p w14:paraId="611DD03F">
      <w:pPr>
        <w:spacing w:line="360" w:lineRule="auto"/>
        <w:ind w:firstLine="480" w:firstLineChars="200"/>
        <w:rPr>
          <w:rFonts w:hint="eastAsia" w:asciiTheme="minorEastAsia" w:hAnsiTheme="minorEastAsia" w:eastAsiaTheme="minorEastAsia" w:cstheme="minorEastAsia"/>
          <w:dstrike/>
          <w:sz w:val="24"/>
          <w:highlight w:val="none"/>
        </w:rPr>
      </w:pPr>
      <w:r>
        <w:rPr>
          <w:rFonts w:hint="eastAsia" w:asciiTheme="minorEastAsia" w:hAnsiTheme="minorEastAsia" w:eastAsiaTheme="minorEastAsia" w:cstheme="minorEastAsia"/>
          <w:sz w:val="24"/>
          <w:highlight w:val="none"/>
        </w:rPr>
        <w:t>7、定期对清洁设施设备等各类金属表层或表面使用专用保洁剂或防锈处理；</w:t>
      </w:r>
    </w:p>
    <w:p w14:paraId="4D608864">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8、定期</w:t>
      </w:r>
      <w:r>
        <w:rPr>
          <w:rFonts w:hint="eastAsia" w:asciiTheme="minorEastAsia" w:hAnsiTheme="minorEastAsia" w:eastAsiaTheme="minorEastAsia" w:cstheme="minorEastAsia"/>
          <w:bCs/>
          <w:sz w:val="24"/>
          <w:highlight w:val="none"/>
        </w:rPr>
        <w:t>疏通</w:t>
      </w:r>
      <w:r>
        <w:rPr>
          <w:rFonts w:hint="eastAsia" w:asciiTheme="minorEastAsia" w:hAnsiTheme="minorEastAsia" w:eastAsiaTheme="minorEastAsia" w:cstheme="minorEastAsia"/>
          <w:sz w:val="24"/>
          <w:highlight w:val="none"/>
        </w:rPr>
        <w:t>区域内阴沟明渠</w:t>
      </w:r>
      <w:r>
        <w:rPr>
          <w:rFonts w:hint="eastAsia" w:asciiTheme="minorEastAsia" w:hAnsiTheme="minorEastAsia" w:eastAsiaTheme="minorEastAsia" w:cstheme="minorEastAsia"/>
          <w:bCs/>
          <w:sz w:val="24"/>
          <w:highlight w:val="none"/>
        </w:rPr>
        <w:t>；</w:t>
      </w:r>
    </w:p>
    <w:p w14:paraId="59E428EB">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9、定期、定点、定计划使用专业消毒、杀虫害等药剂进行环保消杀工作。</w:t>
      </w:r>
    </w:p>
    <w:p w14:paraId="7DAFC238">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10、对人员出入频繁之地，进行不间断的走动保洁；</w:t>
      </w:r>
    </w:p>
    <w:p w14:paraId="59AF4EA5">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11、负责文化大桶的日常保洁工作；</w:t>
      </w:r>
    </w:p>
    <w:p w14:paraId="52BD29B3">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12、外墙清洗一年不少于2次。</w:t>
      </w:r>
    </w:p>
    <w:p w14:paraId="343946BB">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服务标准：</w:t>
      </w:r>
    </w:p>
    <w:p w14:paraId="4B0CFC8B">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（1）保持公共区域地面干净，无杂物、无积水，无垃圾；</w:t>
      </w:r>
    </w:p>
    <w:p w14:paraId="0279A614">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（2）保持会议室、接待室、休息室内的桌椅台面及文件柜等家具洁净，无灰尘；</w:t>
      </w:r>
    </w:p>
    <w:p w14:paraId="54025A60">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（3）保持清洁设备设施光亮洁净；</w:t>
      </w:r>
    </w:p>
    <w:p w14:paraId="30159FFB">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（4）定期更换垃圾袋，保持垃圾桶干净，卫生间内无异味；</w:t>
      </w:r>
    </w:p>
    <w:p w14:paraId="31EE43C3">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（5）严格消杀管理，科学有效地进行卫生消毒；</w:t>
      </w:r>
    </w:p>
    <w:p w14:paraId="5F356487">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（6）所有垃圾桶内垃圾清理干净后应封好袋口；</w:t>
      </w:r>
    </w:p>
    <w:p w14:paraId="14730703">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（7）根据《上海市生活垃圾管理条例》的相关规定做好垃圾分类工作。</w:t>
      </w:r>
    </w:p>
    <w:p w14:paraId="3D834365">
      <w:pPr>
        <w:spacing w:line="360" w:lineRule="auto"/>
        <w:ind w:firstLine="420"/>
        <w:rPr>
          <w:rFonts w:hint="eastAsia" w:asciiTheme="minorEastAsia" w:hAnsiTheme="minorEastAsia" w:eastAsiaTheme="minorEastAsia" w:cstheme="minorEastAsia"/>
          <w:b/>
          <w:sz w:val="24"/>
          <w:highlight w:val="none"/>
        </w:rPr>
      </w:pPr>
    </w:p>
    <w:p w14:paraId="747F2AAF">
      <w:pPr>
        <w:spacing w:line="360" w:lineRule="auto"/>
        <w:ind w:firstLine="482" w:firstLineChars="200"/>
        <w:outlineLvl w:val="1"/>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（四）秩序维护管理</w:t>
      </w:r>
    </w:p>
    <w:p w14:paraId="0F3E7FF1">
      <w:pPr>
        <w:spacing w:line="360" w:lineRule="auto"/>
        <w:ind w:firstLine="42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1、巡逻岗24小时值班，</w:t>
      </w:r>
      <w:r>
        <w:rPr>
          <w:rFonts w:hint="eastAsia" w:asciiTheme="minorEastAsia" w:hAnsiTheme="minorEastAsia" w:eastAsiaTheme="minorEastAsia" w:cstheme="minorEastAsia"/>
          <w:color w:val="auto"/>
          <w:sz w:val="24"/>
          <w:highlight w:val="none"/>
          <w:lang w:val="en-US" w:eastAsia="zh-CN"/>
        </w:rPr>
        <w:t>南门岗24小时值班，北</w:t>
      </w:r>
      <w:r>
        <w:rPr>
          <w:rFonts w:hint="eastAsia" w:asciiTheme="minorEastAsia" w:hAnsiTheme="minorEastAsia" w:eastAsiaTheme="minorEastAsia" w:cstheme="minorEastAsia"/>
          <w:color w:val="auto"/>
          <w:sz w:val="24"/>
          <w:highlight w:val="none"/>
        </w:rPr>
        <w:t>门岗8小时值班，监控24小时值班。</w:t>
      </w:r>
    </w:p>
    <w:p w14:paraId="3273B179">
      <w:pPr>
        <w:spacing w:line="360" w:lineRule="auto"/>
        <w:ind w:firstLine="42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2、停车场的巡逻、管理工作。</w:t>
      </w:r>
    </w:p>
    <w:p w14:paraId="49A066B2">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3、劝阻拾荒者、小商贩、携带宠物者进入管理区域内、劝阻吸烟者进入办公区域。</w:t>
      </w:r>
    </w:p>
    <w:p w14:paraId="2C06EDB8">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4、因特殊情况，而产生大量人流进出管理区域时，应控制人流进出或进行疏导，保持出入畅通。</w:t>
      </w:r>
    </w:p>
    <w:p w14:paraId="0CBA42D6">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5、协助使用单位（部门）设立引导标识，临时围栏的措施。</w:t>
      </w:r>
    </w:p>
    <w:p w14:paraId="54FEBCC0">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6、应劝阻损坏设施，或闯入办公区域，会大声喧哗等影响日常工作的情况，应及时报告，确认启动应急程序。</w:t>
      </w:r>
    </w:p>
    <w:p w14:paraId="76BC32B4">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7、明确巡视工作职责，规范巡视工作流程，制定相对固定的巡视路线。对重点区域、重点部位、重点设备机房至少每2小时巡视一次并记录。发现违法、违章行为应及时制止。</w:t>
      </w:r>
    </w:p>
    <w:p w14:paraId="3D416927">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8、巡视应使用巡更设备（对讲机、警棍、手电筒等），在监控中心保持巡更记录。</w:t>
      </w:r>
    </w:p>
    <w:p w14:paraId="0DA761C3">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9、收到中央监控室发出的指令后，巡视人员应及时到达，并采取相应措施；巡视中发现各区域内的异常情况，应立即通知有关部门并在现场采取必要措施，随时准备启动相应的应急预案。</w:t>
      </w:r>
    </w:p>
    <w:p w14:paraId="1358EBE5">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10、管理区域内的监视监控设施应24小时开启，值班人员24小时值守，保持完整的监控记录，保证对各出入口、内部重点区域的安全监控、录像及协助布警。</w:t>
      </w:r>
    </w:p>
    <w:p w14:paraId="1CEEB876">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11、监控中心应认真做好消防报警设备（消防报警主机）和治安防范报警设备（电子围栏、周界报警等）的监控工作，发现异常立即通知保安人员到现场进行查看和处理。若发生火情、险情及其他异常情况，应立即报119或110出警；如设备误报或故障，应立即已通知机关事务管理局和维保单位进行复修，并做好临时安全防范措施，确保管理区域内安全防范工作。</w:t>
      </w:r>
    </w:p>
    <w:p w14:paraId="1979CEE2">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12、监控的录入资料应至少保存1个月，有特殊要求的参照机关规定或行业标准执行。监控人员不得将监控室图像外传，否则将追责，承担法律责任。</w:t>
      </w:r>
    </w:p>
    <w:p w14:paraId="27DEF92F">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13、设置交通指示标识，规定车辆行驶路线，指定车辆停放区域。</w:t>
      </w:r>
    </w:p>
    <w:p w14:paraId="18F1A8FE">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14、区域内工作日设专人管理，引导车辆驶入指定的泊位，发现异常情况应提示，车位停满时应疏导。</w:t>
      </w:r>
    </w:p>
    <w:p w14:paraId="745722F5">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15、保持进出通道畅通，车辆停放整齐。车辆造成人员伤害、设备设施损坏、车辆碰擦等，应及时救助、取证、报告、记录，必要时保护现场。</w:t>
      </w:r>
    </w:p>
    <w:p w14:paraId="62DE4CC2">
      <w:pPr>
        <w:spacing w:line="360" w:lineRule="auto"/>
        <w:ind w:firstLine="420"/>
        <w:rPr>
          <w:rFonts w:hint="eastAsia" w:asciiTheme="minorEastAsia" w:hAnsiTheme="minorEastAsia" w:eastAsiaTheme="minorEastAsia" w:cstheme="minorEastAsia"/>
          <w:sz w:val="24"/>
          <w:highlight w:val="none"/>
        </w:rPr>
      </w:pPr>
    </w:p>
    <w:p w14:paraId="33067CF9">
      <w:pPr>
        <w:spacing w:line="360" w:lineRule="auto"/>
        <w:ind w:firstLine="420"/>
        <w:outlineLvl w:val="1"/>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（五）公共绿地的养护和管理</w:t>
      </w:r>
    </w:p>
    <w:p w14:paraId="6B8ECE6B">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l、制定</w:t>
      </w:r>
      <w:r>
        <w:rPr>
          <w:rFonts w:hint="eastAsia" w:asciiTheme="minorEastAsia" w:hAnsiTheme="minorEastAsia" w:eastAsiaTheme="minorEastAsia" w:cstheme="minorEastAsia"/>
          <w:bCs/>
          <w:sz w:val="24"/>
          <w:highlight w:val="none"/>
        </w:rPr>
        <w:t>公共绿地养护和管理年度计划；</w:t>
      </w:r>
    </w:p>
    <w:p w14:paraId="16627E59">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2、专业的绿化养护应包括正常的修剪、施肥、浇水等养护和管理。（肥料和农药费用应包含在报价中）</w:t>
      </w:r>
    </w:p>
    <w:p w14:paraId="5F5EA221">
      <w:pPr>
        <w:spacing w:line="360" w:lineRule="auto"/>
        <w:ind w:firstLine="420"/>
        <w:rPr>
          <w:rFonts w:hint="eastAsia" w:asciiTheme="minorEastAsia" w:hAnsiTheme="minorEastAsia" w:eastAsiaTheme="minorEastAsia" w:cstheme="minorEastAsia"/>
          <w:dstrike/>
          <w:sz w:val="24"/>
          <w:highlight w:val="none"/>
        </w:rPr>
      </w:pPr>
      <w:r>
        <w:rPr>
          <w:rFonts w:hint="eastAsia" w:asciiTheme="minorEastAsia" w:hAnsiTheme="minorEastAsia" w:eastAsiaTheme="minorEastAsia" w:cstheme="minorEastAsia"/>
          <w:sz w:val="24"/>
          <w:highlight w:val="none"/>
        </w:rPr>
        <w:t>3、修剪、施肥、浇水的范围包括区域内的公共草坪、树木。每次工作完成后，应及时予以记录备案。</w:t>
      </w:r>
    </w:p>
    <w:p w14:paraId="37455FBC">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4、专人负责区域内水面、水池垃圾的清理，保持水面清洁、给排水畅通。</w:t>
      </w:r>
    </w:p>
    <w:p w14:paraId="7ED07861">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5、对室内植物摆放、养护配合做好监管工作。</w:t>
      </w:r>
    </w:p>
    <w:p w14:paraId="218B812E">
      <w:pPr>
        <w:pStyle w:val="6"/>
        <w:spacing w:line="360" w:lineRule="auto"/>
        <w:ind w:firstLine="240" w:firstLineChars="1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服务标准：</w:t>
      </w:r>
    </w:p>
    <w:p w14:paraId="74FACB43">
      <w:pPr>
        <w:numPr>
          <w:ilvl w:val="0"/>
          <w:numId w:val="2"/>
        </w:num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lang w:val="en-US" w:eastAsia="zh-CN"/>
        </w:rPr>
        <w:t>根据季节不同，</w:t>
      </w:r>
      <w:r>
        <w:rPr>
          <w:rFonts w:hint="eastAsia" w:asciiTheme="minorEastAsia" w:hAnsiTheme="minorEastAsia" w:eastAsiaTheme="minorEastAsia" w:cstheme="minorEastAsia"/>
          <w:sz w:val="24"/>
          <w:highlight w:val="none"/>
        </w:rPr>
        <w:t>草皮</w:t>
      </w:r>
      <w:r>
        <w:rPr>
          <w:rFonts w:hint="eastAsia" w:asciiTheme="minorEastAsia" w:hAnsiTheme="minorEastAsia" w:eastAsiaTheme="minorEastAsia" w:cstheme="minorEastAsia"/>
          <w:sz w:val="24"/>
          <w:highlight w:val="none"/>
          <w:lang w:val="en-US" w:eastAsia="zh-CN"/>
        </w:rPr>
        <w:t>及时修剪，</w:t>
      </w:r>
      <w:r>
        <w:rPr>
          <w:rFonts w:hint="eastAsia" w:asciiTheme="minorEastAsia" w:hAnsiTheme="minorEastAsia" w:eastAsiaTheme="minorEastAsia" w:cstheme="minorEastAsia"/>
          <w:sz w:val="24"/>
          <w:highlight w:val="none"/>
        </w:rPr>
        <w:t>杂草</w:t>
      </w:r>
      <w:r>
        <w:rPr>
          <w:rFonts w:hint="eastAsia" w:asciiTheme="minorEastAsia" w:hAnsiTheme="minorEastAsia" w:eastAsiaTheme="minorEastAsia" w:cstheme="minorEastAsia"/>
          <w:sz w:val="24"/>
          <w:highlight w:val="none"/>
          <w:lang w:val="en-US" w:eastAsia="zh-CN"/>
        </w:rPr>
        <w:t>定期</w:t>
      </w:r>
      <w:r>
        <w:rPr>
          <w:rFonts w:hint="eastAsia" w:asciiTheme="minorEastAsia" w:hAnsiTheme="minorEastAsia" w:eastAsiaTheme="minorEastAsia" w:cstheme="minorEastAsia"/>
          <w:sz w:val="24"/>
          <w:highlight w:val="none"/>
        </w:rPr>
        <w:t>巡查</w:t>
      </w:r>
      <w:r>
        <w:rPr>
          <w:rFonts w:hint="eastAsia" w:asciiTheme="minorEastAsia" w:hAnsiTheme="minorEastAsia" w:eastAsiaTheme="minorEastAsia" w:cstheme="minorEastAsia"/>
          <w:sz w:val="24"/>
          <w:highlight w:val="none"/>
          <w:lang w:val="en-US" w:eastAsia="zh-CN"/>
        </w:rPr>
        <w:t>并</w:t>
      </w:r>
      <w:r>
        <w:rPr>
          <w:rFonts w:hint="eastAsia" w:asciiTheme="minorEastAsia" w:hAnsiTheme="minorEastAsia" w:eastAsiaTheme="minorEastAsia" w:cstheme="minorEastAsia"/>
          <w:sz w:val="24"/>
          <w:highlight w:val="none"/>
        </w:rPr>
        <w:t>拔除；</w:t>
      </w:r>
    </w:p>
    <w:p w14:paraId="4C397120">
      <w:pPr>
        <w:numPr>
          <w:ilvl w:val="0"/>
          <w:numId w:val="2"/>
        </w:num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修剪绿篱做到平整圆滑，造型优美，修剪下的枝叶应立即清除；</w:t>
      </w:r>
    </w:p>
    <w:p w14:paraId="2B11EF13">
      <w:pPr>
        <w:numPr>
          <w:ilvl w:val="0"/>
          <w:numId w:val="2"/>
        </w:num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乔灌木、花卉</w:t>
      </w:r>
      <w:r>
        <w:rPr>
          <w:rFonts w:hint="eastAsia" w:asciiTheme="minorEastAsia" w:hAnsiTheme="minorEastAsia" w:eastAsiaTheme="minorEastAsia" w:cstheme="minorEastAsia"/>
          <w:sz w:val="24"/>
          <w:highlight w:val="none"/>
          <w:lang w:val="en-US" w:eastAsia="zh-CN"/>
        </w:rPr>
        <w:t>定期</w:t>
      </w:r>
      <w:r>
        <w:rPr>
          <w:rFonts w:hint="eastAsia" w:asciiTheme="minorEastAsia" w:hAnsiTheme="minorEastAsia" w:eastAsiaTheme="minorEastAsia" w:cstheme="minorEastAsia"/>
          <w:sz w:val="24"/>
          <w:highlight w:val="none"/>
        </w:rPr>
        <w:t>施肥，施用复合肥料，保证长势旺盛；</w:t>
      </w:r>
    </w:p>
    <w:p w14:paraId="548FF4E1">
      <w:pPr>
        <w:numPr>
          <w:ilvl w:val="0"/>
          <w:numId w:val="2"/>
        </w:num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提倡生化物防治、人工防治，尽量使用高效低毒的农药；</w:t>
      </w:r>
    </w:p>
    <w:p w14:paraId="4CEBC6AC">
      <w:pPr>
        <w:numPr>
          <w:ilvl w:val="0"/>
          <w:numId w:val="2"/>
        </w:num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使用农药时，做好人员保护措施，应在晴朗无风的天气一次性完成作业使用小型喷雾器或手动喷雾器，避免药液扩散，影响他人健康。</w:t>
      </w:r>
    </w:p>
    <w:p w14:paraId="5BF7CC99">
      <w:pPr>
        <w:spacing w:line="360" w:lineRule="auto"/>
        <w:rPr>
          <w:rFonts w:hint="eastAsia" w:asciiTheme="minorEastAsia" w:hAnsiTheme="minorEastAsia" w:eastAsiaTheme="minorEastAsia" w:cstheme="minorEastAsia"/>
          <w:sz w:val="24"/>
          <w:highlight w:val="none"/>
        </w:rPr>
      </w:pPr>
    </w:p>
    <w:p w14:paraId="0D654BB6">
      <w:pPr>
        <w:spacing w:line="360" w:lineRule="auto"/>
        <w:ind w:firstLine="482" w:firstLineChars="200"/>
        <w:outlineLvl w:val="1"/>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（六）会务接待服务</w:t>
      </w:r>
    </w:p>
    <w:p w14:paraId="05667766">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1、按照业主方要求做好会务场地的安排。重要会议配合业主方做好接待与引导工作中。</w:t>
      </w:r>
    </w:p>
    <w:p w14:paraId="52C96DD1">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2、做好会务的准备工作，包括会场布置、音响灯光、影像器材、会务用茶等各类材料的提前准备。</w:t>
      </w:r>
    </w:p>
    <w:p w14:paraId="466A7BE7">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3、按照要求在会中续水与其他必要服务。</w:t>
      </w:r>
    </w:p>
    <w:p w14:paraId="03DF8AAB">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4、做好会后的会场清理与消毒工作。</w:t>
      </w:r>
    </w:p>
    <w:p w14:paraId="16E3EDA2">
      <w:pPr>
        <w:tabs>
          <w:tab w:val="left" w:pos="1050"/>
        </w:tabs>
        <w:spacing w:line="360" w:lineRule="auto"/>
        <w:ind w:left="630"/>
        <w:outlineLvl w:val="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四、岗位配置</w:t>
      </w:r>
    </w:p>
    <w:tbl>
      <w:tblPr>
        <w:tblStyle w:val="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9"/>
        <w:gridCol w:w="2015"/>
        <w:gridCol w:w="1319"/>
        <w:gridCol w:w="1924"/>
        <w:gridCol w:w="1942"/>
      </w:tblGrid>
      <w:tr w14:paraId="07CF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30A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5778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岗位</w:t>
            </w:r>
          </w:p>
        </w:tc>
        <w:tc>
          <w:tcPr>
            <w:tcW w:w="774" w:type="pct"/>
            <w:tcBorders>
              <w:top w:val="single" w:color="000000" w:sz="4" w:space="0"/>
              <w:left w:val="single" w:color="000000" w:sz="4" w:space="0"/>
              <w:bottom w:val="nil"/>
              <w:right w:val="single" w:color="000000" w:sz="4" w:space="0"/>
            </w:tcBorders>
            <w:shd w:val="clear" w:color="auto" w:fill="auto"/>
            <w:noWrap/>
            <w:vAlign w:val="center"/>
          </w:tcPr>
          <w:p w14:paraId="15B4256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岗位数</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D9E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班次</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7AE1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工作时间</w:t>
            </w:r>
          </w:p>
        </w:tc>
      </w:tr>
      <w:tr w14:paraId="0525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0B2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456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项目经理</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21DD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9E0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做五休二</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EB5A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8:30-17:00</w:t>
            </w:r>
          </w:p>
        </w:tc>
      </w:tr>
      <w:tr w14:paraId="2BE0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C2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BB0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会务领班</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1DF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395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做五休二</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29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8:30-17:00</w:t>
            </w:r>
          </w:p>
        </w:tc>
      </w:tr>
      <w:tr w14:paraId="63B34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5A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623A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会务人员</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C4C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76B0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做五休二</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D59E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8:30-17:00</w:t>
            </w:r>
          </w:p>
        </w:tc>
      </w:tr>
      <w:tr w14:paraId="60AD5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D9EF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AC8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保安主管</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3C4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DE4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做五休二</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E69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8:30-17:00</w:t>
            </w:r>
          </w:p>
        </w:tc>
      </w:tr>
      <w:tr w14:paraId="661CB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0BA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F1BD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保安领班</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D7EF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DC0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每天</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247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7:00-19:00</w:t>
            </w:r>
          </w:p>
        </w:tc>
      </w:tr>
      <w:tr w14:paraId="0D5A0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788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92C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监控岗</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339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B96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每天</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A56E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0:00-24:00</w:t>
            </w:r>
          </w:p>
        </w:tc>
      </w:tr>
      <w:tr w14:paraId="1FA6C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2A0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998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车管</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099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C240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每天</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48CE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8:00-16:30</w:t>
            </w:r>
          </w:p>
        </w:tc>
      </w:tr>
      <w:tr w14:paraId="49308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4C81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930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南门岗</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A0A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786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每天</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9B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0:00-24:00</w:t>
            </w:r>
          </w:p>
        </w:tc>
      </w:tr>
      <w:tr w14:paraId="2ACB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9B29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11</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4A31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北门岗</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6E7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213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做五休二</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5266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8:00-17:00</w:t>
            </w:r>
          </w:p>
        </w:tc>
      </w:tr>
      <w:tr w14:paraId="274E6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1B1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13</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71E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辅楼保安</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B05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5B0B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做五休二</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F8A7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8:30-17:00</w:t>
            </w:r>
          </w:p>
        </w:tc>
      </w:tr>
      <w:tr w14:paraId="4FE17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8E2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17</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BC7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工程人员</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C4D8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0DA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做五休二</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272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8:30-17:00</w:t>
            </w:r>
          </w:p>
        </w:tc>
      </w:tr>
      <w:tr w14:paraId="09E77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89C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18</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CCB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保洁主管</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36D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148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做五休二</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07D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7:00-16:00</w:t>
            </w:r>
          </w:p>
        </w:tc>
      </w:tr>
      <w:tr w14:paraId="68D1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C9A3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19</w:t>
            </w:r>
          </w:p>
        </w:tc>
        <w:tc>
          <w:tcPr>
            <w:tcW w:w="1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B84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保洁人员</w:t>
            </w:r>
          </w:p>
        </w:tc>
        <w:tc>
          <w:tcPr>
            <w:tcW w:w="7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3B68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11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009A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做五休二</w:t>
            </w:r>
          </w:p>
        </w:tc>
        <w:tc>
          <w:tcPr>
            <w:tcW w:w="11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453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7:00-16:00</w:t>
            </w:r>
          </w:p>
        </w:tc>
      </w:tr>
    </w:tbl>
    <w:p w14:paraId="6F3EF848">
      <w:pPr>
        <w:tabs>
          <w:tab w:val="left" w:pos="993"/>
        </w:tabs>
        <w:spacing w:line="360" w:lineRule="auto"/>
        <w:ind w:firstLine="420" w:firstLineChars="200"/>
        <w:rPr>
          <w:rFonts w:hint="eastAsia" w:asciiTheme="minorEastAsia" w:hAnsiTheme="minorEastAsia" w:eastAsiaTheme="minorEastAsia" w:cstheme="minorEastAsia"/>
          <w:color w:val="FF0000"/>
          <w:sz w:val="24"/>
          <w:highlight w:val="none"/>
        </w:rPr>
      </w:pPr>
      <w:r>
        <w:rPr>
          <w:rFonts w:hint="eastAsia" w:ascii="宋体" w:hAnsi="宋体"/>
          <w:color w:val="FF0000"/>
          <w:highlight w:val="none"/>
        </w:rPr>
        <w:t>★</w:t>
      </w:r>
      <w:r>
        <w:rPr>
          <w:rFonts w:hint="eastAsia" w:asciiTheme="minorEastAsia" w:hAnsiTheme="minorEastAsia" w:eastAsiaTheme="minorEastAsia" w:cstheme="minorEastAsia"/>
          <w:color w:val="FF0000"/>
          <w:sz w:val="24"/>
          <w:highlight w:val="none"/>
        </w:rPr>
        <w:t>本项目人员配置数量不少于4</w:t>
      </w:r>
      <w:r>
        <w:rPr>
          <w:rFonts w:hint="eastAsia" w:asciiTheme="minorEastAsia" w:hAnsiTheme="minorEastAsia" w:eastAsiaTheme="minorEastAsia" w:cstheme="minorEastAsia"/>
          <w:color w:val="FF0000"/>
          <w:sz w:val="24"/>
          <w:highlight w:val="none"/>
          <w:lang w:val="en-US" w:eastAsia="zh-CN"/>
        </w:rPr>
        <w:t>2</w:t>
      </w:r>
      <w:r>
        <w:rPr>
          <w:rFonts w:hint="eastAsia" w:asciiTheme="minorEastAsia" w:hAnsiTheme="minorEastAsia" w:eastAsiaTheme="minorEastAsia" w:cstheme="minorEastAsia"/>
          <w:color w:val="FF0000"/>
          <w:sz w:val="24"/>
          <w:highlight w:val="none"/>
        </w:rPr>
        <w:t>人。</w:t>
      </w:r>
    </w:p>
    <w:p w14:paraId="614BC6F1">
      <w:pPr>
        <w:tabs>
          <w:tab w:val="left" w:pos="993"/>
        </w:tabs>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投标人在聘用、任命、调整、调换、替换有关主要物业管理服务人员之前须征得招标人同意，招标人同时享有对有关物业管理服务人员指定调整、调换、替换的权利。岗位要求如下：</w:t>
      </w:r>
    </w:p>
    <w:p w14:paraId="61DF6461">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1、项目经理：本科及以上学历， 熟悉物业管理服务专业知识及相关的法律法规，具有运行综合管理体系的经历，并具有上述岗位3年以上的工作经验。</w:t>
      </w:r>
    </w:p>
    <w:p w14:paraId="37CE110B">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lang w:val="en-US" w:eastAsia="zh-CN"/>
        </w:rPr>
        <w:t>2</w:t>
      </w:r>
      <w:r>
        <w:rPr>
          <w:rFonts w:hint="eastAsia" w:asciiTheme="minorEastAsia" w:hAnsiTheme="minorEastAsia" w:eastAsiaTheme="minorEastAsia" w:cstheme="minorEastAsia"/>
          <w:sz w:val="24"/>
          <w:highlight w:val="none"/>
        </w:rPr>
        <w:t>、会务接待：具有大专及以上学历，年龄在</w:t>
      </w:r>
      <w:r>
        <w:rPr>
          <w:rFonts w:hint="eastAsia" w:asciiTheme="minorEastAsia" w:hAnsiTheme="minorEastAsia" w:eastAsiaTheme="minorEastAsia" w:cstheme="minorEastAsia"/>
          <w:sz w:val="24"/>
          <w:highlight w:val="none"/>
          <w:lang w:val="en-US" w:eastAsia="zh-CN"/>
        </w:rPr>
        <w:t>40</w:t>
      </w:r>
      <w:r>
        <w:rPr>
          <w:rFonts w:hint="eastAsia" w:asciiTheme="minorEastAsia" w:hAnsiTheme="minorEastAsia" w:eastAsiaTheme="minorEastAsia" w:cstheme="minorEastAsia"/>
          <w:sz w:val="24"/>
          <w:highlight w:val="none"/>
        </w:rPr>
        <w:t>岁以下，身材匀称，五官端正，无不良嗜好。</w:t>
      </w:r>
    </w:p>
    <w:p w14:paraId="7060CA11">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lang w:val="en-US" w:eastAsia="zh-CN"/>
        </w:rPr>
        <w:t>3</w:t>
      </w:r>
      <w:r>
        <w:rPr>
          <w:rFonts w:hint="eastAsia" w:asciiTheme="minorEastAsia" w:hAnsiTheme="minorEastAsia" w:eastAsiaTheme="minorEastAsia" w:cstheme="minorEastAsia"/>
          <w:sz w:val="24"/>
          <w:highlight w:val="none"/>
        </w:rPr>
        <w:t>、工程人员：工程主管具有大专及以上学历，持有高、低压电工证，其他人员均持证上岗。</w:t>
      </w:r>
    </w:p>
    <w:p w14:paraId="3E747644">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lang w:val="en-US" w:eastAsia="zh-CN"/>
        </w:rPr>
        <w:t>4</w:t>
      </w:r>
      <w:r>
        <w:rPr>
          <w:rFonts w:hint="eastAsia" w:asciiTheme="minorEastAsia" w:hAnsiTheme="minorEastAsia" w:eastAsiaTheme="minorEastAsia" w:cstheme="minorEastAsia"/>
          <w:sz w:val="24"/>
          <w:highlight w:val="none"/>
        </w:rPr>
        <w:t>、保安人员：保安主管具有大专及以上学历，持有二级保安员证；消监控人员应持有消防设施操作员四级及以上岗位证书，其他保安人员持保安员证上岗；</w:t>
      </w:r>
    </w:p>
    <w:p w14:paraId="40C04422">
      <w:pPr>
        <w:spacing w:line="360" w:lineRule="auto"/>
        <w:ind w:firstLine="42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lang w:val="en-US" w:eastAsia="zh-CN"/>
        </w:rPr>
        <w:t>5</w:t>
      </w:r>
      <w:r>
        <w:rPr>
          <w:rFonts w:hint="eastAsia" w:asciiTheme="minorEastAsia" w:hAnsiTheme="minorEastAsia" w:eastAsiaTheme="minorEastAsia" w:cstheme="minorEastAsia"/>
          <w:sz w:val="24"/>
          <w:highlight w:val="none"/>
        </w:rPr>
        <w:t>、保洁人员：熟悉各项保洁操作流程和工艺。</w:t>
      </w:r>
    </w:p>
    <w:p w14:paraId="7CC65F35">
      <w:pPr>
        <w:spacing w:line="360" w:lineRule="auto"/>
        <w:ind w:firstLine="465"/>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sz w:val="24"/>
          <w:highlight w:val="none"/>
        </w:rPr>
        <w:t xml:space="preserve">    </w:t>
      </w:r>
      <w:r>
        <w:rPr>
          <w:rFonts w:hint="eastAsia" w:asciiTheme="minorEastAsia" w:hAnsiTheme="minorEastAsia" w:eastAsiaTheme="minorEastAsia" w:cstheme="minorEastAsia"/>
          <w:b/>
          <w:bCs/>
          <w:sz w:val="24"/>
          <w:highlight w:val="none"/>
        </w:rPr>
        <w:t xml:space="preserve"> </w:t>
      </w:r>
    </w:p>
    <w:p w14:paraId="0923563D">
      <w:pPr>
        <w:spacing w:line="360" w:lineRule="auto"/>
        <w:ind w:firstLine="482" w:firstLineChars="200"/>
        <w:outlineLvl w:val="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b/>
          <w:bCs/>
          <w:sz w:val="24"/>
          <w:highlight w:val="none"/>
        </w:rPr>
        <w:t>五、本项目物业管理服务成本包括</w:t>
      </w:r>
    </w:p>
    <w:p w14:paraId="2BB012A4">
      <w:pPr>
        <w:spacing w:line="360" w:lineRule="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1、物业服务人员的人员工资、人员福利等全部人员费用；</w:t>
      </w:r>
    </w:p>
    <w:p w14:paraId="1CC7E510">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2、物业服务的行政办公费用，包括办公材料、公众责任险、意外伤害保险等；</w:t>
      </w:r>
    </w:p>
    <w:p w14:paraId="3BAB553A">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3、物业服务的各类耗材，包括保洁耗材、维修耗材，其中维修耗材为单件200元及以下的材料；</w:t>
      </w:r>
    </w:p>
    <w:p w14:paraId="36F177AD">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4、物业管理企业管理费与利润；</w:t>
      </w:r>
    </w:p>
    <w:p w14:paraId="6888E703">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5、营业税金；</w:t>
      </w:r>
    </w:p>
    <w:p w14:paraId="67133CA6">
      <w:pPr>
        <w:spacing w:line="360" w:lineRule="auto"/>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6、物业管理企业认为其他必要的相关费用。</w:t>
      </w:r>
    </w:p>
    <w:p w14:paraId="680A8EFC">
      <w:pPr>
        <w:spacing w:line="360" w:lineRule="auto"/>
        <w:ind w:firstLine="435"/>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w:t>
      </w:r>
      <w:r>
        <w:rPr>
          <w:rFonts w:hint="eastAsia" w:asciiTheme="minorEastAsia" w:hAnsiTheme="minorEastAsia" w:eastAsiaTheme="minorEastAsia" w:cstheme="minorEastAsia"/>
          <w:color w:val="FF0000"/>
          <w:sz w:val="24"/>
          <w:highlight w:val="none"/>
        </w:rPr>
        <w:t>本项目预算总价为3250716元人民币，其中委托管理项目预算费用为147780元</w:t>
      </w:r>
      <w:r>
        <w:rPr>
          <w:rFonts w:hint="eastAsia" w:asciiTheme="minorEastAsia" w:hAnsiTheme="minorEastAsia" w:eastAsiaTheme="minorEastAsia" w:cstheme="minorEastAsia"/>
          <w:sz w:val="24"/>
          <w:highlight w:val="none"/>
        </w:rPr>
        <w:t>，委托管理项目由发包方委托给有专业资质的维保单位，本项目允许委托管理项目是电梯维保（含检测费）、高压电试、水箱清洗、外墙清洗、绿化养护；统一计入投标成本。</w:t>
      </w:r>
    </w:p>
    <w:p w14:paraId="781C3BDA">
      <w:pPr>
        <w:spacing w:line="360" w:lineRule="auto"/>
        <w:ind w:firstLine="435"/>
        <w:rPr>
          <w:rFonts w:hint="eastAsia" w:asciiTheme="minorEastAsia" w:hAnsiTheme="minorEastAsia" w:eastAsiaTheme="minorEastAsia" w:cstheme="minorEastAsia"/>
          <w:sz w:val="24"/>
          <w:highlight w:val="none"/>
        </w:rPr>
      </w:pPr>
    </w:p>
    <w:p w14:paraId="6E310005">
      <w:pPr>
        <w:spacing w:line="360" w:lineRule="auto"/>
        <w:ind w:firstLine="435"/>
        <w:outlineLvl w:val="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六、本项目的其他要求</w:t>
      </w:r>
    </w:p>
    <w:p w14:paraId="68DABA52">
      <w:pPr>
        <w:spacing w:line="360" w:lineRule="auto"/>
        <w:ind w:firstLine="435"/>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1、物业管理人员聘用及人员变动，需报业主方备案。</w:t>
      </w:r>
    </w:p>
    <w:p w14:paraId="2A2ADB65">
      <w:pPr>
        <w:spacing w:line="360" w:lineRule="auto"/>
        <w:ind w:firstLine="435"/>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2、本项目合同不得转让、合同主体部分不得分包，合同非主体部分经采购人确认可以委托专项服务单位实行服务的则允许分包，分包履行的具体内容详见采购需求。</w:t>
      </w:r>
    </w:p>
    <w:p w14:paraId="492F71FB">
      <w:pPr>
        <w:spacing w:line="360" w:lineRule="auto"/>
        <w:ind w:firstLine="435"/>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付款方法：按季支付。资金支付与考核分数挂钩，提取当季度合同价的10%作为考核经费，剩余90%作为当季度服务经费。每季度考核通过后考核经费连同服务经费一并支付。考核得分90分及以上，全额支付考核经费；80-89分，支付90%考核经费；70- 79分，支付80%考核经费 ；60-69分，支付70%考核经费 ；60分以下（不包括60分），支付60%考核经费并解除合同，由此产生的相关事后均由管理公司自行负责处理。</w:t>
      </w:r>
    </w:p>
    <w:p w14:paraId="3C347E2E">
      <w:pPr>
        <w:spacing w:line="360" w:lineRule="auto"/>
        <w:ind w:firstLine="435"/>
        <w:rPr>
          <w:rFonts w:hint="eastAsia" w:asciiTheme="minorEastAsia" w:hAnsiTheme="minorEastAsia" w:eastAsiaTheme="minorEastAsia" w:cstheme="minorEastAsia"/>
          <w:color w:val="FF0000"/>
          <w:sz w:val="24"/>
          <w:highlight w:val="none"/>
        </w:rPr>
      </w:pPr>
      <w:r>
        <w:rPr>
          <w:rFonts w:hint="eastAsia" w:asciiTheme="minorEastAsia" w:hAnsiTheme="minorEastAsia" w:eastAsiaTheme="minorEastAsia" w:cstheme="minorEastAsia"/>
          <w:color w:val="FF0000"/>
          <w:sz w:val="24"/>
          <w:highlight w:val="none"/>
        </w:rPr>
        <w:t>4、服务期限自合同签订之日起1年。</w:t>
      </w:r>
    </w:p>
    <w:p w14:paraId="44D975F0">
      <w:pPr>
        <w:spacing w:line="360" w:lineRule="auto"/>
        <w:ind w:firstLine="435"/>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w:t>
      </w:r>
      <w:r>
        <w:rPr>
          <w:rFonts w:hint="eastAsia" w:ascii="宋体" w:hAnsi="宋体"/>
          <w:highlight w:val="none"/>
        </w:rPr>
        <w:t>★</w:t>
      </w:r>
      <w:r>
        <w:rPr>
          <w:rFonts w:hint="eastAsia" w:asciiTheme="minorEastAsia" w:hAnsiTheme="minorEastAsia" w:eastAsiaTheme="minorEastAsia" w:cstheme="minorEastAsia"/>
          <w:sz w:val="24"/>
          <w:highlight w:val="none"/>
        </w:rPr>
        <w:t>中标供应商应当自开始保安服务之日起30日内向所在地社区的市级人民政府公安机关备案。（提供承诺函或提供《自行招用保安员单位备案证明》）</w:t>
      </w:r>
    </w:p>
    <w:p w14:paraId="658E601C">
      <w:pPr>
        <w:spacing w:line="360" w:lineRule="auto"/>
        <w:ind w:firstLine="435"/>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6、供应商能力要求：通过质量管理体系认证、职业健康安全管理体系认证、环境管理体系认证，并在认证有效期内的优先考虑。</w:t>
      </w:r>
    </w:p>
    <w:p w14:paraId="220A0FE7">
      <w:pPr>
        <w:spacing w:line="360" w:lineRule="auto"/>
        <w:ind w:firstLine="435"/>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7、本项目专门面向中、小企业采购。根据《政府采购促进中小企业发展管理办法》等规定，中小企业应当按照规定提供《中小企业声明函》。</w:t>
      </w:r>
    </w:p>
    <w:p w14:paraId="784F42E1">
      <w:pPr>
        <w:rPr>
          <w:highlight w:val="none"/>
        </w:rPr>
      </w:pPr>
    </w:p>
    <w:p w14:paraId="50E38D0D">
      <w:pPr>
        <w:spacing w:line="312" w:lineRule="auto"/>
        <w:jc w:val="center"/>
        <w:rPr>
          <w:rFonts w:hint="eastAsia"/>
          <w:b/>
          <w:sz w:val="44"/>
          <w:szCs w:val="44"/>
          <w:highlight w:val="none"/>
        </w:rPr>
        <w:sectPr>
          <w:footerReference r:id="rId3" w:type="default"/>
          <w:footerReference r:id="rId4" w:type="even"/>
          <w:pgSz w:w="11906" w:h="16838"/>
          <w:pgMar w:top="1440" w:right="1800" w:bottom="1440" w:left="1800" w:header="851" w:footer="992" w:gutter="0"/>
          <w:cols w:space="720" w:num="1"/>
          <w:docGrid w:type="lines" w:linePitch="312" w:charSpace="0"/>
        </w:sect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6"/>
        <w:gridCol w:w="922"/>
        <w:gridCol w:w="586"/>
        <w:gridCol w:w="5837"/>
        <w:gridCol w:w="591"/>
      </w:tblGrid>
      <w:tr w14:paraId="1BA0B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000" w:type="pct"/>
            <w:gridSpan w:val="5"/>
            <w:tcBorders>
              <w:top w:val="nil"/>
              <w:left w:val="nil"/>
              <w:bottom w:val="nil"/>
              <w:right w:val="nil"/>
            </w:tcBorders>
            <w:shd w:val="clear" w:color="auto" w:fill="auto"/>
            <w:noWrap/>
            <w:vAlign w:val="center"/>
          </w:tcPr>
          <w:p w14:paraId="66C134D8">
            <w:pPr>
              <w:keepNext w:val="0"/>
              <w:keepLines w:val="0"/>
              <w:widowControl/>
              <w:suppressLineNumbers w:val="0"/>
              <w:jc w:val="center"/>
              <w:textAlignment w:val="center"/>
              <w:rPr>
                <w:rFonts w:hint="eastAsia" w:ascii="宋体" w:hAnsi="宋体" w:eastAsia="宋体" w:cs="宋体"/>
                <w:b/>
                <w:bCs/>
                <w:i w:val="0"/>
                <w:iCs w:val="0"/>
                <w:color w:val="000000"/>
                <w:sz w:val="36"/>
                <w:szCs w:val="36"/>
                <w:highlight w:val="none"/>
                <w:u w:val="none"/>
              </w:rPr>
            </w:pPr>
            <w:r>
              <w:rPr>
                <w:rFonts w:hint="eastAsia" w:ascii="宋体" w:hAnsi="宋体" w:eastAsia="宋体" w:cs="宋体"/>
                <w:b/>
                <w:bCs/>
                <w:i w:val="0"/>
                <w:iCs w:val="0"/>
                <w:color w:val="000000"/>
                <w:kern w:val="0"/>
                <w:sz w:val="36"/>
                <w:szCs w:val="36"/>
                <w:highlight w:val="none"/>
                <w:u w:val="none"/>
                <w:lang w:val="en-US" w:eastAsia="zh-CN" w:bidi="ar"/>
              </w:rPr>
              <w:t>物业管理    季度服务质量考核表</w:t>
            </w:r>
          </w:p>
        </w:tc>
      </w:tr>
      <w:tr w14:paraId="7C639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3" w:type="pct"/>
            <w:gridSpan w:val="3"/>
            <w:tcBorders>
              <w:top w:val="nil"/>
              <w:left w:val="nil"/>
              <w:bottom w:val="nil"/>
              <w:right w:val="nil"/>
            </w:tcBorders>
            <w:shd w:val="clear" w:color="auto" w:fill="auto"/>
            <w:noWrap/>
            <w:vAlign w:val="center"/>
          </w:tcPr>
          <w:p w14:paraId="0D5C8CD5">
            <w:pPr>
              <w:jc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物业公司名称：</w:t>
            </w:r>
          </w:p>
        </w:tc>
        <w:tc>
          <w:tcPr>
            <w:tcW w:w="3488" w:type="pct"/>
            <w:tcBorders>
              <w:top w:val="nil"/>
              <w:left w:val="nil"/>
              <w:bottom w:val="nil"/>
              <w:right w:val="nil"/>
            </w:tcBorders>
            <w:shd w:val="clear" w:color="auto" w:fill="auto"/>
            <w:noWrap/>
            <w:vAlign w:val="center"/>
          </w:tcPr>
          <w:p w14:paraId="5B06DD6A">
            <w:pPr>
              <w:rPr>
                <w:rFonts w:hint="eastAsia" w:ascii="宋体" w:hAnsi="宋体" w:eastAsia="宋体" w:cs="宋体"/>
                <w:i w:val="0"/>
                <w:iCs w:val="0"/>
                <w:color w:val="000000"/>
                <w:sz w:val="22"/>
                <w:szCs w:val="22"/>
                <w:highlight w:val="none"/>
                <w:u w:val="none"/>
              </w:rPr>
            </w:pPr>
          </w:p>
        </w:tc>
        <w:tc>
          <w:tcPr>
            <w:tcW w:w="327" w:type="pct"/>
            <w:tcBorders>
              <w:top w:val="nil"/>
              <w:left w:val="nil"/>
              <w:bottom w:val="nil"/>
              <w:right w:val="nil"/>
            </w:tcBorders>
            <w:shd w:val="clear" w:color="auto" w:fill="auto"/>
            <w:noWrap/>
            <w:vAlign w:val="center"/>
          </w:tcPr>
          <w:p w14:paraId="5D0B0E68">
            <w:pPr>
              <w:rPr>
                <w:rFonts w:hint="eastAsia" w:ascii="宋体" w:hAnsi="宋体" w:eastAsia="宋体" w:cs="宋体"/>
                <w:i w:val="0"/>
                <w:iCs w:val="0"/>
                <w:color w:val="000000"/>
                <w:sz w:val="22"/>
                <w:szCs w:val="22"/>
                <w:highlight w:val="none"/>
                <w:u w:val="none"/>
              </w:rPr>
            </w:pPr>
          </w:p>
        </w:tc>
      </w:tr>
      <w:tr w14:paraId="7CCDA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BA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88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考核内容</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313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分值</w:t>
            </w:r>
          </w:p>
        </w:tc>
        <w:tc>
          <w:tcPr>
            <w:tcW w:w="3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C1D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评分细则</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86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得分</w:t>
            </w:r>
          </w:p>
        </w:tc>
      </w:tr>
      <w:tr w14:paraId="2A86A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5710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5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B42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综合服务</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53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C238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按工作性质，统一着装，仪表规范、整洁，自然，文明用语，礼貌待人。</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AD59">
            <w:pPr>
              <w:rPr>
                <w:rFonts w:hint="eastAsia" w:ascii="宋体" w:hAnsi="宋体" w:eastAsia="宋体" w:cs="宋体"/>
                <w:i w:val="0"/>
                <w:iCs w:val="0"/>
                <w:color w:val="000000"/>
                <w:sz w:val="22"/>
                <w:szCs w:val="22"/>
                <w:highlight w:val="none"/>
                <w:u w:val="none"/>
              </w:rPr>
            </w:pPr>
          </w:p>
        </w:tc>
      </w:tr>
      <w:tr w14:paraId="6644C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1603">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FBBB">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3F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4258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按照合同约定的标准配置服务人员，采取必要管理手段与激励措施，保障配置人员的队伍稳定与工作积极性。落实合同约定与业主临时交办的各项工作。</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26F6E">
            <w:pPr>
              <w:rPr>
                <w:rFonts w:hint="eastAsia" w:ascii="宋体" w:hAnsi="宋体" w:eastAsia="宋体" w:cs="宋体"/>
                <w:i w:val="0"/>
                <w:iCs w:val="0"/>
                <w:color w:val="000000"/>
                <w:sz w:val="22"/>
                <w:szCs w:val="22"/>
                <w:highlight w:val="none"/>
                <w:u w:val="none"/>
              </w:rPr>
            </w:pPr>
          </w:p>
        </w:tc>
      </w:tr>
      <w:tr w14:paraId="3D508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22924">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C9AA">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1627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941A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落实管理制度，按照物业管理服务规范与管理承诺，认真做好业主投诉的分析处理，及时回复，有效投诉不超过物业管理的行业规范与约定标准。保证管理服务过程的各类档案资料完整，随时接受业主方的检查。</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E655">
            <w:pPr>
              <w:rPr>
                <w:rFonts w:hint="eastAsia" w:ascii="宋体" w:hAnsi="宋体" w:eastAsia="宋体" w:cs="宋体"/>
                <w:i w:val="0"/>
                <w:iCs w:val="0"/>
                <w:color w:val="000000"/>
                <w:sz w:val="22"/>
                <w:szCs w:val="22"/>
                <w:highlight w:val="none"/>
                <w:u w:val="none"/>
              </w:rPr>
            </w:pPr>
          </w:p>
        </w:tc>
      </w:tr>
      <w:tr w14:paraId="7AA8B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E8731">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33099">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C50B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41A8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认真落实保密措施，不得将管理服务中涉及到业主方有保密要求的内容向第三方透露。</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7B39">
            <w:pPr>
              <w:rPr>
                <w:rFonts w:hint="eastAsia" w:ascii="宋体" w:hAnsi="宋体" w:eastAsia="宋体" w:cs="宋体"/>
                <w:i w:val="0"/>
                <w:iCs w:val="0"/>
                <w:color w:val="000000"/>
                <w:sz w:val="22"/>
                <w:szCs w:val="22"/>
                <w:highlight w:val="none"/>
                <w:u w:val="none"/>
              </w:rPr>
            </w:pPr>
          </w:p>
        </w:tc>
      </w:tr>
      <w:tr w14:paraId="2D87B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restart"/>
            <w:tcBorders>
              <w:top w:val="single" w:color="000000" w:sz="4" w:space="0"/>
              <w:left w:val="single" w:color="000000" w:sz="4" w:space="0"/>
              <w:bottom w:val="nil"/>
              <w:right w:val="single" w:color="000000" w:sz="4" w:space="0"/>
            </w:tcBorders>
            <w:shd w:val="clear" w:color="auto" w:fill="auto"/>
            <w:noWrap/>
            <w:vAlign w:val="center"/>
          </w:tcPr>
          <w:p w14:paraId="4ECD3DD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529" w:type="pct"/>
            <w:vMerge w:val="restart"/>
            <w:tcBorders>
              <w:top w:val="single" w:color="000000" w:sz="4" w:space="0"/>
              <w:left w:val="single" w:color="000000" w:sz="4" w:space="0"/>
              <w:bottom w:val="nil"/>
              <w:right w:val="single" w:color="000000" w:sz="4" w:space="0"/>
            </w:tcBorders>
            <w:shd w:val="clear" w:color="auto" w:fill="auto"/>
            <w:noWrap/>
            <w:vAlign w:val="center"/>
          </w:tcPr>
          <w:p w14:paraId="5666F78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保安服务</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8B6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19EE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有定时巡查制度和巡查记录，对大件财产进出大门实施登记制度。</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0BF0">
            <w:pPr>
              <w:rPr>
                <w:rFonts w:hint="eastAsia" w:ascii="宋体" w:hAnsi="宋体" w:eastAsia="宋体" w:cs="宋体"/>
                <w:i w:val="0"/>
                <w:iCs w:val="0"/>
                <w:color w:val="000000"/>
                <w:sz w:val="22"/>
                <w:szCs w:val="22"/>
                <w:highlight w:val="none"/>
                <w:u w:val="none"/>
              </w:rPr>
            </w:pPr>
          </w:p>
        </w:tc>
      </w:tr>
      <w:tr w14:paraId="7176E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6D645622">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DB9B312">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260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C93E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按规定24小时值班和交接班，加强技防保卫，无爆炸、火灾、破坏和盗窃事故，及时发现不可预见的设备、设施故障，减少损失。</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3D2E">
            <w:pPr>
              <w:rPr>
                <w:rFonts w:hint="eastAsia" w:ascii="宋体" w:hAnsi="宋体" w:eastAsia="宋体" w:cs="宋体"/>
                <w:i w:val="0"/>
                <w:iCs w:val="0"/>
                <w:color w:val="000000"/>
                <w:sz w:val="22"/>
                <w:szCs w:val="22"/>
                <w:highlight w:val="none"/>
                <w:u w:val="none"/>
              </w:rPr>
            </w:pPr>
          </w:p>
        </w:tc>
      </w:tr>
      <w:tr w14:paraId="61841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FA534E7">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015C77F">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21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FA24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室内消防栓及灭火器的月底检查记录，消防隐患处理及时、妥当，安全出口、疏散通道畅通。</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0765">
            <w:pPr>
              <w:rPr>
                <w:rFonts w:hint="eastAsia" w:ascii="宋体" w:hAnsi="宋体" w:eastAsia="宋体" w:cs="宋体"/>
                <w:i w:val="0"/>
                <w:iCs w:val="0"/>
                <w:color w:val="000000"/>
                <w:sz w:val="22"/>
                <w:szCs w:val="22"/>
                <w:highlight w:val="none"/>
                <w:u w:val="none"/>
              </w:rPr>
            </w:pPr>
          </w:p>
        </w:tc>
      </w:tr>
      <w:tr w14:paraId="273F5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5344E39">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131D995">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34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2010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区域内道路交通指挥，督促车主将车辆按秩序停放，保持区域内道路交通畅通</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5216">
            <w:pPr>
              <w:rPr>
                <w:rFonts w:hint="eastAsia" w:ascii="宋体" w:hAnsi="宋体" w:eastAsia="宋体" w:cs="宋体"/>
                <w:i w:val="0"/>
                <w:iCs w:val="0"/>
                <w:color w:val="000000"/>
                <w:sz w:val="22"/>
                <w:szCs w:val="22"/>
                <w:highlight w:val="none"/>
                <w:u w:val="none"/>
              </w:rPr>
            </w:pPr>
          </w:p>
        </w:tc>
      </w:tr>
      <w:tr w14:paraId="683A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D45123F">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80A0939">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73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631A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建立建全防火、防盗、自然灾害等安全预警机制和停电、防台防汛、闹访等突发情况的应急处置预案，有效落实措施。</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F227D">
            <w:pPr>
              <w:rPr>
                <w:rFonts w:hint="eastAsia" w:ascii="宋体" w:hAnsi="宋体" w:eastAsia="宋体" w:cs="宋体"/>
                <w:i w:val="0"/>
                <w:iCs w:val="0"/>
                <w:color w:val="000000"/>
                <w:sz w:val="22"/>
                <w:szCs w:val="22"/>
                <w:highlight w:val="none"/>
                <w:u w:val="none"/>
              </w:rPr>
            </w:pPr>
          </w:p>
        </w:tc>
      </w:tr>
      <w:tr w14:paraId="23DC6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20F9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5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F0C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保洁服务</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4EA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D26C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室内楼道、楼梯、墙面、天花板无垃圾、积尘，栏杆、椅子、灯座等光亮整洁，无明显积尘、污渍，公共区域角落处无积尘、垃圾和蜘蛛网；室外的地面、绿化带无明显积尘、污渍、烟蒂、垃圾；地毯无积尘。</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F661">
            <w:pPr>
              <w:rPr>
                <w:rFonts w:hint="eastAsia" w:ascii="宋体" w:hAnsi="宋体" w:eastAsia="宋体" w:cs="宋体"/>
                <w:i w:val="0"/>
                <w:iCs w:val="0"/>
                <w:color w:val="000000"/>
                <w:sz w:val="22"/>
                <w:szCs w:val="22"/>
                <w:highlight w:val="none"/>
                <w:u w:val="none"/>
              </w:rPr>
            </w:pPr>
          </w:p>
        </w:tc>
      </w:tr>
      <w:tr w14:paraId="5FA61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07C87">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16046">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366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4152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公共区域玻璃门以及窗户玻璃（除室外一面）完好，无灰尘、污渍、手印等。</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9748E">
            <w:pPr>
              <w:rPr>
                <w:rFonts w:hint="eastAsia" w:ascii="宋体" w:hAnsi="宋体" w:eastAsia="宋体" w:cs="宋体"/>
                <w:i w:val="0"/>
                <w:iCs w:val="0"/>
                <w:color w:val="000000"/>
                <w:sz w:val="22"/>
                <w:szCs w:val="22"/>
                <w:highlight w:val="none"/>
                <w:u w:val="none"/>
              </w:rPr>
            </w:pPr>
          </w:p>
        </w:tc>
      </w:tr>
      <w:tr w14:paraId="3E778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1334">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482A">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AEC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76B9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根据垃圾分类要求设置设备，做好垃圾分类工作，垃圾箱放置整齐，垃圾袋套在垃圾箱上，四周无散积垃圾，无异味，垃圾中转站（点）环境卫生符合规定要求。</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E9951">
            <w:pPr>
              <w:rPr>
                <w:rFonts w:hint="eastAsia" w:ascii="宋体" w:hAnsi="宋体" w:eastAsia="宋体" w:cs="宋体"/>
                <w:i w:val="0"/>
                <w:iCs w:val="0"/>
                <w:color w:val="000000"/>
                <w:sz w:val="22"/>
                <w:szCs w:val="22"/>
                <w:highlight w:val="none"/>
                <w:u w:val="none"/>
              </w:rPr>
            </w:pPr>
          </w:p>
        </w:tc>
      </w:tr>
      <w:tr w14:paraId="53439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92F08">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B7B4">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B014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C834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卫生间空气流通，无异味；金属器具了如水龙头等光亮无锈斑、污渍、浮尘，盥洗台面干净、整洁，无水渍，镜面无灰尘、污痕、水痕、手印等，卫生洁具保持清洁，定期消毒，有记录，按时补充卫生纸、洗手液等卫生用品。</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AE31E">
            <w:pPr>
              <w:rPr>
                <w:rFonts w:hint="eastAsia" w:ascii="宋体" w:hAnsi="宋体" w:eastAsia="宋体" w:cs="宋体"/>
                <w:i w:val="0"/>
                <w:iCs w:val="0"/>
                <w:color w:val="000000"/>
                <w:sz w:val="22"/>
                <w:szCs w:val="22"/>
                <w:highlight w:val="none"/>
                <w:u w:val="none"/>
              </w:rPr>
            </w:pPr>
          </w:p>
        </w:tc>
      </w:tr>
      <w:tr w14:paraId="40753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3DD99">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96D5">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33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BAED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做好垃圾分类工作，垃圾做到日产日清，定期对垃圾堆放处进行卫生消毒灭杀虫害并记录。</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C88D">
            <w:pPr>
              <w:rPr>
                <w:rFonts w:hint="eastAsia" w:ascii="宋体" w:hAnsi="宋体" w:eastAsia="宋体" w:cs="宋体"/>
                <w:i w:val="0"/>
                <w:iCs w:val="0"/>
                <w:color w:val="000000"/>
                <w:sz w:val="22"/>
                <w:szCs w:val="22"/>
                <w:highlight w:val="none"/>
                <w:u w:val="none"/>
              </w:rPr>
            </w:pPr>
          </w:p>
        </w:tc>
      </w:tr>
      <w:tr w14:paraId="30ED7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9C6D">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AFE0">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EBF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3DC9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遇下雪或下雨天，在大堂进出口铺设防湿防滑地毯并树“小心防滑”告示牌，及时拖擦，无积水。</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B2BEB">
            <w:pPr>
              <w:rPr>
                <w:rFonts w:hint="eastAsia" w:ascii="宋体" w:hAnsi="宋体" w:eastAsia="宋体" w:cs="宋体"/>
                <w:i w:val="0"/>
                <w:iCs w:val="0"/>
                <w:color w:val="000000"/>
                <w:sz w:val="22"/>
                <w:szCs w:val="22"/>
                <w:highlight w:val="none"/>
                <w:u w:val="none"/>
              </w:rPr>
            </w:pPr>
          </w:p>
        </w:tc>
      </w:tr>
      <w:tr w14:paraId="0A08D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9B3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5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1888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设施设备维护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F20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6F02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房屋结构、涉及使用安全的部位进行检查并有记录,发现损坏及时安排专项修理并告知相关部门，对辖区内危险、隐患部位设置安全防范警示标志或维护设施。</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801F">
            <w:pPr>
              <w:rPr>
                <w:rFonts w:hint="eastAsia" w:ascii="宋体" w:hAnsi="宋体" w:eastAsia="宋体" w:cs="宋体"/>
                <w:i w:val="0"/>
                <w:iCs w:val="0"/>
                <w:color w:val="000000"/>
                <w:sz w:val="22"/>
                <w:szCs w:val="22"/>
                <w:highlight w:val="none"/>
                <w:u w:val="none"/>
              </w:rPr>
            </w:pPr>
          </w:p>
        </w:tc>
      </w:tr>
      <w:tr w14:paraId="64677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98386">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5E887">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2F6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DF5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屋面泄水沟、室内外排水管道畅通，一年清理至少2次，做好记录。</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4C2A8">
            <w:pPr>
              <w:rPr>
                <w:rFonts w:hint="eastAsia" w:ascii="宋体" w:hAnsi="宋体" w:eastAsia="宋体" w:cs="宋体"/>
                <w:i w:val="0"/>
                <w:iCs w:val="0"/>
                <w:color w:val="000000"/>
                <w:sz w:val="22"/>
                <w:szCs w:val="22"/>
                <w:highlight w:val="none"/>
                <w:u w:val="none"/>
              </w:rPr>
            </w:pPr>
          </w:p>
        </w:tc>
      </w:tr>
      <w:tr w14:paraId="0F17B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14F3">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F37A8">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75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1E07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确保给排水系统、电梯、配电房等设备正常运行，做好定期检查记录。</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E4A21">
            <w:pPr>
              <w:rPr>
                <w:rFonts w:hint="eastAsia" w:ascii="宋体" w:hAnsi="宋体" w:eastAsia="宋体" w:cs="宋体"/>
                <w:i w:val="0"/>
                <w:iCs w:val="0"/>
                <w:color w:val="000000"/>
                <w:sz w:val="22"/>
                <w:szCs w:val="22"/>
                <w:highlight w:val="none"/>
                <w:u w:val="none"/>
              </w:rPr>
            </w:pPr>
          </w:p>
        </w:tc>
      </w:tr>
      <w:tr w14:paraId="39652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6BB6E">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F166E">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F4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63B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公共照明系统完好。</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7F74">
            <w:pPr>
              <w:rPr>
                <w:rFonts w:hint="eastAsia" w:ascii="宋体" w:hAnsi="宋体" w:eastAsia="宋体" w:cs="宋体"/>
                <w:i w:val="0"/>
                <w:iCs w:val="0"/>
                <w:color w:val="000000"/>
                <w:sz w:val="22"/>
                <w:szCs w:val="22"/>
                <w:highlight w:val="none"/>
                <w:u w:val="none"/>
              </w:rPr>
            </w:pPr>
          </w:p>
        </w:tc>
      </w:tr>
      <w:tr w14:paraId="1B2AF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06F56">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DA523">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209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7EB4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发生突发重大事件时，物业管理人员须在五分钟内到现场应急处理，待专业人员到场后继续配合排故排险。</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45C4">
            <w:pPr>
              <w:rPr>
                <w:rFonts w:hint="eastAsia" w:ascii="宋体" w:hAnsi="宋体" w:eastAsia="宋体" w:cs="宋体"/>
                <w:i w:val="0"/>
                <w:iCs w:val="0"/>
                <w:color w:val="000000"/>
                <w:sz w:val="22"/>
                <w:szCs w:val="22"/>
                <w:highlight w:val="none"/>
                <w:u w:val="none"/>
              </w:rPr>
            </w:pPr>
          </w:p>
        </w:tc>
      </w:tr>
      <w:tr w14:paraId="25722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6813F">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5D74C">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4CE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5E5C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重大节日前应对设备设施系统进行安全检查，保证节日期间各项设施运行正常。</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DF81">
            <w:pPr>
              <w:rPr>
                <w:rFonts w:hint="eastAsia" w:ascii="宋体" w:hAnsi="宋体" w:eastAsia="宋体" w:cs="宋体"/>
                <w:i w:val="0"/>
                <w:iCs w:val="0"/>
                <w:color w:val="000000"/>
                <w:sz w:val="22"/>
                <w:szCs w:val="22"/>
                <w:highlight w:val="none"/>
                <w:u w:val="none"/>
              </w:rPr>
            </w:pPr>
          </w:p>
        </w:tc>
      </w:tr>
      <w:tr w14:paraId="68CCF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5B16">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E12E2">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68A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7043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接到设备报修信息，及时响应，在规定的时间内到达现场修复。</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63B4">
            <w:pPr>
              <w:rPr>
                <w:rFonts w:hint="eastAsia" w:ascii="宋体" w:hAnsi="宋体" w:eastAsia="宋体" w:cs="宋体"/>
                <w:i w:val="0"/>
                <w:iCs w:val="0"/>
                <w:color w:val="000000"/>
                <w:sz w:val="22"/>
                <w:szCs w:val="22"/>
                <w:highlight w:val="none"/>
                <w:u w:val="none"/>
              </w:rPr>
            </w:pPr>
          </w:p>
        </w:tc>
      </w:tr>
      <w:tr w14:paraId="2B240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6E0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52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E401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会务接待</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ECF7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6D7B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统一着装，仪表规范，文明用语，礼貌待人。</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E36F7">
            <w:pPr>
              <w:rPr>
                <w:rFonts w:hint="eastAsia" w:ascii="宋体" w:hAnsi="宋体" w:eastAsia="宋体" w:cs="宋体"/>
                <w:i w:val="0"/>
                <w:iCs w:val="0"/>
                <w:color w:val="000000"/>
                <w:sz w:val="22"/>
                <w:szCs w:val="22"/>
                <w:highlight w:val="none"/>
                <w:u w:val="none"/>
              </w:rPr>
            </w:pPr>
          </w:p>
        </w:tc>
      </w:tr>
      <w:tr w14:paraId="30789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05B99">
            <w:pPr>
              <w:jc w:val="center"/>
              <w:rPr>
                <w:rFonts w:hint="eastAsia" w:ascii="宋体" w:hAnsi="宋体" w:eastAsia="宋体" w:cs="宋体"/>
                <w:i w:val="0"/>
                <w:iCs w:val="0"/>
                <w:color w:val="000000"/>
                <w:sz w:val="22"/>
                <w:szCs w:val="22"/>
                <w:highlight w:val="none"/>
                <w:u w:val="none"/>
              </w:rPr>
            </w:pPr>
          </w:p>
        </w:tc>
        <w:tc>
          <w:tcPr>
            <w:tcW w:w="52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6E0A5">
            <w:pPr>
              <w:jc w:val="cente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9C6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DF7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做好会前准备、会中茶水服务，会后会场清洁整理工作；协助业主方做好重要会议和重要活动的筹备和来宾接待。</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77617">
            <w:pPr>
              <w:rPr>
                <w:rFonts w:hint="eastAsia" w:ascii="宋体" w:hAnsi="宋体" w:eastAsia="宋体" w:cs="宋体"/>
                <w:i w:val="0"/>
                <w:iCs w:val="0"/>
                <w:color w:val="000000"/>
                <w:sz w:val="22"/>
                <w:szCs w:val="22"/>
                <w:highlight w:val="none"/>
                <w:u w:val="none"/>
              </w:rPr>
            </w:pPr>
          </w:p>
        </w:tc>
      </w:tr>
      <w:tr w14:paraId="7F124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B3D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6A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绿化养护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F0E7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26A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负责</w:t>
            </w:r>
            <w:r>
              <w:rPr>
                <w:rFonts w:hint="eastAsia" w:ascii="宋体" w:hAnsi="宋体" w:eastAsia="宋体" w:cs="宋体"/>
                <w:i w:val="0"/>
                <w:iCs w:val="0"/>
                <w:color w:val="000000"/>
                <w:kern w:val="0"/>
                <w:sz w:val="22"/>
                <w:szCs w:val="22"/>
                <w:highlight w:val="none"/>
                <w:u w:val="none"/>
                <w:lang w:val="en-US" w:eastAsia="zh-CN" w:bidi="ar"/>
              </w:rPr>
              <w:t>区域内的外绿</w:t>
            </w:r>
            <w:r>
              <w:rPr>
                <w:rFonts w:hint="eastAsia" w:ascii="宋体" w:hAnsi="宋体" w:cs="宋体"/>
                <w:i w:val="0"/>
                <w:iCs w:val="0"/>
                <w:color w:val="000000"/>
                <w:kern w:val="0"/>
                <w:sz w:val="22"/>
                <w:szCs w:val="22"/>
                <w:highlight w:val="none"/>
                <w:u w:val="none"/>
                <w:lang w:val="en-US" w:eastAsia="zh-CN" w:bidi="ar"/>
              </w:rPr>
              <w:t>养护工作，</w:t>
            </w:r>
            <w:r>
              <w:rPr>
                <w:rFonts w:hint="eastAsia" w:ascii="宋体" w:hAnsi="宋体" w:eastAsia="宋体" w:cs="宋体"/>
                <w:i w:val="0"/>
                <w:iCs w:val="0"/>
                <w:color w:val="000000"/>
                <w:kern w:val="0"/>
                <w:sz w:val="22"/>
                <w:szCs w:val="22"/>
                <w:highlight w:val="none"/>
                <w:u w:val="none"/>
                <w:lang w:val="en-US" w:eastAsia="zh-CN" w:bidi="ar"/>
              </w:rPr>
              <w:t>定期修剪养护、浇水、施肥、喷药杀虫，保持良好长势。</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F9AD4">
            <w:pPr>
              <w:rPr>
                <w:rFonts w:hint="eastAsia" w:ascii="宋体" w:hAnsi="宋体" w:eastAsia="宋体" w:cs="宋体"/>
                <w:i w:val="0"/>
                <w:iCs w:val="0"/>
                <w:color w:val="000000"/>
                <w:sz w:val="22"/>
                <w:szCs w:val="22"/>
                <w:highlight w:val="none"/>
                <w:u w:val="none"/>
              </w:rPr>
            </w:pPr>
          </w:p>
        </w:tc>
      </w:tr>
      <w:tr w14:paraId="29DD5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797F">
            <w:pPr>
              <w:jc w:val="center"/>
              <w:rPr>
                <w:rFonts w:hint="eastAsia" w:ascii="宋体" w:hAnsi="宋体" w:eastAsia="宋体" w:cs="宋体"/>
                <w:i w:val="0"/>
                <w:iCs w:val="0"/>
                <w:color w:val="000000"/>
                <w:sz w:val="22"/>
                <w:szCs w:val="22"/>
                <w:highlight w:val="none"/>
                <w:u w:val="none"/>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DA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98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w:t>
            </w:r>
          </w:p>
        </w:tc>
        <w:tc>
          <w:tcPr>
            <w:tcW w:w="3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A8F51">
            <w:pPr>
              <w:rPr>
                <w:rFonts w:hint="eastAsia" w:ascii="宋体" w:hAnsi="宋体" w:eastAsia="宋体" w:cs="宋体"/>
                <w:i w:val="0"/>
                <w:iCs w:val="0"/>
                <w:color w:val="000000"/>
                <w:sz w:val="22"/>
                <w:szCs w:val="22"/>
                <w:highlight w:val="none"/>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3C94">
            <w:pPr>
              <w:rPr>
                <w:rFonts w:hint="eastAsia" w:ascii="宋体" w:hAnsi="宋体" w:eastAsia="宋体" w:cs="宋体"/>
                <w:i w:val="0"/>
                <w:iCs w:val="0"/>
                <w:color w:val="000000"/>
                <w:sz w:val="22"/>
                <w:szCs w:val="22"/>
                <w:highlight w:val="none"/>
                <w:u w:val="none"/>
              </w:rPr>
            </w:pPr>
          </w:p>
        </w:tc>
      </w:tr>
      <w:tr w14:paraId="68A14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000" w:type="pct"/>
            <w:gridSpan w:val="5"/>
            <w:tcBorders>
              <w:top w:val="nil"/>
              <w:left w:val="nil"/>
              <w:bottom w:val="nil"/>
              <w:right w:val="nil"/>
            </w:tcBorders>
            <w:shd w:val="clear" w:color="auto" w:fill="auto"/>
            <w:noWrap/>
            <w:vAlign w:val="center"/>
          </w:tcPr>
          <w:p w14:paraId="03520FAD">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说明：总分90分以上为优秀，80-89分为良好，70-79分为一般，60-69分以下为较差，60分以下为差。</w:t>
            </w:r>
          </w:p>
        </w:tc>
      </w:tr>
      <w:tr w14:paraId="588F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000" w:type="pct"/>
            <w:gridSpan w:val="5"/>
            <w:tcBorders>
              <w:top w:val="nil"/>
              <w:left w:val="nil"/>
              <w:bottom w:val="nil"/>
              <w:right w:val="nil"/>
            </w:tcBorders>
            <w:shd w:val="clear" w:color="auto" w:fill="auto"/>
            <w:noWrap/>
            <w:vAlign w:val="center"/>
          </w:tcPr>
          <w:p w14:paraId="6D47B03B">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考核单位：                    考核人：                    日期：            </w:t>
            </w:r>
          </w:p>
        </w:tc>
      </w:tr>
    </w:tbl>
    <w:p w14:paraId="58DD8340">
      <w:pPr>
        <w:rPr>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C0529">
    <w:pPr>
      <w:pStyle w:val="2"/>
      <w:jc w:val="center"/>
    </w:pPr>
    <w:r>
      <w:fldChar w:fldCharType="begin"/>
    </w:r>
    <w:r>
      <w:instrText xml:space="preserve"> PAGE   \* MERGEFORMAT </w:instrText>
    </w:r>
    <w:r>
      <w:fldChar w:fldCharType="separate"/>
    </w:r>
    <w:r>
      <w:rPr>
        <w:lang w:val="zh-CN"/>
      </w:rPr>
      <w:t>7</w:t>
    </w:r>
    <w:r>
      <w:fldChar w:fldCharType="end"/>
    </w:r>
  </w:p>
  <w:p w14:paraId="21C3BAE5">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6F9DC">
    <w:pPr>
      <w:pStyle w:val="2"/>
      <w:framePr w:wrap="around" w:vAnchor="text" w:hAnchor="margin" w:xAlign="center" w:y="1"/>
      <w:rPr>
        <w:rStyle w:val="5"/>
      </w:rPr>
    </w:pPr>
    <w:r>
      <w:fldChar w:fldCharType="begin"/>
    </w:r>
    <w:r>
      <w:rPr>
        <w:rStyle w:val="5"/>
      </w:rPr>
      <w:instrText xml:space="preserve">PAGE  </w:instrText>
    </w:r>
    <w:r>
      <w:fldChar w:fldCharType="end"/>
    </w:r>
  </w:p>
  <w:p w14:paraId="30F476DB">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346804"/>
    <w:multiLevelType w:val="singleLevel"/>
    <w:tmpl w:val="8B346804"/>
    <w:lvl w:ilvl="0" w:tentative="0">
      <w:start w:val="1"/>
      <w:numFmt w:val="decimal"/>
      <w:suff w:val="nothing"/>
      <w:lvlText w:val="%1、"/>
      <w:lvlJc w:val="left"/>
    </w:lvl>
  </w:abstractNum>
  <w:abstractNum w:abstractNumId="1">
    <w:nsid w:val="B539815B"/>
    <w:multiLevelType w:val="singleLevel"/>
    <w:tmpl w:val="B539815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3440E3"/>
    <w:rsid w:val="171371F8"/>
    <w:rsid w:val="269F5DA8"/>
    <w:rsid w:val="455517CB"/>
    <w:rsid w:val="4AC20C7F"/>
    <w:rsid w:val="4C072DE6"/>
    <w:rsid w:val="4E6C415C"/>
    <w:rsid w:val="554A23B2"/>
    <w:rsid w:val="57D35668"/>
    <w:rsid w:val="6275425F"/>
    <w:rsid w:val="6B792062"/>
    <w:rsid w:val="6C625005"/>
    <w:rsid w:val="733440E3"/>
    <w:rsid w:val="779C1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列表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6237</Words>
  <Characters>6475</Characters>
  <Lines>0</Lines>
  <Paragraphs>0</Paragraphs>
  <TotalTime>23</TotalTime>
  <ScaleCrop>false</ScaleCrop>
  <LinksUpToDate>false</LinksUpToDate>
  <CharactersWithSpaces>6594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2026-09-14T01:25:00Z</dcterms:created>
  <dc:creator>桦思心</dc:creator>
  <cp:lastModifiedBy>dajun</cp:lastModifiedBy>
  <dcterms:modified xsi:type="dcterms:W3CDTF">2026-09-24T07:35:53Z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95BDD7B7B7FD4A7ABDC6F1B1D8CA5339_13</vt:lpwstr>
  </property>
  <property fmtid="{D5CDD505-2E9C-101B-9397-08002B2CF9AE}" pid="4" name="KSOTemplateDocerSaveRecord">
    <vt:lpwstr>eyJoZGlkIjoiZjIxMmViNWZhMDc2ZThjMmU5NzMyMzg5MDY5YzE0ZDkiLCJ1c2VySWQiOiIzMjQ1ODAzMTIifQ==</vt:lpwstr>
  </property>
</Properties>
</file>