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E868">
      <w:pPr>
        <w:pStyle w:val="31"/>
        <w:snapToGrid w:val="0"/>
        <w:spacing w:before="120" w:after="120" w:line="360" w:lineRule="atLeast"/>
        <w:jc w:val="center"/>
        <w:outlineLvl w:val="0"/>
        <w:rPr>
          <w:rFonts w:hAnsi="宋体"/>
          <w:b/>
          <w:szCs w:val="21"/>
        </w:rPr>
      </w:pPr>
      <w:r>
        <w:rPr>
          <w:rFonts w:hint="eastAsia" w:hAnsi="宋体"/>
          <w:b/>
          <w:szCs w:val="21"/>
        </w:rPr>
        <w:t>青浦区市政、区管道路“四类设施”维护（东片）项目采购需求</w:t>
      </w:r>
    </w:p>
    <w:p w14:paraId="27143B64">
      <w:pPr>
        <w:snapToGrid w:val="0"/>
        <w:spacing w:line="360" w:lineRule="auto"/>
        <w:rPr>
          <w:rFonts w:ascii="宋体" w:hAnsi="宋体"/>
          <w:b/>
          <w:szCs w:val="21"/>
        </w:rPr>
      </w:pPr>
      <w:bookmarkStart w:id="0" w:name="PO_1000000103_PM001SHPF017"/>
      <w:bookmarkEnd w:id="0"/>
      <w:bookmarkStart w:id="1" w:name="PO_PURCHASE_REQUIREMENT_FILE20633_3"/>
      <w:bookmarkStart w:id="2" w:name="PO_PURCHASE_REQUIREMENT_FILE28985_3"/>
      <w:r>
        <w:rPr>
          <w:rFonts w:hint="eastAsia" w:ascii="宋体" w:hAnsi="宋体"/>
          <w:b/>
          <w:szCs w:val="21"/>
        </w:rPr>
        <w:t>一、项目</w:t>
      </w:r>
      <w:r>
        <w:rPr>
          <w:rFonts w:hint="eastAsia" w:ascii="宋体" w:hAnsi="宋体"/>
          <w:b/>
          <w:bCs/>
          <w:szCs w:val="21"/>
        </w:rPr>
        <w:t>概述和招标</w:t>
      </w:r>
      <w:r>
        <w:rPr>
          <w:rFonts w:hint="eastAsia" w:ascii="宋体" w:hAnsi="宋体"/>
          <w:b/>
          <w:szCs w:val="21"/>
        </w:rPr>
        <w:t>需求</w:t>
      </w:r>
    </w:p>
    <w:p w14:paraId="39F67778">
      <w:pPr>
        <w:tabs>
          <w:tab w:val="left" w:pos="7200"/>
        </w:tabs>
        <w:spacing w:line="360" w:lineRule="auto"/>
        <w:ind w:firstLine="420" w:firstLineChars="200"/>
        <w:rPr>
          <w:rFonts w:ascii="宋体" w:hAnsi="宋体"/>
          <w:szCs w:val="21"/>
        </w:rPr>
      </w:pPr>
      <w:r>
        <w:rPr>
          <w:rFonts w:hint="eastAsia" w:ascii="宋体" w:hAnsi="宋体"/>
          <w:szCs w:val="21"/>
        </w:rPr>
        <w:t>1、项目名称：</w:t>
      </w:r>
      <w:r>
        <w:rPr>
          <w:rFonts w:hint="eastAsia" w:ascii="宋体" w:hAnsi="宋体" w:cs="Arial"/>
          <w:kern w:val="0"/>
          <w:szCs w:val="21"/>
        </w:rPr>
        <w:t>青浦区市政、区管道路“四类设施”维护（东片）项目</w:t>
      </w:r>
    </w:p>
    <w:p w14:paraId="02C7EDEE">
      <w:pPr>
        <w:tabs>
          <w:tab w:val="left" w:pos="7200"/>
        </w:tabs>
        <w:spacing w:line="360" w:lineRule="auto"/>
        <w:ind w:firstLine="420" w:firstLineChars="200"/>
        <w:rPr>
          <w:rStyle w:val="820"/>
        </w:rPr>
      </w:pPr>
      <w:r>
        <w:rPr>
          <w:rFonts w:hint="eastAsia" w:ascii="宋体" w:hAnsi="宋体"/>
          <w:szCs w:val="21"/>
        </w:rPr>
        <w:t>2、项目地点：</w:t>
      </w:r>
      <w:r>
        <w:rPr>
          <w:rStyle w:val="820"/>
          <w:rFonts w:hint="eastAsia" w:hAnsi="宋体"/>
          <w:szCs w:val="21"/>
        </w:rPr>
        <w:t>青浦区市政、区管</w:t>
      </w:r>
      <w:r>
        <w:rPr>
          <w:rStyle w:val="820"/>
          <w:rFonts w:hAnsi="宋体"/>
          <w:szCs w:val="21"/>
        </w:rPr>
        <w:t>道路</w:t>
      </w:r>
    </w:p>
    <w:p w14:paraId="63522F36">
      <w:pPr>
        <w:tabs>
          <w:tab w:val="left" w:pos="7200"/>
        </w:tabs>
        <w:spacing w:line="360" w:lineRule="auto"/>
        <w:ind w:firstLine="420" w:firstLineChars="200"/>
        <w:rPr>
          <w:rFonts w:ascii="宋体" w:hAnsi="宋体" w:cs="宋体"/>
          <w:kern w:val="0"/>
          <w:szCs w:val="21"/>
        </w:rPr>
      </w:pPr>
      <w:r>
        <w:rPr>
          <w:rFonts w:hint="eastAsia" w:ascii="宋体" w:hAnsi="宋体"/>
          <w:szCs w:val="21"/>
        </w:rPr>
        <w:t>3、项目招标范围与招标内容为：</w:t>
      </w:r>
      <w:r>
        <w:rPr>
          <w:rFonts w:hint="eastAsia" w:ascii="宋体" w:hAnsi="宋体" w:cs="宋体"/>
          <w:kern w:val="0"/>
          <w:szCs w:val="21"/>
        </w:rPr>
        <w:t>上海市青浦区道路运输管理事务中心</w:t>
      </w:r>
      <w:r>
        <w:rPr>
          <w:rFonts w:hint="eastAsia" w:ascii="宋体" w:hAnsi="宋体" w:cs="Arial"/>
          <w:kern w:val="0"/>
          <w:szCs w:val="21"/>
        </w:rPr>
        <w:t>管养</w:t>
      </w:r>
      <w:r>
        <w:rPr>
          <w:rFonts w:ascii="宋体" w:hAnsi="宋体" w:cs="Arial"/>
          <w:kern w:val="0"/>
          <w:szCs w:val="21"/>
        </w:rPr>
        <w:t>范围内</w:t>
      </w:r>
      <w:r>
        <w:rPr>
          <w:rFonts w:hint="eastAsia" w:ascii="宋体" w:hAnsi="宋体" w:cs="Arial"/>
          <w:kern w:val="0"/>
          <w:szCs w:val="21"/>
        </w:rPr>
        <w:t>外青松公路（含）以东，市政、区管</w:t>
      </w:r>
      <w:r>
        <w:rPr>
          <w:rFonts w:ascii="宋体" w:hAnsi="宋体" w:cs="Arial"/>
          <w:kern w:val="0"/>
          <w:szCs w:val="21"/>
        </w:rPr>
        <w:t>道路</w:t>
      </w:r>
      <w:r>
        <w:rPr>
          <w:rFonts w:hint="eastAsia" w:ascii="宋体" w:hAnsi="宋体" w:cs="宋体"/>
          <w:kern w:val="0"/>
          <w:szCs w:val="21"/>
        </w:rPr>
        <w:t>的道路标志标线“四类设施”。</w:t>
      </w:r>
      <w:r>
        <w:rPr>
          <w:rFonts w:hint="eastAsia" w:ascii="宋体" w:hAnsi="宋体"/>
          <w:szCs w:val="21"/>
        </w:rPr>
        <w:t xml:space="preserve"> 详见：青浦区市政、区管道路四类设施维护路段表及设施量清单1标（东片）；</w:t>
      </w:r>
      <w:r>
        <w:rPr>
          <w:rFonts w:hint="eastAsia" w:ascii="宋体" w:hAnsi="宋体" w:cs="宋体"/>
          <w:kern w:val="0"/>
          <w:szCs w:val="21"/>
        </w:rPr>
        <w:t>青浦区市政、区管道路四类设施维护标线明细表2标（东片）</w:t>
      </w:r>
      <w:r>
        <w:rPr>
          <w:rFonts w:hint="eastAsia" w:ascii="宋体" w:hAnsi="宋体"/>
          <w:szCs w:val="21"/>
        </w:rPr>
        <w:t xml:space="preserve">。    </w:t>
      </w:r>
    </w:p>
    <w:p w14:paraId="6CC7F6ED">
      <w:pPr>
        <w:tabs>
          <w:tab w:val="left" w:pos="7200"/>
        </w:tabs>
        <w:spacing w:line="360" w:lineRule="auto"/>
        <w:ind w:firstLine="420" w:firstLineChars="200"/>
        <w:rPr>
          <w:rFonts w:ascii="宋体" w:hAnsi="宋体" w:cs="Arial"/>
          <w:kern w:val="0"/>
          <w:szCs w:val="21"/>
        </w:rPr>
      </w:pPr>
      <w:r>
        <w:rPr>
          <w:rFonts w:hint="eastAsia" w:ascii="宋体" w:hAnsi="宋体"/>
          <w:szCs w:val="21"/>
        </w:rPr>
        <w:t>4、</w:t>
      </w:r>
      <w:r>
        <w:rPr>
          <w:rFonts w:hint="eastAsia" w:ascii="宋体" w:hAnsi="宋体" w:cs="Arial"/>
          <w:kern w:val="0"/>
          <w:szCs w:val="21"/>
        </w:rPr>
        <w:t>作业的主要工作内容：</w:t>
      </w:r>
    </w:p>
    <w:p w14:paraId="4A8BD0F4">
      <w:pPr>
        <w:spacing w:line="360" w:lineRule="auto"/>
        <w:ind w:firstLine="420"/>
        <w:jc w:val="left"/>
        <w:rPr>
          <w:rFonts w:ascii="宋体" w:cs="宋体"/>
        </w:rPr>
      </w:pPr>
      <w:r>
        <w:rPr>
          <w:rFonts w:hint="eastAsia" w:ascii="宋体" w:hAnsi="宋体" w:cs="宋体"/>
        </w:rPr>
        <w:t>（</w:t>
      </w:r>
      <w:r>
        <w:rPr>
          <w:rFonts w:ascii="宋体" w:hAnsi="宋体" w:cs="宋体"/>
        </w:rPr>
        <w:t>1</w:t>
      </w:r>
      <w:r>
        <w:rPr>
          <w:rFonts w:hint="eastAsia" w:ascii="宋体" w:hAnsi="宋体" w:cs="宋体"/>
        </w:rPr>
        <w:t>）范围内交通“四类设施”的养护、保洁和抢修，包括道路交通标志、标杆等设施的保养维护、应急抢修，对地面标线（</w:t>
      </w:r>
      <w:r>
        <w:rPr>
          <w:rFonts w:ascii="宋体" w:cs="Arial"/>
          <w:kern w:val="0"/>
        </w:rPr>
        <w:t>车道中心线、分界线、导向箭头、导流线、文字标记、待转区标线、网格线、人行横道线、人行横道预告菱形标记等</w:t>
      </w:r>
      <w:r>
        <w:rPr>
          <w:rFonts w:hint="eastAsia" w:ascii="宋体" w:cs="Arial"/>
          <w:kern w:val="0"/>
        </w:rPr>
        <w:t>）使用</w:t>
      </w:r>
      <w:r>
        <w:rPr>
          <w:rFonts w:ascii="宋体" w:cs="Arial"/>
          <w:kern w:val="0"/>
        </w:rPr>
        <w:t>普通溶剂型涂料、反光热熔型涂料、突起型双组份涂料进行复划或调整，并对部分标线进行打磨、</w:t>
      </w:r>
      <w:r>
        <w:rPr>
          <w:rFonts w:hint="eastAsia" w:ascii="宋体" w:cs="Arial"/>
          <w:kern w:val="0"/>
        </w:rPr>
        <w:t>清除，</w:t>
      </w:r>
      <w:r>
        <w:rPr>
          <w:rFonts w:ascii="宋体" w:cs="Arial"/>
          <w:kern w:val="0"/>
        </w:rPr>
        <w:t>涉及文字漆划的，应使用模板</w:t>
      </w:r>
      <w:r>
        <w:rPr>
          <w:rFonts w:hint="eastAsia" w:ascii="宋体" w:cs="Arial"/>
          <w:kern w:val="0"/>
        </w:rPr>
        <w:t>；</w:t>
      </w:r>
    </w:p>
    <w:p w14:paraId="1709E4DF">
      <w:pPr>
        <w:spacing w:line="360" w:lineRule="auto"/>
        <w:ind w:firstLine="420"/>
        <w:jc w:val="left"/>
        <w:rPr>
          <w:rFonts w:ascii="宋体" w:cs="宋体"/>
        </w:rPr>
      </w:pPr>
      <w:r>
        <w:rPr>
          <w:rFonts w:hint="eastAsia" w:ascii="宋体" w:hAnsi="宋体" w:cs="宋体"/>
        </w:rPr>
        <w:t>（</w:t>
      </w:r>
      <w:r>
        <w:rPr>
          <w:rFonts w:ascii="宋体" w:hAnsi="宋体" w:cs="宋体"/>
        </w:rPr>
        <w:t>2</w:t>
      </w:r>
      <w:r>
        <w:rPr>
          <w:rFonts w:hint="eastAsia" w:ascii="宋体" w:hAnsi="宋体" w:cs="宋体"/>
        </w:rPr>
        <w:t>）范围内交通“四类设施”的巡视检查，包括每天进行的外观完好性巡查和每周全覆盖的安全性巡查；</w:t>
      </w:r>
    </w:p>
    <w:p w14:paraId="632A1A78">
      <w:pPr>
        <w:spacing w:line="360" w:lineRule="auto"/>
        <w:ind w:firstLine="420"/>
        <w:jc w:val="left"/>
        <w:outlineLvl w:val="0"/>
        <w:rPr>
          <w:rFonts w:ascii="宋体" w:cs="宋体"/>
          <w:szCs w:val="21"/>
          <w:lang w:val="zh-CN"/>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szCs w:val="21"/>
          <w:lang w:val="zh-CN"/>
        </w:rPr>
        <w:t>根据道路交通通行的需求新增、调整、撤除标志标线</w:t>
      </w:r>
      <w:r>
        <w:rPr>
          <w:rFonts w:ascii="宋体" w:hAnsi="宋体" w:cs="宋体"/>
          <w:szCs w:val="21"/>
          <w:lang w:val="zh-CN"/>
        </w:rPr>
        <w:t>等</w:t>
      </w:r>
      <w:r>
        <w:rPr>
          <w:rFonts w:hint="eastAsia" w:ascii="宋体" w:hAnsi="宋体" w:cs="宋体"/>
          <w:szCs w:val="21"/>
          <w:lang w:val="zh-CN"/>
        </w:rPr>
        <w:t>交通设施；</w:t>
      </w:r>
    </w:p>
    <w:p w14:paraId="5B6A9D5D">
      <w:pPr>
        <w:spacing w:line="360" w:lineRule="auto"/>
        <w:ind w:firstLine="420"/>
        <w:jc w:val="left"/>
        <w:rPr>
          <w:rFonts w:ascii="宋体" w:cs="宋体"/>
          <w:szCs w:val="21"/>
          <w:lang w:val="zh-CN"/>
        </w:rPr>
      </w:pPr>
      <w:r>
        <w:rPr>
          <w:rFonts w:hint="eastAsia" w:ascii="宋体" w:cs="宋体"/>
        </w:rPr>
        <w:t>（</w:t>
      </w:r>
      <w:r>
        <w:rPr>
          <w:rFonts w:ascii="宋体" w:cs="宋体"/>
        </w:rPr>
        <w:t>4</w:t>
      </w:r>
      <w:r>
        <w:rPr>
          <w:rFonts w:hint="eastAsia" w:ascii="宋体" w:cs="宋体"/>
        </w:rPr>
        <w:t>）</w:t>
      </w:r>
      <w:r>
        <w:rPr>
          <w:rFonts w:hint="eastAsia" w:ascii="宋体" w:hAnsi="宋体" w:cs="宋体"/>
          <w:szCs w:val="21"/>
          <w:lang w:val="zh-CN"/>
        </w:rPr>
        <w:t>配合区管道路的</w:t>
      </w:r>
      <w:r>
        <w:rPr>
          <w:rFonts w:ascii="宋体" w:hAnsi="宋体" w:cs="宋体"/>
          <w:szCs w:val="21"/>
          <w:lang w:val="zh-CN"/>
        </w:rPr>
        <w:t>新改建</w:t>
      </w:r>
      <w:r>
        <w:rPr>
          <w:rFonts w:hint="eastAsia" w:ascii="宋体" w:hAnsi="宋体" w:cs="宋体"/>
          <w:szCs w:val="21"/>
          <w:lang w:val="zh-CN"/>
        </w:rPr>
        <w:t>项目迁移交通设施；</w:t>
      </w:r>
    </w:p>
    <w:p w14:paraId="000D181B">
      <w:pPr>
        <w:spacing w:line="360" w:lineRule="auto"/>
        <w:ind w:firstLine="420"/>
        <w:jc w:val="left"/>
        <w:rPr>
          <w:szCs w:val="21"/>
        </w:rPr>
      </w:pPr>
      <w:r>
        <w:rPr>
          <w:rFonts w:hint="eastAsia" w:ascii="宋体" w:cs="宋体"/>
        </w:rPr>
        <w:t>（</w:t>
      </w:r>
      <w:r>
        <w:rPr>
          <w:rFonts w:ascii="宋体" w:cs="宋体"/>
        </w:rPr>
        <w:t>5</w:t>
      </w:r>
      <w:r>
        <w:rPr>
          <w:rFonts w:hint="eastAsia" w:ascii="宋体" w:cs="宋体"/>
        </w:rPr>
        <w:t>）</w:t>
      </w:r>
      <w:r>
        <w:rPr>
          <w:rFonts w:hint="eastAsia" w:hAnsi="宋体"/>
          <w:szCs w:val="21"/>
        </w:rPr>
        <w:t>涉及道路交通</w:t>
      </w:r>
      <w:r>
        <w:rPr>
          <w:rFonts w:hint="eastAsia"/>
          <w:bCs/>
          <w:szCs w:val="21"/>
        </w:rPr>
        <w:t>设施应急处置</w:t>
      </w:r>
      <w:r>
        <w:rPr>
          <w:rFonts w:hint="eastAsia" w:hAnsi="宋体"/>
          <w:szCs w:val="21"/>
        </w:rPr>
        <w:t>等项目</w:t>
      </w:r>
      <w:r>
        <w:rPr>
          <w:rFonts w:hint="eastAsia"/>
          <w:szCs w:val="21"/>
        </w:rPr>
        <w:t>；</w:t>
      </w:r>
    </w:p>
    <w:p w14:paraId="4FA4F734">
      <w:pPr>
        <w:spacing w:line="360" w:lineRule="auto"/>
        <w:ind w:firstLine="420"/>
        <w:jc w:val="left"/>
        <w:rPr>
          <w:rFonts w:ascii="宋体" w:cs="宋体"/>
        </w:rPr>
      </w:pPr>
      <w:r>
        <w:rPr>
          <w:rFonts w:hint="eastAsia"/>
          <w:szCs w:val="21"/>
        </w:rPr>
        <w:t>（</w:t>
      </w:r>
      <w:r>
        <w:rPr>
          <w:szCs w:val="21"/>
        </w:rPr>
        <w:t>6</w:t>
      </w:r>
      <w:r>
        <w:rPr>
          <w:rFonts w:hint="eastAsia"/>
          <w:szCs w:val="21"/>
        </w:rPr>
        <w:t>）业主单位交办的其他指令。</w:t>
      </w:r>
    </w:p>
    <w:p w14:paraId="00647557">
      <w:pPr>
        <w:widowControl/>
        <w:spacing w:line="360" w:lineRule="auto"/>
        <w:jc w:val="left"/>
        <w:rPr>
          <w:rFonts w:ascii="宋体" w:hAnsi="宋体"/>
          <w:szCs w:val="21"/>
        </w:rPr>
      </w:pPr>
      <w:r>
        <w:rPr>
          <w:rFonts w:hint="eastAsia" w:ascii="宋体" w:cs="Arial"/>
          <w:kern w:val="0"/>
        </w:rPr>
        <w:t>以上</w:t>
      </w:r>
      <w:r>
        <w:rPr>
          <w:rFonts w:hint="eastAsia" w:cs="Arial"/>
          <w:kern w:val="0"/>
        </w:rPr>
        <w:t>工作内容所涉及的标志牌、标志杆、漆划标线等的材料、设备、货物和相关的供货及实施安装、施工工程、验收及工程保质服务均由中标人承担。</w:t>
      </w:r>
    </w:p>
    <w:p w14:paraId="0CB3E7B0">
      <w:pPr>
        <w:numPr>
          <w:ilvl w:val="0"/>
          <w:numId w:val="1"/>
        </w:numPr>
        <w:spacing w:line="360" w:lineRule="auto"/>
        <w:ind w:firstLine="630" w:firstLineChars="300"/>
        <w:rPr>
          <w:rStyle w:val="820"/>
          <w:rFonts w:hAnsi="宋体"/>
          <w:b/>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期限：</w:t>
      </w:r>
      <w:r>
        <w:rPr>
          <w:rStyle w:val="820"/>
          <w:rFonts w:hint="eastAsia" w:hAnsi="宋体"/>
          <w:b/>
          <w:color w:val="auto"/>
          <w:szCs w:val="21"/>
          <w:highlight w:val="none"/>
        </w:rPr>
        <w:t>自合同签订起1年，本项目采取一次采购三年享用，分年签订合同。(本次招标按照一年服务期报价，中标单位经建设单位考核通过可续签第二、第三年度合同，服务合同一年一签订。次年签订的合同价格原则上依照中标的签约价格，如果考核不合格或招标内容及价格变动较大的(超过中标价 10%及以上金额的)，则上一年度合同到期后，双方不再续签下一年度合同，建设单位有权重新组织招标。具体起始时间在合同约定)。</w:t>
      </w:r>
    </w:p>
    <w:p w14:paraId="627D3777">
      <w:pPr>
        <w:numPr>
          <w:ilvl w:val="0"/>
          <w:numId w:val="1"/>
        </w:numPr>
        <w:spacing w:line="360" w:lineRule="auto"/>
        <w:ind w:firstLine="630" w:firstLineChars="300"/>
        <w:rPr>
          <w:rStyle w:val="820"/>
          <w:rFonts w:hAnsi="宋体"/>
          <w:b/>
          <w:color w:val="auto"/>
          <w:szCs w:val="21"/>
          <w:highlight w:val="none"/>
        </w:rPr>
      </w:pPr>
      <w:r>
        <w:rPr>
          <w:rFonts w:hint="eastAsia" w:ascii="宋体" w:hAnsi="宋体"/>
          <w:color w:val="auto"/>
          <w:szCs w:val="21"/>
          <w:highlight w:val="none"/>
        </w:rPr>
        <w:t>付款方法：</w:t>
      </w:r>
      <w:r>
        <w:rPr>
          <w:rStyle w:val="820"/>
          <w:rFonts w:hint="eastAsia" w:hAnsi="宋体"/>
          <w:b/>
          <w:color w:val="auto"/>
          <w:szCs w:val="21"/>
          <w:highlight w:val="none"/>
        </w:rPr>
        <w:t>年度合同签订后，按次进行支付。根据养护公司上报的工作量由业主、监理、养护公司组成检查小组进行核实。</w:t>
      </w:r>
    </w:p>
    <w:p w14:paraId="0F30A546">
      <w:pPr>
        <w:spacing w:line="360" w:lineRule="auto"/>
        <w:rPr>
          <w:rStyle w:val="820"/>
          <w:rFonts w:hAnsi="宋体"/>
          <w:b/>
          <w:color w:val="auto"/>
          <w:szCs w:val="21"/>
          <w:highlight w:val="none"/>
        </w:rPr>
      </w:pPr>
      <w:r>
        <w:rPr>
          <w:rStyle w:val="820"/>
          <w:rFonts w:hint="eastAsia" w:hAnsi="宋体"/>
          <w:b/>
          <w:color w:val="auto"/>
          <w:szCs w:val="21"/>
          <w:highlight w:val="none"/>
        </w:rPr>
        <w:t>第一次支付:2026年6月1日，支付至合同金额的40%;</w:t>
      </w:r>
    </w:p>
    <w:p w14:paraId="31570235">
      <w:pPr>
        <w:spacing w:line="360" w:lineRule="auto"/>
        <w:rPr>
          <w:rStyle w:val="820"/>
          <w:rFonts w:hAnsi="宋体"/>
          <w:b/>
          <w:color w:val="auto"/>
          <w:szCs w:val="21"/>
          <w:highlight w:val="none"/>
        </w:rPr>
      </w:pPr>
      <w:r>
        <w:rPr>
          <w:rStyle w:val="820"/>
          <w:rFonts w:hint="eastAsia" w:hAnsi="宋体"/>
          <w:b/>
          <w:color w:val="auto"/>
          <w:szCs w:val="21"/>
          <w:highlight w:val="none"/>
        </w:rPr>
        <w:t>第二次支付:2026年11月1日，支付至合同金额的75%;</w:t>
      </w:r>
    </w:p>
    <w:p w14:paraId="7AD9B3C1">
      <w:pPr>
        <w:spacing w:line="360" w:lineRule="auto"/>
        <w:rPr>
          <w:rStyle w:val="820"/>
          <w:rFonts w:hAnsi="宋体"/>
          <w:b/>
          <w:color w:val="auto"/>
          <w:szCs w:val="21"/>
          <w:highlight w:val="none"/>
        </w:rPr>
      </w:pPr>
      <w:r>
        <w:rPr>
          <w:rStyle w:val="820"/>
          <w:rFonts w:hint="eastAsia" w:hAnsi="宋体"/>
          <w:b/>
          <w:color w:val="auto"/>
          <w:szCs w:val="21"/>
          <w:highlight w:val="none"/>
        </w:rPr>
        <w:t>第三次支付:2027年2月1日，其余款项在完成全部养护服务工作，经考核并按项目审定价支付。</w:t>
      </w:r>
    </w:p>
    <w:p w14:paraId="3CC59639">
      <w:pPr>
        <w:spacing w:line="360" w:lineRule="auto"/>
        <w:rPr>
          <w:rStyle w:val="820"/>
          <w:rFonts w:hAnsi="宋体"/>
          <w:b/>
          <w:szCs w:val="21"/>
        </w:rPr>
      </w:pPr>
      <w:r>
        <w:rPr>
          <w:rStyle w:val="820"/>
          <w:rFonts w:hint="eastAsia" w:hAnsi="宋体"/>
          <w:b/>
          <w:szCs w:val="21"/>
        </w:rPr>
        <w:t>由于本项目资金来源于财政预算安排，具体结算周期和金额以财政当年度安排资金为准。</w:t>
      </w:r>
    </w:p>
    <w:p w14:paraId="1051B4B7">
      <w:pPr>
        <w:numPr>
          <w:ilvl w:val="0"/>
          <w:numId w:val="1"/>
        </w:numPr>
        <w:tabs>
          <w:tab w:val="left" w:pos="7200"/>
        </w:tabs>
        <w:spacing w:line="360" w:lineRule="auto"/>
        <w:ind w:firstLine="630" w:firstLineChars="300"/>
        <w:rPr>
          <w:rFonts w:ascii="宋体" w:hAnsi="宋体"/>
          <w:szCs w:val="21"/>
        </w:rPr>
      </w:pPr>
      <w:r>
        <w:rPr>
          <w:rFonts w:hint="eastAsia" w:cs="Arial"/>
          <w:kern w:val="0"/>
        </w:rPr>
        <w:t>青浦区市政、区管道路四类设施维护路段表及设施量清单1标</w:t>
      </w:r>
    </w:p>
    <w:tbl>
      <w:tblPr>
        <w:tblStyle w:val="58"/>
        <w:tblW w:w="10215" w:type="dxa"/>
        <w:tblInd w:w="-618" w:type="dxa"/>
        <w:tblLayout w:type="fixed"/>
        <w:tblCellMar>
          <w:top w:w="0" w:type="dxa"/>
          <w:left w:w="108" w:type="dxa"/>
          <w:bottom w:w="0" w:type="dxa"/>
          <w:right w:w="108" w:type="dxa"/>
        </w:tblCellMar>
      </w:tblPr>
      <w:tblGrid>
        <w:gridCol w:w="825"/>
        <w:gridCol w:w="1095"/>
        <w:gridCol w:w="1140"/>
        <w:gridCol w:w="2205"/>
        <w:gridCol w:w="829"/>
        <w:gridCol w:w="1001"/>
        <w:gridCol w:w="844"/>
        <w:gridCol w:w="956"/>
        <w:gridCol w:w="855"/>
        <w:gridCol w:w="465"/>
      </w:tblGrid>
      <w:tr w14:paraId="7199EEFB">
        <w:tblPrEx>
          <w:tblCellMar>
            <w:top w:w="0" w:type="dxa"/>
            <w:left w:w="108" w:type="dxa"/>
            <w:bottom w:w="0" w:type="dxa"/>
            <w:right w:w="108" w:type="dxa"/>
          </w:tblCellMar>
        </w:tblPrEx>
        <w:trPr>
          <w:trHeight w:val="720" w:hRule="atLeast"/>
        </w:trPr>
        <w:tc>
          <w:tcPr>
            <w:tcW w:w="10215" w:type="dxa"/>
            <w:gridSpan w:val="10"/>
            <w:tcBorders>
              <w:top w:val="single" w:color="auto" w:sz="4" w:space="0"/>
              <w:left w:val="single" w:color="auto" w:sz="4" w:space="0"/>
              <w:bottom w:val="single" w:color="auto" w:sz="4" w:space="0"/>
              <w:right w:val="single" w:color="auto" w:sz="4" w:space="0"/>
            </w:tcBorders>
            <w:noWrap/>
            <w:vAlign w:val="center"/>
          </w:tcPr>
          <w:p w14:paraId="2C9544E7">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青浦区市政、区管道路四类设施维护路段表及设施量清单1标（东片）</w:t>
            </w:r>
          </w:p>
        </w:tc>
      </w:tr>
      <w:tr w14:paraId="38DE960C">
        <w:tblPrEx>
          <w:tblCellMar>
            <w:top w:w="0" w:type="dxa"/>
            <w:left w:w="108" w:type="dxa"/>
            <w:bottom w:w="0" w:type="dxa"/>
            <w:right w:w="108" w:type="dxa"/>
          </w:tblCellMar>
        </w:tblPrEx>
        <w:trPr>
          <w:trHeight w:val="660" w:hRule="atLeast"/>
        </w:trPr>
        <w:tc>
          <w:tcPr>
            <w:tcW w:w="825" w:type="dxa"/>
            <w:tcBorders>
              <w:top w:val="single" w:color="auto" w:sz="4" w:space="0"/>
              <w:left w:val="single" w:color="auto" w:sz="4" w:space="0"/>
              <w:bottom w:val="single" w:color="auto" w:sz="4" w:space="0"/>
              <w:right w:val="single" w:color="auto" w:sz="4" w:space="0"/>
            </w:tcBorders>
            <w:vAlign w:val="center"/>
          </w:tcPr>
          <w:p w14:paraId="110CBE2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1095" w:type="dxa"/>
            <w:tcBorders>
              <w:top w:val="single" w:color="auto" w:sz="4" w:space="0"/>
              <w:left w:val="single" w:color="auto" w:sz="4" w:space="0"/>
              <w:bottom w:val="single" w:color="auto" w:sz="4" w:space="0"/>
              <w:right w:val="single" w:color="auto" w:sz="4" w:space="0"/>
            </w:tcBorders>
            <w:vAlign w:val="center"/>
          </w:tcPr>
          <w:p w14:paraId="6FFACDC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道路分类</w:t>
            </w:r>
          </w:p>
        </w:tc>
        <w:tc>
          <w:tcPr>
            <w:tcW w:w="1140" w:type="dxa"/>
            <w:tcBorders>
              <w:top w:val="single" w:color="auto" w:sz="4" w:space="0"/>
              <w:left w:val="single" w:color="auto" w:sz="4" w:space="0"/>
              <w:bottom w:val="single" w:color="auto" w:sz="4" w:space="0"/>
              <w:right w:val="single" w:color="auto" w:sz="4" w:space="0"/>
            </w:tcBorders>
            <w:vAlign w:val="center"/>
          </w:tcPr>
          <w:p w14:paraId="6EFAB1D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道路名称</w:t>
            </w:r>
          </w:p>
        </w:tc>
        <w:tc>
          <w:tcPr>
            <w:tcW w:w="2205" w:type="dxa"/>
            <w:tcBorders>
              <w:top w:val="single" w:color="auto" w:sz="4" w:space="0"/>
              <w:left w:val="single" w:color="auto" w:sz="4" w:space="0"/>
              <w:bottom w:val="single" w:color="auto" w:sz="4" w:space="0"/>
              <w:right w:val="single" w:color="auto" w:sz="4" w:space="0"/>
            </w:tcBorders>
            <w:vAlign w:val="center"/>
          </w:tcPr>
          <w:p w14:paraId="07E0D47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起讫范围</w:t>
            </w:r>
          </w:p>
        </w:tc>
        <w:tc>
          <w:tcPr>
            <w:tcW w:w="829" w:type="dxa"/>
            <w:tcBorders>
              <w:top w:val="single" w:color="auto" w:sz="4" w:space="0"/>
              <w:left w:val="single" w:color="auto" w:sz="4" w:space="0"/>
              <w:bottom w:val="single" w:color="auto" w:sz="4" w:space="0"/>
              <w:right w:val="single" w:color="auto" w:sz="4" w:space="0"/>
            </w:tcBorders>
            <w:vAlign w:val="center"/>
          </w:tcPr>
          <w:p w14:paraId="5BBC19C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道路长度（m）</w:t>
            </w:r>
          </w:p>
        </w:tc>
        <w:tc>
          <w:tcPr>
            <w:tcW w:w="1001" w:type="dxa"/>
            <w:tcBorders>
              <w:top w:val="single" w:color="auto" w:sz="4" w:space="0"/>
              <w:left w:val="single" w:color="auto" w:sz="4" w:space="0"/>
              <w:bottom w:val="single" w:color="auto" w:sz="4" w:space="0"/>
              <w:right w:val="single" w:color="auto" w:sz="4" w:space="0"/>
            </w:tcBorders>
            <w:vAlign w:val="center"/>
          </w:tcPr>
          <w:p w14:paraId="793CAC4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标志数量（块）</w:t>
            </w:r>
          </w:p>
        </w:tc>
        <w:tc>
          <w:tcPr>
            <w:tcW w:w="844" w:type="dxa"/>
            <w:tcBorders>
              <w:top w:val="single" w:color="auto" w:sz="4" w:space="0"/>
              <w:left w:val="single" w:color="auto" w:sz="4" w:space="0"/>
              <w:bottom w:val="single" w:color="auto" w:sz="4" w:space="0"/>
              <w:right w:val="single" w:color="auto" w:sz="4" w:space="0"/>
            </w:tcBorders>
            <w:vAlign w:val="center"/>
          </w:tcPr>
          <w:p w14:paraId="08FDAF3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标杆数量（套）</w:t>
            </w:r>
          </w:p>
        </w:tc>
        <w:tc>
          <w:tcPr>
            <w:tcW w:w="956" w:type="dxa"/>
            <w:tcBorders>
              <w:top w:val="single" w:color="auto" w:sz="4" w:space="0"/>
              <w:left w:val="single" w:color="auto" w:sz="4" w:space="0"/>
              <w:bottom w:val="single" w:color="auto" w:sz="4" w:space="0"/>
              <w:right w:val="single" w:color="auto" w:sz="4" w:space="0"/>
            </w:tcBorders>
            <w:vAlign w:val="center"/>
          </w:tcPr>
          <w:p w14:paraId="5FD4A25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标线数量（㎡）</w:t>
            </w:r>
          </w:p>
        </w:tc>
        <w:tc>
          <w:tcPr>
            <w:tcW w:w="855" w:type="dxa"/>
            <w:tcBorders>
              <w:top w:val="single" w:color="auto" w:sz="4" w:space="0"/>
              <w:left w:val="single" w:color="auto" w:sz="4" w:space="0"/>
              <w:bottom w:val="single" w:color="auto" w:sz="4" w:space="0"/>
              <w:right w:val="single" w:color="auto" w:sz="4" w:space="0"/>
            </w:tcBorders>
            <w:vAlign w:val="center"/>
          </w:tcPr>
          <w:p w14:paraId="298A8C5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显示屏数量（套）</w:t>
            </w:r>
          </w:p>
        </w:tc>
        <w:tc>
          <w:tcPr>
            <w:tcW w:w="465" w:type="dxa"/>
            <w:tcBorders>
              <w:top w:val="single" w:color="auto" w:sz="4" w:space="0"/>
              <w:left w:val="single" w:color="auto" w:sz="4" w:space="0"/>
              <w:bottom w:val="single" w:color="auto" w:sz="4" w:space="0"/>
              <w:right w:val="single" w:color="auto" w:sz="4" w:space="0"/>
            </w:tcBorders>
            <w:noWrap/>
            <w:vAlign w:val="center"/>
          </w:tcPr>
          <w:p w14:paraId="7FF7163F">
            <w:pPr>
              <w:widowControl/>
              <w:jc w:val="left"/>
              <w:textAlignment w:val="center"/>
              <w:rPr>
                <w:rFonts w:ascii="宋体" w:hAnsi="宋体" w:cs="宋体"/>
                <w:color w:val="000000"/>
                <w:sz w:val="22"/>
              </w:rPr>
            </w:pPr>
            <w:r>
              <w:rPr>
                <w:rFonts w:hint="eastAsia" w:ascii="宋体" w:hAnsi="宋体" w:cs="宋体"/>
                <w:b/>
                <w:bCs/>
                <w:color w:val="000000"/>
                <w:kern w:val="0"/>
                <w:sz w:val="22"/>
              </w:rPr>
              <w:t>备注</w:t>
            </w:r>
          </w:p>
        </w:tc>
      </w:tr>
      <w:tr w14:paraId="75A99611">
        <w:tblPrEx>
          <w:tblCellMar>
            <w:top w:w="0" w:type="dxa"/>
            <w:left w:w="108" w:type="dxa"/>
            <w:bottom w:w="0" w:type="dxa"/>
            <w:right w:w="108" w:type="dxa"/>
          </w:tblCellMar>
        </w:tblPrEx>
        <w:trPr>
          <w:trHeight w:val="500" w:hRule="atLeast"/>
        </w:trPr>
        <w:tc>
          <w:tcPr>
            <w:tcW w:w="825" w:type="dxa"/>
            <w:tcBorders>
              <w:top w:val="single" w:color="auto" w:sz="4" w:space="0"/>
              <w:left w:val="single" w:color="000000" w:sz="4" w:space="0"/>
              <w:bottom w:val="single" w:color="000000" w:sz="4" w:space="0"/>
              <w:right w:val="single" w:color="000000" w:sz="4" w:space="0"/>
            </w:tcBorders>
            <w:vAlign w:val="center"/>
          </w:tcPr>
          <w:p w14:paraId="08B1F1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95" w:type="dxa"/>
            <w:tcBorders>
              <w:top w:val="single" w:color="auto" w:sz="4" w:space="0"/>
              <w:left w:val="single" w:color="000000" w:sz="4" w:space="0"/>
              <w:bottom w:val="single" w:color="000000" w:sz="4" w:space="0"/>
              <w:right w:val="single" w:color="000000" w:sz="4" w:space="0"/>
            </w:tcBorders>
            <w:noWrap/>
            <w:vAlign w:val="center"/>
          </w:tcPr>
          <w:p w14:paraId="3DA2EA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auto" w:sz="4" w:space="0"/>
              <w:left w:val="single" w:color="000000" w:sz="4" w:space="0"/>
              <w:bottom w:val="single" w:color="000000" w:sz="4" w:space="0"/>
              <w:right w:val="single" w:color="000000" w:sz="4" w:space="0"/>
            </w:tcBorders>
            <w:noWrap/>
            <w:vAlign w:val="center"/>
          </w:tcPr>
          <w:p w14:paraId="50E677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外青松公路</w:t>
            </w:r>
          </w:p>
        </w:tc>
        <w:tc>
          <w:tcPr>
            <w:tcW w:w="2205" w:type="dxa"/>
            <w:tcBorders>
              <w:top w:val="single" w:color="auto" w:sz="4" w:space="0"/>
              <w:left w:val="single" w:color="000000" w:sz="4" w:space="0"/>
              <w:bottom w:val="single" w:color="000000" w:sz="4" w:space="0"/>
              <w:right w:val="single" w:color="000000" w:sz="4" w:space="0"/>
            </w:tcBorders>
            <w:noWrap/>
            <w:vAlign w:val="center"/>
          </w:tcPr>
          <w:p w14:paraId="66C0E7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吴淞港桥-新科路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青峰路-千新公路</w:t>
            </w:r>
          </w:p>
        </w:tc>
        <w:tc>
          <w:tcPr>
            <w:tcW w:w="829" w:type="dxa"/>
            <w:tcBorders>
              <w:top w:val="single" w:color="auto" w:sz="4" w:space="0"/>
              <w:left w:val="single" w:color="000000" w:sz="4" w:space="0"/>
              <w:bottom w:val="single" w:color="000000" w:sz="4" w:space="0"/>
              <w:right w:val="single" w:color="000000" w:sz="4" w:space="0"/>
            </w:tcBorders>
            <w:noWrap/>
            <w:vAlign w:val="center"/>
          </w:tcPr>
          <w:p w14:paraId="2F9A74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21.846</w:t>
            </w:r>
          </w:p>
        </w:tc>
        <w:tc>
          <w:tcPr>
            <w:tcW w:w="1001" w:type="dxa"/>
            <w:tcBorders>
              <w:top w:val="single" w:color="auto" w:sz="4" w:space="0"/>
              <w:left w:val="single" w:color="000000" w:sz="4" w:space="0"/>
              <w:bottom w:val="single" w:color="000000" w:sz="4" w:space="0"/>
              <w:right w:val="single" w:color="000000" w:sz="4" w:space="0"/>
            </w:tcBorders>
            <w:noWrap/>
            <w:vAlign w:val="center"/>
          </w:tcPr>
          <w:p w14:paraId="121876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910</w:t>
            </w:r>
          </w:p>
        </w:tc>
        <w:tc>
          <w:tcPr>
            <w:tcW w:w="844" w:type="dxa"/>
            <w:tcBorders>
              <w:top w:val="single" w:color="auto" w:sz="4" w:space="0"/>
              <w:left w:val="single" w:color="000000" w:sz="4" w:space="0"/>
              <w:bottom w:val="single" w:color="000000" w:sz="4" w:space="0"/>
              <w:right w:val="single" w:color="000000" w:sz="4" w:space="0"/>
            </w:tcBorders>
            <w:noWrap/>
            <w:vAlign w:val="center"/>
          </w:tcPr>
          <w:p w14:paraId="51069B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w:t>
            </w:r>
          </w:p>
        </w:tc>
        <w:tc>
          <w:tcPr>
            <w:tcW w:w="956" w:type="dxa"/>
            <w:tcBorders>
              <w:top w:val="single" w:color="auto" w:sz="4" w:space="0"/>
              <w:left w:val="single" w:color="000000" w:sz="4" w:space="0"/>
              <w:bottom w:val="single" w:color="000000" w:sz="4" w:space="0"/>
              <w:right w:val="single" w:color="000000" w:sz="4" w:space="0"/>
            </w:tcBorders>
            <w:noWrap/>
            <w:vAlign w:val="center"/>
          </w:tcPr>
          <w:p w14:paraId="56D493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21069.19 </w:t>
            </w:r>
          </w:p>
        </w:tc>
        <w:tc>
          <w:tcPr>
            <w:tcW w:w="855" w:type="dxa"/>
            <w:tcBorders>
              <w:top w:val="single" w:color="auto" w:sz="4" w:space="0"/>
              <w:left w:val="single" w:color="000000" w:sz="4" w:space="0"/>
              <w:bottom w:val="single" w:color="000000" w:sz="4" w:space="0"/>
              <w:right w:val="single" w:color="000000" w:sz="4" w:space="0"/>
            </w:tcBorders>
            <w:vAlign w:val="center"/>
          </w:tcPr>
          <w:p w14:paraId="78730E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465" w:type="dxa"/>
            <w:tcBorders>
              <w:top w:val="single" w:color="auto" w:sz="4" w:space="0"/>
              <w:left w:val="nil"/>
              <w:bottom w:val="single" w:color="000000" w:sz="4" w:space="0"/>
              <w:right w:val="single" w:color="000000" w:sz="4" w:space="0"/>
            </w:tcBorders>
            <w:noWrap/>
            <w:vAlign w:val="center"/>
          </w:tcPr>
          <w:p w14:paraId="20855E71">
            <w:pPr>
              <w:jc w:val="center"/>
              <w:rPr>
                <w:rFonts w:ascii="宋体" w:hAnsi="宋体" w:cs="宋体"/>
                <w:color w:val="000000"/>
                <w:sz w:val="22"/>
              </w:rPr>
            </w:pPr>
          </w:p>
        </w:tc>
      </w:tr>
      <w:tr w14:paraId="0E4E744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3058D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7700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0C2DB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312E5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涞港路-汇金路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8ECCA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15.563</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8FA3C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B926E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3E151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21360.79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7075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465" w:type="dxa"/>
            <w:tcBorders>
              <w:top w:val="single" w:color="000000" w:sz="4" w:space="0"/>
              <w:left w:val="nil"/>
              <w:bottom w:val="single" w:color="000000" w:sz="4" w:space="0"/>
              <w:right w:val="single" w:color="000000" w:sz="4" w:space="0"/>
            </w:tcBorders>
            <w:noWrap/>
            <w:vAlign w:val="center"/>
          </w:tcPr>
          <w:p w14:paraId="49705204">
            <w:pPr>
              <w:jc w:val="center"/>
              <w:rPr>
                <w:rFonts w:ascii="宋体" w:hAnsi="宋体" w:cs="宋体"/>
                <w:color w:val="000000"/>
                <w:sz w:val="22"/>
              </w:rPr>
            </w:pPr>
          </w:p>
        </w:tc>
      </w:tr>
      <w:tr w14:paraId="62C11E01">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B5E7A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95" w:type="dxa"/>
            <w:tcBorders>
              <w:top w:val="single" w:color="000000" w:sz="4" w:space="0"/>
              <w:left w:val="single" w:color="000000" w:sz="4" w:space="0"/>
              <w:bottom w:val="nil"/>
              <w:right w:val="single" w:color="000000" w:sz="4" w:space="0"/>
            </w:tcBorders>
            <w:noWrap/>
            <w:vAlign w:val="center"/>
          </w:tcPr>
          <w:p w14:paraId="1F7145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nil"/>
              <w:right w:val="single" w:color="000000" w:sz="4" w:space="0"/>
            </w:tcBorders>
            <w:vAlign w:val="center"/>
          </w:tcPr>
          <w:p w14:paraId="65A014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佘北公路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6BB30E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沪青平公路-松江交界</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1A1EA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AE438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59D75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6107C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1014.90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E653FC">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9483F7B">
            <w:pPr>
              <w:jc w:val="center"/>
              <w:rPr>
                <w:rFonts w:ascii="宋体" w:hAnsi="宋体" w:cs="宋体"/>
                <w:color w:val="000000"/>
                <w:sz w:val="22"/>
              </w:rPr>
            </w:pPr>
          </w:p>
        </w:tc>
      </w:tr>
      <w:tr w14:paraId="027DEDE6">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B13DE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C033B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DF7BC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赵重公路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85D0C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纪鹤公路-沪青平公路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30BD3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11.196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69BDA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496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CC759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E4F09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11795.12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1C1BD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465" w:type="dxa"/>
            <w:tcBorders>
              <w:top w:val="single" w:color="000000" w:sz="4" w:space="0"/>
              <w:left w:val="nil"/>
              <w:bottom w:val="single" w:color="000000" w:sz="4" w:space="0"/>
              <w:right w:val="single" w:color="000000" w:sz="4" w:space="0"/>
            </w:tcBorders>
            <w:noWrap/>
            <w:vAlign w:val="center"/>
          </w:tcPr>
          <w:p w14:paraId="433C0201">
            <w:pPr>
              <w:jc w:val="center"/>
              <w:rPr>
                <w:rFonts w:ascii="宋体" w:hAnsi="宋体" w:cs="宋体"/>
                <w:color w:val="000000"/>
                <w:sz w:val="22"/>
              </w:rPr>
            </w:pPr>
          </w:p>
        </w:tc>
      </w:tr>
      <w:tr w14:paraId="2B6CC02A">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A2B42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BD626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CD420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纪鹤公路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0536C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华腾公路-外青松公路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0B4B8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10.024</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FF212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9518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052B7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6620.20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0EF03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65" w:type="dxa"/>
            <w:tcBorders>
              <w:top w:val="single" w:color="000000" w:sz="4" w:space="0"/>
              <w:left w:val="nil"/>
              <w:bottom w:val="single" w:color="000000" w:sz="4" w:space="0"/>
              <w:right w:val="single" w:color="000000" w:sz="4" w:space="0"/>
            </w:tcBorders>
            <w:noWrap/>
            <w:vAlign w:val="center"/>
          </w:tcPr>
          <w:p w14:paraId="2F1F799A">
            <w:pPr>
              <w:jc w:val="center"/>
              <w:rPr>
                <w:rFonts w:ascii="宋体" w:hAnsi="宋体" w:cs="宋体"/>
                <w:color w:val="000000"/>
                <w:sz w:val="22"/>
              </w:rPr>
            </w:pPr>
          </w:p>
        </w:tc>
      </w:tr>
      <w:tr w14:paraId="42275DAC">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0A0AB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DC2A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D876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华徐公路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89595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华腾公路-沪青平公路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245B0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9.068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E580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0FE0D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91894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8472.42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0CE1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65" w:type="dxa"/>
            <w:tcBorders>
              <w:top w:val="single" w:color="000000" w:sz="4" w:space="0"/>
              <w:left w:val="nil"/>
              <w:bottom w:val="single" w:color="000000" w:sz="4" w:space="0"/>
              <w:right w:val="single" w:color="000000" w:sz="4" w:space="0"/>
            </w:tcBorders>
            <w:noWrap/>
            <w:vAlign w:val="center"/>
          </w:tcPr>
          <w:p w14:paraId="4E5F4F83">
            <w:pPr>
              <w:jc w:val="center"/>
              <w:rPr>
                <w:rFonts w:ascii="宋体" w:hAnsi="宋体" w:cs="宋体"/>
                <w:color w:val="000000"/>
                <w:sz w:val="22"/>
              </w:rPr>
            </w:pPr>
          </w:p>
        </w:tc>
      </w:tr>
      <w:tr w14:paraId="0A3FF946">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ED988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8919D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C78AB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华重公路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EBBE0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华徐公路-山周公路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79858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8.086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3D00B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2EDD8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9EDBD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11395.15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64E2A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65" w:type="dxa"/>
            <w:tcBorders>
              <w:top w:val="single" w:color="000000" w:sz="4" w:space="0"/>
              <w:left w:val="nil"/>
              <w:bottom w:val="single" w:color="000000" w:sz="4" w:space="0"/>
              <w:right w:val="single" w:color="000000" w:sz="4" w:space="0"/>
            </w:tcBorders>
            <w:noWrap/>
            <w:vAlign w:val="center"/>
          </w:tcPr>
          <w:p w14:paraId="0CE39CCE">
            <w:pPr>
              <w:jc w:val="center"/>
              <w:rPr>
                <w:rFonts w:ascii="宋体" w:hAnsi="宋体" w:cs="宋体"/>
                <w:color w:val="000000"/>
                <w:sz w:val="22"/>
              </w:rPr>
            </w:pPr>
          </w:p>
        </w:tc>
      </w:tr>
      <w:tr w14:paraId="1EA03A51">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DE81B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E5C6C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2D28D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崧华南路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62B2A9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沪青平公路-松江交界</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82B82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4.345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DEB8F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0F95B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9942D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4270.38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9AF70FA">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14D1432C">
            <w:pPr>
              <w:jc w:val="center"/>
              <w:rPr>
                <w:rFonts w:ascii="宋体" w:hAnsi="宋体" w:cs="宋体"/>
                <w:color w:val="000000"/>
                <w:sz w:val="22"/>
              </w:rPr>
            </w:pPr>
          </w:p>
        </w:tc>
      </w:tr>
      <w:tr w14:paraId="60EBF6BD">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0D229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B2A6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7E45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崧华路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16CD2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北青公路-沪青平公路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007C0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4.622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18196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AB82C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85566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5891.03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AB8C5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465" w:type="dxa"/>
            <w:tcBorders>
              <w:top w:val="single" w:color="000000" w:sz="4" w:space="0"/>
              <w:left w:val="nil"/>
              <w:bottom w:val="single" w:color="000000" w:sz="4" w:space="0"/>
              <w:right w:val="single" w:color="000000" w:sz="4" w:space="0"/>
            </w:tcBorders>
            <w:noWrap/>
            <w:vAlign w:val="center"/>
          </w:tcPr>
          <w:p w14:paraId="70315723">
            <w:pPr>
              <w:jc w:val="center"/>
              <w:rPr>
                <w:rFonts w:ascii="宋体" w:hAnsi="宋体" w:cs="宋体"/>
                <w:color w:val="000000"/>
                <w:sz w:val="22"/>
              </w:rPr>
            </w:pPr>
          </w:p>
        </w:tc>
      </w:tr>
      <w:tr w14:paraId="7C4F1DD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672F5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F63BC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47511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BEC63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闵行交界-嘉松中路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B88B6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2.342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511EB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C660F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9CF2D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2830.68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7F93513">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2C1050A">
            <w:pPr>
              <w:jc w:val="center"/>
              <w:rPr>
                <w:rFonts w:ascii="宋体" w:hAnsi="宋体" w:cs="宋体"/>
                <w:color w:val="000000"/>
                <w:sz w:val="22"/>
              </w:rPr>
            </w:pPr>
          </w:p>
        </w:tc>
      </w:tr>
      <w:tr w14:paraId="2B8FBFD5">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B5110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2C8B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3DA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DCF2C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凤丹路-盈港东路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83D15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1.937</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9581D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F7D79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05374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2917.05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CB0B3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465" w:type="dxa"/>
            <w:tcBorders>
              <w:top w:val="single" w:color="000000" w:sz="4" w:space="0"/>
              <w:left w:val="nil"/>
              <w:bottom w:val="single" w:color="000000" w:sz="4" w:space="0"/>
              <w:right w:val="single" w:color="000000" w:sz="4" w:space="0"/>
            </w:tcBorders>
            <w:noWrap/>
            <w:vAlign w:val="center"/>
          </w:tcPr>
          <w:p w14:paraId="0FF29F29">
            <w:pPr>
              <w:jc w:val="center"/>
              <w:rPr>
                <w:rFonts w:ascii="宋体" w:hAnsi="宋体" w:cs="宋体"/>
                <w:color w:val="000000"/>
                <w:sz w:val="22"/>
              </w:rPr>
            </w:pPr>
          </w:p>
        </w:tc>
      </w:tr>
      <w:tr w14:paraId="4D1F66A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DFD56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42E7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C68C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徐乐北路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461CE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北青公路-凤丹路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D8CE7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1.588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557E6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7790F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810B7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1890.55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7452A6D">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CE35E9D">
            <w:pPr>
              <w:jc w:val="center"/>
              <w:rPr>
                <w:rFonts w:ascii="宋体" w:hAnsi="宋体" w:cs="宋体"/>
                <w:color w:val="000000"/>
                <w:sz w:val="22"/>
              </w:rPr>
            </w:pPr>
          </w:p>
        </w:tc>
      </w:tr>
      <w:tr w14:paraId="48130F04">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478A9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B3199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0A336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凤徐路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67AD2B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徐乐北路-嘉松中路</w:t>
            </w:r>
          </w:p>
        </w:tc>
        <w:tc>
          <w:tcPr>
            <w:tcW w:w="829" w:type="dxa"/>
            <w:tcBorders>
              <w:top w:val="single" w:color="000000" w:sz="4" w:space="0"/>
              <w:left w:val="single" w:color="000000" w:sz="4" w:space="0"/>
              <w:bottom w:val="single" w:color="000000" w:sz="4" w:space="0"/>
              <w:right w:val="single" w:color="000000" w:sz="4" w:space="0"/>
            </w:tcBorders>
            <w:vAlign w:val="center"/>
          </w:tcPr>
          <w:p w14:paraId="1CDB9D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1.390 </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EB92A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53525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C2826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1545.80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52672A9">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505A241">
            <w:pPr>
              <w:jc w:val="center"/>
              <w:rPr>
                <w:rFonts w:ascii="宋体" w:hAnsi="宋体" w:cs="宋体"/>
                <w:color w:val="000000"/>
                <w:sz w:val="22"/>
              </w:rPr>
            </w:pPr>
          </w:p>
        </w:tc>
      </w:tr>
      <w:tr w14:paraId="5572A37A">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D30988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C5392D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5EF04F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华志东路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2454CA5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闵行交界-杨春桥路</w:t>
            </w:r>
          </w:p>
        </w:tc>
        <w:tc>
          <w:tcPr>
            <w:tcW w:w="829" w:type="dxa"/>
            <w:tcBorders>
              <w:top w:val="single" w:color="000000" w:sz="4" w:space="0"/>
              <w:left w:val="single" w:color="000000" w:sz="4" w:space="0"/>
              <w:bottom w:val="single" w:color="000000" w:sz="4" w:space="0"/>
              <w:right w:val="single" w:color="000000" w:sz="4" w:space="0"/>
            </w:tcBorders>
            <w:vAlign w:val="center"/>
          </w:tcPr>
          <w:p w14:paraId="06237A9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0.918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C30029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36C861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E119D9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1379.22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44E4D00">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2D1B38F7">
            <w:pPr>
              <w:jc w:val="center"/>
              <w:rPr>
                <w:rFonts w:ascii="宋体" w:hAnsi="宋体" w:cs="宋体"/>
                <w:color w:val="FF0000"/>
                <w:sz w:val="18"/>
                <w:szCs w:val="18"/>
              </w:rPr>
            </w:pPr>
          </w:p>
        </w:tc>
      </w:tr>
      <w:tr w14:paraId="5338B62A">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248CE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095" w:type="dxa"/>
            <w:tcBorders>
              <w:top w:val="single" w:color="000000" w:sz="4" w:space="0"/>
              <w:left w:val="single" w:color="000000" w:sz="4" w:space="0"/>
              <w:bottom w:val="nil"/>
              <w:right w:val="single" w:color="000000" w:sz="4" w:space="0"/>
            </w:tcBorders>
            <w:noWrap/>
            <w:vAlign w:val="center"/>
          </w:tcPr>
          <w:p w14:paraId="7D2281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FBDB5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秀横公路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4E29B5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山周公路-油墩港桥西</w:t>
            </w:r>
          </w:p>
        </w:tc>
        <w:tc>
          <w:tcPr>
            <w:tcW w:w="829" w:type="dxa"/>
            <w:tcBorders>
              <w:top w:val="single" w:color="000000" w:sz="4" w:space="0"/>
              <w:left w:val="single" w:color="000000" w:sz="4" w:space="0"/>
              <w:bottom w:val="single" w:color="000000" w:sz="4" w:space="0"/>
              <w:right w:val="single" w:color="000000" w:sz="4" w:space="0"/>
            </w:tcBorders>
            <w:vAlign w:val="center"/>
          </w:tcPr>
          <w:p w14:paraId="36EC54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0.975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5159D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7B475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9CF1C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1659.46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5ACAA71">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1775FB2">
            <w:pPr>
              <w:jc w:val="center"/>
              <w:rPr>
                <w:rFonts w:ascii="宋体" w:hAnsi="宋体" w:cs="宋体"/>
                <w:color w:val="000000"/>
                <w:sz w:val="22"/>
              </w:rPr>
            </w:pPr>
          </w:p>
        </w:tc>
      </w:tr>
      <w:tr w14:paraId="1DE6B187">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792817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67665F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DC277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华青路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70E29BB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崧泽大道-公园东路</w:t>
            </w:r>
          </w:p>
        </w:tc>
        <w:tc>
          <w:tcPr>
            <w:tcW w:w="829" w:type="dxa"/>
            <w:tcBorders>
              <w:top w:val="single" w:color="000000" w:sz="4" w:space="0"/>
              <w:left w:val="single" w:color="000000" w:sz="4" w:space="0"/>
              <w:bottom w:val="single" w:color="000000" w:sz="4" w:space="0"/>
              <w:right w:val="single" w:color="000000" w:sz="4" w:space="0"/>
            </w:tcBorders>
            <w:vAlign w:val="center"/>
          </w:tcPr>
          <w:p w14:paraId="76D7A36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2.452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70F707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150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ACFC6C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63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C36612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3394.33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E5167AB">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492EF59">
            <w:pPr>
              <w:jc w:val="center"/>
              <w:rPr>
                <w:rFonts w:ascii="宋体" w:hAnsi="宋体" w:cs="宋体"/>
                <w:color w:val="FF0000"/>
                <w:sz w:val="18"/>
                <w:szCs w:val="18"/>
              </w:rPr>
            </w:pPr>
          </w:p>
        </w:tc>
      </w:tr>
      <w:tr w14:paraId="02682269">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59FE9C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6D3F9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54102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崧泽大道</w:t>
            </w:r>
          </w:p>
        </w:tc>
        <w:tc>
          <w:tcPr>
            <w:tcW w:w="2205" w:type="dxa"/>
            <w:tcBorders>
              <w:top w:val="single" w:color="000000" w:sz="4" w:space="0"/>
              <w:left w:val="single" w:color="000000" w:sz="4" w:space="0"/>
              <w:bottom w:val="single" w:color="000000" w:sz="4" w:space="0"/>
              <w:right w:val="single" w:color="000000" w:sz="4" w:space="0"/>
            </w:tcBorders>
            <w:vAlign w:val="center"/>
          </w:tcPr>
          <w:p w14:paraId="66EA2F0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闵行交界-蟠龙路</w:t>
            </w:r>
          </w:p>
        </w:tc>
        <w:tc>
          <w:tcPr>
            <w:tcW w:w="829" w:type="dxa"/>
            <w:tcBorders>
              <w:top w:val="single" w:color="000000" w:sz="4" w:space="0"/>
              <w:left w:val="single" w:color="000000" w:sz="4" w:space="0"/>
              <w:bottom w:val="single" w:color="000000" w:sz="4" w:space="0"/>
              <w:right w:val="single" w:color="000000" w:sz="4" w:space="0"/>
            </w:tcBorders>
            <w:vAlign w:val="center"/>
          </w:tcPr>
          <w:p w14:paraId="0B77776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2.94</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E9B4F5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183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1175F6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101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BBE64E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4109.80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2937C7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27</w:t>
            </w:r>
          </w:p>
        </w:tc>
        <w:tc>
          <w:tcPr>
            <w:tcW w:w="465" w:type="dxa"/>
            <w:tcBorders>
              <w:top w:val="single" w:color="000000" w:sz="4" w:space="0"/>
              <w:left w:val="nil"/>
              <w:bottom w:val="single" w:color="000000" w:sz="4" w:space="0"/>
              <w:right w:val="single" w:color="000000" w:sz="4" w:space="0"/>
            </w:tcBorders>
            <w:noWrap/>
            <w:vAlign w:val="center"/>
          </w:tcPr>
          <w:p w14:paraId="5A8A5AD9">
            <w:pPr>
              <w:jc w:val="center"/>
              <w:rPr>
                <w:rFonts w:ascii="宋体" w:hAnsi="宋体" w:cs="宋体"/>
                <w:color w:val="FF0000"/>
                <w:sz w:val="18"/>
                <w:szCs w:val="18"/>
              </w:rPr>
            </w:pPr>
          </w:p>
        </w:tc>
      </w:tr>
      <w:tr w14:paraId="1735F80E">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B52B02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4E8836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A3A76A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山周公路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310B977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回龙江北-徐山路北</w:t>
            </w:r>
          </w:p>
        </w:tc>
        <w:tc>
          <w:tcPr>
            <w:tcW w:w="829" w:type="dxa"/>
            <w:tcBorders>
              <w:top w:val="single" w:color="000000" w:sz="4" w:space="0"/>
              <w:left w:val="single" w:color="000000" w:sz="4" w:space="0"/>
              <w:bottom w:val="single" w:color="000000" w:sz="4" w:space="0"/>
              <w:right w:val="single" w:color="000000" w:sz="4" w:space="0"/>
            </w:tcBorders>
            <w:vAlign w:val="center"/>
          </w:tcPr>
          <w:p w14:paraId="40FFEC1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2.4</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CED38E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43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15B567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865062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1165.78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7499C56">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AB8605C">
            <w:pPr>
              <w:jc w:val="center"/>
              <w:rPr>
                <w:rFonts w:ascii="宋体" w:hAnsi="宋体" w:cs="宋体"/>
                <w:color w:val="FF0000"/>
                <w:sz w:val="18"/>
                <w:szCs w:val="18"/>
              </w:rPr>
            </w:pPr>
          </w:p>
        </w:tc>
      </w:tr>
      <w:tr w14:paraId="402C2A7B">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26FE80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E9FD8A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DA1FB0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新府路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27B922E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华重公路-崧泽大道</w:t>
            </w:r>
          </w:p>
        </w:tc>
        <w:tc>
          <w:tcPr>
            <w:tcW w:w="829" w:type="dxa"/>
            <w:tcBorders>
              <w:top w:val="single" w:color="000000" w:sz="4" w:space="0"/>
              <w:left w:val="single" w:color="000000" w:sz="4" w:space="0"/>
              <w:bottom w:val="single" w:color="000000" w:sz="4" w:space="0"/>
              <w:right w:val="single" w:color="000000" w:sz="4" w:space="0"/>
            </w:tcBorders>
            <w:vAlign w:val="center"/>
          </w:tcPr>
          <w:p w14:paraId="366A28C2">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5.23</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5E72EE9">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232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C42C51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138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F4FA63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5686.70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F04E43">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29C15FCF">
            <w:pPr>
              <w:jc w:val="center"/>
              <w:rPr>
                <w:rFonts w:ascii="宋体" w:hAnsi="宋体" w:cs="宋体"/>
                <w:color w:val="FF0000"/>
                <w:sz w:val="18"/>
                <w:szCs w:val="18"/>
              </w:rPr>
            </w:pPr>
          </w:p>
        </w:tc>
      </w:tr>
      <w:tr w14:paraId="0D9AAC75">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BECE5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49D7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67498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青鹤公路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054AF8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鹤鹏路－检查站路口</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50E8A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2.407</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7915A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966A3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99508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2652.00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6DA4D0F">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94CB3EF">
            <w:pPr>
              <w:jc w:val="center"/>
              <w:rPr>
                <w:rFonts w:ascii="宋体" w:hAnsi="宋体" w:cs="宋体"/>
                <w:color w:val="000000"/>
                <w:sz w:val="22"/>
              </w:rPr>
            </w:pPr>
          </w:p>
        </w:tc>
      </w:tr>
      <w:tr w14:paraId="46173B1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EE9A8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25133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48B67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崧泽大道</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09892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漕盈路-蟠龙路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49EA0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14.362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D724D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EDCC7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D82E0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26030.00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EA8741">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20396DB5">
            <w:pPr>
              <w:jc w:val="center"/>
              <w:rPr>
                <w:rFonts w:ascii="宋体" w:hAnsi="宋体" w:cs="宋体"/>
                <w:color w:val="000000"/>
                <w:sz w:val="22"/>
              </w:rPr>
            </w:pPr>
          </w:p>
        </w:tc>
      </w:tr>
      <w:tr w14:paraId="6A0F4DA5">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85DEE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6B7F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FE15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73E595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外青松公路-汇金路</w:t>
            </w:r>
          </w:p>
        </w:tc>
        <w:tc>
          <w:tcPr>
            <w:tcW w:w="829" w:type="dxa"/>
            <w:tcBorders>
              <w:top w:val="single" w:color="000000" w:sz="4" w:space="0"/>
              <w:left w:val="single" w:color="000000" w:sz="4" w:space="0"/>
              <w:bottom w:val="single" w:color="000000" w:sz="4" w:space="0"/>
              <w:right w:val="single" w:color="000000" w:sz="4" w:space="0"/>
            </w:tcBorders>
            <w:vAlign w:val="center"/>
          </w:tcPr>
          <w:p w14:paraId="4C61B1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63109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CDA70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F0771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5649.65 </w:t>
            </w:r>
          </w:p>
        </w:tc>
        <w:tc>
          <w:tcPr>
            <w:tcW w:w="855" w:type="dxa"/>
            <w:tcBorders>
              <w:top w:val="single" w:color="000000" w:sz="4" w:space="0"/>
              <w:left w:val="single" w:color="000000" w:sz="4" w:space="0"/>
              <w:bottom w:val="single" w:color="000000" w:sz="4" w:space="0"/>
              <w:right w:val="single" w:color="000000" w:sz="4" w:space="0"/>
            </w:tcBorders>
            <w:vAlign w:val="center"/>
          </w:tcPr>
          <w:p w14:paraId="560848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65" w:type="dxa"/>
            <w:tcBorders>
              <w:top w:val="single" w:color="000000" w:sz="4" w:space="0"/>
              <w:left w:val="nil"/>
              <w:bottom w:val="single" w:color="000000" w:sz="4" w:space="0"/>
              <w:right w:val="single" w:color="000000" w:sz="4" w:space="0"/>
            </w:tcBorders>
            <w:noWrap/>
            <w:vAlign w:val="center"/>
          </w:tcPr>
          <w:p w14:paraId="00357378">
            <w:pPr>
              <w:jc w:val="center"/>
              <w:rPr>
                <w:rFonts w:ascii="宋体" w:hAnsi="宋体" w:cs="宋体"/>
                <w:color w:val="000000"/>
                <w:sz w:val="22"/>
              </w:rPr>
            </w:pPr>
          </w:p>
        </w:tc>
      </w:tr>
      <w:tr w14:paraId="3F12DE99">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8BA76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7B856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0F604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75167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沪青平公路-外青松公路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1D957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3.612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42B02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3C49E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9B56C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4329.56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C96A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465" w:type="dxa"/>
            <w:tcBorders>
              <w:top w:val="single" w:color="000000" w:sz="4" w:space="0"/>
              <w:left w:val="nil"/>
              <w:bottom w:val="single" w:color="000000" w:sz="4" w:space="0"/>
              <w:right w:val="single" w:color="000000" w:sz="4" w:space="0"/>
            </w:tcBorders>
            <w:noWrap/>
            <w:vAlign w:val="center"/>
          </w:tcPr>
          <w:p w14:paraId="691C4907">
            <w:pPr>
              <w:jc w:val="center"/>
              <w:rPr>
                <w:rFonts w:ascii="宋体" w:hAnsi="宋体" w:cs="宋体"/>
                <w:color w:val="000000"/>
                <w:sz w:val="22"/>
              </w:rPr>
            </w:pPr>
          </w:p>
        </w:tc>
      </w:tr>
      <w:tr w14:paraId="26009AB9">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7523A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C816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B8308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青湖路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9E050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华乐路-外青松公路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04B62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1.546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ACA6E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A5CA1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8CC7E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2056.30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F31D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465" w:type="dxa"/>
            <w:tcBorders>
              <w:top w:val="single" w:color="000000" w:sz="4" w:space="0"/>
              <w:left w:val="nil"/>
              <w:bottom w:val="single" w:color="000000" w:sz="4" w:space="0"/>
              <w:right w:val="single" w:color="000000" w:sz="4" w:space="0"/>
            </w:tcBorders>
            <w:noWrap/>
            <w:vAlign w:val="center"/>
          </w:tcPr>
          <w:p w14:paraId="656AA78F">
            <w:pPr>
              <w:jc w:val="center"/>
              <w:rPr>
                <w:rFonts w:ascii="宋体" w:hAnsi="宋体" w:cs="宋体"/>
                <w:color w:val="000000"/>
                <w:sz w:val="22"/>
              </w:rPr>
            </w:pPr>
          </w:p>
        </w:tc>
      </w:tr>
      <w:tr w14:paraId="6C7F4F64">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821E5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9A4D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95610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46B7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盈港东路-秀泉路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6CAFA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1.967</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15926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78355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7CAE7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1830.10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50FBE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65" w:type="dxa"/>
            <w:tcBorders>
              <w:top w:val="single" w:color="000000" w:sz="4" w:space="0"/>
              <w:left w:val="nil"/>
              <w:bottom w:val="single" w:color="000000" w:sz="4" w:space="0"/>
              <w:right w:val="single" w:color="000000" w:sz="4" w:space="0"/>
            </w:tcBorders>
            <w:noWrap/>
            <w:vAlign w:val="center"/>
          </w:tcPr>
          <w:p w14:paraId="1821E37A">
            <w:pPr>
              <w:jc w:val="center"/>
              <w:rPr>
                <w:rFonts w:ascii="宋体" w:hAnsi="宋体" w:cs="宋体"/>
                <w:color w:val="000000"/>
                <w:sz w:val="22"/>
              </w:rPr>
            </w:pPr>
          </w:p>
        </w:tc>
      </w:tr>
      <w:tr w14:paraId="55947828">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04906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535C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E9038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6C34E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公园东路-沪青平公路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7D0F8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1.661</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A25C4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C1A4E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6D2D0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2174.20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7E36A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465" w:type="dxa"/>
            <w:tcBorders>
              <w:top w:val="single" w:color="000000" w:sz="4" w:space="0"/>
              <w:left w:val="nil"/>
              <w:bottom w:val="single" w:color="000000" w:sz="4" w:space="0"/>
              <w:right w:val="single" w:color="000000" w:sz="4" w:space="0"/>
            </w:tcBorders>
            <w:noWrap/>
            <w:vAlign w:val="center"/>
          </w:tcPr>
          <w:p w14:paraId="7EC2C2D8">
            <w:pPr>
              <w:jc w:val="center"/>
              <w:rPr>
                <w:rFonts w:ascii="宋体" w:hAnsi="宋体" w:cs="宋体"/>
                <w:color w:val="000000"/>
                <w:sz w:val="22"/>
              </w:rPr>
            </w:pPr>
          </w:p>
        </w:tc>
      </w:tr>
      <w:tr w14:paraId="64EBB93A">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AF40C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7C0C5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A36BE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华科路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32E4D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华乐路-外青松公路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0F709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1.721</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3C859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B7933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0A193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1321.65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74CCFC">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2E14C67">
            <w:pPr>
              <w:jc w:val="center"/>
              <w:rPr>
                <w:rFonts w:ascii="宋体" w:hAnsi="宋体" w:cs="宋体"/>
                <w:color w:val="000000"/>
                <w:sz w:val="22"/>
              </w:rPr>
            </w:pPr>
          </w:p>
        </w:tc>
      </w:tr>
      <w:tr w14:paraId="3A71F261">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8E00E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D46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E2378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华科东路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A8E6C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汇金路-华乐路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97FBA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B91E6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98F5A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06436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574.90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D31138">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CEE802C">
            <w:pPr>
              <w:jc w:val="center"/>
              <w:rPr>
                <w:rFonts w:ascii="宋体" w:hAnsi="宋体" w:cs="宋体"/>
                <w:color w:val="000000"/>
                <w:sz w:val="22"/>
              </w:rPr>
            </w:pPr>
          </w:p>
        </w:tc>
      </w:tr>
      <w:tr w14:paraId="370DBDAB">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904A3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C40BD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A03B7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0FBD43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盈港东路-公园东路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10276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0.813</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73C0F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229AA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293D5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930.30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F32798D">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12146ECF">
            <w:pPr>
              <w:jc w:val="center"/>
              <w:rPr>
                <w:rFonts w:ascii="宋体" w:hAnsi="宋体" w:cs="宋体"/>
                <w:color w:val="000000"/>
                <w:sz w:val="22"/>
              </w:rPr>
            </w:pPr>
          </w:p>
        </w:tc>
      </w:tr>
      <w:tr w14:paraId="78A8E61F">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F7BAD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3727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49278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华浦南路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8B252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公园东路-北淀浦河路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DFA91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0.798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1D57C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8478C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81F9F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1176.40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69B436">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058511F">
            <w:pPr>
              <w:jc w:val="center"/>
              <w:rPr>
                <w:rFonts w:ascii="宋体" w:hAnsi="宋体" w:cs="宋体"/>
                <w:color w:val="000000"/>
                <w:sz w:val="22"/>
              </w:rPr>
            </w:pPr>
          </w:p>
        </w:tc>
      </w:tr>
      <w:tr w14:paraId="11094B2B">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1A3D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3AF1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89FA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华民路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04AC8A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公园东路-青舟路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C4EB1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C3BCC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9AF56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FAC57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371.65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91EABAE">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4D6932B">
            <w:pPr>
              <w:jc w:val="center"/>
              <w:rPr>
                <w:rFonts w:ascii="宋体" w:hAnsi="宋体" w:cs="宋体"/>
                <w:color w:val="000000"/>
                <w:sz w:val="22"/>
              </w:rPr>
            </w:pPr>
          </w:p>
        </w:tc>
      </w:tr>
      <w:tr w14:paraId="4F0FF33A">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A18FC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82A64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5BDAB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华民南路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4774F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青湖路-北淀浦河路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7A0E0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9B6F4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F6B41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1B37A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248.95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BF77D67">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1835D1B7">
            <w:pPr>
              <w:jc w:val="center"/>
              <w:rPr>
                <w:rFonts w:ascii="宋体" w:hAnsi="宋体" w:cs="宋体"/>
                <w:color w:val="000000"/>
                <w:sz w:val="22"/>
              </w:rPr>
            </w:pPr>
          </w:p>
        </w:tc>
      </w:tr>
      <w:tr w14:paraId="08550978">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11A8D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66584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46F56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青舟路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F8803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华乐路-华青南路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B67DF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0.866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B500C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85AD5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3B51D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820.85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262352">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1A6DCD37">
            <w:pPr>
              <w:jc w:val="center"/>
              <w:rPr>
                <w:rFonts w:ascii="宋体" w:hAnsi="宋体" w:cs="宋体"/>
                <w:color w:val="000000"/>
                <w:sz w:val="22"/>
              </w:rPr>
            </w:pPr>
          </w:p>
        </w:tc>
      </w:tr>
      <w:tr w14:paraId="77357883">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FC3A5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F333E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DB2CB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青龙路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1859E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华青南路-青舟路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B1646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B02BB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38140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4F33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946.00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677C4E0">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17E35E4C">
            <w:pPr>
              <w:jc w:val="center"/>
              <w:rPr>
                <w:rFonts w:ascii="宋体" w:hAnsi="宋体" w:cs="宋体"/>
                <w:color w:val="000000"/>
                <w:sz w:val="22"/>
              </w:rPr>
            </w:pPr>
          </w:p>
        </w:tc>
      </w:tr>
      <w:tr w14:paraId="45935854">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DCEF5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C4F05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497B7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B479D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秀淳路-青湖路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169E9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2.0555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B5504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AE5F6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FCA51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1653.43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0822CF5">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A74744A">
            <w:pPr>
              <w:jc w:val="center"/>
              <w:rPr>
                <w:rFonts w:ascii="宋体" w:hAnsi="宋体" w:cs="宋体"/>
                <w:color w:val="000000"/>
                <w:sz w:val="22"/>
              </w:rPr>
            </w:pPr>
          </w:p>
        </w:tc>
      </w:tr>
      <w:tr w14:paraId="3905ED4B">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BE02B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138B6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6F9D0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青竹路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BAD30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华浦路-诸农家支河</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3CDA7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0.5615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BBF0E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786C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0D51B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191.36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A216F0">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1636594">
            <w:pPr>
              <w:jc w:val="center"/>
              <w:rPr>
                <w:rFonts w:ascii="宋体" w:hAnsi="宋体" w:cs="宋体"/>
                <w:color w:val="000000"/>
                <w:sz w:val="22"/>
              </w:rPr>
            </w:pPr>
          </w:p>
        </w:tc>
      </w:tr>
      <w:tr w14:paraId="2C0CCA6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1D2E8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21059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CF0D0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北淀浦河路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457076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同三高速公路-淀浦河东路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29512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1.2088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D127D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18882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B940B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371.88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A718614">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21796FBB">
            <w:pPr>
              <w:jc w:val="center"/>
              <w:rPr>
                <w:rFonts w:ascii="宋体" w:hAnsi="宋体" w:cs="宋体"/>
                <w:color w:val="000000"/>
                <w:sz w:val="22"/>
              </w:rPr>
            </w:pPr>
          </w:p>
        </w:tc>
      </w:tr>
      <w:tr w14:paraId="170C1489">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666E5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47B5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494F0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青峰路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6A626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华青南路-外青松公路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5CD98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0DD6B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B5550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CBE00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232.50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50C11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465" w:type="dxa"/>
            <w:tcBorders>
              <w:top w:val="single" w:color="000000" w:sz="4" w:space="0"/>
              <w:left w:val="nil"/>
              <w:bottom w:val="single" w:color="000000" w:sz="4" w:space="0"/>
              <w:right w:val="single" w:color="000000" w:sz="4" w:space="0"/>
            </w:tcBorders>
            <w:noWrap/>
            <w:vAlign w:val="center"/>
          </w:tcPr>
          <w:p w14:paraId="3A51CADB">
            <w:pPr>
              <w:jc w:val="center"/>
              <w:rPr>
                <w:rFonts w:ascii="宋体" w:hAnsi="宋体" w:cs="宋体"/>
                <w:color w:val="000000"/>
                <w:sz w:val="22"/>
              </w:rPr>
            </w:pPr>
          </w:p>
        </w:tc>
      </w:tr>
      <w:tr w14:paraId="5D9FE0A5">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BD66F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14380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75BE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古安路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AD7D9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盈港东路-秀泽路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C6C0D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9CD0A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34E93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C22A1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340.30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F7F0AC">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73CBA4D9">
            <w:pPr>
              <w:jc w:val="center"/>
              <w:rPr>
                <w:rFonts w:ascii="宋体" w:hAnsi="宋体" w:cs="宋体"/>
                <w:color w:val="000000"/>
                <w:sz w:val="22"/>
              </w:rPr>
            </w:pPr>
          </w:p>
        </w:tc>
      </w:tr>
      <w:tr w14:paraId="66781F60">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8FB7C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9D535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805F0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秀泽路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809DD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汇金路-古安路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32C35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E65E0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7AE18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2F265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484.10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392C78">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151ADBA">
            <w:pPr>
              <w:jc w:val="center"/>
              <w:rPr>
                <w:rFonts w:ascii="宋体" w:hAnsi="宋体" w:cs="宋体"/>
                <w:color w:val="000000"/>
                <w:sz w:val="22"/>
              </w:rPr>
            </w:pPr>
          </w:p>
        </w:tc>
      </w:tr>
      <w:tr w14:paraId="10E8B1B5">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2EA9A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6437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E8E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秀禾路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6BAFD4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汇金路-古安路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68C8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04FD4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F6B8C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67318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501.30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93B621E">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2CD9A04">
            <w:pPr>
              <w:jc w:val="center"/>
              <w:rPr>
                <w:rFonts w:ascii="宋体" w:hAnsi="宋体" w:cs="宋体"/>
                <w:color w:val="000000"/>
                <w:sz w:val="22"/>
              </w:rPr>
            </w:pPr>
          </w:p>
        </w:tc>
      </w:tr>
      <w:tr w14:paraId="3CB5B428">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4DF7F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6E02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FACD2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崧文路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C27B6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盈港东路-秀泽路</w:t>
            </w:r>
          </w:p>
        </w:tc>
        <w:tc>
          <w:tcPr>
            <w:tcW w:w="829" w:type="dxa"/>
            <w:tcBorders>
              <w:top w:val="single" w:color="000000" w:sz="4" w:space="0"/>
              <w:left w:val="single" w:color="000000" w:sz="4" w:space="0"/>
              <w:bottom w:val="single" w:color="000000" w:sz="4" w:space="0"/>
              <w:right w:val="single" w:color="000000" w:sz="4" w:space="0"/>
            </w:tcBorders>
            <w:vAlign w:val="center"/>
          </w:tcPr>
          <w:p w14:paraId="0B11FF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2153C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29AB3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2D45A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952.90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87C734C">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793593A3">
            <w:pPr>
              <w:jc w:val="center"/>
              <w:rPr>
                <w:rFonts w:ascii="宋体" w:hAnsi="宋体" w:cs="宋体"/>
                <w:color w:val="000000"/>
                <w:sz w:val="22"/>
              </w:rPr>
            </w:pPr>
          </w:p>
        </w:tc>
      </w:tr>
      <w:tr w14:paraId="57764961">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298631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B7CC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F9E26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体育场路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45C655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中横泾河东岸-外青松公路东80米</w:t>
            </w:r>
          </w:p>
        </w:tc>
        <w:tc>
          <w:tcPr>
            <w:tcW w:w="829" w:type="dxa"/>
            <w:tcBorders>
              <w:top w:val="single" w:color="000000" w:sz="4" w:space="0"/>
              <w:left w:val="single" w:color="000000" w:sz="4" w:space="0"/>
              <w:bottom w:val="single" w:color="000000" w:sz="4" w:space="0"/>
              <w:right w:val="single" w:color="000000" w:sz="4" w:space="0"/>
            </w:tcBorders>
            <w:vAlign w:val="center"/>
          </w:tcPr>
          <w:p w14:paraId="1B27DB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0.153</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2D93D0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50A4CF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EB3F6D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159.75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B1CAC12">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5ED53FAA">
            <w:pPr>
              <w:jc w:val="center"/>
              <w:rPr>
                <w:rFonts w:ascii="宋体" w:hAnsi="宋体" w:cs="宋体"/>
                <w:color w:val="000000"/>
                <w:sz w:val="22"/>
              </w:rPr>
            </w:pPr>
          </w:p>
        </w:tc>
      </w:tr>
      <w:tr w14:paraId="36C68E1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DAAE3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7AAEA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38AB42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华纺路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856A4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华青路-外青松公路</w:t>
            </w:r>
          </w:p>
        </w:tc>
        <w:tc>
          <w:tcPr>
            <w:tcW w:w="829" w:type="dxa"/>
            <w:tcBorders>
              <w:top w:val="single" w:color="000000" w:sz="4" w:space="0"/>
              <w:left w:val="single" w:color="000000" w:sz="4" w:space="0"/>
              <w:bottom w:val="single" w:color="000000" w:sz="4" w:space="0"/>
              <w:right w:val="single" w:color="000000" w:sz="4" w:space="0"/>
            </w:tcBorders>
            <w:vAlign w:val="center"/>
          </w:tcPr>
          <w:p w14:paraId="0EA894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0.697</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62DB8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F54E0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C5A79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331.20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3D962CD">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F0E3081">
            <w:pPr>
              <w:jc w:val="center"/>
              <w:rPr>
                <w:rFonts w:ascii="宋体" w:hAnsi="宋体" w:cs="宋体"/>
                <w:color w:val="000000"/>
                <w:sz w:val="22"/>
              </w:rPr>
            </w:pPr>
          </w:p>
        </w:tc>
      </w:tr>
      <w:tr w14:paraId="04F8C129">
        <w:tblPrEx>
          <w:tblCellMar>
            <w:top w:w="0" w:type="dxa"/>
            <w:left w:w="108" w:type="dxa"/>
            <w:bottom w:w="0" w:type="dxa"/>
            <w:right w:w="108" w:type="dxa"/>
          </w:tblCellMar>
        </w:tblPrEx>
        <w:trPr>
          <w:trHeight w:val="500" w:hRule="atLeast"/>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14:paraId="48F75C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095" w:type="dxa"/>
            <w:vMerge w:val="restart"/>
            <w:tcBorders>
              <w:top w:val="single" w:color="000000" w:sz="4" w:space="0"/>
              <w:left w:val="single" w:color="000000" w:sz="4" w:space="0"/>
              <w:bottom w:val="single" w:color="000000" w:sz="4" w:space="0"/>
              <w:right w:val="single" w:color="000000" w:sz="4" w:space="0"/>
            </w:tcBorders>
            <w:noWrap/>
            <w:vAlign w:val="center"/>
          </w:tcPr>
          <w:p w14:paraId="241CBE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14EBC2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南淀浦河路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7233E5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华青南路-外青松公路</w:t>
            </w:r>
          </w:p>
        </w:tc>
        <w:tc>
          <w:tcPr>
            <w:tcW w:w="829" w:type="dxa"/>
            <w:tcBorders>
              <w:top w:val="single" w:color="000000" w:sz="4" w:space="0"/>
              <w:left w:val="single" w:color="000000" w:sz="4" w:space="0"/>
              <w:bottom w:val="single" w:color="000000" w:sz="4" w:space="0"/>
              <w:right w:val="single" w:color="000000" w:sz="4" w:space="0"/>
            </w:tcBorders>
            <w:vAlign w:val="center"/>
          </w:tcPr>
          <w:p w14:paraId="001FE0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1.105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D7090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91BCF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599F6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149.05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8D07A5F">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664BE562">
            <w:pPr>
              <w:jc w:val="center"/>
              <w:rPr>
                <w:rFonts w:ascii="宋体" w:hAnsi="宋体" w:cs="宋体"/>
                <w:color w:val="000000"/>
                <w:sz w:val="22"/>
              </w:rPr>
            </w:pPr>
          </w:p>
        </w:tc>
      </w:tr>
      <w:tr w14:paraId="00A99F19">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14:paraId="6EE48EF9">
            <w:pPr>
              <w:jc w:val="center"/>
              <w:rPr>
                <w:rFonts w:ascii="宋体" w:hAnsi="宋体" w:cs="宋体"/>
                <w:color w:val="000000"/>
                <w:kern w:val="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noWrap/>
            <w:vAlign w:val="center"/>
          </w:tcPr>
          <w:p w14:paraId="21C5FEE9">
            <w:pPr>
              <w:jc w:val="center"/>
              <w:rPr>
                <w:rFonts w:ascii="宋体" w:hAnsi="宋体" w:cs="宋体"/>
                <w:color w:val="000000"/>
                <w:kern w:val="0"/>
                <w:sz w:val="18"/>
                <w:szCs w:val="18"/>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312A29A4">
            <w:pPr>
              <w:jc w:val="center"/>
              <w:rPr>
                <w:rFonts w:ascii="宋体" w:hAnsi="宋体" w:cs="宋体"/>
                <w:color w:val="000000"/>
                <w:kern w:val="0"/>
                <w:sz w:val="18"/>
                <w:szCs w:val="18"/>
              </w:rPr>
            </w:pP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6B2C31B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南菁园-G1503东侧</w:t>
            </w:r>
          </w:p>
        </w:tc>
        <w:tc>
          <w:tcPr>
            <w:tcW w:w="829" w:type="dxa"/>
            <w:tcBorders>
              <w:top w:val="single" w:color="000000" w:sz="4" w:space="0"/>
              <w:left w:val="single" w:color="000000" w:sz="4" w:space="0"/>
              <w:bottom w:val="single" w:color="000000" w:sz="4" w:space="0"/>
              <w:right w:val="single" w:color="000000" w:sz="4" w:space="0"/>
            </w:tcBorders>
            <w:vAlign w:val="center"/>
          </w:tcPr>
          <w:p w14:paraId="085B25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0.175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B2D76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2AF65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E4CF4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193.58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09693B3">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0D4C93A0">
            <w:pPr>
              <w:jc w:val="center"/>
              <w:rPr>
                <w:rFonts w:ascii="宋体" w:hAnsi="宋体" w:cs="宋体"/>
                <w:color w:val="000000"/>
                <w:sz w:val="22"/>
              </w:rPr>
            </w:pPr>
          </w:p>
        </w:tc>
      </w:tr>
      <w:tr w14:paraId="5E16E46E">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CC570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F443C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D3559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南村港路</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044C305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庆丰路-K1+666.81</w:t>
            </w:r>
          </w:p>
        </w:tc>
        <w:tc>
          <w:tcPr>
            <w:tcW w:w="829" w:type="dxa"/>
            <w:tcBorders>
              <w:top w:val="single" w:color="000000" w:sz="4" w:space="0"/>
              <w:left w:val="single" w:color="000000" w:sz="4" w:space="0"/>
              <w:bottom w:val="single" w:color="000000" w:sz="4" w:space="0"/>
              <w:right w:val="single" w:color="000000" w:sz="4" w:space="0"/>
            </w:tcBorders>
            <w:vAlign w:val="center"/>
          </w:tcPr>
          <w:p w14:paraId="744A80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1.587</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8C7D6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6B0D06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D3D97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226.85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0F563F7">
            <w:pPr>
              <w:jc w:val="center"/>
              <w:rPr>
                <w:rFonts w:ascii="宋体" w:hAnsi="宋体" w:cs="宋体"/>
                <w:color w:val="00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3657C177">
            <w:pPr>
              <w:jc w:val="center"/>
              <w:rPr>
                <w:rFonts w:ascii="宋体" w:hAnsi="宋体" w:cs="宋体"/>
                <w:color w:val="000000"/>
                <w:sz w:val="22"/>
              </w:rPr>
            </w:pPr>
          </w:p>
        </w:tc>
      </w:tr>
      <w:tr w14:paraId="300D72EE">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F56462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47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BEF549">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7794C9">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秀淳路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7C82AA4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华浦路-汇金路桥下</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7C3EE3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1.83675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4EA602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8D2BCF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3F0884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554.59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7ACD3B9">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7A7C7FAF">
            <w:pPr>
              <w:jc w:val="center"/>
              <w:rPr>
                <w:rFonts w:ascii="宋体" w:hAnsi="宋体" w:cs="宋体"/>
                <w:color w:val="FF0000"/>
                <w:sz w:val="18"/>
                <w:szCs w:val="18"/>
              </w:rPr>
            </w:pPr>
          </w:p>
        </w:tc>
      </w:tr>
      <w:tr w14:paraId="710622F4">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F830B11">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E079E3">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618C7AF">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华纺路与阳汉路道路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651B5DA2">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华纺路与阳汉路道路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3A050C0">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4CA56BA">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20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C7E5DFE">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500C35A">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450.20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14B10D">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29504F61">
            <w:pPr>
              <w:jc w:val="center"/>
              <w:rPr>
                <w:rFonts w:ascii="宋体" w:hAnsi="宋体" w:cs="宋体"/>
                <w:color w:val="FF0000"/>
                <w:sz w:val="18"/>
                <w:szCs w:val="18"/>
              </w:rPr>
            </w:pPr>
          </w:p>
        </w:tc>
      </w:tr>
      <w:tr w14:paraId="65A4292D">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9360190">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3488BD">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D6E5E4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华浦路上达河桥</w:t>
            </w:r>
          </w:p>
        </w:tc>
        <w:tc>
          <w:tcPr>
            <w:tcW w:w="2205" w:type="dxa"/>
            <w:tcBorders>
              <w:top w:val="single" w:color="000000" w:sz="4" w:space="0"/>
              <w:left w:val="single" w:color="000000" w:sz="4" w:space="0"/>
              <w:bottom w:val="single" w:color="000000" w:sz="4" w:space="0"/>
              <w:right w:val="single" w:color="000000" w:sz="4" w:space="0"/>
            </w:tcBorders>
            <w:vAlign w:val="center"/>
          </w:tcPr>
          <w:p w14:paraId="59CC0BEC">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华浦路上达河桥</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74F6FFC">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1DE0B3C">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26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420572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15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A683B2">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759.70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3CE39D3">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4410BFF8">
            <w:pPr>
              <w:jc w:val="center"/>
              <w:rPr>
                <w:rFonts w:ascii="宋体" w:hAnsi="宋体" w:cs="宋体"/>
                <w:color w:val="FF0000"/>
                <w:sz w:val="18"/>
                <w:szCs w:val="18"/>
              </w:rPr>
            </w:pPr>
          </w:p>
        </w:tc>
      </w:tr>
      <w:tr w14:paraId="4EA386AD">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438C2E4">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F3BE0C">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2679F17">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水渡浜路、中横港路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3AF0DE15">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水渡浜路、中横港路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7C5D1AB">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60D004A">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41</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EF2CB6A">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23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C91AF87">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962.80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ABCFEC4">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0D6C1C93">
            <w:pPr>
              <w:jc w:val="center"/>
              <w:rPr>
                <w:rFonts w:ascii="宋体" w:hAnsi="宋体" w:cs="宋体"/>
                <w:color w:val="FF0000"/>
                <w:sz w:val="18"/>
                <w:szCs w:val="18"/>
              </w:rPr>
            </w:pPr>
          </w:p>
        </w:tc>
      </w:tr>
      <w:tr w14:paraId="152CAF2D">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3EB07CC">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F8D17FF">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CB16224">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华浦路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53CED4C9">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盈港东路-云淀路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DF8B899">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9CEB16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20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24B355D">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0E23714">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615.80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5279A5C">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6FEEAC43">
            <w:pPr>
              <w:jc w:val="center"/>
              <w:rPr>
                <w:rFonts w:ascii="宋体" w:hAnsi="宋体" w:cs="宋体"/>
                <w:color w:val="FF0000"/>
                <w:sz w:val="18"/>
                <w:szCs w:val="18"/>
              </w:rPr>
            </w:pPr>
          </w:p>
        </w:tc>
      </w:tr>
      <w:tr w14:paraId="72657BB2">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A9F9927">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41BAAF">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41B34A">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晙泽路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244A7218">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盈港东路-华纺路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354C414">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C851100">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12</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02E8DB0">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4417541">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370.80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3BAE7F">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7A0E0272">
            <w:pPr>
              <w:jc w:val="center"/>
              <w:rPr>
                <w:rFonts w:ascii="宋体" w:hAnsi="宋体" w:cs="宋体"/>
                <w:color w:val="FF0000"/>
                <w:sz w:val="18"/>
                <w:szCs w:val="18"/>
              </w:rPr>
            </w:pPr>
          </w:p>
        </w:tc>
      </w:tr>
      <w:tr w14:paraId="6EACF1D0">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E5FF302">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463C4A9">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F42350">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水渡浜路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4D2399D1">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华青路-华浦路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6D3B173">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F67F1FC">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6</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79DBB9D">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FEDBA0">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508.30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EC8031F">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77783F17">
            <w:pPr>
              <w:jc w:val="center"/>
              <w:rPr>
                <w:rFonts w:ascii="宋体" w:hAnsi="宋体" w:cs="宋体"/>
                <w:color w:val="FF0000"/>
                <w:sz w:val="18"/>
                <w:szCs w:val="18"/>
              </w:rPr>
            </w:pPr>
          </w:p>
        </w:tc>
      </w:tr>
      <w:tr w14:paraId="2B6AEA41">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AA8536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54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09E238">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04F7B1">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旭涵路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30F05E1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盈港东路-云淀路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B03CA84">
            <w:pPr>
              <w:jc w:val="center"/>
              <w:rPr>
                <w:rFonts w:ascii="宋体" w:hAnsi="宋体" w:cs="宋体"/>
                <w:color w:val="FF0000"/>
                <w:kern w:val="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9FDB88B">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17</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75CD79F">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BEE2C6">
            <w:pPr>
              <w:widowControl/>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 xml:space="preserve">146.10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56F076">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vAlign w:val="center"/>
          </w:tcPr>
          <w:p w14:paraId="396038E2">
            <w:pPr>
              <w:jc w:val="center"/>
              <w:rPr>
                <w:rFonts w:ascii="宋体" w:hAnsi="宋体" w:cs="宋体"/>
                <w:color w:val="FF0000"/>
                <w:sz w:val="18"/>
                <w:szCs w:val="18"/>
              </w:rPr>
            </w:pPr>
          </w:p>
        </w:tc>
      </w:tr>
      <w:tr w14:paraId="0EEE38C6">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1CD422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BEB448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市政道路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770BD3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云淀路</w:t>
            </w:r>
          </w:p>
        </w:tc>
        <w:tc>
          <w:tcPr>
            <w:tcW w:w="2205" w:type="dxa"/>
            <w:tcBorders>
              <w:top w:val="single" w:color="000000" w:sz="4" w:space="0"/>
              <w:left w:val="single" w:color="000000" w:sz="4" w:space="0"/>
              <w:bottom w:val="single" w:color="000000" w:sz="4" w:space="0"/>
              <w:right w:val="single" w:color="000000" w:sz="4" w:space="0"/>
            </w:tcBorders>
            <w:vAlign w:val="center"/>
          </w:tcPr>
          <w:p w14:paraId="1DD21A4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中横港路-华浦路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B33C9F">
            <w:pPr>
              <w:jc w:val="center"/>
              <w:rPr>
                <w:rFonts w:ascii="宋体" w:hAnsi="宋体" w:cs="宋体"/>
                <w:color w:val="FF000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618ED22">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25</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A4CA2E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459FAE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664.60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ABB785A">
            <w:pPr>
              <w:jc w:val="center"/>
              <w:rPr>
                <w:rFonts w:ascii="宋体" w:hAnsi="宋体" w:cs="宋体"/>
                <w:color w:val="FF0000"/>
                <w:sz w:val="18"/>
                <w:szCs w:val="18"/>
              </w:rPr>
            </w:pPr>
          </w:p>
        </w:tc>
        <w:tc>
          <w:tcPr>
            <w:tcW w:w="465" w:type="dxa"/>
            <w:tcBorders>
              <w:top w:val="single" w:color="000000" w:sz="4" w:space="0"/>
              <w:left w:val="nil"/>
              <w:bottom w:val="single" w:color="000000" w:sz="4" w:space="0"/>
              <w:right w:val="single" w:color="000000" w:sz="4" w:space="0"/>
            </w:tcBorders>
            <w:noWrap/>
            <w:vAlign w:val="center"/>
          </w:tcPr>
          <w:p w14:paraId="2393A388">
            <w:pPr>
              <w:jc w:val="center"/>
              <w:rPr>
                <w:rFonts w:ascii="宋体" w:hAnsi="宋体" w:cs="宋体"/>
                <w:color w:val="FF0000"/>
                <w:sz w:val="18"/>
                <w:szCs w:val="18"/>
              </w:rPr>
            </w:pPr>
          </w:p>
        </w:tc>
      </w:tr>
      <w:tr w14:paraId="26A9AA66">
        <w:tblPrEx>
          <w:tblCellMar>
            <w:top w:w="0" w:type="dxa"/>
            <w:left w:w="108" w:type="dxa"/>
            <w:bottom w:w="0" w:type="dxa"/>
            <w:right w:w="108" w:type="dxa"/>
          </w:tblCellMar>
        </w:tblPrEx>
        <w:trPr>
          <w:trHeight w:val="500" w:hRule="atLeast"/>
        </w:trPr>
        <w:tc>
          <w:tcPr>
            <w:tcW w:w="5265" w:type="dxa"/>
            <w:gridSpan w:val="4"/>
            <w:tcBorders>
              <w:top w:val="single" w:color="000000" w:sz="4" w:space="0"/>
              <w:left w:val="single" w:color="000000" w:sz="4" w:space="0"/>
              <w:bottom w:val="single" w:color="000000" w:sz="4" w:space="0"/>
              <w:right w:val="nil"/>
            </w:tcBorders>
            <w:noWrap/>
            <w:vAlign w:val="center"/>
          </w:tcPr>
          <w:p w14:paraId="7AE09A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57FAB89">
            <w:pPr>
              <w:jc w:val="center"/>
              <w:rPr>
                <w:rFonts w:ascii="宋体" w:hAnsi="宋体" w:cs="宋体"/>
                <w:color w:val="000000"/>
                <w:sz w:val="18"/>
                <w:szCs w:val="18"/>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76A65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6593.0 </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314BA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3903.0 </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1AFE3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180402.2 </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35F2B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125.0 </w:t>
            </w:r>
          </w:p>
        </w:tc>
        <w:tc>
          <w:tcPr>
            <w:tcW w:w="465" w:type="dxa"/>
            <w:tcBorders>
              <w:top w:val="single" w:color="000000" w:sz="4" w:space="0"/>
              <w:left w:val="nil"/>
              <w:bottom w:val="single" w:color="000000" w:sz="4" w:space="0"/>
              <w:right w:val="single" w:color="000000" w:sz="4" w:space="0"/>
            </w:tcBorders>
            <w:noWrap/>
            <w:vAlign w:val="center"/>
          </w:tcPr>
          <w:p w14:paraId="18219296">
            <w:pPr>
              <w:jc w:val="center"/>
              <w:rPr>
                <w:rFonts w:ascii="宋体" w:hAnsi="宋体" w:cs="宋体"/>
                <w:color w:val="000000"/>
                <w:sz w:val="22"/>
              </w:rPr>
            </w:pPr>
          </w:p>
        </w:tc>
      </w:tr>
    </w:tbl>
    <w:p w14:paraId="4C48AE59">
      <w:pPr>
        <w:tabs>
          <w:tab w:val="left" w:pos="7200"/>
        </w:tabs>
        <w:spacing w:line="360" w:lineRule="auto"/>
        <w:rPr>
          <w:rFonts w:ascii="宋体" w:hAnsi="宋体"/>
          <w:szCs w:val="21"/>
        </w:rPr>
      </w:pPr>
    </w:p>
    <w:p w14:paraId="0D6141D9">
      <w:pPr>
        <w:widowControl/>
        <w:jc w:val="center"/>
        <w:textAlignment w:val="center"/>
        <w:rPr>
          <w:rFonts w:ascii="宋体" w:hAnsi="宋体" w:cs="宋体"/>
          <w:b/>
          <w:bCs/>
          <w:color w:val="000000"/>
          <w:kern w:val="0"/>
          <w:sz w:val="18"/>
          <w:szCs w:val="18"/>
        </w:rPr>
        <w:sectPr>
          <w:headerReference r:id="rId3" w:type="default"/>
          <w:footerReference r:id="rId4" w:type="default"/>
          <w:pgSz w:w="11906" w:h="16839"/>
          <w:pgMar w:top="1429" w:right="1559" w:bottom="1587" w:left="1785" w:header="0" w:footer="0" w:gutter="0"/>
          <w:cols w:space="720" w:num="1"/>
        </w:sectPr>
      </w:pPr>
    </w:p>
    <w:p w14:paraId="0635AC0F">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青浦区市政、区管道路四类设施维护标线明细表2标（东片）</w:t>
      </w:r>
    </w:p>
    <w:p w14:paraId="7F84ADEB">
      <w:pPr>
        <w:widowControl/>
        <w:jc w:val="center"/>
        <w:textAlignment w:val="center"/>
        <w:rPr>
          <w:rFonts w:ascii="宋体" w:hAnsi="宋体" w:cs="宋体"/>
          <w:b/>
          <w:bCs/>
          <w:color w:val="000000"/>
          <w:kern w:val="0"/>
          <w:sz w:val="24"/>
          <w:szCs w:val="24"/>
        </w:rPr>
      </w:pPr>
    </w:p>
    <w:tbl>
      <w:tblPr>
        <w:tblStyle w:val="58"/>
        <w:tblW w:w="5151" w:type="pct"/>
        <w:tblInd w:w="-520" w:type="dxa"/>
        <w:tblLayout w:type="fixed"/>
        <w:tblCellMar>
          <w:top w:w="0" w:type="dxa"/>
          <w:left w:w="108" w:type="dxa"/>
          <w:bottom w:w="0" w:type="dxa"/>
          <w:right w:w="108" w:type="dxa"/>
        </w:tblCellMar>
      </w:tblPr>
      <w:tblGrid>
        <w:gridCol w:w="483"/>
        <w:gridCol w:w="714"/>
        <w:gridCol w:w="1044"/>
        <w:gridCol w:w="1041"/>
        <w:gridCol w:w="489"/>
        <w:gridCol w:w="676"/>
        <w:gridCol w:w="705"/>
        <w:gridCol w:w="690"/>
        <w:gridCol w:w="538"/>
        <w:gridCol w:w="547"/>
        <w:gridCol w:w="439"/>
        <w:gridCol w:w="602"/>
        <w:gridCol w:w="602"/>
        <w:gridCol w:w="494"/>
        <w:gridCol w:w="543"/>
        <w:gridCol w:w="438"/>
        <w:gridCol w:w="438"/>
        <w:gridCol w:w="543"/>
        <w:gridCol w:w="596"/>
        <w:gridCol w:w="561"/>
        <w:gridCol w:w="923"/>
        <w:gridCol w:w="946"/>
        <w:gridCol w:w="552"/>
      </w:tblGrid>
      <w:tr w14:paraId="5D64399E">
        <w:tblPrEx>
          <w:tblCellMar>
            <w:top w:w="0" w:type="dxa"/>
            <w:left w:w="108" w:type="dxa"/>
            <w:bottom w:w="0" w:type="dxa"/>
            <w:right w:w="108" w:type="dxa"/>
          </w:tblCellMar>
        </w:tblPrEx>
        <w:trPr>
          <w:trHeight w:val="1020"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67B6E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244" w:type="pct"/>
            <w:tcBorders>
              <w:top w:val="single" w:color="000000" w:sz="4" w:space="0"/>
              <w:left w:val="single" w:color="000000" w:sz="4" w:space="0"/>
              <w:bottom w:val="single" w:color="000000" w:sz="4" w:space="0"/>
              <w:right w:val="single" w:color="000000" w:sz="4" w:space="0"/>
            </w:tcBorders>
            <w:vAlign w:val="center"/>
          </w:tcPr>
          <w:p w14:paraId="4BBFFA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道路分类</w:t>
            </w:r>
          </w:p>
        </w:tc>
        <w:tc>
          <w:tcPr>
            <w:tcW w:w="356" w:type="pct"/>
            <w:tcBorders>
              <w:top w:val="single" w:color="000000" w:sz="4" w:space="0"/>
              <w:left w:val="single" w:color="000000" w:sz="4" w:space="0"/>
              <w:bottom w:val="single" w:color="000000" w:sz="4" w:space="0"/>
              <w:right w:val="single" w:color="000000" w:sz="4" w:space="0"/>
            </w:tcBorders>
            <w:vAlign w:val="center"/>
          </w:tcPr>
          <w:p w14:paraId="47E24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道路名称</w:t>
            </w:r>
          </w:p>
        </w:tc>
        <w:tc>
          <w:tcPr>
            <w:tcW w:w="354" w:type="pct"/>
            <w:tcBorders>
              <w:top w:val="single" w:color="000000" w:sz="4" w:space="0"/>
              <w:left w:val="single" w:color="000000" w:sz="4" w:space="0"/>
              <w:bottom w:val="single" w:color="000000" w:sz="4" w:space="0"/>
              <w:right w:val="single" w:color="000000" w:sz="4" w:space="0"/>
            </w:tcBorders>
            <w:vAlign w:val="center"/>
          </w:tcPr>
          <w:p w14:paraId="3ADEEC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起讫范围</w:t>
            </w:r>
          </w:p>
        </w:tc>
        <w:tc>
          <w:tcPr>
            <w:tcW w:w="167" w:type="pct"/>
            <w:tcBorders>
              <w:top w:val="single" w:color="000000" w:sz="4" w:space="0"/>
              <w:left w:val="single" w:color="000000" w:sz="4" w:space="0"/>
              <w:bottom w:val="single" w:color="000000" w:sz="4" w:space="0"/>
              <w:right w:val="single" w:color="000000" w:sz="4" w:space="0"/>
            </w:tcBorders>
            <w:vAlign w:val="center"/>
          </w:tcPr>
          <w:p w14:paraId="600D22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道路长度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(m)</w:t>
            </w:r>
          </w:p>
        </w:tc>
        <w:tc>
          <w:tcPr>
            <w:tcW w:w="231" w:type="pct"/>
            <w:tcBorders>
              <w:top w:val="single" w:color="000000" w:sz="4" w:space="0"/>
              <w:left w:val="single" w:color="000000" w:sz="4" w:space="0"/>
              <w:bottom w:val="single" w:color="000000" w:sz="4" w:space="0"/>
              <w:right w:val="single" w:color="000000" w:sz="4" w:space="0"/>
            </w:tcBorders>
            <w:vAlign w:val="center"/>
          </w:tcPr>
          <w:p w14:paraId="1B966B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(m)</w:t>
            </w:r>
          </w:p>
        </w:tc>
        <w:tc>
          <w:tcPr>
            <w:tcW w:w="241" w:type="pct"/>
            <w:tcBorders>
              <w:top w:val="single" w:color="000000" w:sz="4" w:space="0"/>
              <w:left w:val="single" w:color="000000" w:sz="4" w:space="0"/>
              <w:bottom w:val="single" w:color="000000" w:sz="4" w:space="0"/>
              <w:right w:val="single" w:color="000000" w:sz="4" w:space="0"/>
            </w:tcBorders>
            <w:vAlign w:val="center"/>
          </w:tcPr>
          <w:p w14:paraId="1775D2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虚线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(m)</w:t>
            </w:r>
          </w:p>
        </w:tc>
        <w:tc>
          <w:tcPr>
            <w:tcW w:w="236" w:type="pct"/>
            <w:tcBorders>
              <w:top w:val="single" w:color="000000" w:sz="4" w:space="0"/>
              <w:left w:val="single" w:color="000000" w:sz="4" w:space="0"/>
              <w:bottom w:val="single" w:color="000000" w:sz="4" w:space="0"/>
              <w:right w:val="single" w:color="000000" w:sz="4" w:space="0"/>
            </w:tcBorders>
            <w:vAlign w:val="center"/>
          </w:tcPr>
          <w:p w14:paraId="2A75BC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导向箭头（只）</w:t>
            </w:r>
          </w:p>
        </w:tc>
        <w:tc>
          <w:tcPr>
            <w:tcW w:w="184" w:type="pct"/>
            <w:tcBorders>
              <w:top w:val="single" w:color="000000" w:sz="4" w:space="0"/>
              <w:left w:val="single" w:color="000000" w:sz="4" w:space="0"/>
              <w:bottom w:val="single" w:color="000000" w:sz="4" w:space="0"/>
              <w:right w:val="single" w:color="000000" w:sz="4" w:space="0"/>
            </w:tcBorders>
            <w:vAlign w:val="center"/>
          </w:tcPr>
          <w:p w14:paraId="060484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菱形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(只)</w:t>
            </w:r>
          </w:p>
        </w:tc>
        <w:tc>
          <w:tcPr>
            <w:tcW w:w="187" w:type="pct"/>
            <w:tcBorders>
              <w:top w:val="single" w:color="000000" w:sz="4" w:space="0"/>
              <w:left w:val="single" w:color="000000" w:sz="4" w:space="0"/>
              <w:bottom w:val="single" w:color="000000" w:sz="4" w:space="0"/>
              <w:right w:val="single" w:color="000000" w:sz="4" w:space="0"/>
            </w:tcBorders>
            <w:vAlign w:val="center"/>
          </w:tcPr>
          <w:p w14:paraId="4A368C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非机动车标志(个)</w:t>
            </w:r>
          </w:p>
        </w:tc>
        <w:tc>
          <w:tcPr>
            <w:tcW w:w="150" w:type="pct"/>
            <w:tcBorders>
              <w:top w:val="single" w:color="000000" w:sz="4" w:space="0"/>
              <w:left w:val="single" w:color="000000" w:sz="4" w:space="0"/>
              <w:bottom w:val="single" w:color="000000" w:sz="4" w:space="0"/>
              <w:right w:val="single" w:color="000000" w:sz="4" w:space="0"/>
            </w:tcBorders>
            <w:vAlign w:val="center"/>
          </w:tcPr>
          <w:p w14:paraId="59BA16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减速让行标志(个)</w:t>
            </w:r>
          </w:p>
        </w:tc>
        <w:tc>
          <w:tcPr>
            <w:tcW w:w="206" w:type="pct"/>
            <w:tcBorders>
              <w:top w:val="single" w:color="000000" w:sz="4" w:space="0"/>
              <w:left w:val="single" w:color="000000" w:sz="4" w:space="0"/>
              <w:bottom w:val="single" w:color="000000" w:sz="4" w:space="0"/>
              <w:right w:val="single" w:color="000000" w:sz="4" w:space="0"/>
            </w:tcBorders>
            <w:vAlign w:val="center"/>
          </w:tcPr>
          <w:p w14:paraId="1C125E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导流线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206" w:type="pct"/>
            <w:tcBorders>
              <w:top w:val="single" w:color="000000" w:sz="4" w:space="0"/>
              <w:left w:val="single" w:color="000000" w:sz="4" w:space="0"/>
              <w:bottom w:val="single" w:color="000000" w:sz="4" w:space="0"/>
              <w:right w:val="single" w:color="000000" w:sz="4" w:space="0"/>
            </w:tcBorders>
            <w:vAlign w:val="center"/>
          </w:tcPr>
          <w:p w14:paraId="007A01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公交港湾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169" w:type="pct"/>
            <w:tcBorders>
              <w:top w:val="single" w:color="000000" w:sz="4" w:space="0"/>
              <w:left w:val="single" w:color="000000" w:sz="4" w:space="0"/>
              <w:bottom w:val="single" w:color="000000" w:sz="4" w:space="0"/>
              <w:right w:val="single" w:color="000000" w:sz="4" w:space="0"/>
            </w:tcBorders>
            <w:vAlign w:val="center"/>
          </w:tcPr>
          <w:p w14:paraId="755785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震荡或减速线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186" w:type="pct"/>
            <w:tcBorders>
              <w:top w:val="single" w:color="000000" w:sz="4" w:space="0"/>
              <w:left w:val="single" w:color="000000" w:sz="4" w:space="0"/>
              <w:bottom w:val="single" w:color="000000" w:sz="4" w:space="0"/>
              <w:right w:val="single" w:color="000000" w:sz="4" w:space="0"/>
            </w:tcBorders>
            <w:vAlign w:val="center"/>
          </w:tcPr>
          <w:p w14:paraId="171A2F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文字(㎡)</w:t>
            </w:r>
          </w:p>
        </w:tc>
        <w:tc>
          <w:tcPr>
            <w:tcW w:w="150" w:type="pct"/>
            <w:tcBorders>
              <w:top w:val="single" w:color="000000" w:sz="4" w:space="0"/>
              <w:left w:val="single" w:color="000000" w:sz="4" w:space="0"/>
              <w:bottom w:val="single" w:color="000000" w:sz="4" w:space="0"/>
              <w:right w:val="single" w:color="000000" w:sz="4" w:space="0"/>
            </w:tcBorders>
            <w:vAlign w:val="center"/>
          </w:tcPr>
          <w:p w14:paraId="625150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公交专用实线(㎡)</w:t>
            </w:r>
          </w:p>
        </w:tc>
        <w:tc>
          <w:tcPr>
            <w:tcW w:w="150" w:type="pct"/>
            <w:tcBorders>
              <w:top w:val="single" w:color="000000" w:sz="4" w:space="0"/>
              <w:left w:val="single" w:color="000000" w:sz="4" w:space="0"/>
              <w:bottom w:val="single" w:color="000000" w:sz="4" w:space="0"/>
              <w:right w:val="single" w:color="000000" w:sz="4" w:space="0"/>
            </w:tcBorders>
            <w:vAlign w:val="center"/>
          </w:tcPr>
          <w:p w14:paraId="611098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公交专用虚线(㎡)</w:t>
            </w:r>
          </w:p>
        </w:tc>
        <w:tc>
          <w:tcPr>
            <w:tcW w:w="186" w:type="pct"/>
            <w:tcBorders>
              <w:top w:val="single" w:color="000000" w:sz="4" w:space="0"/>
              <w:left w:val="single" w:color="000000" w:sz="4" w:space="0"/>
              <w:bottom w:val="single" w:color="000000" w:sz="4" w:space="0"/>
              <w:right w:val="single" w:color="000000" w:sz="4" w:space="0"/>
            </w:tcBorders>
            <w:vAlign w:val="center"/>
          </w:tcPr>
          <w:p w14:paraId="78403B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黄色网格线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204" w:type="pct"/>
            <w:tcBorders>
              <w:top w:val="single" w:color="000000" w:sz="4" w:space="0"/>
              <w:left w:val="single" w:color="000000" w:sz="4" w:space="0"/>
              <w:bottom w:val="single" w:color="000000" w:sz="4" w:space="0"/>
              <w:right w:val="single" w:color="000000" w:sz="4" w:space="0"/>
            </w:tcBorders>
            <w:vAlign w:val="center"/>
          </w:tcPr>
          <w:p w14:paraId="393667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待行区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192" w:type="pct"/>
            <w:tcBorders>
              <w:top w:val="single" w:color="000000" w:sz="4" w:space="0"/>
              <w:left w:val="single" w:color="000000" w:sz="4" w:space="0"/>
              <w:bottom w:val="single" w:color="000000" w:sz="4" w:space="0"/>
              <w:right w:val="single" w:color="000000" w:sz="4" w:space="0"/>
            </w:tcBorders>
            <w:vAlign w:val="center"/>
          </w:tcPr>
          <w:p w14:paraId="51C69E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人行横道线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p>
        </w:tc>
        <w:tc>
          <w:tcPr>
            <w:tcW w:w="315" w:type="pct"/>
            <w:tcBorders>
              <w:top w:val="single" w:color="000000" w:sz="4" w:space="0"/>
              <w:left w:val="single" w:color="000000" w:sz="4" w:space="0"/>
              <w:bottom w:val="single" w:color="000000" w:sz="4" w:space="0"/>
              <w:right w:val="single" w:color="000000" w:sz="4" w:space="0"/>
            </w:tcBorders>
            <w:vAlign w:val="center"/>
          </w:tcPr>
          <w:p w14:paraId="0E1905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右转危险区(㎡)</w:t>
            </w:r>
          </w:p>
        </w:tc>
        <w:tc>
          <w:tcPr>
            <w:tcW w:w="323" w:type="pct"/>
            <w:tcBorders>
              <w:top w:val="single" w:color="000000" w:sz="4" w:space="0"/>
              <w:left w:val="single" w:color="000000" w:sz="4" w:space="0"/>
              <w:bottom w:val="single" w:color="000000" w:sz="4" w:space="0"/>
              <w:right w:val="single" w:color="000000" w:sz="4" w:space="0"/>
            </w:tcBorders>
            <w:vAlign w:val="center"/>
          </w:tcPr>
          <w:p w14:paraId="47F9CB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工程量汇总汇总 折算面积㎡</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65143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14:paraId="44F22CEF">
        <w:tblPrEx>
          <w:tblCellMar>
            <w:top w:w="0" w:type="dxa"/>
            <w:left w:w="108" w:type="dxa"/>
            <w:bottom w:w="0" w:type="dxa"/>
            <w:right w:w="108" w:type="dxa"/>
          </w:tblCellMar>
        </w:tblPrEx>
        <w:trPr>
          <w:trHeight w:val="1176"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A1FCF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171488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5C5B7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外青松公路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F6497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吴淞港桥-新科路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青峰路-千新公路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3674D4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21.846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D14F0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67423</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F69D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36513</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10B80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102AC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9AF7E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925B61A">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E321D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720.26</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6DA5D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826.3</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527AC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145.6</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AAD63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224.8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0647F4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C291702">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1E42BD2">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68D66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0E135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2954A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5083.5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E907B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21069.19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254BD5E">
            <w:pPr>
              <w:jc w:val="center"/>
              <w:rPr>
                <w:rFonts w:ascii="宋体" w:hAnsi="宋体" w:cs="宋体"/>
                <w:color w:val="000000"/>
                <w:sz w:val="18"/>
                <w:szCs w:val="18"/>
              </w:rPr>
            </w:pPr>
          </w:p>
        </w:tc>
      </w:tr>
      <w:tr w14:paraId="357351E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03581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236B8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74F0B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5FFEF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涞港路-汇金路</w:t>
            </w:r>
          </w:p>
        </w:tc>
        <w:tc>
          <w:tcPr>
            <w:tcW w:w="167" w:type="pct"/>
            <w:tcBorders>
              <w:top w:val="single" w:color="000000" w:sz="4" w:space="0"/>
              <w:left w:val="single" w:color="000000" w:sz="4" w:space="0"/>
              <w:bottom w:val="single" w:color="000000" w:sz="4" w:space="0"/>
              <w:right w:val="single" w:color="000000" w:sz="4" w:space="0"/>
            </w:tcBorders>
            <w:vAlign w:val="center"/>
          </w:tcPr>
          <w:p w14:paraId="0A6001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15.563</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25251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52058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210E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55994</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D9A25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811</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4FEBF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0A587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77D14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97846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1106.91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757D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763.96</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2B8A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304.8</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6B23D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352.1</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E7D1F1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9F2DA7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99C9C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92.68</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E7141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205.8</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C324E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23A6B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4793.3</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74B99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21360.79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D741C59">
            <w:pPr>
              <w:jc w:val="center"/>
              <w:rPr>
                <w:rFonts w:ascii="宋体" w:hAnsi="宋体" w:cs="宋体"/>
                <w:color w:val="000000"/>
                <w:sz w:val="18"/>
                <w:szCs w:val="18"/>
              </w:rPr>
            </w:pPr>
          </w:p>
        </w:tc>
      </w:tr>
      <w:tr w14:paraId="79A7AE27">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71F6E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44" w:type="pct"/>
            <w:tcBorders>
              <w:top w:val="single" w:color="000000" w:sz="4" w:space="0"/>
              <w:left w:val="single" w:color="000000" w:sz="4" w:space="0"/>
              <w:bottom w:val="nil"/>
              <w:right w:val="single" w:color="000000" w:sz="4" w:space="0"/>
            </w:tcBorders>
            <w:noWrap/>
            <w:vAlign w:val="center"/>
          </w:tcPr>
          <w:p w14:paraId="1A5130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nil"/>
              <w:right w:val="single" w:color="000000" w:sz="4" w:space="0"/>
            </w:tcBorders>
            <w:vAlign w:val="center"/>
          </w:tcPr>
          <w:p w14:paraId="61F73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佘北公路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F6046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沪青平公路-松江交界</w:t>
            </w:r>
          </w:p>
        </w:tc>
        <w:tc>
          <w:tcPr>
            <w:tcW w:w="167" w:type="pct"/>
            <w:tcBorders>
              <w:top w:val="single" w:color="000000" w:sz="4" w:space="0"/>
              <w:left w:val="single" w:color="000000" w:sz="4" w:space="0"/>
              <w:bottom w:val="single" w:color="000000" w:sz="4" w:space="0"/>
              <w:right w:val="single" w:color="000000" w:sz="4" w:space="0"/>
            </w:tcBorders>
            <w:vAlign w:val="center"/>
          </w:tcPr>
          <w:p w14:paraId="5D581F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56D82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4058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28D3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2270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A167C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58C8BBE">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8D55DB7">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878D79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2559F6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7157F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37B3FA9A">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AE1221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7868CC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A0C599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17CBF6D">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1C78EF6">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F86146D">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665CB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185.6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38E01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1014.90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981230A">
            <w:pPr>
              <w:jc w:val="center"/>
              <w:rPr>
                <w:rFonts w:ascii="宋体" w:hAnsi="宋体" w:cs="宋体"/>
                <w:color w:val="000000"/>
                <w:sz w:val="18"/>
                <w:szCs w:val="18"/>
              </w:rPr>
            </w:pPr>
          </w:p>
        </w:tc>
      </w:tr>
      <w:tr w14:paraId="331B2A3A">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55231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3B7CF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BEA6E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赵重公路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C26D2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纪鹤公路-沪青平公路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1D3AA3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11.196</w:t>
            </w:r>
          </w:p>
        </w:tc>
        <w:tc>
          <w:tcPr>
            <w:tcW w:w="231" w:type="pct"/>
            <w:tcBorders>
              <w:top w:val="single" w:color="000000" w:sz="4" w:space="0"/>
              <w:left w:val="single" w:color="000000" w:sz="4" w:space="0"/>
              <w:bottom w:val="nil"/>
              <w:right w:val="single" w:color="000000" w:sz="4" w:space="0"/>
            </w:tcBorders>
            <w:noWrap/>
            <w:vAlign w:val="center"/>
          </w:tcPr>
          <w:p w14:paraId="7F51FA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40853</w:t>
            </w:r>
          </w:p>
        </w:tc>
        <w:tc>
          <w:tcPr>
            <w:tcW w:w="241" w:type="pct"/>
            <w:tcBorders>
              <w:top w:val="single" w:color="000000" w:sz="4" w:space="0"/>
              <w:left w:val="single" w:color="000000" w:sz="4" w:space="0"/>
              <w:bottom w:val="nil"/>
              <w:right w:val="single" w:color="000000" w:sz="4" w:space="0"/>
            </w:tcBorders>
            <w:noWrap/>
            <w:vAlign w:val="center"/>
          </w:tcPr>
          <w:p w14:paraId="065577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20755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BED2D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303</w:t>
            </w:r>
          </w:p>
        </w:tc>
        <w:tc>
          <w:tcPr>
            <w:tcW w:w="184" w:type="pct"/>
            <w:tcBorders>
              <w:top w:val="single" w:color="000000" w:sz="4" w:space="0"/>
              <w:left w:val="single" w:color="000000" w:sz="4" w:space="0"/>
              <w:bottom w:val="nil"/>
              <w:right w:val="single" w:color="000000" w:sz="4" w:space="0"/>
            </w:tcBorders>
            <w:noWrap/>
            <w:vAlign w:val="center"/>
          </w:tcPr>
          <w:p w14:paraId="644A32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187" w:type="pct"/>
            <w:tcBorders>
              <w:top w:val="single" w:color="000000" w:sz="4" w:space="0"/>
              <w:left w:val="single" w:color="000000" w:sz="4" w:space="0"/>
              <w:bottom w:val="nil"/>
              <w:right w:val="single" w:color="000000" w:sz="4" w:space="0"/>
            </w:tcBorders>
            <w:noWrap/>
            <w:vAlign w:val="center"/>
          </w:tcPr>
          <w:p w14:paraId="07200A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0" w:type="pct"/>
            <w:tcBorders>
              <w:top w:val="single" w:color="000000" w:sz="4" w:space="0"/>
              <w:left w:val="single" w:color="000000" w:sz="4" w:space="0"/>
              <w:bottom w:val="nil"/>
              <w:right w:val="single" w:color="000000" w:sz="4" w:space="0"/>
            </w:tcBorders>
            <w:noWrap/>
            <w:vAlign w:val="center"/>
          </w:tcPr>
          <w:p w14:paraId="2B70EB9F">
            <w:pPr>
              <w:jc w:val="center"/>
              <w:rPr>
                <w:rFonts w:ascii="宋体" w:hAnsi="宋体" w:cs="宋体"/>
                <w:color w:val="000000"/>
                <w:sz w:val="18"/>
                <w:szCs w:val="18"/>
              </w:rPr>
            </w:pPr>
          </w:p>
        </w:tc>
        <w:tc>
          <w:tcPr>
            <w:tcW w:w="206" w:type="pct"/>
            <w:tcBorders>
              <w:top w:val="single" w:color="000000" w:sz="4" w:space="0"/>
              <w:left w:val="single" w:color="000000" w:sz="4" w:space="0"/>
              <w:bottom w:val="nil"/>
              <w:right w:val="single" w:color="000000" w:sz="4" w:space="0"/>
            </w:tcBorders>
            <w:noWrap/>
            <w:vAlign w:val="center"/>
          </w:tcPr>
          <w:p w14:paraId="5EA114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73.77</w:t>
            </w:r>
          </w:p>
        </w:tc>
        <w:tc>
          <w:tcPr>
            <w:tcW w:w="206" w:type="pct"/>
            <w:tcBorders>
              <w:top w:val="single" w:color="000000" w:sz="4" w:space="0"/>
              <w:left w:val="single" w:color="000000" w:sz="4" w:space="0"/>
              <w:bottom w:val="nil"/>
              <w:right w:val="single" w:color="000000" w:sz="4" w:space="0"/>
            </w:tcBorders>
            <w:noWrap/>
            <w:vAlign w:val="center"/>
          </w:tcPr>
          <w:p w14:paraId="1D7E16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272.8</w:t>
            </w:r>
          </w:p>
        </w:tc>
        <w:tc>
          <w:tcPr>
            <w:tcW w:w="169" w:type="pct"/>
            <w:tcBorders>
              <w:top w:val="single" w:color="000000" w:sz="4" w:space="0"/>
              <w:left w:val="single" w:color="000000" w:sz="4" w:space="0"/>
              <w:bottom w:val="nil"/>
              <w:right w:val="single" w:color="000000" w:sz="4" w:space="0"/>
            </w:tcBorders>
            <w:noWrap/>
            <w:vAlign w:val="center"/>
          </w:tcPr>
          <w:p w14:paraId="1CE44F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152.1</w:t>
            </w:r>
          </w:p>
        </w:tc>
        <w:tc>
          <w:tcPr>
            <w:tcW w:w="186" w:type="pct"/>
            <w:tcBorders>
              <w:top w:val="single" w:color="000000" w:sz="4" w:space="0"/>
              <w:left w:val="single" w:color="000000" w:sz="4" w:space="0"/>
              <w:bottom w:val="nil"/>
              <w:right w:val="single" w:color="000000" w:sz="4" w:space="0"/>
            </w:tcBorders>
            <w:noWrap/>
            <w:vAlign w:val="center"/>
          </w:tcPr>
          <w:p w14:paraId="20D0B9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41.1</w:t>
            </w:r>
          </w:p>
        </w:tc>
        <w:tc>
          <w:tcPr>
            <w:tcW w:w="150" w:type="pct"/>
            <w:tcBorders>
              <w:top w:val="single" w:color="000000" w:sz="4" w:space="0"/>
              <w:left w:val="single" w:color="000000" w:sz="4" w:space="0"/>
              <w:bottom w:val="nil"/>
              <w:right w:val="single" w:color="000000" w:sz="4" w:space="0"/>
            </w:tcBorders>
            <w:noWrap/>
            <w:vAlign w:val="center"/>
          </w:tcPr>
          <w:p w14:paraId="6A535F33">
            <w:pPr>
              <w:jc w:val="center"/>
              <w:rPr>
                <w:rFonts w:ascii="宋体" w:hAnsi="宋体" w:cs="宋体"/>
                <w:color w:val="000000"/>
                <w:sz w:val="18"/>
                <w:szCs w:val="18"/>
              </w:rPr>
            </w:pPr>
          </w:p>
        </w:tc>
        <w:tc>
          <w:tcPr>
            <w:tcW w:w="150" w:type="pct"/>
            <w:tcBorders>
              <w:top w:val="single" w:color="000000" w:sz="4" w:space="0"/>
              <w:left w:val="single" w:color="000000" w:sz="4" w:space="0"/>
              <w:bottom w:val="nil"/>
              <w:right w:val="single" w:color="000000" w:sz="4" w:space="0"/>
            </w:tcBorders>
            <w:noWrap/>
            <w:vAlign w:val="center"/>
          </w:tcPr>
          <w:p w14:paraId="06177A5E">
            <w:pPr>
              <w:jc w:val="center"/>
              <w:rPr>
                <w:rFonts w:ascii="宋体" w:hAnsi="宋体" w:cs="宋体"/>
                <w:color w:val="000000"/>
                <w:sz w:val="18"/>
                <w:szCs w:val="18"/>
              </w:rPr>
            </w:pPr>
          </w:p>
        </w:tc>
        <w:tc>
          <w:tcPr>
            <w:tcW w:w="186" w:type="pct"/>
            <w:tcBorders>
              <w:top w:val="single" w:color="000000" w:sz="4" w:space="0"/>
              <w:left w:val="single" w:color="000000" w:sz="4" w:space="0"/>
              <w:bottom w:val="nil"/>
              <w:right w:val="single" w:color="000000" w:sz="4" w:space="0"/>
            </w:tcBorders>
            <w:noWrap/>
            <w:vAlign w:val="center"/>
          </w:tcPr>
          <w:p w14:paraId="20A0C3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54.4</w:t>
            </w:r>
          </w:p>
        </w:tc>
        <w:tc>
          <w:tcPr>
            <w:tcW w:w="204" w:type="pct"/>
            <w:tcBorders>
              <w:top w:val="single" w:color="000000" w:sz="4" w:space="0"/>
              <w:left w:val="single" w:color="000000" w:sz="4" w:space="0"/>
              <w:bottom w:val="nil"/>
              <w:right w:val="single" w:color="000000" w:sz="4" w:space="0"/>
            </w:tcBorders>
            <w:noWrap/>
            <w:vAlign w:val="center"/>
          </w:tcPr>
          <w:p w14:paraId="779263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89.7</w:t>
            </w:r>
          </w:p>
        </w:tc>
        <w:tc>
          <w:tcPr>
            <w:tcW w:w="192" w:type="pct"/>
            <w:tcBorders>
              <w:top w:val="single" w:color="000000" w:sz="4" w:space="0"/>
              <w:left w:val="single" w:color="000000" w:sz="4" w:space="0"/>
              <w:bottom w:val="nil"/>
              <w:right w:val="single" w:color="000000" w:sz="4" w:space="0"/>
            </w:tcBorders>
            <w:noWrap/>
            <w:vAlign w:val="center"/>
          </w:tcPr>
          <w:p w14:paraId="5AED1A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20.5</w:t>
            </w:r>
          </w:p>
        </w:tc>
        <w:tc>
          <w:tcPr>
            <w:tcW w:w="315" w:type="pct"/>
            <w:tcBorders>
              <w:top w:val="single" w:color="000000" w:sz="4" w:space="0"/>
              <w:left w:val="single" w:color="000000" w:sz="4" w:space="0"/>
              <w:bottom w:val="nil"/>
              <w:right w:val="single" w:color="000000" w:sz="4" w:space="0"/>
            </w:tcBorders>
            <w:noWrap/>
            <w:vAlign w:val="center"/>
          </w:tcPr>
          <w:p w14:paraId="703DFE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2716.5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DD077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11795.12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F471BC2">
            <w:pPr>
              <w:jc w:val="center"/>
              <w:rPr>
                <w:rFonts w:ascii="宋体" w:hAnsi="宋体" w:cs="宋体"/>
                <w:color w:val="000000"/>
                <w:sz w:val="18"/>
                <w:szCs w:val="18"/>
              </w:rPr>
            </w:pPr>
          </w:p>
        </w:tc>
      </w:tr>
      <w:tr w14:paraId="262FEF2C">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45F9C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80359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D5E38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纪鹤公路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C91E8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华腾公路-外青松公路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4EFC81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10.024</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993A9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24984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C139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8900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559FF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09A45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C2F8B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5544E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9342E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47093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171.2</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CD566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311.6</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7AA6C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B269EBB">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02D41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E1ACC60">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5CAD751">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8348F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727A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1426.7</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A3EE6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6620.20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3075A6A">
            <w:pPr>
              <w:jc w:val="center"/>
              <w:rPr>
                <w:rFonts w:ascii="宋体" w:hAnsi="宋体" w:cs="宋体"/>
                <w:color w:val="000000"/>
                <w:sz w:val="18"/>
                <w:szCs w:val="18"/>
              </w:rPr>
            </w:pPr>
          </w:p>
        </w:tc>
      </w:tr>
      <w:tr w14:paraId="0DC85A09">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6824D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E7C3C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F805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华徐公路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313B3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华腾公路-沪青平公路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2616C2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9.068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1486D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26410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C168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15147</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42225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FD33D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710EE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7D42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720BA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286.1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9A85C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AD9C3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135.9</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99CB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D77CBD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7FE35DC">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0CB5509">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E4CFF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107.6</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8C9FD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A9545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1745.5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98F37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8472.42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2D131BA">
            <w:pPr>
              <w:jc w:val="center"/>
              <w:rPr>
                <w:rFonts w:ascii="宋体" w:hAnsi="宋体" w:cs="宋体"/>
                <w:color w:val="000000"/>
                <w:sz w:val="18"/>
                <w:szCs w:val="18"/>
              </w:rPr>
            </w:pPr>
          </w:p>
        </w:tc>
      </w:tr>
      <w:tr w14:paraId="04B7FC9D">
        <w:tblPrEx>
          <w:tblCellMar>
            <w:top w:w="0" w:type="dxa"/>
            <w:left w:w="108" w:type="dxa"/>
            <w:bottom w:w="0" w:type="dxa"/>
            <w:right w:w="108" w:type="dxa"/>
          </w:tblCellMar>
        </w:tblPrEx>
        <w:trPr>
          <w:trHeight w:val="643"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FAA5C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8DAF5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25ED0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华重公路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1A134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华徐公路-山周公路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476C9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8.086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5A68D3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36056</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3F14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22050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E1577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055471C">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BBBBC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DBDEE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E3316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668.6</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3F951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406.6</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9B280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88.2</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18D83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F0B087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AE2AFC7">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8C21D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18.45</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41A20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74287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6249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1440.2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D79D6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11395.15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21B44684">
            <w:pPr>
              <w:jc w:val="center"/>
              <w:rPr>
                <w:rFonts w:ascii="宋体" w:hAnsi="宋体" w:cs="宋体"/>
                <w:color w:val="000000"/>
                <w:sz w:val="18"/>
                <w:szCs w:val="18"/>
              </w:rPr>
            </w:pPr>
          </w:p>
        </w:tc>
      </w:tr>
      <w:tr w14:paraId="4BC98CD0">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AC249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B426A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AF41D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崧华南路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2BCD8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沪青平公路-松江交界</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39A65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4.345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9633B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15952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811B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16278</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F90EF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AFFB11C">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567598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4167D3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44B46CA">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4E78F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2FC56E3">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346E8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CEAB6A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D165F9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1C38619">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1B168E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17.4</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E2FE6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D025D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474.8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05BF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4270.38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94A20FD">
            <w:pPr>
              <w:jc w:val="center"/>
              <w:rPr>
                <w:rFonts w:ascii="宋体" w:hAnsi="宋体" w:cs="宋体"/>
                <w:color w:val="000000"/>
                <w:sz w:val="18"/>
                <w:szCs w:val="18"/>
              </w:rPr>
            </w:pPr>
          </w:p>
        </w:tc>
      </w:tr>
      <w:tr w14:paraId="711E38FD">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CFE91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A94F6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982ED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崧华路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DE508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北青公路-沪青平公路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50B252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4.622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F950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12785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D988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18253</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E22D2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0ECF5F0">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384385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266508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29D3C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68.6</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FCBB6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431.1</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413BBE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59F64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B4C321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421853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06158F0">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3AEF6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118.6</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97185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0D92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1445.8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FC60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5891.03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F3D7BFF">
            <w:pPr>
              <w:jc w:val="center"/>
              <w:rPr>
                <w:rFonts w:ascii="宋体" w:hAnsi="宋体" w:cs="宋体"/>
                <w:color w:val="000000"/>
                <w:sz w:val="18"/>
                <w:szCs w:val="18"/>
              </w:rPr>
            </w:pPr>
          </w:p>
        </w:tc>
      </w:tr>
      <w:tr w14:paraId="6387FBAD">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D8508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E4890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C4EAF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华腾公路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6595D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闵行交界-嘉松中路</w:t>
            </w:r>
          </w:p>
        </w:tc>
        <w:tc>
          <w:tcPr>
            <w:tcW w:w="167" w:type="pct"/>
            <w:tcBorders>
              <w:top w:val="single" w:color="000000" w:sz="4" w:space="0"/>
              <w:left w:val="single" w:color="000000" w:sz="4" w:space="0"/>
              <w:bottom w:val="single" w:color="000000" w:sz="4" w:space="0"/>
              <w:right w:val="single" w:color="000000" w:sz="4" w:space="0"/>
            </w:tcBorders>
            <w:vAlign w:val="center"/>
          </w:tcPr>
          <w:p w14:paraId="01159A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2.342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0A7E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10256</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7A15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5003</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23F7A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74DE6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646614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28B504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750BE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AD4A6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69.65</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CA7CF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25.2</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0FDE280">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E54012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1D9850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FB5B2CE">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ECA98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12.25</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6EA3C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D29F9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17A84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2830.68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26C82ECF">
            <w:pPr>
              <w:jc w:val="center"/>
              <w:rPr>
                <w:rFonts w:ascii="宋体" w:hAnsi="宋体" w:cs="宋体"/>
                <w:color w:val="000000"/>
                <w:sz w:val="18"/>
                <w:szCs w:val="18"/>
              </w:rPr>
            </w:pPr>
          </w:p>
        </w:tc>
      </w:tr>
      <w:tr w14:paraId="44BC74D8">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565089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6DE6B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C6B43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564DF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凤丹路-盈港东路</w:t>
            </w:r>
          </w:p>
        </w:tc>
        <w:tc>
          <w:tcPr>
            <w:tcW w:w="167" w:type="pct"/>
            <w:tcBorders>
              <w:top w:val="single" w:color="000000" w:sz="4" w:space="0"/>
              <w:left w:val="single" w:color="000000" w:sz="4" w:space="0"/>
              <w:bottom w:val="single" w:color="000000" w:sz="4" w:space="0"/>
              <w:right w:val="single" w:color="000000" w:sz="4" w:space="0"/>
            </w:tcBorders>
            <w:vAlign w:val="center"/>
          </w:tcPr>
          <w:p w14:paraId="09E12E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1.937</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8DFBF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6282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FB707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2965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45B52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1B880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0F39FB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62CDE8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3E9B1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ECADF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86.4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3DC94CA3">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9E8B3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8F4A1F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C3D7A4C">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53A37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36.4</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FB421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59.4</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E018C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056E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1094.1</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ADFA8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2917.05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35614A6">
            <w:pPr>
              <w:jc w:val="center"/>
              <w:rPr>
                <w:rFonts w:ascii="宋体" w:hAnsi="宋体" w:cs="宋体"/>
                <w:color w:val="000000"/>
                <w:sz w:val="18"/>
                <w:szCs w:val="18"/>
              </w:rPr>
            </w:pPr>
          </w:p>
        </w:tc>
      </w:tr>
      <w:tr w14:paraId="5240316D">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2BF83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D5E8D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D769C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徐乐北路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6B700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北青公路-凤丹路</w:t>
            </w:r>
          </w:p>
        </w:tc>
        <w:tc>
          <w:tcPr>
            <w:tcW w:w="167" w:type="pct"/>
            <w:tcBorders>
              <w:top w:val="single" w:color="000000" w:sz="4" w:space="0"/>
              <w:left w:val="single" w:color="000000" w:sz="4" w:space="0"/>
              <w:bottom w:val="single" w:color="000000" w:sz="4" w:space="0"/>
              <w:right w:val="single" w:color="000000" w:sz="4" w:space="0"/>
            </w:tcBorders>
            <w:vAlign w:val="center"/>
          </w:tcPr>
          <w:p w14:paraId="1246AF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1.588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93B45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5003</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FE015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2550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9262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13F271A">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DA50AA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5EFB1CB">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1DEB1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2E5CA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A7BAFB7">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D7A8BA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FCF234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ED53199">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10BF240">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E368F38">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DF6FD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20.4</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3DB0A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642.8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BFFD8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1890.55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0E7B256B">
            <w:pPr>
              <w:jc w:val="center"/>
              <w:rPr>
                <w:rFonts w:ascii="宋体" w:hAnsi="宋体" w:cs="宋体"/>
                <w:color w:val="000000"/>
                <w:sz w:val="18"/>
                <w:szCs w:val="18"/>
              </w:rPr>
            </w:pPr>
          </w:p>
        </w:tc>
      </w:tr>
      <w:tr w14:paraId="679F8F8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22AC7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98D4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F3561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凤徐路</w:t>
            </w:r>
          </w:p>
        </w:tc>
        <w:tc>
          <w:tcPr>
            <w:tcW w:w="354" w:type="pct"/>
            <w:tcBorders>
              <w:top w:val="single" w:color="000000" w:sz="4" w:space="0"/>
              <w:left w:val="single" w:color="000000" w:sz="4" w:space="0"/>
              <w:bottom w:val="single" w:color="000000" w:sz="4" w:space="0"/>
              <w:right w:val="single" w:color="000000" w:sz="4" w:space="0"/>
            </w:tcBorders>
            <w:vAlign w:val="center"/>
          </w:tcPr>
          <w:p w14:paraId="5A29A3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徐乐北路-嘉松中路</w:t>
            </w:r>
          </w:p>
        </w:tc>
        <w:tc>
          <w:tcPr>
            <w:tcW w:w="167" w:type="pct"/>
            <w:tcBorders>
              <w:top w:val="single" w:color="000000" w:sz="4" w:space="0"/>
              <w:left w:val="single" w:color="000000" w:sz="4" w:space="0"/>
              <w:bottom w:val="single" w:color="000000" w:sz="4" w:space="0"/>
              <w:right w:val="single" w:color="000000" w:sz="4" w:space="0"/>
            </w:tcBorders>
            <w:vAlign w:val="center"/>
          </w:tcPr>
          <w:p w14:paraId="282AEB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1.390 </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AC375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3883</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CD2B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1800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0E613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CBCE536">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1A2A5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A5090BC">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AF252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14.25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8BE95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148.5</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7FA9732">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1F40D5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CCD402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0FBC5A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B2464FB">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027602C2">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C058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16.2</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CCD5E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488.4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55701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1545.80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02AD40B">
            <w:pPr>
              <w:jc w:val="center"/>
              <w:rPr>
                <w:rFonts w:ascii="宋体" w:hAnsi="宋体" w:cs="宋体"/>
                <w:color w:val="000000"/>
                <w:sz w:val="18"/>
                <w:szCs w:val="18"/>
              </w:rPr>
            </w:pPr>
          </w:p>
        </w:tc>
      </w:tr>
      <w:tr w14:paraId="316C98D1">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3E8028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B18ED6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CE4B4C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华志东路</w:t>
            </w:r>
          </w:p>
        </w:tc>
        <w:tc>
          <w:tcPr>
            <w:tcW w:w="354" w:type="pct"/>
            <w:tcBorders>
              <w:top w:val="single" w:color="000000" w:sz="4" w:space="0"/>
              <w:left w:val="single" w:color="000000" w:sz="4" w:space="0"/>
              <w:bottom w:val="single" w:color="000000" w:sz="4" w:space="0"/>
              <w:right w:val="single" w:color="000000" w:sz="4" w:space="0"/>
            </w:tcBorders>
            <w:vAlign w:val="center"/>
          </w:tcPr>
          <w:p w14:paraId="340F56F2">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闵行交界-杨春桥路</w:t>
            </w:r>
          </w:p>
        </w:tc>
        <w:tc>
          <w:tcPr>
            <w:tcW w:w="167" w:type="pct"/>
            <w:tcBorders>
              <w:top w:val="single" w:color="000000" w:sz="4" w:space="0"/>
              <w:left w:val="single" w:color="000000" w:sz="4" w:space="0"/>
              <w:bottom w:val="single" w:color="000000" w:sz="4" w:space="0"/>
              <w:right w:val="single" w:color="000000" w:sz="4" w:space="0"/>
            </w:tcBorders>
            <w:vAlign w:val="center"/>
          </w:tcPr>
          <w:p w14:paraId="2DFECEE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0.918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D1EDD7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3726</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31CAE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3457</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F4A0D8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FD2E735">
            <w:pPr>
              <w:jc w:val="center"/>
              <w:rPr>
                <w:rFonts w:ascii="宋体" w:hAnsi="宋体" w:cs="宋体"/>
                <w:color w:val="FF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5B1AA3D">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EB3B4AF">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1FCBA79">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228.5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F4CAA6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42</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4A898F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94.8</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4E15E8C">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5F35FAB">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18446E5">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9F17310">
            <w:pPr>
              <w:jc w:val="center"/>
              <w:rPr>
                <w:rFonts w:ascii="宋体" w:hAnsi="宋体" w:cs="宋体"/>
                <w:color w:val="FF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ECCF359">
            <w:pPr>
              <w:jc w:val="center"/>
              <w:rPr>
                <w:rFonts w:ascii="宋体" w:hAnsi="宋体" w:cs="宋体"/>
                <w:color w:val="FF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E2E8F8D">
            <w:pPr>
              <w:jc w:val="center"/>
              <w:rPr>
                <w:rFonts w:ascii="宋体" w:hAnsi="宋体" w:cs="宋体"/>
                <w:color w:val="FF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7E16D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175.6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FF2400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1379.22 </w:t>
            </w:r>
          </w:p>
        </w:tc>
        <w:tc>
          <w:tcPr>
            <w:tcW w:w="189" w:type="pct"/>
            <w:tcBorders>
              <w:top w:val="nil"/>
              <w:left w:val="nil"/>
              <w:bottom w:val="single" w:color="000000" w:sz="4" w:space="0"/>
              <w:right w:val="single" w:color="000000" w:sz="4" w:space="0"/>
            </w:tcBorders>
            <w:vAlign w:val="center"/>
          </w:tcPr>
          <w:p w14:paraId="77FFFE95">
            <w:pPr>
              <w:widowControl/>
              <w:jc w:val="center"/>
              <w:textAlignment w:val="center"/>
              <w:rPr>
                <w:rFonts w:ascii="宋体" w:hAnsi="宋体" w:cs="宋体"/>
                <w:color w:val="FF0000"/>
                <w:sz w:val="18"/>
                <w:szCs w:val="18"/>
              </w:rPr>
            </w:pPr>
          </w:p>
        </w:tc>
      </w:tr>
      <w:tr w14:paraId="21370557">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C1DC5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244" w:type="pct"/>
            <w:tcBorders>
              <w:top w:val="single" w:color="000000" w:sz="4" w:space="0"/>
              <w:left w:val="single" w:color="000000" w:sz="4" w:space="0"/>
              <w:bottom w:val="nil"/>
              <w:right w:val="single" w:color="000000" w:sz="4" w:space="0"/>
            </w:tcBorders>
            <w:noWrap/>
            <w:vAlign w:val="center"/>
          </w:tcPr>
          <w:p w14:paraId="67A295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52CA5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秀横公路</w:t>
            </w:r>
          </w:p>
        </w:tc>
        <w:tc>
          <w:tcPr>
            <w:tcW w:w="354" w:type="pct"/>
            <w:tcBorders>
              <w:top w:val="single" w:color="000000" w:sz="4" w:space="0"/>
              <w:left w:val="single" w:color="000000" w:sz="4" w:space="0"/>
              <w:bottom w:val="single" w:color="000000" w:sz="4" w:space="0"/>
              <w:right w:val="single" w:color="000000" w:sz="4" w:space="0"/>
            </w:tcBorders>
            <w:vAlign w:val="center"/>
          </w:tcPr>
          <w:p w14:paraId="3ED2B2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山周公路-油墩港桥西</w:t>
            </w:r>
          </w:p>
        </w:tc>
        <w:tc>
          <w:tcPr>
            <w:tcW w:w="167" w:type="pct"/>
            <w:tcBorders>
              <w:top w:val="single" w:color="000000" w:sz="4" w:space="0"/>
              <w:left w:val="single" w:color="000000" w:sz="4" w:space="0"/>
              <w:bottom w:val="single" w:color="000000" w:sz="4" w:space="0"/>
              <w:right w:val="single" w:color="000000" w:sz="4" w:space="0"/>
            </w:tcBorders>
            <w:vAlign w:val="center"/>
          </w:tcPr>
          <w:p w14:paraId="6A5074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0.975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B3388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4990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5DC9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2355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AC9F1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3EF6D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B60E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4E0BE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3BF2C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50.62</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CDD39C1">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F221F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125.4</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00A8C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98F761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342F8C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7F0AE14">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8446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77AF154">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6ACD5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404.44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64FCA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1659.46 </w:t>
            </w:r>
          </w:p>
        </w:tc>
        <w:tc>
          <w:tcPr>
            <w:tcW w:w="189" w:type="pct"/>
            <w:tcBorders>
              <w:top w:val="single" w:color="000000" w:sz="4" w:space="0"/>
              <w:left w:val="nil"/>
              <w:bottom w:val="single" w:color="000000" w:sz="4" w:space="0"/>
              <w:right w:val="single" w:color="000000" w:sz="4" w:space="0"/>
            </w:tcBorders>
            <w:noWrap/>
            <w:vAlign w:val="center"/>
          </w:tcPr>
          <w:p w14:paraId="24B69E16">
            <w:pPr>
              <w:rPr>
                <w:rFonts w:ascii="宋体" w:hAnsi="宋体" w:cs="宋体"/>
                <w:color w:val="000000"/>
                <w:sz w:val="18"/>
                <w:szCs w:val="18"/>
              </w:rPr>
            </w:pPr>
          </w:p>
        </w:tc>
      </w:tr>
      <w:tr w14:paraId="6C4F6631">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5EAC02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16</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74CC73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65E4C32">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华青路</w:t>
            </w:r>
          </w:p>
        </w:tc>
        <w:tc>
          <w:tcPr>
            <w:tcW w:w="354" w:type="pct"/>
            <w:tcBorders>
              <w:top w:val="single" w:color="000000" w:sz="4" w:space="0"/>
              <w:left w:val="single" w:color="000000" w:sz="4" w:space="0"/>
              <w:bottom w:val="single" w:color="000000" w:sz="4" w:space="0"/>
              <w:right w:val="single" w:color="000000" w:sz="4" w:space="0"/>
            </w:tcBorders>
            <w:vAlign w:val="center"/>
          </w:tcPr>
          <w:p w14:paraId="0C7C60C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崧泽大道-公园东路</w:t>
            </w:r>
          </w:p>
        </w:tc>
        <w:tc>
          <w:tcPr>
            <w:tcW w:w="167" w:type="pct"/>
            <w:tcBorders>
              <w:top w:val="single" w:color="000000" w:sz="4" w:space="0"/>
              <w:left w:val="single" w:color="000000" w:sz="4" w:space="0"/>
              <w:bottom w:val="single" w:color="000000" w:sz="4" w:space="0"/>
              <w:right w:val="single" w:color="000000" w:sz="4" w:space="0"/>
            </w:tcBorders>
            <w:vAlign w:val="center"/>
          </w:tcPr>
          <w:p w14:paraId="13D2C9B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2.452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1145BC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8182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F839A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3793</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42715C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144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5EE6975">
            <w:pPr>
              <w:jc w:val="center"/>
              <w:rPr>
                <w:rFonts w:ascii="宋体" w:hAnsi="宋体" w:cs="宋体"/>
                <w:color w:val="FF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9ADFE9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045343D">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3EB2A5C">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6668ED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138.4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B9F1BC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78.4</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0FD925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52.5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ACF8BA7">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9710D32">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B4CADB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56.8</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01C8EAE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23.4</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BC4DCE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6.75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815EF9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1115.2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05D612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3394.33 </w:t>
            </w:r>
          </w:p>
        </w:tc>
        <w:tc>
          <w:tcPr>
            <w:tcW w:w="189" w:type="pct"/>
            <w:tcBorders>
              <w:top w:val="single" w:color="000000" w:sz="4" w:space="0"/>
              <w:left w:val="nil"/>
              <w:bottom w:val="single" w:color="000000" w:sz="4" w:space="0"/>
              <w:right w:val="single" w:color="000000" w:sz="4" w:space="0"/>
            </w:tcBorders>
            <w:noWrap/>
            <w:vAlign w:val="center"/>
          </w:tcPr>
          <w:p w14:paraId="77EBBE7F">
            <w:pPr>
              <w:widowControl/>
              <w:jc w:val="center"/>
              <w:textAlignment w:val="center"/>
              <w:rPr>
                <w:rFonts w:ascii="宋体" w:hAnsi="宋体" w:cs="宋体"/>
                <w:color w:val="FF0000"/>
                <w:sz w:val="18"/>
                <w:szCs w:val="18"/>
              </w:rPr>
            </w:pPr>
          </w:p>
        </w:tc>
      </w:tr>
      <w:tr w14:paraId="2D68322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3DC967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17</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4953FC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56F70B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崧泽大道</w:t>
            </w:r>
          </w:p>
        </w:tc>
        <w:tc>
          <w:tcPr>
            <w:tcW w:w="354" w:type="pct"/>
            <w:tcBorders>
              <w:top w:val="single" w:color="000000" w:sz="4" w:space="0"/>
              <w:left w:val="single" w:color="000000" w:sz="4" w:space="0"/>
              <w:bottom w:val="single" w:color="000000" w:sz="4" w:space="0"/>
              <w:right w:val="single" w:color="000000" w:sz="4" w:space="0"/>
            </w:tcBorders>
            <w:vAlign w:val="center"/>
          </w:tcPr>
          <w:p w14:paraId="2D97EDC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闵行交界-蟠龙路</w:t>
            </w:r>
          </w:p>
        </w:tc>
        <w:tc>
          <w:tcPr>
            <w:tcW w:w="167" w:type="pct"/>
            <w:tcBorders>
              <w:top w:val="single" w:color="000000" w:sz="4" w:space="0"/>
              <w:left w:val="single" w:color="000000" w:sz="4" w:space="0"/>
              <w:bottom w:val="single" w:color="000000" w:sz="4" w:space="0"/>
              <w:right w:val="single" w:color="000000" w:sz="4" w:space="0"/>
            </w:tcBorders>
            <w:vAlign w:val="center"/>
          </w:tcPr>
          <w:p w14:paraId="7850129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2.94</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22CF4E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8662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203F4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10630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133701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211</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144000E">
            <w:pPr>
              <w:jc w:val="center"/>
              <w:rPr>
                <w:rFonts w:ascii="宋体" w:hAnsi="宋体" w:cs="宋体"/>
                <w:color w:val="FF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23E61E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5D47DEE">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DF4471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63.5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19AD05C">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74.4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6A408575">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DAFEC0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205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E199183">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25408AC">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9CC1B3E">
            <w:pPr>
              <w:jc w:val="center"/>
              <w:rPr>
                <w:rFonts w:ascii="宋体" w:hAnsi="宋体" w:cs="宋体"/>
                <w:color w:val="FF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3F1AF1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39.5</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73597D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4.8</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BCE90C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1146.5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C5CA83A">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4109.80 </w:t>
            </w:r>
          </w:p>
        </w:tc>
        <w:tc>
          <w:tcPr>
            <w:tcW w:w="189" w:type="pct"/>
            <w:tcBorders>
              <w:top w:val="single" w:color="000000" w:sz="4" w:space="0"/>
              <w:left w:val="nil"/>
              <w:bottom w:val="single" w:color="000000" w:sz="4" w:space="0"/>
              <w:right w:val="single" w:color="000000" w:sz="4" w:space="0"/>
            </w:tcBorders>
            <w:noWrap/>
            <w:vAlign w:val="center"/>
          </w:tcPr>
          <w:p w14:paraId="7F07EFF3">
            <w:pPr>
              <w:widowControl/>
              <w:jc w:val="center"/>
              <w:textAlignment w:val="center"/>
              <w:rPr>
                <w:rFonts w:ascii="宋体" w:hAnsi="宋体" w:cs="宋体"/>
                <w:color w:val="FF0000"/>
                <w:sz w:val="18"/>
                <w:szCs w:val="18"/>
              </w:rPr>
            </w:pPr>
          </w:p>
        </w:tc>
      </w:tr>
      <w:tr w14:paraId="78598891">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672880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18</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3F93108">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A437DC7">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山周公路</w:t>
            </w:r>
          </w:p>
        </w:tc>
        <w:tc>
          <w:tcPr>
            <w:tcW w:w="354" w:type="pct"/>
            <w:tcBorders>
              <w:top w:val="single" w:color="000000" w:sz="4" w:space="0"/>
              <w:left w:val="single" w:color="000000" w:sz="4" w:space="0"/>
              <w:bottom w:val="single" w:color="000000" w:sz="4" w:space="0"/>
              <w:right w:val="single" w:color="000000" w:sz="4" w:space="0"/>
            </w:tcBorders>
            <w:vAlign w:val="center"/>
          </w:tcPr>
          <w:p w14:paraId="71F6D77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回龙江北-徐山路北</w:t>
            </w:r>
          </w:p>
        </w:tc>
        <w:tc>
          <w:tcPr>
            <w:tcW w:w="167" w:type="pct"/>
            <w:tcBorders>
              <w:top w:val="single" w:color="000000" w:sz="4" w:space="0"/>
              <w:left w:val="single" w:color="000000" w:sz="4" w:space="0"/>
              <w:bottom w:val="single" w:color="000000" w:sz="4" w:space="0"/>
              <w:right w:val="single" w:color="000000" w:sz="4" w:space="0"/>
            </w:tcBorders>
            <w:vAlign w:val="center"/>
          </w:tcPr>
          <w:p w14:paraId="395C7B49">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2.4</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F1A3344">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2674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F34F02">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2970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C04B1BE">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8FF1EE6">
            <w:pPr>
              <w:jc w:val="center"/>
              <w:rPr>
                <w:rFonts w:ascii="宋体" w:hAnsi="宋体" w:cs="宋体"/>
                <w:color w:val="FF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6C1F5D2">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9B066B4">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425E385">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4906C3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77.08</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3B1B717">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F2DF0EB">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3965FD3">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E9AB62A">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9C77425">
            <w:pPr>
              <w:jc w:val="center"/>
              <w:rPr>
                <w:rFonts w:ascii="宋体" w:hAnsi="宋体" w:cs="宋体"/>
                <w:color w:val="FF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4AFF238">
            <w:pPr>
              <w:jc w:val="center"/>
              <w:rPr>
                <w:rFonts w:ascii="宋体" w:hAnsi="宋体" w:cs="宋体"/>
                <w:color w:val="FF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5E022E3">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350.4</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C88FD8">
            <w:pPr>
              <w:jc w:val="center"/>
              <w:rPr>
                <w:rFonts w:ascii="宋体" w:hAnsi="宋体" w:cs="宋体"/>
                <w:color w:val="FF0000"/>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2683216">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1165.78 </w:t>
            </w:r>
          </w:p>
        </w:tc>
        <w:tc>
          <w:tcPr>
            <w:tcW w:w="189" w:type="pct"/>
            <w:tcBorders>
              <w:top w:val="single" w:color="000000" w:sz="4" w:space="0"/>
              <w:left w:val="nil"/>
              <w:bottom w:val="single" w:color="000000" w:sz="4" w:space="0"/>
              <w:right w:val="single" w:color="000000" w:sz="4" w:space="0"/>
            </w:tcBorders>
            <w:noWrap/>
            <w:vAlign w:val="center"/>
          </w:tcPr>
          <w:p w14:paraId="7A35B01C">
            <w:pPr>
              <w:widowControl/>
              <w:jc w:val="center"/>
              <w:textAlignment w:val="center"/>
              <w:rPr>
                <w:rFonts w:ascii="宋体" w:hAnsi="宋体" w:cs="宋体"/>
                <w:color w:val="FF0000"/>
                <w:sz w:val="18"/>
                <w:szCs w:val="18"/>
              </w:rPr>
            </w:pPr>
          </w:p>
        </w:tc>
      </w:tr>
      <w:tr w14:paraId="7CEEBEBC">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C26157B">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19</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B652C3D">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BFBA3D0">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新府路</w:t>
            </w:r>
          </w:p>
        </w:tc>
        <w:tc>
          <w:tcPr>
            <w:tcW w:w="354" w:type="pct"/>
            <w:tcBorders>
              <w:top w:val="single" w:color="000000" w:sz="4" w:space="0"/>
              <w:left w:val="single" w:color="000000" w:sz="4" w:space="0"/>
              <w:bottom w:val="single" w:color="000000" w:sz="4" w:space="0"/>
              <w:right w:val="single" w:color="000000" w:sz="4" w:space="0"/>
            </w:tcBorders>
            <w:vAlign w:val="center"/>
          </w:tcPr>
          <w:p w14:paraId="5A446DB5">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华重公路-崧泽大道</w:t>
            </w:r>
          </w:p>
        </w:tc>
        <w:tc>
          <w:tcPr>
            <w:tcW w:w="167" w:type="pct"/>
            <w:tcBorders>
              <w:top w:val="single" w:color="000000" w:sz="4" w:space="0"/>
              <w:left w:val="single" w:color="000000" w:sz="4" w:space="0"/>
              <w:bottom w:val="single" w:color="000000" w:sz="4" w:space="0"/>
              <w:right w:val="single" w:color="000000" w:sz="4" w:space="0"/>
            </w:tcBorders>
            <w:vAlign w:val="center"/>
          </w:tcPr>
          <w:p w14:paraId="6A22A68F">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5.23</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3F5B294">
            <w:pPr>
              <w:jc w:val="center"/>
              <w:rPr>
                <w:rFonts w:ascii="宋体" w:hAnsi="宋体" w:cs="宋体"/>
                <w:color w:val="FF0000"/>
                <w:sz w:val="18"/>
                <w:szCs w:val="18"/>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CF1071">
            <w:pPr>
              <w:jc w:val="center"/>
              <w:rPr>
                <w:rFonts w:ascii="宋体" w:hAnsi="宋体" w:cs="宋体"/>
                <w:color w:val="FF0000"/>
                <w:sz w:val="18"/>
                <w:szCs w:val="18"/>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DE0B479">
            <w:pPr>
              <w:jc w:val="center"/>
              <w:rPr>
                <w:rFonts w:ascii="宋体" w:hAnsi="宋体" w:cs="宋体"/>
                <w:color w:val="FF0000"/>
                <w:sz w:val="18"/>
                <w:szCs w:val="18"/>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44B2FE4">
            <w:pPr>
              <w:jc w:val="center"/>
              <w:rPr>
                <w:rFonts w:ascii="宋体" w:hAnsi="宋体" w:cs="宋体"/>
                <w:color w:val="FF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775EB1E">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FE73CFF">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25124A0">
            <w:pPr>
              <w:jc w:val="center"/>
              <w:rPr>
                <w:rFonts w:ascii="宋体" w:hAnsi="宋体" w:cs="宋体"/>
                <w:color w:val="FF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685253F">
            <w:pPr>
              <w:jc w:val="center"/>
              <w:rPr>
                <w:rFonts w:ascii="宋体" w:hAnsi="宋体" w:cs="宋体"/>
                <w:color w:val="FF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4D8D479">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618D41D">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451E144">
            <w:pPr>
              <w:jc w:val="center"/>
              <w:rPr>
                <w:rFonts w:ascii="宋体" w:hAnsi="宋体" w:cs="宋体"/>
                <w:color w:val="FF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CB3D679">
            <w:pPr>
              <w:jc w:val="center"/>
              <w:rPr>
                <w:rFonts w:ascii="宋体" w:hAnsi="宋体" w:cs="宋体"/>
                <w:color w:val="FF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C58CE09">
            <w:pPr>
              <w:jc w:val="center"/>
              <w:rPr>
                <w:rFonts w:ascii="宋体" w:hAnsi="宋体" w:cs="宋体"/>
                <w:color w:val="FF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16177CC">
            <w:pPr>
              <w:jc w:val="center"/>
              <w:rPr>
                <w:rFonts w:ascii="宋体" w:hAnsi="宋体" w:cs="宋体"/>
                <w:color w:val="FF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37BE060">
            <w:pPr>
              <w:jc w:val="center"/>
              <w:rPr>
                <w:rFonts w:ascii="宋体" w:hAnsi="宋体" w:cs="宋体"/>
                <w:color w:val="FF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BD9FDFD">
            <w:pPr>
              <w:jc w:val="center"/>
              <w:rPr>
                <w:rFonts w:ascii="宋体" w:hAnsi="宋体" w:cs="宋体"/>
                <w:color w:val="FF0000"/>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F5A4C61">
            <w:pPr>
              <w:widowControl/>
              <w:jc w:val="center"/>
              <w:textAlignment w:val="center"/>
              <w:rPr>
                <w:rFonts w:ascii="宋体" w:hAnsi="宋体" w:cs="宋体"/>
                <w:color w:val="FF0000"/>
                <w:sz w:val="18"/>
                <w:szCs w:val="18"/>
              </w:rPr>
            </w:pPr>
            <w:r>
              <w:rPr>
                <w:rFonts w:hint="eastAsia" w:ascii="宋体" w:hAnsi="宋体" w:cs="宋体"/>
                <w:color w:val="000000"/>
                <w:kern w:val="0"/>
                <w:sz w:val="18"/>
                <w:szCs w:val="18"/>
              </w:rPr>
              <w:t xml:space="preserve">5686.70 </w:t>
            </w:r>
          </w:p>
        </w:tc>
        <w:tc>
          <w:tcPr>
            <w:tcW w:w="189" w:type="pct"/>
            <w:tcBorders>
              <w:top w:val="single" w:color="000000" w:sz="4" w:space="0"/>
              <w:left w:val="nil"/>
              <w:bottom w:val="nil"/>
              <w:right w:val="single" w:color="000000" w:sz="4" w:space="0"/>
            </w:tcBorders>
            <w:noWrap/>
            <w:vAlign w:val="center"/>
          </w:tcPr>
          <w:p w14:paraId="4DE71120">
            <w:pPr>
              <w:widowControl/>
              <w:jc w:val="center"/>
              <w:textAlignment w:val="center"/>
              <w:rPr>
                <w:rFonts w:ascii="宋体" w:hAnsi="宋体" w:cs="宋体"/>
                <w:color w:val="FF0000"/>
                <w:sz w:val="18"/>
                <w:szCs w:val="18"/>
              </w:rPr>
            </w:pPr>
          </w:p>
        </w:tc>
      </w:tr>
      <w:tr w14:paraId="57E2895B">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504C53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DB22D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E6654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青鹤公路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FBBD8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鹤鹏路－检查站路口</w:t>
            </w:r>
          </w:p>
        </w:tc>
        <w:tc>
          <w:tcPr>
            <w:tcW w:w="167" w:type="pct"/>
            <w:tcBorders>
              <w:top w:val="single" w:color="000000" w:sz="4" w:space="0"/>
              <w:left w:val="single" w:color="000000" w:sz="4" w:space="0"/>
              <w:bottom w:val="single" w:color="000000" w:sz="4" w:space="0"/>
              <w:right w:val="single" w:color="000000" w:sz="4" w:space="0"/>
            </w:tcBorders>
            <w:vAlign w:val="center"/>
          </w:tcPr>
          <w:p w14:paraId="378FA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2.407</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0E55A32">
            <w:pPr>
              <w:jc w:val="center"/>
              <w:rPr>
                <w:rFonts w:ascii="宋体" w:hAnsi="宋体" w:cs="宋体"/>
                <w:color w:val="000000"/>
                <w:sz w:val="18"/>
                <w:szCs w:val="18"/>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FABE884">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1893180">
            <w:pPr>
              <w:jc w:val="center"/>
              <w:rPr>
                <w:rFonts w:ascii="宋体" w:hAnsi="宋体" w:cs="宋体"/>
                <w:color w:val="000000"/>
                <w:sz w:val="18"/>
                <w:szCs w:val="18"/>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22DCE2B">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08DFFD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A461E1E">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57FCBCB">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D5EA2EF">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941A70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E4305F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A92C44B">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B1CB7B9">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E52138A">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1BB4FD1">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6CBD0EB">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E86BE9">
            <w:pPr>
              <w:jc w:val="center"/>
              <w:rPr>
                <w:rFonts w:ascii="宋体" w:hAnsi="宋体" w:cs="宋体"/>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916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2652.00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9BA1A09">
            <w:pPr>
              <w:jc w:val="center"/>
              <w:rPr>
                <w:rFonts w:ascii="宋体" w:hAnsi="宋体" w:cs="宋体"/>
                <w:color w:val="000000"/>
                <w:sz w:val="18"/>
                <w:szCs w:val="18"/>
              </w:rPr>
            </w:pPr>
          </w:p>
        </w:tc>
      </w:tr>
      <w:tr w14:paraId="3F2FCE72">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FD910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D3AED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区管公路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BDC6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崧泽大道</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7DF6A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外青松公路-蟠龙路</w:t>
            </w:r>
          </w:p>
        </w:tc>
        <w:tc>
          <w:tcPr>
            <w:tcW w:w="167" w:type="pct"/>
            <w:tcBorders>
              <w:top w:val="single" w:color="000000" w:sz="4" w:space="0"/>
              <w:left w:val="single" w:color="000000" w:sz="4" w:space="0"/>
              <w:bottom w:val="single" w:color="000000" w:sz="4" w:space="0"/>
              <w:right w:val="single" w:color="000000" w:sz="4" w:space="0"/>
            </w:tcBorders>
            <w:vAlign w:val="center"/>
          </w:tcPr>
          <w:p w14:paraId="6810EC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14.362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A76F090">
            <w:pPr>
              <w:jc w:val="center"/>
              <w:rPr>
                <w:rFonts w:ascii="宋体" w:hAnsi="宋体" w:cs="宋体"/>
                <w:color w:val="000000"/>
                <w:sz w:val="18"/>
                <w:szCs w:val="18"/>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6E5465">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1B69A19">
            <w:pPr>
              <w:jc w:val="center"/>
              <w:rPr>
                <w:rFonts w:ascii="宋体" w:hAnsi="宋体" w:cs="宋体"/>
                <w:color w:val="000000"/>
                <w:sz w:val="18"/>
                <w:szCs w:val="18"/>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7A8C22A">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2911EC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73929F5">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D4122E5">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D4356C7">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D14B0B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402F4DC">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B84220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FB8284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6F2FFE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379D5731">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A628A3D">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4D94C1">
            <w:pPr>
              <w:jc w:val="center"/>
              <w:rPr>
                <w:rFonts w:ascii="宋体" w:hAnsi="宋体" w:cs="宋体"/>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E1FF1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26030.00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00896BE">
            <w:pPr>
              <w:jc w:val="center"/>
              <w:rPr>
                <w:rFonts w:ascii="宋体" w:hAnsi="宋体" w:cs="宋体"/>
                <w:color w:val="000000"/>
                <w:sz w:val="18"/>
                <w:szCs w:val="18"/>
              </w:rPr>
            </w:pPr>
          </w:p>
        </w:tc>
      </w:tr>
      <w:tr w14:paraId="11BF1807">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EF291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1E660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0057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w:t>
            </w:r>
          </w:p>
        </w:tc>
        <w:tc>
          <w:tcPr>
            <w:tcW w:w="354" w:type="pct"/>
            <w:tcBorders>
              <w:top w:val="single" w:color="000000" w:sz="4" w:space="0"/>
              <w:left w:val="single" w:color="000000" w:sz="4" w:space="0"/>
              <w:bottom w:val="single" w:color="000000" w:sz="4" w:space="0"/>
              <w:right w:val="single" w:color="000000" w:sz="4" w:space="0"/>
            </w:tcBorders>
            <w:vAlign w:val="center"/>
          </w:tcPr>
          <w:p w14:paraId="7F6A53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外青松公路-汇金路</w:t>
            </w:r>
          </w:p>
        </w:tc>
        <w:tc>
          <w:tcPr>
            <w:tcW w:w="167" w:type="pct"/>
            <w:tcBorders>
              <w:top w:val="single" w:color="000000" w:sz="4" w:space="0"/>
              <w:left w:val="single" w:color="000000" w:sz="4" w:space="0"/>
              <w:bottom w:val="single" w:color="000000" w:sz="4" w:space="0"/>
              <w:right w:val="single" w:color="000000" w:sz="4" w:space="0"/>
            </w:tcBorders>
            <w:vAlign w:val="center"/>
          </w:tcPr>
          <w:p w14:paraId="72DE6E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B7DDC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DCAC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11100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21F09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CBE44E0">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28D0C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B1C95E7">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4FB92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38.2</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197C2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247.2</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6D0744C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C01AE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562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7A6D0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41857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768</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E9AF33B">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47B6B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32.25</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BFB98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A68F8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1320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E9557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5649.65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E359D29">
            <w:pPr>
              <w:jc w:val="center"/>
              <w:rPr>
                <w:rFonts w:ascii="宋体" w:hAnsi="宋体" w:cs="宋体"/>
                <w:color w:val="000000"/>
                <w:sz w:val="18"/>
                <w:szCs w:val="18"/>
              </w:rPr>
            </w:pPr>
          </w:p>
        </w:tc>
      </w:tr>
      <w:tr w14:paraId="49096153">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28A0D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164F51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FC942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03A7E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沪青平公路-外青松公路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167304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3.612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87CD1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10805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EC41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5420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3BFAE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162</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76B8D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D6973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5CDAA41">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FAC08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23.25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389D9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196</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A38C4F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F0121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957D44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5C5DDB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EDF8A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51.6</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3856A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20.4</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B3BA1FD">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335F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1558.36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D1B21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4329.56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1BF6C70">
            <w:pPr>
              <w:jc w:val="center"/>
              <w:rPr>
                <w:rFonts w:ascii="宋体" w:hAnsi="宋体" w:cs="宋体"/>
                <w:color w:val="000000"/>
                <w:sz w:val="18"/>
                <w:szCs w:val="18"/>
              </w:rPr>
            </w:pPr>
          </w:p>
        </w:tc>
      </w:tr>
      <w:tr w14:paraId="42A3C144">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A336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EA26D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DAC27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青湖路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084A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华乐路-外青松公路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75F8EF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1.546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C21F1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4894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89E7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2330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7443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71</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C32CE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ADD17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951585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8B93D3E">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02558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22A1CC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67C6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C716FA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CBA858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B23ED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006EBE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9A7BF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62998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43E9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2056.30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2FD1BEBE">
            <w:pPr>
              <w:jc w:val="center"/>
              <w:rPr>
                <w:rFonts w:ascii="宋体" w:hAnsi="宋体" w:cs="宋体"/>
                <w:color w:val="000000"/>
                <w:sz w:val="18"/>
                <w:szCs w:val="18"/>
              </w:rPr>
            </w:pPr>
          </w:p>
        </w:tc>
      </w:tr>
      <w:tr w14:paraId="34F06EBE">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FC4EA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1F1963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496F6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D2A38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盈港东路-秀泉路</w:t>
            </w:r>
          </w:p>
        </w:tc>
        <w:tc>
          <w:tcPr>
            <w:tcW w:w="167" w:type="pct"/>
            <w:tcBorders>
              <w:top w:val="single" w:color="000000" w:sz="4" w:space="0"/>
              <w:left w:val="single" w:color="000000" w:sz="4" w:space="0"/>
              <w:bottom w:val="single" w:color="000000" w:sz="4" w:space="0"/>
              <w:right w:val="single" w:color="000000" w:sz="4" w:space="0"/>
            </w:tcBorders>
            <w:vAlign w:val="center"/>
          </w:tcPr>
          <w:p w14:paraId="6807E9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1.967</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05A36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1742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4449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2885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545AC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8F6CD91">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56CE7F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A72071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041D3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64C2A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76</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150623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B4A5D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9E388F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4B5002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FFE8876">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75773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64.2</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E6F3BC1">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795B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844.4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B602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1830.10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3B87081">
            <w:pPr>
              <w:jc w:val="center"/>
              <w:rPr>
                <w:rFonts w:ascii="宋体" w:hAnsi="宋体" w:cs="宋体"/>
                <w:color w:val="000000"/>
                <w:sz w:val="18"/>
                <w:szCs w:val="18"/>
              </w:rPr>
            </w:pPr>
          </w:p>
        </w:tc>
      </w:tr>
      <w:tr w14:paraId="06FEACA5">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D435F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0F858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97304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B2C6D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公园东路-沪青平公路</w:t>
            </w:r>
          </w:p>
        </w:tc>
        <w:tc>
          <w:tcPr>
            <w:tcW w:w="167" w:type="pct"/>
            <w:tcBorders>
              <w:top w:val="single" w:color="000000" w:sz="4" w:space="0"/>
              <w:left w:val="single" w:color="000000" w:sz="4" w:space="0"/>
              <w:bottom w:val="single" w:color="000000" w:sz="4" w:space="0"/>
              <w:right w:val="single" w:color="000000" w:sz="4" w:space="0"/>
            </w:tcBorders>
            <w:vAlign w:val="center"/>
          </w:tcPr>
          <w:p w14:paraId="1E51AF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1.661</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1CC94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5340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945E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2875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3E807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6134F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56E60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85AB6E3">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330A4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31.8</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4DEFC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26.8</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6E7979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9BB63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771E26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CD5919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4C816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380B8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21.7</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1E3F7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98845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774.2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E1F8B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2174.20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232EA93">
            <w:pPr>
              <w:jc w:val="center"/>
              <w:rPr>
                <w:rFonts w:ascii="宋体" w:hAnsi="宋体" w:cs="宋体"/>
                <w:color w:val="000000"/>
                <w:sz w:val="18"/>
                <w:szCs w:val="18"/>
              </w:rPr>
            </w:pPr>
          </w:p>
        </w:tc>
      </w:tr>
      <w:tr w14:paraId="0F566745">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7C8E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BDBBC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CA6A1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华科路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0D227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华乐路-外青松公路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7A5E8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1.721</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2244B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3675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966E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F0CC8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37B25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99B64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CE60BC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125A0FE">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85D38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4609A7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FA73E7B">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0C5A6C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4ECDE6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11F2B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68.8</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F328114">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76ED797">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CCDFC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551.4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A8D0C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1321.65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4EC817B">
            <w:pPr>
              <w:jc w:val="center"/>
              <w:rPr>
                <w:rFonts w:ascii="宋体" w:hAnsi="宋体" w:cs="宋体"/>
                <w:color w:val="000000"/>
                <w:sz w:val="18"/>
                <w:szCs w:val="18"/>
              </w:rPr>
            </w:pPr>
          </w:p>
        </w:tc>
      </w:tr>
      <w:tr w14:paraId="16FC270E">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AF3A5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10664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8623E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华科东路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E08B0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汇金路-华乐路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849A2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5A56C7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1606</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91C0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9C4A3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28354BD">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8C9D9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55F7C4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CA27EC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AA8EEBB">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7074876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D64128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59E47E0">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409A13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6CFCC2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9E093D5">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E1981CE">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42A5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261.2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4ACC5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574.90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A49CB43">
            <w:pPr>
              <w:jc w:val="center"/>
              <w:rPr>
                <w:rFonts w:ascii="宋体" w:hAnsi="宋体" w:cs="宋体"/>
                <w:color w:val="000000"/>
                <w:sz w:val="18"/>
                <w:szCs w:val="18"/>
              </w:rPr>
            </w:pPr>
          </w:p>
        </w:tc>
      </w:tr>
      <w:tr w14:paraId="495758E2">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4DFFF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41079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8BB8F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83C14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盈港东路-公园东路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BD640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0.813</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BF0D9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2355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F2B5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730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1BAEE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1D3A999">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4943E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60C7F1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BC31F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27.45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5CE44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37.04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9521E9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B033B7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B05743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D61AC89">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F56F6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38.24</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DFCB8FA">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3F97E69">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D5D4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345.52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FC2CC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930.30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77DEEDE">
            <w:pPr>
              <w:jc w:val="center"/>
              <w:rPr>
                <w:rFonts w:ascii="宋体" w:hAnsi="宋体" w:cs="宋体"/>
                <w:color w:val="000000"/>
                <w:sz w:val="18"/>
                <w:szCs w:val="18"/>
              </w:rPr>
            </w:pPr>
          </w:p>
        </w:tc>
      </w:tr>
      <w:tr w14:paraId="2D474B70">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09ACF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D58F6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691D5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华浦南路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8B7EE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公园东路-北淀浦河路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287D35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0.798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6F8F4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2122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9CDE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970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AE17D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D1640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71E78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5B57B9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0F609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04A134D">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81FB5D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6416F6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BB7CEE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D8139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9632EA7">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958825C">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3706F85">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8B684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616.3</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4E589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1176.40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0D225B73">
            <w:pPr>
              <w:jc w:val="center"/>
              <w:rPr>
                <w:rFonts w:ascii="宋体" w:hAnsi="宋体" w:cs="宋体"/>
                <w:color w:val="000000"/>
                <w:sz w:val="18"/>
                <w:szCs w:val="18"/>
              </w:rPr>
            </w:pPr>
          </w:p>
        </w:tc>
      </w:tr>
      <w:tr w14:paraId="5776A28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C5067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A2EBF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12E02A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华民路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3C9ED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公园东路-青舟路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54865F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D5F6A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549</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C093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92B22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441D9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7B28EA7">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65E163C">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0215B3B">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258697C">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DB831E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7187DA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A1AE52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A5B657F">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1662C1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111148B">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9EA97A4">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17B27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7EDA5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371.65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FDFEFC9">
            <w:pPr>
              <w:jc w:val="center"/>
              <w:rPr>
                <w:rFonts w:ascii="宋体" w:hAnsi="宋体" w:cs="宋体"/>
                <w:color w:val="000000"/>
                <w:sz w:val="18"/>
                <w:szCs w:val="18"/>
              </w:rPr>
            </w:pPr>
          </w:p>
        </w:tc>
      </w:tr>
      <w:tr w14:paraId="345F6CC4">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107E2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EEDB0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E60BB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华民南路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5259B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青湖路-北淀浦河路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6D751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17703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529</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3433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FFE15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3C726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D5039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488B12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84E74C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3528B4D">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9E6B66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EA862E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6B7398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2255DB2">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FBC26BF">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33B108AA">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62ECFCF4">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5303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131.6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245FE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248.95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53C7A13">
            <w:pPr>
              <w:jc w:val="center"/>
              <w:rPr>
                <w:rFonts w:ascii="宋体" w:hAnsi="宋体" w:cs="宋体"/>
                <w:color w:val="000000"/>
                <w:sz w:val="18"/>
                <w:szCs w:val="18"/>
              </w:rPr>
            </w:pPr>
          </w:p>
        </w:tc>
      </w:tr>
      <w:tr w14:paraId="2C1F3850">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67775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B00A5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48404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青舟路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1DA7C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华乐路-华青南路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5A404E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0.866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7DDC4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1837</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3236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4A446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97C96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463E5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200543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35BE9B7">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359E6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CF1B83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5A233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119FFB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0DE54E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B88B6AA">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07F7131">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6E7C0D2B">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8A189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414.4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339A3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820.85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39C0388">
            <w:pPr>
              <w:jc w:val="center"/>
              <w:rPr>
                <w:rFonts w:ascii="宋体" w:hAnsi="宋体" w:cs="宋体"/>
                <w:color w:val="000000"/>
                <w:sz w:val="18"/>
                <w:szCs w:val="18"/>
              </w:rPr>
            </w:pPr>
          </w:p>
        </w:tc>
      </w:tr>
      <w:tr w14:paraId="05C8B863">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4A3B5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98967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2660F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青龙路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567E7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华青南路-青舟路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1CC304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256A2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1844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9768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DF749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AFE29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C019A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8E1946E">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CA2C42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A39CA24">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76798B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A00A681">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914AC6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7A97286">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631AFA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A626EA4">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905913C">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AA429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581.5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05E52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946.00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DE62708">
            <w:pPr>
              <w:jc w:val="center"/>
              <w:rPr>
                <w:rFonts w:ascii="宋体" w:hAnsi="宋体" w:cs="宋体"/>
                <w:color w:val="000000"/>
                <w:sz w:val="18"/>
                <w:szCs w:val="18"/>
              </w:rPr>
            </w:pPr>
          </w:p>
        </w:tc>
      </w:tr>
      <w:tr w14:paraId="24D82FDB">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5D2541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69A36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69833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华乐路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7EEA0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秀淳路-青湖路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1E4DA3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2.056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FE060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4685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A073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05EEA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E5978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013F8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B200257">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009AB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119F1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21AE60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A5192E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7EBE9B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85E1ED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03ED8B5">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A39B274">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C57EEEA">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907DD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645.08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57E9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1653.43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E437C38">
            <w:pPr>
              <w:jc w:val="center"/>
              <w:rPr>
                <w:rFonts w:ascii="宋体" w:hAnsi="宋体" w:cs="宋体"/>
                <w:color w:val="000000"/>
                <w:sz w:val="18"/>
                <w:szCs w:val="18"/>
              </w:rPr>
            </w:pPr>
          </w:p>
        </w:tc>
      </w:tr>
      <w:tr w14:paraId="30B79E4B">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715CA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B6BD7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F120F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青竹路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1C656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华浦路-诸农家支河</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0A904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F94D0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457</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441F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FA15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E7110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0CB645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8B22BB0">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96A77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15.21</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C4B0BE2">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F499DA1">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FC19DBC">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1893E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142BB5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4D55AA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0CC7774">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BB8E506">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8243C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936ED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191.36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003E9DE7">
            <w:pPr>
              <w:jc w:val="center"/>
              <w:rPr>
                <w:rFonts w:ascii="宋体" w:hAnsi="宋体" w:cs="宋体"/>
                <w:color w:val="000000"/>
                <w:sz w:val="18"/>
                <w:szCs w:val="18"/>
              </w:rPr>
            </w:pPr>
          </w:p>
        </w:tc>
      </w:tr>
      <w:tr w14:paraId="76DF785D">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38DAD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4E514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35821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北淀浦河路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633F8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同三高速公路-淀浦河东路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60235F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0.121</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81683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512</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76BB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7DFA3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41DBA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E86826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296BD8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BB6677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CC858A6">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C49826C">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1B2B00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2B0131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9739F1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D361767">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EEF8DB3">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92AC012">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CAE76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242.08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48184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371.88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66C066A">
            <w:pPr>
              <w:jc w:val="center"/>
              <w:rPr>
                <w:rFonts w:ascii="宋体" w:hAnsi="宋体" w:cs="宋体"/>
                <w:color w:val="000000"/>
                <w:sz w:val="18"/>
                <w:szCs w:val="18"/>
              </w:rPr>
            </w:pPr>
          </w:p>
        </w:tc>
      </w:tr>
      <w:tr w14:paraId="284FDEDE">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63779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B8E40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20407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青峰路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8D3D1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华青南路-外青松公路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91AD9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444EE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748179">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B8ED4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6DF5C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10156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786E46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F78E44E">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1895D0F">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724DD0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52A1E5C">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9952DC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39B891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F9D69CE">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B1DF94D">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D496333">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9F95E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161.8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C1D75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232.50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C8F45C6">
            <w:pPr>
              <w:jc w:val="center"/>
              <w:rPr>
                <w:rFonts w:ascii="宋体" w:hAnsi="宋体" w:cs="宋体"/>
                <w:color w:val="000000"/>
                <w:sz w:val="18"/>
                <w:szCs w:val="18"/>
              </w:rPr>
            </w:pPr>
          </w:p>
        </w:tc>
      </w:tr>
      <w:tr w14:paraId="302D0FB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4CD13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C71D7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FA41F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古安路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3886F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盈港东路-秀泽路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54A068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F0F1C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EF9FF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C03E9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9B24E22">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39F1F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170B4B3">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FD5224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5AD0D3F">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72304F2">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BBDE737">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F73066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095493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7CA9912">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D233A3B">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E24F35D">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48B0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7D66F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340.30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5AFFEC4">
            <w:pPr>
              <w:jc w:val="center"/>
              <w:rPr>
                <w:rFonts w:ascii="宋体" w:hAnsi="宋体" w:cs="宋体"/>
                <w:color w:val="000000"/>
                <w:sz w:val="18"/>
                <w:szCs w:val="18"/>
              </w:rPr>
            </w:pPr>
          </w:p>
        </w:tc>
      </w:tr>
      <w:tr w14:paraId="402043F0">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26932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68315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34DFB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秀泽路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36C1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汇金路-古安路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6EAFCC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3B777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1344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6EF7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7D1D5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CBC5FA6">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6312E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7611CC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9C5BCC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1C379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73813CFF">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12ABF4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2FAF84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2BE494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AF2BCAF">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2043327">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62E65FCC">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0D682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1B0D3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484.10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08F8B8E3">
            <w:pPr>
              <w:jc w:val="center"/>
              <w:rPr>
                <w:rFonts w:ascii="宋体" w:hAnsi="宋体" w:cs="宋体"/>
                <w:color w:val="000000"/>
                <w:sz w:val="18"/>
                <w:szCs w:val="18"/>
              </w:rPr>
            </w:pPr>
          </w:p>
        </w:tc>
      </w:tr>
      <w:tr w14:paraId="6CB562A3">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65FA6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8579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F9B80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秀禾路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CAB1D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汇金路-古安路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CD0AE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A4C09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1275</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2EA8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B2158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D692B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12738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FD680E1">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7BB8801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997FB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14.25</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3985ECCA">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3A2BC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FB595C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C41851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A6651AB">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385F1CC5">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D2E2E8E">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40C28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207.6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A1E1B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501.30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71D5D6F">
            <w:pPr>
              <w:jc w:val="center"/>
              <w:rPr>
                <w:rFonts w:ascii="宋体" w:hAnsi="宋体" w:cs="宋体"/>
                <w:color w:val="000000"/>
                <w:sz w:val="18"/>
                <w:szCs w:val="18"/>
              </w:rPr>
            </w:pPr>
          </w:p>
        </w:tc>
      </w:tr>
      <w:tr w14:paraId="429933A8">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7D4865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D4DBA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AE5806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崧文路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51CA8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盈港东路-秀泽路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B3EED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0.8</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C465B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1923</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CF38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69715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206DE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32E23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8F028E2">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D6F7A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15.3</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31973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22.65</w:t>
            </w: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6C020B7">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C4F41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69851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2B10F4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FBEDAC4">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73A1E82">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24BFCCC">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B1CA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B175A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952.90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B1D3DDB">
            <w:pPr>
              <w:jc w:val="center"/>
              <w:rPr>
                <w:rFonts w:ascii="宋体" w:hAnsi="宋体" w:cs="宋体"/>
                <w:color w:val="000000"/>
                <w:sz w:val="18"/>
                <w:szCs w:val="18"/>
              </w:rPr>
            </w:pPr>
          </w:p>
        </w:tc>
      </w:tr>
      <w:tr w14:paraId="03D2B85B">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5DEDB7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19D9D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19B228A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体育场路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5DCD9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中横泾河东岸-外青松公路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08E5B1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0.153</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BFFE7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E22D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7E572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767F849">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5CDD7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0E81625">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CCF688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4E7B4C6">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C3521F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ED2C9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A8F1A1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7E224F2">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0E627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41.6</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F244A72">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00F6376A">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1A29D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81D72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159.75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A69A4DB">
            <w:pPr>
              <w:jc w:val="center"/>
              <w:rPr>
                <w:rFonts w:ascii="宋体" w:hAnsi="宋体" w:cs="宋体"/>
                <w:color w:val="000000"/>
                <w:sz w:val="18"/>
                <w:szCs w:val="18"/>
              </w:rPr>
            </w:pPr>
          </w:p>
        </w:tc>
      </w:tr>
      <w:tr w14:paraId="6D711386">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79835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87A7F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E0CB3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华纺路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E3791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华青路-外青松公路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6A376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0.697</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64E0F5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1240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427E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4F199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C50300E">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1E9B3F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81FC357">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BCCC979">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092C251">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FDE2EE9">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99A843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1E2877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3B1E44A">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B6A21CC">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FF66BED">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2AF618A">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F0CFA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100.5</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822E2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331.20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A68BF12">
            <w:pPr>
              <w:jc w:val="center"/>
              <w:rPr>
                <w:rFonts w:ascii="宋体" w:hAnsi="宋体" w:cs="宋体"/>
                <w:color w:val="000000"/>
                <w:sz w:val="18"/>
                <w:szCs w:val="18"/>
              </w:rPr>
            </w:pPr>
          </w:p>
        </w:tc>
      </w:tr>
      <w:tr w14:paraId="7DE119EF">
        <w:tblPrEx>
          <w:tblCellMar>
            <w:top w:w="0" w:type="dxa"/>
            <w:left w:w="108" w:type="dxa"/>
            <w:bottom w:w="0" w:type="dxa"/>
            <w:right w:w="108" w:type="dxa"/>
          </w:tblCellMar>
        </w:tblPrEx>
        <w:trPr>
          <w:trHeight w:val="499" w:hRule="atLeast"/>
        </w:trPr>
        <w:tc>
          <w:tcPr>
            <w:tcW w:w="165" w:type="pct"/>
            <w:vMerge w:val="restart"/>
            <w:tcBorders>
              <w:top w:val="single" w:color="000000" w:sz="4" w:space="0"/>
              <w:left w:val="single" w:color="000000" w:sz="4" w:space="0"/>
              <w:bottom w:val="single" w:color="000000" w:sz="4" w:space="0"/>
              <w:right w:val="single" w:color="000000" w:sz="4" w:space="0"/>
            </w:tcBorders>
            <w:vAlign w:val="center"/>
          </w:tcPr>
          <w:p w14:paraId="214E17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244" w:type="pct"/>
            <w:vMerge w:val="restart"/>
            <w:tcBorders>
              <w:top w:val="single" w:color="000000" w:sz="4" w:space="0"/>
              <w:left w:val="single" w:color="000000" w:sz="4" w:space="0"/>
              <w:bottom w:val="single" w:color="000000" w:sz="4" w:space="0"/>
              <w:right w:val="single" w:color="000000" w:sz="4" w:space="0"/>
            </w:tcBorders>
            <w:noWrap/>
            <w:vAlign w:val="center"/>
          </w:tcPr>
          <w:p w14:paraId="2F1D01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vMerge w:val="restart"/>
            <w:tcBorders>
              <w:top w:val="single" w:color="000000" w:sz="4" w:space="0"/>
              <w:left w:val="single" w:color="000000" w:sz="4" w:space="0"/>
              <w:bottom w:val="single" w:color="000000" w:sz="4" w:space="0"/>
              <w:right w:val="single" w:color="000000" w:sz="4" w:space="0"/>
            </w:tcBorders>
            <w:noWrap/>
            <w:vAlign w:val="center"/>
          </w:tcPr>
          <w:p w14:paraId="698252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南淀浦河路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E1BBA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华青南路-外青松公路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690150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1.105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91645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0CDB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818E394">
            <w:pPr>
              <w:jc w:val="center"/>
              <w:rPr>
                <w:rFonts w:ascii="宋体" w:hAnsi="宋体" w:cs="宋体"/>
                <w:color w:val="000000"/>
                <w:kern w:val="0"/>
                <w:sz w:val="18"/>
                <w:szCs w:val="18"/>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197DE12">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7EFA7FA">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82E8312">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CEFC92A">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E3D7C86">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3E7C64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28DFF9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092A82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1156F46">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02FF6E4">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8F5BE5B">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AC3F9D4">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7A6A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124.6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874C6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149.05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E146031">
            <w:pPr>
              <w:jc w:val="center"/>
              <w:rPr>
                <w:rFonts w:ascii="宋体" w:hAnsi="宋体" w:cs="宋体"/>
                <w:color w:val="000000"/>
                <w:sz w:val="18"/>
                <w:szCs w:val="18"/>
              </w:rPr>
            </w:pPr>
          </w:p>
        </w:tc>
      </w:tr>
      <w:tr w14:paraId="6DAEAEEF">
        <w:tblPrEx>
          <w:tblCellMar>
            <w:top w:w="0" w:type="dxa"/>
            <w:left w:w="108" w:type="dxa"/>
            <w:bottom w:w="0" w:type="dxa"/>
            <w:right w:w="108" w:type="dxa"/>
          </w:tblCellMar>
        </w:tblPrEx>
        <w:trPr>
          <w:trHeight w:val="499" w:hRule="atLeast"/>
        </w:trPr>
        <w:tc>
          <w:tcPr>
            <w:tcW w:w="165" w:type="pct"/>
            <w:vMerge w:val="continue"/>
            <w:tcBorders>
              <w:top w:val="single" w:color="000000" w:sz="4" w:space="0"/>
              <w:left w:val="single" w:color="000000" w:sz="4" w:space="0"/>
              <w:bottom w:val="single" w:color="000000" w:sz="4" w:space="0"/>
              <w:right w:val="single" w:color="000000" w:sz="4" w:space="0"/>
            </w:tcBorders>
            <w:vAlign w:val="center"/>
          </w:tcPr>
          <w:p w14:paraId="094007E3">
            <w:pPr>
              <w:jc w:val="center"/>
              <w:rPr>
                <w:rFonts w:ascii="宋体" w:hAnsi="宋体" w:cs="宋体"/>
                <w:color w:val="000000"/>
                <w:kern w:val="0"/>
                <w:sz w:val="18"/>
                <w:szCs w:val="18"/>
              </w:rPr>
            </w:pPr>
          </w:p>
        </w:tc>
        <w:tc>
          <w:tcPr>
            <w:tcW w:w="244" w:type="pct"/>
            <w:vMerge w:val="continue"/>
            <w:tcBorders>
              <w:top w:val="single" w:color="000000" w:sz="4" w:space="0"/>
              <w:left w:val="single" w:color="000000" w:sz="4" w:space="0"/>
              <w:bottom w:val="single" w:color="000000" w:sz="4" w:space="0"/>
              <w:right w:val="single" w:color="000000" w:sz="4" w:space="0"/>
            </w:tcBorders>
            <w:noWrap/>
            <w:vAlign w:val="center"/>
          </w:tcPr>
          <w:p w14:paraId="310990AC">
            <w:pPr>
              <w:jc w:val="center"/>
              <w:rPr>
                <w:rFonts w:ascii="宋体" w:hAnsi="宋体" w:cs="宋体"/>
                <w:color w:val="00000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4EFFB8B8">
            <w:pPr>
              <w:jc w:val="center"/>
              <w:rPr>
                <w:rFonts w:ascii="宋体" w:hAnsi="宋体" w:cs="宋体"/>
                <w:color w:val="000000"/>
                <w:kern w:val="0"/>
                <w:sz w:val="18"/>
                <w:szCs w:val="18"/>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CD193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南菁园-G1503东侧</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55A6D3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0.175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444A2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2F28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A3861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1541064">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71483D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755E50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391C2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19.68</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E96F9F8">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57465F9">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4169EF9">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9ACC10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FF1B03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A0C4649">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1392CB23">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5018E93C">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C091C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131.6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B78C6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193.58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E50CEC1">
            <w:pPr>
              <w:jc w:val="center"/>
              <w:rPr>
                <w:rFonts w:ascii="宋体" w:hAnsi="宋体" w:cs="宋体"/>
                <w:color w:val="000000"/>
                <w:sz w:val="18"/>
                <w:szCs w:val="18"/>
              </w:rPr>
            </w:pPr>
          </w:p>
        </w:tc>
      </w:tr>
      <w:tr w14:paraId="3FBEA75D">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694ABC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38E4C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6720F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南村港路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A65B2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庆丰路-K1+666.81</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A574C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1.587</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E5694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215C5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1190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5EF85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14CDA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DCBC94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B9B9F8A">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40BCE5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85D5BE3">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DA9B49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819C365">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13C89E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67318EC">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35E39B54">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463CA0C1">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87CC4C4">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BFB1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C2F8A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226.85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0CC2D70">
            <w:pPr>
              <w:jc w:val="center"/>
              <w:rPr>
                <w:rFonts w:ascii="宋体" w:hAnsi="宋体" w:cs="宋体"/>
                <w:color w:val="000000"/>
                <w:sz w:val="18"/>
                <w:szCs w:val="18"/>
              </w:rPr>
            </w:pPr>
          </w:p>
        </w:tc>
      </w:tr>
      <w:tr w14:paraId="38E02202">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2207A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F7D13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60ABA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秀淳路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6E94C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华浦路-汇金路桥下</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307AB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1.83675</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CA9CDA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1608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4EF6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C951B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AC11D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34A97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1B5147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0261C4C">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43F11FD">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464DC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55.35</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523460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9A23D70">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43A20D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841BB57">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56EE8C28">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5712588">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AF980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136.24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70752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554.59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6581106">
            <w:pPr>
              <w:jc w:val="center"/>
              <w:rPr>
                <w:rFonts w:ascii="宋体" w:hAnsi="宋体" w:cs="宋体"/>
                <w:color w:val="000000"/>
                <w:sz w:val="18"/>
                <w:szCs w:val="18"/>
              </w:rPr>
            </w:pPr>
          </w:p>
        </w:tc>
      </w:tr>
      <w:tr w14:paraId="715477FE">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2E24C1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F5A22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1AB681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华纺路与阳汉路道路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5CE27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华纺路与阳汉路道路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98D42AF">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1CF2F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930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141D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B6ACD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932FC59">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A6AD5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96C1B6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AFA6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79468FE">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3DD8687">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57692E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4774DD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2606E3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1DFE47F">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077CFC5F">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127A332C">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DD568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230.73</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10479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450.20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2C204DE6">
            <w:pPr>
              <w:jc w:val="center"/>
              <w:rPr>
                <w:rFonts w:ascii="宋体" w:hAnsi="宋体" w:cs="宋体"/>
                <w:color w:val="000000"/>
                <w:sz w:val="18"/>
                <w:szCs w:val="18"/>
              </w:rPr>
            </w:pPr>
          </w:p>
        </w:tc>
      </w:tr>
      <w:tr w14:paraId="1B05524F">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DD063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1DBF5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4103B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华浦路上达河桥</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CF475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华浦路上达河桥</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01773B41">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1077B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3030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1DB8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1054</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5C2C0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CD53D26">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F4327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DE31DCD">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0063A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3.06</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907FEAD">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06820D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84</w:t>
            </w: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6607C7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BEA4F5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9634FB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109A668">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6BA82405">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081BE7D">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70E2D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119.9</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E7797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759.70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4C2C3B9C">
            <w:pPr>
              <w:jc w:val="center"/>
              <w:rPr>
                <w:rFonts w:ascii="宋体" w:hAnsi="宋体" w:cs="宋体"/>
                <w:color w:val="000000"/>
                <w:sz w:val="18"/>
                <w:szCs w:val="18"/>
              </w:rPr>
            </w:pPr>
          </w:p>
        </w:tc>
      </w:tr>
      <w:tr w14:paraId="6AEE182E">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4A42AA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E74D7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194705E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水渡浜路、中横港路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D4FA59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水渡浜路、中横港路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76368129">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7B6E4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1960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A4FD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C49A0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C8F8307">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F0968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E90901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42DC8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56FED0F7">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2F11259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D54B67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8B1F354">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E7114C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9090C26">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3119B27F">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530D747">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74D8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499.2</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F1B85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962.80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69DB41E">
            <w:pPr>
              <w:jc w:val="center"/>
              <w:rPr>
                <w:rFonts w:ascii="宋体" w:hAnsi="宋体" w:cs="宋体"/>
                <w:color w:val="000000"/>
                <w:sz w:val="18"/>
                <w:szCs w:val="18"/>
              </w:rPr>
            </w:pPr>
          </w:p>
        </w:tc>
      </w:tr>
      <w:tr w14:paraId="0A425A85">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76692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833D26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E163D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华浦路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C8D15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盈港东路-云淀路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60A0BF3B">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56B4D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804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BCAA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569</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BD8E4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B3FB42F">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02926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7995D0FA">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1F55F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11467178">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C65D033">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7222B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1B7DF9CC">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1C842F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6B76CC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50.4</w:t>
            </w: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05BAE52A">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F0E4007">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5A64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294.16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B551E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615.80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183B46A">
            <w:pPr>
              <w:jc w:val="center"/>
              <w:rPr>
                <w:rFonts w:ascii="宋体" w:hAnsi="宋体" w:cs="宋体"/>
                <w:color w:val="000000"/>
                <w:sz w:val="18"/>
                <w:szCs w:val="18"/>
              </w:rPr>
            </w:pPr>
          </w:p>
        </w:tc>
      </w:tr>
      <w:tr w14:paraId="2E488119">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7AB30D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140D068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0E2009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晙泽路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017F5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盈港东路-华纺路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554775B4">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2314B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B342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1213</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63E2F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C15FA3A">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7086A8D">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EFFBA56">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DC7EF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24.75</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460F763">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141C73E0">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486769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E069DC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2C2C88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2D1E811">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F57280A">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025E1C3">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FA7C5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227.77</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CB10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370.80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E49EDEE">
            <w:pPr>
              <w:jc w:val="center"/>
              <w:rPr>
                <w:rFonts w:ascii="宋体" w:hAnsi="宋体" w:cs="宋体"/>
                <w:color w:val="000000"/>
                <w:sz w:val="18"/>
                <w:szCs w:val="18"/>
              </w:rPr>
            </w:pPr>
          </w:p>
        </w:tc>
      </w:tr>
      <w:tr w14:paraId="3FF86145">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0D311F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844F4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BBE9C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水渡浜路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8597A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华青路-华浦路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270B2EDA">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AB7BDB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820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8C75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DFDA44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D6EE597">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065CC57">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25A485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1F217F2">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9AE97B8">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7557F44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7F2EB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EC66BC0">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239C39E">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04D917D4">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914C10C">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289DBF3">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D9CF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203</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0BBC9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508.30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D202D89">
            <w:pPr>
              <w:jc w:val="center"/>
              <w:rPr>
                <w:rFonts w:ascii="宋体" w:hAnsi="宋体" w:cs="宋体"/>
                <w:color w:val="000000"/>
                <w:sz w:val="18"/>
                <w:szCs w:val="18"/>
              </w:rPr>
            </w:pPr>
          </w:p>
        </w:tc>
      </w:tr>
      <w:tr w14:paraId="5617B2C3">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35A5DE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E93DD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BF46F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旭涵路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C2CC7B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盈港东路-云淀路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4159B7FD">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80512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23AF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512</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E283E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46068F1">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72BC4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2671601">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E8EBCFF">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62C34C69">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31BBA3C6">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23F52A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CD2225E">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238BB4D">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1D200BAF">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74C8EB7D">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F2D7D1C">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6BC60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12.88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3884D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146.10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2C4E535F">
            <w:pPr>
              <w:jc w:val="center"/>
              <w:rPr>
                <w:rFonts w:ascii="宋体" w:hAnsi="宋体" w:cs="宋体"/>
                <w:color w:val="000000"/>
                <w:sz w:val="18"/>
                <w:szCs w:val="18"/>
              </w:rPr>
            </w:pPr>
          </w:p>
        </w:tc>
      </w:tr>
      <w:tr w14:paraId="50CD5443">
        <w:tblPrEx>
          <w:tblCellMar>
            <w:top w:w="0" w:type="dxa"/>
            <w:left w:w="108" w:type="dxa"/>
            <w:bottom w:w="0" w:type="dxa"/>
            <w:right w:w="108" w:type="dxa"/>
          </w:tblCellMar>
        </w:tblPrEx>
        <w:trPr>
          <w:trHeight w:val="499" w:hRule="atLeast"/>
        </w:trPr>
        <w:tc>
          <w:tcPr>
            <w:tcW w:w="165" w:type="pct"/>
            <w:tcBorders>
              <w:top w:val="single" w:color="000000" w:sz="4" w:space="0"/>
              <w:left w:val="single" w:color="000000" w:sz="4" w:space="0"/>
              <w:bottom w:val="single" w:color="000000" w:sz="4" w:space="0"/>
              <w:right w:val="single" w:color="000000" w:sz="4" w:space="0"/>
            </w:tcBorders>
            <w:vAlign w:val="center"/>
          </w:tcPr>
          <w:p w14:paraId="1B4009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5DB34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市政道路</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796D3C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云淀路</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FCBA3E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中横港路-华浦路</w:t>
            </w:r>
          </w:p>
        </w:tc>
        <w:tc>
          <w:tcPr>
            <w:tcW w:w="167" w:type="pct"/>
            <w:tcBorders>
              <w:top w:val="single" w:color="000000" w:sz="4" w:space="0"/>
              <w:left w:val="single" w:color="000000" w:sz="4" w:space="0"/>
              <w:bottom w:val="single" w:color="000000" w:sz="4" w:space="0"/>
              <w:right w:val="single" w:color="000000" w:sz="4" w:space="0"/>
            </w:tcBorders>
            <w:noWrap/>
            <w:vAlign w:val="center"/>
          </w:tcPr>
          <w:p w14:paraId="36147079">
            <w:pPr>
              <w:jc w:val="center"/>
              <w:rPr>
                <w:rFonts w:ascii="宋体" w:hAnsi="宋体" w:cs="宋体"/>
                <w:color w:val="000000"/>
                <w:kern w:val="0"/>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0E90F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3E69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900</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65CBEA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96CB50D">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53D2BC3">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90E8D08">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ACF0A1C">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0BE5EE0">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14:paraId="5E389614">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84836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B9E5ACF">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6130E838">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noWrap/>
            <w:vAlign w:val="center"/>
          </w:tcPr>
          <w:p w14:paraId="5579DD5E">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noWrap/>
            <w:vAlign w:val="center"/>
          </w:tcPr>
          <w:p w14:paraId="21088F07">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0A2B27C">
            <w:pPr>
              <w:jc w:val="center"/>
              <w:rPr>
                <w:rFonts w:ascii="宋体" w:hAnsi="宋体" w:cs="宋体"/>
                <w:color w:val="000000"/>
                <w:kern w:val="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F3C8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551.1</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7EF12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664.60 </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6DACEA02">
            <w:pPr>
              <w:jc w:val="center"/>
              <w:rPr>
                <w:rFonts w:ascii="宋体" w:hAnsi="宋体" w:cs="宋体"/>
                <w:color w:val="000000"/>
                <w:sz w:val="18"/>
                <w:szCs w:val="18"/>
              </w:rPr>
            </w:pPr>
          </w:p>
        </w:tc>
      </w:tr>
      <w:tr w14:paraId="7113E49B">
        <w:tblPrEx>
          <w:tblCellMar>
            <w:top w:w="0" w:type="dxa"/>
            <w:left w:w="108" w:type="dxa"/>
            <w:bottom w:w="0" w:type="dxa"/>
            <w:right w:w="108" w:type="dxa"/>
          </w:tblCellMar>
        </w:tblPrEx>
        <w:trPr>
          <w:trHeight w:val="499" w:hRule="atLeast"/>
        </w:trPr>
        <w:tc>
          <w:tcPr>
            <w:tcW w:w="1120" w:type="pct"/>
            <w:gridSpan w:val="4"/>
            <w:tcBorders>
              <w:top w:val="single" w:color="000000" w:sz="4" w:space="0"/>
              <w:left w:val="single" w:color="000000" w:sz="4" w:space="0"/>
              <w:bottom w:val="single" w:color="000000" w:sz="4" w:space="0"/>
              <w:right w:val="nil"/>
            </w:tcBorders>
            <w:vAlign w:val="center"/>
          </w:tcPr>
          <w:p w14:paraId="51156B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67" w:type="pct"/>
            <w:tcBorders>
              <w:top w:val="single" w:color="000000" w:sz="4" w:space="0"/>
              <w:left w:val="single" w:color="000000" w:sz="4" w:space="0"/>
              <w:bottom w:val="single" w:color="000000" w:sz="4" w:space="0"/>
              <w:right w:val="single" w:color="000000" w:sz="4" w:space="0"/>
            </w:tcBorders>
            <w:vAlign w:val="center"/>
          </w:tcPr>
          <w:p w14:paraId="70E84D9E">
            <w:pPr>
              <w:jc w:val="center"/>
              <w:rPr>
                <w:rFonts w:ascii="宋体" w:hAnsi="宋体" w:cs="宋体"/>
                <w:color w:val="000000"/>
                <w:sz w:val="18"/>
                <w:szCs w:val="18"/>
              </w:rPr>
            </w:pPr>
          </w:p>
        </w:tc>
        <w:tc>
          <w:tcPr>
            <w:tcW w:w="231" w:type="pct"/>
            <w:tcBorders>
              <w:top w:val="single" w:color="000000" w:sz="4" w:space="0"/>
              <w:left w:val="single" w:color="000000" w:sz="4" w:space="0"/>
              <w:bottom w:val="single" w:color="000000" w:sz="4" w:space="0"/>
              <w:right w:val="single" w:color="000000" w:sz="4" w:space="0"/>
            </w:tcBorders>
            <w:vAlign w:val="center"/>
          </w:tcPr>
          <w:p w14:paraId="1A17F2AC">
            <w:pPr>
              <w:jc w:val="center"/>
              <w:rPr>
                <w:rFonts w:ascii="宋体" w:hAnsi="宋体" w:cs="宋体"/>
                <w:color w:val="000000"/>
                <w:sz w:val="18"/>
                <w:szCs w:val="18"/>
              </w:rPr>
            </w:pPr>
          </w:p>
        </w:tc>
        <w:tc>
          <w:tcPr>
            <w:tcW w:w="241" w:type="pct"/>
            <w:tcBorders>
              <w:top w:val="single" w:color="000000" w:sz="4" w:space="0"/>
              <w:left w:val="single" w:color="000000" w:sz="4" w:space="0"/>
              <w:bottom w:val="single" w:color="000000" w:sz="4" w:space="0"/>
              <w:right w:val="single" w:color="000000" w:sz="4" w:space="0"/>
            </w:tcBorders>
            <w:vAlign w:val="center"/>
          </w:tcPr>
          <w:p w14:paraId="00E70354">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vAlign w:val="center"/>
          </w:tcPr>
          <w:p w14:paraId="3AECE9CD">
            <w:pPr>
              <w:jc w:val="center"/>
              <w:rPr>
                <w:rFonts w:ascii="宋体" w:hAnsi="宋体" w:cs="宋体"/>
                <w:color w:val="000000"/>
                <w:sz w:val="18"/>
                <w:szCs w:val="18"/>
              </w:rPr>
            </w:pPr>
          </w:p>
        </w:tc>
        <w:tc>
          <w:tcPr>
            <w:tcW w:w="184" w:type="pct"/>
            <w:tcBorders>
              <w:top w:val="single" w:color="000000" w:sz="4" w:space="0"/>
              <w:left w:val="single" w:color="000000" w:sz="4" w:space="0"/>
              <w:bottom w:val="single" w:color="000000" w:sz="4" w:space="0"/>
              <w:right w:val="single" w:color="000000" w:sz="4" w:space="0"/>
            </w:tcBorders>
            <w:vAlign w:val="center"/>
          </w:tcPr>
          <w:p w14:paraId="53B32DDC">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vAlign w:val="center"/>
          </w:tcPr>
          <w:p w14:paraId="4A8B03A8">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vAlign w:val="center"/>
          </w:tcPr>
          <w:p w14:paraId="1E066BA7">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vAlign w:val="center"/>
          </w:tcPr>
          <w:p w14:paraId="0DA226E4">
            <w:pPr>
              <w:jc w:val="center"/>
              <w:rPr>
                <w:rFonts w:ascii="宋体" w:hAnsi="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vAlign w:val="center"/>
          </w:tcPr>
          <w:p w14:paraId="38F47103">
            <w:pPr>
              <w:jc w:val="center"/>
              <w:rPr>
                <w:rFonts w:ascii="宋体" w:hAnsi="宋体" w:cs="宋体"/>
                <w:color w:val="000000"/>
                <w:sz w:val="18"/>
                <w:szCs w:val="18"/>
              </w:rPr>
            </w:pPr>
          </w:p>
        </w:tc>
        <w:tc>
          <w:tcPr>
            <w:tcW w:w="169" w:type="pct"/>
            <w:tcBorders>
              <w:top w:val="single" w:color="000000" w:sz="4" w:space="0"/>
              <w:left w:val="single" w:color="000000" w:sz="4" w:space="0"/>
              <w:bottom w:val="single" w:color="000000" w:sz="4" w:space="0"/>
              <w:right w:val="single" w:color="000000" w:sz="4" w:space="0"/>
            </w:tcBorders>
            <w:vAlign w:val="center"/>
          </w:tcPr>
          <w:p w14:paraId="0A9BC8CB">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1FFDA6D2">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vAlign w:val="center"/>
          </w:tcPr>
          <w:p w14:paraId="54C19EF6">
            <w:pPr>
              <w:jc w:val="center"/>
              <w:rPr>
                <w:rFonts w:ascii="宋体" w:hAnsi="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vAlign w:val="center"/>
          </w:tcPr>
          <w:p w14:paraId="25750BD5">
            <w:pPr>
              <w:jc w:val="center"/>
              <w:rPr>
                <w:rFonts w:ascii="宋体" w:hAnsi="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641A24C9">
            <w:pPr>
              <w:jc w:val="center"/>
              <w:rPr>
                <w:rFonts w:ascii="宋体" w:hAnsi="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vAlign w:val="center"/>
          </w:tcPr>
          <w:p w14:paraId="3CA2B557">
            <w:pPr>
              <w:jc w:val="center"/>
              <w:rPr>
                <w:rFonts w:ascii="宋体" w:hAnsi="宋体" w:cs="宋体"/>
                <w:color w:val="000000"/>
                <w:sz w:val="18"/>
                <w:szCs w:val="18"/>
              </w:rPr>
            </w:pPr>
          </w:p>
        </w:tc>
        <w:tc>
          <w:tcPr>
            <w:tcW w:w="192" w:type="pct"/>
            <w:tcBorders>
              <w:top w:val="single" w:color="000000" w:sz="4" w:space="0"/>
              <w:left w:val="single" w:color="000000" w:sz="4" w:space="0"/>
              <w:bottom w:val="single" w:color="000000" w:sz="4" w:space="0"/>
              <w:right w:val="single" w:color="000000" w:sz="4" w:space="0"/>
            </w:tcBorders>
            <w:vAlign w:val="center"/>
          </w:tcPr>
          <w:p w14:paraId="47DBAEE2">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vAlign w:val="center"/>
          </w:tcPr>
          <w:p w14:paraId="2F879347">
            <w:pPr>
              <w:jc w:val="center"/>
              <w:rPr>
                <w:rFonts w:ascii="宋体" w:hAnsi="宋体" w:cs="宋体"/>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6FEF9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180402.15</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1155CA20">
            <w:pPr>
              <w:jc w:val="center"/>
              <w:rPr>
                <w:rFonts w:ascii="宋体" w:hAnsi="宋体" w:cs="宋体"/>
                <w:color w:val="000000"/>
                <w:sz w:val="18"/>
                <w:szCs w:val="18"/>
              </w:rPr>
            </w:pPr>
          </w:p>
        </w:tc>
      </w:tr>
    </w:tbl>
    <w:p w14:paraId="6D5D5A24">
      <w:pPr>
        <w:tabs>
          <w:tab w:val="left" w:pos="7200"/>
        </w:tabs>
        <w:spacing w:line="360" w:lineRule="auto"/>
        <w:ind w:firstLine="420" w:firstLineChars="200"/>
        <w:rPr>
          <w:rFonts w:ascii="宋体" w:hAnsi="宋体"/>
          <w:color w:val="FF0000"/>
          <w:szCs w:val="21"/>
        </w:rPr>
      </w:pPr>
    </w:p>
    <w:p w14:paraId="7FE84CAD">
      <w:pPr>
        <w:tabs>
          <w:tab w:val="left" w:pos="7200"/>
        </w:tabs>
        <w:spacing w:line="360" w:lineRule="auto"/>
        <w:ind w:firstLine="420" w:firstLineChars="200"/>
        <w:rPr>
          <w:rFonts w:ascii="宋体" w:hAnsi="宋体"/>
          <w:color w:val="FF0000"/>
          <w:szCs w:val="21"/>
        </w:rPr>
        <w:sectPr>
          <w:pgSz w:w="16840" w:h="11907" w:orient="landscape"/>
          <w:pgMar w:top="1797" w:right="1440" w:bottom="1797" w:left="1440" w:header="851" w:footer="992" w:gutter="0"/>
          <w:cols w:space="720" w:num="1"/>
          <w:docGrid w:type="lines" w:linePitch="319" w:charSpace="0"/>
        </w:sectPr>
      </w:pPr>
    </w:p>
    <w:p w14:paraId="5D453D83">
      <w:pPr>
        <w:pStyle w:val="105"/>
      </w:pPr>
    </w:p>
    <w:p w14:paraId="50B99005">
      <w:pPr>
        <w:tabs>
          <w:tab w:val="left" w:pos="7200"/>
        </w:tabs>
        <w:spacing w:line="360" w:lineRule="auto"/>
        <w:ind w:firstLine="420" w:firstLineChars="200"/>
        <w:rPr>
          <w:rFonts w:ascii="宋体" w:hAnsi="宋体"/>
          <w:color w:val="FF0000"/>
          <w:szCs w:val="21"/>
        </w:rPr>
      </w:pPr>
    </w:p>
    <w:p w14:paraId="0339DFB7">
      <w:pPr>
        <w:pStyle w:val="885"/>
        <w:spacing w:line="360" w:lineRule="auto"/>
        <w:ind w:firstLine="422" w:firstLineChars="200"/>
        <w:outlineLvl w:val="0"/>
        <w:rPr>
          <w:rFonts w:ascii="宋体" w:eastAsia="宋体"/>
          <w:b/>
          <w:kern w:val="0"/>
          <w:sz w:val="21"/>
          <w:szCs w:val="21"/>
        </w:rPr>
      </w:pPr>
      <w:r>
        <w:rPr>
          <w:rFonts w:hint="eastAsia" w:ascii="宋体" w:eastAsia="宋体" w:cs="宋体"/>
          <w:b/>
          <w:kern w:val="0"/>
          <w:sz w:val="21"/>
          <w:szCs w:val="21"/>
        </w:rPr>
        <w:t>三、安全生产、文明施工与环境保护要求</w:t>
      </w:r>
    </w:p>
    <w:p w14:paraId="3B6A0B08">
      <w:pPr>
        <w:tabs>
          <w:tab w:val="left" w:pos="7200"/>
        </w:tabs>
        <w:spacing w:line="360" w:lineRule="auto"/>
        <w:ind w:firstLine="420" w:firstLineChars="200"/>
        <w:rPr>
          <w:rFonts w:ascii="宋体" w:hAnsi="宋体" w:eastAsia="&quot;宋体"/>
          <w:kern w:val="0"/>
          <w:szCs w:val="21"/>
        </w:rPr>
      </w:pPr>
      <w:r>
        <w:rPr>
          <w:rFonts w:hint="eastAsia" w:ascii="宋体" w:hAnsi="宋体"/>
          <w:szCs w:val="21"/>
        </w:rPr>
        <w:t>1、中标人在施工过程中必须严格执行国家与地方政府的环境保护政策、法规和法律，严格遵守上海市有关建设工程文明施工管理的规定，积极主动落实安全文明及环境保护施工的管理和考核等有关工作，严格履行发包单位关于现场临设及施工区域企业标识要求，承担文明施工措施的费用。</w:t>
      </w:r>
    </w:p>
    <w:p w14:paraId="192EC867">
      <w:pPr>
        <w:tabs>
          <w:tab w:val="left" w:pos="7200"/>
        </w:tabs>
        <w:spacing w:line="360" w:lineRule="auto"/>
        <w:ind w:firstLine="420" w:firstLineChars="200"/>
        <w:rPr>
          <w:rFonts w:ascii="宋体" w:hAnsi="宋体"/>
          <w:szCs w:val="21"/>
        </w:rPr>
      </w:pPr>
      <w:r>
        <w:rPr>
          <w:rFonts w:hint="eastAsia" w:ascii="宋体" w:hAnsi="宋体"/>
          <w:szCs w:val="21"/>
        </w:rPr>
        <w:t>2、中标人必须严格履行招标人关于现场临设及施工区域企业标识要求，施工区域与非施工区域必须分隔，工地醒目处必须设置施工铭牌，管理人员必须佩卡上岗。</w:t>
      </w:r>
    </w:p>
    <w:p w14:paraId="2AABB7F9">
      <w:pPr>
        <w:tabs>
          <w:tab w:val="left" w:pos="7200"/>
        </w:tabs>
        <w:spacing w:line="360" w:lineRule="auto"/>
        <w:ind w:firstLine="420" w:firstLineChars="200"/>
        <w:rPr>
          <w:rFonts w:ascii="宋体" w:hAnsi="宋体" w:eastAsia="&quot;宋体"/>
          <w:kern w:val="0"/>
          <w:szCs w:val="21"/>
        </w:rPr>
      </w:pPr>
      <w:r>
        <w:rPr>
          <w:rFonts w:hint="eastAsia" w:ascii="宋体" w:hAnsi="宋体"/>
          <w:szCs w:val="21"/>
        </w:rPr>
        <w:t>3、中标单位在组织施工时必须遵守甲方的规章制度并提供施工人员名单。中标单位必须按施工计划协调好现场施工。涉及特殊工种的，必须持证上岗。</w:t>
      </w:r>
    </w:p>
    <w:p w14:paraId="7C93933F">
      <w:pPr>
        <w:tabs>
          <w:tab w:val="left" w:pos="7200"/>
        </w:tabs>
        <w:spacing w:line="360" w:lineRule="auto"/>
        <w:ind w:firstLine="420" w:firstLineChars="200"/>
        <w:rPr>
          <w:rFonts w:ascii="宋体" w:hAnsi="宋体"/>
          <w:szCs w:val="21"/>
        </w:rPr>
      </w:pPr>
      <w:r>
        <w:rPr>
          <w:rFonts w:hint="eastAsia" w:ascii="宋体" w:hAnsi="宋体"/>
          <w:szCs w:val="21"/>
        </w:rPr>
        <w:t>4、工程进入施工阶段期间，必须设有专职安全员，建立施工安全方面的制度和措施，并报招标单位、监理单位及有关部门；同时在工程施工期间，中标单位还应根据实际情况，配有足够的人员，以确保工地安全和已完工程的完好。</w:t>
      </w:r>
    </w:p>
    <w:p w14:paraId="78AA52B1">
      <w:pPr>
        <w:tabs>
          <w:tab w:val="left" w:pos="7200"/>
        </w:tabs>
        <w:spacing w:line="360" w:lineRule="auto"/>
        <w:ind w:firstLine="420" w:firstLineChars="200"/>
        <w:rPr>
          <w:rFonts w:ascii="宋体" w:hAnsi="宋体"/>
          <w:szCs w:val="21"/>
        </w:rPr>
      </w:pPr>
      <w:r>
        <w:rPr>
          <w:rFonts w:hint="eastAsia" w:ascii="宋体" w:hAnsi="宋体"/>
          <w:szCs w:val="21"/>
        </w:rPr>
        <w:t>中标单位应根据实际情况设置足够的警卫和设施，确保安全文明施工。</w:t>
      </w:r>
    </w:p>
    <w:p w14:paraId="797772AF">
      <w:pPr>
        <w:pStyle w:val="885"/>
        <w:spacing w:line="360" w:lineRule="auto"/>
        <w:ind w:firstLine="420" w:firstLineChars="200"/>
        <w:rPr>
          <w:rFonts w:ascii="宋体" w:eastAsia="宋体"/>
          <w:sz w:val="21"/>
          <w:szCs w:val="21"/>
        </w:rPr>
      </w:pPr>
      <w:r>
        <w:rPr>
          <w:rFonts w:hint="eastAsia" w:ascii="宋体" w:eastAsia="宋体"/>
          <w:sz w:val="21"/>
          <w:szCs w:val="21"/>
        </w:rPr>
        <w:t>5、施工作业人员服装要求：</w:t>
      </w:r>
    </w:p>
    <w:p w14:paraId="56C1BF4E">
      <w:pPr>
        <w:pStyle w:val="885"/>
        <w:numPr>
          <w:ilvl w:val="0"/>
          <w:numId w:val="2"/>
        </w:numPr>
        <w:spacing w:line="360" w:lineRule="auto"/>
        <w:rPr>
          <w:rFonts w:ascii="宋体" w:eastAsia="宋体"/>
          <w:sz w:val="21"/>
          <w:szCs w:val="21"/>
        </w:rPr>
      </w:pPr>
      <w:r>
        <w:rPr>
          <w:rFonts w:hint="eastAsia" w:ascii="宋体" w:eastAsia="宋体"/>
          <w:sz w:val="21"/>
          <w:szCs w:val="21"/>
        </w:rPr>
        <w:t>施工人员的着装应是白色或黄色等明亮颜色的服装，以便他人从远方就能清楚地识别，夜间施工，应着具有反光特性的作业服装；</w:t>
      </w:r>
    </w:p>
    <w:p w14:paraId="0B830862">
      <w:pPr>
        <w:pStyle w:val="885"/>
        <w:numPr>
          <w:ilvl w:val="0"/>
          <w:numId w:val="2"/>
        </w:numPr>
        <w:spacing w:line="360" w:lineRule="auto"/>
        <w:rPr>
          <w:rFonts w:ascii="宋体" w:eastAsia="宋体"/>
          <w:sz w:val="21"/>
          <w:szCs w:val="21"/>
        </w:rPr>
      </w:pPr>
      <w:r>
        <w:rPr>
          <w:rFonts w:hint="eastAsia" w:ascii="宋体" w:eastAsia="宋体"/>
          <w:sz w:val="21"/>
          <w:szCs w:val="21"/>
        </w:rPr>
        <w:t>作业人员应戴白色或黄色工作帽（设有反光带），且系好帽带；</w:t>
      </w:r>
    </w:p>
    <w:p w14:paraId="7B482C21">
      <w:pPr>
        <w:pStyle w:val="885"/>
        <w:numPr>
          <w:ilvl w:val="0"/>
          <w:numId w:val="2"/>
        </w:numPr>
        <w:spacing w:line="360" w:lineRule="auto"/>
        <w:rPr>
          <w:rFonts w:ascii="宋体" w:eastAsia="宋体"/>
          <w:sz w:val="21"/>
          <w:szCs w:val="21"/>
        </w:rPr>
      </w:pPr>
      <w:r>
        <w:rPr>
          <w:rFonts w:hint="eastAsia" w:ascii="宋体" w:eastAsia="宋体"/>
          <w:sz w:val="21"/>
          <w:szCs w:val="21"/>
        </w:rPr>
        <w:t>穿作业靴；</w:t>
      </w:r>
    </w:p>
    <w:p w14:paraId="07974D16">
      <w:pPr>
        <w:pStyle w:val="885"/>
        <w:numPr>
          <w:ilvl w:val="0"/>
          <w:numId w:val="2"/>
        </w:numPr>
        <w:spacing w:line="360" w:lineRule="auto"/>
        <w:rPr>
          <w:rFonts w:ascii="宋体" w:eastAsia="宋体"/>
          <w:sz w:val="21"/>
          <w:szCs w:val="21"/>
        </w:rPr>
      </w:pPr>
      <w:r>
        <w:rPr>
          <w:rFonts w:hint="eastAsia" w:ascii="宋体" w:eastAsia="宋体"/>
          <w:sz w:val="21"/>
          <w:szCs w:val="21"/>
        </w:rPr>
        <w:t>作业现场应配备作业负责人，作业负责人应配带标明“负责人”的标志；</w:t>
      </w:r>
    </w:p>
    <w:p w14:paraId="29A7EF8A">
      <w:pPr>
        <w:pStyle w:val="885"/>
        <w:numPr>
          <w:ilvl w:val="0"/>
          <w:numId w:val="2"/>
        </w:numPr>
        <w:spacing w:line="360" w:lineRule="auto"/>
        <w:rPr>
          <w:rFonts w:ascii="宋体" w:eastAsia="宋体"/>
          <w:sz w:val="21"/>
          <w:szCs w:val="21"/>
        </w:rPr>
      </w:pPr>
      <w:r>
        <w:rPr>
          <w:rFonts w:hint="eastAsia" w:ascii="宋体" w:eastAsia="宋体"/>
          <w:sz w:val="21"/>
          <w:szCs w:val="21"/>
        </w:rPr>
        <w:t>在作业现场的前后位置应配备交通管理人员或明显的交通诱导设施。</w:t>
      </w:r>
    </w:p>
    <w:p w14:paraId="68046F9E">
      <w:pPr>
        <w:pStyle w:val="885"/>
        <w:spacing w:line="360" w:lineRule="auto"/>
        <w:ind w:firstLine="420" w:firstLineChars="200"/>
        <w:rPr>
          <w:rFonts w:ascii="宋体" w:eastAsia="宋体"/>
          <w:sz w:val="21"/>
          <w:szCs w:val="21"/>
        </w:rPr>
      </w:pPr>
      <w:r>
        <w:rPr>
          <w:rFonts w:hint="eastAsia" w:ascii="宋体" w:eastAsia="宋体"/>
          <w:sz w:val="21"/>
          <w:szCs w:val="21"/>
        </w:rPr>
        <w:t>6、施工配备交通管理用具</w:t>
      </w:r>
    </w:p>
    <w:p w14:paraId="04E2E33D">
      <w:pPr>
        <w:pStyle w:val="885"/>
        <w:numPr>
          <w:ilvl w:val="0"/>
          <w:numId w:val="3"/>
        </w:numPr>
        <w:spacing w:line="360" w:lineRule="auto"/>
        <w:rPr>
          <w:rFonts w:ascii="宋体" w:eastAsia="宋体"/>
          <w:sz w:val="21"/>
          <w:szCs w:val="21"/>
        </w:rPr>
      </w:pPr>
      <w:r>
        <w:rPr>
          <w:rFonts w:hint="eastAsia" w:ascii="宋体" w:eastAsia="宋体"/>
          <w:sz w:val="21"/>
          <w:szCs w:val="21"/>
        </w:rPr>
        <w:t>交通锥：使用该用具可起到关闭施工现场交通、指示绕行路线、预告施工路段、保护未干标线涂膜等。交通锥采用红白相间或黄黑相间图案，夜间使用需有良好的反光性能；</w:t>
      </w:r>
    </w:p>
    <w:p w14:paraId="7B7620D7">
      <w:pPr>
        <w:pStyle w:val="885"/>
        <w:numPr>
          <w:ilvl w:val="0"/>
          <w:numId w:val="3"/>
        </w:numPr>
        <w:spacing w:line="360" w:lineRule="auto"/>
        <w:rPr>
          <w:rFonts w:ascii="宋体" w:eastAsia="宋体"/>
          <w:sz w:val="21"/>
          <w:szCs w:val="21"/>
        </w:rPr>
      </w:pPr>
      <w:r>
        <w:rPr>
          <w:rFonts w:hint="eastAsia" w:ascii="宋体" w:eastAsia="宋体"/>
          <w:sz w:val="21"/>
          <w:szCs w:val="21"/>
        </w:rPr>
        <w:t>施工作业标志：可根据作业情况不同设置，通常在作业车的尾部设置醒目标志，如“导流标志”、“施工作业警告标志”等；</w:t>
      </w:r>
    </w:p>
    <w:p w14:paraId="5C76E6E5">
      <w:pPr>
        <w:pStyle w:val="885"/>
        <w:numPr>
          <w:ilvl w:val="0"/>
          <w:numId w:val="3"/>
        </w:numPr>
        <w:spacing w:line="360" w:lineRule="auto"/>
        <w:rPr>
          <w:rFonts w:ascii="宋体" w:eastAsia="宋体"/>
          <w:sz w:val="21"/>
          <w:szCs w:val="21"/>
        </w:rPr>
      </w:pPr>
      <w:r>
        <w:rPr>
          <w:rFonts w:hint="eastAsia" w:ascii="宋体" w:eastAsia="宋体"/>
          <w:sz w:val="21"/>
          <w:szCs w:val="21"/>
        </w:rPr>
        <w:t>施工作业警灯：闪光警告灯、旋转警告灯等，作业时可随时提醒周围车辆和行人注意避让。</w:t>
      </w:r>
    </w:p>
    <w:p w14:paraId="6D1DA299">
      <w:pPr>
        <w:pStyle w:val="31"/>
        <w:snapToGrid w:val="0"/>
        <w:spacing w:before="120" w:after="120" w:line="360" w:lineRule="auto"/>
        <w:ind w:firstLine="480" w:firstLineChars="200"/>
        <w:rPr>
          <w:rFonts w:ascii="Times New Roman" w:hAnsi="Times New Roman"/>
          <w:b/>
          <w:szCs w:val="21"/>
        </w:rPr>
      </w:pPr>
      <w:r>
        <w:rPr>
          <w:rFonts w:hint="eastAsia"/>
          <w:szCs w:val="21"/>
        </w:rPr>
        <w:t>7、其它方面要求</w:t>
      </w:r>
    </w:p>
    <w:p w14:paraId="130F3144">
      <w:pPr>
        <w:pStyle w:val="885"/>
        <w:numPr>
          <w:ilvl w:val="0"/>
          <w:numId w:val="4"/>
        </w:numPr>
        <w:spacing w:line="360" w:lineRule="auto"/>
        <w:rPr>
          <w:rFonts w:ascii="宋体" w:eastAsia="宋体"/>
          <w:sz w:val="21"/>
          <w:szCs w:val="21"/>
        </w:rPr>
      </w:pPr>
      <w:r>
        <w:rPr>
          <w:rFonts w:hint="eastAsia" w:ascii="宋体" w:eastAsia="宋体"/>
          <w:sz w:val="21"/>
          <w:szCs w:val="21"/>
        </w:rPr>
        <w:t>施工前作业单位应与本工程管辖范围内的交警支（大）队路设部门联系，支（大）队有交通管理要求的，作业单位应按要求考虑实施，要求与招标文件内容有冲突或不一致的，以招标文件规定为准；</w:t>
      </w:r>
    </w:p>
    <w:p w14:paraId="25A7EEBB">
      <w:pPr>
        <w:pStyle w:val="885"/>
        <w:numPr>
          <w:ilvl w:val="0"/>
          <w:numId w:val="4"/>
        </w:numPr>
        <w:spacing w:line="360" w:lineRule="auto"/>
        <w:rPr>
          <w:rFonts w:ascii="宋体" w:eastAsia="宋体"/>
          <w:sz w:val="21"/>
          <w:szCs w:val="21"/>
        </w:rPr>
      </w:pPr>
      <w:r>
        <w:rPr>
          <w:rFonts w:hint="eastAsia" w:ascii="宋体" w:eastAsia="宋体"/>
          <w:sz w:val="21"/>
          <w:szCs w:val="21"/>
        </w:rPr>
        <w:t>所有进场的施工设备在使用前必须进行国家、地方、行业强制标准、规定方面有要求的完整性、符合性检查，并经施工监理确认后才可以使用。</w:t>
      </w:r>
    </w:p>
    <w:p w14:paraId="7F551E96">
      <w:pPr>
        <w:numPr>
          <w:ilvl w:val="0"/>
          <w:numId w:val="4"/>
        </w:numPr>
        <w:autoSpaceDE w:val="0"/>
        <w:autoSpaceDN w:val="0"/>
        <w:spacing w:line="360" w:lineRule="auto"/>
        <w:rPr>
          <w:rFonts w:ascii="宋体" w:hAnsi="宋体"/>
          <w:szCs w:val="21"/>
        </w:rPr>
      </w:pPr>
      <w:r>
        <w:rPr>
          <w:rFonts w:hint="eastAsia" w:ascii="宋体" w:hAnsi="宋体"/>
          <w:szCs w:val="21"/>
        </w:rPr>
        <w:t>乙方在施工过程中应随时接受甲方、监理的检查，并对施工设备槽罐内的涂料进行抽检取样。监理应制作样品容器标志，标志应贴牢在样品容器的颈部或本体上，标志内容应包括：制造厂名、样品名称、品种、批号、桶号、生产日期、取样日期、交货产品数、取样地点和取样者，并加盖监理印章。</w:t>
      </w:r>
    </w:p>
    <w:p w14:paraId="0DE106CA">
      <w:pPr>
        <w:pStyle w:val="885"/>
        <w:numPr>
          <w:ilvl w:val="0"/>
          <w:numId w:val="4"/>
        </w:numPr>
        <w:spacing w:line="360" w:lineRule="auto"/>
        <w:rPr>
          <w:rFonts w:ascii="宋体" w:eastAsia="宋体"/>
          <w:sz w:val="21"/>
          <w:szCs w:val="21"/>
        </w:rPr>
      </w:pPr>
      <w:r>
        <w:rPr>
          <w:rFonts w:hint="eastAsia" w:ascii="宋体" w:eastAsia="宋体"/>
          <w:sz w:val="21"/>
          <w:szCs w:val="21"/>
        </w:rPr>
        <w:t>检测送检费用由乙方承担。如施工未达标、偷工减料，乙方必须无偿重新施划。因耽误标线施工工期和给甲方造成的一切损失全部由乙方承担。</w:t>
      </w:r>
    </w:p>
    <w:p w14:paraId="3D8C4045">
      <w:pPr>
        <w:pStyle w:val="885"/>
        <w:numPr>
          <w:ilvl w:val="0"/>
          <w:numId w:val="4"/>
        </w:numPr>
        <w:spacing w:line="360" w:lineRule="auto"/>
        <w:rPr>
          <w:rFonts w:ascii="宋体" w:eastAsia="宋体"/>
          <w:sz w:val="21"/>
          <w:szCs w:val="21"/>
        </w:rPr>
      </w:pPr>
      <w:r>
        <w:rPr>
          <w:rFonts w:hint="eastAsia" w:ascii="宋体" w:eastAsia="宋体"/>
          <w:sz w:val="21"/>
          <w:szCs w:val="21"/>
        </w:rPr>
        <w:t>施工作业时间，按照不同地段要求安排，有夜间施工要求。遇有特殊情况听甲方通知进行；施工中对新漆划的标线采取保护措施（如围放交通锥等），确保油漆涂料不粘胎后撤离。</w:t>
      </w:r>
    </w:p>
    <w:p w14:paraId="2A5C2D35">
      <w:pPr>
        <w:pStyle w:val="885"/>
        <w:numPr>
          <w:ilvl w:val="0"/>
          <w:numId w:val="4"/>
        </w:numPr>
        <w:spacing w:line="360" w:lineRule="auto"/>
        <w:rPr>
          <w:rFonts w:ascii="宋体" w:eastAsia="宋体"/>
          <w:sz w:val="21"/>
          <w:szCs w:val="21"/>
        </w:rPr>
      </w:pPr>
      <w:r>
        <w:rPr>
          <w:rFonts w:hint="eastAsia" w:ascii="宋体" w:eastAsia="宋体"/>
          <w:sz w:val="21"/>
          <w:szCs w:val="21"/>
        </w:rPr>
        <w:t>如遇标线施工工作量与甲方提供的数量不符时，需由监理方核实签署后再由甲方签署同意。</w:t>
      </w:r>
    </w:p>
    <w:p w14:paraId="31ACBC8E">
      <w:pPr>
        <w:numPr>
          <w:ilvl w:val="0"/>
          <w:numId w:val="4"/>
        </w:numPr>
        <w:autoSpaceDE w:val="0"/>
        <w:autoSpaceDN w:val="0"/>
        <w:spacing w:line="360" w:lineRule="auto"/>
        <w:rPr>
          <w:rFonts w:ascii="宋体" w:hAnsi="宋体" w:eastAsia="&quot;宋体"/>
          <w:szCs w:val="21"/>
        </w:rPr>
      </w:pPr>
      <w:r>
        <w:rPr>
          <w:rFonts w:hint="eastAsia" w:ascii="宋体"/>
          <w:szCs w:val="21"/>
        </w:rPr>
        <w:t>施工单位每周向施工监理单位及甲方申报当周完成工程量，由监理单位和甲方核实确认，并以此作为结算依据。</w:t>
      </w:r>
    </w:p>
    <w:p w14:paraId="6F624E84">
      <w:pPr>
        <w:numPr>
          <w:ilvl w:val="0"/>
          <w:numId w:val="4"/>
        </w:numPr>
        <w:autoSpaceDE w:val="0"/>
        <w:autoSpaceDN w:val="0"/>
        <w:spacing w:line="360" w:lineRule="auto"/>
        <w:rPr>
          <w:rFonts w:ascii="宋体" w:hAnsi="宋体"/>
          <w:szCs w:val="21"/>
        </w:rPr>
      </w:pPr>
      <w:r>
        <w:rPr>
          <w:rFonts w:hint="eastAsia" w:ascii="宋体" w:hAnsi="宋体"/>
          <w:szCs w:val="21"/>
        </w:rPr>
        <w:t>乙方应根据甲方提供的设备质量验收标准，包括主要部件的规格型号及性能等，作为乙方确定标线施划设备的依据，接受甲方的检查。</w:t>
      </w:r>
    </w:p>
    <w:p w14:paraId="00979F21">
      <w:pPr>
        <w:pStyle w:val="885"/>
        <w:numPr>
          <w:ilvl w:val="0"/>
          <w:numId w:val="4"/>
        </w:numPr>
        <w:spacing w:line="360" w:lineRule="auto"/>
        <w:rPr>
          <w:rFonts w:ascii="宋体" w:eastAsia="宋体"/>
          <w:sz w:val="21"/>
          <w:szCs w:val="21"/>
        </w:rPr>
      </w:pPr>
      <w:r>
        <w:rPr>
          <w:rFonts w:hint="eastAsia" w:ascii="宋体" w:eastAsia="宋体"/>
          <w:sz w:val="21"/>
          <w:szCs w:val="21"/>
        </w:rPr>
        <w:t>鉴于工程的特殊性，如本工程必须采取夜间施工，中标单位应将影响道路交通通行的因素减少到最低程度。施工作业时间：夜间10：00-清晨5：00时间内，遇有特殊情况听甲方通知进行；</w:t>
      </w:r>
    </w:p>
    <w:p w14:paraId="2A9B121C">
      <w:pPr>
        <w:pStyle w:val="885"/>
        <w:numPr>
          <w:ilvl w:val="0"/>
          <w:numId w:val="4"/>
        </w:numPr>
        <w:spacing w:line="360" w:lineRule="auto"/>
        <w:rPr>
          <w:rFonts w:ascii="宋体" w:eastAsia="宋体"/>
          <w:sz w:val="21"/>
          <w:szCs w:val="21"/>
        </w:rPr>
      </w:pPr>
      <w:r>
        <w:rPr>
          <w:rFonts w:hint="eastAsia" w:ascii="宋体" w:eastAsia="宋体"/>
          <w:sz w:val="21"/>
          <w:szCs w:val="21"/>
        </w:rPr>
        <w:t>中标单位在与招标单位签订施工承包合同的同时要签订安全生产责任协议书、文明施工责任协议书和廉政责任书，中标人若违反规定野蛮施工、违章作业等，招标人有权限令停工整改，一切损失由中标人承担，同时招标人有权可以对中标人的违约责任给予适当的经济处罚。</w:t>
      </w:r>
    </w:p>
    <w:p w14:paraId="485E9A04">
      <w:pPr>
        <w:pStyle w:val="885"/>
        <w:numPr>
          <w:ilvl w:val="0"/>
          <w:numId w:val="4"/>
        </w:numPr>
        <w:spacing w:line="360" w:lineRule="auto"/>
        <w:rPr>
          <w:rFonts w:ascii="宋体" w:eastAsia="宋体"/>
          <w:sz w:val="21"/>
          <w:szCs w:val="21"/>
        </w:rPr>
      </w:pPr>
      <w:r>
        <w:rPr>
          <w:rFonts w:hint="eastAsia" w:ascii="宋体" w:eastAsia="宋体"/>
          <w:sz w:val="21"/>
          <w:szCs w:val="21"/>
        </w:rPr>
        <w:t>投标人应在投标文件中要结合本工程的特点和招标人上述的具体要求制定相应的施工方案和文明施工和安全生产管理措施，所有有关费用，在投标时应在措施费中列支必须的费用清单，中标后包干使用。</w:t>
      </w:r>
    </w:p>
    <w:p w14:paraId="7FF0CF4A">
      <w:pPr>
        <w:tabs>
          <w:tab w:val="left" w:pos="360"/>
          <w:tab w:val="left" w:pos="720"/>
        </w:tabs>
        <w:autoSpaceDE w:val="0"/>
        <w:autoSpaceDN w:val="0"/>
        <w:spacing w:line="430" w:lineRule="atLeast"/>
        <w:ind w:left="840" w:leftChars="200" w:hanging="420" w:hangingChars="200"/>
        <w:rPr>
          <w:rFonts w:ascii="宋体" w:hAnsi="宋体"/>
          <w:szCs w:val="21"/>
        </w:rPr>
      </w:pPr>
      <w:r>
        <w:rPr>
          <w:rFonts w:hint="eastAsia" w:ascii="宋体" w:hAnsi="宋体" w:cs="宋体"/>
          <w:szCs w:val="21"/>
        </w:rPr>
        <w:t>12</w:t>
      </w:r>
      <w:r>
        <w:rPr>
          <w:rFonts w:hint="eastAsia" w:ascii="宋体" w:hAnsi="宋体" w:cs="宋体"/>
          <w:szCs w:val="21"/>
          <w:lang w:val="zh-CN"/>
        </w:rPr>
        <w:t>）中标人应严格按照已确认的各项目施工方案组织施工，并无条件地接受招标人及其委托的项目监理单位对项目进度、造价、质量、安全及文明施工的监督管理。</w:t>
      </w:r>
    </w:p>
    <w:p w14:paraId="33991D09">
      <w:pPr>
        <w:tabs>
          <w:tab w:val="left" w:pos="360"/>
          <w:tab w:val="left" w:pos="720"/>
        </w:tabs>
        <w:autoSpaceDE w:val="0"/>
        <w:autoSpaceDN w:val="0"/>
        <w:spacing w:line="430" w:lineRule="atLeast"/>
        <w:ind w:left="840" w:leftChars="200" w:hanging="420" w:hangingChars="200"/>
        <w:rPr>
          <w:rFonts w:ascii="宋体" w:hAnsi="宋体"/>
          <w:szCs w:val="21"/>
        </w:rPr>
      </w:pPr>
      <w:r>
        <w:rPr>
          <w:rFonts w:hint="eastAsia" w:ascii="宋体" w:hAnsi="宋体"/>
          <w:szCs w:val="21"/>
        </w:rPr>
        <w:t>13）</w:t>
      </w:r>
      <w:r>
        <w:rPr>
          <w:rFonts w:hint="eastAsia" w:ascii="宋体" w:hAnsi="宋体" w:cs="宋体"/>
          <w:szCs w:val="21"/>
          <w:lang w:val="zh-CN"/>
        </w:rPr>
        <w:t>中标人在投标书中承诺选定的本项目经理及相应的专业技术人员、管理人员，未经招标人同意，不得任意调换和撤离。</w:t>
      </w:r>
    </w:p>
    <w:p w14:paraId="6775DEA5">
      <w:pPr>
        <w:tabs>
          <w:tab w:val="left" w:pos="360"/>
          <w:tab w:val="left" w:pos="720"/>
        </w:tabs>
        <w:autoSpaceDE w:val="0"/>
        <w:autoSpaceDN w:val="0"/>
        <w:spacing w:line="430" w:lineRule="atLeast"/>
        <w:ind w:firstLine="420" w:firstLineChars="200"/>
        <w:outlineLvl w:val="0"/>
        <w:rPr>
          <w:rFonts w:ascii="宋体" w:hAnsi="宋体"/>
          <w:szCs w:val="21"/>
        </w:rPr>
      </w:pPr>
      <w:r>
        <w:rPr>
          <w:rFonts w:hint="eastAsia" w:ascii="宋体" w:hAnsi="宋体"/>
          <w:szCs w:val="21"/>
        </w:rPr>
        <w:t>14）</w:t>
      </w:r>
      <w:r>
        <w:rPr>
          <w:rFonts w:hint="eastAsia" w:ascii="宋体" w:hAnsi="宋体" w:cs="宋体"/>
          <w:szCs w:val="21"/>
          <w:lang w:val="zh-CN"/>
        </w:rPr>
        <w:t>文明施工</w:t>
      </w:r>
    </w:p>
    <w:p w14:paraId="39FE2ECC">
      <w:pPr>
        <w:tabs>
          <w:tab w:val="left" w:pos="0"/>
          <w:tab w:val="left" w:pos="360"/>
        </w:tabs>
        <w:autoSpaceDE w:val="0"/>
        <w:autoSpaceDN w:val="0"/>
        <w:spacing w:line="360" w:lineRule="auto"/>
        <w:ind w:left="630" w:hanging="630" w:hangingChars="300"/>
        <w:rPr>
          <w:rFonts w:ascii="宋体" w:hAnsi="宋体"/>
          <w:szCs w:val="21"/>
        </w:rPr>
      </w:pPr>
      <w:r>
        <w:rPr>
          <w:rFonts w:hint="eastAsia" w:ascii="宋体" w:hAnsi="宋体" w:cs="宋体"/>
          <w:szCs w:val="21"/>
          <w:lang w:val="zh-CN"/>
        </w:rPr>
        <w:t>（</w:t>
      </w:r>
      <w:r>
        <w:rPr>
          <w:rFonts w:ascii="宋体" w:hAnsi="宋体"/>
          <w:szCs w:val="21"/>
        </w:rPr>
        <w:t>1</w:t>
      </w:r>
      <w:r>
        <w:rPr>
          <w:rFonts w:hint="eastAsia" w:ascii="宋体" w:hAnsi="宋体" w:cs="宋体"/>
          <w:szCs w:val="21"/>
          <w:lang w:val="zh-CN"/>
        </w:rPr>
        <w:t>）中标人在项目总承包期间，须严格执行上海市政府发布的《上海市建设项目文明管理暂行规定》，由于管理不善，引起政府有关部门罚款、停工整改等处罚，其发生的损失由总承包单位自行承担，延时惩罚，且招标人保留缓付项目款的权利。</w:t>
      </w:r>
    </w:p>
    <w:p w14:paraId="1C549C07">
      <w:pPr>
        <w:tabs>
          <w:tab w:val="left" w:pos="0"/>
          <w:tab w:val="left" w:pos="360"/>
        </w:tabs>
        <w:autoSpaceDE w:val="0"/>
        <w:autoSpaceDN w:val="0"/>
        <w:spacing w:line="360" w:lineRule="auto"/>
        <w:ind w:left="630" w:hanging="630" w:hangingChars="300"/>
        <w:rPr>
          <w:rFonts w:ascii="宋体" w:hAnsi="宋体"/>
          <w:szCs w:val="21"/>
        </w:rPr>
      </w:pPr>
      <w:r>
        <w:rPr>
          <w:rFonts w:hint="eastAsia" w:ascii="宋体" w:hAnsi="宋体" w:cs="宋体"/>
          <w:szCs w:val="21"/>
          <w:lang w:val="zh-CN"/>
        </w:rPr>
        <w:t xml:space="preserve">   （</w:t>
      </w:r>
      <w:r>
        <w:rPr>
          <w:rFonts w:ascii="宋体" w:hAnsi="宋体"/>
          <w:szCs w:val="21"/>
        </w:rPr>
        <w:t>2</w:t>
      </w:r>
      <w:r>
        <w:rPr>
          <w:rFonts w:hint="eastAsia" w:ascii="宋体" w:hAnsi="宋体" w:cs="宋体"/>
          <w:szCs w:val="21"/>
          <w:lang w:val="zh-CN"/>
        </w:rPr>
        <w:t>）中标单位在</w:t>
      </w:r>
      <w:r>
        <w:rPr>
          <w:rFonts w:hint="eastAsia" w:ascii="宋体" w:hAnsi="宋体" w:cs="宋体"/>
          <w:szCs w:val="21"/>
        </w:rPr>
        <w:t>养护</w:t>
      </w:r>
      <w:r>
        <w:rPr>
          <w:rFonts w:hint="eastAsia" w:ascii="宋体" w:hAnsi="宋体" w:cs="宋体"/>
          <w:szCs w:val="21"/>
          <w:lang w:val="zh-CN"/>
        </w:rPr>
        <w:t>期间，必须设有专职安全员，建立施工安全方面的制度和措施，并报招标人、监理单位及有关部门。</w:t>
      </w:r>
    </w:p>
    <w:p w14:paraId="443B99C2">
      <w:pPr>
        <w:tabs>
          <w:tab w:val="left" w:pos="0"/>
          <w:tab w:val="left" w:pos="360"/>
        </w:tabs>
        <w:autoSpaceDE w:val="0"/>
        <w:autoSpaceDN w:val="0"/>
        <w:spacing w:line="360" w:lineRule="auto"/>
        <w:ind w:left="630" w:hanging="630" w:hangingChars="300"/>
        <w:rPr>
          <w:rFonts w:ascii="宋体" w:hAnsi="宋体"/>
          <w:szCs w:val="21"/>
        </w:rPr>
      </w:pPr>
      <w:r>
        <w:rPr>
          <w:rFonts w:hint="eastAsia" w:ascii="宋体" w:hAnsi="宋体" w:cs="宋体"/>
          <w:szCs w:val="21"/>
          <w:lang w:val="zh-CN"/>
        </w:rPr>
        <w:t xml:space="preserve">   （</w:t>
      </w:r>
      <w:r>
        <w:rPr>
          <w:rFonts w:hint="eastAsia" w:ascii="宋体" w:hAnsi="宋体"/>
          <w:szCs w:val="21"/>
        </w:rPr>
        <w:t>3</w:t>
      </w:r>
      <w:r>
        <w:rPr>
          <w:rFonts w:hint="eastAsia" w:ascii="宋体" w:hAnsi="宋体" w:cs="宋体"/>
          <w:szCs w:val="21"/>
          <w:lang w:val="zh-CN"/>
        </w:rPr>
        <w:t>）中标单位在本项目</w:t>
      </w:r>
      <w:r>
        <w:rPr>
          <w:rFonts w:hint="eastAsia" w:ascii="宋体" w:hAnsi="宋体" w:cs="宋体"/>
          <w:szCs w:val="21"/>
        </w:rPr>
        <w:t>养护</w:t>
      </w:r>
      <w:r>
        <w:rPr>
          <w:rFonts w:hint="eastAsia" w:ascii="宋体" w:hAnsi="宋体" w:cs="宋体"/>
          <w:szCs w:val="21"/>
          <w:lang w:val="zh-CN"/>
        </w:rPr>
        <w:t>期间，必须保证</w:t>
      </w:r>
      <w:r>
        <w:rPr>
          <w:rFonts w:hint="eastAsia" w:ascii="宋体" w:hAnsi="宋体" w:cs="宋体"/>
          <w:szCs w:val="21"/>
        </w:rPr>
        <w:t>养护范围内</w:t>
      </w:r>
      <w:r>
        <w:rPr>
          <w:rFonts w:hint="eastAsia" w:ascii="宋体" w:hAnsi="宋体" w:cs="宋体"/>
          <w:szCs w:val="21"/>
          <w:lang w:val="zh-CN"/>
        </w:rPr>
        <w:t>周边建筑物、道路、管线的正常使用，如因中标人由于项目施工原因引起周边建筑物、道路、管线的损坏，由中标人无条件修复，费用由中标人负责。</w:t>
      </w:r>
    </w:p>
    <w:p w14:paraId="01CC974D">
      <w:pPr>
        <w:pStyle w:val="31"/>
        <w:snapToGrid w:val="0"/>
        <w:spacing w:before="120" w:after="120" w:line="360" w:lineRule="auto"/>
        <w:ind w:firstLine="420" w:firstLineChars="200"/>
        <w:rPr>
          <w:rFonts w:hAnsi="宋体" w:cs="宋体"/>
          <w:sz w:val="21"/>
          <w:szCs w:val="21"/>
          <w:lang w:val="zh-CN"/>
        </w:rPr>
      </w:pPr>
      <w:r>
        <w:rPr>
          <w:rFonts w:hint="eastAsia" w:hAnsi="宋体" w:cs="宋体"/>
          <w:sz w:val="21"/>
          <w:szCs w:val="21"/>
          <w:lang w:val="zh-CN"/>
        </w:rPr>
        <w:t>4）中标人应自行办理应对施工所需的各类施工许可证，包括交警、路政等相关道路管理单位单位颁发的许可文件。</w:t>
      </w:r>
    </w:p>
    <w:p w14:paraId="51F902D6">
      <w:pPr>
        <w:pStyle w:val="885"/>
        <w:spacing w:line="360" w:lineRule="auto"/>
        <w:rPr>
          <w:rFonts w:ascii="宋体" w:eastAsia="宋体"/>
          <w:sz w:val="21"/>
          <w:szCs w:val="21"/>
        </w:rPr>
      </w:pPr>
    </w:p>
    <w:p w14:paraId="57D88261">
      <w:pPr>
        <w:pStyle w:val="885"/>
        <w:adjustRightInd w:val="0"/>
        <w:snapToGrid w:val="0"/>
        <w:spacing w:line="360" w:lineRule="auto"/>
        <w:ind w:firstLine="422" w:firstLineChars="200"/>
        <w:rPr>
          <w:rFonts w:ascii="宋体" w:eastAsia="宋体"/>
          <w:b/>
          <w:sz w:val="21"/>
          <w:szCs w:val="21"/>
        </w:rPr>
      </w:pPr>
      <w:r>
        <w:rPr>
          <w:rFonts w:hint="eastAsia" w:ascii="宋体" w:eastAsia="宋体"/>
          <w:b/>
          <w:sz w:val="21"/>
          <w:szCs w:val="21"/>
        </w:rPr>
        <w:t>四、项目承包方式及管理要求</w:t>
      </w:r>
    </w:p>
    <w:p w14:paraId="123F34F6">
      <w:pPr>
        <w:pStyle w:val="31"/>
        <w:snapToGrid w:val="0"/>
        <w:spacing w:before="120" w:after="120" w:line="360" w:lineRule="auto"/>
        <w:ind w:firstLine="420" w:firstLineChars="200"/>
        <w:jc w:val="left"/>
        <w:outlineLvl w:val="0"/>
        <w:rPr>
          <w:rFonts w:hAnsi="宋体"/>
          <w:sz w:val="21"/>
          <w:szCs w:val="21"/>
        </w:rPr>
      </w:pPr>
      <w:r>
        <w:rPr>
          <w:rFonts w:hint="eastAsia" w:hAnsi="宋体"/>
          <w:sz w:val="21"/>
          <w:szCs w:val="21"/>
        </w:rPr>
        <w:t>1、依据本项目的招标范围和内容，中标人以包施工、 包质量、包安全的方式实施本项目。中标人应严格按国家、上海市有关规定和有关部门确认的施工技术方案施工，并无条件</w:t>
      </w:r>
      <w:r>
        <w:rPr>
          <w:rFonts w:hint="eastAsia" w:hAnsi="宋体"/>
          <w:color w:val="000000"/>
          <w:sz w:val="21"/>
          <w:szCs w:val="21"/>
        </w:rPr>
        <w:t>地接受发包单位、工程监理单位、审价单位等对工程质量、进度、造价、安全、现场文明施</w:t>
      </w:r>
      <w:r>
        <w:rPr>
          <w:rFonts w:hint="eastAsia" w:hAnsi="宋体"/>
          <w:sz w:val="21"/>
          <w:szCs w:val="21"/>
        </w:rPr>
        <w:t>工等方面的监督管理。</w:t>
      </w:r>
    </w:p>
    <w:p w14:paraId="4C86B10D">
      <w:pPr>
        <w:pStyle w:val="31"/>
        <w:snapToGrid w:val="0"/>
        <w:spacing w:before="120" w:after="120" w:line="360" w:lineRule="auto"/>
        <w:ind w:firstLine="420" w:firstLineChars="200"/>
        <w:jc w:val="left"/>
        <w:outlineLvl w:val="0"/>
        <w:rPr>
          <w:rFonts w:hAnsi="宋体"/>
          <w:sz w:val="21"/>
          <w:szCs w:val="21"/>
        </w:rPr>
      </w:pPr>
      <w:r>
        <w:rPr>
          <w:rFonts w:hint="eastAsia" w:hAnsi="宋体"/>
          <w:sz w:val="21"/>
          <w:szCs w:val="21"/>
        </w:rPr>
        <w:t>2、本项目将纳入监理单位、招标人的管理范围，中标人在此过程中须服从上述单位的管理协调。</w:t>
      </w:r>
    </w:p>
    <w:p w14:paraId="2A171774">
      <w:pPr>
        <w:pStyle w:val="31"/>
        <w:snapToGrid w:val="0"/>
        <w:spacing w:before="120" w:after="120" w:line="360" w:lineRule="auto"/>
        <w:ind w:firstLine="384" w:firstLineChars="183"/>
        <w:jc w:val="left"/>
        <w:outlineLvl w:val="0"/>
        <w:rPr>
          <w:rFonts w:hAnsi="宋体"/>
          <w:sz w:val="21"/>
          <w:szCs w:val="21"/>
        </w:rPr>
      </w:pPr>
      <w:r>
        <w:rPr>
          <w:rFonts w:hint="eastAsia" w:hAnsi="宋体"/>
          <w:sz w:val="21"/>
          <w:szCs w:val="21"/>
        </w:rPr>
        <w:t>3、除招标人书面同意外，中标人不得转让或分包其应履行的合同义务。</w:t>
      </w:r>
    </w:p>
    <w:p w14:paraId="2DC6AA3B">
      <w:pPr>
        <w:pStyle w:val="31"/>
        <w:snapToGrid w:val="0"/>
        <w:spacing w:before="120" w:after="120" w:line="360" w:lineRule="auto"/>
        <w:ind w:firstLine="420" w:firstLineChars="200"/>
        <w:jc w:val="left"/>
        <w:outlineLvl w:val="0"/>
        <w:rPr>
          <w:rFonts w:hAnsi="宋体"/>
          <w:sz w:val="21"/>
          <w:szCs w:val="21"/>
        </w:rPr>
      </w:pPr>
      <w:r>
        <w:rPr>
          <w:rFonts w:hint="eastAsia" w:hAnsi="宋体"/>
          <w:sz w:val="21"/>
          <w:szCs w:val="21"/>
        </w:rPr>
        <w:t>4一旦招标人发现中标人有发包单位同意之外的自行分包或转包行为，发包单位将予立即制止，并视情况严重程度决定是否中止或终止本项目承包合同，由此引起的一切法律责任和经济损失，均由中标人承担。</w:t>
      </w:r>
    </w:p>
    <w:p w14:paraId="16FCDA71">
      <w:pPr>
        <w:pStyle w:val="31"/>
        <w:numPr>
          <w:ilvl w:val="0"/>
          <w:numId w:val="5"/>
        </w:numPr>
        <w:snapToGrid w:val="0"/>
        <w:spacing w:before="120" w:after="120" w:line="360" w:lineRule="auto"/>
        <w:ind w:firstLine="420" w:firstLineChars="200"/>
        <w:rPr>
          <w:rFonts w:hAnsi="宋体"/>
          <w:sz w:val="21"/>
          <w:szCs w:val="21"/>
        </w:rPr>
      </w:pPr>
      <w:r>
        <w:rPr>
          <w:rFonts w:hint="eastAsia" w:hAnsi="宋体"/>
          <w:sz w:val="21"/>
          <w:szCs w:val="21"/>
        </w:rPr>
        <w:t>项目管理要求：中标人在投标书中承诺并经招标人认定的项目经理及专业技术管理人员必须是本单位职工（在本单位缴纳四金）和该项目施工现场的实际操作者，并应常驻项目现场。未经招标人同意，中标人不得调换或撤离上述人员。如招标人认为有必要，可要求中标人对上述人员中的部分人员作出更好的调整。</w:t>
      </w:r>
    </w:p>
    <w:p w14:paraId="57472981">
      <w:pPr>
        <w:spacing w:line="440" w:lineRule="exact"/>
        <w:ind w:firstLine="210" w:firstLineChars="100"/>
        <w:rPr>
          <w:rFonts w:ascii="宋体" w:hAnsi="宋体"/>
          <w:szCs w:val="21"/>
        </w:rPr>
      </w:pPr>
      <w:r>
        <w:rPr>
          <w:rFonts w:hint="eastAsia" w:ascii="宋体" w:hAnsi="宋体"/>
          <w:szCs w:val="21"/>
        </w:rPr>
        <w:t>6、安装及服务要求：</w:t>
      </w:r>
    </w:p>
    <w:p w14:paraId="1C5B29C1">
      <w:pPr>
        <w:spacing w:line="440" w:lineRule="exact"/>
        <w:rPr>
          <w:rFonts w:ascii="宋体" w:hAnsi="宋体"/>
          <w:color w:val="000000"/>
          <w:szCs w:val="21"/>
        </w:rPr>
      </w:pPr>
      <w:r>
        <w:rPr>
          <w:rFonts w:hint="eastAsia" w:ascii="宋体" w:hAnsi="宋体"/>
          <w:color w:val="000000"/>
          <w:szCs w:val="21"/>
        </w:rPr>
        <w:t>6.1合同签定后,中标方应指定一项目经理,负责协调中标方在养护实施全过程中的各项工作；</w:t>
      </w:r>
    </w:p>
    <w:p w14:paraId="755D2BEE">
      <w:pPr>
        <w:spacing w:line="440" w:lineRule="exact"/>
        <w:rPr>
          <w:rFonts w:ascii="宋体" w:hAnsi="宋体"/>
          <w:color w:val="000000"/>
          <w:szCs w:val="21"/>
        </w:rPr>
      </w:pPr>
      <w:r>
        <w:rPr>
          <w:rFonts w:hint="eastAsia" w:ascii="宋体" w:hAnsi="宋体"/>
          <w:color w:val="000000"/>
          <w:szCs w:val="21"/>
        </w:rPr>
        <w:t>6.2招标人负责提供养护任务内容与要求,投标人应自行踏勘工程现场,核实招标人提供的相关内容与要求；</w:t>
      </w:r>
    </w:p>
    <w:p w14:paraId="1FECB82E">
      <w:pPr>
        <w:spacing w:line="440" w:lineRule="exact"/>
        <w:outlineLvl w:val="0"/>
        <w:rPr>
          <w:rFonts w:ascii="宋体" w:hAnsi="宋体"/>
          <w:szCs w:val="21"/>
        </w:rPr>
      </w:pPr>
      <w:r>
        <w:rPr>
          <w:rFonts w:hint="eastAsia" w:ascii="宋体" w:hAnsi="宋体"/>
          <w:szCs w:val="21"/>
        </w:rPr>
        <w:t>6.3中标方养护中涉及重大问题时,中标方应主动联络招标人及时确认；</w:t>
      </w:r>
    </w:p>
    <w:p w14:paraId="7F08244D">
      <w:pPr>
        <w:spacing w:line="440" w:lineRule="exact"/>
        <w:rPr>
          <w:rFonts w:ascii="宋体" w:hAnsi="宋体"/>
          <w:szCs w:val="21"/>
        </w:rPr>
      </w:pPr>
      <w:r>
        <w:rPr>
          <w:rFonts w:hint="eastAsia" w:ascii="宋体" w:hAnsi="宋体"/>
          <w:szCs w:val="21"/>
        </w:rPr>
        <w:t>6.4中标方在养护安装、抢修维修过程中除紧急抢修与可能影响视认的维修都必须采取夜间施工，所有施工应保证将影响道路交通通行的因素减少到最低程度；</w:t>
      </w:r>
    </w:p>
    <w:p w14:paraId="1FB2E5D2">
      <w:pPr>
        <w:spacing w:line="440" w:lineRule="exact"/>
        <w:rPr>
          <w:rFonts w:ascii="宋体" w:hAnsi="宋体"/>
          <w:szCs w:val="21"/>
        </w:rPr>
      </w:pPr>
      <w:r>
        <w:rPr>
          <w:rFonts w:hint="eastAsia" w:ascii="宋体" w:hAnsi="宋体"/>
          <w:szCs w:val="21"/>
        </w:rPr>
        <w:t>6.5中标方在组织实施拆除标杆等后,必须对废弃的基础进行安全处理,不得使基础螺栓高于人行道路面，若中标方未能对废弃的基础进行安全处理,由此造成人员伤亡或财产损失均由中标方承担一切责任；</w:t>
      </w:r>
    </w:p>
    <w:p w14:paraId="27F69222">
      <w:pPr>
        <w:spacing w:line="440" w:lineRule="exact"/>
        <w:rPr>
          <w:rFonts w:ascii="宋体" w:hAnsi="宋体"/>
          <w:szCs w:val="21"/>
        </w:rPr>
      </w:pPr>
      <w:r>
        <w:rPr>
          <w:rFonts w:hint="eastAsia" w:ascii="宋体" w:hAnsi="宋体"/>
          <w:szCs w:val="21"/>
        </w:rPr>
        <w:t>6.6中标方在组织实施安装施工、维修等施工过程中必须严格按照安全施工的相关要求穿戴工作服、工作帽等安全防护配备，严格按要求做好安全防护技术措施，一旦发生的人员、设备等安全事故,招标人不承担责任；</w:t>
      </w:r>
    </w:p>
    <w:p w14:paraId="19E43F1E">
      <w:pPr>
        <w:spacing w:line="440" w:lineRule="exact"/>
        <w:rPr>
          <w:rFonts w:ascii="宋体" w:hAnsi="宋体"/>
          <w:szCs w:val="21"/>
        </w:rPr>
      </w:pPr>
      <w:r>
        <w:rPr>
          <w:rFonts w:hint="eastAsia" w:ascii="宋体" w:hAnsi="宋体"/>
          <w:szCs w:val="21"/>
        </w:rPr>
        <w:t>6.7 中标方应组织对中标范围内的交通设施进行不间断地安全巡视，并做好每月巡视检查纪录，若由于中标方未能及时检查发现交通设施存在不安全性或缺损状况，由此造成人员伤亡、财产损失等均由中标方承担一切责任，并负责事故的处理及赔偿事宜。</w:t>
      </w:r>
    </w:p>
    <w:p w14:paraId="69A7EAF3">
      <w:pPr>
        <w:spacing w:line="360" w:lineRule="auto"/>
        <w:rPr>
          <w:rFonts w:ascii="宋体" w:hAnsi="宋体"/>
          <w:szCs w:val="21"/>
        </w:rPr>
      </w:pPr>
    </w:p>
    <w:p w14:paraId="7FB85BEA">
      <w:pPr>
        <w:spacing w:line="440" w:lineRule="exact"/>
        <w:rPr>
          <w:rFonts w:ascii="宋体" w:hAnsi="宋体"/>
          <w:bCs/>
          <w:szCs w:val="21"/>
        </w:rPr>
      </w:pPr>
      <w:r>
        <w:rPr>
          <w:rFonts w:hint="eastAsia" w:ascii="宋体" w:hAnsi="宋体"/>
          <w:bCs/>
          <w:szCs w:val="21"/>
        </w:rPr>
        <w:t>7、工程时间要求：</w:t>
      </w:r>
    </w:p>
    <w:p w14:paraId="090783C2">
      <w:pPr>
        <w:spacing w:line="440" w:lineRule="exact"/>
        <w:rPr>
          <w:rFonts w:ascii="宋体" w:hAnsi="宋体"/>
          <w:szCs w:val="21"/>
        </w:rPr>
      </w:pPr>
      <w:r>
        <w:rPr>
          <w:rFonts w:hint="eastAsia" w:ascii="宋体" w:hAnsi="宋体"/>
          <w:szCs w:val="21"/>
        </w:rPr>
        <w:t>7.1紧急抢修必须在一小时内赴现场予以处置与维修,若发生未能按时处置与维修（由项目工程监理认定），每发生一次扣除单项工程结算价格30%费用处罚；若在一季度内连续发生三次以上扣除该季度工程结算价格的5%费用处罚；</w:t>
      </w:r>
    </w:p>
    <w:p w14:paraId="42A5FA25">
      <w:pPr>
        <w:spacing w:line="440" w:lineRule="exact"/>
        <w:rPr>
          <w:rFonts w:ascii="宋体" w:hAnsi="宋体"/>
          <w:szCs w:val="21"/>
        </w:rPr>
      </w:pPr>
      <w:r>
        <w:rPr>
          <w:rFonts w:hint="eastAsia" w:ascii="宋体" w:hAnsi="宋体"/>
          <w:szCs w:val="21"/>
        </w:rPr>
        <w:t>7.2一般维修必须在二十四小时内赴现场予以维修，若发生未能按时维修（由项目工程监理认定），按每发生一次扣除单项工程结算价格的3%费用处罚；</w:t>
      </w:r>
    </w:p>
    <w:p w14:paraId="7E197E0E">
      <w:pPr>
        <w:spacing w:line="440" w:lineRule="exact"/>
        <w:rPr>
          <w:rFonts w:ascii="宋体" w:hAnsi="宋体"/>
          <w:szCs w:val="21"/>
        </w:rPr>
      </w:pPr>
      <w:r>
        <w:rPr>
          <w:rFonts w:hint="eastAsia" w:ascii="宋体" w:hAnsi="宋体"/>
          <w:szCs w:val="21"/>
        </w:rPr>
        <w:t>7.3新增设施按招标人的时间要求予以完成，若发生未能按时完成（由项目工程监理认定），按每发生一次扣除单项工程结算价格的3%费用处罚；</w:t>
      </w:r>
    </w:p>
    <w:p w14:paraId="4F219210">
      <w:pPr>
        <w:pStyle w:val="31"/>
        <w:snapToGrid w:val="0"/>
        <w:spacing w:before="120" w:after="120" w:line="360" w:lineRule="auto"/>
        <w:ind w:firstLine="482" w:firstLineChars="200"/>
        <w:rPr>
          <w:rFonts w:ascii="Times New Roman" w:hAnsi="Times New Roman"/>
          <w:b/>
          <w:szCs w:val="21"/>
        </w:rPr>
      </w:pPr>
    </w:p>
    <w:p w14:paraId="6FBE8DE4">
      <w:pPr>
        <w:spacing w:line="440" w:lineRule="exact"/>
        <w:rPr>
          <w:rFonts w:ascii="宋体" w:hAnsi="宋体"/>
          <w:bCs/>
          <w:color w:val="000000"/>
          <w:szCs w:val="21"/>
        </w:rPr>
      </w:pPr>
      <w:r>
        <w:rPr>
          <w:rFonts w:hint="eastAsia" w:ascii="宋体" w:hAnsi="宋体"/>
          <w:bCs/>
          <w:color w:val="000000"/>
          <w:szCs w:val="21"/>
        </w:rPr>
        <w:t>8、项目实施要求</w:t>
      </w:r>
    </w:p>
    <w:p w14:paraId="17E1DF3F">
      <w:pPr>
        <w:spacing w:line="440" w:lineRule="exact"/>
        <w:rPr>
          <w:rFonts w:ascii="宋体" w:hAnsi="宋体"/>
          <w:szCs w:val="21"/>
        </w:rPr>
      </w:pPr>
      <w:r>
        <w:rPr>
          <w:rFonts w:hint="eastAsia" w:ascii="宋体" w:hAnsi="宋体"/>
          <w:szCs w:val="21"/>
        </w:rPr>
        <w:t>8.1中标人在现场的项目经理必须在类似项目管理中担任过项目经理。投标人须提供该项目经理的有关经历资料供招标人审阅，经批准的项目经理在本项目实施中不得随意更换，如项目经理不适合，经提出，要求中标人应在</w:t>
      </w:r>
      <w:r>
        <w:rPr>
          <w:rFonts w:ascii="宋体" w:hAnsi="宋体"/>
          <w:szCs w:val="21"/>
        </w:rPr>
        <w:t>3</w:t>
      </w:r>
      <w:r>
        <w:rPr>
          <w:rFonts w:hint="eastAsia" w:ascii="宋体" w:hAnsi="宋体"/>
          <w:szCs w:val="21"/>
        </w:rPr>
        <w:t>天内更换项目经理。</w:t>
      </w:r>
    </w:p>
    <w:p w14:paraId="29D89C24">
      <w:pPr>
        <w:spacing w:line="440" w:lineRule="exact"/>
        <w:rPr>
          <w:rFonts w:ascii="宋体" w:hAnsi="宋体"/>
          <w:szCs w:val="21"/>
        </w:rPr>
      </w:pPr>
      <w:r>
        <w:rPr>
          <w:rFonts w:hint="eastAsia" w:ascii="宋体" w:hAnsi="宋体"/>
          <w:szCs w:val="21"/>
        </w:rPr>
        <w:t>8.2中标人应为本项目派出合格的质量监督人员和足够数量的技术工人，未经招标人同意，不得更换与撤走任何一名上述人员，确保项目如期完成。</w:t>
      </w:r>
    </w:p>
    <w:p w14:paraId="4249CD92">
      <w:pPr>
        <w:spacing w:line="440" w:lineRule="exact"/>
        <w:rPr>
          <w:rFonts w:ascii="宋体" w:hAnsi="宋体"/>
          <w:szCs w:val="21"/>
        </w:rPr>
      </w:pPr>
      <w:r>
        <w:rPr>
          <w:rFonts w:hint="eastAsia" w:ascii="宋体" w:hAnsi="宋体"/>
          <w:szCs w:val="21"/>
        </w:rPr>
        <w:t>8.3中标人应在招标人的统一安排下，协调与各有关单位的关系，做好材料及完工产品的保管，未完成项目现场的保护等项工作以及承担安全生产和卫生方面的责任，争创文明工地。</w:t>
      </w:r>
    </w:p>
    <w:p w14:paraId="07BC7F50">
      <w:pPr>
        <w:spacing w:line="440" w:lineRule="exact"/>
        <w:rPr>
          <w:rFonts w:ascii="宋体" w:hAnsi="宋体"/>
          <w:szCs w:val="21"/>
        </w:rPr>
      </w:pPr>
      <w:r>
        <w:rPr>
          <w:rFonts w:hint="eastAsia" w:ascii="宋体" w:hAnsi="宋体"/>
          <w:szCs w:val="21"/>
        </w:rPr>
        <w:t>8.4投标人</w:t>
      </w:r>
      <w:r>
        <w:rPr>
          <w:rFonts w:ascii="宋体" w:hAnsi="宋体"/>
          <w:szCs w:val="21"/>
        </w:rPr>
        <w:t>应积极</w:t>
      </w:r>
      <w:r>
        <w:rPr>
          <w:rFonts w:hint="eastAsia" w:ascii="宋体" w:hAnsi="宋体"/>
          <w:szCs w:val="21"/>
        </w:rPr>
        <w:t>参加由招标人定期或不定期召开的现场工作会议。</w:t>
      </w:r>
    </w:p>
    <w:p w14:paraId="5A4050D2">
      <w:pPr>
        <w:pStyle w:val="885"/>
        <w:spacing w:line="360" w:lineRule="auto"/>
        <w:ind w:firstLine="422" w:firstLineChars="200"/>
        <w:outlineLvl w:val="0"/>
        <w:rPr>
          <w:rFonts w:ascii="宋体" w:eastAsia="宋体"/>
          <w:b/>
          <w:sz w:val="21"/>
          <w:szCs w:val="21"/>
        </w:rPr>
      </w:pPr>
      <w:r>
        <w:rPr>
          <w:rFonts w:hint="eastAsia" w:ascii="宋体" w:eastAsia="宋体"/>
          <w:b/>
          <w:sz w:val="21"/>
          <w:szCs w:val="21"/>
        </w:rPr>
        <w:t>五、工程验收要求</w:t>
      </w:r>
    </w:p>
    <w:p w14:paraId="3C29AF9D">
      <w:pPr>
        <w:tabs>
          <w:tab w:val="left" w:pos="360"/>
          <w:tab w:val="left" w:pos="720"/>
        </w:tabs>
        <w:autoSpaceDE w:val="0"/>
        <w:autoSpaceDN w:val="0"/>
        <w:spacing w:line="360" w:lineRule="auto"/>
        <w:ind w:firstLine="420" w:firstLineChars="200"/>
        <w:rPr>
          <w:rFonts w:ascii="宋体"/>
          <w:b/>
          <w:szCs w:val="21"/>
        </w:rPr>
      </w:pPr>
      <w:r>
        <w:rPr>
          <w:rFonts w:hint="eastAsia" w:ascii="宋体" w:hAnsi="宋体" w:cs="宋体"/>
          <w:szCs w:val="21"/>
          <w:lang w:val="zh-CN"/>
        </w:rPr>
        <w:t>要求本项目达到《上海市道路交通管理设施项目及验收规程》项目验收规范规定的质量标准。</w:t>
      </w:r>
    </w:p>
    <w:p w14:paraId="525B6752">
      <w:pPr>
        <w:pStyle w:val="885"/>
        <w:spacing w:line="360" w:lineRule="auto"/>
        <w:ind w:firstLine="420" w:firstLineChars="200"/>
        <w:rPr>
          <w:rFonts w:ascii="宋体" w:eastAsia="宋体"/>
          <w:sz w:val="21"/>
          <w:szCs w:val="21"/>
        </w:rPr>
      </w:pPr>
      <w:r>
        <w:rPr>
          <w:rFonts w:hint="eastAsia" w:ascii="宋体" w:eastAsia="宋体"/>
          <w:sz w:val="21"/>
          <w:szCs w:val="21"/>
        </w:rPr>
        <w:t>1、复线工程完工结束后10日内，由施工单位会同监理单位向招标人提出工程初验申请，招标人在接到申请后10日内组织验收，并在验收报告单栏中签署验收意见。初验结束后，监理单位需出具交通设施工程验收报告。</w:t>
      </w:r>
    </w:p>
    <w:p w14:paraId="2E559ED9">
      <w:pPr>
        <w:pStyle w:val="885"/>
        <w:spacing w:line="360" w:lineRule="auto"/>
        <w:ind w:firstLine="420" w:firstLineChars="200"/>
        <w:rPr>
          <w:rFonts w:ascii="宋体" w:eastAsia="宋体"/>
          <w:sz w:val="21"/>
          <w:szCs w:val="21"/>
        </w:rPr>
      </w:pPr>
      <w:r>
        <w:rPr>
          <w:rFonts w:hint="eastAsia" w:ascii="宋体" w:eastAsia="宋体"/>
          <w:sz w:val="21"/>
          <w:szCs w:val="21"/>
        </w:rPr>
        <w:t>2、初验结束后10日内，由施工单位提出书面申请，提交“道路交通标线工程验收申请书或申请函”，甲方接到申请后在十个工作日内组织进行验收，验收由施工单位、招标人、监理单位等相关单位参加。</w:t>
      </w:r>
    </w:p>
    <w:p w14:paraId="6C77BF5B">
      <w:pPr>
        <w:pStyle w:val="885"/>
        <w:spacing w:line="360" w:lineRule="auto"/>
        <w:ind w:firstLine="420" w:firstLineChars="200"/>
        <w:rPr>
          <w:rFonts w:ascii="宋体" w:eastAsia="宋体"/>
          <w:sz w:val="21"/>
          <w:szCs w:val="21"/>
        </w:rPr>
      </w:pPr>
      <w:r>
        <w:rPr>
          <w:rFonts w:hint="eastAsia" w:ascii="宋体" w:eastAsia="宋体"/>
          <w:sz w:val="21"/>
          <w:szCs w:val="21"/>
        </w:rPr>
        <w:t>3、</w:t>
      </w:r>
      <w:r>
        <w:rPr>
          <w:rFonts w:hint="eastAsia" w:ascii="宋体" w:hAnsi="Times New Roman" w:eastAsia="宋体"/>
          <w:sz w:val="21"/>
          <w:szCs w:val="21"/>
        </w:rPr>
        <w:t>验收按本文件中的技术及施工服务要求进行，监理单位应在工程前或工程中进行分项查验，工程后应用摆式摩擦系数测定仪测定标线的抗滑摆值和检查有关标线的安全、实用性能。</w:t>
      </w:r>
    </w:p>
    <w:p w14:paraId="6E649EF1">
      <w:pPr>
        <w:pStyle w:val="885"/>
        <w:spacing w:line="360" w:lineRule="auto"/>
        <w:ind w:firstLine="420" w:firstLineChars="200"/>
        <w:rPr>
          <w:rFonts w:ascii="宋体" w:eastAsia="宋体"/>
          <w:sz w:val="21"/>
          <w:szCs w:val="21"/>
        </w:rPr>
      </w:pPr>
      <w:r>
        <w:rPr>
          <w:rFonts w:hint="eastAsia" w:ascii="宋体" w:eastAsia="宋体"/>
          <w:sz w:val="21"/>
          <w:szCs w:val="21"/>
        </w:rPr>
        <w:t>4、验收合格，由施工单位将“交通设施工程验收报告单”交甲方单位签字盖章，办理完成后，由施工单位将验收报告单和“道路交通标线工程量结算表及汇总表”编制在结算资料内交甲方，由审价单位审核后按合同要求付款。</w:t>
      </w:r>
    </w:p>
    <w:p w14:paraId="1288A36D">
      <w:pPr>
        <w:pStyle w:val="885"/>
        <w:snapToGrid w:val="0"/>
        <w:spacing w:line="360" w:lineRule="auto"/>
        <w:ind w:firstLine="420" w:firstLineChars="200"/>
        <w:rPr>
          <w:rFonts w:ascii="宋体" w:eastAsia="宋体"/>
          <w:sz w:val="21"/>
          <w:szCs w:val="21"/>
        </w:rPr>
      </w:pPr>
      <w:r>
        <w:rPr>
          <w:rFonts w:hint="eastAsia" w:ascii="宋体" w:eastAsia="宋体"/>
          <w:sz w:val="21"/>
          <w:szCs w:val="21"/>
        </w:rPr>
        <w:t>5、验收不合格或部分不合格，由甲方发送“工程验收整改通知书”，乙方应按整改通知书要求进行整改，复验程序再按上述要求进行。</w:t>
      </w:r>
    </w:p>
    <w:p w14:paraId="35B468CD">
      <w:pPr>
        <w:tabs>
          <w:tab w:val="left" w:pos="360"/>
          <w:tab w:val="left" w:pos="720"/>
        </w:tabs>
        <w:autoSpaceDE w:val="0"/>
        <w:autoSpaceDN w:val="0"/>
        <w:spacing w:line="360" w:lineRule="auto"/>
        <w:ind w:firstLine="210" w:firstLineChars="100"/>
        <w:rPr>
          <w:rFonts w:ascii="宋体" w:hAnsi="宋体"/>
          <w:szCs w:val="21"/>
        </w:rPr>
      </w:pPr>
      <w:r>
        <w:rPr>
          <w:rFonts w:hint="eastAsia" w:ascii="宋体" w:hAnsi="宋体"/>
          <w:szCs w:val="21"/>
        </w:rPr>
        <w:t>6、工程竣工结束后，乙方需协助甲方做好本包区域范围内的道路交通标线基础资料工作，具体要求由甲方协商乙方实施，乙方应积极协助。</w:t>
      </w:r>
    </w:p>
    <w:p w14:paraId="35CB3E09">
      <w:pPr>
        <w:spacing w:line="360" w:lineRule="auto"/>
        <w:ind w:firstLine="422" w:firstLineChars="200"/>
        <w:rPr>
          <w:rFonts w:ascii="宋体" w:hAnsi="宋体"/>
          <w:b/>
          <w:szCs w:val="21"/>
        </w:rPr>
      </w:pPr>
      <w:r>
        <w:rPr>
          <w:rFonts w:hint="eastAsia" w:ascii="宋体" w:hAnsi="宋体"/>
          <w:b/>
          <w:szCs w:val="21"/>
        </w:rPr>
        <w:t>六、</w:t>
      </w:r>
      <w:r>
        <w:rPr>
          <w:rFonts w:hint="eastAsia" w:ascii="宋体" w:hAnsi="宋体" w:cs="黑体"/>
          <w:b/>
          <w:kern w:val="44"/>
          <w:szCs w:val="21"/>
          <w:lang w:val="zh-CN"/>
        </w:rPr>
        <w:t>项目质量检查、</w:t>
      </w:r>
      <w:r>
        <w:rPr>
          <w:rFonts w:hint="eastAsia" w:ascii="宋体" w:hAnsi="宋体"/>
          <w:b/>
          <w:szCs w:val="21"/>
        </w:rPr>
        <w:t>保修</w:t>
      </w:r>
      <w:r>
        <w:rPr>
          <w:rFonts w:hint="eastAsia" w:ascii="宋体" w:hAnsi="宋体" w:cs="黑体"/>
          <w:b/>
          <w:kern w:val="44"/>
          <w:szCs w:val="21"/>
          <w:lang w:val="zh-CN"/>
        </w:rPr>
        <w:t>及奖罚</w:t>
      </w:r>
    </w:p>
    <w:p w14:paraId="6B4187C4">
      <w:pPr>
        <w:spacing w:line="360" w:lineRule="auto"/>
        <w:rPr>
          <w:szCs w:val="21"/>
        </w:rPr>
      </w:pPr>
      <w:r>
        <w:rPr>
          <w:szCs w:val="21"/>
        </w:rPr>
        <w:t>1</w:t>
      </w:r>
      <w:r>
        <w:rPr>
          <w:rFonts w:hint="eastAsia"/>
          <w:szCs w:val="21"/>
        </w:rPr>
        <w:t>、保修范围：工程保修范围为本工程招标文件所明确的所有内容。</w:t>
      </w:r>
    </w:p>
    <w:p w14:paraId="2E6B56F2">
      <w:pPr>
        <w:spacing w:line="440" w:lineRule="exact"/>
        <w:ind w:firstLine="420" w:firstLineChars="200"/>
        <w:rPr>
          <w:rFonts w:hAnsi="Roman PS"/>
          <w:szCs w:val="21"/>
        </w:rPr>
      </w:pPr>
      <w:r>
        <w:rPr>
          <w:szCs w:val="21"/>
        </w:rPr>
        <w:t>2</w:t>
      </w:r>
      <w:r>
        <w:rPr>
          <w:rFonts w:hint="eastAsia"/>
          <w:szCs w:val="21"/>
        </w:rPr>
        <w:t>、质量保修期限：在正常使用条件下，</w:t>
      </w:r>
      <w:r>
        <w:rPr>
          <w:rFonts w:hint="eastAsia" w:ascii="宋体" w:hAnsi="宋体"/>
          <w:szCs w:val="21"/>
        </w:rPr>
        <w:t>溶剂型标线漆划使用寿命通常情况应达到三个月以上的使用期，反光热熔型漆、双组份使用寿命通常情况应达到一年以上的使用期，突起路标、视线诱导器、反光弹性柱、橡胶减速垄通常情况应达到一年以上的使用期</w:t>
      </w:r>
      <w:r>
        <w:rPr>
          <w:rFonts w:hint="eastAsia" w:ascii="宋体" w:hAnsi="宋体" w:cs="宋体"/>
          <w:szCs w:val="21"/>
        </w:rPr>
        <w:t>。</w:t>
      </w:r>
      <w:r>
        <w:rPr>
          <w:rFonts w:hint="eastAsia"/>
          <w:szCs w:val="21"/>
        </w:rPr>
        <w:t>工程的保修期，自养护专项工程验收合格之日起计算。</w:t>
      </w:r>
    </w:p>
    <w:p w14:paraId="253E54C5">
      <w:pPr>
        <w:spacing w:line="360" w:lineRule="auto"/>
        <w:ind w:firstLine="465"/>
        <w:rPr>
          <w:szCs w:val="21"/>
        </w:rPr>
      </w:pPr>
      <w:r>
        <w:rPr>
          <w:szCs w:val="21"/>
        </w:rPr>
        <w:t>3</w:t>
      </w:r>
      <w:r>
        <w:rPr>
          <w:rFonts w:hint="eastAsia"/>
          <w:szCs w:val="21"/>
        </w:rPr>
        <w:t>、</w:t>
      </w:r>
      <w:r>
        <w:rPr>
          <w:rFonts w:hint="eastAsia" w:ascii="宋体" w:hAnsi="宋体"/>
          <w:szCs w:val="21"/>
        </w:rPr>
        <w:t>若由于产品或施工质量引起标杆发生倾倒及标志线质量引起事故等情况造成人员伤亡、财产损失均由卖方承担一切责任；</w:t>
      </w:r>
    </w:p>
    <w:p w14:paraId="0579F68C">
      <w:pPr>
        <w:spacing w:line="360" w:lineRule="auto"/>
        <w:ind w:firstLine="480"/>
        <w:rPr>
          <w:szCs w:val="21"/>
        </w:rPr>
      </w:pPr>
      <w:r>
        <w:rPr>
          <w:rFonts w:hint="eastAsia"/>
          <w:szCs w:val="21"/>
        </w:rPr>
        <w:t>4、保修金额和支付办法：保修金额为合同结算总造价的</w:t>
      </w:r>
      <w:r>
        <w:rPr>
          <w:rFonts w:hint="eastAsia"/>
          <w:szCs w:val="21"/>
          <w:u w:val="single"/>
        </w:rPr>
        <w:t xml:space="preserve">\ </w:t>
      </w:r>
      <w:r>
        <w:rPr>
          <w:rFonts w:hint="eastAsia"/>
          <w:szCs w:val="21"/>
        </w:rPr>
        <w:t>％，保修金扣留期限为工程竣工验收通过后一年，甲方应在保修金扣留期限满后</w:t>
      </w:r>
      <w:r>
        <w:rPr>
          <w:szCs w:val="21"/>
        </w:rPr>
        <w:t>20</w:t>
      </w:r>
      <w:r>
        <w:rPr>
          <w:rFonts w:hint="eastAsia"/>
          <w:szCs w:val="21"/>
        </w:rPr>
        <w:t>天内结算，将剩余保修金退还乙方</w:t>
      </w:r>
      <w:r>
        <w:rPr>
          <w:szCs w:val="21"/>
        </w:rPr>
        <w:t>(</w:t>
      </w:r>
      <w:r>
        <w:rPr>
          <w:rFonts w:hint="eastAsia"/>
          <w:szCs w:val="21"/>
        </w:rPr>
        <w:t>利息不计</w:t>
      </w:r>
      <w:r>
        <w:rPr>
          <w:szCs w:val="21"/>
        </w:rPr>
        <w:t>)</w:t>
      </w:r>
      <w:r>
        <w:rPr>
          <w:rFonts w:hint="eastAsia"/>
          <w:szCs w:val="21"/>
        </w:rPr>
        <w:t>，不足部分由乙方交付。如提供合同结算总造价</w:t>
      </w:r>
      <w:r>
        <w:rPr>
          <w:rFonts w:hint="eastAsia"/>
          <w:szCs w:val="21"/>
          <w:u w:val="single"/>
        </w:rPr>
        <w:t xml:space="preserve">\ </w:t>
      </w:r>
      <w:r>
        <w:rPr>
          <w:rFonts w:hint="eastAsia"/>
          <w:szCs w:val="21"/>
        </w:rPr>
        <w:t>％无条件银行保修保函，则合同款</w:t>
      </w:r>
      <w:r>
        <w:rPr>
          <w:szCs w:val="21"/>
        </w:rPr>
        <w:t>100%</w:t>
      </w:r>
      <w:r>
        <w:rPr>
          <w:rFonts w:hint="eastAsia"/>
          <w:szCs w:val="21"/>
        </w:rPr>
        <w:t>支付。</w:t>
      </w:r>
    </w:p>
    <w:p w14:paraId="0197FA1D">
      <w:pPr>
        <w:pStyle w:val="31"/>
        <w:snapToGrid w:val="0"/>
        <w:spacing w:before="120" w:after="120" w:line="360" w:lineRule="auto"/>
        <w:ind w:firstLine="420" w:firstLineChars="200"/>
        <w:rPr>
          <w:rFonts w:ascii="Times New Roman" w:hAnsi="Times New Roman"/>
          <w:sz w:val="21"/>
          <w:szCs w:val="21"/>
        </w:rPr>
      </w:pPr>
      <w:r>
        <w:rPr>
          <w:rFonts w:hint="eastAsia" w:ascii="Times New Roman" w:hAnsi="Times New Roman"/>
          <w:sz w:val="21"/>
          <w:szCs w:val="21"/>
        </w:rPr>
        <w:t>5、保修期间，乙方应在接到甲方修理通知之日后12小时内派人赶到现场听候甲方安排，及时将问题解决。否则，甲方可委托其它单位或人员修理，其费用在保修金内扣除。因乙方之外原因造成返修的费用，由甲方承担。</w:t>
      </w:r>
    </w:p>
    <w:p w14:paraId="11D70094">
      <w:pPr>
        <w:spacing w:line="440" w:lineRule="exact"/>
        <w:ind w:firstLine="420" w:firstLineChars="200"/>
        <w:outlineLvl w:val="0"/>
        <w:rPr>
          <w:rFonts w:ascii="宋体" w:hAnsi="宋体"/>
          <w:szCs w:val="21"/>
        </w:rPr>
      </w:pPr>
      <w:r>
        <w:rPr>
          <w:rFonts w:hint="eastAsia" w:ascii="宋体" w:hAnsi="宋体"/>
          <w:szCs w:val="21"/>
        </w:rPr>
        <w:t>6、新设设施质量保证期为十年（其他对产品质量另有约定的除外）；</w:t>
      </w:r>
    </w:p>
    <w:p w14:paraId="4BC5B7A3">
      <w:pPr>
        <w:spacing w:line="440" w:lineRule="exact"/>
        <w:ind w:firstLine="420" w:firstLineChars="200"/>
        <w:rPr>
          <w:rFonts w:ascii="宋体" w:hAnsi="宋体"/>
          <w:szCs w:val="21"/>
        </w:rPr>
      </w:pPr>
      <w:r>
        <w:rPr>
          <w:rFonts w:hint="eastAsia" w:ascii="宋体" w:hAnsi="宋体"/>
          <w:szCs w:val="21"/>
        </w:rPr>
        <w:t>7、维修设施质量保证期为五年（其他对产品质量另有约定的除外）；</w:t>
      </w:r>
    </w:p>
    <w:p w14:paraId="6F0823C5">
      <w:pPr>
        <w:spacing w:line="440" w:lineRule="exact"/>
        <w:ind w:firstLine="420" w:firstLineChars="200"/>
        <w:rPr>
          <w:rFonts w:ascii="宋体" w:hAnsi="宋体"/>
          <w:szCs w:val="21"/>
        </w:rPr>
      </w:pPr>
      <w:r>
        <w:rPr>
          <w:rFonts w:hint="eastAsia" w:ascii="宋体" w:hAnsi="宋体"/>
          <w:szCs w:val="21"/>
        </w:rPr>
        <w:t>8、若由于产品或施工质量引起标杆发生倾倒等情况造成人员伤亡、财产损失均由中标方承担一切责任；施工过程中造成人员伤亡、财产损失均由中标方承担一切责任；</w:t>
      </w:r>
    </w:p>
    <w:p w14:paraId="5ADAD4D6">
      <w:pPr>
        <w:spacing w:line="440" w:lineRule="exact"/>
        <w:ind w:firstLine="420" w:firstLineChars="200"/>
        <w:rPr>
          <w:rFonts w:ascii="宋体" w:hAnsi="宋体"/>
          <w:szCs w:val="21"/>
        </w:rPr>
      </w:pPr>
      <w:r>
        <w:rPr>
          <w:rFonts w:hint="eastAsia" w:ascii="宋体" w:hAnsi="宋体"/>
          <w:szCs w:val="21"/>
        </w:rPr>
        <w:t>9、在正常工作条件下安装发生质量问题，由招标人通知中标方负责维修与整改,中标方应在24小时内修复与整改，由此产生的各项费用由中标方承担，且质保期应作相应延长；</w:t>
      </w:r>
    </w:p>
    <w:p w14:paraId="2C99B7FD">
      <w:pPr>
        <w:spacing w:line="440" w:lineRule="exact"/>
        <w:ind w:firstLine="420" w:firstLineChars="200"/>
        <w:rPr>
          <w:rFonts w:ascii="宋体" w:hAnsi="宋体"/>
          <w:szCs w:val="21"/>
        </w:rPr>
      </w:pPr>
      <w:r>
        <w:rPr>
          <w:rFonts w:hint="eastAsia" w:ascii="宋体" w:hAnsi="宋体"/>
          <w:szCs w:val="21"/>
        </w:rPr>
        <w:t>10、中标方提供的所有标杆、待行区及可变车道显示屏、线缆等产品都必须标有生产厂的产品铭牌。</w:t>
      </w:r>
    </w:p>
    <w:p w14:paraId="0BA0281B">
      <w:pPr>
        <w:spacing w:line="360" w:lineRule="auto"/>
        <w:ind w:firstLine="420" w:firstLineChars="200"/>
        <w:rPr>
          <w:rFonts w:ascii="宋体" w:hAnsi="宋体"/>
          <w:szCs w:val="21"/>
        </w:rPr>
      </w:pPr>
      <w:r>
        <w:rPr>
          <w:rFonts w:hint="eastAsia" w:ascii="宋体" w:hAnsi="宋体"/>
          <w:szCs w:val="21"/>
        </w:rPr>
        <w:t>11、中标人应按国家标准或行业标准规定以及本合同的要求及时向买方提交本项目所有材料的制造期间的试验、检验报告或质量保证书、国家质量监督检验部门的检测报告、产品合格证等用以证明其所使用的材料符合上述规定和要求的资料。</w:t>
      </w:r>
    </w:p>
    <w:p w14:paraId="0960DA15">
      <w:pPr>
        <w:pStyle w:val="31"/>
        <w:snapToGrid w:val="0"/>
        <w:spacing w:before="120" w:after="120" w:line="360" w:lineRule="auto"/>
        <w:ind w:firstLine="420" w:firstLineChars="200"/>
        <w:rPr>
          <w:rFonts w:hAnsi="宋体"/>
          <w:sz w:val="21"/>
          <w:szCs w:val="21"/>
        </w:rPr>
      </w:pPr>
      <w:r>
        <w:rPr>
          <w:rFonts w:hint="eastAsia" w:hAnsi="宋体"/>
          <w:sz w:val="21"/>
          <w:szCs w:val="21"/>
        </w:rPr>
        <w:t>12、 中标人应保证所提供的材料或者设备是全新的、未使用过的，并完全符合本技术规范中规定的质量、规格和性能要求。中标人应保证其材料及设备在正确安装、正常使用的条件下，在其使用寿命期内均具有满意的性能。在合同规定的质量保证期内，中标人应对由于设计、工艺、材料或安装缺陷而引发的故障负责。在此期间，中标人应免费提供维修。</w:t>
      </w:r>
    </w:p>
    <w:p w14:paraId="12A30A05">
      <w:pPr>
        <w:spacing w:line="360" w:lineRule="auto"/>
        <w:ind w:firstLine="420" w:firstLineChars="200"/>
        <w:rPr>
          <w:rFonts w:ascii="宋体" w:hAnsi="宋体"/>
          <w:szCs w:val="21"/>
        </w:rPr>
      </w:pPr>
      <w:r>
        <w:rPr>
          <w:rFonts w:hint="eastAsia" w:ascii="宋体" w:hAnsi="宋体"/>
          <w:szCs w:val="21"/>
        </w:rPr>
        <w:t>13、如果在规定的质量保证期内，根据买方当地或国家认可的权威机构的检验结果，发现项目的质量或规格与合同要求不符，或项目被证实有缺陷，包括潜在的缺陷或使用不合适的材料，招标人有权向中标人提出索赔。</w:t>
      </w:r>
    </w:p>
    <w:p w14:paraId="39C4281E">
      <w:pPr>
        <w:spacing w:line="360" w:lineRule="auto"/>
        <w:ind w:firstLine="210" w:firstLineChars="100"/>
        <w:rPr>
          <w:rFonts w:ascii="宋体" w:hAnsi="宋体"/>
          <w:szCs w:val="21"/>
        </w:rPr>
      </w:pPr>
      <w:r>
        <w:rPr>
          <w:rFonts w:hint="eastAsia" w:ascii="宋体" w:hAnsi="宋体"/>
          <w:szCs w:val="21"/>
        </w:rPr>
        <w:t>14、招标人有权按有关标准对材料或设备进行检验，同时将查验国家质检部门的检测报告，以确认材料或设备是否符合合同的要求。如果被检的材料或设备不能满足合同的要求，招标人可以拒绝接受该材料或者设备，中标方应免费更换被拒绝的材料或者设备，或者免费进行必要的修改，以完全满足合同的要求。</w:t>
      </w:r>
    </w:p>
    <w:p w14:paraId="3569A4A1">
      <w:pPr>
        <w:pStyle w:val="31"/>
        <w:snapToGrid w:val="0"/>
        <w:spacing w:before="120" w:after="120" w:line="360" w:lineRule="auto"/>
        <w:ind w:firstLine="210" w:firstLineChars="100"/>
        <w:rPr>
          <w:rFonts w:hAnsi="宋体"/>
          <w:szCs w:val="21"/>
        </w:rPr>
      </w:pPr>
      <w:r>
        <w:rPr>
          <w:rFonts w:hint="eastAsia" w:hAnsi="宋体"/>
          <w:sz w:val="21"/>
          <w:szCs w:val="21"/>
        </w:rPr>
        <w:t>15、</w:t>
      </w:r>
      <w:r>
        <w:rPr>
          <w:rFonts w:hint="eastAsia" w:hAnsi="宋体"/>
          <w:sz w:val="21"/>
          <w:szCs w:val="21"/>
          <w:lang w:val="zh-CN"/>
        </w:rPr>
        <w:t>如发生重大质量事故，招标人有权给予中标人处罚，直至清退队伍。</w:t>
      </w:r>
    </w:p>
    <w:p w14:paraId="1EE4657C">
      <w:pPr>
        <w:snapToGrid w:val="0"/>
        <w:spacing w:line="360" w:lineRule="auto"/>
        <w:ind w:firstLine="211" w:firstLineChars="100"/>
        <w:outlineLvl w:val="0"/>
        <w:rPr>
          <w:rFonts w:ascii="宋体" w:hAnsi="宋体"/>
          <w:b/>
          <w:szCs w:val="21"/>
        </w:rPr>
      </w:pPr>
      <w:r>
        <w:rPr>
          <w:rFonts w:hint="eastAsia" w:ascii="宋体" w:hAnsi="宋体"/>
          <w:b/>
          <w:szCs w:val="21"/>
        </w:rPr>
        <w:t>七、技术要求与质量标准</w:t>
      </w:r>
    </w:p>
    <w:p w14:paraId="71860279">
      <w:pPr>
        <w:tabs>
          <w:tab w:val="left" w:pos="7200"/>
        </w:tabs>
        <w:spacing w:line="360" w:lineRule="auto"/>
        <w:ind w:firstLine="420" w:firstLineChars="200"/>
        <w:rPr>
          <w:rFonts w:hAnsi="宋体" w:cs="宋体"/>
          <w:szCs w:val="21"/>
        </w:rPr>
      </w:pPr>
      <w:r>
        <w:rPr>
          <w:rFonts w:hint="eastAsia" w:hAnsi="宋体" w:cs="宋体"/>
          <w:szCs w:val="21"/>
        </w:rPr>
        <w:t>1、本项目的保养维护、运行管理技术要求、标准和规程（不限于）</w:t>
      </w:r>
    </w:p>
    <w:p w14:paraId="30954FFE">
      <w:pPr>
        <w:tabs>
          <w:tab w:val="left" w:pos="7200"/>
        </w:tabs>
        <w:spacing w:line="360" w:lineRule="auto"/>
        <w:ind w:firstLine="420" w:firstLineChars="200"/>
        <w:rPr>
          <w:rFonts w:hAnsi="宋体" w:cs="宋体"/>
          <w:szCs w:val="21"/>
        </w:rPr>
      </w:pPr>
      <w:r>
        <w:rPr>
          <w:rFonts w:hint="eastAsia" w:hAnsi="宋体" w:cs="宋体"/>
          <w:szCs w:val="21"/>
        </w:rPr>
        <w:t>（1）本项目招标文件 “技术规范书与考核管理办法”。</w:t>
      </w:r>
    </w:p>
    <w:p w14:paraId="2969268F">
      <w:pPr>
        <w:tabs>
          <w:tab w:val="left" w:pos="7200"/>
        </w:tabs>
        <w:spacing w:line="360" w:lineRule="auto"/>
        <w:ind w:firstLine="420" w:firstLineChars="200"/>
        <w:rPr>
          <w:rFonts w:hAnsi="宋体" w:cs="宋体"/>
          <w:szCs w:val="21"/>
        </w:rPr>
      </w:pPr>
      <w:r>
        <w:rPr>
          <w:rFonts w:hint="eastAsia" w:hAnsi="宋体" w:cs="宋体"/>
          <w:szCs w:val="21"/>
        </w:rPr>
        <w:t>（2）其他中国标准(GB)、部标准(JT)等。</w:t>
      </w:r>
    </w:p>
    <w:p w14:paraId="6F0029C6">
      <w:pPr>
        <w:tabs>
          <w:tab w:val="left" w:pos="7200"/>
        </w:tabs>
        <w:spacing w:line="360" w:lineRule="auto"/>
        <w:ind w:firstLine="420" w:firstLineChars="200"/>
        <w:rPr>
          <w:rFonts w:hAnsi="宋体" w:cs="宋体"/>
          <w:szCs w:val="21"/>
        </w:rPr>
      </w:pPr>
      <w:r>
        <w:rPr>
          <w:rFonts w:hint="eastAsia" w:hAnsi="宋体" w:cs="宋体"/>
          <w:szCs w:val="21"/>
        </w:rPr>
        <w:t>（3）其它上海市养护维修技术要求。</w:t>
      </w:r>
    </w:p>
    <w:p w14:paraId="7B585CE9">
      <w:pPr>
        <w:tabs>
          <w:tab w:val="left" w:pos="7200"/>
        </w:tabs>
        <w:spacing w:line="360" w:lineRule="auto"/>
        <w:ind w:firstLine="420" w:firstLineChars="200"/>
        <w:rPr>
          <w:rFonts w:hAnsi="宋体" w:cs="宋体"/>
          <w:szCs w:val="21"/>
        </w:rPr>
      </w:pPr>
      <w:r>
        <w:rPr>
          <w:rFonts w:hint="eastAsia" w:hAnsi="宋体" w:cs="宋体"/>
          <w:szCs w:val="21"/>
        </w:rPr>
        <w:t>除非在本技术规范中有专门规定的标准，本项工程所使用的材料、设计计算方式和测试等应符合中国标准年鉴上所列的最新中国标准制定标准的要求。如果投标人提供的材料、设备、计算方法或测试不是使用中国标准，则投标人应详细说明他所使用的标准与相应中国标准的不同之处，以及对设计或设备性能的影响，并将该标准翻译成中文版本</w:t>
      </w:r>
      <w:r>
        <w:rPr>
          <w:rFonts w:hAnsi="宋体" w:cs="宋体"/>
          <w:szCs w:val="21"/>
        </w:rPr>
        <w:t>(</w:t>
      </w:r>
      <w:r>
        <w:rPr>
          <w:rFonts w:hint="eastAsia" w:hAnsi="宋体" w:cs="宋体"/>
          <w:szCs w:val="21"/>
        </w:rPr>
        <w:t>如果该标准是外文的话</w:t>
      </w:r>
      <w:r>
        <w:rPr>
          <w:rFonts w:hAnsi="宋体" w:cs="宋体"/>
          <w:szCs w:val="21"/>
        </w:rPr>
        <w:t>)</w:t>
      </w:r>
      <w:r>
        <w:rPr>
          <w:rFonts w:hint="eastAsia" w:hAnsi="宋体" w:cs="宋体"/>
          <w:szCs w:val="21"/>
        </w:rPr>
        <w:t>提交给业主批准。无论使用何种标准，各项技术指标不得低于相应的中国标准。</w:t>
      </w:r>
    </w:p>
    <w:p w14:paraId="0394C564">
      <w:pPr>
        <w:tabs>
          <w:tab w:val="left" w:pos="7200"/>
        </w:tabs>
        <w:spacing w:line="360" w:lineRule="auto"/>
        <w:ind w:firstLine="420" w:firstLineChars="200"/>
        <w:rPr>
          <w:rFonts w:hAnsi="宋体" w:cs="宋体"/>
          <w:szCs w:val="21"/>
        </w:rPr>
      </w:pPr>
      <w:r>
        <w:rPr>
          <w:rFonts w:hint="eastAsia" w:hAnsi="宋体" w:cs="宋体"/>
          <w:szCs w:val="21"/>
        </w:rPr>
        <w:t>2、质量要求</w:t>
      </w:r>
    </w:p>
    <w:p w14:paraId="4CBD3A10">
      <w:pPr>
        <w:tabs>
          <w:tab w:val="left" w:pos="7200"/>
        </w:tabs>
        <w:spacing w:line="360" w:lineRule="auto"/>
        <w:ind w:firstLine="420" w:firstLineChars="200"/>
        <w:rPr>
          <w:rFonts w:hAnsi="宋体" w:cs="宋体"/>
          <w:szCs w:val="21"/>
        </w:rPr>
      </w:pPr>
      <w:r>
        <w:rPr>
          <w:rFonts w:hint="eastAsia" w:hAnsi="宋体" w:cs="宋体"/>
          <w:szCs w:val="21"/>
        </w:rPr>
        <w:t>(1) 本项目质量等级要求：按照招标文件要求验收合格。</w:t>
      </w:r>
    </w:p>
    <w:p w14:paraId="037F9F42">
      <w:pPr>
        <w:tabs>
          <w:tab w:val="left" w:pos="7200"/>
        </w:tabs>
        <w:spacing w:line="360" w:lineRule="auto"/>
        <w:ind w:firstLine="420" w:firstLineChars="200"/>
        <w:rPr>
          <w:rFonts w:hAnsi="宋体" w:cs="宋体"/>
          <w:szCs w:val="21"/>
        </w:rPr>
      </w:pPr>
      <w:r>
        <w:rPr>
          <w:rFonts w:hint="eastAsia" w:hAnsi="宋体" w:cs="宋体"/>
          <w:szCs w:val="21"/>
        </w:rPr>
        <w:t>(2) 本项目中的维修项目的质量达相关技术要求。若达不到要求时，应予返修，直到达到要求为止。返修所需人力、财力、工期延误等均由中标人负责。</w:t>
      </w:r>
    </w:p>
    <w:p w14:paraId="4D7B6BF5">
      <w:pPr>
        <w:tabs>
          <w:tab w:val="left" w:pos="7200"/>
        </w:tabs>
        <w:spacing w:line="360" w:lineRule="auto"/>
        <w:ind w:firstLine="420" w:firstLineChars="200"/>
        <w:rPr>
          <w:rFonts w:hAnsi="宋体" w:cs="宋体"/>
          <w:szCs w:val="21"/>
        </w:rPr>
      </w:pPr>
      <w:r>
        <w:rPr>
          <w:rFonts w:hint="eastAsia" w:hAnsi="宋体" w:cs="宋体"/>
          <w:szCs w:val="21"/>
        </w:rPr>
        <w:t>3、本项目的保养维护、运行管理技术要求、标准与规程：（不限于）</w:t>
      </w:r>
    </w:p>
    <w:p w14:paraId="5C15D379">
      <w:pPr>
        <w:tabs>
          <w:tab w:val="left" w:pos="7200"/>
        </w:tabs>
        <w:spacing w:line="360" w:lineRule="auto"/>
        <w:ind w:firstLine="480" w:firstLineChars="200"/>
        <w:rPr>
          <w:rFonts w:ascii="宋体" w:hAnsi="宋体" w:cs="宋体"/>
          <w:sz w:val="24"/>
        </w:rPr>
      </w:pPr>
      <w:r>
        <w:rPr>
          <w:rFonts w:hint="eastAsia" w:ascii="宋体" w:hAnsi="宋体" w:cs="宋体"/>
          <w:sz w:val="24"/>
        </w:rPr>
        <w:t>《道路交通标志和标线》(GB5768)系列标准</w:t>
      </w:r>
    </w:p>
    <w:p w14:paraId="169BC145">
      <w:pPr>
        <w:tabs>
          <w:tab w:val="left" w:pos="7200"/>
        </w:tabs>
        <w:spacing w:line="360" w:lineRule="auto"/>
        <w:ind w:firstLine="480" w:firstLineChars="200"/>
        <w:rPr>
          <w:rFonts w:ascii="宋体" w:hAnsi="宋体" w:cs="宋体"/>
          <w:sz w:val="24"/>
        </w:rPr>
      </w:pPr>
      <w:r>
        <w:rPr>
          <w:rFonts w:hint="eastAsia" w:ascii="宋体" w:hAnsi="宋体" w:cs="宋体"/>
          <w:sz w:val="24"/>
        </w:rPr>
        <w:t>《城市道路交通标志和标线设置规范》(GB51038-2015)；</w:t>
      </w:r>
    </w:p>
    <w:p w14:paraId="1A6D522F">
      <w:pPr>
        <w:spacing w:line="360" w:lineRule="auto"/>
        <w:ind w:firstLine="480" w:firstLineChars="200"/>
        <w:jc w:val="left"/>
        <w:rPr>
          <w:rFonts w:ascii="宋体" w:hAnsi="宋体" w:cs="宋体"/>
          <w:sz w:val="24"/>
        </w:rPr>
      </w:pPr>
      <w:r>
        <w:rPr>
          <w:rFonts w:hint="eastAsia" w:ascii="宋体" w:hAnsi="宋体" w:cs="宋体"/>
          <w:sz w:val="24"/>
        </w:rPr>
        <w:t>《道路交通标线质量要求和检测方法》(GB/T16311)、</w:t>
      </w:r>
    </w:p>
    <w:p w14:paraId="63F4669B">
      <w:pPr>
        <w:spacing w:line="360" w:lineRule="auto"/>
        <w:ind w:firstLine="480" w:firstLineChars="200"/>
        <w:jc w:val="left"/>
        <w:rPr>
          <w:rFonts w:hAnsi="宋体" w:cs="宋体"/>
          <w:szCs w:val="21"/>
        </w:rPr>
      </w:pPr>
      <w:r>
        <w:rPr>
          <w:rFonts w:hint="eastAsia" w:ascii="宋体" w:hAnsi="宋体" w:cs="宋体"/>
          <w:sz w:val="24"/>
        </w:rPr>
        <w:t>《道路交通反光膜》(GB/T18833)</w:t>
      </w:r>
    </w:p>
    <w:p w14:paraId="2A132048">
      <w:pPr>
        <w:tabs>
          <w:tab w:val="left" w:pos="7200"/>
        </w:tabs>
        <w:spacing w:line="360" w:lineRule="auto"/>
        <w:ind w:firstLine="420" w:firstLineChars="200"/>
        <w:rPr>
          <w:rFonts w:hAnsi="宋体" w:cs="宋体"/>
          <w:szCs w:val="21"/>
        </w:rPr>
      </w:pPr>
      <w:r>
        <w:rPr>
          <w:rFonts w:hint="eastAsia" w:hAnsi="宋体" w:cs="宋体"/>
          <w:szCs w:val="21"/>
        </w:rPr>
        <w:t xml:space="preserve"> 以上规范、标准供投标人参考，并不局限于此，但国家及地方相关的强制性条文必须无条件执行。</w:t>
      </w:r>
    </w:p>
    <w:p w14:paraId="6E935468"/>
    <w:p w14:paraId="4A2CECE9">
      <w:pPr>
        <w:pStyle w:val="885"/>
        <w:spacing w:line="360" w:lineRule="auto"/>
        <w:ind w:firstLine="422" w:firstLineChars="200"/>
        <w:outlineLvl w:val="0"/>
        <w:rPr>
          <w:rFonts w:ascii="Times New Roman" w:eastAsia="宋体" w:cs="宋体"/>
          <w:b/>
          <w:bCs/>
          <w:sz w:val="21"/>
          <w:szCs w:val="21"/>
        </w:rPr>
      </w:pPr>
      <w:r>
        <w:rPr>
          <w:rFonts w:hint="eastAsia" w:ascii="Times New Roman" w:eastAsia="宋体" w:cs="宋体"/>
          <w:b/>
          <w:bCs/>
          <w:sz w:val="21"/>
          <w:szCs w:val="21"/>
        </w:rPr>
        <w:t>标线复划其他要求：</w:t>
      </w:r>
    </w:p>
    <w:p w14:paraId="472D3A3A">
      <w:pPr>
        <w:pStyle w:val="885"/>
        <w:spacing w:line="360" w:lineRule="auto"/>
        <w:ind w:firstLine="420" w:firstLineChars="200"/>
        <w:rPr>
          <w:rFonts w:ascii="Times New Roman" w:eastAsia="宋体" w:cs="宋体"/>
          <w:sz w:val="21"/>
          <w:szCs w:val="21"/>
        </w:rPr>
      </w:pPr>
      <w:r>
        <w:rPr>
          <w:rFonts w:hint="eastAsia" w:ascii="Times New Roman" w:eastAsia="宋体" w:cs="宋体"/>
          <w:sz w:val="21"/>
          <w:szCs w:val="21"/>
        </w:rPr>
        <w:t>1、普通溶剂型涂料漆划应使用气动喷涂或高压无气喷涂的喷涂机具，应优先选择高压无气喷涂为佳，反光热熔型涂料漆划应采用斗槽式施工或喷涂施工；</w:t>
      </w:r>
    </w:p>
    <w:p w14:paraId="50EA627C">
      <w:pPr>
        <w:pStyle w:val="885"/>
        <w:spacing w:line="360" w:lineRule="auto"/>
        <w:ind w:firstLine="420" w:firstLineChars="200"/>
        <w:rPr>
          <w:rFonts w:ascii="Times New Roman" w:eastAsia="宋体" w:cs="宋体"/>
          <w:sz w:val="21"/>
          <w:szCs w:val="21"/>
        </w:rPr>
      </w:pPr>
      <w:r>
        <w:rPr>
          <w:rFonts w:hint="eastAsia" w:ascii="Times New Roman" w:eastAsia="宋体" w:cs="宋体"/>
          <w:sz w:val="21"/>
          <w:szCs w:val="21"/>
        </w:rPr>
        <w:t>2、漆复划道路交通标线前应彻底清扫路面，（除去路面尘土、砂泥、附着物等）以提高路面与涂膜之间的粘接力；</w:t>
      </w:r>
    </w:p>
    <w:p w14:paraId="06FCF7D0">
      <w:pPr>
        <w:pStyle w:val="885"/>
        <w:spacing w:line="360" w:lineRule="auto"/>
        <w:ind w:firstLine="420" w:firstLineChars="200"/>
        <w:rPr>
          <w:rFonts w:ascii="宋体" w:eastAsia="宋体"/>
          <w:sz w:val="21"/>
          <w:szCs w:val="21"/>
        </w:rPr>
      </w:pPr>
      <w:r>
        <w:rPr>
          <w:rFonts w:hint="eastAsia" w:ascii="宋体" w:eastAsia="宋体"/>
          <w:sz w:val="21"/>
          <w:szCs w:val="21"/>
        </w:rPr>
        <w:t>3、漆复划反光热熔型、双组份道路交通标线前应对原有旧标线采用切削法进行打磨；</w:t>
      </w:r>
    </w:p>
    <w:p w14:paraId="57E614F8">
      <w:pPr>
        <w:pStyle w:val="885"/>
        <w:spacing w:line="360" w:lineRule="auto"/>
        <w:ind w:firstLine="420" w:firstLineChars="200"/>
        <w:rPr>
          <w:rFonts w:ascii="宋体" w:eastAsia="宋体"/>
          <w:sz w:val="21"/>
          <w:szCs w:val="21"/>
        </w:rPr>
      </w:pPr>
      <w:r>
        <w:rPr>
          <w:rFonts w:hint="eastAsia" w:ascii="宋体" w:eastAsia="宋体"/>
          <w:sz w:val="21"/>
          <w:szCs w:val="21"/>
        </w:rPr>
        <w:t>4、漆复划反光热熔型、双组份道路交通标线时，面撒玻璃珠的撒布应在涂料喷涂后立即进行，以0.3kg/</w:t>
      </w:r>
      <w:r>
        <w:rPr>
          <w:rFonts w:hint="eastAsia" w:ascii="宋体" w:eastAsia="宋体" w:cs="宋体"/>
          <w:sz w:val="21"/>
          <w:szCs w:val="21"/>
        </w:rPr>
        <w:t>㎡的用量加压</w:t>
      </w:r>
      <w:r>
        <w:rPr>
          <w:rFonts w:hint="eastAsia" w:ascii="宋体" w:eastAsia="宋体"/>
          <w:sz w:val="21"/>
          <w:szCs w:val="21"/>
        </w:rPr>
        <w:t>撒布在漆划的标线上；预混玻璃珠应在路面标线涂料施划以前，根据JT/T446-2001标准按反光热熔型18-25%、双组份型18-25%的含量进行预先混合。</w:t>
      </w:r>
    </w:p>
    <w:p w14:paraId="681CC234">
      <w:pPr>
        <w:pStyle w:val="885"/>
        <w:spacing w:line="360" w:lineRule="auto"/>
        <w:ind w:firstLine="420" w:firstLineChars="200"/>
        <w:outlineLvl w:val="0"/>
        <w:rPr>
          <w:rFonts w:ascii="宋体" w:eastAsia="宋体" w:cs="宋体"/>
          <w:sz w:val="21"/>
          <w:szCs w:val="21"/>
        </w:rPr>
      </w:pPr>
      <w:r>
        <w:rPr>
          <w:rFonts w:hint="eastAsia" w:ascii="宋体" w:eastAsia="宋体" w:cs="宋体"/>
          <w:sz w:val="21"/>
          <w:szCs w:val="21"/>
        </w:rPr>
        <w:t>5、漆复划双组份涂料道路标线</w:t>
      </w:r>
    </w:p>
    <w:p w14:paraId="021B5C3F">
      <w:pPr>
        <w:pStyle w:val="885"/>
        <w:numPr>
          <w:ilvl w:val="0"/>
          <w:numId w:val="6"/>
        </w:numPr>
        <w:spacing w:line="360" w:lineRule="auto"/>
        <w:rPr>
          <w:rFonts w:ascii="宋体" w:eastAsia="宋体" w:cs="宋体"/>
          <w:sz w:val="21"/>
          <w:szCs w:val="21"/>
        </w:rPr>
      </w:pPr>
      <w:r>
        <w:rPr>
          <w:rFonts w:hint="eastAsia" w:ascii="宋体" w:eastAsia="宋体" w:cs="宋体"/>
          <w:sz w:val="21"/>
          <w:szCs w:val="21"/>
        </w:rPr>
        <w:t>漆复划双组份涂料道路标线前应对原有旧标线采用切削法进行打磨；</w:t>
      </w:r>
    </w:p>
    <w:p w14:paraId="35314053">
      <w:pPr>
        <w:pStyle w:val="885"/>
        <w:numPr>
          <w:ilvl w:val="0"/>
          <w:numId w:val="6"/>
        </w:numPr>
        <w:spacing w:line="360" w:lineRule="auto"/>
        <w:rPr>
          <w:rFonts w:ascii="宋体" w:eastAsia="宋体" w:cs="宋体"/>
          <w:sz w:val="21"/>
          <w:szCs w:val="21"/>
        </w:rPr>
      </w:pPr>
      <w:r>
        <w:rPr>
          <w:rFonts w:hint="eastAsia" w:ascii="宋体" w:eastAsia="宋体" w:cs="宋体"/>
          <w:sz w:val="21"/>
          <w:szCs w:val="21"/>
        </w:rPr>
        <w:t>漆复划双组份涂料道路标线时应先喷涂热熔底油下涂剂，以提高其粘结力；</w:t>
      </w:r>
    </w:p>
    <w:p w14:paraId="65F354FE">
      <w:pPr>
        <w:pStyle w:val="885"/>
        <w:numPr>
          <w:ilvl w:val="0"/>
          <w:numId w:val="6"/>
        </w:numPr>
        <w:spacing w:line="360" w:lineRule="auto"/>
        <w:rPr>
          <w:rFonts w:ascii="宋体" w:eastAsia="宋体" w:cs="宋体"/>
          <w:sz w:val="21"/>
          <w:szCs w:val="21"/>
        </w:rPr>
      </w:pPr>
      <w:r>
        <w:rPr>
          <w:rFonts w:hint="eastAsia" w:ascii="宋体" w:eastAsia="宋体" w:cs="宋体"/>
          <w:sz w:val="21"/>
          <w:szCs w:val="21"/>
        </w:rPr>
        <w:t>双组份标线涂料首先必须要控制固化剂的配比在1%～2%之间。并严格控制施工用量，施工用量为2.5公斤每平方米，不包括施工中的损耗量。</w:t>
      </w:r>
    </w:p>
    <w:p w14:paraId="30673D35">
      <w:pPr>
        <w:pStyle w:val="885"/>
        <w:numPr>
          <w:ilvl w:val="0"/>
          <w:numId w:val="6"/>
        </w:numPr>
        <w:spacing w:line="360" w:lineRule="auto"/>
        <w:rPr>
          <w:rFonts w:ascii="宋体" w:eastAsia="宋体" w:cs="宋体"/>
          <w:sz w:val="21"/>
          <w:szCs w:val="21"/>
        </w:rPr>
      </w:pPr>
      <w:r>
        <w:rPr>
          <w:rFonts w:hint="eastAsia" w:ascii="宋体" w:eastAsia="宋体" w:cs="宋体"/>
          <w:sz w:val="21"/>
          <w:szCs w:val="21"/>
        </w:rPr>
        <w:t>必须要每20分钟用清洗剂清洗一次料斗；一旦将涂料与固化剂混合后，必须在10分钟内，将材料使用完毕。</w:t>
      </w:r>
    </w:p>
    <w:p w14:paraId="4033630F">
      <w:pPr>
        <w:pStyle w:val="885"/>
        <w:numPr>
          <w:ilvl w:val="0"/>
          <w:numId w:val="6"/>
        </w:numPr>
        <w:spacing w:line="360" w:lineRule="auto"/>
        <w:rPr>
          <w:rFonts w:ascii="宋体" w:eastAsia="宋体" w:cs="宋体"/>
          <w:sz w:val="21"/>
          <w:szCs w:val="21"/>
        </w:rPr>
      </w:pPr>
      <w:r>
        <w:rPr>
          <w:rFonts w:hint="eastAsia" w:ascii="宋体" w:eastAsia="宋体" w:cs="宋体"/>
          <w:sz w:val="21"/>
          <w:szCs w:val="21"/>
        </w:rPr>
        <w:t>技术参数要求如下：</w:t>
      </w:r>
    </w:p>
    <w:p w14:paraId="552D8F64">
      <w:pPr>
        <w:pStyle w:val="885"/>
        <w:spacing w:line="360" w:lineRule="auto"/>
        <w:ind w:left="840"/>
        <w:rPr>
          <w:rFonts w:ascii="宋体" w:eastAsia="宋体" w:cs="宋体"/>
          <w:b/>
          <w:sz w:val="21"/>
          <w:szCs w:val="21"/>
        </w:rPr>
      </w:pPr>
      <w:r>
        <w:rPr>
          <w:rFonts w:hint="eastAsia" w:ascii="宋体" w:eastAsia="宋体" w:cs="宋体"/>
          <w:b/>
          <w:sz w:val="21"/>
          <w:szCs w:val="21"/>
        </w:rPr>
        <w:t>双组份涂料喷涂型技术参数（纵向标线）</w:t>
      </w:r>
    </w:p>
    <w:p w14:paraId="208489F6">
      <w:pPr>
        <w:pStyle w:val="885"/>
        <w:numPr>
          <w:ilvl w:val="0"/>
          <w:numId w:val="7"/>
        </w:numPr>
        <w:spacing w:line="360" w:lineRule="auto"/>
        <w:rPr>
          <w:rFonts w:ascii="宋体" w:eastAsia="宋体" w:cs="宋体"/>
          <w:sz w:val="21"/>
          <w:szCs w:val="21"/>
        </w:rPr>
      </w:pPr>
      <w:r>
        <w:rPr>
          <w:rFonts w:hint="eastAsia" w:ascii="宋体" w:eastAsia="宋体" w:cs="宋体"/>
          <w:sz w:val="21"/>
          <w:szCs w:val="21"/>
        </w:rPr>
        <w:t>覆盖面积：100%</w:t>
      </w:r>
    </w:p>
    <w:p w14:paraId="3CB76519">
      <w:pPr>
        <w:pStyle w:val="885"/>
        <w:numPr>
          <w:ilvl w:val="0"/>
          <w:numId w:val="7"/>
        </w:numPr>
        <w:spacing w:line="360" w:lineRule="auto"/>
        <w:rPr>
          <w:rFonts w:ascii="宋体" w:eastAsia="宋体" w:cs="宋体"/>
          <w:sz w:val="21"/>
          <w:szCs w:val="21"/>
        </w:rPr>
      </w:pPr>
      <w:r>
        <w:rPr>
          <w:rFonts w:hint="eastAsia" w:ascii="宋体" w:eastAsia="宋体" w:cs="宋体"/>
          <w:sz w:val="21"/>
          <w:szCs w:val="21"/>
        </w:rPr>
        <w:t>切摸厚度：0.5-0.7毫米</w:t>
      </w:r>
    </w:p>
    <w:p w14:paraId="43D2BCEE">
      <w:pPr>
        <w:pStyle w:val="885"/>
        <w:numPr>
          <w:ilvl w:val="0"/>
          <w:numId w:val="7"/>
        </w:numPr>
        <w:spacing w:line="360" w:lineRule="auto"/>
        <w:rPr>
          <w:rFonts w:ascii="宋体" w:eastAsia="宋体" w:cs="宋体"/>
          <w:sz w:val="21"/>
          <w:szCs w:val="21"/>
        </w:rPr>
      </w:pPr>
      <w:r>
        <w:rPr>
          <w:rFonts w:hint="eastAsia" w:ascii="宋体" w:eastAsia="宋体" w:cs="宋体"/>
          <w:sz w:val="21"/>
          <w:szCs w:val="21"/>
        </w:rPr>
        <w:t>固体含量：99%</w:t>
      </w:r>
    </w:p>
    <w:p w14:paraId="5CFAEAA1">
      <w:pPr>
        <w:pStyle w:val="885"/>
        <w:numPr>
          <w:ilvl w:val="0"/>
          <w:numId w:val="7"/>
        </w:numPr>
        <w:spacing w:line="360" w:lineRule="auto"/>
        <w:rPr>
          <w:rFonts w:ascii="宋体" w:eastAsia="宋体" w:cs="宋体"/>
          <w:sz w:val="21"/>
          <w:szCs w:val="21"/>
        </w:rPr>
      </w:pPr>
      <w:r>
        <w:rPr>
          <w:rFonts w:hint="eastAsia" w:ascii="宋体" w:eastAsia="宋体" w:cs="宋体"/>
          <w:sz w:val="21"/>
          <w:szCs w:val="21"/>
        </w:rPr>
        <w:t>不粘胎干燥时间：小于等于30分钟</w:t>
      </w:r>
    </w:p>
    <w:p w14:paraId="78AF0F5B">
      <w:pPr>
        <w:pStyle w:val="885"/>
        <w:numPr>
          <w:ilvl w:val="0"/>
          <w:numId w:val="7"/>
        </w:numPr>
        <w:spacing w:line="360" w:lineRule="auto"/>
        <w:rPr>
          <w:rFonts w:ascii="宋体" w:eastAsia="宋体" w:cs="宋体"/>
          <w:sz w:val="21"/>
          <w:szCs w:val="21"/>
        </w:rPr>
      </w:pPr>
      <w:r>
        <w:rPr>
          <w:rFonts w:hint="eastAsia" w:ascii="宋体" w:eastAsia="宋体" w:cs="宋体"/>
          <w:sz w:val="21"/>
          <w:szCs w:val="21"/>
        </w:rPr>
        <w:t>逆反射系数：150-260mcd</w:t>
      </w:r>
    </w:p>
    <w:p w14:paraId="600017D0">
      <w:pPr>
        <w:pStyle w:val="885"/>
        <w:numPr>
          <w:ilvl w:val="0"/>
          <w:numId w:val="7"/>
        </w:numPr>
        <w:spacing w:line="360" w:lineRule="auto"/>
        <w:rPr>
          <w:rFonts w:ascii="宋体" w:eastAsia="宋体" w:cs="宋体"/>
          <w:sz w:val="21"/>
          <w:szCs w:val="21"/>
        </w:rPr>
      </w:pPr>
      <w:r>
        <w:rPr>
          <w:rFonts w:hint="eastAsia" w:ascii="宋体" w:eastAsia="宋体" w:cs="宋体"/>
          <w:sz w:val="21"/>
          <w:szCs w:val="21"/>
        </w:rPr>
        <w:t>每平方米耗料：1KG左右。</w:t>
      </w:r>
    </w:p>
    <w:p w14:paraId="3EF063E3">
      <w:pPr>
        <w:pStyle w:val="885"/>
        <w:numPr>
          <w:ilvl w:val="0"/>
          <w:numId w:val="7"/>
        </w:numPr>
        <w:spacing w:line="360" w:lineRule="auto"/>
        <w:rPr>
          <w:rFonts w:ascii="宋体" w:eastAsia="宋体" w:cs="宋体"/>
          <w:sz w:val="21"/>
          <w:szCs w:val="21"/>
        </w:rPr>
      </w:pPr>
      <w:r>
        <w:rPr>
          <w:rFonts w:hint="eastAsia" w:ascii="宋体" w:eastAsia="宋体" w:cs="宋体"/>
          <w:sz w:val="21"/>
          <w:szCs w:val="21"/>
        </w:rPr>
        <w:t>设备：采用双组分高压无气划线机：1：1外混、1：1内混均可。</w:t>
      </w:r>
    </w:p>
    <w:p w14:paraId="638A06A1">
      <w:pPr>
        <w:pStyle w:val="885"/>
        <w:spacing w:line="360" w:lineRule="auto"/>
        <w:ind w:left="840"/>
        <w:rPr>
          <w:rFonts w:ascii="宋体" w:eastAsia="宋体" w:cs="宋体"/>
          <w:sz w:val="21"/>
          <w:szCs w:val="21"/>
        </w:rPr>
      </w:pPr>
      <w:r>
        <w:rPr>
          <w:rFonts w:hint="eastAsia" w:ascii="宋体" w:eastAsia="宋体" w:cs="宋体"/>
          <w:b/>
          <w:sz w:val="21"/>
          <w:szCs w:val="21"/>
        </w:rPr>
        <w:t>双组份涂料甩涂型技术参数（横道线）</w:t>
      </w:r>
    </w:p>
    <w:p w14:paraId="5D3BF937">
      <w:pPr>
        <w:pStyle w:val="885"/>
        <w:numPr>
          <w:ilvl w:val="1"/>
          <w:numId w:val="7"/>
        </w:numPr>
        <w:spacing w:line="360" w:lineRule="auto"/>
        <w:rPr>
          <w:rFonts w:ascii="宋体" w:eastAsia="宋体" w:cs="宋体"/>
          <w:sz w:val="21"/>
          <w:szCs w:val="21"/>
        </w:rPr>
      </w:pPr>
      <w:r>
        <w:rPr>
          <w:rFonts w:hint="eastAsia" w:ascii="宋体" w:eastAsia="宋体" w:cs="宋体"/>
          <w:sz w:val="21"/>
          <w:szCs w:val="21"/>
        </w:rPr>
        <w:t>覆盖面积：60%-80%</w:t>
      </w:r>
    </w:p>
    <w:p w14:paraId="353B5953">
      <w:pPr>
        <w:pStyle w:val="885"/>
        <w:numPr>
          <w:ilvl w:val="1"/>
          <w:numId w:val="7"/>
        </w:numPr>
        <w:spacing w:line="360" w:lineRule="auto"/>
        <w:rPr>
          <w:rFonts w:ascii="宋体" w:eastAsia="宋体" w:cs="宋体"/>
          <w:sz w:val="21"/>
          <w:szCs w:val="21"/>
        </w:rPr>
      </w:pPr>
      <w:r>
        <w:rPr>
          <w:rFonts w:hint="eastAsia" w:ascii="宋体" w:eastAsia="宋体" w:cs="宋体"/>
          <w:sz w:val="21"/>
          <w:szCs w:val="21"/>
        </w:rPr>
        <w:t>点状高度：1-3毫米</w:t>
      </w:r>
    </w:p>
    <w:p w14:paraId="1B4731BC">
      <w:pPr>
        <w:pStyle w:val="885"/>
        <w:numPr>
          <w:ilvl w:val="1"/>
          <w:numId w:val="7"/>
        </w:numPr>
        <w:spacing w:line="360" w:lineRule="auto"/>
        <w:rPr>
          <w:rFonts w:ascii="宋体" w:eastAsia="宋体" w:cs="宋体"/>
          <w:sz w:val="21"/>
          <w:szCs w:val="21"/>
        </w:rPr>
      </w:pPr>
      <w:r>
        <w:rPr>
          <w:rFonts w:hint="eastAsia" w:ascii="宋体" w:eastAsia="宋体" w:cs="宋体"/>
          <w:sz w:val="21"/>
          <w:szCs w:val="21"/>
        </w:rPr>
        <w:t>固体含量：99%</w:t>
      </w:r>
    </w:p>
    <w:p w14:paraId="1B8D819A">
      <w:pPr>
        <w:pStyle w:val="885"/>
        <w:numPr>
          <w:ilvl w:val="1"/>
          <w:numId w:val="7"/>
        </w:numPr>
        <w:spacing w:line="360" w:lineRule="auto"/>
        <w:rPr>
          <w:rFonts w:ascii="宋体" w:eastAsia="宋体" w:cs="宋体"/>
          <w:sz w:val="21"/>
          <w:szCs w:val="21"/>
        </w:rPr>
      </w:pPr>
      <w:r>
        <w:rPr>
          <w:rFonts w:hint="eastAsia" w:ascii="宋体" w:eastAsia="宋体" w:cs="宋体"/>
          <w:sz w:val="21"/>
          <w:szCs w:val="21"/>
        </w:rPr>
        <w:t>不粘胎干燥时间：小于等于30分钟</w:t>
      </w:r>
    </w:p>
    <w:p w14:paraId="6BB1D8FB">
      <w:pPr>
        <w:pStyle w:val="885"/>
        <w:numPr>
          <w:ilvl w:val="1"/>
          <w:numId w:val="7"/>
        </w:numPr>
        <w:spacing w:line="360" w:lineRule="auto"/>
        <w:rPr>
          <w:rFonts w:ascii="宋体" w:eastAsia="宋体" w:cs="宋体"/>
          <w:sz w:val="21"/>
          <w:szCs w:val="21"/>
        </w:rPr>
      </w:pPr>
      <w:r>
        <w:rPr>
          <w:rFonts w:hint="eastAsia" w:ascii="宋体" w:eastAsia="宋体" w:cs="宋体"/>
          <w:sz w:val="21"/>
          <w:szCs w:val="21"/>
        </w:rPr>
        <w:t>逆反射系数：150-260mcd</w:t>
      </w:r>
    </w:p>
    <w:p w14:paraId="71DA7655">
      <w:pPr>
        <w:pStyle w:val="885"/>
        <w:numPr>
          <w:ilvl w:val="1"/>
          <w:numId w:val="7"/>
        </w:numPr>
        <w:spacing w:line="360" w:lineRule="auto"/>
        <w:rPr>
          <w:rFonts w:ascii="宋体" w:eastAsia="宋体" w:cs="宋体"/>
          <w:sz w:val="21"/>
          <w:szCs w:val="21"/>
        </w:rPr>
      </w:pPr>
      <w:r>
        <w:rPr>
          <w:rFonts w:hint="eastAsia" w:ascii="宋体" w:eastAsia="宋体" w:cs="宋体"/>
          <w:sz w:val="21"/>
          <w:szCs w:val="21"/>
        </w:rPr>
        <w:t>每平方米耗料：3-3.5kg。</w:t>
      </w:r>
    </w:p>
    <w:p w14:paraId="31DE7F3A">
      <w:pPr>
        <w:pStyle w:val="885"/>
        <w:numPr>
          <w:ilvl w:val="1"/>
          <w:numId w:val="7"/>
        </w:numPr>
        <w:spacing w:line="360" w:lineRule="auto"/>
        <w:rPr>
          <w:rFonts w:ascii="宋体" w:eastAsia="宋体" w:cs="宋体"/>
          <w:sz w:val="21"/>
          <w:szCs w:val="21"/>
        </w:rPr>
      </w:pPr>
      <w:r>
        <w:rPr>
          <w:rFonts w:hint="eastAsia" w:ascii="宋体" w:eastAsia="宋体" w:cs="宋体"/>
          <w:sz w:val="21"/>
          <w:szCs w:val="21"/>
        </w:rPr>
        <w:t>基料与固化剂混合比例:98:2</w:t>
      </w:r>
    </w:p>
    <w:p w14:paraId="0E88D54D">
      <w:pPr>
        <w:pStyle w:val="885"/>
        <w:spacing w:line="360" w:lineRule="auto"/>
        <w:ind w:left="840" w:firstLine="420"/>
        <w:rPr>
          <w:rFonts w:ascii="宋体" w:eastAsia="宋体" w:cs="宋体"/>
          <w:sz w:val="21"/>
          <w:szCs w:val="21"/>
        </w:rPr>
      </w:pPr>
      <w:r>
        <w:rPr>
          <w:rFonts w:hint="eastAsia" w:ascii="宋体" w:eastAsia="宋体" w:cs="宋体"/>
          <w:sz w:val="21"/>
          <w:szCs w:val="21"/>
        </w:rPr>
        <w:t>8、要求夜间反光效果要达到250mcd，雨夜反光效果达到80mcd以上。用专用反光检测设备检测夜间及雨夜反光效果。检测雨夜反光效果时，拿1L的水倒在标线上后，用设备检测。</w:t>
      </w:r>
    </w:p>
    <w:p w14:paraId="08A1045B">
      <w:pPr>
        <w:pStyle w:val="885"/>
        <w:spacing w:line="360" w:lineRule="auto"/>
        <w:ind w:left="840" w:firstLine="420"/>
        <w:rPr>
          <w:rFonts w:ascii="宋体" w:eastAsia="宋体" w:cs="宋体"/>
          <w:sz w:val="21"/>
          <w:szCs w:val="21"/>
        </w:rPr>
      </w:pPr>
      <w:r>
        <w:rPr>
          <w:rFonts w:hint="eastAsia" w:ascii="宋体" w:eastAsia="宋体" w:cs="宋体"/>
          <w:sz w:val="21"/>
          <w:szCs w:val="21"/>
        </w:rPr>
        <w:t>9、其他：在施工过程中要控制及调整狼牙棒甩出的图形与样本一致。</w:t>
      </w:r>
    </w:p>
    <w:p w14:paraId="50D15B9C">
      <w:pPr>
        <w:spacing w:line="360" w:lineRule="auto"/>
        <w:ind w:firstLine="420" w:firstLineChars="200"/>
        <w:rPr>
          <w:rFonts w:ascii="宋体" w:hAnsi="宋体"/>
          <w:szCs w:val="21"/>
        </w:rPr>
      </w:pPr>
      <w:r>
        <w:rPr>
          <w:rFonts w:hint="eastAsia" w:ascii="宋体"/>
          <w:szCs w:val="21"/>
        </w:rPr>
        <w:t>6、</w:t>
      </w:r>
      <w:r>
        <w:rPr>
          <w:rFonts w:hint="eastAsia" w:ascii="宋体" w:hAnsi="宋体"/>
          <w:szCs w:val="21"/>
        </w:rPr>
        <w:t>在施工过程中，取一块样板，称重后，在施工过程中，将设备在样板上施工，称重后，计算出平方用量。</w:t>
      </w:r>
    </w:p>
    <w:p w14:paraId="15DD0FDF">
      <w:pPr>
        <w:pStyle w:val="885"/>
        <w:spacing w:line="360" w:lineRule="auto"/>
        <w:ind w:firstLine="420" w:firstLineChars="200"/>
        <w:rPr>
          <w:rFonts w:ascii="宋体" w:eastAsia="宋体"/>
          <w:sz w:val="21"/>
          <w:szCs w:val="21"/>
        </w:rPr>
      </w:pPr>
      <w:r>
        <w:rPr>
          <w:rFonts w:hint="eastAsia" w:ascii="宋体" w:eastAsia="宋体"/>
          <w:sz w:val="21"/>
          <w:szCs w:val="21"/>
        </w:rPr>
        <w:t>7、道路交通标线漆复划施工，应有施工记录，记录内容应包含时间、地点、人员、设备、标线材料名称、标线种类名称、天气情况等；</w:t>
      </w:r>
    </w:p>
    <w:p w14:paraId="34926593">
      <w:pPr>
        <w:pStyle w:val="885"/>
        <w:spacing w:line="360" w:lineRule="auto"/>
        <w:ind w:firstLine="420" w:firstLineChars="200"/>
        <w:rPr>
          <w:rFonts w:ascii="宋体" w:eastAsia="宋体"/>
          <w:sz w:val="21"/>
          <w:szCs w:val="21"/>
        </w:rPr>
      </w:pPr>
      <w:r>
        <w:rPr>
          <w:rFonts w:hint="eastAsia" w:ascii="宋体" w:eastAsia="宋体"/>
          <w:sz w:val="21"/>
          <w:szCs w:val="21"/>
        </w:rPr>
        <w:t>8、如遇交通管理需要，中标工程范围内的原标线需改变设计的，由乙方根据甲方要求出据“交通设施工程设计变更（申请）单”，并根据甲方的要求绘制施工示意图，经监理方和甲方签署认定后及时实施；</w:t>
      </w:r>
    </w:p>
    <w:p w14:paraId="7D7CBDC9">
      <w:pPr>
        <w:pStyle w:val="885"/>
        <w:spacing w:line="360" w:lineRule="auto"/>
        <w:ind w:firstLine="420" w:firstLineChars="200"/>
        <w:rPr>
          <w:rFonts w:ascii="宋体" w:eastAsia="宋体"/>
          <w:sz w:val="21"/>
          <w:szCs w:val="21"/>
        </w:rPr>
      </w:pPr>
      <w:r>
        <w:rPr>
          <w:rFonts w:hint="eastAsia" w:ascii="宋体" w:eastAsia="宋体"/>
          <w:sz w:val="21"/>
          <w:szCs w:val="21"/>
        </w:rPr>
        <w:t>9本工程漆划普通溶剂型标线的使用寿命通常情况下应达到3个月以上的使用期，漆划反光热熔型、突起型双组份标线的使用寿命通常情况下应达到12个月以上的使用期。</w:t>
      </w:r>
    </w:p>
    <w:p w14:paraId="24F0311A">
      <w:pPr>
        <w:tabs>
          <w:tab w:val="left" w:pos="360"/>
          <w:tab w:val="left" w:pos="540"/>
        </w:tabs>
        <w:autoSpaceDE w:val="0"/>
        <w:autoSpaceDN w:val="0"/>
        <w:spacing w:line="440" w:lineRule="exact"/>
        <w:ind w:left="424" w:leftChars="202"/>
        <w:rPr>
          <w:rFonts w:ascii="宋体"/>
          <w:kern w:val="0"/>
          <w:szCs w:val="21"/>
        </w:rPr>
      </w:pPr>
      <w:r>
        <w:rPr>
          <w:rFonts w:hint="eastAsia" w:ascii="宋体"/>
          <w:szCs w:val="21"/>
        </w:rPr>
        <w:t>3</w:t>
      </w:r>
      <w:r>
        <w:rPr>
          <w:rFonts w:hint="eastAsia" w:ascii="宋体"/>
          <w:kern w:val="0"/>
          <w:szCs w:val="21"/>
        </w:rPr>
        <w:t>.10标线涂料的使用应符合生产厂家的使用说明书中的技术要求和其它要求。</w:t>
      </w:r>
    </w:p>
    <w:p w14:paraId="5ECB4D97">
      <w:pPr>
        <w:tabs>
          <w:tab w:val="left" w:pos="7200"/>
        </w:tabs>
        <w:spacing w:line="360" w:lineRule="auto"/>
        <w:ind w:firstLine="420" w:firstLineChars="200"/>
        <w:rPr>
          <w:rFonts w:hAnsi="宋体" w:cs="宋体"/>
          <w:szCs w:val="21"/>
        </w:rPr>
      </w:pPr>
    </w:p>
    <w:p w14:paraId="2E02D46E">
      <w:pPr>
        <w:autoSpaceDE w:val="0"/>
        <w:autoSpaceDN w:val="0"/>
        <w:spacing w:line="440" w:lineRule="exact"/>
        <w:rPr>
          <w:rFonts w:ascii="宋体" w:hAnsi="宋体" w:cs="宋体"/>
          <w:b/>
          <w:szCs w:val="21"/>
          <w:lang w:val="zh-CN"/>
        </w:rPr>
      </w:pPr>
      <w:r>
        <w:rPr>
          <w:rFonts w:hint="eastAsia" w:ascii="宋体" w:hAnsi="宋体" w:cs="宋体"/>
          <w:b/>
          <w:szCs w:val="21"/>
          <w:lang w:val="zh-CN"/>
        </w:rPr>
        <w:t>标志、标</w:t>
      </w:r>
      <w:r>
        <w:rPr>
          <w:rFonts w:hint="eastAsia" w:ascii="宋体" w:hAnsi="宋体" w:cs="宋体"/>
          <w:b/>
          <w:szCs w:val="21"/>
        </w:rPr>
        <w:t>牌其他</w:t>
      </w:r>
      <w:r>
        <w:rPr>
          <w:rFonts w:hint="eastAsia" w:ascii="宋体" w:hAnsi="宋体" w:cs="宋体"/>
          <w:b/>
          <w:szCs w:val="21"/>
          <w:lang w:val="zh-CN"/>
        </w:rPr>
        <w:t>要求</w:t>
      </w:r>
    </w:p>
    <w:p w14:paraId="577E8ABA">
      <w:pPr>
        <w:autoSpaceDE w:val="0"/>
        <w:autoSpaceDN w:val="0"/>
        <w:spacing w:line="440" w:lineRule="exact"/>
        <w:outlineLvl w:val="0"/>
        <w:rPr>
          <w:rFonts w:ascii="宋体" w:hAnsi="宋体" w:cs="宋体"/>
          <w:szCs w:val="21"/>
          <w:lang w:val="zh-CN"/>
        </w:rPr>
      </w:pPr>
      <w:r>
        <w:rPr>
          <w:rFonts w:hint="eastAsia" w:ascii="宋体" w:hAnsi="宋体" w:cs="宋体"/>
          <w:szCs w:val="21"/>
          <w:lang w:val="zh-CN"/>
        </w:rPr>
        <w:t>1 标志板的整体要求</w:t>
      </w:r>
    </w:p>
    <w:p w14:paraId="37DD802B">
      <w:pPr>
        <w:autoSpaceDE w:val="0"/>
        <w:autoSpaceDN w:val="0"/>
        <w:spacing w:line="440" w:lineRule="exact"/>
        <w:rPr>
          <w:rFonts w:ascii="宋体" w:hAnsi="宋体" w:cs="宋体"/>
          <w:szCs w:val="21"/>
          <w:lang w:val="zh-CN"/>
        </w:rPr>
      </w:pPr>
      <w:r>
        <w:rPr>
          <w:rFonts w:hint="eastAsia" w:ascii="宋体" w:hAnsi="宋体" w:cs="宋体"/>
          <w:szCs w:val="21"/>
          <w:lang w:val="zh-CN"/>
        </w:rPr>
        <w:t>1.1 标志板的形状、图案、颜色、文字等要求:</w:t>
      </w:r>
    </w:p>
    <w:p w14:paraId="05EF0C9D">
      <w:pPr>
        <w:autoSpaceDE w:val="0"/>
        <w:autoSpaceDN w:val="0"/>
        <w:spacing w:line="440" w:lineRule="exact"/>
        <w:rPr>
          <w:rFonts w:ascii="宋体" w:hAnsi="宋体" w:cs="宋体"/>
          <w:szCs w:val="21"/>
          <w:lang w:val="zh-CN"/>
        </w:rPr>
      </w:pPr>
      <w:r>
        <w:rPr>
          <w:rFonts w:hint="eastAsia" w:ascii="宋体" w:hAnsi="宋体" w:cs="宋体"/>
          <w:szCs w:val="21"/>
          <w:lang w:val="zh-CN"/>
        </w:rPr>
        <w:t xml:space="preserve"> a、新设的标志按招标人提供的设计要求或现场交底要求制作；</w:t>
      </w:r>
    </w:p>
    <w:p w14:paraId="28947B3E">
      <w:pPr>
        <w:autoSpaceDE w:val="0"/>
        <w:autoSpaceDN w:val="0"/>
        <w:spacing w:line="440" w:lineRule="exact"/>
        <w:rPr>
          <w:rFonts w:ascii="宋体" w:hAnsi="宋体" w:cs="宋体"/>
          <w:szCs w:val="21"/>
          <w:lang w:val="zh-CN"/>
        </w:rPr>
      </w:pPr>
      <w:r>
        <w:rPr>
          <w:rFonts w:hint="eastAsia" w:ascii="宋体" w:hAnsi="宋体" w:cs="宋体"/>
          <w:szCs w:val="21"/>
          <w:lang w:val="zh-CN"/>
        </w:rPr>
        <w:t xml:space="preserve">  b、维修更换的标志应与原标志保持一致。</w:t>
      </w:r>
    </w:p>
    <w:p w14:paraId="431B2E2E">
      <w:pPr>
        <w:autoSpaceDE w:val="0"/>
        <w:autoSpaceDN w:val="0"/>
        <w:spacing w:line="440" w:lineRule="exact"/>
        <w:rPr>
          <w:rFonts w:ascii="宋体" w:hAnsi="宋体" w:cs="宋体"/>
          <w:szCs w:val="21"/>
          <w:lang w:val="zh-CN"/>
        </w:rPr>
      </w:pPr>
      <w:r>
        <w:rPr>
          <w:rFonts w:hint="eastAsia" w:ascii="宋体" w:hAnsi="宋体" w:cs="宋体"/>
          <w:szCs w:val="21"/>
          <w:lang w:val="zh-CN"/>
        </w:rPr>
        <w:t>1.2 标志板的外形尺寸允许偏差为</w:t>
      </w:r>
      <w:r>
        <w:rPr>
          <w:rFonts w:ascii="宋体" w:hAnsi="宋体" w:cs="宋体"/>
          <w:szCs w:val="21"/>
          <w:lang w:val="zh-CN"/>
        </w:rPr>
        <w:t>±</w:t>
      </w:r>
      <w:r>
        <w:rPr>
          <w:rFonts w:hint="eastAsia" w:ascii="宋体" w:hAnsi="宋体" w:cs="宋体"/>
          <w:szCs w:val="21"/>
          <w:lang w:val="zh-CN"/>
        </w:rPr>
        <w:t>0 .5％，邻边的夹角允许偏差为</w:t>
      </w:r>
      <w:r>
        <w:rPr>
          <w:rFonts w:ascii="宋体" w:hAnsi="宋体" w:cs="宋体"/>
          <w:szCs w:val="21"/>
          <w:lang w:val="zh-CN"/>
        </w:rPr>
        <w:t>±</w:t>
      </w:r>
      <w:r>
        <w:rPr>
          <w:rFonts w:hint="eastAsia" w:ascii="宋体" w:hAnsi="宋体" w:cs="宋体"/>
          <w:szCs w:val="21"/>
          <w:lang w:val="zh-CN"/>
        </w:rPr>
        <w:t>0.5</w:t>
      </w:r>
      <w:r>
        <w:rPr>
          <w:rFonts w:ascii="宋体" w:hAnsi="宋体" w:cs="宋体"/>
          <w:szCs w:val="21"/>
          <w:lang w:val="zh-CN"/>
        </w:rPr>
        <w:t>°</w:t>
      </w:r>
      <w:r>
        <w:rPr>
          <w:rFonts w:hint="eastAsia" w:ascii="宋体" w:hAnsi="宋体" w:cs="宋体"/>
          <w:szCs w:val="21"/>
          <w:lang w:val="zh-CN"/>
        </w:rPr>
        <w:t>，对标志板的边缘和夹角应适当倒棱，呈圆滑状。</w:t>
      </w:r>
    </w:p>
    <w:p w14:paraId="3E8C0315">
      <w:pPr>
        <w:autoSpaceDE w:val="0"/>
        <w:autoSpaceDN w:val="0"/>
        <w:spacing w:line="440" w:lineRule="exact"/>
        <w:rPr>
          <w:rFonts w:ascii="宋体" w:hAnsi="宋体" w:cs="宋体"/>
          <w:szCs w:val="21"/>
          <w:lang w:val="zh-CN"/>
        </w:rPr>
      </w:pPr>
      <w:r>
        <w:rPr>
          <w:rFonts w:hint="eastAsia" w:ascii="宋体" w:hAnsi="宋体" w:cs="宋体"/>
          <w:szCs w:val="21"/>
          <w:lang w:val="zh-CN"/>
        </w:rPr>
        <w:t>1.3 标志板底板材料采用铝合金，板面应平整，表面无明显皱纹，凹痕式变形。按JT/T279-2004规定的方法测量，标志板每平方米范围内的平整度公差不得大于1.0mm。</w:t>
      </w:r>
    </w:p>
    <w:p w14:paraId="2ADA2058">
      <w:pPr>
        <w:autoSpaceDE w:val="0"/>
        <w:autoSpaceDN w:val="0"/>
        <w:spacing w:line="440" w:lineRule="exact"/>
        <w:rPr>
          <w:rFonts w:ascii="宋体" w:hAnsi="宋体" w:cs="宋体"/>
          <w:szCs w:val="21"/>
          <w:lang w:val="zh-CN"/>
        </w:rPr>
      </w:pPr>
      <w:r>
        <w:rPr>
          <w:rFonts w:hint="eastAsia" w:ascii="宋体" w:hAnsi="宋体" w:cs="宋体"/>
          <w:szCs w:val="21"/>
          <w:lang w:val="zh-CN"/>
        </w:rPr>
        <w:t>1.4 按JT/T279-2004的方法检测，标志板不允许存在以下缺陷：</w:t>
      </w:r>
    </w:p>
    <w:p w14:paraId="09058569">
      <w:pPr>
        <w:autoSpaceDE w:val="0"/>
        <w:autoSpaceDN w:val="0"/>
        <w:spacing w:line="440" w:lineRule="exact"/>
        <w:rPr>
          <w:rFonts w:ascii="宋体" w:hAnsi="宋体" w:cs="宋体"/>
          <w:szCs w:val="21"/>
          <w:lang w:val="zh-CN"/>
        </w:rPr>
      </w:pPr>
      <w:r>
        <w:rPr>
          <w:rFonts w:hint="eastAsia" w:ascii="宋体" w:hAnsi="宋体" w:cs="宋体"/>
          <w:szCs w:val="21"/>
          <w:lang w:val="zh-CN"/>
        </w:rPr>
        <w:t>a、裂纹；</w:t>
      </w:r>
    </w:p>
    <w:p w14:paraId="6E32DA87">
      <w:pPr>
        <w:autoSpaceDE w:val="0"/>
        <w:autoSpaceDN w:val="0"/>
        <w:spacing w:line="440" w:lineRule="exact"/>
        <w:rPr>
          <w:rFonts w:ascii="宋体" w:hAnsi="宋体" w:cs="宋体"/>
          <w:szCs w:val="21"/>
          <w:lang w:val="zh-CN"/>
        </w:rPr>
      </w:pPr>
      <w:r>
        <w:rPr>
          <w:rFonts w:hint="eastAsia" w:ascii="宋体" w:hAnsi="宋体" w:cs="宋体"/>
          <w:szCs w:val="21"/>
          <w:lang w:val="zh-CN"/>
        </w:rPr>
        <w:t>b、明显的划痕、损伤和颜色不均匀。</w:t>
      </w:r>
    </w:p>
    <w:p w14:paraId="7314C871">
      <w:pPr>
        <w:autoSpaceDE w:val="0"/>
        <w:autoSpaceDN w:val="0"/>
        <w:spacing w:line="440" w:lineRule="exact"/>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w:t>
      </w:r>
      <w:r>
        <w:rPr>
          <w:rFonts w:hint="eastAsia" w:ascii="宋体" w:hAnsi="宋体" w:cs="宋体"/>
          <w:szCs w:val="21"/>
          <w:lang w:val="zh-CN"/>
        </w:rPr>
        <w:t>5 反光膜应尽可能减少拼接，当标志板的长度（或宽度）、直径小于反光膜产品的最大宽度时，不应有拼接缝；</w:t>
      </w:r>
    </w:p>
    <w:p w14:paraId="0244E985">
      <w:pPr>
        <w:autoSpaceDE w:val="0"/>
        <w:autoSpaceDN w:val="0"/>
        <w:spacing w:line="440" w:lineRule="exact"/>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w:t>
      </w:r>
      <w:r>
        <w:rPr>
          <w:rFonts w:hint="eastAsia" w:ascii="宋体" w:hAnsi="宋体" w:cs="宋体"/>
          <w:szCs w:val="21"/>
          <w:lang w:val="zh-CN"/>
        </w:rPr>
        <w:t>6 当粘贴反光膜不可避免出现接缝时，应使用反光膜产品的最大宽度进行拼接。接缝以搭接为主，重叠部分不应小于5mm。当需要滚筒粘贴时，可以平接，其间隙不应超过1mm，距标志板边缘5cm之内，不得有拼接。</w:t>
      </w:r>
    </w:p>
    <w:p w14:paraId="35FE1478">
      <w:pPr>
        <w:autoSpaceDE w:val="0"/>
        <w:autoSpaceDN w:val="0"/>
        <w:spacing w:line="440" w:lineRule="exact"/>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w:t>
      </w:r>
      <w:r>
        <w:rPr>
          <w:rFonts w:hint="eastAsia" w:ascii="宋体" w:hAnsi="宋体" w:cs="宋体"/>
          <w:szCs w:val="21"/>
          <w:lang w:val="zh-CN"/>
        </w:rPr>
        <w:t>7 标志底板应采用铝合金材料制作，铝合金材料的化学成分、力学性能、牌号、断面结构应符合GB5768-2009的有关规定。用于工程的铝合金板厚度应采用板面积小于等于1 m</w:t>
      </w:r>
      <w:r>
        <w:rPr>
          <w:rFonts w:ascii="宋体" w:hAnsi="宋体" w:cs="宋体"/>
          <w:szCs w:val="21"/>
          <w:lang w:val="zh-CN"/>
        </w:rPr>
        <w:t>²</w:t>
      </w:r>
      <w:r>
        <w:rPr>
          <w:rFonts w:hint="eastAsia" w:ascii="宋体" w:hAnsi="宋体" w:cs="宋体"/>
          <w:szCs w:val="21"/>
          <w:lang w:val="zh-CN"/>
        </w:rPr>
        <w:t>为1.5mm；小于4.5 m</w:t>
      </w:r>
      <w:r>
        <w:rPr>
          <w:rFonts w:ascii="宋体" w:hAnsi="宋体" w:cs="宋体"/>
          <w:szCs w:val="21"/>
          <w:lang w:val="zh-CN"/>
        </w:rPr>
        <w:t>²</w:t>
      </w:r>
      <w:r>
        <w:rPr>
          <w:rFonts w:hint="eastAsia" w:ascii="宋体" w:hAnsi="宋体" w:cs="宋体"/>
          <w:szCs w:val="21"/>
          <w:lang w:val="zh-CN"/>
        </w:rPr>
        <w:t>为2mm；大于等于4.5m</w:t>
      </w:r>
      <w:r>
        <w:rPr>
          <w:rFonts w:ascii="宋体" w:hAnsi="宋体" w:cs="宋体"/>
          <w:szCs w:val="21"/>
          <w:lang w:val="zh-CN"/>
        </w:rPr>
        <w:t>²</w:t>
      </w:r>
      <w:r>
        <w:rPr>
          <w:rFonts w:hint="eastAsia" w:ascii="宋体" w:hAnsi="宋体" w:cs="宋体"/>
          <w:szCs w:val="21"/>
          <w:lang w:val="zh-CN"/>
        </w:rPr>
        <w:t>为3mm。</w:t>
      </w:r>
    </w:p>
    <w:p w14:paraId="77D6F921">
      <w:pPr>
        <w:autoSpaceDE w:val="0"/>
        <w:autoSpaceDN w:val="0"/>
        <w:spacing w:line="440" w:lineRule="exact"/>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w:t>
      </w:r>
      <w:r>
        <w:rPr>
          <w:rFonts w:hint="eastAsia" w:ascii="宋体" w:hAnsi="宋体" w:cs="宋体"/>
          <w:szCs w:val="21"/>
          <w:lang w:val="zh-CN"/>
        </w:rPr>
        <w:t>8 标志底板应采用型铝或型钢加固，加固用型铝或型钢长度不得超过标志板长度与宽度，并不得短于标志板长度与宽度10mm；加固用型铝间距不得大于40cm；加固方式可从（GB5768-2009）附录E中选择。</w:t>
      </w:r>
    </w:p>
    <w:p w14:paraId="53F2FFF1">
      <w:pPr>
        <w:autoSpaceDE w:val="0"/>
        <w:autoSpaceDN w:val="0"/>
        <w:spacing w:line="440" w:lineRule="exact"/>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w:t>
      </w:r>
      <w:r>
        <w:rPr>
          <w:rFonts w:hint="eastAsia" w:ascii="宋体" w:hAnsi="宋体" w:cs="宋体"/>
          <w:szCs w:val="21"/>
          <w:lang w:val="zh-CN"/>
        </w:rPr>
        <w:t>9 铝板长度方向不允许拼接，宽度方向最多拼接一次，铝板的拼接应采用铝焊，同滑槽的连接优先考虑采用碰焊工艺。</w:t>
      </w:r>
    </w:p>
    <w:p w14:paraId="506B5D96">
      <w:pPr>
        <w:autoSpaceDE w:val="0"/>
        <w:autoSpaceDN w:val="0"/>
        <w:spacing w:line="440" w:lineRule="exact"/>
        <w:ind w:firstLine="210" w:firstLineChars="100"/>
        <w:outlineLvl w:val="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 xml:space="preserve">标杆立柱、标杆横杆结构件要求见下表： </w:t>
      </w:r>
    </w:p>
    <w:tbl>
      <w:tblPr>
        <w:tblStyle w:val="58"/>
        <w:tblW w:w="0" w:type="auto"/>
        <w:tblInd w:w="-127" w:type="dxa"/>
        <w:tblLayout w:type="fixed"/>
        <w:tblCellMar>
          <w:top w:w="0" w:type="dxa"/>
          <w:left w:w="0" w:type="dxa"/>
          <w:bottom w:w="0" w:type="dxa"/>
          <w:right w:w="0" w:type="dxa"/>
        </w:tblCellMar>
      </w:tblPr>
      <w:tblGrid>
        <w:gridCol w:w="1421"/>
        <w:gridCol w:w="1276"/>
        <w:gridCol w:w="1136"/>
        <w:gridCol w:w="998"/>
        <w:gridCol w:w="512"/>
        <w:gridCol w:w="1041"/>
        <w:gridCol w:w="1416"/>
        <w:gridCol w:w="989"/>
      </w:tblGrid>
      <w:tr w14:paraId="09A385AA">
        <w:tblPrEx>
          <w:tblCellMar>
            <w:top w:w="0" w:type="dxa"/>
            <w:left w:w="0" w:type="dxa"/>
            <w:bottom w:w="0" w:type="dxa"/>
            <w:right w:w="0" w:type="dxa"/>
          </w:tblCellMar>
        </w:tblPrEx>
        <w:trPr>
          <w:trHeight w:val="285" w:hRule="atLeast"/>
        </w:trPr>
        <w:tc>
          <w:tcPr>
            <w:tcW w:w="1421"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9D7FD9">
            <w:pPr>
              <w:spacing w:line="440" w:lineRule="exact"/>
              <w:jc w:val="center"/>
              <w:rPr>
                <w:rFonts w:ascii="宋体" w:hAnsi="宋体"/>
                <w:b/>
                <w:bCs/>
                <w:szCs w:val="21"/>
              </w:rPr>
            </w:pPr>
            <w:r>
              <w:rPr>
                <w:rFonts w:hint="eastAsia" w:ascii="宋体" w:hAnsi="宋体"/>
                <w:b/>
                <w:bCs/>
                <w:szCs w:val="21"/>
              </w:rPr>
              <w:t>产品名称</w:t>
            </w:r>
          </w:p>
        </w:tc>
        <w:tc>
          <w:tcPr>
            <w:tcW w:w="1276"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54FA0349">
            <w:pPr>
              <w:spacing w:line="440" w:lineRule="exact"/>
              <w:jc w:val="center"/>
              <w:rPr>
                <w:rFonts w:ascii="宋体" w:hAnsi="宋体"/>
                <w:b/>
                <w:bCs/>
                <w:szCs w:val="21"/>
              </w:rPr>
            </w:pPr>
            <w:r>
              <w:rPr>
                <w:rFonts w:hint="eastAsia" w:ascii="宋体" w:hAnsi="宋体"/>
                <w:b/>
                <w:bCs/>
                <w:szCs w:val="21"/>
              </w:rPr>
              <w:t>产品型号</w:t>
            </w:r>
          </w:p>
        </w:tc>
        <w:tc>
          <w:tcPr>
            <w:tcW w:w="1136"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1011E3C7">
            <w:pPr>
              <w:spacing w:line="440" w:lineRule="exact"/>
              <w:jc w:val="center"/>
              <w:rPr>
                <w:rFonts w:ascii="宋体" w:hAnsi="宋体"/>
                <w:b/>
                <w:bCs/>
                <w:szCs w:val="21"/>
              </w:rPr>
            </w:pPr>
            <w:r>
              <w:rPr>
                <w:rFonts w:hint="eastAsia" w:ascii="宋体" w:hAnsi="宋体"/>
                <w:b/>
                <w:bCs/>
                <w:szCs w:val="21"/>
              </w:rPr>
              <w:t>材料</w:t>
            </w:r>
          </w:p>
        </w:tc>
        <w:tc>
          <w:tcPr>
            <w:tcW w:w="998"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67022CBC">
            <w:pPr>
              <w:spacing w:line="440" w:lineRule="exact"/>
              <w:jc w:val="center"/>
              <w:rPr>
                <w:rFonts w:ascii="宋体" w:hAnsi="宋体"/>
                <w:b/>
                <w:bCs/>
                <w:szCs w:val="21"/>
              </w:rPr>
            </w:pPr>
            <w:r>
              <w:rPr>
                <w:rFonts w:hint="eastAsia" w:ascii="宋体" w:hAnsi="宋体"/>
                <w:b/>
                <w:bCs/>
                <w:szCs w:val="21"/>
              </w:rPr>
              <w:t>规格</w:t>
            </w:r>
          </w:p>
        </w:tc>
        <w:tc>
          <w:tcPr>
            <w:tcW w:w="512"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601F62F6">
            <w:pPr>
              <w:spacing w:line="440" w:lineRule="exact"/>
              <w:jc w:val="center"/>
              <w:rPr>
                <w:rFonts w:ascii="宋体" w:hAnsi="宋体"/>
                <w:b/>
                <w:bCs/>
                <w:szCs w:val="21"/>
              </w:rPr>
            </w:pPr>
            <w:r>
              <w:rPr>
                <w:rFonts w:hint="eastAsia" w:ascii="宋体" w:hAnsi="宋体"/>
                <w:b/>
                <w:bCs/>
                <w:szCs w:val="21"/>
              </w:rPr>
              <w:t>壁厚</w:t>
            </w:r>
          </w:p>
        </w:tc>
        <w:tc>
          <w:tcPr>
            <w:tcW w:w="1041"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315129E8">
            <w:pPr>
              <w:spacing w:line="440" w:lineRule="exact"/>
              <w:jc w:val="center"/>
              <w:rPr>
                <w:rFonts w:ascii="宋体" w:hAnsi="宋体"/>
                <w:b/>
                <w:bCs/>
                <w:szCs w:val="21"/>
              </w:rPr>
            </w:pPr>
            <w:r>
              <w:rPr>
                <w:rFonts w:hint="eastAsia" w:ascii="宋体" w:hAnsi="宋体"/>
                <w:b/>
                <w:bCs/>
                <w:szCs w:val="21"/>
              </w:rPr>
              <w:t>高(长度)</w:t>
            </w:r>
          </w:p>
        </w:tc>
        <w:tc>
          <w:tcPr>
            <w:tcW w:w="1416"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7245CCCC">
            <w:pPr>
              <w:spacing w:line="440" w:lineRule="exact"/>
              <w:jc w:val="center"/>
              <w:rPr>
                <w:rFonts w:ascii="宋体" w:hAnsi="宋体"/>
                <w:b/>
                <w:bCs/>
                <w:szCs w:val="21"/>
              </w:rPr>
            </w:pPr>
            <w:r>
              <w:rPr>
                <w:rFonts w:hint="eastAsia" w:ascii="宋体" w:hAnsi="宋体"/>
                <w:b/>
                <w:bCs/>
                <w:szCs w:val="21"/>
              </w:rPr>
              <w:t>底部尺寸</w:t>
            </w:r>
          </w:p>
        </w:tc>
        <w:tc>
          <w:tcPr>
            <w:tcW w:w="989"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32436C21">
            <w:pPr>
              <w:spacing w:line="440" w:lineRule="exact"/>
              <w:jc w:val="center"/>
              <w:rPr>
                <w:rFonts w:ascii="宋体" w:hAnsi="宋体"/>
                <w:b/>
                <w:bCs/>
                <w:szCs w:val="21"/>
              </w:rPr>
            </w:pPr>
            <w:r>
              <w:rPr>
                <w:rFonts w:hint="eastAsia" w:ascii="宋体" w:hAnsi="宋体"/>
                <w:b/>
                <w:bCs/>
                <w:szCs w:val="21"/>
              </w:rPr>
              <w:t>备注</w:t>
            </w:r>
          </w:p>
        </w:tc>
      </w:tr>
      <w:tr w14:paraId="4BD0CE05">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08F04B">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FC47BD7">
            <w:pPr>
              <w:spacing w:line="440" w:lineRule="exact"/>
              <w:jc w:val="center"/>
              <w:rPr>
                <w:rFonts w:ascii="宋体" w:hAnsi="宋体"/>
                <w:szCs w:val="21"/>
              </w:rPr>
            </w:pPr>
            <w:r>
              <w:rPr>
                <w:rFonts w:hint="eastAsia" w:ascii="宋体" w:hAnsi="宋体"/>
                <w:szCs w:val="21"/>
              </w:rPr>
              <w:t>∮5</w:t>
            </w:r>
            <w:r>
              <w:rPr>
                <w:rFonts w:ascii="宋体" w:hAnsi="宋体"/>
                <w:szCs w:val="21"/>
              </w:rPr>
              <w:t>0×1800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1D761E76">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7754D909">
            <w:pPr>
              <w:spacing w:line="440" w:lineRule="exact"/>
              <w:jc w:val="center"/>
              <w:rPr>
                <w:rFonts w:ascii="宋体" w:hAnsi="宋体"/>
                <w:szCs w:val="21"/>
              </w:rPr>
            </w:pPr>
            <w:r>
              <w:rPr>
                <w:rFonts w:hint="eastAsia" w:ascii="宋体" w:hAnsi="宋体"/>
                <w:szCs w:val="21"/>
              </w:rPr>
              <w:t>∮</w:t>
            </w:r>
            <w:r>
              <w:rPr>
                <w:rFonts w:ascii="宋体" w:hAnsi="宋体"/>
                <w:szCs w:val="21"/>
              </w:rPr>
              <w:t>50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7F6F0AA4">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2A70B896">
            <w:pPr>
              <w:spacing w:line="440" w:lineRule="exact"/>
              <w:jc w:val="center"/>
              <w:rPr>
                <w:rFonts w:ascii="宋体" w:hAnsi="宋体"/>
                <w:szCs w:val="21"/>
              </w:rPr>
            </w:pPr>
            <w:r>
              <w:rPr>
                <w:rFonts w:ascii="宋体" w:hAnsi="宋体"/>
                <w:szCs w:val="21"/>
              </w:rPr>
              <w:t>1800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78BE750A">
            <w:pPr>
              <w:spacing w:line="440" w:lineRule="exact"/>
              <w:jc w:val="center"/>
              <w:rPr>
                <w:rFonts w:ascii="宋体" w:hAnsi="宋体"/>
                <w:szCs w:val="21"/>
              </w:rPr>
            </w:pPr>
            <w:r>
              <w:rPr>
                <w:rFonts w:ascii="宋体" w:hAnsi="宋体"/>
                <w:szCs w:val="21"/>
              </w:rPr>
              <w:t>4×M12×</w:t>
            </w:r>
            <w:r>
              <w:rPr>
                <w:rFonts w:hint="eastAsia" w:ascii="宋体" w:hAnsi="宋体"/>
                <w:szCs w:val="21"/>
              </w:rPr>
              <w:t>∮</w:t>
            </w:r>
            <w:r>
              <w:rPr>
                <w:rFonts w:ascii="宋体" w:hAnsi="宋体"/>
                <w:szCs w:val="21"/>
              </w:rPr>
              <w:t>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3FDF43DD">
            <w:pPr>
              <w:spacing w:line="440" w:lineRule="exact"/>
              <w:jc w:val="center"/>
              <w:rPr>
                <w:rFonts w:ascii="宋体" w:hAnsi="宋体"/>
                <w:szCs w:val="21"/>
              </w:rPr>
            </w:pPr>
            <w:r>
              <w:rPr>
                <w:rFonts w:hint="eastAsia" w:ascii="宋体" w:hAnsi="宋体"/>
                <w:szCs w:val="21"/>
              </w:rPr>
              <w:t>立杆</w:t>
            </w:r>
          </w:p>
        </w:tc>
      </w:tr>
      <w:tr w14:paraId="2D2AE7DE">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9E08901">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AE8D2B8">
            <w:pPr>
              <w:spacing w:line="440" w:lineRule="exact"/>
              <w:jc w:val="center"/>
              <w:rPr>
                <w:rFonts w:ascii="宋体" w:hAnsi="宋体"/>
                <w:szCs w:val="21"/>
              </w:rPr>
            </w:pPr>
            <w:r>
              <w:rPr>
                <w:rFonts w:hint="eastAsia" w:ascii="宋体" w:hAnsi="宋体"/>
                <w:szCs w:val="21"/>
              </w:rPr>
              <w:t>∮</w:t>
            </w:r>
            <w:r>
              <w:rPr>
                <w:rFonts w:ascii="宋体" w:hAnsi="宋体"/>
                <w:szCs w:val="21"/>
              </w:rPr>
              <w:t>60×1800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7F0B7699">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85A5F23">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4D203C5D">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61E861CD">
            <w:pPr>
              <w:spacing w:line="440" w:lineRule="exact"/>
              <w:jc w:val="center"/>
              <w:rPr>
                <w:rFonts w:ascii="宋体" w:hAnsi="宋体"/>
                <w:szCs w:val="21"/>
              </w:rPr>
            </w:pPr>
            <w:r>
              <w:rPr>
                <w:rFonts w:ascii="宋体" w:hAnsi="宋体"/>
                <w:szCs w:val="21"/>
              </w:rPr>
              <w:t>1800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6ACFEAB8">
            <w:pPr>
              <w:spacing w:line="440" w:lineRule="exact"/>
              <w:jc w:val="center"/>
              <w:rPr>
                <w:rFonts w:ascii="宋体" w:hAnsi="宋体"/>
                <w:szCs w:val="21"/>
              </w:rPr>
            </w:pPr>
            <w:r>
              <w:rPr>
                <w:rFonts w:ascii="宋体" w:hAnsi="宋体"/>
                <w:szCs w:val="21"/>
              </w:rPr>
              <w:t>4×M12×</w:t>
            </w:r>
            <w:r>
              <w:rPr>
                <w:rFonts w:hint="eastAsia" w:ascii="宋体" w:hAnsi="宋体"/>
                <w:szCs w:val="21"/>
              </w:rPr>
              <w:t>∮</w:t>
            </w:r>
            <w:r>
              <w:rPr>
                <w:rFonts w:ascii="宋体" w:hAnsi="宋体"/>
                <w:szCs w:val="21"/>
              </w:rPr>
              <w:t>60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74A45182">
            <w:pPr>
              <w:spacing w:line="440" w:lineRule="exact"/>
              <w:jc w:val="center"/>
              <w:rPr>
                <w:rFonts w:ascii="宋体" w:hAnsi="宋体"/>
                <w:szCs w:val="21"/>
              </w:rPr>
            </w:pPr>
            <w:r>
              <w:rPr>
                <w:rFonts w:hint="eastAsia" w:ascii="宋体" w:hAnsi="宋体"/>
                <w:szCs w:val="21"/>
              </w:rPr>
              <w:t>立杆</w:t>
            </w:r>
          </w:p>
        </w:tc>
      </w:tr>
      <w:tr w14:paraId="3C60DEF2">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B4E8CDB">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908D0C8">
            <w:pPr>
              <w:spacing w:line="440" w:lineRule="exact"/>
              <w:jc w:val="center"/>
              <w:rPr>
                <w:rFonts w:ascii="宋体" w:hAnsi="宋体"/>
                <w:szCs w:val="21"/>
              </w:rPr>
            </w:pPr>
            <w:r>
              <w:rPr>
                <w:rFonts w:hint="eastAsia" w:ascii="宋体" w:hAnsi="宋体"/>
                <w:szCs w:val="21"/>
              </w:rPr>
              <w:t>∮</w:t>
            </w:r>
            <w:r>
              <w:rPr>
                <w:rFonts w:ascii="宋体" w:hAnsi="宋体"/>
                <w:szCs w:val="21"/>
              </w:rPr>
              <w:t>60×2400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41772663">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70317880">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C5ABB66">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4E81DC93">
            <w:pPr>
              <w:spacing w:line="440" w:lineRule="exact"/>
              <w:jc w:val="center"/>
              <w:rPr>
                <w:rFonts w:ascii="宋体" w:hAnsi="宋体"/>
                <w:szCs w:val="21"/>
              </w:rPr>
            </w:pPr>
            <w:r>
              <w:rPr>
                <w:rFonts w:ascii="宋体" w:hAnsi="宋体"/>
                <w:szCs w:val="21"/>
              </w:rPr>
              <w:t>2400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4927F084">
            <w:pPr>
              <w:spacing w:line="440" w:lineRule="exact"/>
              <w:jc w:val="center"/>
              <w:rPr>
                <w:rFonts w:ascii="宋体" w:hAnsi="宋体"/>
                <w:szCs w:val="21"/>
              </w:rPr>
            </w:pPr>
            <w:r>
              <w:rPr>
                <w:rFonts w:ascii="宋体" w:hAnsi="宋体"/>
                <w:szCs w:val="21"/>
              </w:rPr>
              <w:t>4×M12×</w:t>
            </w:r>
            <w:r>
              <w:rPr>
                <w:rFonts w:hint="eastAsia" w:ascii="宋体" w:hAnsi="宋体"/>
                <w:szCs w:val="21"/>
              </w:rPr>
              <w:t>∮</w:t>
            </w:r>
            <w:r>
              <w:rPr>
                <w:rFonts w:ascii="宋体" w:hAnsi="宋体"/>
                <w:szCs w:val="21"/>
              </w:rPr>
              <w:t>60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9D759EE">
            <w:pPr>
              <w:spacing w:line="440" w:lineRule="exact"/>
              <w:jc w:val="center"/>
              <w:rPr>
                <w:rFonts w:ascii="宋体" w:hAnsi="宋体"/>
                <w:szCs w:val="21"/>
              </w:rPr>
            </w:pPr>
            <w:r>
              <w:rPr>
                <w:rFonts w:hint="eastAsia" w:ascii="宋体" w:hAnsi="宋体"/>
                <w:szCs w:val="21"/>
              </w:rPr>
              <w:t>立杆</w:t>
            </w:r>
          </w:p>
        </w:tc>
      </w:tr>
      <w:tr w14:paraId="6361DF57">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BDC3CD">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7084A2F4">
            <w:pPr>
              <w:spacing w:line="440" w:lineRule="exact"/>
              <w:jc w:val="center"/>
              <w:rPr>
                <w:rFonts w:ascii="宋体" w:hAnsi="宋体"/>
                <w:szCs w:val="21"/>
              </w:rPr>
            </w:pPr>
            <w:r>
              <w:rPr>
                <w:rFonts w:hint="eastAsia" w:ascii="宋体" w:hAnsi="宋体"/>
                <w:szCs w:val="21"/>
              </w:rPr>
              <w:t>∮</w:t>
            </w:r>
            <w:r>
              <w:rPr>
                <w:rFonts w:ascii="宋体" w:hAnsi="宋体"/>
                <w:szCs w:val="21"/>
              </w:rPr>
              <w:t>60×2800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0C54C4EA">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3F0CCAD">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41C7FC7F">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3186405D">
            <w:pPr>
              <w:spacing w:line="440" w:lineRule="exact"/>
              <w:jc w:val="center"/>
              <w:rPr>
                <w:rFonts w:ascii="宋体" w:hAnsi="宋体"/>
                <w:szCs w:val="21"/>
              </w:rPr>
            </w:pPr>
            <w:r>
              <w:rPr>
                <w:rFonts w:ascii="宋体" w:hAnsi="宋体"/>
                <w:szCs w:val="21"/>
              </w:rPr>
              <w:t>2800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74DD5F93">
            <w:pPr>
              <w:spacing w:line="440" w:lineRule="exact"/>
              <w:jc w:val="center"/>
              <w:rPr>
                <w:rFonts w:ascii="宋体" w:hAnsi="宋体"/>
                <w:szCs w:val="21"/>
              </w:rPr>
            </w:pPr>
            <w:r>
              <w:rPr>
                <w:rFonts w:ascii="宋体" w:hAnsi="宋体"/>
                <w:szCs w:val="21"/>
              </w:rPr>
              <w:t>4×M12×</w:t>
            </w:r>
            <w:r>
              <w:rPr>
                <w:rFonts w:hint="eastAsia" w:ascii="宋体" w:hAnsi="宋体"/>
                <w:szCs w:val="21"/>
              </w:rPr>
              <w:t>∮</w:t>
            </w:r>
            <w:r>
              <w:rPr>
                <w:rFonts w:ascii="宋体" w:hAnsi="宋体"/>
                <w:szCs w:val="21"/>
              </w:rPr>
              <w:t>60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6EFD6F83">
            <w:pPr>
              <w:spacing w:line="440" w:lineRule="exact"/>
              <w:jc w:val="center"/>
              <w:rPr>
                <w:rFonts w:ascii="宋体" w:hAnsi="宋体"/>
                <w:szCs w:val="21"/>
              </w:rPr>
            </w:pPr>
            <w:r>
              <w:rPr>
                <w:rFonts w:hint="eastAsia" w:ascii="宋体" w:hAnsi="宋体"/>
                <w:szCs w:val="21"/>
              </w:rPr>
              <w:t>立杆</w:t>
            </w:r>
          </w:p>
        </w:tc>
      </w:tr>
      <w:tr w14:paraId="0118F285">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7518E4F">
            <w:pPr>
              <w:spacing w:line="440" w:lineRule="exact"/>
              <w:jc w:val="center"/>
              <w:rPr>
                <w:rFonts w:ascii="宋体" w:hAnsi="宋体"/>
                <w:szCs w:val="21"/>
              </w:rPr>
            </w:pPr>
            <w:r>
              <w:rPr>
                <w:rFonts w:hint="eastAsia" w:ascii="宋体" w:hAnsi="宋体"/>
                <w:szCs w:val="21"/>
              </w:rPr>
              <w:t>活络底盘直杆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6C9B670">
            <w:pPr>
              <w:spacing w:line="440" w:lineRule="exact"/>
              <w:jc w:val="center"/>
              <w:rPr>
                <w:rFonts w:ascii="宋体" w:hAnsi="宋体"/>
                <w:szCs w:val="21"/>
              </w:rPr>
            </w:pPr>
            <w:r>
              <w:rPr>
                <w:rFonts w:hint="eastAsia" w:ascii="宋体" w:hAnsi="宋体"/>
                <w:szCs w:val="21"/>
              </w:rPr>
              <w:t>∮</w:t>
            </w:r>
            <w:r>
              <w:rPr>
                <w:rFonts w:ascii="宋体" w:hAnsi="宋体"/>
                <w:szCs w:val="21"/>
              </w:rPr>
              <w:t>60×1800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6FAB4AC7">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607172C">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2E7DB45">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48D64EE0">
            <w:pPr>
              <w:spacing w:line="440" w:lineRule="exact"/>
              <w:jc w:val="center"/>
              <w:rPr>
                <w:rFonts w:ascii="宋体" w:hAnsi="宋体"/>
                <w:szCs w:val="21"/>
              </w:rPr>
            </w:pPr>
            <w:r>
              <w:rPr>
                <w:rFonts w:ascii="宋体" w:hAnsi="宋体"/>
                <w:szCs w:val="21"/>
              </w:rPr>
              <w:t>1800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6008483">
            <w:pPr>
              <w:spacing w:line="440" w:lineRule="exact"/>
              <w:jc w:val="center"/>
              <w:rPr>
                <w:rFonts w:ascii="宋体" w:hAnsi="宋体"/>
                <w:szCs w:val="21"/>
              </w:rPr>
            </w:pPr>
            <w:r>
              <w:rPr>
                <w:rFonts w:hint="eastAsia" w:ascii="宋体" w:hAnsi="宋体"/>
                <w:szCs w:val="21"/>
              </w:rPr>
              <w:t>无基础</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0C624122">
            <w:pPr>
              <w:spacing w:line="440" w:lineRule="exact"/>
              <w:jc w:val="center"/>
              <w:rPr>
                <w:rFonts w:ascii="宋体" w:hAnsi="宋体"/>
                <w:szCs w:val="21"/>
              </w:rPr>
            </w:pPr>
            <w:r>
              <w:rPr>
                <w:rFonts w:hint="eastAsia" w:ascii="宋体" w:hAnsi="宋体"/>
                <w:szCs w:val="21"/>
              </w:rPr>
              <w:t>　</w:t>
            </w:r>
          </w:p>
        </w:tc>
      </w:tr>
      <w:tr w14:paraId="540C10CF">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057B826">
            <w:pPr>
              <w:spacing w:line="440" w:lineRule="exact"/>
              <w:jc w:val="center"/>
              <w:rPr>
                <w:rFonts w:ascii="宋体" w:hAnsi="宋体"/>
                <w:szCs w:val="21"/>
              </w:rPr>
            </w:pPr>
            <w:r>
              <w:rPr>
                <w:rFonts w:hint="eastAsia" w:ascii="宋体" w:hAnsi="宋体"/>
                <w:szCs w:val="21"/>
              </w:rPr>
              <w:t>单杆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D0D5C18">
            <w:pPr>
              <w:spacing w:line="440" w:lineRule="exact"/>
              <w:jc w:val="center"/>
              <w:rPr>
                <w:rFonts w:ascii="宋体" w:hAnsi="宋体"/>
                <w:szCs w:val="21"/>
              </w:rPr>
            </w:pPr>
            <w:r>
              <w:rPr>
                <w:rFonts w:hint="eastAsia" w:ascii="宋体" w:hAnsi="宋体"/>
                <w:szCs w:val="21"/>
              </w:rPr>
              <w:t>∮</w:t>
            </w:r>
            <w:r>
              <w:rPr>
                <w:rFonts w:ascii="宋体" w:hAnsi="宋体"/>
                <w:szCs w:val="21"/>
              </w:rPr>
              <w:t>90×1200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26642E84">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7309AE6D">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4918D3DD">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347AE524">
            <w:pPr>
              <w:spacing w:line="440" w:lineRule="exact"/>
              <w:jc w:val="center"/>
              <w:rPr>
                <w:rFonts w:ascii="宋体" w:hAnsi="宋体"/>
                <w:szCs w:val="21"/>
              </w:rPr>
            </w:pPr>
            <w:r>
              <w:rPr>
                <w:rFonts w:ascii="宋体" w:hAnsi="宋体"/>
                <w:szCs w:val="21"/>
              </w:rPr>
              <w:t>1200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5A996CD">
            <w:pPr>
              <w:spacing w:line="440" w:lineRule="exact"/>
              <w:jc w:val="center"/>
              <w:rPr>
                <w:rFonts w:ascii="宋体" w:hAnsi="宋体"/>
                <w:szCs w:val="21"/>
              </w:rPr>
            </w:pPr>
            <w:r>
              <w:rPr>
                <w:rFonts w:hint="eastAsia" w:ascii="宋体" w:hAnsi="宋体"/>
                <w:szCs w:val="21"/>
              </w:rPr>
              <w:t>直埋</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CB3B95F">
            <w:pPr>
              <w:spacing w:line="440" w:lineRule="exact"/>
              <w:jc w:val="center"/>
              <w:rPr>
                <w:rFonts w:ascii="宋体" w:hAnsi="宋体"/>
                <w:szCs w:val="21"/>
              </w:rPr>
            </w:pPr>
            <w:r>
              <w:rPr>
                <w:rFonts w:hint="eastAsia" w:ascii="宋体" w:hAnsi="宋体"/>
                <w:szCs w:val="21"/>
              </w:rPr>
              <w:t>　</w:t>
            </w:r>
          </w:p>
        </w:tc>
      </w:tr>
      <w:tr w14:paraId="7637A1FD">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550FEA7">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1391A314">
            <w:pPr>
              <w:spacing w:line="440" w:lineRule="exact"/>
              <w:jc w:val="center"/>
              <w:rPr>
                <w:rFonts w:ascii="宋体" w:hAnsi="宋体"/>
                <w:szCs w:val="21"/>
              </w:rPr>
            </w:pPr>
            <w:r>
              <w:rPr>
                <w:rFonts w:hint="eastAsia" w:ascii="宋体" w:hAnsi="宋体"/>
                <w:szCs w:val="21"/>
              </w:rPr>
              <w:t>∮</w:t>
            </w:r>
            <w:r>
              <w:rPr>
                <w:rFonts w:ascii="宋体" w:hAnsi="宋体"/>
                <w:szCs w:val="21"/>
              </w:rPr>
              <w:t>90×2400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5A2F7FF9">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98086E1">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85D1E1F">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1042F65A">
            <w:pPr>
              <w:spacing w:line="440" w:lineRule="exact"/>
              <w:jc w:val="center"/>
              <w:rPr>
                <w:rFonts w:ascii="宋体" w:hAnsi="宋体"/>
                <w:szCs w:val="21"/>
              </w:rPr>
            </w:pPr>
            <w:r>
              <w:rPr>
                <w:rFonts w:ascii="宋体" w:hAnsi="宋体"/>
                <w:szCs w:val="21"/>
              </w:rPr>
              <w:t>2400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3B9651D">
            <w:pPr>
              <w:spacing w:line="440" w:lineRule="exact"/>
              <w:jc w:val="center"/>
              <w:rPr>
                <w:rFonts w:ascii="宋体" w:hAnsi="宋体"/>
                <w:szCs w:val="21"/>
              </w:rPr>
            </w:pPr>
            <w:r>
              <w:rPr>
                <w:rFonts w:ascii="宋体" w:hAnsi="宋体"/>
                <w:szCs w:val="21"/>
              </w:rPr>
              <w:t>4×M16×</w:t>
            </w:r>
            <w:r>
              <w:rPr>
                <w:rFonts w:hint="eastAsia" w:ascii="宋体" w:hAnsi="宋体"/>
                <w:szCs w:val="21"/>
              </w:rPr>
              <w:t>∮</w:t>
            </w:r>
            <w:r>
              <w:rPr>
                <w:rFonts w:ascii="宋体" w:hAnsi="宋体"/>
                <w:szCs w:val="21"/>
              </w:rPr>
              <w:t>90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59564972">
            <w:pPr>
              <w:spacing w:line="440" w:lineRule="exact"/>
              <w:jc w:val="center"/>
              <w:rPr>
                <w:rFonts w:ascii="宋体" w:hAnsi="宋体"/>
                <w:szCs w:val="21"/>
              </w:rPr>
            </w:pPr>
            <w:r>
              <w:rPr>
                <w:rFonts w:hint="eastAsia" w:ascii="宋体" w:hAnsi="宋体"/>
                <w:szCs w:val="21"/>
              </w:rPr>
              <w:t>立杆</w:t>
            </w:r>
          </w:p>
        </w:tc>
      </w:tr>
      <w:tr w14:paraId="503A4638">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B4210BD">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24EE24A7">
            <w:pPr>
              <w:spacing w:line="440" w:lineRule="exact"/>
              <w:jc w:val="center"/>
              <w:rPr>
                <w:rFonts w:ascii="宋体" w:hAnsi="宋体"/>
                <w:szCs w:val="21"/>
              </w:rPr>
            </w:pPr>
            <w:r>
              <w:rPr>
                <w:rFonts w:hint="eastAsia" w:ascii="宋体" w:hAnsi="宋体"/>
                <w:szCs w:val="21"/>
              </w:rPr>
              <w:t>∮</w:t>
            </w:r>
            <w:r>
              <w:rPr>
                <w:rFonts w:ascii="宋体" w:hAnsi="宋体"/>
                <w:szCs w:val="21"/>
              </w:rPr>
              <w:t>90×2800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69D39AC8">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6F7C55F9">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263DB91E">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6685EF69">
            <w:pPr>
              <w:spacing w:line="440" w:lineRule="exact"/>
              <w:jc w:val="center"/>
              <w:rPr>
                <w:rFonts w:ascii="宋体" w:hAnsi="宋体"/>
                <w:szCs w:val="21"/>
              </w:rPr>
            </w:pPr>
            <w:r>
              <w:rPr>
                <w:rFonts w:ascii="宋体" w:hAnsi="宋体"/>
                <w:szCs w:val="21"/>
              </w:rPr>
              <w:t>2800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A334874">
            <w:pPr>
              <w:spacing w:line="440" w:lineRule="exact"/>
              <w:jc w:val="center"/>
              <w:rPr>
                <w:rFonts w:ascii="宋体" w:hAnsi="宋体"/>
                <w:szCs w:val="21"/>
              </w:rPr>
            </w:pPr>
            <w:r>
              <w:rPr>
                <w:rFonts w:ascii="宋体" w:hAnsi="宋体"/>
                <w:szCs w:val="21"/>
              </w:rPr>
              <w:t>4×M16×</w:t>
            </w:r>
            <w:r>
              <w:rPr>
                <w:rFonts w:hint="eastAsia" w:ascii="宋体" w:hAnsi="宋体"/>
                <w:szCs w:val="21"/>
              </w:rPr>
              <w:t>∮</w:t>
            </w:r>
            <w:r>
              <w:rPr>
                <w:rFonts w:ascii="宋体" w:hAnsi="宋体"/>
                <w:szCs w:val="21"/>
              </w:rPr>
              <w:t>90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309FD619">
            <w:pPr>
              <w:spacing w:line="440" w:lineRule="exact"/>
              <w:jc w:val="center"/>
              <w:rPr>
                <w:rFonts w:ascii="宋体" w:hAnsi="宋体"/>
                <w:szCs w:val="21"/>
              </w:rPr>
            </w:pPr>
            <w:r>
              <w:rPr>
                <w:rFonts w:hint="eastAsia" w:ascii="宋体" w:hAnsi="宋体"/>
                <w:szCs w:val="21"/>
              </w:rPr>
              <w:t>立杆</w:t>
            </w:r>
          </w:p>
        </w:tc>
      </w:tr>
      <w:tr w14:paraId="69CAFD5B">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6B93DFF">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30066EF8">
            <w:pPr>
              <w:spacing w:line="440" w:lineRule="exact"/>
              <w:jc w:val="center"/>
              <w:rPr>
                <w:rFonts w:ascii="宋体" w:hAnsi="宋体"/>
                <w:szCs w:val="21"/>
              </w:rPr>
            </w:pPr>
            <w:r>
              <w:rPr>
                <w:rFonts w:hint="eastAsia" w:ascii="宋体" w:hAnsi="宋体"/>
                <w:szCs w:val="21"/>
              </w:rPr>
              <w:t>∮</w:t>
            </w:r>
            <w:r>
              <w:rPr>
                <w:rFonts w:ascii="宋体" w:hAnsi="宋体"/>
                <w:szCs w:val="21"/>
              </w:rPr>
              <w:t>90×3400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74DA5DDC">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A3D43AB">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27AB0E40">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30679DF1">
            <w:pPr>
              <w:spacing w:line="440" w:lineRule="exact"/>
              <w:jc w:val="center"/>
              <w:rPr>
                <w:rFonts w:ascii="宋体" w:hAnsi="宋体"/>
                <w:szCs w:val="21"/>
              </w:rPr>
            </w:pPr>
            <w:r>
              <w:rPr>
                <w:rFonts w:ascii="宋体" w:hAnsi="宋体"/>
                <w:szCs w:val="21"/>
              </w:rPr>
              <w:t>3400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12FB17F0">
            <w:pPr>
              <w:spacing w:line="440" w:lineRule="exact"/>
              <w:jc w:val="center"/>
              <w:rPr>
                <w:rFonts w:ascii="宋体" w:hAnsi="宋体"/>
                <w:szCs w:val="21"/>
              </w:rPr>
            </w:pPr>
            <w:r>
              <w:rPr>
                <w:rFonts w:ascii="宋体" w:hAnsi="宋体"/>
                <w:szCs w:val="21"/>
              </w:rPr>
              <w:t>4×M16×</w:t>
            </w:r>
            <w:r>
              <w:rPr>
                <w:rFonts w:hint="eastAsia" w:ascii="宋体" w:hAnsi="宋体"/>
                <w:szCs w:val="21"/>
              </w:rPr>
              <w:t>∮</w:t>
            </w:r>
            <w:r>
              <w:rPr>
                <w:rFonts w:ascii="宋体" w:hAnsi="宋体"/>
                <w:szCs w:val="21"/>
              </w:rPr>
              <w:t>90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0C89EE38">
            <w:pPr>
              <w:spacing w:line="440" w:lineRule="exact"/>
              <w:jc w:val="center"/>
              <w:rPr>
                <w:rFonts w:ascii="宋体" w:hAnsi="宋体"/>
                <w:szCs w:val="21"/>
              </w:rPr>
            </w:pPr>
            <w:r>
              <w:rPr>
                <w:rFonts w:hint="eastAsia" w:ascii="宋体" w:hAnsi="宋体"/>
                <w:szCs w:val="21"/>
              </w:rPr>
              <w:t>立杆</w:t>
            </w:r>
          </w:p>
        </w:tc>
      </w:tr>
      <w:tr w14:paraId="490AE70A">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57DD7A0">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D75D9A7">
            <w:pPr>
              <w:spacing w:line="440" w:lineRule="exact"/>
              <w:jc w:val="center"/>
              <w:rPr>
                <w:rFonts w:ascii="宋体" w:hAnsi="宋体"/>
                <w:szCs w:val="21"/>
              </w:rPr>
            </w:pPr>
            <w:r>
              <w:rPr>
                <w:rFonts w:hint="eastAsia" w:ascii="宋体" w:hAnsi="宋体"/>
                <w:szCs w:val="21"/>
              </w:rPr>
              <w:t>∮</w:t>
            </w:r>
            <w:r>
              <w:rPr>
                <w:rFonts w:ascii="宋体" w:hAnsi="宋体"/>
                <w:szCs w:val="21"/>
              </w:rPr>
              <w:t>90×5000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1E243D9C">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51AF854">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75D5BC1A">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7F00B471">
            <w:pPr>
              <w:spacing w:line="440" w:lineRule="exact"/>
              <w:jc w:val="center"/>
              <w:rPr>
                <w:rFonts w:ascii="宋体" w:hAnsi="宋体"/>
                <w:szCs w:val="21"/>
              </w:rPr>
            </w:pPr>
            <w:r>
              <w:rPr>
                <w:rFonts w:ascii="宋体" w:hAnsi="宋体"/>
                <w:szCs w:val="21"/>
              </w:rPr>
              <w:t>5000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629C13AD">
            <w:pPr>
              <w:spacing w:line="440" w:lineRule="exact"/>
              <w:jc w:val="center"/>
              <w:rPr>
                <w:rFonts w:ascii="宋体" w:hAnsi="宋体"/>
                <w:szCs w:val="21"/>
              </w:rPr>
            </w:pPr>
            <w:r>
              <w:rPr>
                <w:rFonts w:ascii="宋体" w:hAnsi="宋体"/>
                <w:szCs w:val="21"/>
              </w:rPr>
              <w:t>4×M16×</w:t>
            </w:r>
            <w:r>
              <w:rPr>
                <w:rFonts w:hint="eastAsia" w:ascii="宋体" w:hAnsi="宋体"/>
                <w:szCs w:val="21"/>
              </w:rPr>
              <w:t>∮</w:t>
            </w:r>
            <w:r>
              <w:rPr>
                <w:rFonts w:ascii="宋体" w:hAnsi="宋体"/>
                <w:szCs w:val="21"/>
              </w:rPr>
              <w:t>90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385869AF">
            <w:pPr>
              <w:spacing w:line="440" w:lineRule="exact"/>
              <w:jc w:val="center"/>
              <w:rPr>
                <w:rFonts w:ascii="宋体" w:hAnsi="宋体"/>
                <w:szCs w:val="21"/>
              </w:rPr>
            </w:pPr>
            <w:r>
              <w:rPr>
                <w:rFonts w:hint="eastAsia" w:ascii="宋体" w:hAnsi="宋体"/>
                <w:szCs w:val="21"/>
              </w:rPr>
              <w:t>立杆</w:t>
            </w:r>
          </w:p>
        </w:tc>
      </w:tr>
      <w:tr w14:paraId="200C260D">
        <w:tblPrEx>
          <w:tblCellMar>
            <w:top w:w="0" w:type="dxa"/>
            <w:left w:w="0" w:type="dxa"/>
            <w:bottom w:w="0" w:type="dxa"/>
            <w:right w:w="0" w:type="dxa"/>
          </w:tblCellMar>
        </w:tblPrEx>
        <w:trPr>
          <w:cantSplit/>
          <w:trHeight w:val="285" w:hRule="atLeast"/>
        </w:trPr>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BCF822">
            <w:pPr>
              <w:spacing w:line="440" w:lineRule="exact"/>
              <w:jc w:val="center"/>
              <w:rPr>
                <w:rFonts w:ascii="宋体" w:hAnsi="宋体"/>
                <w:szCs w:val="21"/>
              </w:rPr>
            </w:pPr>
            <w:r>
              <w:rPr>
                <w:rFonts w:hint="eastAsia" w:ascii="宋体" w:hAnsi="宋体"/>
                <w:szCs w:val="21"/>
              </w:rPr>
              <w:t>弯杆</w:t>
            </w:r>
          </w:p>
        </w:tc>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66AD94">
            <w:pPr>
              <w:spacing w:line="440" w:lineRule="exact"/>
              <w:jc w:val="center"/>
              <w:rPr>
                <w:rFonts w:ascii="宋体" w:hAnsi="宋体"/>
                <w:szCs w:val="21"/>
              </w:rPr>
            </w:pPr>
            <w:r>
              <w:rPr>
                <w:rFonts w:hint="eastAsia" w:ascii="宋体" w:hAnsi="宋体"/>
                <w:szCs w:val="21"/>
              </w:rPr>
              <w:t>∮</w:t>
            </w:r>
            <w:r>
              <w:rPr>
                <w:rFonts w:ascii="宋体" w:hAnsi="宋体"/>
                <w:szCs w:val="21"/>
              </w:rPr>
              <w:t>90×5000</w:t>
            </w:r>
          </w:p>
        </w:tc>
        <w:tc>
          <w:tcPr>
            <w:tcW w:w="113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8DFC36">
            <w:pPr>
              <w:spacing w:line="440" w:lineRule="exact"/>
              <w:jc w:val="center"/>
              <w:rPr>
                <w:rFonts w:ascii="宋体" w:hAnsi="宋体"/>
                <w:szCs w:val="21"/>
              </w:rPr>
            </w:pPr>
            <w:r>
              <w:rPr>
                <w:rFonts w:ascii="宋体" w:hAnsi="宋体"/>
                <w:szCs w:val="21"/>
              </w:rPr>
              <w:t>Q235钢管</w:t>
            </w:r>
          </w:p>
        </w:tc>
        <w:tc>
          <w:tcPr>
            <w:tcW w:w="9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435BA79">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B9D7AB4">
            <w:pPr>
              <w:spacing w:line="440" w:lineRule="exact"/>
              <w:jc w:val="center"/>
              <w:rPr>
                <w:rFonts w:ascii="宋体" w:hAnsi="宋体"/>
                <w:szCs w:val="21"/>
              </w:rPr>
            </w:pPr>
            <w:r>
              <w:rPr>
                <w:rFonts w:ascii="宋体" w:hAnsi="宋体"/>
                <w:szCs w:val="21"/>
              </w:rPr>
              <w:t>4</w:t>
            </w:r>
          </w:p>
        </w:tc>
        <w:tc>
          <w:tcPr>
            <w:tcW w:w="104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14B2B9E">
            <w:pPr>
              <w:spacing w:line="440" w:lineRule="exact"/>
              <w:jc w:val="center"/>
              <w:rPr>
                <w:rFonts w:ascii="宋体" w:hAnsi="宋体"/>
                <w:szCs w:val="21"/>
              </w:rPr>
            </w:pPr>
            <w:r>
              <w:rPr>
                <w:rFonts w:ascii="宋体" w:hAnsi="宋体"/>
                <w:szCs w:val="21"/>
              </w:rPr>
              <w:t>5000</w:t>
            </w: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E0D74B">
            <w:pPr>
              <w:spacing w:line="440" w:lineRule="exact"/>
              <w:jc w:val="center"/>
              <w:rPr>
                <w:rFonts w:ascii="宋体" w:hAnsi="宋体"/>
                <w:szCs w:val="21"/>
              </w:rPr>
            </w:pPr>
            <w:r>
              <w:rPr>
                <w:rFonts w:ascii="宋体" w:hAnsi="宋体"/>
                <w:szCs w:val="21"/>
              </w:rPr>
              <w:t>4×M16×</w:t>
            </w:r>
            <w:r>
              <w:rPr>
                <w:rFonts w:hint="eastAsia" w:ascii="宋体" w:hAnsi="宋体"/>
                <w:szCs w:val="21"/>
              </w:rPr>
              <w:t>∮</w:t>
            </w:r>
            <w:r>
              <w:rPr>
                <w:rFonts w:ascii="宋体" w:hAnsi="宋体"/>
                <w:szCs w:val="21"/>
              </w:rPr>
              <w:t>90</w:t>
            </w:r>
          </w:p>
        </w:tc>
        <w:tc>
          <w:tcPr>
            <w:tcW w:w="989"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14:paraId="6840974B">
            <w:pPr>
              <w:spacing w:line="440" w:lineRule="exact"/>
              <w:jc w:val="center"/>
              <w:rPr>
                <w:rFonts w:ascii="宋体" w:hAnsi="宋体"/>
                <w:szCs w:val="21"/>
              </w:rPr>
            </w:pPr>
            <w:r>
              <w:rPr>
                <w:rFonts w:hint="eastAsia" w:ascii="宋体" w:hAnsi="宋体"/>
                <w:szCs w:val="21"/>
              </w:rPr>
              <w:t>立杆</w:t>
            </w:r>
          </w:p>
        </w:tc>
      </w:tr>
      <w:tr w14:paraId="2EAE3D96">
        <w:tblPrEx>
          <w:tblCellMar>
            <w:top w:w="0" w:type="dxa"/>
            <w:left w:w="0" w:type="dxa"/>
            <w:bottom w:w="0" w:type="dxa"/>
            <w:right w:w="0" w:type="dxa"/>
          </w:tblCellMar>
        </w:tblPrEx>
        <w:trPr>
          <w:cantSplit/>
          <w:trHeight w:val="285" w:hRule="atLeast"/>
        </w:trPr>
        <w:tc>
          <w:tcPr>
            <w:tcW w:w="1421" w:type="dxa"/>
            <w:vMerge w:val="continue"/>
            <w:tcBorders>
              <w:top w:val="nil"/>
              <w:left w:val="single" w:color="auto" w:sz="4" w:space="0"/>
              <w:bottom w:val="single" w:color="auto" w:sz="4" w:space="0"/>
              <w:right w:val="single" w:color="auto" w:sz="4" w:space="0"/>
            </w:tcBorders>
            <w:vAlign w:val="center"/>
          </w:tcPr>
          <w:p w14:paraId="2BF0C6FB">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0AB3FA6">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2EE7B30A">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7853C13C">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5356BF9F">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03CF6BD5">
            <w:pPr>
              <w:spacing w:line="440" w:lineRule="exact"/>
              <w:jc w:val="center"/>
              <w:rPr>
                <w:rFonts w:ascii="宋体" w:hAnsi="宋体"/>
                <w:szCs w:val="21"/>
              </w:rPr>
            </w:pPr>
            <w:r>
              <w:rPr>
                <w:rFonts w:ascii="宋体" w:hAnsi="宋体"/>
                <w:szCs w:val="21"/>
              </w:rPr>
              <w:t>1900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1FD830D">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11A7E5B5">
            <w:pPr>
              <w:spacing w:line="440" w:lineRule="exact"/>
              <w:jc w:val="center"/>
              <w:rPr>
                <w:rFonts w:ascii="宋体" w:hAnsi="宋体"/>
                <w:szCs w:val="21"/>
              </w:rPr>
            </w:pPr>
            <w:r>
              <w:rPr>
                <w:rFonts w:hint="eastAsia" w:ascii="宋体" w:hAnsi="宋体"/>
                <w:szCs w:val="21"/>
              </w:rPr>
              <w:t>伸臂</w:t>
            </w:r>
          </w:p>
        </w:tc>
      </w:tr>
      <w:tr w14:paraId="42B622BF">
        <w:tblPrEx>
          <w:tblCellMar>
            <w:top w:w="0" w:type="dxa"/>
            <w:left w:w="0" w:type="dxa"/>
            <w:bottom w:w="0" w:type="dxa"/>
            <w:right w:w="0" w:type="dxa"/>
          </w:tblCellMar>
        </w:tblPrEx>
        <w:trPr>
          <w:trHeight w:val="285" w:hRule="atLeast"/>
        </w:trPr>
        <w:tc>
          <w:tcPr>
            <w:tcW w:w="142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E97E9">
            <w:pPr>
              <w:spacing w:line="440" w:lineRule="exact"/>
              <w:jc w:val="center"/>
              <w:rPr>
                <w:rFonts w:ascii="宋体" w:hAnsi="宋体"/>
                <w:szCs w:val="21"/>
              </w:rPr>
            </w:pPr>
            <w:r>
              <w:rPr>
                <w:rFonts w:hint="eastAsia" w:ascii="宋体" w:hAnsi="宋体"/>
                <w:szCs w:val="21"/>
              </w:rPr>
              <w:t>直杆</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14:paraId="69050E6D">
            <w:pPr>
              <w:spacing w:line="440" w:lineRule="exact"/>
              <w:jc w:val="center"/>
              <w:rPr>
                <w:rFonts w:ascii="宋体" w:hAnsi="宋体"/>
                <w:szCs w:val="21"/>
              </w:rPr>
            </w:pPr>
            <w:r>
              <w:rPr>
                <w:rFonts w:hint="eastAsia" w:ascii="宋体" w:hAnsi="宋体"/>
                <w:szCs w:val="21"/>
              </w:rPr>
              <w:t>∮</w:t>
            </w:r>
            <w:r>
              <w:rPr>
                <w:rFonts w:ascii="宋体" w:hAnsi="宋体"/>
                <w:szCs w:val="21"/>
              </w:rPr>
              <w:t>115×5050</w:t>
            </w:r>
          </w:p>
        </w:tc>
        <w:tc>
          <w:tcPr>
            <w:tcW w:w="1136" w:type="dxa"/>
            <w:tcBorders>
              <w:top w:val="nil"/>
              <w:left w:val="nil"/>
              <w:bottom w:val="single" w:color="auto" w:sz="4" w:space="0"/>
              <w:right w:val="single" w:color="auto" w:sz="4" w:space="0"/>
            </w:tcBorders>
            <w:tcMar>
              <w:top w:w="15" w:type="dxa"/>
              <w:left w:w="15" w:type="dxa"/>
              <w:bottom w:w="0" w:type="dxa"/>
              <w:right w:w="15" w:type="dxa"/>
            </w:tcMar>
            <w:vAlign w:val="center"/>
          </w:tcPr>
          <w:p w14:paraId="58D68CC4">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C1CA673">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0659FD9A">
            <w:pPr>
              <w:spacing w:line="440" w:lineRule="exact"/>
              <w:jc w:val="center"/>
              <w:rPr>
                <w:rFonts w:ascii="宋体" w:hAnsi="宋体"/>
                <w:szCs w:val="21"/>
              </w:rPr>
            </w:pPr>
            <w:r>
              <w:rPr>
                <w:rFonts w:ascii="宋体" w:hAnsi="宋体"/>
                <w:szCs w:val="21"/>
              </w:rPr>
              <w:t>4.5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474CD107">
            <w:pPr>
              <w:spacing w:line="440" w:lineRule="exact"/>
              <w:jc w:val="center"/>
              <w:rPr>
                <w:rFonts w:ascii="宋体" w:hAnsi="宋体"/>
                <w:szCs w:val="21"/>
              </w:rPr>
            </w:pPr>
            <w:r>
              <w:rPr>
                <w:rFonts w:ascii="宋体" w:hAnsi="宋体"/>
                <w:szCs w:val="21"/>
              </w:rPr>
              <w:t>5050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3381913">
            <w:pPr>
              <w:spacing w:line="440" w:lineRule="exact"/>
              <w:jc w:val="center"/>
              <w:rPr>
                <w:rFonts w:ascii="宋体" w:hAnsi="宋体"/>
                <w:szCs w:val="21"/>
              </w:rPr>
            </w:pPr>
            <w:r>
              <w:rPr>
                <w:rFonts w:ascii="宋体" w:hAnsi="宋体"/>
                <w:szCs w:val="21"/>
              </w:rPr>
              <w:t>4×M18×</w:t>
            </w:r>
            <w:r>
              <w:rPr>
                <w:rFonts w:hint="eastAsia" w:ascii="宋体" w:hAnsi="宋体"/>
                <w:szCs w:val="21"/>
              </w:rPr>
              <w:t>∮</w:t>
            </w:r>
            <w:r>
              <w:rPr>
                <w:rFonts w:ascii="宋体" w:hAnsi="宋体"/>
                <w:szCs w:val="21"/>
              </w:rPr>
              <w:t>115</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009EFA8B">
            <w:pPr>
              <w:spacing w:line="440" w:lineRule="exact"/>
              <w:jc w:val="center"/>
              <w:rPr>
                <w:rFonts w:ascii="宋体" w:hAnsi="宋体"/>
                <w:szCs w:val="21"/>
              </w:rPr>
            </w:pPr>
            <w:r>
              <w:rPr>
                <w:rFonts w:hint="eastAsia" w:ascii="宋体" w:hAnsi="宋体"/>
                <w:szCs w:val="21"/>
              </w:rPr>
              <w:t>立杆</w:t>
            </w:r>
          </w:p>
        </w:tc>
      </w:tr>
      <w:tr w14:paraId="53D27780">
        <w:tblPrEx>
          <w:tblCellMar>
            <w:top w:w="0" w:type="dxa"/>
            <w:left w:w="0" w:type="dxa"/>
            <w:bottom w:w="0" w:type="dxa"/>
            <w:right w:w="0" w:type="dxa"/>
          </w:tblCellMar>
        </w:tblPrEx>
        <w:trPr>
          <w:cantSplit/>
          <w:trHeight w:val="28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43BE9C">
            <w:pPr>
              <w:spacing w:line="440" w:lineRule="exact"/>
              <w:jc w:val="center"/>
              <w:rPr>
                <w:rFonts w:ascii="宋体" w:hAnsi="宋体"/>
                <w:szCs w:val="21"/>
              </w:rPr>
            </w:pPr>
            <w:r>
              <w:rPr>
                <w:rFonts w:hint="eastAsia" w:ascii="宋体" w:hAnsi="宋体"/>
                <w:szCs w:val="21"/>
              </w:rPr>
              <w:t>弯杆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D3CE48E">
            <w:pPr>
              <w:spacing w:line="440" w:lineRule="exact"/>
              <w:jc w:val="center"/>
              <w:rPr>
                <w:rFonts w:ascii="宋体" w:hAnsi="宋体"/>
                <w:szCs w:val="21"/>
              </w:rPr>
            </w:pPr>
            <w:r>
              <w:rPr>
                <w:rFonts w:hint="eastAsia" w:ascii="宋体" w:hAnsi="宋体"/>
                <w:szCs w:val="21"/>
              </w:rPr>
              <w:t>∮</w:t>
            </w:r>
            <w:r>
              <w:rPr>
                <w:rFonts w:ascii="宋体" w:hAnsi="宋体"/>
                <w:szCs w:val="21"/>
              </w:rPr>
              <w:t>115×5050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D9305FF">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250FF93E">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535096FF">
            <w:pPr>
              <w:spacing w:line="440" w:lineRule="exact"/>
              <w:jc w:val="center"/>
              <w:rPr>
                <w:rFonts w:ascii="宋体" w:hAnsi="宋体"/>
                <w:szCs w:val="21"/>
              </w:rPr>
            </w:pPr>
            <w:r>
              <w:rPr>
                <w:rFonts w:ascii="宋体" w:hAnsi="宋体"/>
                <w:szCs w:val="21"/>
              </w:rPr>
              <w:t>4.5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4D609B4B">
            <w:pPr>
              <w:spacing w:line="440" w:lineRule="exact"/>
              <w:jc w:val="center"/>
              <w:rPr>
                <w:rFonts w:ascii="宋体" w:hAnsi="宋体"/>
                <w:szCs w:val="21"/>
              </w:rPr>
            </w:pPr>
            <w:r>
              <w:rPr>
                <w:rFonts w:ascii="宋体" w:hAnsi="宋体"/>
                <w:szCs w:val="21"/>
              </w:rPr>
              <w:t>5050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D57A201">
            <w:pPr>
              <w:spacing w:line="440" w:lineRule="exact"/>
              <w:jc w:val="center"/>
              <w:rPr>
                <w:rFonts w:ascii="宋体" w:hAnsi="宋体"/>
                <w:szCs w:val="21"/>
              </w:rPr>
            </w:pPr>
            <w:r>
              <w:rPr>
                <w:rFonts w:ascii="宋体" w:hAnsi="宋体"/>
                <w:szCs w:val="21"/>
              </w:rPr>
              <w:t>4×M18×</w:t>
            </w:r>
            <w:r>
              <w:rPr>
                <w:rFonts w:hint="eastAsia" w:ascii="宋体" w:hAnsi="宋体"/>
                <w:szCs w:val="21"/>
              </w:rPr>
              <w:t>∮</w:t>
            </w:r>
            <w:r>
              <w:rPr>
                <w:rFonts w:ascii="宋体" w:hAnsi="宋体"/>
                <w:szCs w:val="21"/>
              </w:rPr>
              <w:t>115</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325531C4">
            <w:pPr>
              <w:spacing w:line="440" w:lineRule="exact"/>
              <w:jc w:val="center"/>
              <w:rPr>
                <w:rFonts w:ascii="宋体" w:hAnsi="宋体"/>
                <w:szCs w:val="21"/>
              </w:rPr>
            </w:pPr>
            <w:r>
              <w:rPr>
                <w:rFonts w:hint="eastAsia" w:ascii="宋体" w:hAnsi="宋体"/>
                <w:szCs w:val="21"/>
              </w:rPr>
              <w:t>立杆</w:t>
            </w:r>
          </w:p>
        </w:tc>
      </w:tr>
      <w:tr w14:paraId="28368CCE">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48A54952">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ADD232A">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6DD03E3B">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18D3010">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6A3F18C7">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722068D3">
            <w:pPr>
              <w:spacing w:line="440" w:lineRule="exact"/>
              <w:jc w:val="center"/>
              <w:rPr>
                <w:rFonts w:ascii="宋体" w:hAnsi="宋体"/>
                <w:szCs w:val="21"/>
              </w:rPr>
            </w:pPr>
            <w:r>
              <w:rPr>
                <w:rFonts w:ascii="宋体" w:hAnsi="宋体"/>
                <w:szCs w:val="21"/>
              </w:rPr>
              <w:t>5000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9B0EDDC">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2F52DB0A">
            <w:pPr>
              <w:spacing w:line="440" w:lineRule="exact"/>
              <w:jc w:val="center"/>
              <w:rPr>
                <w:rFonts w:ascii="宋体" w:hAnsi="宋体"/>
                <w:szCs w:val="21"/>
              </w:rPr>
            </w:pPr>
            <w:r>
              <w:rPr>
                <w:rFonts w:hint="eastAsia" w:ascii="宋体" w:hAnsi="宋体"/>
                <w:szCs w:val="21"/>
              </w:rPr>
              <w:t>伸臂</w:t>
            </w:r>
          </w:p>
        </w:tc>
      </w:tr>
      <w:tr w14:paraId="351B06C2">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0E6C3A7">
            <w:pPr>
              <w:spacing w:line="440" w:lineRule="exact"/>
              <w:jc w:val="center"/>
              <w:rPr>
                <w:rFonts w:ascii="宋体" w:hAnsi="宋体"/>
                <w:szCs w:val="21"/>
              </w:rPr>
            </w:pPr>
            <w:r>
              <w:rPr>
                <w:rFonts w:ascii="宋体" w:hAnsi="宋体"/>
                <w:szCs w:val="21"/>
              </w:rPr>
              <w:t>F杆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FD808A2">
            <w:pPr>
              <w:spacing w:line="440" w:lineRule="exact"/>
              <w:jc w:val="center"/>
              <w:rPr>
                <w:rFonts w:ascii="宋体" w:hAnsi="宋体"/>
                <w:szCs w:val="21"/>
              </w:rPr>
            </w:pPr>
            <w:r>
              <w:rPr>
                <w:rFonts w:hint="eastAsia" w:ascii="宋体" w:hAnsi="宋体"/>
                <w:szCs w:val="21"/>
              </w:rPr>
              <w:t>∮</w:t>
            </w:r>
            <w:r>
              <w:rPr>
                <w:rFonts w:ascii="宋体" w:hAnsi="宋体"/>
                <w:szCs w:val="21"/>
              </w:rPr>
              <w:t>115×6000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4F51F60">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2F8E8EBE">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04A7AEE3">
            <w:pPr>
              <w:spacing w:line="440" w:lineRule="exact"/>
              <w:jc w:val="center"/>
              <w:rPr>
                <w:rFonts w:ascii="宋体" w:hAnsi="宋体"/>
                <w:szCs w:val="21"/>
              </w:rPr>
            </w:pPr>
            <w:r>
              <w:rPr>
                <w:rFonts w:ascii="宋体" w:hAnsi="宋体"/>
                <w:szCs w:val="21"/>
              </w:rPr>
              <w:t>4.5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1EFB26F5">
            <w:pPr>
              <w:spacing w:line="440" w:lineRule="exact"/>
              <w:jc w:val="center"/>
              <w:rPr>
                <w:rFonts w:ascii="宋体" w:hAnsi="宋体"/>
                <w:szCs w:val="21"/>
              </w:rPr>
            </w:pPr>
            <w:r>
              <w:rPr>
                <w:rFonts w:ascii="宋体" w:hAnsi="宋体"/>
                <w:szCs w:val="21"/>
              </w:rPr>
              <w:t>6000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C350BD7">
            <w:pPr>
              <w:spacing w:line="440" w:lineRule="exact"/>
              <w:jc w:val="center"/>
              <w:rPr>
                <w:rFonts w:ascii="宋体" w:hAnsi="宋体"/>
                <w:szCs w:val="21"/>
              </w:rPr>
            </w:pPr>
            <w:r>
              <w:rPr>
                <w:rFonts w:ascii="宋体" w:hAnsi="宋体"/>
                <w:szCs w:val="21"/>
              </w:rPr>
              <w:t>4×M20×</w:t>
            </w:r>
            <w:r>
              <w:rPr>
                <w:rFonts w:hint="eastAsia" w:ascii="宋体" w:hAnsi="宋体"/>
                <w:szCs w:val="21"/>
              </w:rPr>
              <w:t>∮</w:t>
            </w:r>
            <w:r>
              <w:rPr>
                <w:rFonts w:ascii="宋体" w:hAnsi="宋体"/>
                <w:szCs w:val="21"/>
              </w:rPr>
              <w:t>115</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1B9804E9">
            <w:pPr>
              <w:spacing w:line="440" w:lineRule="exact"/>
              <w:jc w:val="center"/>
              <w:rPr>
                <w:rFonts w:ascii="宋体" w:hAnsi="宋体"/>
                <w:szCs w:val="21"/>
              </w:rPr>
            </w:pPr>
            <w:r>
              <w:rPr>
                <w:rFonts w:hint="eastAsia" w:ascii="宋体" w:hAnsi="宋体"/>
                <w:szCs w:val="21"/>
              </w:rPr>
              <w:t>立杆</w:t>
            </w:r>
          </w:p>
        </w:tc>
      </w:tr>
      <w:tr w14:paraId="66B9DBEC">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61EEAEC4">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58D9ED7">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758D259A">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352AACF">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D44838A">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585C46B3">
            <w:pPr>
              <w:spacing w:line="440" w:lineRule="exact"/>
              <w:jc w:val="center"/>
              <w:rPr>
                <w:rFonts w:ascii="宋体" w:hAnsi="宋体"/>
                <w:szCs w:val="21"/>
              </w:rPr>
            </w:pPr>
            <w:r>
              <w:rPr>
                <w:rFonts w:ascii="宋体" w:hAnsi="宋体"/>
                <w:szCs w:val="21"/>
              </w:rPr>
              <w:t>2500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DCF3A60">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7D1834DE">
            <w:pPr>
              <w:spacing w:line="440" w:lineRule="exact"/>
              <w:jc w:val="center"/>
              <w:rPr>
                <w:rFonts w:ascii="宋体" w:hAnsi="宋体"/>
                <w:szCs w:val="21"/>
              </w:rPr>
            </w:pPr>
            <w:r>
              <w:rPr>
                <w:rFonts w:hint="eastAsia" w:ascii="宋体" w:hAnsi="宋体"/>
                <w:szCs w:val="21"/>
              </w:rPr>
              <w:t>横杆</w:t>
            </w:r>
          </w:p>
        </w:tc>
      </w:tr>
      <w:tr w14:paraId="1F9875B7">
        <w:tblPrEx>
          <w:tblCellMar>
            <w:top w:w="0" w:type="dxa"/>
            <w:left w:w="0" w:type="dxa"/>
            <w:bottom w:w="0" w:type="dxa"/>
            <w:right w:w="0" w:type="dxa"/>
          </w:tblCellMar>
        </w:tblPrEx>
        <w:trPr>
          <w:cantSplit/>
          <w:trHeight w:val="315" w:hRule="atLeast"/>
        </w:trPr>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028C08">
            <w:pPr>
              <w:spacing w:line="440" w:lineRule="exact"/>
              <w:jc w:val="center"/>
              <w:rPr>
                <w:rFonts w:ascii="宋体" w:hAnsi="宋体"/>
                <w:szCs w:val="21"/>
              </w:rPr>
            </w:pPr>
            <w:r>
              <w:rPr>
                <w:rFonts w:ascii="宋体" w:hAnsi="宋体"/>
                <w:szCs w:val="21"/>
              </w:rPr>
              <w:t>2T杆</w:t>
            </w:r>
          </w:p>
        </w:tc>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300B49">
            <w:pPr>
              <w:spacing w:line="440" w:lineRule="exact"/>
              <w:jc w:val="center"/>
              <w:rPr>
                <w:rFonts w:ascii="宋体" w:hAnsi="宋体"/>
                <w:szCs w:val="21"/>
              </w:rPr>
            </w:pPr>
            <w:r>
              <w:rPr>
                <w:rFonts w:hint="eastAsia" w:ascii="宋体" w:hAnsi="宋体"/>
                <w:szCs w:val="21"/>
              </w:rPr>
              <w:t>∮</w:t>
            </w:r>
            <w:r>
              <w:rPr>
                <w:rFonts w:ascii="宋体" w:hAnsi="宋体"/>
                <w:szCs w:val="21"/>
              </w:rPr>
              <w:t>115×6500</w:t>
            </w:r>
          </w:p>
        </w:tc>
        <w:tc>
          <w:tcPr>
            <w:tcW w:w="113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601FFC">
            <w:pPr>
              <w:spacing w:line="440" w:lineRule="exact"/>
              <w:jc w:val="center"/>
              <w:rPr>
                <w:rFonts w:ascii="宋体" w:hAnsi="宋体"/>
                <w:szCs w:val="21"/>
              </w:rPr>
            </w:pPr>
            <w:r>
              <w:rPr>
                <w:rFonts w:ascii="宋体" w:hAnsi="宋体"/>
                <w:szCs w:val="21"/>
              </w:rPr>
              <w:t>Q235钢管</w:t>
            </w:r>
          </w:p>
        </w:tc>
        <w:tc>
          <w:tcPr>
            <w:tcW w:w="9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C924B43">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E38ABB1">
            <w:pPr>
              <w:spacing w:line="440" w:lineRule="exact"/>
              <w:jc w:val="center"/>
              <w:rPr>
                <w:rFonts w:ascii="宋体" w:hAnsi="宋体"/>
                <w:szCs w:val="21"/>
              </w:rPr>
            </w:pPr>
            <w:r>
              <w:rPr>
                <w:rFonts w:ascii="宋体" w:hAnsi="宋体"/>
                <w:szCs w:val="21"/>
              </w:rPr>
              <w:t>4.5</w:t>
            </w:r>
          </w:p>
        </w:tc>
        <w:tc>
          <w:tcPr>
            <w:tcW w:w="104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932A10C">
            <w:pPr>
              <w:spacing w:line="440" w:lineRule="exact"/>
              <w:jc w:val="center"/>
              <w:rPr>
                <w:rFonts w:ascii="宋体" w:hAnsi="宋体"/>
                <w:szCs w:val="21"/>
              </w:rPr>
            </w:pPr>
            <w:r>
              <w:rPr>
                <w:rFonts w:ascii="宋体" w:hAnsi="宋体"/>
                <w:szCs w:val="21"/>
              </w:rPr>
              <w:t>6500</w:t>
            </w: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120F5AA">
            <w:pPr>
              <w:spacing w:line="440" w:lineRule="exact"/>
              <w:jc w:val="center"/>
              <w:rPr>
                <w:rFonts w:ascii="宋体" w:hAnsi="宋体"/>
                <w:szCs w:val="21"/>
              </w:rPr>
            </w:pPr>
            <w:r>
              <w:rPr>
                <w:rFonts w:ascii="宋体" w:hAnsi="宋体"/>
                <w:szCs w:val="21"/>
              </w:rPr>
              <w:t>4×M20×</w:t>
            </w:r>
            <w:r>
              <w:rPr>
                <w:rFonts w:hint="eastAsia" w:ascii="宋体" w:hAnsi="宋体"/>
                <w:szCs w:val="21"/>
              </w:rPr>
              <w:t>∮</w:t>
            </w:r>
            <w:r>
              <w:rPr>
                <w:rFonts w:ascii="宋体" w:hAnsi="宋体"/>
                <w:szCs w:val="21"/>
              </w:rPr>
              <w:t>115</w:t>
            </w:r>
          </w:p>
        </w:tc>
        <w:tc>
          <w:tcPr>
            <w:tcW w:w="9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412D90">
            <w:pPr>
              <w:spacing w:line="440" w:lineRule="exact"/>
              <w:jc w:val="center"/>
              <w:rPr>
                <w:rFonts w:ascii="宋体" w:hAnsi="宋体"/>
                <w:szCs w:val="21"/>
              </w:rPr>
            </w:pPr>
            <w:r>
              <w:rPr>
                <w:rFonts w:hint="eastAsia" w:ascii="宋体" w:hAnsi="宋体"/>
                <w:szCs w:val="21"/>
              </w:rPr>
              <w:t>立杆</w:t>
            </w:r>
          </w:p>
        </w:tc>
      </w:tr>
      <w:tr w14:paraId="2D920A20">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6FC803EC">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D1F91A7">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2B814C49">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4F779D89">
            <w:pPr>
              <w:spacing w:line="440" w:lineRule="exact"/>
              <w:jc w:val="center"/>
              <w:rPr>
                <w:rFonts w:ascii="宋体" w:hAnsi="宋体"/>
                <w:szCs w:val="21"/>
              </w:rPr>
            </w:pPr>
            <w:r>
              <w:rPr>
                <w:rFonts w:hint="eastAsia" w:ascii="宋体" w:hAnsi="宋体"/>
                <w:szCs w:val="21"/>
              </w:rPr>
              <w:t>∮</w:t>
            </w:r>
            <w:r>
              <w:rPr>
                <w:rFonts w:ascii="宋体" w:hAnsi="宋体"/>
                <w:szCs w:val="21"/>
              </w:rPr>
              <w:t>60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3DBDC170">
            <w:pPr>
              <w:spacing w:line="440" w:lineRule="exact"/>
              <w:jc w:val="center"/>
              <w:rPr>
                <w:rFonts w:ascii="宋体" w:hAnsi="宋体"/>
                <w:szCs w:val="21"/>
              </w:rPr>
            </w:pPr>
            <w:r>
              <w:rPr>
                <w:rFonts w:ascii="宋体" w:hAnsi="宋体"/>
                <w:szCs w:val="21"/>
              </w:rPr>
              <w:t>3.5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0C14E6F0">
            <w:pPr>
              <w:spacing w:line="440" w:lineRule="exact"/>
              <w:jc w:val="center"/>
              <w:rPr>
                <w:rFonts w:ascii="宋体" w:hAnsi="宋体"/>
                <w:szCs w:val="21"/>
              </w:rPr>
            </w:pPr>
            <w:r>
              <w:rPr>
                <w:rFonts w:ascii="宋体" w:hAnsi="宋体"/>
                <w:szCs w:val="21"/>
              </w:rPr>
              <w:t>2500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FC7B2C0">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3406B935">
            <w:pPr>
              <w:spacing w:line="440" w:lineRule="exact"/>
              <w:jc w:val="center"/>
              <w:rPr>
                <w:rFonts w:ascii="宋体" w:hAnsi="宋体"/>
                <w:szCs w:val="21"/>
              </w:rPr>
            </w:pPr>
            <w:r>
              <w:rPr>
                <w:rFonts w:hint="eastAsia" w:ascii="宋体" w:hAnsi="宋体"/>
                <w:szCs w:val="21"/>
              </w:rPr>
              <w:t>横杆</w:t>
            </w:r>
          </w:p>
        </w:tc>
      </w:tr>
      <w:tr w14:paraId="720F1B12">
        <w:tblPrEx>
          <w:tblCellMar>
            <w:top w:w="0" w:type="dxa"/>
            <w:left w:w="0" w:type="dxa"/>
            <w:bottom w:w="0" w:type="dxa"/>
            <w:right w:w="0" w:type="dxa"/>
          </w:tblCellMar>
        </w:tblPrEx>
        <w:trPr>
          <w:cantSplit/>
          <w:trHeight w:val="315" w:hRule="atLeast"/>
        </w:trPr>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D6AEE8">
            <w:pPr>
              <w:spacing w:line="440" w:lineRule="exact"/>
              <w:jc w:val="center"/>
              <w:rPr>
                <w:rFonts w:ascii="宋体" w:hAnsi="宋体"/>
                <w:szCs w:val="21"/>
              </w:rPr>
            </w:pPr>
            <w:r>
              <w:rPr>
                <w:rFonts w:hint="eastAsia" w:ascii="宋体" w:hAnsi="宋体"/>
                <w:szCs w:val="21"/>
              </w:rPr>
              <w:t>弯杆</w:t>
            </w:r>
          </w:p>
        </w:tc>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0A7065">
            <w:pPr>
              <w:spacing w:line="440" w:lineRule="exact"/>
              <w:jc w:val="center"/>
              <w:rPr>
                <w:rFonts w:ascii="宋体" w:hAnsi="宋体"/>
                <w:szCs w:val="21"/>
              </w:rPr>
            </w:pPr>
            <w:r>
              <w:rPr>
                <w:rFonts w:hint="eastAsia" w:ascii="宋体" w:hAnsi="宋体"/>
                <w:szCs w:val="21"/>
              </w:rPr>
              <w:t>∮</w:t>
            </w:r>
            <w:r>
              <w:rPr>
                <w:rFonts w:ascii="宋体" w:hAnsi="宋体"/>
                <w:szCs w:val="21"/>
              </w:rPr>
              <w:t>159×5400</w:t>
            </w:r>
          </w:p>
        </w:tc>
        <w:tc>
          <w:tcPr>
            <w:tcW w:w="113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4196B0">
            <w:pPr>
              <w:spacing w:line="440" w:lineRule="exact"/>
              <w:jc w:val="center"/>
              <w:rPr>
                <w:rFonts w:ascii="宋体" w:hAnsi="宋体"/>
                <w:szCs w:val="21"/>
              </w:rPr>
            </w:pPr>
            <w:r>
              <w:rPr>
                <w:rFonts w:ascii="宋体" w:hAnsi="宋体"/>
                <w:szCs w:val="21"/>
              </w:rPr>
              <w:t>Q235钢管</w:t>
            </w:r>
          </w:p>
        </w:tc>
        <w:tc>
          <w:tcPr>
            <w:tcW w:w="9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4297CD">
            <w:pPr>
              <w:spacing w:line="440" w:lineRule="exact"/>
              <w:jc w:val="center"/>
              <w:rPr>
                <w:rFonts w:ascii="宋体" w:hAnsi="宋体"/>
                <w:szCs w:val="21"/>
              </w:rPr>
            </w:pPr>
            <w:r>
              <w:rPr>
                <w:rFonts w:hint="eastAsia" w:ascii="宋体" w:hAnsi="宋体"/>
                <w:szCs w:val="21"/>
              </w:rPr>
              <w:t>∮</w:t>
            </w:r>
            <w:r>
              <w:rPr>
                <w:rFonts w:ascii="宋体" w:hAnsi="宋体"/>
                <w:szCs w:val="21"/>
              </w:rPr>
              <w:t>159</w:t>
            </w:r>
          </w:p>
        </w:tc>
        <w:tc>
          <w:tcPr>
            <w:tcW w:w="5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C11D76">
            <w:pPr>
              <w:spacing w:line="440" w:lineRule="exact"/>
              <w:jc w:val="center"/>
              <w:rPr>
                <w:rFonts w:ascii="宋体" w:hAnsi="宋体"/>
                <w:szCs w:val="21"/>
              </w:rPr>
            </w:pPr>
            <w:r>
              <w:rPr>
                <w:rFonts w:ascii="宋体" w:hAnsi="宋体"/>
                <w:szCs w:val="21"/>
              </w:rPr>
              <w:t>6</w:t>
            </w:r>
          </w:p>
        </w:tc>
        <w:tc>
          <w:tcPr>
            <w:tcW w:w="104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86D3622">
            <w:pPr>
              <w:spacing w:line="440" w:lineRule="exact"/>
              <w:jc w:val="center"/>
              <w:rPr>
                <w:rFonts w:ascii="宋体" w:hAnsi="宋体"/>
                <w:szCs w:val="21"/>
              </w:rPr>
            </w:pPr>
            <w:r>
              <w:rPr>
                <w:rFonts w:ascii="宋体" w:hAnsi="宋体"/>
                <w:szCs w:val="21"/>
              </w:rPr>
              <w:t>5400</w:t>
            </w: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09C4990">
            <w:pPr>
              <w:spacing w:line="440" w:lineRule="exact"/>
              <w:jc w:val="center"/>
              <w:rPr>
                <w:rFonts w:ascii="宋体" w:hAnsi="宋体"/>
                <w:szCs w:val="21"/>
              </w:rPr>
            </w:pPr>
            <w:r>
              <w:rPr>
                <w:rFonts w:ascii="宋体" w:hAnsi="宋体"/>
                <w:szCs w:val="21"/>
              </w:rPr>
              <w:t>4×M24×</w:t>
            </w:r>
            <w:r>
              <w:rPr>
                <w:rFonts w:hint="eastAsia" w:ascii="宋体" w:hAnsi="宋体"/>
                <w:szCs w:val="21"/>
              </w:rPr>
              <w:t>∮</w:t>
            </w:r>
            <w:r>
              <w:rPr>
                <w:rFonts w:ascii="宋体" w:hAnsi="宋体"/>
                <w:szCs w:val="21"/>
              </w:rPr>
              <w:t>150</w:t>
            </w:r>
          </w:p>
        </w:tc>
        <w:tc>
          <w:tcPr>
            <w:tcW w:w="989"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14:paraId="6513B9D0">
            <w:pPr>
              <w:spacing w:line="440" w:lineRule="exact"/>
              <w:jc w:val="center"/>
              <w:rPr>
                <w:rFonts w:ascii="宋体" w:hAnsi="宋体"/>
                <w:szCs w:val="21"/>
              </w:rPr>
            </w:pPr>
            <w:r>
              <w:rPr>
                <w:rFonts w:hint="eastAsia" w:ascii="宋体" w:hAnsi="宋体"/>
                <w:szCs w:val="21"/>
              </w:rPr>
              <w:t>立杆</w:t>
            </w:r>
          </w:p>
        </w:tc>
      </w:tr>
      <w:tr w14:paraId="0962F4DF">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3EDF1A4F">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94B4FBB">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6FD5F4F7">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298A16AF">
            <w:pPr>
              <w:snapToGrid w:val="0"/>
              <w:spacing w:line="440" w:lineRule="exact"/>
              <w:jc w:val="center"/>
              <w:rPr>
                <w:rFonts w:ascii="宋体" w:hAnsi="宋体"/>
                <w:szCs w:val="21"/>
              </w:rPr>
            </w:pPr>
            <w:r>
              <w:rPr>
                <w:rFonts w:hint="eastAsia" w:ascii="宋体" w:hAnsi="宋体"/>
                <w:szCs w:val="21"/>
              </w:rPr>
              <w:t>∮</w:t>
            </w:r>
            <w:r>
              <w:rPr>
                <w:rFonts w:ascii="宋体" w:hAnsi="宋体"/>
                <w:szCs w:val="21"/>
              </w:rPr>
              <w:t>80</w:t>
            </w:r>
            <w:r>
              <w:rPr>
                <w:rFonts w:hint="eastAsia" w:ascii="宋体" w:hAnsi="宋体"/>
                <w:szCs w:val="21"/>
              </w:rPr>
              <w:t>＋</w:t>
            </w:r>
          </w:p>
          <w:p w14:paraId="562AC13D">
            <w:pPr>
              <w:snapToGrid w:val="0"/>
              <w:spacing w:line="440" w:lineRule="exact"/>
              <w:jc w:val="center"/>
              <w:rPr>
                <w:rFonts w:ascii="宋体" w:hAnsi="宋体"/>
                <w:szCs w:val="21"/>
              </w:rPr>
            </w:pPr>
            <w:r>
              <w:rPr>
                <w:rFonts w:ascii="宋体" w:hAnsi="宋体"/>
                <w:szCs w:val="21"/>
              </w:rPr>
              <w:t>∮140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706B7E47">
            <w:pPr>
              <w:snapToGrid w:val="0"/>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39BD9BD6">
            <w:pPr>
              <w:snapToGrid w:val="0"/>
              <w:spacing w:line="440" w:lineRule="exact"/>
              <w:jc w:val="center"/>
              <w:rPr>
                <w:rFonts w:ascii="宋体" w:hAnsi="宋体"/>
                <w:szCs w:val="21"/>
              </w:rPr>
            </w:pPr>
            <w:r>
              <w:rPr>
                <w:rFonts w:ascii="宋体" w:hAnsi="宋体"/>
                <w:szCs w:val="21"/>
              </w:rPr>
              <w:t>5000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BA53C35">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64ADE1E8">
            <w:pPr>
              <w:spacing w:line="440" w:lineRule="exact"/>
              <w:jc w:val="center"/>
              <w:rPr>
                <w:rFonts w:ascii="宋体" w:hAnsi="宋体"/>
                <w:szCs w:val="21"/>
              </w:rPr>
            </w:pPr>
            <w:r>
              <w:rPr>
                <w:rFonts w:hint="eastAsia" w:ascii="宋体" w:hAnsi="宋体"/>
                <w:szCs w:val="21"/>
              </w:rPr>
              <w:t>锥形弯杆</w:t>
            </w:r>
          </w:p>
        </w:tc>
      </w:tr>
      <w:tr w14:paraId="26019D47">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0CFBB6B">
            <w:pPr>
              <w:spacing w:line="440" w:lineRule="exact"/>
              <w:jc w:val="center"/>
              <w:rPr>
                <w:rFonts w:ascii="宋体" w:hAnsi="宋体"/>
                <w:szCs w:val="21"/>
              </w:rPr>
            </w:pPr>
            <w:r>
              <w:rPr>
                <w:rFonts w:ascii="宋体" w:hAnsi="宋体"/>
                <w:szCs w:val="21"/>
              </w:rPr>
              <w:t>F杆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33EF116">
            <w:pPr>
              <w:spacing w:line="440" w:lineRule="exact"/>
              <w:jc w:val="center"/>
              <w:rPr>
                <w:rFonts w:ascii="宋体" w:hAnsi="宋体"/>
                <w:szCs w:val="21"/>
              </w:rPr>
            </w:pPr>
            <w:r>
              <w:rPr>
                <w:rFonts w:hint="eastAsia" w:ascii="宋体" w:hAnsi="宋体"/>
                <w:szCs w:val="21"/>
              </w:rPr>
              <w:t>∮</w:t>
            </w:r>
            <w:r>
              <w:rPr>
                <w:rFonts w:ascii="宋体" w:hAnsi="宋体"/>
                <w:szCs w:val="21"/>
              </w:rPr>
              <w:t>159×6800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8B41B98">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765A48A">
            <w:pPr>
              <w:spacing w:line="440" w:lineRule="exact"/>
              <w:jc w:val="center"/>
              <w:rPr>
                <w:rFonts w:ascii="宋体" w:hAnsi="宋体"/>
                <w:szCs w:val="21"/>
              </w:rPr>
            </w:pPr>
            <w:r>
              <w:rPr>
                <w:rFonts w:hint="eastAsia" w:ascii="宋体" w:hAnsi="宋体"/>
                <w:szCs w:val="21"/>
              </w:rPr>
              <w:t>∮</w:t>
            </w:r>
            <w:r>
              <w:rPr>
                <w:rFonts w:ascii="宋体" w:hAnsi="宋体"/>
                <w:szCs w:val="21"/>
              </w:rPr>
              <w:t>159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6B75CD5B">
            <w:pPr>
              <w:spacing w:line="440" w:lineRule="exact"/>
              <w:jc w:val="center"/>
              <w:rPr>
                <w:rFonts w:ascii="宋体" w:hAnsi="宋体"/>
                <w:szCs w:val="21"/>
              </w:rPr>
            </w:pPr>
            <w:r>
              <w:rPr>
                <w:rFonts w:ascii="宋体" w:hAnsi="宋体"/>
                <w:szCs w:val="21"/>
              </w:rPr>
              <w:t>6</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6D2060BA">
            <w:pPr>
              <w:spacing w:line="440" w:lineRule="exact"/>
              <w:jc w:val="center"/>
              <w:rPr>
                <w:rFonts w:ascii="宋体" w:hAnsi="宋体"/>
                <w:szCs w:val="21"/>
              </w:rPr>
            </w:pPr>
            <w:r>
              <w:rPr>
                <w:rFonts w:ascii="宋体" w:hAnsi="宋体"/>
                <w:szCs w:val="21"/>
              </w:rPr>
              <w:t>6800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31E8567C">
            <w:pPr>
              <w:spacing w:line="440" w:lineRule="exact"/>
              <w:jc w:val="center"/>
              <w:rPr>
                <w:rFonts w:ascii="宋体" w:hAnsi="宋体"/>
                <w:szCs w:val="21"/>
              </w:rPr>
            </w:pPr>
            <w:r>
              <w:rPr>
                <w:rFonts w:ascii="宋体" w:hAnsi="宋体"/>
                <w:szCs w:val="21"/>
              </w:rPr>
              <w:t>4×M24×</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70BC7892">
            <w:pPr>
              <w:spacing w:line="440" w:lineRule="exact"/>
              <w:jc w:val="center"/>
              <w:rPr>
                <w:rFonts w:ascii="宋体" w:hAnsi="宋体"/>
                <w:szCs w:val="21"/>
              </w:rPr>
            </w:pPr>
            <w:r>
              <w:rPr>
                <w:rFonts w:hint="eastAsia" w:ascii="宋体" w:hAnsi="宋体"/>
                <w:szCs w:val="21"/>
              </w:rPr>
              <w:t>立杆</w:t>
            </w:r>
          </w:p>
        </w:tc>
      </w:tr>
      <w:tr w14:paraId="00FAB6E6">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5040DD9C">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1026D3F">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526D6441">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43AAC3C">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050112FD">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257141A2">
            <w:pPr>
              <w:spacing w:line="440" w:lineRule="exact"/>
              <w:jc w:val="center"/>
              <w:rPr>
                <w:rFonts w:ascii="宋体" w:hAnsi="宋体"/>
                <w:szCs w:val="21"/>
              </w:rPr>
            </w:pPr>
            <w:r>
              <w:rPr>
                <w:rFonts w:ascii="宋体" w:hAnsi="宋体"/>
                <w:szCs w:val="21"/>
              </w:rPr>
              <w:t>4000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B75DB14">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5D8A28B0">
            <w:pPr>
              <w:spacing w:line="440" w:lineRule="exact"/>
              <w:jc w:val="center"/>
              <w:rPr>
                <w:rFonts w:ascii="宋体" w:hAnsi="宋体"/>
                <w:szCs w:val="21"/>
              </w:rPr>
            </w:pPr>
            <w:r>
              <w:rPr>
                <w:rFonts w:hint="eastAsia" w:ascii="宋体" w:hAnsi="宋体"/>
                <w:szCs w:val="21"/>
              </w:rPr>
              <w:t>横杆</w:t>
            </w:r>
          </w:p>
        </w:tc>
      </w:tr>
      <w:tr w14:paraId="6052C8AD">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F4176B">
            <w:pPr>
              <w:spacing w:line="440" w:lineRule="exact"/>
              <w:jc w:val="center"/>
              <w:rPr>
                <w:rFonts w:ascii="宋体" w:hAnsi="宋体"/>
                <w:szCs w:val="21"/>
              </w:rPr>
            </w:pPr>
            <w:r>
              <w:rPr>
                <w:rFonts w:ascii="宋体" w:hAnsi="宋体"/>
                <w:szCs w:val="21"/>
              </w:rPr>
              <w:t>3F杆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E124D2">
            <w:pPr>
              <w:spacing w:line="440" w:lineRule="exact"/>
              <w:jc w:val="center"/>
              <w:rPr>
                <w:rFonts w:ascii="宋体" w:hAnsi="宋体"/>
                <w:szCs w:val="21"/>
              </w:rPr>
            </w:pPr>
            <w:r>
              <w:rPr>
                <w:rFonts w:hint="eastAsia" w:ascii="宋体" w:hAnsi="宋体"/>
                <w:szCs w:val="21"/>
              </w:rPr>
              <w:t>∮</w:t>
            </w:r>
            <w:r>
              <w:rPr>
                <w:rFonts w:ascii="宋体" w:hAnsi="宋体"/>
                <w:szCs w:val="21"/>
              </w:rPr>
              <w:t>159×6800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951CDBB">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2E95AD74">
            <w:pPr>
              <w:spacing w:line="440" w:lineRule="exact"/>
              <w:jc w:val="center"/>
              <w:rPr>
                <w:rFonts w:ascii="宋体" w:hAnsi="宋体"/>
                <w:szCs w:val="21"/>
              </w:rPr>
            </w:pPr>
            <w:r>
              <w:rPr>
                <w:rFonts w:hint="eastAsia" w:ascii="宋体" w:hAnsi="宋体"/>
                <w:szCs w:val="21"/>
              </w:rPr>
              <w:t>∮</w:t>
            </w:r>
            <w:r>
              <w:rPr>
                <w:rFonts w:ascii="宋体" w:hAnsi="宋体"/>
                <w:szCs w:val="21"/>
              </w:rPr>
              <w:t>159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08068DD4">
            <w:pPr>
              <w:spacing w:line="440" w:lineRule="exact"/>
              <w:jc w:val="center"/>
              <w:rPr>
                <w:rFonts w:ascii="宋体" w:hAnsi="宋体"/>
                <w:szCs w:val="21"/>
              </w:rPr>
            </w:pPr>
            <w:r>
              <w:rPr>
                <w:rFonts w:ascii="宋体" w:hAnsi="宋体"/>
                <w:szCs w:val="21"/>
              </w:rPr>
              <w:t>6</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28DC312F">
            <w:pPr>
              <w:spacing w:line="440" w:lineRule="exact"/>
              <w:jc w:val="center"/>
              <w:rPr>
                <w:rFonts w:ascii="宋体" w:hAnsi="宋体"/>
                <w:szCs w:val="21"/>
              </w:rPr>
            </w:pPr>
            <w:r>
              <w:rPr>
                <w:rFonts w:ascii="宋体" w:hAnsi="宋体"/>
                <w:szCs w:val="21"/>
              </w:rPr>
              <w:t>6800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0287D5EA">
            <w:pPr>
              <w:spacing w:line="440" w:lineRule="exact"/>
              <w:jc w:val="center"/>
              <w:rPr>
                <w:rFonts w:ascii="宋体" w:hAnsi="宋体"/>
                <w:szCs w:val="21"/>
              </w:rPr>
            </w:pPr>
            <w:r>
              <w:rPr>
                <w:rFonts w:ascii="宋体" w:hAnsi="宋体"/>
                <w:szCs w:val="21"/>
              </w:rPr>
              <w:t>4×M24×</w:t>
            </w:r>
            <w:r>
              <w:rPr>
                <w:rFonts w:hint="eastAsia" w:ascii="宋体" w:hAnsi="宋体"/>
                <w:szCs w:val="21"/>
              </w:rPr>
              <w:t>∮</w:t>
            </w:r>
            <w:r>
              <w:rPr>
                <w:rFonts w:ascii="宋体" w:hAnsi="宋体"/>
                <w:szCs w:val="21"/>
              </w:rPr>
              <w:t>160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5388C45">
            <w:pPr>
              <w:spacing w:line="440" w:lineRule="exact"/>
              <w:jc w:val="center"/>
              <w:rPr>
                <w:rFonts w:ascii="宋体" w:hAnsi="宋体"/>
                <w:szCs w:val="21"/>
              </w:rPr>
            </w:pPr>
            <w:r>
              <w:rPr>
                <w:rFonts w:hint="eastAsia" w:ascii="宋体" w:hAnsi="宋体"/>
                <w:szCs w:val="21"/>
              </w:rPr>
              <w:t>立杆</w:t>
            </w:r>
          </w:p>
        </w:tc>
      </w:tr>
      <w:tr w14:paraId="7F25D234">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09DBC6B7">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565C64D">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64D55E92">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3AD3A99">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55C9B353">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50966BE3">
            <w:pPr>
              <w:spacing w:line="440" w:lineRule="exact"/>
              <w:jc w:val="center"/>
              <w:rPr>
                <w:rFonts w:ascii="宋体" w:hAnsi="宋体"/>
                <w:szCs w:val="21"/>
              </w:rPr>
            </w:pPr>
            <w:r>
              <w:rPr>
                <w:rFonts w:ascii="宋体" w:hAnsi="宋体"/>
                <w:szCs w:val="21"/>
              </w:rPr>
              <w:t>4000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70E84EF8">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56BE4131">
            <w:pPr>
              <w:spacing w:line="440" w:lineRule="exact"/>
              <w:jc w:val="center"/>
              <w:rPr>
                <w:rFonts w:ascii="宋体" w:hAnsi="宋体"/>
                <w:szCs w:val="21"/>
              </w:rPr>
            </w:pPr>
            <w:r>
              <w:rPr>
                <w:rFonts w:hint="eastAsia" w:ascii="宋体" w:hAnsi="宋体"/>
                <w:szCs w:val="21"/>
              </w:rPr>
              <w:t>横杆</w:t>
            </w:r>
          </w:p>
        </w:tc>
      </w:tr>
      <w:tr w14:paraId="09390F94">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804FE18">
            <w:pPr>
              <w:spacing w:line="440" w:lineRule="exact"/>
              <w:jc w:val="center"/>
              <w:rPr>
                <w:rFonts w:ascii="宋体" w:hAnsi="宋体"/>
                <w:szCs w:val="21"/>
              </w:rPr>
            </w:pPr>
            <w:r>
              <w:rPr>
                <w:rFonts w:ascii="宋体" w:hAnsi="宋体"/>
                <w:szCs w:val="21"/>
              </w:rPr>
              <w:t>3T杆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C786E25">
            <w:pPr>
              <w:spacing w:line="440" w:lineRule="exact"/>
              <w:jc w:val="center"/>
              <w:rPr>
                <w:rFonts w:ascii="宋体" w:hAnsi="宋体"/>
                <w:szCs w:val="21"/>
              </w:rPr>
            </w:pPr>
            <w:r>
              <w:rPr>
                <w:rFonts w:hint="eastAsia" w:ascii="宋体" w:hAnsi="宋体"/>
                <w:szCs w:val="21"/>
              </w:rPr>
              <w:t>∮</w:t>
            </w:r>
            <w:r>
              <w:rPr>
                <w:rFonts w:ascii="宋体" w:hAnsi="宋体"/>
                <w:szCs w:val="21"/>
              </w:rPr>
              <w:t>159×6800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B5FC1F5">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EEAA629">
            <w:pPr>
              <w:spacing w:line="440" w:lineRule="exact"/>
              <w:jc w:val="center"/>
              <w:rPr>
                <w:rFonts w:ascii="宋体" w:hAnsi="宋体"/>
                <w:szCs w:val="21"/>
              </w:rPr>
            </w:pPr>
            <w:r>
              <w:rPr>
                <w:rFonts w:hint="eastAsia" w:ascii="宋体" w:hAnsi="宋体"/>
                <w:szCs w:val="21"/>
              </w:rPr>
              <w:t>∮</w:t>
            </w:r>
            <w:r>
              <w:rPr>
                <w:rFonts w:ascii="宋体" w:hAnsi="宋体"/>
                <w:szCs w:val="21"/>
              </w:rPr>
              <w:t>159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300BD8C0">
            <w:pPr>
              <w:spacing w:line="440" w:lineRule="exact"/>
              <w:jc w:val="center"/>
              <w:rPr>
                <w:rFonts w:ascii="宋体" w:hAnsi="宋体"/>
                <w:szCs w:val="21"/>
              </w:rPr>
            </w:pPr>
            <w:r>
              <w:rPr>
                <w:rFonts w:ascii="宋体" w:hAnsi="宋体"/>
                <w:szCs w:val="21"/>
              </w:rPr>
              <w:t>6</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666489F6">
            <w:pPr>
              <w:spacing w:line="440" w:lineRule="exact"/>
              <w:jc w:val="center"/>
              <w:rPr>
                <w:rFonts w:ascii="宋体" w:hAnsi="宋体"/>
                <w:szCs w:val="21"/>
              </w:rPr>
            </w:pPr>
            <w:r>
              <w:rPr>
                <w:rFonts w:ascii="宋体" w:hAnsi="宋体"/>
                <w:szCs w:val="21"/>
              </w:rPr>
              <w:t>6800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E9BAD2C">
            <w:pPr>
              <w:spacing w:line="440" w:lineRule="exact"/>
              <w:jc w:val="center"/>
              <w:rPr>
                <w:rFonts w:ascii="宋体" w:hAnsi="宋体"/>
                <w:szCs w:val="21"/>
              </w:rPr>
            </w:pPr>
            <w:r>
              <w:rPr>
                <w:rFonts w:ascii="宋体" w:hAnsi="宋体"/>
                <w:szCs w:val="21"/>
              </w:rPr>
              <w:t>4×M24×</w:t>
            </w:r>
            <w:r>
              <w:rPr>
                <w:rFonts w:hint="eastAsia" w:ascii="宋体" w:hAnsi="宋体"/>
                <w:szCs w:val="21"/>
              </w:rPr>
              <w:t>∮</w:t>
            </w:r>
            <w:r>
              <w:rPr>
                <w:rFonts w:ascii="宋体" w:hAnsi="宋体"/>
                <w:szCs w:val="21"/>
              </w:rPr>
              <w:t>160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26150D1E">
            <w:pPr>
              <w:spacing w:line="440" w:lineRule="exact"/>
              <w:jc w:val="center"/>
              <w:rPr>
                <w:rFonts w:ascii="宋体" w:hAnsi="宋体"/>
                <w:szCs w:val="21"/>
              </w:rPr>
            </w:pPr>
            <w:r>
              <w:rPr>
                <w:rFonts w:hint="eastAsia" w:ascii="宋体" w:hAnsi="宋体"/>
                <w:szCs w:val="21"/>
              </w:rPr>
              <w:t>立杆</w:t>
            </w:r>
          </w:p>
        </w:tc>
      </w:tr>
      <w:tr w14:paraId="60871B50">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4E3A7860">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7C7293B">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2A91563F">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DA2472A">
            <w:pPr>
              <w:spacing w:line="440" w:lineRule="exact"/>
              <w:jc w:val="center"/>
              <w:rPr>
                <w:rFonts w:ascii="宋体" w:hAnsi="宋体"/>
                <w:szCs w:val="21"/>
              </w:rPr>
            </w:pPr>
            <w:r>
              <w:rPr>
                <w:rFonts w:hint="eastAsia" w:ascii="宋体" w:hAnsi="宋体"/>
                <w:szCs w:val="21"/>
              </w:rPr>
              <w:t>∮</w:t>
            </w:r>
            <w:r>
              <w:rPr>
                <w:rFonts w:ascii="宋体" w:hAnsi="宋体"/>
                <w:szCs w:val="21"/>
              </w:rPr>
              <w:t>90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0DF6DCE3">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3A20BFAE">
            <w:pPr>
              <w:spacing w:line="440" w:lineRule="exact"/>
              <w:jc w:val="center"/>
              <w:rPr>
                <w:rFonts w:ascii="宋体" w:hAnsi="宋体"/>
                <w:szCs w:val="21"/>
              </w:rPr>
            </w:pPr>
            <w:r>
              <w:rPr>
                <w:rFonts w:ascii="宋体" w:hAnsi="宋体"/>
                <w:szCs w:val="21"/>
              </w:rPr>
              <w:t>4000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7451C9B">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02728A94">
            <w:pPr>
              <w:spacing w:line="440" w:lineRule="exact"/>
              <w:jc w:val="center"/>
              <w:rPr>
                <w:rFonts w:ascii="宋体" w:hAnsi="宋体"/>
                <w:szCs w:val="21"/>
              </w:rPr>
            </w:pPr>
            <w:r>
              <w:rPr>
                <w:rFonts w:hint="eastAsia" w:ascii="宋体" w:hAnsi="宋体"/>
                <w:szCs w:val="21"/>
              </w:rPr>
              <w:t>横杆</w:t>
            </w:r>
          </w:p>
        </w:tc>
      </w:tr>
      <w:tr w14:paraId="116C5732">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F929921">
            <w:pPr>
              <w:spacing w:line="440" w:lineRule="exact"/>
              <w:jc w:val="center"/>
              <w:rPr>
                <w:rFonts w:ascii="宋体" w:hAnsi="宋体"/>
                <w:szCs w:val="21"/>
              </w:rPr>
            </w:pPr>
            <w:r>
              <w:rPr>
                <w:rFonts w:hint="eastAsia" w:ascii="宋体" w:hAnsi="宋体"/>
                <w:szCs w:val="21"/>
              </w:rPr>
              <w:t>锥形弯杆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16EB8E4">
            <w:pPr>
              <w:spacing w:line="440" w:lineRule="exact"/>
              <w:jc w:val="center"/>
              <w:rPr>
                <w:rFonts w:ascii="宋体" w:hAnsi="宋体"/>
                <w:szCs w:val="21"/>
              </w:rPr>
            </w:pPr>
            <w:r>
              <w:rPr>
                <w:rFonts w:hint="eastAsia" w:ascii="宋体" w:hAnsi="宋体"/>
                <w:szCs w:val="21"/>
              </w:rPr>
              <w:t>∮</w:t>
            </w:r>
            <w:r>
              <w:rPr>
                <w:rFonts w:ascii="宋体" w:hAnsi="宋体"/>
                <w:szCs w:val="21"/>
              </w:rPr>
              <w:t>219×5400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D8912A9">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46096F36">
            <w:pPr>
              <w:snapToGrid w:val="0"/>
              <w:spacing w:line="440" w:lineRule="exact"/>
              <w:jc w:val="center"/>
              <w:rPr>
                <w:rFonts w:ascii="宋体" w:hAnsi="宋体"/>
                <w:szCs w:val="21"/>
              </w:rPr>
            </w:pPr>
            <w:r>
              <w:rPr>
                <w:rFonts w:hint="eastAsia" w:ascii="宋体" w:hAnsi="宋体"/>
                <w:szCs w:val="21"/>
              </w:rPr>
              <w:t>∮</w:t>
            </w:r>
            <w:r>
              <w:rPr>
                <w:rFonts w:ascii="宋体" w:hAnsi="宋体"/>
                <w:szCs w:val="21"/>
              </w:rPr>
              <w:t>219-</w:t>
            </w:r>
            <w:r>
              <w:rPr>
                <w:rFonts w:hint="eastAsia" w:ascii="宋体" w:hAnsi="宋体"/>
                <w:szCs w:val="21"/>
              </w:rPr>
              <w:t>∮</w:t>
            </w:r>
            <w:r>
              <w:rPr>
                <w:rFonts w:ascii="宋体" w:hAnsi="宋体"/>
                <w:szCs w:val="21"/>
              </w:rPr>
              <w:t>159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331D9ABA">
            <w:pPr>
              <w:spacing w:line="440" w:lineRule="exact"/>
              <w:jc w:val="center"/>
              <w:rPr>
                <w:rFonts w:ascii="宋体" w:hAnsi="宋体"/>
                <w:szCs w:val="21"/>
              </w:rPr>
            </w:pPr>
            <w:r>
              <w:rPr>
                <w:rFonts w:ascii="宋体" w:hAnsi="宋体"/>
                <w:szCs w:val="21"/>
              </w:rPr>
              <w:t>6</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19B2D4DB">
            <w:pPr>
              <w:spacing w:line="440" w:lineRule="exact"/>
              <w:jc w:val="center"/>
              <w:rPr>
                <w:rFonts w:ascii="宋体" w:hAnsi="宋体"/>
                <w:szCs w:val="21"/>
              </w:rPr>
            </w:pPr>
            <w:r>
              <w:rPr>
                <w:rFonts w:ascii="宋体" w:hAnsi="宋体"/>
                <w:szCs w:val="21"/>
              </w:rPr>
              <w:t>5400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62CCDE5">
            <w:pPr>
              <w:spacing w:line="440" w:lineRule="exact"/>
              <w:jc w:val="center"/>
              <w:rPr>
                <w:rFonts w:ascii="宋体" w:hAnsi="宋体"/>
                <w:szCs w:val="21"/>
              </w:rPr>
            </w:pPr>
            <w:r>
              <w:rPr>
                <w:rFonts w:ascii="宋体" w:hAnsi="宋体"/>
                <w:szCs w:val="21"/>
              </w:rPr>
              <w:t>4×M24×</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6E6EBCEB">
            <w:pPr>
              <w:spacing w:line="440" w:lineRule="exact"/>
              <w:jc w:val="center"/>
              <w:rPr>
                <w:rFonts w:ascii="宋体" w:hAnsi="宋体"/>
                <w:szCs w:val="21"/>
              </w:rPr>
            </w:pPr>
            <w:r>
              <w:rPr>
                <w:rFonts w:hint="eastAsia" w:ascii="宋体" w:hAnsi="宋体"/>
                <w:szCs w:val="21"/>
              </w:rPr>
              <w:t>锥形立杆</w:t>
            </w:r>
          </w:p>
        </w:tc>
      </w:tr>
      <w:tr w14:paraId="0455C48C">
        <w:tblPrEx>
          <w:tblCellMar>
            <w:top w:w="0" w:type="dxa"/>
            <w:left w:w="0" w:type="dxa"/>
            <w:bottom w:w="0" w:type="dxa"/>
            <w:right w:w="0" w:type="dxa"/>
          </w:tblCellMar>
        </w:tblPrEx>
        <w:trPr>
          <w:cantSplit/>
          <w:trHeight w:val="315" w:hRule="atLeast"/>
        </w:trPr>
        <w:tc>
          <w:tcPr>
            <w:tcW w:w="1421" w:type="dxa"/>
            <w:vMerge w:val="continue"/>
            <w:tcBorders>
              <w:top w:val="nil"/>
              <w:left w:val="single" w:color="auto" w:sz="4" w:space="0"/>
              <w:bottom w:val="single" w:color="auto" w:sz="4" w:space="0"/>
              <w:right w:val="single" w:color="auto" w:sz="4" w:space="0"/>
            </w:tcBorders>
            <w:vAlign w:val="center"/>
          </w:tcPr>
          <w:p w14:paraId="26C1AF12">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8E4E618">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30B61B53">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9D09A2A">
            <w:pPr>
              <w:snapToGrid w:val="0"/>
              <w:spacing w:line="440" w:lineRule="exact"/>
              <w:jc w:val="center"/>
              <w:rPr>
                <w:rFonts w:ascii="宋体" w:hAnsi="宋体"/>
                <w:szCs w:val="21"/>
              </w:rPr>
            </w:pPr>
            <w:r>
              <w:rPr>
                <w:rFonts w:hint="eastAsia" w:ascii="宋体" w:hAnsi="宋体"/>
                <w:szCs w:val="21"/>
              </w:rPr>
              <w:t>∮</w:t>
            </w:r>
            <w:r>
              <w:rPr>
                <w:rFonts w:ascii="宋体" w:hAnsi="宋体"/>
                <w:szCs w:val="21"/>
              </w:rPr>
              <w:t>80-</w:t>
            </w:r>
            <w:r>
              <w:rPr>
                <w:rFonts w:hint="eastAsia" w:ascii="宋体" w:hAnsi="宋体"/>
                <w:szCs w:val="21"/>
              </w:rPr>
              <w:t>∮</w:t>
            </w:r>
            <w:r>
              <w:rPr>
                <w:rFonts w:ascii="宋体" w:hAnsi="宋体"/>
                <w:szCs w:val="21"/>
              </w:rPr>
              <w:t>140</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AC7D62F">
            <w:pPr>
              <w:spacing w:line="440" w:lineRule="exact"/>
              <w:jc w:val="center"/>
              <w:rPr>
                <w:rFonts w:ascii="宋体" w:hAnsi="宋体"/>
                <w:szCs w:val="21"/>
              </w:rPr>
            </w:pPr>
            <w:r>
              <w:rPr>
                <w:rFonts w:ascii="宋体" w:hAnsi="宋体"/>
                <w:szCs w:val="21"/>
              </w:rPr>
              <w:t>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25E932D8">
            <w:pPr>
              <w:spacing w:line="440" w:lineRule="exact"/>
              <w:jc w:val="center"/>
              <w:rPr>
                <w:rFonts w:ascii="宋体" w:hAnsi="宋体"/>
                <w:szCs w:val="21"/>
              </w:rPr>
            </w:pPr>
            <w:r>
              <w:rPr>
                <w:rFonts w:ascii="宋体" w:hAnsi="宋体"/>
                <w:szCs w:val="21"/>
              </w:rPr>
              <w:t>5000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0C53D58">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500D42FD">
            <w:pPr>
              <w:spacing w:line="440" w:lineRule="exact"/>
              <w:jc w:val="center"/>
              <w:rPr>
                <w:rFonts w:ascii="宋体" w:hAnsi="宋体"/>
                <w:szCs w:val="21"/>
              </w:rPr>
            </w:pPr>
            <w:r>
              <w:rPr>
                <w:rFonts w:hint="eastAsia" w:ascii="宋体" w:hAnsi="宋体"/>
                <w:szCs w:val="21"/>
              </w:rPr>
              <w:t>锥形弯杆</w:t>
            </w:r>
          </w:p>
        </w:tc>
      </w:tr>
      <w:tr w14:paraId="1CDAE93A">
        <w:tblPrEx>
          <w:tblCellMar>
            <w:top w:w="0" w:type="dxa"/>
            <w:left w:w="0" w:type="dxa"/>
            <w:bottom w:w="0" w:type="dxa"/>
            <w:right w:w="0" w:type="dxa"/>
          </w:tblCellMar>
        </w:tblPrEx>
        <w:trPr>
          <w:cantSplit/>
          <w:trHeight w:val="31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0C35BB7">
            <w:pPr>
              <w:spacing w:line="440" w:lineRule="exact"/>
              <w:jc w:val="center"/>
              <w:rPr>
                <w:rFonts w:ascii="宋体" w:hAnsi="宋体"/>
                <w:szCs w:val="21"/>
              </w:rPr>
            </w:pPr>
            <w:r>
              <w:rPr>
                <w:rFonts w:ascii="宋体" w:hAnsi="宋体"/>
                <w:szCs w:val="21"/>
              </w:rPr>
              <w:t>3F杆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932DB69">
            <w:pPr>
              <w:spacing w:line="440" w:lineRule="exact"/>
              <w:jc w:val="center"/>
              <w:rPr>
                <w:rFonts w:ascii="宋体" w:hAnsi="宋体"/>
                <w:szCs w:val="21"/>
              </w:rPr>
            </w:pPr>
            <w:r>
              <w:rPr>
                <w:rFonts w:hint="eastAsia" w:ascii="宋体" w:hAnsi="宋体"/>
                <w:szCs w:val="21"/>
              </w:rPr>
              <w:t>∮</w:t>
            </w:r>
            <w:r>
              <w:rPr>
                <w:rFonts w:ascii="宋体" w:hAnsi="宋体"/>
                <w:szCs w:val="21"/>
              </w:rPr>
              <w:t>219×8000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F05B38E">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05CCFC1">
            <w:pPr>
              <w:spacing w:line="440" w:lineRule="exact"/>
              <w:jc w:val="center"/>
              <w:rPr>
                <w:rFonts w:ascii="宋体" w:hAnsi="宋体"/>
                <w:szCs w:val="21"/>
              </w:rPr>
            </w:pPr>
            <w:r>
              <w:rPr>
                <w:rFonts w:hint="eastAsia" w:ascii="宋体" w:hAnsi="宋体"/>
                <w:szCs w:val="21"/>
              </w:rPr>
              <w:t>∮</w:t>
            </w:r>
            <w:r>
              <w:rPr>
                <w:rFonts w:ascii="宋体" w:hAnsi="宋体"/>
                <w:szCs w:val="21"/>
              </w:rPr>
              <w:t>219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3217A070">
            <w:pPr>
              <w:spacing w:line="440" w:lineRule="exact"/>
              <w:jc w:val="center"/>
              <w:rPr>
                <w:rFonts w:ascii="宋体" w:hAnsi="宋体"/>
                <w:szCs w:val="21"/>
              </w:rPr>
            </w:pPr>
            <w:r>
              <w:rPr>
                <w:rFonts w:ascii="宋体" w:hAnsi="宋体"/>
                <w:szCs w:val="21"/>
              </w:rPr>
              <w:t>8</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5471445B">
            <w:pPr>
              <w:spacing w:line="440" w:lineRule="exact"/>
              <w:jc w:val="center"/>
              <w:rPr>
                <w:rFonts w:ascii="宋体" w:hAnsi="宋体"/>
                <w:szCs w:val="21"/>
              </w:rPr>
            </w:pPr>
            <w:r>
              <w:rPr>
                <w:rFonts w:ascii="宋体" w:hAnsi="宋体"/>
                <w:szCs w:val="21"/>
              </w:rPr>
              <w:t>7200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6703155A">
            <w:pPr>
              <w:spacing w:line="440" w:lineRule="exact"/>
              <w:jc w:val="center"/>
              <w:rPr>
                <w:rFonts w:ascii="宋体" w:hAnsi="宋体"/>
                <w:szCs w:val="21"/>
              </w:rPr>
            </w:pPr>
            <w:r>
              <w:rPr>
                <w:rFonts w:ascii="宋体" w:hAnsi="宋体"/>
                <w:szCs w:val="21"/>
              </w:rPr>
              <w:t>4×M30×</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BE137E2">
            <w:pPr>
              <w:spacing w:line="440" w:lineRule="exact"/>
              <w:jc w:val="center"/>
              <w:rPr>
                <w:rFonts w:ascii="宋体" w:hAnsi="宋体"/>
                <w:szCs w:val="21"/>
              </w:rPr>
            </w:pPr>
            <w:r>
              <w:rPr>
                <w:rFonts w:hint="eastAsia" w:ascii="宋体" w:hAnsi="宋体"/>
                <w:szCs w:val="21"/>
              </w:rPr>
              <w:t>立杆</w:t>
            </w:r>
          </w:p>
        </w:tc>
      </w:tr>
      <w:tr w14:paraId="1347E584">
        <w:tblPrEx>
          <w:tblCellMar>
            <w:top w:w="0" w:type="dxa"/>
            <w:left w:w="0" w:type="dxa"/>
            <w:bottom w:w="0" w:type="dxa"/>
            <w:right w:w="0" w:type="dxa"/>
          </w:tblCellMar>
        </w:tblPrEx>
        <w:trPr>
          <w:cantSplit/>
          <w:trHeight w:val="285" w:hRule="atLeast"/>
        </w:trPr>
        <w:tc>
          <w:tcPr>
            <w:tcW w:w="1421" w:type="dxa"/>
            <w:vMerge w:val="continue"/>
            <w:tcBorders>
              <w:top w:val="nil"/>
              <w:left w:val="single" w:color="auto" w:sz="4" w:space="0"/>
              <w:bottom w:val="single" w:color="auto" w:sz="4" w:space="0"/>
              <w:right w:val="single" w:color="auto" w:sz="4" w:space="0"/>
            </w:tcBorders>
            <w:vAlign w:val="center"/>
          </w:tcPr>
          <w:p w14:paraId="669803FD">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3FFAAC2">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60B89652">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0BF34FC">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411A136A">
            <w:pPr>
              <w:spacing w:line="440" w:lineRule="exact"/>
              <w:jc w:val="center"/>
              <w:rPr>
                <w:rFonts w:ascii="宋体" w:hAnsi="宋体"/>
                <w:szCs w:val="21"/>
              </w:rPr>
            </w:pPr>
            <w:r>
              <w:rPr>
                <w:rFonts w:ascii="宋体" w:hAnsi="宋体"/>
                <w:szCs w:val="21"/>
              </w:rPr>
              <w:t>4.5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09875220">
            <w:pPr>
              <w:spacing w:line="440" w:lineRule="exact"/>
              <w:jc w:val="center"/>
              <w:rPr>
                <w:rFonts w:ascii="宋体" w:hAnsi="宋体"/>
                <w:szCs w:val="21"/>
              </w:rPr>
            </w:pPr>
            <w:r>
              <w:rPr>
                <w:rFonts w:ascii="宋体" w:hAnsi="宋体"/>
                <w:szCs w:val="21"/>
              </w:rPr>
              <w:t>4500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26DD52C">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156D3DB8">
            <w:pPr>
              <w:spacing w:line="440" w:lineRule="exact"/>
              <w:jc w:val="center"/>
              <w:rPr>
                <w:rFonts w:ascii="宋体" w:hAnsi="宋体"/>
                <w:szCs w:val="21"/>
              </w:rPr>
            </w:pPr>
            <w:r>
              <w:rPr>
                <w:rFonts w:hint="eastAsia" w:ascii="宋体" w:hAnsi="宋体"/>
                <w:szCs w:val="21"/>
              </w:rPr>
              <w:t>横杆</w:t>
            </w:r>
          </w:p>
        </w:tc>
      </w:tr>
      <w:tr w14:paraId="3424B247">
        <w:tblPrEx>
          <w:tblCellMar>
            <w:top w:w="0" w:type="dxa"/>
            <w:left w:w="0" w:type="dxa"/>
            <w:bottom w:w="0" w:type="dxa"/>
            <w:right w:w="0" w:type="dxa"/>
          </w:tblCellMar>
        </w:tblPrEx>
        <w:trPr>
          <w:cantSplit/>
          <w:trHeight w:val="28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C4ABF1">
            <w:pPr>
              <w:spacing w:line="440" w:lineRule="exact"/>
              <w:jc w:val="center"/>
              <w:rPr>
                <w:rFonts w:ascii="宋体" w:hAnsi="宋体"/>
                <w:szCs w:val="21"/>
              </w:rPr>
            </w:pPr>
            <w:r>
              <w:rPr>
                <w:rFonts w:ascii="宋体" w:hAnsi="宋体"/>
                <w:szCs w:val="21"/>
              </w:rPr>
              <w:t>3T杆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A1A2283">
            <w:pPr>
              <w:spacing w:line="440" w:lineRule="exact"/>
              <w:jc w:val="center"/>
              <w:rPr>
                <w:rFonts w:ascii="宋体" w:hAnsi="宋体"/>
                <w:szCs w:val="21"/>
              </w:rPr>
            </w:pPr>
            <w:r>
              <w:rPr>
                <w:rFonts w:hint="eastAsia" w:ascii="宋体" w:hAnsi="宋体"/>
                <w:szCs w:val="21"/>
              </w:rPr>
              <w:t>∮</w:t>
            </w:r>
            <w:r>
              <w:rPr>
                <w:rFonts w:ascii="宋体" w:hAnsi="宋体"/>
                <w:szCs w:val="21"/>
              </w:rPr>
              <w:t>219×8000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FA13A45">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16F8B9E">
            <w:pPr>
              <w:spacing w:line="440" w:lineRule="exact"/>
              <w:jc w:val="center"/>
              <w:rPr>
                <w:rFonts w:ascii="宋体" w:hAnsi="宋体"/>
                <w:szCs w:val="21"/>
              </w:rPr>
            </w:pPr>
            <w:r>
              <w:rPr>
                <w:rFonts w:hint="eastAsia" w:ascii="宋体" w:hAnsi="宋体"/>
                <w:szCs w:val="21"/>
              </w:rPr>
              <w:t>∮</w:t>
            </w:r>
            <w:r>
              <w:rPr>
                <w:rFonts w:ascii="宋体" w:hAnsi="宋体"/>
                <w:szCs w:val="21"/>
              </w:rPr>
              <w:t>219</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2216AD50">
            <w:pPr>
              <w:spacing w:line="440" w:lineRule="exact"/>
              <w:jc w:val="center"/>
              <w:rPr>
                <w:rFonts w:ascii="宋体" w:hAnsi="宋体"/>
                <w:szCs w:val="21"/>
              </w:rPr>
            </w:pPr>
            <w:r>
              <w:rPr>
                <w:rFonts w:ascii="宋体" w:hAnsi="宋体"/>
                <w:szCs w:val="21"/>
              </w:rPr>
              <w:t>8</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0FC6FD66">
            <w:pPr>
              <w:spacing w:line="440" w:lineRule="exact"/>
              <w:jc w:val="center"/>
              <w:rPr>
                <w:rFonts w:ascii="宋体" w:hAnsi="宋体"/>
                <w:szCs w:val="21"/>
              </w:rPr>
            </w:pPr>
            <w:r>
              <w:rPr>
                <w:rFonts w:ascii="宋体" w:hAnsi="宋体"/>
                <w:szCs w:val="21"/>
              </w:rPr>
              <w:t>7200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F6E44B3">
            <w:pPr>
              <w:spacing w:line="440" w:lineRule="exact"/>
              <w:jc w:val="center"/>
              <w:rPr>
                <w:rFonts w:ascii="宋体" w:hAnsi="宋体"/>
                <w:szCs w:val="21"/>
              </w:rPr>
            </w:pPr>
            <w:r>
              <w:rPr>
                <w:rFonts w:ascii="宋体" w:hAnsi="宋体"/>
                <w:szCs w:val="21"/>
              </w:rPr>
              <w:t>4×M30×</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10189FE">
            <w:pPr>
              <w:spacing w:line="440" w:lineRule="exact"/>
              <w:jc w:val="center"/>
              <w:rPr>
                <w:rFonts w:ascii="宋体" w:hAnsi="宋体"/>
                <w:szCs w:val="21"/>
              </w:rPr>
            </w:pPr>
            <w:r>
              <w:rPr>
                <w:rFonts w:hint="eastAsia" w:ascii="宋体" w:hAnsi="宋体"/>
                <w:szCs w:val="21"/>
              </w:rPr>
              <w:t>立杆</w:t>
            </w:r>
          </w:p>
        </w:tc>
      </w:tr>
      <w:tr w14:paraId="0AB31640">
        <w:tblPrEx>
          <w:tblCellMar>
            <w:top w:w="0" w:type="dxa"/>
            <w:left w:w="0" w:type="dxa"/>
            <w:bottom w:w="0" w:type="dxa"/>
            <w:right w:w="0" w:type="dxa"/>
          </w:tblCellMar>
        </w:tblPrEx>
        <w:trPr>
          <w:cantSplit/>
          <w:trHeight w:val="285" w:hRule="atLeast"/>
        </w:trPr>
        <w:tc>
          <w:tcPr>
            <w:tcW w:w="1421" w:type="dxa"/>
            <w:vMerge w:val="continue"/>
            <w:tcBorders>
              <w:top w:val="nil"/>
              <w:left w:val="single" w:color="auto" w:sz="4" w:space="0"/>
              <w:bottom w:val="single" w:color="auto" w:sz="4" w:space="0"/>
              <w:right w:val="single" w:color="auto" w:sz="4" w:space="0"/>
            </w:tcBorders>
            <w:vAlign w:val="center"/>
          </w:tcPr>
          <w:p w14:paraId="3FE43FFB">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FDDE8BC">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0D04FEA9">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33DF0C8F">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152EABC2">
            <w:pPr>
              <w:spacing w:line="440" w:lineRule="exact"/>
              <w:jc w:val="center"/>
              <w:rPr>
                <w:rFonts w:ascii="宋体" w:hAnsi="宋体"/>
                <w:szCs w:val="21"/>
              </w:rPr>
            </w:pPr>
            <w:r>
              <w:rPr>
                <w:rFonts w:ascii="宋体" w:hAnsi="宋体"/>
                <w:szCs w:val="21"/>
              </w:rPr>
              <w:t>4.5</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565E8960">
            <w:pPr>
              <w:spacing w:line="440" w:lineRule="exact"/>
              <w:jc w:val="center"/>
              <w:rPr>
                <w:rFonts w:ascii="宋体" w:hAnsi="宋体"/>
                <w:szCs w:val="21"/>
              </w:rPr>
            </w:pPr>
            <w:r>
              <w:rPr>
                <w:rFonts w:ascii="宋体" w:hAnsi="宋体"/>
                <w:szCs w:val="21"/>
              </w:rPr>
              <w:t>4500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30A32ED2">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4FADD3DE">
            <w:pPr>
              <w:spacing w:line="440" w:lineRule="exact"/>
              <w:jc w:val="center"/>
              <w:rPr>
                <w:rFonts w:ascii="宋体" w:hAnsi="宋体"/>
                <w:szCs w:val="21"/>
              </w:rPr>
            </w:pPr>
            <w:r>
              <w:rPr>
                <w:rFonts w:hint="eastAsia" w:ascii="宋体" w:hAnsi="宋体"/>
                <w:szCs w:val="21"/>
              </w:rPr>
              <w:t>横杆</w:t>
            </w:r>
          </w:p>
        </w:tc>
      </w:tr>
      <w:tr w14:paraId="0B4F83AC">
        <w:tblPrEx>
          <w:tblCellMar>
            <w:top w:w="0" w:type="dxa"/>
            <w:left w:w="0" w:type="dxa"/>
            <w:bottom w:w="0" w:type="dxa"/>
            <w:right w:w="0" w:type="dxa"/>
          </w:tblCellMar>
        </w:tblPrEx>
        <w:trPr>
          <w:cantSplit/>
          <w:trHeight w:val="285" w:hRule="atLeast"/>
        </w:trPr>
        <w:tc>
          <w:tcPr>
            <w:tcW w:w="1421"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3A0EA39">
            <w:pPr>
              <w:spacing w:line="440" w:lineRule="exact"/>
              <w:jc w:val="center"/>
              <w:rPr>
                <w:rFonts w:ascii="宋体" w:hAnsi="宋体"/>
                <w:szCs w:val="21"/>
              </w:rPr>
            </w:pPr>
            <w:r>
              <w:rPr>
                <w:rFonts w:ascii="宋体" w:hAnsi="宋体"/>
                <w:szCs w:val="21"/>
              </w:rPr>
              <w:t>F杆</w:t>
            </w:r>
          </w:p>
        </w:tc>
        <w:tc>
          <w:tcPr>
            <w:tcW w:w="127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BCF7801">
            <w:pPr>
              <w:spacing w:line="440" w:lineRule="exact"/>
              <w:jc w:val="center"/>
              <w:rPr>
                <w:rFonts w:ascii="宋体" w:hAnsi="宋体"/>
                <w:szCs w:val="21"/>
              </w:rPr>
            </w:pPr>
            <w:r>
              <w:rPr>
                <w:rFonts w:hint="eastAsia" w:ascii="宋体" w:hAnsi="宋体"/>
                <w:szCs w:val="21"/>
              </w:rPr>
              <w:t>∮</w:t>
            </w:r>
            <w:r>
              <w:rPr>
                <w:rFonts w:ascii="宋体" w:hAnsi="宋体"/>
                <w:szCs w:val="21"/>
              </w:rPr>
              <w:t>273×8000</w:t>
            </w:r>
          </w:p>
        </w:tc>
        <w:tc>
          <w:tcPr>
            <w:tcW w:w="113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57421">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1C386AAE">
            <w:pPr>
              <w:spacing w:line="440" w:lineRule="exact"/>
              <w:jc w:val="center"/>
              <w:rPr>
                <w:rFonts w:ascii="宋体" w:hAnsi="宋体"/>
                <w:szCs w:val="21"/>
              </w:rPr>
            </w:pPr>
            <w:r>
              <w:rPr>
                <w:rFonts w:hint="eastAsia" w:ascii="宋体" w:hAnsi="宋体"/>
                <w:szCs w:val="21"/>
              </w:rPr>
              <w:t>∮</w:t>
            </w:r>
            <w:r>
              <w:rPr>
                <w:rFonts w:ascii="宋体" w:hAnsi="宋体"/>
                <w:szCs w:val="21"/>
              </w:rPr>
              <w:t>273</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4C36840C">
            <w:pPr>
              <w:spacing w:line="440" w:lineRule="exact"/>
              <w:jc w:val="center"/>
              <w:rPr>
                <w:rFonts w:ascii="宋体" w:hAnsi="宋体"/>
                <w:szCs w:val="21"/>
              </w:rPr>
            </w:pPr>
            <w:r>
              <w:rPr>
                <w:rFonts w:ascii="宋体" w:hAnsi="宋体"/>
                <w:szCs w:val="21"/>
              </w:rPr>
              <w:t>14</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502B81C8">
            <w:pPr>
              <w:spacing w:line="440" w:lineRule="exact"/>
              <w:jc w:val="center"/>
              <w:rPr>
                <w:rFonts w:ascii="宋体" w:hAnsi="宋体"/>
                <w:szCs w:val="21"/>
              </w:rPr>
            </w:pPr>
            <w:r>
              <w:rPr>
                <w:rFonts w:ascii="宋体" w:hAnsi="宋体"/>
                <w:szCs w:val="21"/>
              </w:rPr>
              <w:t>8000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2C0BFE12">
            <w:pPr>
              <w:spacing w:line="440" w:lineRule="exact"/>
              <w:jc w:val="center"/>
              <w:rPr>
                <w:rFonts w:ascii="宋体" w:hAnsi="宋体"/>
                <w:szCs w:val="21"/>
              </w:rPr>
            </w:pPr>
            <w:r>
              <w:rPr>
                <w:rFonts w:ascii="宋体" w:hAnsi="宋体"/>
                <w:szCs w:val="21"/>
              </w:rPr>
              <w:t>6×M30×</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7F883F36">
            <w:pPr>
              <w:spacing w:line="440" w:lineRule="exact"/>
              <w:jc w:val="center"/>
              <w:rPr>
                <w:rFonts w:ascii="宋体" w:hAnsi="宋体"/>
                <w:szCs w:val="21"/>
              </w:rPr>
            </w:pPr>
            <w:r>
              <w:rPr>
                <w:rFonts w:hint="eastAsia" w:ascii="宋体" w:hAnsi="宋体"/>
                <w:szCs w:val="21"/>
              </w:rPr>
              <w:t>立杆</w:t>
            </w:r>
          </w:p>
        </w:tc>
      </w:tr>
      <w:tr w14:paraId="70302B2D">
        <w:tblPrEx>
          <w:tblCellMar>
            <w:top w:w="0" w:type="dxa"/>
            <w:left w:w="0" w:type="dxa"/>
            <w:bottom w:w="0" w:type="dxa"/>
            <w:right w:w="0" w:type="dxa"/>
          </w:tblCellMar>
        </w:tblPrEx>
        <w:trPr>
          <w:cantSplit/>
          <w:trHeight w:val="285" w:hRule="atLeast"/>
        </w:trPr>
        <w:tc>
          <w:tcPr>
            <w:tcW w:w="1421" w:type="dxa"/>
            <w:vMerge w:val="continue"/>
            <w:tcBorders>
              <w:top w:val="nil"/>
              <w:left w:val="single" w:color="auto" w:sz="4" w:space="0"/>
              <w:bottom w:val="single" w:color="auto" w:sz="4" w:space="0"/>
              <w:right w:val="single" w:color="auto" w:sz="4" w:space="0"/>
            </w:tcBorders>
            <w:vAlign w:val="center"/>
          </w:tcPr>
          <w:p w14:paraId="4B82772F">
            <w:pPr>
              <w:spacing w:line="440" w:lineRule="exact"/>
              <w:rPr>
                <w:rFonts w:ascii="宋体" w:hAnsi="宋体"/>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2D87D57">
            <w:pPr>
              <w:spacing w:line="440" w:lineRule="exact"/>
              <w:rPr>
                <w:rFonts w:ascii="宋体" w:hAnsi="宋体"/>
                <w:szCs w:val="21"/>
              </w:rPr>
            </w:pPr>
          </w:p>
        </w:tc>
        <w:tc>
          <w:tcPr>
            <w:tcW w:w="1136" w:type="dxa"/>
            <w:vMerge w:val="continue"/>
            <w:tcBorders>
              <w:top w:val="nil"/>
              <w:left w:val="single" w:color="auto" w:sz="4" w:space="0"/>
              <w:bottom w:val="single" w:color="auto" w:sz="4" w:space="0"/>
              <w:right w:val="single" w:color="auto" w:sz="4" w:space="0"/>
            </w:tcBorders>
            <w:vAlign w:val="center"/>
          </w:tcPr>
          <w:p w14:paraId="208420C7">
            <w:pPr>
              <w:spacing w:line="440" w:lineRule="exact"/>
              <w:rPr>
                <w:rFonts w:ascii="宋体" w:hAnsi="宋体"/>
                <w:szCs w:val="21"/>
              </w:rPr>
            </w:pP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75233535">
            <w:pPr>
              <w:spacing w:line="440" w:lineRule="exact"/>
              <w:jc w:val="center"/>
              <w:rPr>
                <w:rFonts w:ascii="宋体" w:hAnsi="宋体"/>
                <w:szCs w:val="21"/>
              </w:rPr>
            </w:pPr>
            <w:r>
              <w:rPr>
                <w:rFonts w:hint="eastAsia" w:ascii="宋体" w:hAnsi="宋体"/>
                <w:szCs w:val="21"/>
              </w:rPr>
              <w:t>∮</w:t>
            </w:r>
            <w:r>
              <w:rPr>
                <w:rFonts w:ascii="宋体" w:hAnsi="宋体"/>
                <w:szCs w:val="21"/>
              </w:rPr>
              <w:t>152</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579BAA80">
            <w:pPr>
              <w:spacing w:line="440" w:lineRule="exact"/>
              <w:jc w:val="center"/>
              <w:rPr>
                <w:rFonts w:ascii="宋体" w:hAnsi="宋体"/>
                <w:szCs w:val="21"/>
              </w:rPr>
            </w:pPr>
            <w:r>
              <w:rPr>
                <w:rFonts w:ascii="宋体" w:hAnsi="宋体"/>
                <w:szCs w:val="21"/>
              </w:rPr>
              <w:t>10</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621182C1">
            <w:pPr>
              <w:spacing w:line="440" w:lineRule="exact"/>
              <w:jc w:val="center"/>
              <w:rPr>
                <w:rFonts w:ascii="宋体" w:hAnsi="宋体"/>
                <w:szCs w:val="21"/>
              </w:rPr>
            </w:pPr>
            <w:r>
              <w:rPr>
                <w:rFonts w:ascii="宋体" w:hAnsi="宋体"/>
                <w:szCs w:val="21"/>
              </w:rPr>
              <w:t>5100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530963A0">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54E7032E">
            <w:pPr>
              <w:spacing w:line="440" w:lineRule="exact"/>
              <w:jc w:val="center"/>
              <w:rPr>
                <w:rFonts w:ascii="宋体" w:hAnsi="宋体"/>
                <w:szCs w:val="21"/>
              </w:rPr>
            </w:pPr>
            <w:r>
              <w:rPr>
                <w:rFonts w:hint="eastAsia" w:ascii="宋体" w:hAnsi="宋体"/>
                <w:szCs w:val="21"/>
              </w:rPr>
              <w:t>横杆</w:t>
            </w:r>
          </w:p>
        </w:tc>
      </w:tr>
      <w:tr w14:paraId="565E8D83">
        <w:tblPrEx>
          <w:tblCellMar>
            <w:top w:w="0" w:type="dxa"/>
            <w:left w:w="0" w:type="dxa"/>
            <w:bottom w:w="0" w:type="dxa"/>
            <w:right w:w="0" w:type="dxa"/>
          </w:tblCellMar>
        </w:tblPrEx>
        <w:trPr>
          <w:cantSplit/>
          <w:trHeight w:val="285" w:hRule="atLeast"/>
        </w:trPr>
        <w:tc>
          <w:tcPr>
            <w:tcW w:w="1421" w:type="dxa"/>
            <w:vMerge w:val="restart"/>
            <w:tcBorders>
              <w:top w:val="nil"/>
              <w:left w:val="single" w:color="auto" w:sz="4" w:space="0"/>
              <w:bottom w:val="single" w:color="000000" w:sz="8" w:space="0"/>
              <w:right w:val="single" w:color="auto" w:sz="4" w:space="0"/>
            </w:tcBorders>
            <w:tcMar>
              <w:top w:w="15" w:type="dxa"/>
              <w:left w:w="15" w:type="dxa"/>
              <w:bottom w:w="0" w:type="dxa"/>
              <w:right w:w="15" w:type="dxa"/>
            </w:tcMar>
            <w:vAlign w:val="center"/>
          </w:tcPr>
          <w:p w14:paraId="0E854811">
            <w:pPr>
              <w:spacing w:line="440" w:lineRule="exact"/>
              <w:jc w:val="center"/>
              <w:rPr>
                <w:rFonts w:ascii="宋体" w:hAnsi="宋体"/>
                <w:szCs w:val="21"/>
              </w:rPr>
            </w:pPr>
            <w:r>
              <w:rPr>
                <w:rFonts w:ascii="宋体" w:hAnsi="宋体"/>
                <w:szCs w:val="21"/>
              </w:rPr>
              <w:t>3T杆</w:t>
            </w:r>
          </w:p>
        </w:tc>
        <w:tc>
          <w:tcPr>
            <w:tcW w:w="1276" w:type="dxa"/>
            <w:vMerge w:val="restart"/>
            <w:tcBorders>
              <w:top w:val="nil"/>
              <w:left w:val="single" w:color="auto" w:sz="4" w:space="0"/>
              <w:bottom w:val="single" w:color="000000" w:sz="8" w:space="0"/>
              <w:right w:val="single" w:color="auto" w:sz="4" w:space="0"/>
            </w:tcBorders>
            <w:tcMar>
              <w:top w:w="15" w:type="dxa"/>
              <w:left w:w="15" w:type="dxa"/>
              <w:bottom w:w="0" w:type="dxa"/>
              <w:right w:w="15" w:type="dxa"/>
            </w:tcMar>
            <w:vAlign w:val="center"/>
          </w:tcPr>
          <w:p w14:paraId="0708D723">
            <w:pPr>
              <w:spacing w:line="440" w:lineRule="exact"/>
              <w:jc w:val="center"/>
              <w:rPr>
                <w:rFonts w:ascii="宋体" w:hAnsi="宋体"/>
                <w:szCs w:val="21"/>
              </w:rPr>
            </w:pPr>
            <w:r>
              <w:rPr>
                <w:rFonts w:hint="eastAsia" w:ascii="宋体" w:hAnsi="宋体"/>
                <w:szCs w:val="21"/>
              </w:rPr>
              <w:t>∮</w:t>
            </w:r>
            <w:r>
              <w:rPr>
                <w:rFonts w:ascii="宋体" w:hAnsi="宋体"/>
                <w:szCs w:val="21"/>
              </w:rPr>
              <w:t>273×8000</w:t>
            </w:r>
          </w:p>
        </w:tc>
        <w:tc>
          <w:tcPr>
            <w:tcW w:w="1136" w:type="dxa"/>
            <w:vMerge w:val="restart"/>
            <w:tcBorders>
              <w:top w:val="nil"/>
              <w:left w:val="single" w:color="auto" w:sz="4" w:space="0"/>
              <w:bottom w:val="single" w:color="000000" w:sz="8" w:space="0"/>
              <w:right w:val="single" w:color="auto" w:sz="4" w:space="0"/>
            </w:tcBorders>
            <w:tcMar>
              <w:top w:w="15" w:type="dxa"/>
              <w:left w:w="15" w:type="dxa"/>
              <w:bottom w:w="0" w:type="dxa"/>
              <w:right w:w="15" w:type="dxa"/>
            </w:tcMar>
            <w:vAlign w:val="center"/>
          </w:tcPr>
          <w:p w14:paraId="547166A4">
            <w:pPr>
              <w:spacing w:line="440" w:lineRule="exact"/>
              <w:jc w:val="center"/>
              <w:rPr>
                <w:rFonts w:ascii="宋体" w:hAnsi="宋体"/>
                <w:szCs w:val="21"/>
              </w:rPr>
            </w:pPr>
            <w:r>
              <w:rPr>
                <w:rFonts w:ascii="宋体" w:hAnsi="宋体"/>
                <w:szCs w:val="21"/>
              </w:rPr>
              <w:t>Q235钢管</w:t>
            </w:r>
          </w:p>
        </w:tc>
        <w:tc>
          <w:tcPr>
            <w:tcW w:w="998" w:type="dxa"/>
            <w:tcBorders>
              <w:top w:val="nil"/>
              <w:left w:val="nil"/>
              <w:bottom w:val="single" w:color="auto" w:sz="4" w:space="0"/>
              <w:right w:val="single" w:color="auto" w:sz="4" w:space="0"/>
            </w:tcBorders>
            <w:tcMar>
              <w:top w:w="15" w:type="dxa"/>
              <w:left w:w="15" w:type="dxa"/>
              <w:bottom w:w="0" w:type="dxa"/>
              <w:right w:w="15" w:type="dxa"/>
            </w:tcMar>
            <w:vAlign w:val="center"/>
          </w:tcPr>
          <w:p w14:paraId="5C2D5F02">
            <w:pPr>
              <w:spacing w:line="440" w:lineRule="exact"/>
              <w:jc w:val="center"/>
              <w:rPr>
                <w:rFonts w:ascii="宋体" w:hAnsi="宋体"/>
                <w:szCs w:val="21"/>
              </w:rPr>
            </w:pPr>
            <w:r>
              <w:rPr>
                <w:rFonts w:hint="eastAsia" w:ascii="宋体" w:hAnsi="宋体"/>
                <w:szCs w:val="21"/>
              </w:rPr>
              <w:t>∮</w:t>
            </w:r>
            <w:r>
              <w:rPr>
                <w:rFonts w:ascii="宋体" w:hAnsi="宋体"/>
                <w:szCs w:val="21"/>
              </w:rPr>
              <w:t>273</w:t>
            </w:r>
          </w:p>
        </w:tc>
        <w:tc>
          <w:tcPr>
            <w:tcW w:w="512" w:type="dxa"/>
            <w:tcBorders>
              <w:top w:val="nil"/>
              <w:left w:val="nil"/>
              <w:bottom w:val="single" w:color="auto" w:sz="4" w:space="0"/>
              <w:right w:val="single" w:color="auto" w:sz="4" w:space="0"/>
            </w:tcBorders>
            <w:tcMar>
              <w:top w:w="15" w:type="dxa"/>
              <w:left w:w="15" w:type="dxa"/>
              <w:bottom w:w="0" w:type="dxa"/>
              <w:right w:w="15" w:type="dxa"/>
            </w:tcMar>
            <w:vAlign w:val="center"/>
          </w:tcPr>
          <w:p w14:paraId="34F0E324">
            <w:pPr>
              <w:spacing w:line="440" w:lineRule="exact"/>
              <w:jc w:val="center"/>
              <w:rPr>
                <w:rFonts w:ascii="宋体" w:hAnsi="宋体"/>
                <w:szCs w:val="21"/>
              </w:rPr>
            </w:pPr>
            <w:r>
              <w:rPr>
                <w:rFonts w:ascii="宋体" w:hAnsi="宋体"/>
                <w:szCs w:val="21"/>
              </w:rPr>
              <w:t>10</w:t>
            </w:r>
          </w:p>
        </w:tc>
        <w:tc>
          <w:tcPr>
            <w:tcW w:w="1041" w:type="dxa"/>
            <w:tcBorders>
              <w:top w:val="nil"/>
              <w:left w:val="nil"/>
              <w:bottom w:val="single" w:color="auto" w:sz="4" w:space="0"/>
              <w:right w:val="single" w:color="auto" w:sz="4" w:space="0"/>
            </w:tcBorders>
            <w:tcMar>
              <w:top w:w="15" w:type="dxa"/>
              <w:left w:w="15" w:type="dxa"/>
              <w:bottom w:w="0" w:type="dxa"/>
              <w:right w:w="15" w:type="dxa"/>
            </w:tcMar>
            <w:vAlign w:val="center"/>
          </w:tcPr>
          <w:p w14:paraId="2EA6E133">
            <w:pPr>
              <w:spacing w:line="440" w:lineRule="exact"/>
              <w:jc w:val="center"/>
              <w:rPr>
                <w:rFonts w:ascii="宋体" w:hAnsi="宋体"/>
                <w:szCs w:val="21"/>
              </w:rPr>
            </w:pPr>
            <w:r>
              <w:rPr>
                <w:rFonts w:ascii="宋体" w:hAnsi="宋体"/>
                <w:szCs w:val="21"/>
              </w:rPr>
              <w:t>8000</w:t>
            </w:r>
          </w:p>
        </w:tc>
        <w:tc>
          <w:tcPr>
            <w:tcW w:w="1416" w:type="dxa"/>
            <w:tcBorders>
              <w:top w:val="nil"/>
              <w:left w:val="nil"/>
              <w:bottom w:val="single" w:color="auto" w:sz="4" w:space="0"/>
              <w:right w:val="single" w:color="auto" w:sz="4" w:space="0"/>
            </w:tcBorders>
            <w:tcMar>
              <w:top w:w="15" w:type="dxa"/>
              <w:left w:w="15" w:type="dxa"/>
              <w:bottom w:w="0" w:type="dxa"/>
              <w:right w:w="15" w:type="dxa"/>
            </w:tcMar>
            <w:vAlign w:val="center"/>
          </w:tcPr>
          <w:p w14:paraId="7A249DC2">
            <w:pPr>
              <w:spacing w:line="440" w:lineRule="exact"/>
              <w:jc w:val="center"/>
              <w:rPr>
                <w:rFonts w:ascii="宋体" w:hAnsi="宋体"/>
                <w:szCs w:val="21"/>
              </w:rPr>
            </w:pPr>
            <w:r>
              <w:rPr>
                <w:rFonts w:ascii="宋体" w:hAnsi="宋体"/>
                <w:szCs w:val="21"/>
              </w:rPr>
              <w:t>6×M30×</w:t>
            </w:r>
            <w:r>
              <w:rPr>
                <w:rFonts w:hint="eastAsia" w:ascii="宋体" w:hAnsi="宋体"/>
                <w:szCs w:val="21"/>
              </w:rPr>
              <w:t>∮</w:t>
            </w:r>
            <w:r>
              <w:rPr>
                <w:rFonts w:ascii="宋体" w:hAnsi="宋体"/>
                <w:szCs w:val="21"/>
              </w:rPr>
              <w:t>150</w:t>
            </w:r>
          </w:p>
        </w:tc>
        <w:tc>
          <w:tcPr>
            <w:tcW w:w="989" w:type="dxa"/>
            <w:tcBorders>
              <w:top w:val="nil"/>
              <w:left w:val="nil"/>
              <w:bottom w:val="single" w:color="auto" w:sz="4" w:space="0"/>
              <w:right w:val="single" w:color="auto" w:sz="8" w:space="0"/>
            </w:tcBorders>
            <w:tcMar>
              <w:top w:w="15" w:type="dxa"/>
              <w:left w:w="15" w:type="dxa"/>
              <w:bottom w:w="0" w:type="dxa"/>
              <w:right w:w="15" w:type="dxa"/>
            </w:tcMar>
            <w:vAlign w:val="center"/>
          </w:tcPr>
          <w:p w14:paraId="137A1611">
            <w:pPr>
              <w:spacing w:line="440" w:lineRule="exact"/>
              <w:jc w:val="center"/>
              <w:rPr>
                <w:rFonts w:ascii="宋体" w:hAnsi="宋体"/>
                <w:szCs w:val="21"/>
              </w:rPr>
            </w:pPr>
            <w:r>
              <w:rPr>
                <w:rFonts w:hint="eastAsia" w:ascii="宋体" w:hAnsi="宋体"/>
                <w:szCs w:val="21"/>
              </w:rPr>
              <w:t>立杆</w:t>
            </w:r>
          </w:p>
        </w:tc>
      </w:tr>
      <w:tr w14:paraId="5467D582">
        <w:tblPrEx>
          <w:tblCellMar>
            <w:top w:w="0" w:type="dxa"/>
            <w:left w:w="0" w:type="dxa"/>
            <w:bottom w:w="0" w:type="dxa"/>
            <w:right w:w="0" w:type="dxa"/>
          </w:tblCellMar>
        </w:tblPrEx>
        <w:trPr>
          <w:cantSplit/>
          <w:trHeight w:val="300" w:hRule="atLeast"/>
        </w:trPr>
        <w:tc>
          <w:tcPr>
            <w:tcW w:w="1421" w:type="dxa"/>
            <w:vMerge w:val="continue"/>
            <w:tcBorders>
              <w:top w:val="nil"/>
              <w:left w:val="single" w:color="auto" w:sz="4" w:space="0"/>
              <w:bottom w:val="single" w:color="000000" w:sz="8" w:space="0"/>
              <w:right w:val="single" w:color="auto" w:sz="4" w:space="0"/>
            </w:tcBorders>
            <w:vAlign w:val="center"/>
          </w:tcPr>
          <w:p w14:paraId="18A9D8CD">
            <w:pPr>
              <w:spacing w:line="440" w:lineRule="exact"/>
              <w:rPr>
                <w:rFonts w:ascii="宋体" w:hAnsi="宋体"/>
                <w:szCs w:val="21"/>
              </w:rPr>
            </w:pPr>
          </w:p>
        </w:tc>
        <w:tc>
          <w:tcPr>
            <w:tcW w:w="1276" w:type="dxa"/>
            <w:vMerge w:val="continue"/>
            <w:tcBorders>
              <w:top w:val="nil"/>
              <w:left w:val="single" w:color="auto" w:sz="4" w:space="0"/>
              <w:bottom w:val="single" w:color="000000" w:sz="8" w:space="0"/>
              <w:right w:val="single" w:color="auto" w:sz="4" w:space="0"/>
            </w:tcBorders>
            <w:vAlign w:val="center"/>
          </w:tcPr>
          <w:p w14:paraId="5C9CF667">
            <w:pPr>
              <w:spacing w:line="440" w:lineRule="exact"/>
              <w:rPr>
                <w:rFonts w:ascii="宋体" w:hAnsi="宋体"/>
                <w:szCs w:val="21"/>
              </w:rPr>
            </w:pPr>
          </w:p>
        </w:tc>
        <w:tc>
          <w:tcPr>
            <w:tcW w:w="1136" w:type="dxa"/>
            <w:vMerge w:val="continue"/>
            <w:tcBorders>
              <w:top w:val="nil"/>
              <w:left w:val="single" w:color="auto" w:sz="4" w:space="0"/>
              <w:bottom w:val="single" w:color="000000" w:sz="8" w:space="0"/>
              <w:right w:val="single" w:color="auto" w:sz="4" w:space="0"/>
            </w:tcBorders>
            <w:vAlign w:val="center"/>
          </w:tcPr>
          <w:p w14:paraId="0892FA50">
            <w:pPr>
              <w:spacing w:line="440" w:lineRule="exact"/>
              <w:rPr>
                <w:rFonts w:ascii="宋体" w:hAnsi="宋体"/>
                <w:szCs w:val="21"/>
              </w:rPr>
            </w:pPr>
          </w:p>
        </w:tc>
        <w:tc>
          <w:tcPr>
            <w:tcW w:w="998" w:type="dxa"/>
            <w:tcBorders>
              <w:top w:val="nil"/>
              <w:left w:val="nil"/>
              <w:bottom w:val="single" w:color="auto" w:sz="8" w:space="0"/>
              <w:right w:val="single" w:color="auto" w:sz="4" w:space="0"/>
            </w:tcBorders>
            <w:tcMar>
              <w:top w:w="15" w:type="dxa"/>
              <w:left w:w="15" w:type="dxa"/>
              <w:bottom w:w="0" w:type="dxa"/>
              <w:right w:w="15" w:type="dxa"/>
            </w:tcMar>
            <w:vAlign w:val="center"/>
          </w:tcPr>
          <w:p w14:paraId="21E9AF9A">
            <w:pPr>
              <w:spacing w:line="440" w:lineRule="exact"/>
              <w:jc w:val="center"/>
              <w:rPr>
                <w:rFonts w:ascii="宋体" w:hAnsi="宋体"/>
                <w:szCs w:val="21"/>
              </w:rPr>
            </w:pPr>
            <w:r>
              <w:rPr>
                <w:rFonts w:hint="eastAsia" w:ascii="宋体" w:hAnsi="宋体"/>
                <w:szCs w:val="21"/>
              </w:rPr>
              <w:t>∮</w:t>
            </w:r>
            <w:r>
              <w:rPr>
                <w:rFonts w:ascii="宋体" w:hAnsi="宋体"/>
                <w:szCs w:val="21"/>
              </w:rPr>
              <w:t>115</w:t>
            </w:r>
          </w:p>
        </w:tc>
        <w:tc>
          <w:tcPr>
            <w:tcW w:w="512" w:type="dxa"/>
            <w:tcBorders>
              <w:top w:val="nil"/>
              <w:left w:val="nil"/>
              <w:bottom w:val="single" w:color="auto" w:sz="8" w:space="0"/>
              <w:right w:val="single" w:color="auto" w:sz="4" w:space="0"/>
            </w:tcBorders>
            <w:tcMar>
              <w:top w:w="15" w:type="dxa"/>
              <w:left w:w="15" w:type="dxa"/>
              <w:bottom w:w="0" w:type="dxa"/>
              <w:right w:w="15" w:type="dxa"/>
            </w:tcMar>
            <w:vAlign w:val="center"/>
          </w:tcPr>
          <w:p w14:paraId="1D65DE74">
            <w:pPr>
              <w:spacing w:line="440" w:lineRule="exact"/>
              <w:jc w:val="center"/>
              <w:rPr>
                <w:rFonts w:ascii="宋体" w:hAnsi="宋体"/>
                <w:szCs w:val="21"/>
              </w:rPr>
            </w:pPr>
            <w:r>
              <w:rPr>
                <w:rFonts w:ascii="宋体" w:hAnsi="宋体"/>
                <w:szCs w:val="21"/>
              </w:rPr>
              <w:t>5</w:t>
            </w:r>
          </w:p>
        </w:tc>
        <w:tc>
          <w:tcPr>
            <w:tcW w:w="1041" w:type="dxa"/>
            <w:tcBorders>
              <w:top w:val="nil"/>
              <w:left w:val="nil"/>
              <w:bottom w:val="single" w:color="auto" w:sz="8" w:space="0"/>
              <w:right w:val="single" w:color="auto" w:sz="4" w:space="0"/>
            </w:tcBorders>
            <w:tcMar>
              <w:top w:w="15" w:type="dxa"/>
              <w:left w:w="15" w:type="dxa"/>
              <w:bottom w:w="0" w:type="dxa"/>
              <w:right w:w="15" w:type="dxa"/>
            </w:tcMar>
            <w:vAlign w:val="center"/>
          </w:tcPr>
          <w:p w14:paraId="64EC81E0">
            <w:pPr>
              <w:spacing w:line="440" w:lineRule="exact"/>
              <w:jc w:val="center"/>
              <w:rPr>
                <w:rFonts w:ascii="宋体" w:hAnsi="宋体"/>
                <w:szCs w:val="21"/>
              </w:rPr>
            </w:pPr>
            <w:r>
              <w:rPr>
                <w:rFonts w:ascii="宋体" w:hAnsi="宋体"/>
                <w:szCs w:val="21"/>
              </w:rPr>
              <w:t>4000</w:t>
            </w:r>
          </w:p>
        </w:tc>
        <w:tc>
          <w:tcPr>
            <w:tcW w:w="1416" w:type="dxa"/>
            <w:tcBorders>
              <w:top w:val="nil"/>
              <w:left w:val="nil"/>
              <w:bottom w:val="single" w:color="auto" w:sz="8" w:space="0"/>
              <w:right w:val="single" w:color="auto" w:sz="4" w:space="0"/>
            </w:tcBorders>
            <w:tcMar>
              <w:top w:w="15" w:type="dxa"/>
              <w:left w:w="15" w:type="dxa"/>
              <w:bottom w:w="0" w:type="dxa"/>
              <w:right w:w="15" w:type="dxa"/>
            </w:tcMar>
            <w:vAlign w:val="center"/>
          </w:tcPr>
          <w:p w14:paraId="16CF0CF9">
            <w:pPr>
              <w:spacing w:line="440" w:lineRule="exact"/>
              <w:jc w:val="center"/>
              <w:rPr>
                <w:rFonts w:ascii="宋体" w:hAnsi="宋体"/>
                <w:szCs w:val="21"/>
              </w:rPr>
            </w:pPr>
            <w:r>
              <w:rPr>
                <w:rFonts w:hint="eastAsia" w:ascii="宋体" w:hAnsi="宋体"/>
                <w:szCs w:val="21"/>
              </w:rPr>
              <w:t>　</w:t>
            </w:r>
          </w:p>
        </w:tc>
        <w:tc>
          <w:tcPr>
            <w:tcW w:w="989" w:type="dxa"/>
            <w:tcBorders>
              <w:top w:val="nil"/>
              <w:left w:val="nil"/>
              <w:bottom w:val="single" w:color="auto" w:sz="8" w:space="0"/>
              <w:right w:val="single" w:color="auto" w:sz="8" w:space="0"/>
            </w:tcBorders>
            <w:tcMar>
              <w:top w:w="15" w:type="dxa"/>
              <w:left w:w="15" w:type="dxa"/>
              <w:bottom w:w="0" w:type="dxa"/>
              <w:right w:w="15" w:type="dxa"/>
            </w:tcMar>
            <w:vAlign w:val="center"/>
          </w:tcPr>
          <w:p w14:paraId="0BEDA902">
            <w:pPr>
              <w:spacing w:line="440" w:lineRule="exact"/>
              <w:jc w:val="center"/>
              <w:rPr>
                <w:rFonts w:ascii="宋体" w:hAnsi="宋体"/>
                <w:szCs w:val="21"/>
              </w:rPr>
            </w:pPr>
            <w:r>
              <w:rPr>
                <w:rFonts w:hint="eastAsia" w:ascii="宋体" w:hAnsi="宋体"/>
                <w:szCs w:val="21"/>
              </w:rPr>
              <w:t>横杆</w:t>
            </w:r>
          </w:p>
        </w:tc>
      </w:tr>
    </w:tbl>
    <w:p w14:paraId="659F64F4">
      <w:pPr>
        <w:spacing w:line="440" w:lineRule="exac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标杆横杆长度不得超过标志板长度，并不得短于标志板长度</w:t>
      </w:r>
      <w:r>
        <w:rPr>
          <w:rFonts w:ascii="宋体" w:hAnsi="宋体"/>
          <w:szCs w:val="21"/>
        </w:rPr>
        <w:t>3</w:t>
      </w:r>
      <w:r>
        <w:rPr>
          <w:rFonts w:hint="eastAsia" w:ascii="宋体" w:hAnsi="宋体"/>
          <w:szCs w:val="21"/>
        </w:rPr>
        <w:t>0mm。</w:t>
      </w:r>
    </w:p>
    <w:p w14:paraId="47A3341B">
      <w:pPr>
        <w:spacing w:line="440" w:lineRule="exact"/>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标杆立柱、横杆结构件及其它金属钢件应热镀锌处理，镀锌应符合GB/T13912-2002标准要求，表面应具有均匀完整的涂层，涂层厚度大于70微米且颜色一致，不允许有流挂、滴瘤或多余结块，表面应无漏镀等缺陷。钢管顶端应封闭，且应光滑，不允许有毛刺现象。</w:t>
      </w:r>
    </w:p>
    <w:p w14:paraId="28C0BF40">
      <w:pPr>
        <w:spacing w:line="440" w:lineRule="exact"/>
        <w:rPr>
          <w:rFonts w:ascii="宋体" w:hAnsi="宋体"/>
          <w:szCs w:val="21"/>
        </w:rPr>
      </w:pPr>
      <w:r>
        <w:rPr>
          <w:rFonts w:hint="eastAsia" w:ascii="宋体" w:hAnsi="宋体"/>
          <w:szCs w:val="21"/>
        </w:rPr>
        <w:t>2</w:t>
      </w:r>
      <w:r>
        <w:rPr>
          <w:rFonts w:ascii="宋体" w:hAnsi="宋体"/>
          <w:szCs w:val="21"/>
        </w:rPr>
        <w:t>.3</w:t>
      </w:r>
      <w:r>
        <w:rPr>
          <w:rFonts w:hint="eastAsia" w:ascii="宋体" w:hAnsi="宋体"/>
          <w:szCs w:val="21"/>
        </w:rPr>
        <w:t>用于标志立柱及横杆的钢管不应有拼接现象。</w:t>
      </w:r>
    </w:p>
    <w:p w14:paraId="01138065">
      <w:pPr>
        <w:spacing w:line="440" w:lineRule="exact"/>
        <w:rPr>
          <w:rFonts w:ascii="宋体" w:hAnsi="宋体"/>
          <w:szCs w:val="21"/>
        </w:rPr>
      </w:pPr>
    </w:p>
    <w:p w14:paraId="689A5AD9">
      <w:pPr>
        <w:spacing w:line="440" w:lineRule="exact"/>
        <w:outlineLvl w:val="0"/>
        <w:rPr>
          <w:rFonts w:ascii="宋体" w:hAnsi="宋体"/>
          <w:szCs w:val="21"/>
        </w:rPr>
      </w:pPr>
      <w:r>
        <w:rPr>
          <w:rFonts w:hint="eastAsia" w:ascii="宋体" w:hAnsi="宋体"/>
          <w:szCs w:val="21"/>
        </w:rPr>
        <w:t>3、 标志杆基础要求:</w:t>
      </w:r>
    </w:p>
    <w:p w14:paraId="16A8D638">
      <w:pPr>
        <w:spacing w:line="440" w:lineRule="exact"/>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标志杆基础采用钢筋混凝土基础；</w:t>
      </w:r>
    </w:p>
    <w:p w14:paraId="280107D2">
      <w:pPr>
        <w:spacing w:line="440" w:lineRule="exact"/>
        <w:rPr>
          <w:rFonts w:ascii="宋体" w:hAnsi="宋体"/>
          <w:szCs w:val="21"/>
        </w:rPr>
      </w:pPr>
      <w:r>
        <w:rPr>
          <w:rFonts w:hint="eastAsia" w:ascii="宋体" w:hAnsi="宋体"/>
          <w:szCs w:val="21"/>
        </w:rPr>
        <w:t>3.2基础的定位、施工方法及要求应符合DBJ08-232-98和GB5768-2009的有关规定；</w:t>
      </w:r>
    </w:p>
    <w:p w14:paraId="21DE021D">
      <w:pPr>
        <w:spacing w:line="440" w:lineRule="exact"/>
        <w:rPr>
          <w:rFonts w:ascii="宋体" w:hAnsi="宋体"/>
          <w:szCs w:val="21"/>
        </w:rPr>
      </w:pPr>
      <w:r>
        <w:rPr>
          <w:rFonts w:hint="eastAsia" w:ascii="宋体" w:hAnsi="宋体"/>
          <w:szCs w:val="21"/>
        </w:rPr>
        <w:t>3.3基础的预埋螺栓应作热镀锌处理，其他部分按一般要求。</w:t>
      </w:r>
    </w:p>
    <w:p w14:paraId="5FCFDB17">
      <w:pPr>
        <w:spacing w:line="440" w:lineRule="exact"/>
        <w:rPr>
          <w:rFonts w:ascii="宋体" w:hAnsi="宋体"/>
          <w:szCs w:val="21"/>
        </w:rPr>
      </w:pPr>
    </w:p>
    <w:p w14:paraId="05071D51">
      <w:pPr>
        <w:spacing w:line="440" w:lineRule="exact"/>
        <w:outlineLvl w:val="0"/>
        <w:rPr>
          <w:rFonts w:ascii="宋体" w:hAnsi="宋体"/>
          <w:szCs w:val="21"/>
        </w:rPr>
      </w:pPr>
      <w:r>
        <w:rPr>
          <w:rFonts w:hint="eastAsia" w:ascii="宋体" w:hAnsi="宋体"/>
          <w:szCs w:val="21"/>
        </w:rPr>
        <w:t>4 标志板、标志杆等物品的运输与安装要求:</w:t>
      </w:r>
    </w:p>
    <w:p w14:paraId="4AD54A58">
      <w:pPr>
        <w:spacing w:line="440" w:lineRule="exact"/>
        <w:rPr>
          <w:rFonts w:ascii="宋体" w:hAnsi="宋体"/>
          <w:szCs w:val="21"/>
        </w:rPr>
      </w:pPr>
      <w:r>
        <w:rPr>
          <w:rFonts w:hint="eastAsia" w:ascii="宋体" w:hAnsi="宋体"/>
          <w:szCs w:val="21"/>
        </w:rPr>
        <w:t>4.1标志板的包装和运输，应符合JT/T279-2004的规定；</w:t>
      </w:r>
    </w:p>
    <w:p w14:paraId="1063D17E">
      <w:pPr>
        <w:spacing w:line="440" w:lineRule="exact"/>
        <w:rPr>
          <w:rFonts w:ascii="宋体" w:hAnsi="宋体"/>
          <w:szCs w:val="21"/>
        </w:rPr>
      </w:pPr>
      <w:r>
        <w:rPr>
          <w:rFonts w:hint="eastAsia" w:ascii="宋体" w:hAnsi="宋体"/>
          <w:szCs w:val="21"/>
        </w:rPr>
        <w:t>4.2标志杆等物品在运输与安装过程中，应注意保护，以免受到刻划和强烈碰撞引起损伤；</w:t>
      </w:r>
    </w:p>
    <w:p w14:paraId="33BDF6FD">
      <w:pPr>
        <w:spacing w:line="440" w:lineRule="exact"/>
        <w:rPr>
          <w:rFonts w:ascii="宋体" w:hAnsi="宋体"/>
          <w:szCs w:val="21"/>
        </w:rPr>
      </w:pPr>
      <w:r>
        <w:rPr>
          <w:rFonts w:hint="eastAsia" w:ascii="宋体" w:hAnsi="宋体"/>
          <w:szCs w:val="21"/>
        </w:rPr>
        <w:t>4.3标志的安装应先安装支撑件再安装标志。安装支撑件时，必须使用吊装设备；</w:t>
      </w:r>
    </w:p>
    <w:p w14:paraId="0C292158">
      <w:pPr>
        <w:spacing w:line="440" w:lineRule="exact"/>
        <w:rPr>
          <w:rFonts w:ascii="宋体" w:hAnsi="宋体"/>
          <w:szCs w:val="21"/>
        </w:rPr>
      </w:pPr>
      <w:r>
        <w:rPr>
          <w:rFonts w:hint="eastAsia" w:ascii="宋体" w:hAnsi="宋体"/>
          <w:szCs w:val="21"/>
        </w:rPr>
        <w:t>4.4支撑件安装完成后应保持杆体垂直，其偏差应符合DBJ08-232-98第2.6.4.2的规定；</w:t>
      </w:r>
    </w:p>
    <w:p w14:paraId="03CE9C16">
      <w:pPr>
        <w:spacing w:line="440" w:lineRule="exact"/>
        <w:rPr>
          <w:rFonts w:ascii="宋体" w:hAnsi="宋体"/>
          <w:szCs w:val="21"/>
        </w:rPr>
      </w:pPr>
      <w:r>
        <w:rPr>
          <w:rFonts w:hint="eastAsia" w:ascii="宋体" w:hAnsi="宋体"/>
          <w:szCs w:val="21"/>
        </w:rPr>
        <w:t>4.5安装标志板应采用钢带式紧固件，且应安装牢固紧密,不应产生松动现象；</w:t>
      </w:r>
    </w:p>
    <w:p w14:paraId="0B770B7D">
      <w:pPr>
        <w:spacing w:line="440" w:lineRule="exact"/>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标志安装在弯杆或龙门架上必须符合道路净空高度的相关规定要求；标志安装在柱式杆上必须保证与道路净空高度2.5M以上（安装在绿化带上除外）；</w:t>
      </w:r>
    </w:p>
    <w:p w14:paraId="627FCD71">
      <w:pPr>
        <w:spacing w:line="440" w:lineRule="exact"/>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标志杆安装完成后必须对外露螺栓进行混凝土包封处理。</w:t>
      </w:r>
    </w:p>
    <w:p w14:paraId="51F5D3C7">
      <w:pPr>
        <w:spacing w:line="440" w:lineRule="exact"/>
        <w:rPr>
          <w:rFonts w:ascii="宋体" w:hAnsi="宋体"/>
          <w:szCs w:val="21"/>
        </w:rPr>
      </w:pPr>
    </w:p>
    <w:p w14:paraId="6CFAA494">
      <w:pPr>
        <w:spacing w:line="440" w:lineRule="exact"/>
        <w:outlineLvl w:val="0"/>
        <w:rPr>
          <w:rFonts w:ascii="宋体" w:hAnsi="宋体"/>
          <w:szCs w:val="21"/>
        </w:rPr>
      </w:pPr>
      <w:r>
        <w:rPr>
          <w:rFonts w:hint="eastAsia" w:ascii="宋体" w:hAnsi="宋体"/>
          <w:szCs w:val="21"/>
        </w:rPr>
        <w:t>5 连接件要求：</w:t>
      </w:r>
    </w:p>
    <w:p w14:paraId="6F68A3C3">
      <w:pPr>
        <w:spacing w:line="440" w:lineRule="exact"/>
        <w:rPr>
          <w:rFonts w:ascii="宋体" w:hAnsi="宋体"/>
          <w:szCs w:val="21"/>
        </w:rPr>
      </w:pPr>
      <w:r>
        <w:rPr>
          <w:rFonts w:hint="eastAsia" w:ascii="宋体" w:hAnsi="宋体"/>
          <w:szCs w:val="21"/>
        </w:rPr>
        <w:t>5.1用于标志板与支撑件连接的不锈钢万能夹是国际通用的紧箍件，它由不锈钢扎带、扎扣和夹座三部分组成，其材料牌号见下表：</w:t>
      </w:r>
    </w:p>
    <w:p w14:paraId="3DB612B7">
      <w:pPr>
        <w:spacing w:line="440" w:lineRule="exact"/>
        <w:rPr>
          <w:rFonts w:ascii="宋体" w:hAnsi="宋体"/>
          <w:szCs w:val="21"/>
        </w:rPr>
      </w:pPr>
      <w:r>
        <w:rPr>
          <w:rFonts w:hint="eastAsia" w:ascii="宋体" w:hAnsi="宋体"/>
          <w:szCs w:val="21"/>
        </w:rPr>
        <w:t xml:space="preserve">                                连接件材料牌号</w:t>
      </w:r>
    </w:p>
    <w:tbl>
      <w:tblPr>
        <w:tblStyle w:val="58"/>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2741"/>
        <w:gridCol w:w="3071"/>
      </w:tblGrid>
      <w:tr w14:paraId="4512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29" w:type="dxa"/>
          </w:tcPr>
          <w:p w14:paraId="187641A4">
            <w:pPr>
              <w:spacing w:line="440" w:lineRule="exact"/>
              <w:jc w:val="center"/>
              <w:rPr>
                <w:rFonts w:ascii="宋体" w:hAnsi="宋体"/>
                <w:szCs w:val="21"/>
              </w:rPr>
            </w:pPr>
            <w:r>
              <w:rPr>
                <w:rFonts w:hint="eastAsia" w:ascii="宋体" w:hAnsi="宋体"/>
                <w:szCs w:val="21"/>
              </w:rPr>
              <w:t>连接件名称</w:t>
            </w:r>
          </w:p>
        </w:tc>
        <w:tc>
          <w:tcPr>
            <w:tcW w:w="2741" w:type="dxa"/>
          </w:tcPr>
          <w:p w14:paraId="366648AB">
            <w:pPr>
              <w:spacing w:line="440" w:lineRule="exact"/>
              <w:jc w:val="center"/>
              <w:rPr>
                <w:rFonts w:ascii="宋体" w:hAnsi="宋体"/>
                <w:szCs w:val="21"/>
              </w:rPr>
            </w:pPr>
            <w:r>
              <w:rPr>
                <w:rFonts w:hint="eastAsia" w:ascii="宋体" w:hAnsi="宋体"/>
                <w:szCs w:val="21"/>
              </w:rPr>
              <w:t>AISI牌号</w:t>
            </w:r>
          </w:p>
        </w:tc>
        <w:tc>
          <w:tcPr>
            <w:tcW w:w="3071" w:type="dxa"/>
          </w:tcPr>
          <w:p w14:paraId="2F691EA8">
            <w:pPr>
              <w:spacing w:line="440" w:lineRule="exact"/>
              <w:jc w:val="center"/>
              <w:rPr>
                <w:rFonts w:ascii="宋体" w:hAnsi="宋体"/>
                <w:szCs w:val="21"/>
              </w:rPr>
            </w:pPr>
            <w:r>
              <w:rPr>
                <w:rFonts w:hint="eastAsia" w:ascii="宋体" w:hAnsi="宋体"/>
                <w:szCs w:val="21"/>
              </w:rPr>
              <w:t>中国牌号</w:t>
            </w:r>
          </w:p>
        </w:tc>
      </w:tr>
      <w:tr w14:paraId="2909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29" w:type="dxa"/>
          </w:tcPr>
          <w:p w14:paraId="7AC96D51">
            <w:pPr>
              <w:spacing w:line="440" w:lineRule="exact"/>
              <w:jc w:val="center"/>
              <w:rPr>
                <w:rFonts w:ascii="宋体" w:hAnsi="宋体"/>
                <w:szCs w:val="21"/>
              </w:rPr>
            </w:pPr>
            <w:r>
              <w:rPr>
                <w:rFonts w:hint="eastAsia" w:ascii="宋体" w:hAnsi="宋体"/>
                <w:szCs w:val="21"/>
              </w:rPr>
              <w:t>扎带和扎扣</w:t>
            </w:r>
          </w:p>
        </w:tc>
        <w:tc>
          <w:tcPr>
            <w:tcW w:w="2741" w:type="dxa"/>
          </w:tcPr>
          <w:p w14:paraId="002A93AF">
            <w:pPr>
              <w:spacing w:line="440" w:lineRule="exact"/>
              <w:jc w:val="center"/>
              <w:rPr>
                <w:rFonts w:ascii="宋体" w:hAnsi="宋体"/>
                <w:szCs w:val="21"/>
              </w:rPr>
            </w:pPr>
            <w:r>
              <w:rPr>
                <w:rFonts w:hint="eastAsia" w:ascii="宋体" w:hAnsi="宋体"/>
                <w:szCs w:val="21"/>
              </w:rPr>
              <w:t>SS201</w:t>
            </w:r>
          </w:p>
        </w:tc>
        <w:tc>
          <w:tcPr>
            <w:tcW w:w="3071" w:type="dxa"/>
          </w:tcPr>
          <w:p w14:paraId="1B6EB2A8">
            <w:pPr>
              <w:spacing w:line="440" w:lineRule="exact"/>
              <w:jc w:val="center"/>
              <w:rPr>
                <w:rFonts w:ascii="宋体" w:hAnsi="宋体"/>
                <w:szCs w:val="21"/>
              </w:rPr>
            </w:pPr>
            <w:r>
              <w:rPr>
                <w:rFonts w:hint="eastAsia" w:ascii="宋体" w:hAnsi="宋体"/>
                <w:szCs w:val="21"/>
              </w:rPr>
              <w:t>1Cr17Mn6Ni5N</w:t>
            </w:r>
          </w:p>
        </w:tc>
      </w:tr>
      <w:tr w14:paraId="19F8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29" w:type="dxa"/>
          </w:tcPr>
          <w:p w14:paraId="7F60A579">
            <w:pPr>
              <w:spacing w:line="440" w:lineRule="exact"/>
              <w:jc w:val="center"/>
              <w:rPr>
                <w:rFonts w:ascii="宋体" w:hAnsi="宋体"/>
                <w:szCs w:val="21"/>
              </w:rPr>
            </w:pPr>
            <w:r>
              <w:rPr>
                <w:rFonts w:hint="eastAsia" w:ascii="宋体" w:hAnsi="宋体"/>
                <w:szCs w:val="21"/>
              </w:rPr>
              <w:t>夹      座</w:t>
            </w:r>
          </w:p>
        </w:tc>
        <w:tc>
          <w:tcPr>
            <w:tcW w:w="2741" w:type="dxa"/>
          </w:tcPr>
          <w:p w14:paraId="65DD82AD">
            <w:pPr>
              <w:spacing w:line="440" w:lineRule="exact"/>
              <w:jc w:val="center"/>
              <w:rPr>
                <w:rFonts w:ascii="宋体" w:hAnsi="宋体"/>
                <w:szCs w:val="21"/>
              </w:rPr>
            </w:pPr>
            <w:r>
              <w:rPr>
                <w:rFonts w:hint="eastAsia" w:ascii="宋体" w:hAnsi="宋体"/>
                <w:szCs w:val="21"/>
              </w:rPr>
              <w:t>SS304</w:t>
            </w:r>
          </w:p>
        </w:tc>
        <w:tc>
          <w:tcPr>
            <w:tcW w:w="3071" w:type="dxa"/>
          </w:tcPr>
          <w:p w14:paraId="7273B75B">
            <w:pPr>
              <w:spacing w:line="440" w:lineRule="exact"/>
              <w:jc w:val="center"/>
              <w:rPr>
                <w:rFonts w:ascii="宋体" w:hAnsi="宋体"/>
                <w:szCs w:val="21"/>
              </w:rPr>
            </w:pPr>
            <w:r>
              <w:rPr>
                <w:rFonts w:hint="eastAsia" w:ascii="宋体" w:hAnsi="宋体"/>
                <w:szCs w:val="21"/>
              </w:rPr>
              <w:t>0Cr18Ni9</w:t>
            </w:r>
          </w:p>
        </w:tc>
      </w:tr>
    </w:tbl>
    <w:p w14:paraId="76EE0064">
      <w:pPr>
        <w:spacing w:line="440" w:lineRule="exact"/>
        <w:ind w:left="630" w:hanging="630" w:hangingChars="300"/>
        <w:rPr>
          <w:rFonts w:ascii="宋体" w:hAnsi="宋体"/>
          <w:szCs w:val="21"/>
        </w:rPr>
      </w:pPr>
      <w:r>
        <w:rPr>
          <w:rFonts w:hint="eastAsia" w:ascii="宋体" w:hAnsi="宋体"/>
          <w:szCs w:val="21"/>
        </w:rPr>
        <w:t>5.2扎带的边缘应平滑，以防损坏支撑件的镀层；扎扣和夹座上应分别有四个尖锐触角，在紧固时能切入构件中防止标志板松动。扎带的技术参数见下表:</w:t>
      </w:r>
    </w:p>
    <w:p w14:paraId="1947000F">
      <w:pPr>
        <w:spacing w:line="440" w:lineRule="exact"/>
        <w:ind w:left="958" w:leftChars="456" w:firstLine="1050" w:firstLineChars="500"/>
        <w:rPr>
          <w:rFonts w:ascii="宋体" w:hAnsi="宋体"/>
          <w:szCs w:val="21"/>
        </w:rPr>
      </w:pP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1637"/>
        <w:gridCol w:w="1482"/>
        <w:gridCol w:w="1276"/>
        <w:gridCol w:w="1701"/>
      </w:tblGrid>
      <w:tr w14:paraId="52B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93" w:type="dxa"/>
            <w:vAlign w:val="center"/>
          </w:tcPr>
          <w:p w14:paraId="6CF9A809">
            <w:pPr>
              <w:snapToGrid w:val="0"/>
              <w:spacing w:line="440" w:lineRule="exact"/>
              <w:jc w:val="center"/>
              <w:rPr>
                <w:rFonts w:ascii="宋体" w:hAnsi="宋体"/>
                <w:szCs w:val="21"/>
              </w:rPr>
            </w:pPr>
            <w:r>
              <w:rPr>
                <w:rFonts w:hint="eastAsia" w:ascii="宋体" w:hAnsi="宋体"/>
                <w:szCs w:val="21"/>
              </w:rPr>
              <w:t>扎带宽</w:t>
            </w:r>
          </w:p>
          <w:p w14:paraId="01C172EE">
            <w:pPr>
              <w:snapToGrid w:val="0"/>
              <w:spacing w:line="440" w:lineRule="exact"/>
              <w:jc w:val="center"/>
              <w:rPr>
                <w:rFonts w:ascii="宋体" w:hAnsi="宋体"/>
                <w:szCs w:val="21"/>
              </w:rPr>
            </w:pPr>
            <w:r>
              <w:rPr>
                <w:rFonts w:hint="eastAsia" w:ascii="宋体" w:hAnsi="宋体"/>
                <w:szCs w:val="21"/>
              </w:rPr>
              <w:t>(mm)</w:t>
            </w:r>
          </w:p>
        </w:tc>
        <w:tc>
          <w:tcPr>
            <w:tcW w:w="1275" w:type="dxa"/>
            <w:vAlign w:val="center"/>
          </w:tcPr>
          <w:p w14:paraId="7D26D50E">
            <w:pPr>
              <w:snapToGrid w:val="0"/>
              <w:spacing w:line="440" w:lineRule="exact"/>
              <w:jc w:val="center"/>
              <w:rPr>
                <w:rFonts w:ascii="宋体" w:hAnsi="宋体"/>
                <w:szCs w:val="21"/>
              </w:rPr>
            </w:pPr>
            <w:r>
              <w:rPr>
                <w:rFonts w:hint="eastAsia" w:ascii="宋体" w:hAnsi="宋体"/>
                <w:szCs w:val="21"/>
              </w:rPr>
              <w:t>扎带厚</w:t>
            </w:r>
          </w:p>
          <w:p w14:paraId="156A3EAC">
            <w:pPr>
              <w:snapToGrid w:val="0"/>
              <w:spacing w:line="440" w:lineRule="exact"/>
              <w:jc w:val="center"/>
              <w:rPr>
                <w:rFonts w:ascii="宋体" w:hAnsi="宋体"/>
                <w:szCs w:val="21"/>
              </w:rPr>
            </w:pPr>
            <w:r>
              <w:rPr>
                <w:rFonts w:hint="eastAsia" w:ascii="宋体" w:hAnsi="宋体"/>
                <w:szCs w:val="21"/>
              </w:rPr>
              <w:t>(mm)</w:t>
            </w:r>
          </w:p>
        </w:tc>
        <w:tc>
          <w:tcPr>
            <w:tcW w:w="1637" w:type="dxa"/>
            <w:vAlign w:val="center"/>
          </w:tcPr>
          <w:p w14:paraId="2D230488">
            <w:pPr>
              <w:snapToGrid w:val="0"/>
              <w:spacing w:line="440" w:lineRule="exact"/>
              <w:jc w:val="center"/>
              <w:rPr>
                <w:rFonts w:ascii="宋体" w:hAnsi="宋体"/>
                <w:szCs w:val="21"/>
              </w:rPr>
            </w:pPr>
            <w:r>
              <w:rPr>
                <w:rFonts w:hint="eastAsia" w:ascii="宋体" w:hAnsi="宋体"/>
                <w:szCs w:val="21"/>
              </w:rPr>
              <w:t>最低屈服强度</w:t>
            </w:r>
          </w:p>
          <w:p w14:paraId="7B0312BB">
            <w:pPr>
              <w:snapToGrid w:val="0"/>
              <w:spacing w:line="440" w:lineRule="exact"/>
              <w:jc w:val="center"/>
              <w:rPr>
                <w:rFonts w:ascii="宋体" w:hAnsi="宋体"/>
                <w:szCs w:val="21"/>
              </w:rPr>
            </w:pPr>
            <w:r>
              <w:rPr>
                <w:rFonts w:hint="eastAsia" w:ascii="宋体" w:hAnsi="宋体"/>
                <w:szCs w:val="21"/>
              </w:rPr>
              <w:t>（N）</w:t>
            </w:r>
          </w:p>
        </w:tc>
        <w:tc>
          <w:tcPr>
            <w:tcW w:w="1482" w:type="dxa"/>
            <w:vAlign w:val="center"/>
          </w:tcPr>
          <w:p w14:paraId="679932D4">
            <w:pPr>
              <w:snapToGrid w:val="0"/>
              <w:spacing w:line="440" w:lineRule="exact"/>
              <w:jc w:val="center"/>
              <w:rPr>
                <w:rFonts w:ascii="宋体" w:hAnsi="宋体"/>
                <w:szCs w:val="21"/>
              </w:rPr>
            </w:pPr>
            <w:r>
              <w:rPr>
                <w:rFonts w:hint="eastAsia" w:ascii="宋体" w:hAnsi="宋体"/>
                <w:szCs w:val="21"/>
              </w:rPr>
              <w:t>最低断裂强度</w:t>
            </w:r>
          </w:p>
          <w:p w14:paraId="2E889C92">
            <w:pPr>
              <w:snapToGrid w:val="0"/>
              <w:spacing w:line="440" w:lineRule="exact"/>
              <w:jc w:val="center"/>
              <w:rPr>
                <w:rFonts w:ascii="宋体" w:hAnsi="宋体"/>
                <w:szCs w:val="21"/>
              </w:rPr>
            </w:pPr>
            <w:r>
              <w:rPr>
                <w:rFonts w:hint="eastAsia" w:ascii="宋体" w:hAnsi="宋体"/>
                <w:szCs w:val="21"/>
              </w:rPr>
              <w:t>（N）</w:t>
            </w:r>
          </w:p>
        </w:tc>
        <w:tc>
          <w:tcPr>
            <w:tcW w:w="1276" w:type="dxa"/>
            <w:vAlign w:val="center"/>
          </w:tcPr>
          <w:p w14:paraId="00092D50">
            <w:pPr>
              <w:snapToGrid w:val="0"/>
              <w:spacing w:line="440" w:lineRule="exact"/>
              <w:jc w:val="center"/>
              <w:rPr>
                <w:rFonts w:ascii="宋体" w:hAnsi="宋体"/>
                <w:szCs w:val="21"/>
              </w:rPr>
            </w:pPr>
            <w:r>
              <w:rPr>
                <w:rFonts w:hint="eastAsia" w:ascii="宋体" w:hAnsi="宋体"/>
                <w:szCs w:val="21"/>
              </w:rPr>
              <w:t>伸长率</w:t>
            </w:r>
          </w:p>
          <w:p w14:paraId="330D7782">
            <w:pPr>
              <w:snapToGrid w:val="0"/>
              <w:spacing w:line="440" w:lineRule="exact"/>
              <w:jc w:val="center"/>
              <w:rPr>
                <w:rFonts w:ascii="宋体" w:hAnsi="宋体"/>
                <w:szCs w:val="21"/>
              </w:rPr>
            </w:pPr>
            <w:r>
              <w:rPr>
                <w:rFonts w:hint="eastAsia" w:ascii="宋体" w:hAnsi="宋体"/>
                <w:szCs w:val="21"/>
              </w:rPr>
              <w:t>（%）</w:t>
            </w:r>
          </w:p>
        </w:tc>
        <w:tc>
          <w:tcPr>
            <w:tcW w:w="1701" w:type="dxa"/>
            <w:vAlign w:val="center"/>
          </w:tcPr>
          <w:p w14:paraId="6A281B9C">
            <w:pPr>
              <w:snapToGrid w:val="0"/>
              <w:spacing w:line="440" w:lineRule="exact"/>
              <w:jc w:val="center"/>
              <w:rPr>
                <w:rFonts w:ascii="宋体" w:hAnsi="宋体"/>
                <w:szCs w:val="21"/>
              </w:rPr>
            </w:pPr>
            <w:r>
              <w:rPr>
                <w:rFonts w:hint="eastAsia" w:ascii="宋体" w:hAnsi="宋体"/>
                <w:szCs w:val="21"/>
              </w:rPr>
              <w:t>线胀系数K</w:t>
            </w:r>
          </w:p>
          <w:p w14:paraId="15854259">
            <w:pPr>
              <w:snapToGrid w:val="0"/>
              <w:spacing w:line="440" w:lineRule="exact"/>
              <w:jc w:val="center"/>
              <w:rPr>
                <w:rFonts w:ascii="宋体" w:hAnsi="宋体"/>
                <w:szCs w:val="21"/>
              </w:rPr>
            </w:pPr>
            <w:r>
              <w:rPr>
                <w:rFonts w:hint="eastAsia" w:ascii="宋体" w:hAnsi="宋体"/>
                <w:szCs w:val="21"/>
              </w:rPr>
              <w:t>(0～100</w:t>
            </w:r>
            <w:r>
              <w:rPr>
                <w:rFonts w:hint="eastAsia" w:ascii="宋体" w:hAnsi="宋体"/>
                <w:spacing w:val="-68"/>
                <w:kern w:val="10"/>
                <w:szCs w:val="21"/>
              </w:rPr>
              <w:t>°C )</w:t>
            </w:r>
          </w:p>
        </w:tc>
      </w:tr>
      <w:tr w14:paraId="342A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375C8D92">
            <w:pPr>
              <w:spacing w:line="440" w:lineRule="exact"/>
              <w:jc w:val="center"/>
              <w:rPr>
                <w:rFonts w:ascii="宋体" w:hAnsi="宋体"/>
                <w:szCs w:val="21"/>
              </w:rPr>
            </w:pPr>
            <w:r>
              <w:rPr>
                <w:rFonts w:hint="eastAsia" w:ascii="宋体" w:hAnsi="宋体"/>
                <w:szCs w:val="21"/>
              </w:rPr>
              <w:t>19±3%</w:t>
            </w:r>
          </w:p>
        </w:tc>
        <w:tc>
          <w:tcPr>
            <w:tcW w:w="1275" w:type="dxa"/>
            <w:vAlign w:val="center"/>
          </w:tcPr>
          <w:p w14:paraId="316EF2EC">
            <w:pPr>
              <w:spacing w:line="440" w:lineRule="exact"/>
              <w:jc w:val="center"/>
              <w:rPr>
                <w:rFonts w:ascii="宋体" w:hAnsi="宋体"/>
                <w:szCs w:val="21"/>
              </w:rPr>
            </w:pPr>
            <w:r>
              <w:rPr>
                <w:rFonts w:hint="eastAsia" w:ascii="宋体" w:hAnsi="宋体"/>
                <w:szCs w:val="21"/>
              </w:rPr>
              <w:t>0.76±2%</w:t>
            </w:r>
          </w:p>
        </w:tc>
        <w:tc>
          <w:tcPr>
            <w:tcW w:w="1637" w:type="dxa"/>
            <w:vAlign w:val="center"/>
          </w:tcPr>
          <w:p w14:paraId="71AFFA2D">
            <w:pPr>
              <w:spacing w:line="440" w:lineRule="exact"/>
              <w:jc w:val="center"/>
              <w:rPr>
                <w:rFonts w:ascii="宋体" w:hAnsi="宋体"/>
                <w:szCs w:val="21"/>
              </w:rPr>
            </w:pPr>
            <w:r>
              <w:rPr>
                <w:rFonts w:hint="eastAsia" w:ascii="宋体" w:hAnsi="宋体"/>
                <w:szCs w:val="21"/>
              </w:rPr>
              <w:t>6000</w:t>
            </w:r>
          </w:p>
        </w:tc>
        <w:tc>
          <w:tcPr>
            <w:tcW w:w="1482" w:type="dxa"/>
            <w:vAlign w:val="center"/>
          </w:tcPr>
          <w:p w14:paraId="6A2142BE">
            <w:pPr>
              <w:spacing w:line="440" w:lineRule="exact"/>
              <w:jc w:val="center"/>
              <w:rPr>
                <w:rFonts w:ascii="宋体" w:hAnsi="宋体"/>
                <w:szCs w:val="21"/>
              </w:rPr>
            </w:pPr>
            <w:r>
              <w:rPr>
                <w:rFonts w:hint="eastAsia" w:ascii="宋体" w:hAnsi="宋体"/>
                <w:szCs w:val="21"/>
              </w:rPr>
              <w:t>10000</w:t>
            </w:r>
          </w:p>
        </w:tc>
        <w:tc>
          <w:tcPr>
            <w:tcW w:w="1276" w:type="dxa"/>
            <w:vAlign w:val="center"/>
          </w:tcPr>
          <w:p w14:paraId="4C1989AE">
            <w:pPr>
              <w:spacing w:line="440" w:lineRule="exact"/>
              <w:jc w:val="center"/>
              <w:rPr>
                <w:rFonts w:ascii="宋体" w:hAnsi="宋体"/>
                <w:szCs w:val="21"/>
              </w:rPr>
            </w:pPr>
            <w:r>
              <w:rPr>
                <w:rFonts w:hint="eastAsia" w:ascii="宋体" w:hAnsi="宋体"/>
                <w:szCs w:val="21"/>
              </w:rPr>
              <w:t>40</w:t>
            </w:r>
          </w:p>
        </w:tc>
        <w:tc>
          <w:tcPr>
            <w:tcW w:w="1701" w:type="dxa"/>
            <w:vAlign w:val="center"/>
          </w:tcPr>
          <w:p w14:paraId="799214AB">
            <w:pPr>
              <w:spacing w:line="440" w:lineRule="exact"/>
              <w:jc w:val="center"/>
              <w:rPr>
                <w:rFonts w:ascii="宋体" w:hAnsi="宋体"/>
                <w:szCs w:val="21"/>
              </w:rPr>
            </w:pPr>
            <w:r>
              <w:rPr>
                <w:rFonts w:hint="eastAsia" w:ascii="宋体" w:hAnsi="宋体"/>
                <w:szCs w:val="21"/>
              </w:rPr>
              <w:t>15.7×10</w:t>
            </w:r>
            <w:r>
              <w:rPr>
                <w:rFonts w:hint="eastAsia" w:ascii="宋体" w:hAnsi="宋体"/>
                <w:szCs w:val="21"/>
                <w:vertAlign w:val="superscript"/>
              </w:rPr>
              <w:t>-6</w:t>
            </w:r>
            <w:r>
              <w:rPr>
                <w:rFonts w:hint="eastAsia" w:ascii="宋体" w:hAnsi="宋体"/>
                <w:szCs w:val="21"/>
              </w:rPr>
              <w:t>×</w:t>
            </w:r>
            <w:r>
              <w:rPr>
                <w:rFonts w:hint="eastAsia" w:ascii="宋体" w:hAnsi="宋体"/>
                <w:spacing w:val="-68"/>
                <w:kern w:val="10"/>
                <w:szCs w:val="21"/>
              </w:rPr>
              <w:t>C</w:t>
            </w:r>
          </w:p>
        </w:tc>
      </w:tr>
    </w:tbl>
    <w:p w14:paraId="00EB47B2">
      <w:pPr>
        <w:spacing w:line="440" w:lineRule="exact"/>
        <w:rPr>
          <w:rFonts w:ascii="宋体" w:hAnsi="宋体"/>
          <w:b/>
          <w:szCs w:val="21"/>
        </w:rPr>
      </w:pPr>
    </w:p>
    <w:p w14:paraId="67F2719B">
      <w:pPr>
        <w:spacing w:line="440" w:lineRule="exact"/>
        <w:rPr>
          <w:rFonts w:ascii="宋体" w:hAnsi="宋体"/>
          <w:bCs/>
          <w:szCs w:val="21"/>
        </w:rPr>
      </w:pPr>
      <w:r>
        <w:rPr>
          <w:rFonts w:hint="eastAsia" w:ascii="宋体" w:hAnsi="宋体"/>
          <w:bCs/>
          <w:szCs w:val="21"/>
        </w:rPr>
        <w:t>6、交通标线及突起路标等要求</w:t>
      </w:r>
    </w:p>
    <w:p w14:paraId="77147C1D">
      <w:pPr>
        <w:spacing w:line="440" w:lineRule="exact"/>
        <w:outlineLvl w:val="0"/>
        <w:rPr>
          <w:rFonts w:ascii="宋体" w:hAnsi="宋体"/>
          <w:szCs w:val="21"/>
        </w:rPr>
      </w:pPr>
      <w:r>
        <w:rPr>
          <w:rFonts w:hint="eastAsia" w:ascii="宋体" w:hAnsi="宋体"/>
          <w:szCs w:val="21"/>
        </w:rPr>
        <w:t>6.1 产品材料要求：</w:t>
      </w:r>
    </w:p>
    <w:p w14:paraId="7EC18235">
      <w:pPr>
        <w:pStyle w:val="885"/>
        <w:spacing w:line="440" w:lineRule="exact"/>
        <w:ind w:left="630" w:hanging="630" w:hangingChars="300"/>
        <w:rPr>
          <w:rFonts w:ascii="宋体" w:eastAsia="宋体"/>
          <w:sz w:val="21"/>
          <w:szCs w:val="21"/>
        </w:rPr>
      </w:pPr>
      <w:r>
        <w:rPr>
          <w:rFonts w:hint="eastAsia" w:ascii="宋体" w:eastAsia="宋体"/>
          <w:sz w:val="21"/>
          <w:szCs w:val="21"/>
        </w:rPr>
        <w:t>6.1.1标线涂料及突起路标等设施材料应符合产品国家技术标准要求的各项技术指标，并提供产品生产商质量保证书与国家检测部门的检测报告；</w:t>
      </w:r>
    </w:p>
    <w:p w14:paraId="77769F44">
      <w:pPr>
        <w:pStyle w:val="885"/>
        <w:spacing w:line="440" w:lineRule="exact"/>
        <w:ind w:left="630" w:hanging="630" w:hangingChars="300"/>
        <w:rPr>
          <w:rFonts w:ascii="宋体" w:eastAsia="宋体"/>
          <w:sz w:val="21"/>
          <w:szCs w:val="21"/>
        </w:rPr>
      </w:pPr>
      <w:r>
        <w:rPr>
          <w:rFonts w:hint="eastAsia" w:ascii="宋体" w:eastAsia="宋体"/>
          <w:sz w:val="21"/>
          <w:szCs w:val="21"/>
        </w:rPr>
        <w:t>6</w:t>
      </w:r>
      <w:r>
        <w:rPr>
          <w:rFonts w:ascii="宋体" w:eastAsia="宋体"/>
          <w:sz w:val="21"/>
          <w:szCs w:val="21"/>
        </w:rPr>
        <w:t>.1.2</w:t>
      </w:r>
      <w:r>
        <w:rPr>
          <w:rFonts w:hint="eastAsia" w:ascii="宋体" w:eastAsia="宋体"/>
          <w:sz w:val="21"/>
          <w:szCs w:val="21"/>
        </w:rPr>
        <w:t>标线涂料应采用与原道路上标线相同类型的涂料（含原反光热熔涂料上的复划线），在常温型涂料标线上复划反光热熔型涂料需征得业主方同意；</w:t>
      </w:r>
    </w:p>
    <w:p w14:paraId="30F7BEFB">
      <w:pPr>
        <w:pStyle w:val="885"/>
        <w:spacing w:line="440" w:lineRule="exact"/>
        <w:ind w:left="630" w:hanging="630" w:hangingChars="300"/>
        <w:rPr>
          <w:rFonts w:ascii="宋体" w:eastAsia="宋体"/>
          <w:sz w:val="21"/>
          <w:szCs w:val="21"/>
        </w:rPr>
      </w:pPr>
      <w:r>
        <w:rPr>
          <w:rFonts w:hint="eastAsia" w:ascii="宋体" w:eastAsia="宋体"/>
          <w:sz w:val="21"/>
          <w:szCs w:val="21"/>
        </w:rPr>
        <w:t>6</w:t>
      </w:r>
      <w:r>
        <w:rPr>
          <w:rFonts w:ascii="宋体" w:eastAsia="宋体"/>
          <w:sz w:val="21"/>
          <w:szCs w:val="21"/>
        </w:rPr>
        <w:t>.1.3</w:t>
      </w:r>
      <w:r>
        <w:rPr>
          <w:rFonts w:hint="eastAsia" w:ascii="宋体" w:eastAsia="宋体"/>
          <w:sz w:val="21"/>
          <w:szCs w:val="21"/>
        </w:rPr>
        <w:t>标线涂料和设施产品的使用设置还应符合生产厂家的使用说明书中的技术要求和其它要求。标线涂料使用时应充分搅拌，不得使用已过有效期的涂料产品。常温型涂料稀释剂的用量（体积比）不得超出厂家说明书中的要求。</w:t>
      </w:r>
    </w:p>
    <w:p w14:paraId="2CF50A46">
      <w:pPr>
        <w:pStyle w:val="885"/>
        <w:spacing w:line="440" w:lineRule="exact"/>
        <w:ind w:left="630" w:hanging="630" w:hangingChars="300"/>
        <w:rPr>
          <w:rFonts w:ascii="宋体" w:eastAsia="宋体"/>
          <w:sz w:val="21"/>
          <w:szCs w:val="21"/>
        </w:rPr>
      </w:pPr>
    </w:p>
    <w:p w14:paraId="269B6FB8">
      <w:pPr>
        <w:pStyle w:val="885"/>
        <w:spacing w:line="440" w:lineRule="exact"/>
        <w:outlineLvl w:val="0"/>
        <w:rPr>
          <w:rFonts w:ascii="宋体" w:eastAsia="宋体"/>
          <w:sz w:val="21"/>
          <w:szCs w:val="21"/>
        </w:rPr>
      </w:pPr>
      <w:r>
        <w:rPr>
          <w:rFonts w:hint="eastAsia" w:ascii="宋体" w:eastAsia="宋体"/>
          <w:sz w:val="21"/>
          <w:szCs w:val="21"/>
        </w:rPr>
        <w:t>6.2 施工中的技术要求：</w:t>
      </w:r>
    </w:p>
    <w:p w14:paraId="79D4C794">
      <w:pPr>
        <w:pStyle w:val="885"/>
        <w:spacing w:line="440" w:lineRule="exact"/>
        <w:ind w:left="630" w:hanging="630" w:hangingChars="300"/>
        <w:rPr>
          <w:rFonts w:ascii="宋体" w:eastAsia="宋体"/>
          <w:sz w:val="21"/>
          <w:szCs w:val="21"/>
        </w:rPr>
      </w:pPr>
      <w:r>
        <w:rPr>
          <w:rFonts w:hint="eastAsia" w:ascii="宋体" w:eastAsia="宋体"/>
          <w:sz w:val="21"/>
          <w:szCs w:val="21"/>
        </w:rPr>
        <w:t>6</w:t>
      </w:r>
      <w:r>
        <w:rPr>
          <w:rFonts w:ascii="宋体" w:eastAsia="宋体"/>
          <w:sz w:val="21"/>
          <w:szCs w:val="21"/>
        </w:rPr>
        <w:t>.2</w:t>
      </w:r>
      <w:r>
        <w:rPr>
          <w:rFonts w:hint="eastAsia" w:ascii="宋体" w:eastAsia="宋体"/>
          <w:sz w:val="21"/>
          <w:szCs w:val="21"/>
        </w:rPr>
        <w:t>.1常温型交通标线漆划应使用气动喷涂或高压无气喷涂的喷涂机具，应优先选择高压无气喷涂为佳；反光热熔型交通标线漆划应使用自流式涂布机或离心式喷涂机；</w:t>
      </w:r>
    </w:p>
    <w:p w14:paraId="3C0E3C41">
      <w:pPr>
        <w:pStyle w:val="885"/>
        <w:spacing w:line="440" w:lineRule="exact"/>
        <w:ind w:left="630" w:hanging="630" w:hangingChars="300"/>
        <w:rPr>
          <w:rFonts w:ascii="宋体" w:eastAsia="宋体"/>
          <w:sz w:val="21"/>
          <w:szCs w:val="21"/>
        </w:rPr>
      </w:pPr>
      <w:r>
        <w:rPr>
          <w:rFonts w:hint="eastAsia" w:ascii="宋体" w:eastAsia="宋体"/>
          <w:sz w:val="21"/>
          <w:szCs w:val="21"/>
        </w:rPr>
        <w:t>6.2</w:t>
      </w:r>
      <w:r>
        <w:rPr>
          <w:rFonts w:ascii="宋体" w:eastAsia="宋体"/>
          <w:sz w:val="21"/>
          <w:szCs w:val="21"/>
        </w:rPr>
        <w:t>.2</w:t>
      </w:r>
      <w:r>
        <w:rPr>
          <w:rFonts w:hint="eastAsia" w:ascii="宋体" w:eastAsia="宋体"/>
          <w:sz w:val="21"/>
          <w:szCs w:val="21"/>
        </w:rPr>
        <w:t>对不符合标准要求的标线（含突起路标、柔性反光柱、视线诱导器）位置、线形及尺寸应进行重新放样复划设置；</w:t>
      </w:r>
    </w:p>
    <w:p w14:paraId="43AFD432">
      <w:pPr>
        <w:pStyle w:val="885"/>
        <w:spacing w:line="440" w:lineRule="exact"/>
        <w:ind w:left="630" w:hanging="630" w:hangingChars="300"/>
        <w:rPr>
          <w:rFonts w:ascii="宋体" w:eastAsia="宋体"/>
          <w:sz w:val="21"/>
          <w:szCs w:val="21"/>
        </w:rPr>
      </w:pPr>
      <w:r>
        <w:rPr>
          <w:rFonts w:hint="eastAsia" w:ascii="宋体" w:eastAsia="宋体"/>
          <w:sz w:val="21"/>
          <w:szCs w:val="21"/>
        </w:rPr>
        <w:t>6</w:t>
      </w:r>
      <w:r>
        <w:rPr>
          <w:rFonts w:ascii="宋体" w:eastAsia="宋体"/>
          <w:sz w:val="21"/>
          <w:szCs w:val="21"/>
        </w:rPr>
        <w:t>.2</w:t>
      </w:r>
      <w:r>
        <w:rPr>
          <w:rFonts w:hint="eastAsia" w:ascii="宋体" w:eastAsia="宋体"/>
          <w:sz w:val="21"/>
          <w:szCs w:val="21"/>
        </w:rPr>
        <w:t>.3漆复划设置道路交通标线突起路标前应彻底清扫路面，（除去路面尘土、砂泥、附着物等）以提高路面与涂膜及突起路标之间的粘接力；</w:t>
      </w:r>
    </w:p>
    <w:p w14:paraId="6862C8B8">
      <w:pPr>
        <w:pStyle w:val="885"/>
        <w:spacing w:line="440" w:lineRule="exact"/>
        <w:ind w:left="630" w:hanging="630" w:hangingChars="300"/>
        <w:rPr>
          <w:rFonts w:ascii="宋体" w:eastAsia="宋体"/>
          <w:sz w:val="21"/>
          <w:szCs w:val="21"/>
        </w:rPr>
      </w:pPr>
      <w:r>
        <w:rPr>
          <w:rFonts w:hint="eastAsia" w:ascii="宋体" w:eastAsia="宋体"/>
          <w:sz w:val="21"/>
          <w:szCs w:val="21"/>
        </w:rPr>
        <w:t>6</w:t>
      </w:r>
      <w:r>
        <w:rPr>
          <w:rFonts w:ascii="宋体" w:eastAsia="宋体"/>
          <w:sz w:val="21"/>
          <w:szCs w:val="21"/>
        </w:rPr>
        <w:t>.2</w:t>
      </w:r>
      <w:r>
        <w:rPr>
          <w:rFonts w:hint="eastAsia" w:ascii="宋体" w:eastAsia="宋体"/>
          <w:sz w:val="21"/>
          <w:szCs w:val="21"/>
        </w:rPr>
        <w:t>.4道路交通标线的清除应统一采用切削法，如需使用其他方法需经招标人认可；</w:t>
      </w:r>
    </w:p>
    <w:p w14:paraId="32A01587">
      <w:pPr>
        <w:pStyle w:val="885"/>
        <w:spacing w:line="440" w:lineRule="exact"/>
        <w:ind w:left="630" w:hanging="630" w:hangingChars="300"/>
        <w:rPr>
          <w:rFonts w:ascii="宋体" w:eastAsia="宋体"/>
          <w:sz w:val="21"/>
          <w:szCs w:val="21"/>
        </w:rPr>
      </w:pPr>
      <w:r>
        <w:rPr>
          <w:rFonts w:hint="eastAsia" w:ascii="宋体" w:eastAsia="宋体"/>
          <w:sz w:val="21"/>
          <w:szCs w:val="21"/>
        </w:rPr>
        <w:t>6.2.5道路交通设置漆复划设置施工，应有施工记录，记录内容应包含时间、地点、人员、设备、标线材料设施产品的名称、种类、天气情况等；</w:t>
      </w:r>
    </w:p>
    <w:p w14:paraId="60D84CAC">
      <w:pPr>
        <w:pStyle w:val="885"/>
        <w:spacing w:line="440" w:lineRule="exact"/>
        <w:ind w:left="630" w:hanging="630" w:hangingChars="300"/>
        <w:rPr>
          <w:rFonts w:ascii="宋体" w:eastAsia="宋体"/>
          <w:sz w:val="21"/>
          <w:szCs w:val="21"/>
        </w:rPr>
      </w:pPr>
      <w:r>
        <w:rPr>
          <w:rFonts w:hint="eastAsia" w:ascii="宋体" w:eastAsia="宋体"/>
          <w:sz w:val="21"/>
          <w:szCs w:val="21"/>
        </w:rPr>
        <w:t>6.2.6如遇交通管理需要，中标方工程范围内的原标线设施需改变设计的，由招标人出据“交通设施工程变更单”，中标方可根据招标人的要求绘制施工示意图，经招标人认定后及时实施；</w:t>
      </w:r>
    </w:p>
    <w:p w14:paraId="03F8C6AC">
      <w:pPr>
        <w:pStyle w:val="885"/>
        <w:spacing w:line="440" w:lineRule="exact"/>
        <w:ind w:left="630" w:hanging="630" w:hangingChars="300"/>
        <w:rPr>
          <w:rFonts w:ascii="宋体" w:eastAsia="宋体"/>
          <w:sz w:val="21"/>
          <w:szCs w:val="21"/>
        </w:rPr>
      </w:pPr>
      <w:r>
        <w:rPr>
          <w:rFonts w:hint="eastAsia" w:ascii="宋体" w:eastAsia="宋体"/>
          <w:sz w:val="21"/>
          <w:szCs w:val="21"/>
        </w:rPr>
        <w:t>6.2.7标线漆划厚度宜为：常温型漆干膜0.15-0.2mm；反光热熔型干膜1.8-2.5mm；反光热熔振动型基线干膜1.5-2mm，突起部分干膜3-4mm。</w:t>
      </w:r>
    </w:p>
    <w:p w14:paraId="5D5DD9A2">
      <w:pPr>
        <w:pStyle w:val="885"/>
        <w:spacing w:line="440" w:lineRule="exact"/>
        <w:ind w:left="630" w:hanging="630" w:hangingChars="300"/>
        <w:rPr>
          <w:rFonts w:ascii="宋体" w:eastAsia="宋体"/>
          <w:sz w:val="21"/>
          <w:szCs w:val="21"/>
        </w:rPr>
      </w:pPr>
      <w:r>
        <w:rPr>
          <w:rFonts w:hint="eastAsia" w:ascii="宋体" w:eastAsia="宋体"/>
          <w:sz w:val="21"/>
          <w:szCs w:val="21"/>
        </w:rPr>
        <w:t>6.2.8.突起路标不得应用在下列场合：</w:t>
      </w:r>
    </w:p>
    <w:p w14:paraId="2FB7A8DB">
      <w:pPr>
        <w:pStyle w:val="885"/>
        <w:spacing w:line="440" w:lineRule="exact"/>
        <w:ind w:left="630" w:hanging="630" w:hangingChars="300"/>
        <w:outlineLvl w:val="0"/>
        <w:rPr>
          <w:rFonts w:ascii="宋体" w:eastAsia="宋体"/>
          <w:sz w:val="21"/>
          <w:szCs w:val="21"/>
        </w:rPr>
      </w:pPr>
      <w:r>
        <w:rPr>
          <w:rFonts w:hint="eastAsia" w:ascii="宋体" w:eastAsia="宋体"/>
          <w:sz w:val="21"/>
          <w:szCs w:val="21"/>
        </w:rPr>
        <w:t>6.2.8.1路面纵、横接口处和连接处；</w:t>
      </w:r>
    </w:p>
    <w:p w14:paraId="4D363CDE">
      <w:pPr>
        <w:pStyle w:val="885"/>
        <w:spacing w:line="440" w:lineRule="exact"/>
        <w:ind w:left="630" w:hanging="630" w:hangingChars="300"/>
        <w:rPr>
          <w:rFonts w:ascii="宋体" w:eastAsia="宋体"/>
          <w:sz w:val="21"/>
          <w:szCs w:val="21"/>
        </w:rPr>
      </w:pPr>
      <w:r>
        <w:rPr>
          <w:rFonts w:hint="eastAsia" w:ascii="宋体" w:eastAsia="宋体"/>
          <w:sz w:val="21"/>
          <w:szCs w:val="21"/>
        </w:rPr>
        <w:t>6.2.8.2路面标线之上。如常温型、反光热熔型涂料标线之上；</w:t>
      </w:r>
    </w:p>
    <w:p w14:paraId="64663837">
      <w:pPr>
        <w:pStyle w:val="885"/>
        <w:spacing w:line="440" w:lineRule="exact"/>
        <w:ind w:left="630" w:hanging="630" w:hangingChars="300"/>
        <w:outlineLvl w:val="0"/>
        <w:rPr>
          <w:rFonts w:ascii="宋体" w:eastAsia="宋体"/>
          <w:sz w:val="21"/>
          <w:szCs w:val="21"/>
        </w:rPr>
      </w:pPr>
      <w:r>
        <w:rPr>
          <w:rFonts w:hint="eastAsia" w:ascii="宋体" w:eastAsia="宋体"/>
          <w:sz w:val="21"/>
          <w:szCs w:val="21"/>
        </w:rPr>
        <w:t>6.2.8.3雨中或2天内下过雨的道路；</w:t>
      </w:r>
    </w:p>
    <w:p w14:paraId="383BF78B">
      <w:pPr>
        <w:pStyle w:val="885"/>
        <w:spacing w:line="440" w:lineRule="exact"/>
        <w:ind w:left="630" w:hanging="630" w:hangingChars="300"/>
        <w:rPr>
          <w:rFonts w:ascii="宋体" w:eastAsia="宋体"/>
          <w:sz w:val="21"/>
          <w:szCs w:val="21"/>
        </w:rPr>
      </w:pPr>
      <w:r>
        <w:rPr>
          <w:rFonts w:hint="eastAsia" w:ascii="宋体" w:eastAsia="宋体"/>
          <w:sz w:val="21"/>
          <w:szCs w:val="21"/>
        </w:rPr>
        <w:t>6.2.8.4路面松软、表面有油污等或路面被严重损坏的道路；</w:t>
      </w:r>
    </w:p>
    <w:p w14:paraId="0B281686">
      <w:pPr>
        <w:pStyle w:val="885"/>
        <w:spacing w:line="440" w:lineRule="exact"/>
        <w:ind w:left="630" w:hanging="630" w:hangingChars="300"/>
        <w:rPr>
          <w:rFonts w:eastAsia="宋体"/>
          <w:sz w:val="21"/>
          <w:szCs w:val="21"/>
        </w:rPr>
      </w:pPr>
      <w:r>
        <w:rPr>
          <w:rFonts w:hint="eastAsia" w:ascii="宋体" w:eastAsia="宋体"/>
          <w:sz w:val="21"/>
          <w:szCs w:val="21"/>
        </w:rPr>
        <w:t>6.2.8.5路面温度低于10℃的道路。</w:t>
      </w:r>
    </w:p>
    <w:p w14:paraId="085C930C">
      <w:pPr>
        <w:pStyle w:val="31"/>
        <w:snapToGrid w:val="0"/>
        <w:spacing w:before="120" w:after="120" w:line="360" w:lineRule="auto"/>
        <w:rPr>
          <w:rFonts w:hAnsi="宋体"/>
          <w:szCs w:val="21"/>
        </w:rPr>
      </w:pPr>
      <w:r>
        <w:rPr>
          <w:rFonts w:hint="eastAsia" w:hAnsi="宋体"/>
          <w:sz w:val="21"/>
          <w:szCs w:val="21"/>
        </w:rPr>
        <w:t>6.3 突起路标粘接胶的材料、调配步骤、安装应符合生产方的技术要求。</w:t>
      </w:r>
    </w:p>
    <w:p w14:paraId="5F7CDC90">
      <w:pPr>
        <w:spacing w:line="360" w:lineRule="auto"/>
        <w:ind w:firstLine="420" w:firstLineChars="200"/>
        <w:rPr>
          <w:rFonts w:ascii="宋体" w:hAnsi="宋体" w:cs="宋体"/>
          <w:szCs w:val="21"/>
        </w:rPr>
      </w:pPr>
    </w:p>
    <w:p w14:paraId="49FC06AE">
      <w:pPr>
        <w:jc w:val="left"/>
      </w:pPr>
      <w:r>
        <w:rPr>
          <w:rFonts w:hint="eastAsia" w:ascii="宋体" w:hAnsi="宋体" w:cs="宋体"/>
          <w:b/>
          <w:bCs/>
          <w:szCs w:val="21"/>
        </w:rPr>
        <w:t>八、工程量清单及说明</w:t>
      </w:r>
    </w:p>
    <w:p w14:paraId="46B2FAC8">
      <w:pPr>
        <w:spacing w:line="360" w:lineRule="auto"/>
        <w:rPr>
          <w:rFonts w:ascii="宋体" w:hAnsi="宋体" w:cs="宋体"/>
          <w:szCs w:val="21"/>
        </w:rPr>
      </w:pPr>
      <w:r>
        <w:rPr>
          <w:rFonts w:hint="eastAsia" w:ascii="宋体" w:hAnsi="宋体" w:cs="宋体"/>
          <w:szCs w:val="21"/>
        </w:rPr>
        <w:t>（一）工程量清单</w:t>
      </w:r>
    </w:p>
    <w:p w14:paraId="6F19D595">
      <w:pPr>
        <w:spacing w:line="360" w:lineRule="auto"/>
        <w:ind w:firstLine="422" w:firstLineChars="200"/>
        <w:jc w:val="left"/>
        <w:rPr>
          <w:b/>
          <w:bCs/>
          <w:highlight w:val="red"/>
        </w:rPr>
      </w:pPr>
      <w:r>
        <w:rPr>
          <w:rFonts w:hint="eastAsia"/>
          <w:b/>
          <w:bCs/>
        </w:rPr>
        <w:t>工程量清单：详见附件。</w:t>
      </w:r>
    </w:p>
    <w:p w14:paraId="51E39A13">
      <w:pPr>
        <w:spacing w:line="360" w:lineRule="auto"/>
        <w:rPr>
          <w:rFonts w:ascii="宋体" w:hAnsi="宋体" w:cs="宋体"/>
          <w:szCs w:val="21"/>
        </w:rPr>
      </w:pPr>
      <w:r>
        <w:rPr>
          <w:rFonts w:hint="eastAsia" w:ascii="宋体" w:hAnsi="宋体" w:cs="宋体"/>
          <w:szCs w:val="21"/>
        </w:rPr>
        <w:t>（二）说明</w:t>
      </w:r>
    </w:p>
    <w:p w14:paraId="7889F060">
      <w:pPr>
        <w:spacing w:line="360" w:lineRule="auto"/>
        <w:rPr>
          <w:rFonts w:ascii="宋体" w:hAnsi="宋体" w:cs="宋体"/>
          <w:szCs w:val="21"/>
        </w:rPr>
      </w:pPr>
      <w:r>
        <w:rPr>
          <w:rFonts w:hint="eastAsia" w:ascii="宋体" w:hAnsi="宋体" w:cs="宋体"/>
          <w:szCs w:val="21"/>
        </w:rPr>
        <w:t>1、投标报价依据</w:t>
      </w:r>
    </w:p>
    <w:p w14:paraId="5A2F5126">
      <w:pPr>
        <w:spacing w:line="360" w:lineRule="auto"/>
        <w:ind w:firstLine="420" w:firstLineChars="200"/>
        <w:rPr>
          <w:rFonts w:ascii="宋体" w:hAnsi="宋体" w:cs="宋体"/>
          <w:szCs w:val="21"/>
        </w:rPr>
      </w:pPr>
      <w:r>
        <w:rPr>
          <w:rFonts w:hint="eastAsia" w:ascii="宋体" w:hAnsi="宋体" w:cs="宋体"/>
          <w:szCs w:val="21"/>
        </w:rPr>
        <w:t>投标报价计算依据本项目的招标文件（包括提供的附件）、工程量清单、答疑或修改的补充文件等。</w:t>
      </w:r>
    </w:p>
    <w:p w14:paraId="3C5A9699">
      <w:pPr>
        <w:spacing w:line="360" w:lineRule="auto"/>
        <w:ind w:firstLine="420" w:firstLineChars="200"/>
        <w:rPr>
          <w:rFonts w:ascii="宋体" w:hAnsi="宋体" w:cs="宋体"/>
          <w:szCs w:val="21"/>
        </w:rPr>
      </w:pPr>
      <w:r>
        <w:rPr>
          <w:rFonts w:hint="eastAsia" w:ascii="宋体" w:hAnsi="宋体" w:cs="宋体"/>
          <w:szCs w:val="21"/>
        </w:rPr>
        <w:t>招标文件明确的采购范围、服务内容、工期期限、质量要求等。</w:t>
      </w:r>
    </w:p>
    <w:p w14:paraId="1B860055">
      <w:pPr>
        <w:spacing w:line="360" w:lineRule="auto"/>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工程量清单说明</w:t>
      </w:r>
    </w:p>
    <w:p w14:paraId="71311CEB">
      <w:pPr>
        <w:spacing w:line="360" w:lineRule="auto"/>
        <w:ind w:firstLine="420" w:firstLineChars="200"/>
        <w:rPr>
          <w:rFonts w:ascii="宋体" w:hAnsi="宋体" w:cs="宋体"/>
          <w:szCs w:val="21"/>
          <w:lang w:val="zh-CN"/>
        </w:rPr>
      </w:pPr>
      <w:r>
        <w:rPr>
          <w:rFonts w:hint="eastAsia" w:ascii="宋体" w:hAnsi="宋体" w:cs="宋体"/>
          <w:szCs w:val="21"/>
        </w:rPr>
        <w:t>2.1</w:t>
      </w:r>
      <w:r>
        <w:rPr>
          <w:rFonts w:hint="eastAsia" w:ascii="宋体" w:hAnsi="宋体" w:cs="宋体"/>
          <w:szCs w:val="21"/>
          <w:lang w:val="zh-CN"/>
        </w:rPr>
        <w:t>本工程量清单是依据中华人民共和国国家标准《建设工程工程量清单计价规范》及其上海市建设工程工程量计价应用规则（两者以下简称“计价规范”）编制。计价规范中规定的工程量计算规则中没有的子目，招标人约定如下：参照《</w:t>
      </w:r>
      <w:r>
        <w:rPr>
          <w:rFonts w:hint="eastAsia" w:ascii="宋体" w:hAnsi="宋体" w:cs="宋体"/>
          <w:szCs w:val="21"/>
        </w:rPr>
        <w:t>上海市市政工程预算定额（2016）</w:t>
      </w:r>
      <w:r>
        <w:rPr>
          <w:rFonts w:hint="eastAsia" w:ascii="宋体" w:hAnsi="宋体" w:cs="宋体"/>
          <w:szCs w:val="21"/>
          <w:lang w:val="zh-CN"/>
        </w:rPr>
        <w:t>》、《上海市建筑和装饰预算定额（</w:t>
      </w:r>
      <w:r>
        <w:rPr>
          <w:rFonts w:hint="eastAsia" w:ascii="宋体" w:hAnsi="宋体" w:cs="宋体"/>
          <w:szCs w:val="21"/>
        </w:rPr>
        <w:t>2016</w:t>
      </w:r>
      <w:r>
        <w:rPr>
          <w:rFonts w:hint="eastAsia" w:ascii="宋体" w:hAnsi="宋体" w:cs="宋体"/>
          <w:szCs w:val="21"/>
          <w:lang w:val="zh-CN"/>
        </w:rPr>
        <w:t>）》、《上海市安装工程预算定额（</w:t>
      </w:r>
      <w:r>
        <w:rPr>
          <w:rFonts w:hint="eastAsia" w:ascii="宋体" w:hAnsi="宋体" w:cs="宋体"/>
          <w:szCs w:val="21"/>
        </w:rPr>
        <w:t>2016</w:t>
      </w:r>
      <w:r>
        <w:rPr>
          <w:rFonts w:hint="eastAsia" w:ascii="宋体" w:hAnsi="宋体" w:cs="宋体"/>
          <w:szCs w:val="21"/>
          <w:lang w:val="zh-CN"/>
        </w:rPr>
        <w:t>）》及市场行情；计价规范中规定的工程量计算规则中没有且未约定的，双方协商确定。计量采用中华人民共和国法定的基本计量单位。</w:t>
      </w:r>
    </w:p>
    <w:p w14:paraId="57E9E68E">
      <w:pPr>
        <w:spacing w:line="360" w:lineRule="auto"/>
        <w:ind w:firstLine="420" w:firstLineChars="200"/>
        <w:rPr>
          <w:rFonts w:ascii="宋体" w:hAnsi="宋体" w:cs="宋体"/>
          <w:szCs w:val="21"/>
          <w:lang w:val="zh-CN"/>
        </w:rPr>
      </w:pPr>
      <w:r>
        <w:rPr>
          <w:rFonts w:hint="eastAsia" w:ascii="宋体" w:hAnsi="宋体" w:cs="宋体"/>
          <w:szCs w:val="21"/>
        </w:rPr>
        <w:t>2.2</w:t>
      </w:r>
      <w:r>
        <w:rPr>
          <w:rFonts w:hint="eastAsia" w:ascii="宋体" w:hAnsi="宋体" w:cs="宋体"/>
          <w:szCs w:val="21"/>
          <w:lang w:val="zh-CN"/>
        </w:rPr>
        <w:t>本工程量清单应与</w:t>
      </w:r>
      <w:r>
        <w:rPr>
          <w:rFonts w:hint="eastAsia" w:ascii="宋体" w:hAnsi="宋体" w:cs="宋体"/>
          <w:szCs w:val="21"/>
        </w:rPr>
        <w:t>招标文件</w:t>
      </w:r>
      <w:r>
        <w:rPr>
          <w:rFonts w:hint="eastAsia" w:ascii="宋体" w:hAnsi="宋体" w:cs="宋体"/>
          <w:szCs w:val="21"/>
          <w:lang w:val="zh-CN"/>
        </w:rPr>
        <w:t>中的投标人须知、通用合同条款、专用合同条款、</w:t>
      </w:r>
      <w:r>
        <w:rPr>
          <w:rFonts w:hint="eastAsia" w:ascii="宋体" w:hAnsi="宋体" w:cs="宋体"/>
          <w:szCs w:val="21"/>
        </w:rPr>
        <w:t>项目采购需求</w:t>
      </w:r>
      <w:r>
        <w:rPr>
          <w:rFonts w:hint="eastAsia" w:ascii="宋体" w:hAnsi="宋体" w:cs="宋体"/>
          <w:szCs w:val="21"/>
          <w:lang w:val="zh-CN"/>
        </w:rPr>
        <w:t>及图纸等章节内容一起阅读和理解。</w:t>
      </w:r>
    </w:p>
    <w:p w14:paraId="0478CA6F">
      <w:pPr>
        <w:spacing w:line="360" w:lineRule="auto"/>
        <w:ind w:firstLine="420" w:firstLineChars="200"/>
        <w:rPr>
          <w:rFonts w:ascii="宋体" w:hAnsi="宋体" w:cs="宋体"/>
          <w:szCs w:val="21"/>
          <w:lang w:val="zh-CN"/>
        </w:rPr>
      </w:pPr>
      <w:r>
        <w:rPr>
          <w:rFonts w:hint="eastAsia" w:ascii="宋体" w:hAnsi="宋体" w:cs="宋体"/>
          <w:szCs w:val="21"/>
        </w:rPr>
        <w:t>2.3</w:t>
      </w:r>
      <w:r>
        <w:rPr>
          <w:rFonts w:hint="eastAsia" w:ascii="宋体" w:hAnsi="宋体" w:cs="宋体"/>
          <w:szCs w:val="21"/>
          <w:lang w:val="zh-CN"/>
        </w:rPr>
        <w:t>本工程量清单是投标报价的共同基础，竣工结算的工程量按合同约定确定。合同价格的确定以及价款支付应遵循合同条款</w:t>
      </w:r>
      <w:r>
        <w:rPr>
          <w:rFonts w:hint="eastAsia" w:ascii="宋体" w:hAnsi="宋体" w:cs="宋体"/>
          <w:szCs w:val="21"/>
        </w:rPr>
        <w:t>(</w:t>
      </w:r>
      <w:r>
        <w:rPr>
          <w:rFonts w:hint="eastAsia" w:ascii="宋体" w:hAnsi="宋体" w:cs="宋体"/>
          <w:szCs w:val="21"/>
          <w:lang w:val="zh-CN"/>
        </w:rPr>
        <w:t>包括通用合同条款和专用合同条款</w:t>
      </w:r>
      <w:r>
        <w:rPr>
          <w:rFonts w:hint="eastAsia" w:ascii="宋体" w:hAnsi="宋体" w:cs="宋体"/>
          <w:szCs w:val="21"/>
        </w:rPr>
        <w:t>)</w:t>
      </w:r>
      <w:r>
        <w:rPr>
          <w:rFonts w:hint="eastAsia" w:ascii="宋体" w:hAnsi="宋体" w:cs="宋体"/>
          <w:szCs w:val="21"/>
          <w:lang w:val="zh-CN"/>
        </w:rPr>
        <w:t>、</w:t>
      </w:r>
      <w:r>
        <w:rPr>
          <w:rFonts w:hint="eastAsia" w:ascii="宋体" w:hAnsi="宋体" w:cs="宋体"/>
          <w:szCs w:val="21"/>
        </w:rPr>
        <w:t>项目采购需求</w:t>
      </w:r>
      <w:r>
        <w:rPr>
          <w:rFonts w:hint="eastAsia" w:ascii="宋体" w:hAnsi="宋体" w:cs="宋体"/>
          <w:szCs w:val="21"/>
          <w:lang w:val="zh-CN"/>
        </w:rPr>
        <w:t>以及本章的有关约定。</w:t>
      </w:r>
    </w:p>
    <w:p w14:paraId="2C8B3CE1">
      <w:pPr>
        <w:spacing w:line="360" w:lineRule="auto"/>
        <w:ind w:firstLine="420" w:firstLineChars="200"/>
        <w:rPr>
          <w:rFonts w:ascii="宋体" w:hAnsi="宋体" w:cs="宋体"/>
          <w:szCs w:val="21"/>
          <w:lang w:val="zh-CN"/>
        </w:rPr>
      </w:pPr>
      <w:r>
        <w:rPr>
          <w:rFonts w:hint="eastAsia" w:ascii="宋体" w:hAnsi="宋体" w:cs="宋体"/>
          <w:szCs w:val="21"/>
        </w:rPr>
        <w:t>2.4</w:t>
      </w:r>
      <w:r>
        <w:rPr>
          <w:rFonts w:hint="eastAsia" w:ascii="宋体" w:hAnsi="宋体" w:cs="宋体"/>
          <w:szCs w:val="21"/>
          <w:lang w:val="zh-CN"/>
        </w:rPr>
        <w:t>本条第</w:t>
      </w:r>
      <w:r>
        <w:rPr>
          <w:rFonts w:hint="eastAsia" w:ascii="宋体" w:hAnsi="宋体" w:cs="宋体"/>
          <w:szCs w:val="21"/>
        </w:rPr>
        <w:t>2.1</w:t>
      </w:r>
      <w:r>
        <w:rPr>
          <w:rFonts w:hint="eastAsia" w:ascii="宋体" w:hAnsi="宋体" w:cs="宋体"/>
          <w:szCs w:val="21"/>
          <w:lang w:val="zh-CN"/>
        </w:rPr>
        <w:t>款中约定的计量和计价规则适用于合同履约过程中工程量计量与价款支付、工程变更、索赔和工程结算。</w:t>
      </w:r>
    </w:p>
    <w:p w14:paraId="6614BF75">
      <w:pPr>
        <w:spacing w:line="360" w:lineRule="auto"/>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投标报价说明</w:t>
      </w:r>
    </w:p>
    <w:p w14:paraId="16A0F75D">
      <w:pPr>
        <w:spacing w:line="360" w:lineRule="auto"/>
        <w:ind w:firstLine="420" w:firstLineChars="200"/>
        <w:rPr>
          <w:rFonts w:ascii="宋体" w:hAnsi="宋体" w:cs="宋体"/>
          <w:szCs w:val="21"/>
          <w:lang w:val="zh-CN"/>
        </w:rPr>
      </w:pPr>
      <w:r>
        <w:rPr>
          <w:rFonts w:hint="eastAsia" w:ascii="宋体" w:hAnsi="宋体" w:cs="宋体"/>
          <w:szCs w:val="21"/>
        </w:rPr>
        <w:t>3.1</w:t>
      </w:r>
      <w:r>
        <w:rPr>
          <w:rFonts w:hint="eastAsia" w:ascii="宋体" w:hAnsi="宋体" w:cs="宋体"/>
          <w:szCs w:val="21"/>
          <w:lang w:val="zh-CN"/>
        </w:rPr>
        <w:t>投标报价应根据</w:t>
      </w:r>
      <w:r>
        <w:rPr>
          <w:rFonts w:hint="eastAsia" w:ascii="宋体" w:hAnsi="宋体" w:cs="宋体"/>
          <w:szCs w:val="21"/>
        </w:rPr>
        <w:t>招标文件</w:t>
      </w:r>
      <w:r>
        <w:rPr>
          <w:rFonts w:hint="eastAsia" w:ascii="宋体" w:hAnsi="宋体" w:cs="宋体"/>
          <w:szCs w:val="21"/>
          <w:lang w:val="zh-CN"/>
        </w:rPr>
        <w:t>中的有关计价要求，并按照下列依据自主报价。</w:t>
      </w:r>
    </w:p>
    <w:p w14:paraId="1E6658EE">
      <w:pPr>
        <w:spacing w:line="360" w:lineRule="auto"/>
        <w:ind w:firstLine="420" w:firstLineChars="20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本</w:t>
      </w:r>
      <w:r>
        <w:rPr>
          <w:rFonts w:hint="eastAsia" w:ascii="宋体" w:hAnsi="宋体" w:cs="宋体"/>
          <w:szCs w:val="21"/>
        </w:rPr>
        <w:t>招标</w:t>
      </w:r>
      <w:r>
        <w:rPr>
          <w:rFonts w:hint="eastAsia" w:ascii="宋体" w:hAnsi="宋体" w:cs="宋体"/>
          <w:szCs w:val="21"/>
          <w:lang w:val="zh-CN"/>
        </w:rPr>
        <w:t>文件；</w:t>
      </w:r>
    </w:p>
    <w:p w14:paraId="00480D81">
      <w:pPr>
        <w:spacing w:line="360" w:lineRule="auto"/>
        <w:ind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《建设工程工程量清单计价规范》及其上海市建设工程工程量计价应用规则；</w:t>
      </w:r>
    </w:p>
    <w:p w14:paraId="24AE73EE">
      <w:pPr>
        <w:spacing w:line="360" w:lineRule="auto"/>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国家或本市建设主管部门颁发的计价办法；</w:t>
      </w:r>
    </w:p>
    <w:p w14:paraId="5E3F074C">
      <w:pPr>
        <w:spacing w:line="360" w:lineRule="auto"/>
        <w:ind w:firstLine="420" w:firstLineChars="200"/>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企业定额，本市或国家建设主管部门颁发的计价标准（定额）；</w:t>
      </w:r>
    </w:p>
    <w:p w14:paraId="3AA75039">
      <w:pPr>
        <w:spacing w:line="360" w:lineRule="auto"/>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补充文件；</w:t>
      </w:r>
    </w:p>
    <w:p w14:paraId="7F5FB5F6">
      <w:pPr>
        <w:spacing w:line="360" w:lineRule="auto"/>
        <w:ind w:firstLine="420" w:firstLineChars="200"/>
        <w:rPr>
          <w:rFonts w:ascii="宋体" w:hAnsi="宋体" w:cs="宋体"/>
          <w:szCs w:val="21"/>
          <w:lang w:val="zh-CN"/>
        </w:rPr>
      </w:pPr>
      <w:r>
        <w:rPr>
          <w:rFonts w:hint="eastAsia" w:ascii="宋体" w:hAnsi="宋体" w:cs="宋体"/>
          <w:szCs w:val="21"/>
        </w:rPr>
        <w:t>(6)</w:t>
      </w:r>
      <w:r>
        <w:rPr>
          <w:rFonts w:hint="eastAsia" w:ascii="宋体" w:hAnsi="宋体" w:cs="宋体"/>
          <w:szCs w:val="21"/>
          <w:lang w:val="zh-CN"/>
        </w:rPr>
        <w:t>建设工程设计文件及相关资料；</w:t>
      </w:r>
    </w:p>
    <w:p w14:paraId="3F116624">
      <w:pPr>
        <w:spacing w:line="360" w:lineRule="auto"/>
        <w:ind w:firstLine="420" w:firstLineChars="200"/>
        <w:rPr>
          <w:rFonts w:ascii="宋体" w:hAnsi="宋体" w:cs="宋体"/>
          <w:szCs w:val="21"/>
          <w:lang w:val="zh-CN"/>
        </w:rPr>
      </w:pPr>
      <w:r>
        <w:rPr>
          <w:rFonts w:hint="eastAsia" w:ascii="宋体" w:hAnsi="宋体" w:cs="宋体"/>
          <w:szCs w:val="21"/>
        </w:rPr>
        <w:t>(7)</w:t>
      </w:r>
      <w:r>
        <w:rPr>
          <w:rFonts w:hint="eastAsia" w:ascii="宋体" w:hAnsi="宋体" w:cs="宋体"/>
          <w:szCs w:val="21"/>
          <w:lang w:val="zh-CN"/>
        </w:rPr>
        <w:t>施工现场情况、工程特点及拟定的投标施工组织设计或施工方案；</w:t>
      </w:r>
    </w:p>
    <w:p w14:paraId="65AE16E3">
      <w:pPr>
        <w:spacing w:line="360" w:lineRule="auto"/>
        <w:ind w:firstLine="420" w:firstLineChars="200"/>
        <w:rPr>
          <w:rFonts w:ascii="宋体" w:hAnsi="宋体" w:cs="宋体"/>
          <w:szCs w:val="21"/>
          <w:lang w:val="zh-CN"/>
        </w:rPr>
      </w:pPr>
      <w:r>
        <w:rPr>
          <w:rFonts w:hint="eastAsia" w:ascii="宋体" w:hAnsi="宋体" w:cs="宋体"/>
          <w:szCs w:val="21"/>
        </w:rPr>
        <w:t>(8)</w:t>
      </w:r>
      <w:r>
        <w:rPr>
          <w:rFonts w:hint="eastAsia" w:ascii="宋体" w:hAnsi="宋体" w:cs="宋体"/>
          <w:szCs w:val="21"/>
          <w:lang w:val="zh-CN"/>
        </w:rPr>
        <w:t>与建设项目相关的标准、规定等技术资料；</w:t>
      </w:r>
    </w:p>
    <w:p w14:paraId="2760D442">
      <w:pPr>
        <w:spacing w:line="360" w:lineRule="auto"/>
        <w:ind w:firstLine="420" w:firstLineChars="200"/>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市场价格信息或工程造价管理机构发布的工程造价信息；</w:t>
      </w:r>
    </w:p>
    <w:p w14:paraId="0A83FBC3">
      <w:pPr>
        <w:spacing w:line="360" w:lineRule="auto"/>
        <w:ind w:firstLine="420" w:firstLineChars="200"/>
        <w:rPr>
          <w:rFonts w:ascii="宋体" w:hAnsi="宋体" w:cs="宋体"/>
          <w:szCs w:val="21"/>
          <w:lang w:val="zh-CN"/>
        </w:rPr>
      </w:pPr>
      <w:r>
        <w:rPr>
          <w:rFonts w:hint="eastAsia" w:ascii="宋体" w:hAnsi="宋体" w:cs="宋体"/>
          <w:szCs w:val="21"/>
        </w:rPr>
        <w:t>(10)</w:t>
      </w:r>
      <w:r>
        <w:rPr>
          <w:rFonts w:hint="eastAsia" w:ascii="宋体" w:hAnsi="宋体" w:cs="宋体"/>
          <w:szCs w:val="21"/>
          <w:lang w:val="zh-CN"/>
        </w:rPr>
        <w:t>其他的相关资料。</w:t>
      </w:r>
    </w:p>
    <w:p w14:paraId="32C1A314">
      <w:pPr>
        <w:spacing w:line="360" w:lineRule="auto"/>
        <w:ind w:firstLine="420" w:firstLineChars="200"/>
        <w:rPr>
          <w:rFonts w:ascii="宋体" w:hAnsi="宋体" w:cs="宋体"/>
          <w:szCs w:val="21"/>
        </w:rPr>
      </w:pPr>
      <w:r>
        <w:rPr>
          <w:rFonts w:hint="eastAsia" w:ascii="宋体" w:hAnsi="宋体" w:cs="宋体"/>
          <w:szCs w:val="21"/>
        </w:rPr>
        <w:t>3.2</w:t>
      </w:r>
      <w:r>
        <w:rPr>
          <w:rFonts w:hint="eastAsia" w:ascii="宋体" w:hAnsi="宋体" w:cs="宋体"/>
          <w:szCs w:val="21"/>
          <w:lang w:val="zh-CN"/>
        </w:rPr>
        <w:t>工程量清单中的每一子目须填入单价或价格，且只允许有一个报价。</w:t>
      </w:r>
    </w:p>
    <w:p w14:paraId="0C4B29AF">
      <w:pPr>
        <w:spacing w:line="360" w:lineRule="auto"/>
        <w:ind w:firstLine="420" w:firstLineChars="200"/>
        <w:rPr>
          <w:rFonts w:ascii="宋体" w:hAnsi="宋体" w:cs="宋体"/>
          <w:szCs w:val="21"/>
          <w:lang w:val="zh-CN"/>
        </w:rPr>
      </w:pPr>
      <w:r>
        <w:rPr>
          <w:rFonts w:hint="eastAsia" w:ascii="宋体" w:hAnsi="宋体" w:cs="宋体"/>
          <w:szCs w:val="21"/>
        </w:rPr>
        <w:t>3.3</w:t>
      </w:r>
      <w:r>
        <w:rPr>
          <w:rFonts w:hint="eastAsia" w:ascii="宋体" w:hAnsi="宋体" w:cs="宋体"/>
          <w:szCs w:val="21"/>
          <w:lang w:val="zh-CN"/>
        </w:rPr>
        <w:t>上海市建设工程施工费用计算按照《关于实施建筑业营业税改增值税调整本市建设工程计价依据的通知》即沪建市管〔</w:t>
      </w:r>
      <w:r>
        <w:rPr>
          <w:rFonts w:hint="eastAsia" w:ascii="宋体" w:hAnsi="宋体" w:cs="宋体"/>
          <w:szCs w:val="21"/>
        </w:rPr>
        <w:t>201</w:t>
      </w:r>
      <w:r>
        <w:rPr>
          <w:rFonts w:hint="eastAsia" w:ascii="宋体" w:hAnsi="宋体" w:cs="宋体"/>
          <w:szCs w:val="21"/>
          <w:lang w:val="zh-CN"/>
        </w:rPr>
        <w:t>6〕</w:t>
      </w:r>
      <w:r>
        <w:rPr>
          <w:rFonts w:hint="eastAsia" w:ascii="宋体" w:hAnsi="宋体" w:cs="宋体"/>
          <w:szCs w:val="21"/>
        </w:rPr>
        <w:t>42</w:t>
      </w:r>
      <w:r>
        <w:rPr>
          <w:rFonts w:hint="eastAsia" w:ascii="宋体" w:hAnsi="宋体" w:cs="宋体"/>
          <w:szCs w:val="21"/>
          <w:lang w:val="zh-CN"/>
        </w:rPr>
        <w:t>号执行。</w:t>
      </w:r>
    </w:p>
    <w:p w14:paraId="3A49DCD9">
      <w:pPr>
        <w:spacing w:line="360" w:lineRule="auto"/>
        <w:ind w:firstLine="420" w:firstLineChars="200"/>
        <w:rPr>
          <w:rFonts w:ascii="宋体" w:hAnsi="宋体" w:cs="宋体"/>
          <w:szCs w:val="21"/>
          <w:lang w:val="zh-CN"/>
        </w:rPr>
      </w:pPr>
      <w:r>
        <w:rPr>
          <w:rFonts w:hint="eastAsia" w:ascii="宋体" w:hAnsi="宋体" w:cs="宋体"/>
          <w:szCs w:val="21"/>
        </w:rPr>
        <w:t>3.4</w:t>
      </w:r>
      <w:r>
        <w:rPr>
          <w:rFonts w:hint="eastAsia" w:ascii="宋体" w:hAnsi="宋体" w:cs="宋体"/>
          <w:szCs w:val="21"/>
          <w:lang w:val="zh-CN"/>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74A98308">
      <w:pPr>
        <w:spacing w:line="360" w:lineRule="auto"/>
        <w:ind w:firstLine="420" w:firstLineChars="200"/>
        <w:rPr>
          <w:rFonts w:ascii="宋体" w:hAnsi="宋体" w:cs="宋体"/>
          <w:szCs w:val="21"/>
          <w:lang w:val="zh-CN"/>
        </w:rPr>
      </w:pPr>
      <w:r>
        <w:rPr>
          <w:rFonts w:hint="eastAsia" w:ascii="宋体" w:hAnsi="宋体" w:cs="宋体"/>
          <w:szCs w:val="21"/>
        </w:rPr>
        <w:t>3.5</w:t>
      </w:r>
      <w:r>
        <w:rPr>
          <w:rFonts w:hint="eastAsia" w:ascii="宋体" w:hAnsi="宋体" w:cs="宋体"/>
          <w:szCs w:val="21"/>
          <w:lang w:val="zh-CN"/>
        </w:rPr>
        <w:t>分部分项工程项目按下列要求报价：</w:t>
      </w:r>
    </w:p>
    <w:p w14:paraId="0FBFA330">
      <w:pPr>
        <w:spacing w:line="360" w:lineRule="auto"/>
        <w:ind w:firstLine="420" w:firstLineChars="200"/>
        <w:rPr>
          <w:rFonts w:ascii="宋体" w:hAnsi="宋体" w:cs="宋体"/>
          <w:szCs w:val="21"/>
          <w:lang w:val="zh-CN"/>
        </w:rPr>
      </w:pPr>
      <w:r>
        <w:rPr>
          <w:rFonts w:hint="eastAsia" w:ascii="宋体" w:hAnsi="宋体" w:cs="宋体"/>
          <w:szCs w:val="21"/>
        </w:rPr>
        <w:t>3.5.1</w:t>
      </w:r>
      <w:r>
        <w:rPr>
          <w:rFonts w:hint="eastAsia" w:ascii="宋体" w:hAnsi="宋体" w:cs="宋体"/>
          <w:szCs w:val="21"/>
          <w:lang w:val="zh-CN"/>
        </w:rPr>
        <w:t>分部分项工程量清单计价应依据计价规范中关于综合单价的组成内容确定报价。</w:t>
      </w:r>
    </w:p>
    <w:p w14:paraId="52AD927B">
      <w:pPr>
        <w:spacing w:line="360" w:lineRule="auto"/>
        <w:ind w:firstLine="420" w:firstLineChars="200"/>
        <w:rPr>
          <w:rFonts w:ascii="宋体" w:hAnsi="宋体" w:cs="宋体"/>
          <w:szCs w:val="21"/>
          <w:lang w:val="zh-CN"/>
        </w:rPr>
      </w:pPr>
      <w:r>
        <w:rPr>
          <w:rFonts w:hint="eastAsia" w:ascii="宋体" w:hAnsi="宋体" w:cs="宋体"/>
          <w:szCs w:val="21"/>
        </w:rPr>
        <w:t xml:space="preserve">3.5.2 </w:t>
      </w:r>
      <w:r>
        <w:rPr>
          <w:rFonts w:hint="eastAsia" w:ascii="宋体" w:hAnsi="宋体" w:cs="宋体"/>
          <w:szCs w:val="21"/>
          <w:lang w:val="zh-CN"/>
        </w:rPr>
        <w:t>如果分部分项工程量清单中涉及“材料和工程设备暂估单价表”中列出的材料和工程设备，将该类材料和工程设备的暂估单价本身以及除对应的规费及税金以外的费用计入分部分项工程量清单相应子目的综合单价。</w:t>
      </w:r>
    </w:p>
    <w:p w14:paraId="14D1C5BE">
      <w:pPr>
        <w:spacing w:line="360" w:lineRule="auto"/>
        <w:ind w:firstLine="420" w:firstLineChars="200"/>
        <w:rPr>
          <w:rFonts w:ascii="宋体" w:hAnsi="宋体" w:cs="宋体"/>
          <w:szCs w:val="21"/>
          <w:lang w:val="zh-CN"/>
        </w:rPr>
      </w:pPr>
      <w:r>
        <w:rPr>
          <w:rFonts w:hint="eastAsia" w:ascii="宋体" w:hAnsi="宋体" w:cs="宋体"/>
          <w:szCs w:val="21"/>
        </w:rPr>
        <w:t xml:space="preserve">3.5.3 </w:t>
      </w:r>
      <w:r>
        <w:rPr>
          <w:rFonts w:hint="eastAsia" w:ascii="宋体" w:hAnsi="宋体" w:cs="宋体"/>
          <w:szCs w:val="21"/>
          <w:lang w:val="zh-CN"/>
        </w:rPr>
        <w:t>分部分项工程量清单中涉及发包人提供的材料（设备）中列出的材料和设备，其供应至现场指定位置的采购供应价计入投标报价</w:t>
      </w:r>
      <w:r>
        <w:rPr>
          <w:rFonts w:hint="eastAsia" w:ascii="宋体" w:hAnsi="宋体" w:cs="宋体"/>
          <w:szCs w:val="21"/>
        </w:rPr>
        <w:t>(可以考虑简易计税方法计税)</w:t>
      </w:r>
      <w:r>
        <w:rPr>
          <w:rFonts w:hint="eastAsia" w:ascii="宋体" w:hAnsi="宋体" w:cs="宋体"/>
          <w:szCs w:val="21"/>
          <w:lang w:val="zh-CN"/>
        </w:rPr>
        <w:t>。</w:t>
      </w:r>
    </w:p>
    <w:p w14:paraId="6A6747D4">
      <w:pPr>
        <w:spacing w:line="360" w:lineRule="auto"/>
        <w:ind w:firstLine="420" w:firstLineChars="200"/>
        <w:rPr>
          <w:rFonts w:ascii="宋体" w:hAnsi="宋体" w:cs="宋体"/>
          <w:szCs w:val="21"/>
          <w:lang w:val="zh-CN"/>
        </w:rPr>
      </w:pPr>
      <w:r>
        <w:rPr>
          <w:rFonts w:hint="eastAsia" w:ascii="宋体" w:hAnsi="宋体" w:cs="宋体"/>
          <w:szCs w:val="21"/>
        </w:rPr>
        <w:t>3.5.4</w:t>
      </w:r>
      <w:r>
        <w:rPr>
          <w:rFonts w:hint="eastAsia" w:ascii="宋体" w:hAnsi="宋体" w:cs="宋体"/>
          <w:szCs w:val="21"/>
          <w:lang w:val="zh-CN"/>
        </w:rPr>
        <w:t>“分部分项工程量清单与计价表”所列各子目的综合单价组成中，各子目的人工、材料和机械台班消耗量由投标人按照其自身情况做充分的、竞争性考虑。材料消耗量包括损耗量。主要分部分项项目（工程量清单中勾选的项目），投标报价中必须给出详细的综合单价组价分析，且组价内容必须包含完整的项目工作内容。</w:t>
      </w:r>
    </w:p>
    <w:p w14:paraId="36BAD94A">
      <w:pPr>
        <w:spacing w:line="360" w:lineRule="auto"/>
        <w:ind w:firstLine="420" w:firstLineChars="200"/>
        <w:rPr>
          <w:rFonts w:ascii="宋体" w:hAnsi="宋体" w:cs="宋体"/>
          <w:b/>
          <w:bCs/>
          <w:szCs w:val="21"/>
        </w:rPr>
      </w:pPr>
      <w:r>
        <w:rPr>
          <w:rFonts w:hint="eastAsia" w:ascii="宋体" w:hAnsi="宋体" w:cs="宋体"/>
          <w:szCs w:val="21"/>
        </w:rPr>
        <w:t xml:space="preserve">3.5.5 </w:t>
      </w:r>
      <w:r>
        <w:rPr>
          <w:rFonts w:hint="eastAsia" w:ascii="宋体" w:hAnsi="宋体" w:cs="宋体"/>
          <w:szCs w:val="21"/>
          <w:lang w:val="zh-CN"/>
        </w:rPr>
        <w:t>投标人在投标文件中递交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6A922031">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3.6</w:t>
      </w:r>
      <w:r>
        <w:rPr>
          <w:rFonts w:hint="eastAsia" w:cs="宋体"/>
          <w:sz w:val="21"/>
          <w:szCs w:val="21"/>
          <w:lang w:bidi="zh-CN"/>
        </w:rPr>
        <w:t>措施项目按下列要求报价：</w:t>
      </w:r>
    </w:p>
    <w:p w14:paraId="22C9AD4A">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3.6</w:t>
      </w:r>
      <w:r>
        <w:rPr>
          <w:rFonts w:hint="eastAsia" w:cs="宋体"/>
          <w:sz w:val="21"/>
          <w:szCs w:val="21"/>
          <w:lang w:bidi="en-US"/>
        </w:rPr>
        <w:t>.</w:t>
      </w:r>
      <w:r>
        <w:rPr>
          <w:rFonts w:hint="eastAsia" w:cs="宋体"/>
          <w:sz w:val="21"/>
          <w:szCs w:val="21"/>
          <w:lang w:val="en-US" w:bidi="en-US"/>
        </w:rPr>
        <w:t>1</w:t>
      </w:r>
      <w:r>
        <w:rPr>
          <w:rFonts w:hint="eastAsia" w:cs="宋体"/>
          <w:sz w:val="21"/>
          <w:szCs w:val="21"/>
          <w:lang w:bidi="zh-CN"/>
        </w:rPr>
        <w:t>措施项目清单中的安全文明施工费应进行费用明细报价，</w:t>
      </w:r>
      <w:r>
        <w:rPr>
          <w:rFonts w:hint="eastAsia" w:cs="宋体"/>
          <w:sz w:val="21"/>
          <w:szCs w:val="21"/>
          <w:lang w:val="en-US" w:bidi="zh-CN"/>
        </w:rPr>
        <w:t>投标单位自行报价。</w:t>
      </w:r>
    </w:p>
    <w:p w14:paraId="56721C8C">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b/>
          <w:color w:val="132EF3"/>
          <w:sz w:val="21"/>
          <w:szCs w:val="21"/>
          <w:lang w:val="en-US" w:bidi="zh-CN"/>
        </w:rPr>
      </w:pPr>
      <w:r>
        <w:rPr>
          <w:rFonts w:hint="eastAsia" w:cs="宋体"/>
          <w:sz w:val="21"/>
          <w:szCs w:val="21"/>
          <w:lang w:val="en-US" w:bidi="en-US"/>
        </w:rPr>
        <w:t>3.6</w:t>
      </w:r>
      <w:r>
        <w:rPr>
          <w:rFonts w:hint="eastAsia" w:cs="宋体"/>
          <w:sz w:val="21"/>
          <w:szCs w:val="21"/>
          <w:lang w:bidi="en-US"/>
        </w:rPr>
        <w:t>.</w:t>
      </w:r>
      <w:r>
        <w:rPr>
          <w:rFonts w:hint="eastAsia" w:cs="宋体"/>
          <w:sz w:val="21"/>
          <w:szCs w:val="21"/>
          <w:lang w:val="en-US" w:bidi="en-US"/>
        </w:rPr>
        <w:t>2其他措施费：本项目不计取措施费中其他措施费。</w:t>
      </w:r>
    </w:p>
    <w:p w14:paraId="54248218">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3.7</w:t>
      </w:r>
      <w:r>
        <w:rPr>
          <w:rFonts w:hint="eastAsia" w:cs="宋体"/>
          <w:sz w:val="21"/>
          <w:szCs w:val="21"/>
          <w:lang w:bidi="zh-CN"/>
        </w:rPr>
        <w:t>其他项目清单费应按下列规定报价：</w:t>
      </w:r>
    </w:p>
    <w:p w14:paraId="78521F5F">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3.7</w:t>
      </w:r>
      <w:r>
        <w:rPr>
          <w:rFonts w:hint="eastAsia" w:cs="宋体"/>
          <w:sz w:val="21"/>
          <w:szCs w:val="21"/>
          <w:lang w:bidi="en-US"/>
        </w:rPr>
        <w:t>.1</w:t>
      </w:r>
      <w:r>
        <w:rPr>
          <w:rFonts w:hint="eastAsia" w:cs="宋体"/>
          <w:sz w:val="21"/>
          <w:szCs w:val="21"/>
          <w:lang w:bidi="zh-CN"/>
        </w:rPr>
        <w:t>暂列金额按“暂列金额明细表”中列出的金额报价，此处的暂列金额是招标人在</w:t>
      </w:r>
      <w:r>
        <w:rPr>
          <w:rFonts w:hint="eastAsia" w:cs="宋体"/>
          <w:sz w:val="21"/>
          <w:szCs w:val="21"/>
          <w:lang w:val="en-US"/>
        </w:rPr>
        <w:t>竞争性招标文件</w:t>
      </w:r>
      <w:r>
        <w:rPr>
          <w:rFonts w:hint="eastAsia" w:cs="宋体"/>
          <w:sz w:val="21"/>
          <w:szCs w:val="21"/>
          <w:lang w:bidi="zh-CN"/>
        </w:rPr>
        <w:t>中统一给定的。</w:t>
      </w:r>
    </w:p>
    <w:p w14:paraId="618FF3DD">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3.7</w:t>
      </w:r>
      <w:r>
        <w:rPr>
          <w:rFonts w:hint="eastAsia" w:cs="宋体"/>
          <w:sz w:val="21"/>
          <w:szCs w:val="21"/>
          <w:lang w:bidi="en-US"/>
        </w:rPr>
        <w:t>.2</w:t>
      </w:r>
      <w:r>
        <w:rPr>
          <w:rFonts w:hint="eastAsia" w:cs="宋体"/>
          <w:sz w:val="21"/>
          <w:szCs w:val="21"/>
          <w:lang w:bidi="zh-CN"/>
        </w:rPr>
        <w:t>暂估价分为材料和工程设备暂估单价和专业工程暂估价两类。其中的材料和工程设备暂估单价按规定的报价原则进入分部分项工程量清单之综合单价，不在其他项目清单中汇总；专业工程暂估价直接按“专业工程暂估价表”中列出的金额计入其他项目清单报价。</w:t>
      </w:r>
    </w:p>
    <w:p w14:paraId="4A1AA676">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3.7</w:t>
      </w:r>
      <w:r>
        <w:rPr>
          <w:rFonts w:hint="eastAsia" w:cs="宋体"/>
          <w:sz w:val="21"/>
          <w:szCs w:val="21"/>
          <w:lang w:bidi="en-US"/>
        </w:rPr>
        <w:t>.3</w:t>
      </w:r>
      <w:r>
        <w:rPr>
          <w:rFonts w:hint="eastAsia" w:cs="宋体"/>
          <w:sz w:val="21"/>
          <w:szCs w:val="21"/>
          <w:lang w:bidi="zh-CN"/>
        </w:rPr>
        <w:t>计日工按“计日工表”中列出的子目和估算数量，自主确定综合单价并计算计日工金额。计日工综合单价均不包括规费和税金，其中：</w:t>
      </w:r>
    </w:p>
    <w:p w14:paraId="3270774C">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bidi="en-US"/>
        </w:rPr>
        <w:t xml:space="preserve">(1) </w:t>
      </w:r>
      <w:r>
        <w:rPr>
          <w:rFonts w:hint="eastAsia" w:cs="宋体"/>
          <w:sz w:val="21"/>
          <w:szCs w:val="21"/>
          <w:lang w:bidi="zh-CN"/>
        </w:rPr>
        <w:t>劳务单价应当包括工人工资、交通费用、各种补贴、劳动安全保护、个人应缴纳的社保费用、手提手动和电动工器具、施工场地内已经搭设的脚手架、水电和低值易耗品费用、现场管理费用、企业管理费和利润；</w:t>
      </w:r>
    </w:p>
    <w:p w14:paraId="1B49D07F">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bidi="en-US"/>
        </w:rPr>
        <w:t>(2)</w:t>
      </w:r>
      <w:r>
        <w:rPr>
          <w:rFonts w:hint="eastAsia" w:cs="宋体"/>
          <w:sz w:val="21"/>
          <w:szCs w:val="21"/>
          <w:lang w:bidi="zh-CN"/>
        </w:rPr>
        <w:t>材料价格包括材料运到现场的价格以及现场搬运、仓储、二次搬运、损耗、保险、企业管理费和利润；</w:t>
      </w:r>
    </w:p>
    <w:p w14:paraId="5D9A0578">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bidi="en-US"/>
        </w:rPr>
        <w:t xml:space="preserve">(3) </w:t>
      </w:r>
      <w:r>
        <w:rPr>
          <w:rFonts w:hint="eastAsia" w:cs="宋体"/>
          <w:sz w:val="21"/>
          <w:szCs w:val="21"/>
          <w:lang w:bidi="zh-CN"/>
        </w:rPr>
        <w:t>施工机械限于在施工场地</w:t>
      </w:r>
      <w:r>
        <w:rPr>
          <w:rFonts w:hint="eastAsia" w:cs="宋体"/>
          <w:sz w:val="21"/>
          <w:szCs w:val="21"/>
          <w:lang w:bidi="en-US"/>
        </w:rPr>
        <w:t>(</w:t>
      </w:r>
      <w:r>
        <w:rPr>
          <w:rFonts w:hint="eastAsia" w:cs="宋体"/>
          <w:sz w:val="21"/>
          <w:szCs w:val="21"/>
          <w:lang w:bidi="zh-CN"/>
        </w:rPr>
        <w:t>现场</w:t>
      </w:r>
      <w:r>
        <w:rPr>
          <w:rFonts w:hint="eastAsia" w:cs="宋体"/>
          <w:sz w:val="21"/>
          <w:szCs w:val="21"/>
          <w:lang w:bidi="en-US"/>
        </w:rPr>
        <w:t>)</w:t>
      </w:r>
      <w:r>
        <w:rPr>
          <w:rFonts w:hint="eastAsia" w:cs="宋体"/>
          <w:sz w:val="21"/>
          <w:szCs w:val="21"/>
          <w:lang w:bidi="zh-CN"/>
        </w:rPr>
        <w:t>的机械设备，其价格包括租赁或折旧、维修、维护和燃油等消耗品以及操作人员费用，包括承包人企业管理费和利润，但不包括规费和税金。辅助人员按劳务价格另计。</w:t>
      </w:r>
    </w:p>
    <w:p w14:paraId="0B3850A1">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3.7</w:t>
      </w:r>
      <w:r>
        <w:rPr>
          <w:rFonts w:hint="eastAsia" w:cs="宋体"/>
          <w:sz w:val="21"/>
          <w:szCs w:val="21"/>
          <w:lang w:bidi="en-US"/>
        </w:rPr>
        <w:t xml:space="preserve">.4 </w:t>
      </w:r>
      <w:r>
        <w:rPr>
          <w:rFonts w:hint="eastAsia" w:cs="宋体"/>
          <w:sz w:val="21"/>
          <w:szCs w:val="21"/>
          <w:lang w:bidi="zh-CN"/>
        </w:rPr>
        <w:t>总承包服务费：</w:t>
      </w:r>
      <w:r>
        <w:rPr>
          <w:rFonts w:hint="eastAsia" w:cs="宋体"/>
          <w:sz w:val="21"/>
          <w:szCs w:val="21"/>
          <w:lang w:val="en-US" w:bidi="en-US"/>
        </w:rPr>
        <w:t>本项目不计取</w:t>
      </w:r>
      <w:r>
        <w:rPr>
          <w:rFonts w:hint="eastAsia" w:cs="宋体"/>
          <w:sz w:val="21"/>
          <w:szCs w:val="21"/>
          <w:lang w:bidi="zh-CN"/>
        </w:rPr>
        <w:t>总承包服务费</w:t>
      </w:r>
    </w:p>
    <w:p w14:paraId="5C234CA6">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3.8</w:t>
      </w:r>
      <w:r>
        <w:rPr>
          <w:rFonts w:hint="eastAsia" w:cs="宋体"/>
          <w:sz w:val="21"/>
          <w:szCs w:val="21"/>
          <w:lang w:bidi="zh-CN"/>
        </w:rPr>
        <w:t>规费</w:t>
      </w:r>
    </w:p>
    <w:p w14:paraId="215078DC">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2"/>
        <w:jc w:val="both"/>
        <w:rPr>
          <w:rFonts w:cs="宋体"/>
          <w:sz w:val="21"/>
          <w:szCs w:val="21"/>
          <w:lang w:val="en-US" w:bidi="zh-CN"/>
        </w:rPr>
      </w:pPr>
      <w:r>
        <w:rPr>
          <w:rFonts w:hint="eastAsia" w:cs="宋体"/>
          <w:sz w:val="21"/>
          <w:szCs w:val="21"/>
          <w:lang w:val="en-US" w:bidi="zh-CN"/>
        </w:rPr>
        <w:t>规费按沪建标定联〔2023〕120 号《关于调整本市建设工程规费项目设置等相关事项的通知》执行。</w:t>
      </w:r>
    </w:p>
    <w:p w14:paraId="6FCBE07A">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2"/>
        <w:jc w:val="both"/>
        <w:rPr>
          <w:rFonts w:cs="宋体"/>
          <w:b/>
          <w:sz w:val="21"/>
          <w:szCs w:val="21"/>
          <w:lang w:bidi="en-US"/>
        </w:rPr>
      </w:pPr>
      <w:r>
        <w:rPr>
          <w:rFonts w:hint="eastAsia" w:cs="宋体"/>
          <w:b/>
          <w:sz w:val="21"/>
          <w:szCs w:val="21"/>
          <w:lang w:val="en-US" w:bidi="zh-CN"/>
        </w:rPr>
        <w:t>3.9</w:t>
      </w:r>
      <w:r>
        <w:rPr>
          <w:rFonts w:hint="eastAsia" w:cs="宋体"/>
          <w:b/>
          <w:sz w:val="21"/>
          <w:szCs w:val="21"/>
          <w:lang w:bidi="zh-CN"/>
        </w:rPr>
        <w:t xml:space="preserve"> 增值税：__9__% 。 (增值税即为当期销项税额。参照《关于实施建筑业营业税改增值税调整本市建设工程计价依据的通知》即沪建市管〔2016〕42号、《关于调整本市建设工程计价依据增值税税率等有关事项的通知》即沪建市管[2019]19号执行。</w:t>
      </w:r>
    </w:p>
    <w:p w14:paraId="3F1E6763">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3.10</w:t>
      </w:r>
      <w:r>
        <w:rPr>
          <w:rFonts w:hint="eastAsia" w:cs="宋体"/>
          <w:sz w:val="21"/>
          <w:szCs w:val="21"/>
          <w:lang w:bidi="zh-CN"/>
        </w:rPr>
        <w:t>工程量清单计价所涉及的生产资源</w:t>
      </w:r>
      <w:r>
        <w:rPr>
          <w:rFonts w:hint="eastAsia" w:cs="宋体"/>
          <w:sz w:val="21"/>
          <w:szCs w:val="21"/>
          <w:lang w:bidi="en-US"/>
        </w:rPr>
        <w:t>(</w:t>
      </w:r>
      <w:r>
        <w:rPr>
          <w:rFonts w:hint="eastAsia" w:cs="宋体"/>
          <w:sz w:val="21"/>
          <w:szCs w:val="21"/>
          <w:lang w:bidi="zh-CN"/>
        </w:rPr>
        <w:t>包括各类人工、材料、工程设备、施工设备、临时设施、临时用水、临时用电等</w:t>
      </w:r>
      <w:r>
        <w:rPr>
          <w:rFonts w:hint="eastAsia" w:cs="宋体"/>
          <w:sz w:val="21"/>
          <w:szCs w:val="21"/>
          <w:lang w:bidi="en-US"/>
        </w:rPr>
        <w:t>)</w:t>
      </w:r>
      <w:r>
        <w:rPr>
          <w:rFonts w:hint="eastAsia" w:cs="宋体"/>
          <w:sz w:val="21"/>
          <w:szCs w:val="21"/>
          <w:lang w:bidi="zh-CN"/>
        </w:rPr>
        <w:t>的投标价格，应根据自身的信息渠道和采购渠道，分析其市场价格水平并判断其整个施工周期内的变化趋势，体现投标人自身的管理水平、技术水平和综合实力。</w:t>
      </w:r>
    </w:p>
    <w:p w14:paraId="391580B7">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3.11</w:t>
      </w:r>
      <w:r>
        <w:rPr>
          <w:rFonts w:hint="eastAsia" w:cs="宋体"/>
          <w:sz w:val="21"/>
          <w:szCs w:val="21"/>
          <w:lang w:bidi="zh-CN"/>
        </w:rPr>
        <w:t>管理费应由投标人在保证不低于其成本的基础上做竞争性考虑；利润由投标人根据自身情况和综合实力做竞争性考虑。</w:t>
      </w:r>
    </w:p>
    <w:p w14:paraId="69138F5A">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3.12</w:t>
      </w:r>
      <w:r>
        <w:rPr>
          <w:rFonts w:hint="eastAsia" w:cs="宋体"/>
          <w:sz w:val="21"/>
          <w:szCs w:val="21"/>
          <w:lang w:bidi="zh-CN"/>
        </w:rPr>
        <w:t>投标人在投标报价中应考虑</w:t>
      </w:r>
      <w:r>
        <w:rPr>
          <w:rFonts w:hint="eastAsia" w:cs="宋体"/>
          <w:sz w:val="21"/>
          <w:szCs w:val="21"/>
          <w:lang w:val="en-US"/>
        </w:rPr>
        <w:t>招标</w:t>
      </w:r>
      <w:r>
        <w:rPr>
          <w:rFonts w:hint="eastAsia" w:cs="宋体"/>
          <w:sz w:val="21"/>
          <w:szCs w:val="21"/>
          <w:lang w:bidi="zh-CN"/>
        </w:rPr>
        <w:t>文件中要求投标人承担的风险范围以及相关的费用。投标总价除暂列金额、暂估价外均应按规自主确定报价，但不得低于其成本。</w:t>
      </w:r>
    </w:p>
    <w:p w14:paraId="523DB917">
      <w:pPr>
        <w:pStyle w:val="60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cs="宋体"/>
          <w:sz w:val="21"/>
          <w:szCs w:val="21"/>
          <w:lang w:bidi="zh-CN"/>
        </w:rPr>
      </w:pPr>
      <w:r>
        <w:rPr>
          <w:rFonts w:hint="eastAsia" w:cs="宋体"/>
          <w:sz w:val="21"/>
          <w:szCs w:val="21"/>
          <w:lang w:val="en-US" w:bidi="en-US"/>
        </w:rPr>
        <w:t>3.13</w:t>
      </w:r>
      <w:r>
        <w:rPr>
          <w:rFonts w:hint="eastAsia" w:cs="宋体"/>
          <w:sz w:val="21"/>
          <w:szCs w:val="21"/>
          <w:lang w:bidi="zh-CN"/>
        </w:rPr>
        <w:t>投标总价为投标人在投标文件中提出的各项支付金额的总和，为实施、完成招标工程并修补缺陷以及履行</w:t>
      </w:r>
      <w:r>
        <w:rPr>
          <w:rFonts w:hint="eastAsia" w:cs="宋体"/>
          <w:sz w:val="21"/>
          <w:szCs w:val="21"/>
          <w:lang w:val="en-US"/>
        </w:rPr>
        <w:t>招标</w:t>
      </w:r>
      <w:r>
        <w:rPr>
          <w:rFonts w:hint="eastAsia" w:cs="宋体"/>
          <w:sz w:val="21"/>
          <w:szCs w:val="21"/>
          <w:lang w:bidi="zh-CN"/>
        </w:rPr>
        <w:t>文件中约定的风险范围内的所有责任和义务所发生的全部费用。</w:t>
      </w:r>
    </w:p>
    <w:p w14:paraId="6D6D11A9">
      <w:pPr>
        <w:spacing w:line="400" w:lineRule="exact"/>
        <w:rPr>
          <w:rFonts w:cs="宋体"/>
          <w:szCs w:val="21"/>
          <w:lang w:bidi="zh-CN"/>
        </w:rPr>
      </w:pPr>
    </w:p>
    <w:bookmarkEnd w:id="1"/>
    <w:p w14:paraId="0CB51AF6">
      <w:pPr>
        <w:adjustRightInd w:val="0"/>
        <w:snapToGrid w:val="0"/>
        <w:spacing w:line="360" w:lineRule="auto"/>
        <w:outlineLvl w:val="0"/>
        <w:rPr>
          <w:rFonts w:ascii="宋体" w:hAnsi="宋体"/>
          <w:b/>
          <w:szCs w:val="21"/>
        </w:rPr>
      </w:pPr>
      <w:r>
        <w:rPr>
          <w:rFonts w:hint="eastAsia" w:ascii="宋体" w:hAnsi="宋体"/>
          <w:b/>
          <w:szCs w:val="21"/>
        </w:rPr>
        <w:t>九、投标报价要求及结算依据要求</w:t>
      </w:r>
    </w:p>
    <w:p w14:paraId="3A71792E">
      <w:pPr>
        <w:tabs>
          <w:tab w:val="left" w:pos="7200"/>
        </w:tabs>
        <w:spacing w:line="360" w:lineRule="auto"/>
        <w:ind w:firstLine="480"/>
        <w:rPr>
          <w:rFonts w:hAnsi="Roman PS"/>
          <w:szCs w:val="21"/>
        </w:rPr>
      </w:pPr>
      <w:r>
        <w:rPr>
          <w:rFonts w:hint="eastAsia" w:ascii="宋体" w:hAnsi="宋体"/>
          <w:szCs w:val="21"/>
        </w:rPr>
        <w:t>1、</w:t>
      </w:r>
      <w:r>
        <w:rPr>
          <w:rFonts w:hint="eastAsia"/>
          <w:szCs w:val="21"/>
        </w:rPr>
        <w:t>本工程投标报价及结算</w:t>
      </w:r>
      <w:r>
        <w:rPr>
          <w:rFonts w:hint="eastAsia" w:ascii="宋体" w:hAnsi="宋体"/>
          <w:szCs w:val="21"/>
        </w:rPr>
        <w:t>编制依据为：招标文件、工程量清单、补充文件、答疑会纪要、投标文件、施工现场条件及其它有关资料等。</w:t>
      </w:r>
    </w:p>
    <w:p w14:paraId="12A63482">
      <w:pPr>
        <w:widowControl/>
        <w:tabs>
          <w:tab w:val="left" w:pos="7200"/>
        </w:tabs>
        <w:spacing w:line="360" w:lineRule="auto"/>
        <w:ind w:firstLine="480"/>
        <w:rPr>
          <w:rFonts w:ascii="宋体"/>
          <w:szCs w:val="21"/>
        </w:rPr>
      </w:pPr>
      <w:r>
        <w:rPr>
          <w:rFonts w:hint="eastAsia" w:ascii="宋体" w:hAnsi="宋体"/>
          <w:szCs w:val="21"/>
        </w:rPr>
        <w:t>2、</w:t>
      </w:r>
      <w:r>
        <w:rPr>
          <w:rFonts w:hint="eastAsia"/>
          <w:szCs w:val="21"/>
        </w:rPr>
        <w:t>本工程量清单计价采用综合单价法。综合单价包含的风险范围： 1、综合单价应包含完成项目的人工、材料、机械等所有相应的损耗，结算时不因施工方法不同等原因调整定额相应的消耗量，材料等的损耗及按规范要求应进行的相关实验、检验等费用也应包含在综合单价中；2、本项目工程成本；3、企业管理费、利润、风险；4、缺陷修复和保修费用；本工程结算价的综合单价按照投标文件不予调整。</w:t>
      </w:r>
    </w:p>
    <w:p w14:paraId="45BC1143">
      <w:pPr>
        <w:widowControl/>
        <w:tabs>
          <w:tab w:val="left" w:pos="7200"/>
        </w:tabs>
        <w:spacing w:line="360" w:lineRule="auto"/>
        <w:ind w:firstLine="480"/>
        <w:rPr>
          <w:szCs w:val="21"/>
        </w:rPr>
      </w:pPr>
      <w:r>
        <w:rPr>
          <w:rFonts w:hint="eastAsia"/>
          <w:szCs w:val="21"/>
        </w:rPr>
        <w:t>3、投标人不得采用总价优惠或百分比优惠方式进行投标报价，报价优惠应直接体现在各项投标报价的单价之中。对于投标报价中综合单价明显高于市场合理价的，该综合单价合理性由本项目投资监理重新核定。</w:t>
      </w:r>
    </w:p>
    <w:p w14:paraId="4232EC0D">
      <w:pPr>
        <w:widowControl/>
        <w:tabs>
          <w:tab w:val="left" w:pos="7200"/>
        </w:tabs>
        <w:spacing w:line="360" w:lineRule="auto"/>
        <w:ind w:firstLine="480"/>
        <w:rPr>
          <w:color w:val="auto"/>
          <w:szCs w:val="21"/>
          <w:highlight w:val="none"/>
        </w:rPr>
      </w:pPr>
      <w:r>
        <w:rPr>
          <w:rFonts w:hint="eastAsia"/>
          <w:color w:val="auto"/>
          <w:szCs w:val="21"/>
          <w:highlight w:val="none"/>
        </w:rPr>
        <w:t>标线中</w:t>
      </w:r>
    </w:p>
    <w:p w14:paraId="50B794CC">
      <w:pPr>
        <w:widowControl/>
        <w:tabs>
          <w:tab w:val="left" w:pos="7200"/>
        </w:tabs>
        <w:spacing w:line="360" w:lineRule="auto"/>
        <w:ind w:firstLine="480"/>
        <w:rPr>
          <w:color w:val="auto"/>
          <w:szCs w:val="21"/>
          <w:highlight w:val="none"/>
        </w:rPr>
      </w:pPr>
      <w:r>
        <w:rPr>
          <w:rFonts w:hint="eastAsia"/>
          <w:color w:val="auto"/>
          <w:szCs w:val="21"/>
          <w:highlight w:val="none"/>
        </w:rPr>
        <w:t>1、冷漆，综合单价不得高于11元/M2；</w:t>
      </w:r>
    </w:p>
    <w:p w14:paraId="43462E0E">
      <w:pPr>
        <w:widowControl/>
        <w:numPr>
          <w:ilvl w:val="0"/>
          <w:numId w:val="8"/>
        </w:numPr>
        <w:tabs>
          <w:tab w:val="left" w:pos="7200"/>
        </w:tabs>
        <w:spacing w:line="360" w:lineRule="auto"/>
        <w:ind w:firstLine="480"/>
        <w:rPr>
          <w:color w:val="auto"/>
          <w:szCs w:val="21"/>
          <w:highlight w:val="none"/>
        </w:rPr>
      </w:pPr>
      <w:r>
        <w:rPr>
          <w:rFonts w:hint="eastAsia"/>
          <w:color w:val="auto"/>
          <w:szCs w:val="21"/>
          <w:highlight w:val="none"/>
        </w:rPr>
        <w:t>热熔，综合单价不得高于58元/M2；</w:t>
      </w:r>
    </w:p>
    <w:p w14:paraId="471ACBC6">
      <w:pPr>
        <w:widowControl/>
        <w:numPr>
          <w:ilvl w:val="0"/>
          <w:numId w:val="8"/>
        </w:numPr>
        <w:tabs>
          <w:tab w:val="left" w:pos="7200"/>
        </w:tabs>
        <w:spacing w:line="360" w:lineRule="auto"/>
        <w:ind w:firstLine="480"/>
        <w:rPr>
          <w:color w:val="auto"/>
          <w:szCs w:val="21"/>
          <w:highlight w:val="none"/>
        </w:rPr>
      </w:pPr>
      <w:r>
        <w:rPr>
          <w:rFonts w:hint="eastAsia"/>
          <w:color w:val="auto"/>
          <w:szCs w:val="21"/>
          <w:highlight w:val="none"/>
        </w:rPr>
        <w:t>双组份 （喷涂），综合单价不得高于75元/M2；</w:t>
      </w:r>
    </w:p>
    <w:p w14:paraId="5DA4CE63">
      <w:pPr>
        <w:widowControl/>
        <w:numPr>
          <w:ilvl w:val="0"/>
          <w:numId w:val="8"/>
        </w:numPr>
        <w:tabs>
          <w:tab w:val="left" w:pos="7200"/>
        </w:tabs>
        <w:spacing w:line="360" w:lineRule="auto"/>
        <w:ind w:firstLine="480"/>
        <w:rPr>
          <w:rFonts w:hAnsi="宋体"/>
          <w:color w:val="auto"/>
          <w:szCs w:val="21"/>
          <w:highlight w:val="none"/>
        </w:rPr>
      </w:pPr>
      <w:r>
        <w:rPr>
          <w:rFonts w:hint="eastAsia"/>
          <w:color w:val="auto"/>
          <w:szCs w:val="21"/>
          <w:highlight w:val="none"/>
        </w:rPr>
        <w:t xml:space="preserve">双组份 （甩涂）综合单价不得高于88元/M。    </w:t>
      </w:r>
    </w:p>
    <w:p w14:paraId="44E58E11">
      <w:pPr>
        <w:pStyle w:val="105"/>
        <w:ind w:firstLine="360" w:firstLineChars="200"/>
        <w:rPr>
          <w:rFonts w:ascii="宋体" w:hAnsi="宋体"/>
          <w:color w:val="auto"/>
          <w:szCs w:val="21"/>
          <w:highlight w:val="none"/>
        </w:rPr>
      </w:pPr>
      <w:r>
        <w:rPr>
          <w:rFonts w:hint="eastAsia" w:ascii="宋体" w:hAnsi="宋体"/>
          <w:color w:val="auto"/>
          <w:szCs w:val="21"/>
          <w:highlight w:val="none"/>
        </w:rPr>
        <w:t>★</w:t>
      </w:r>
      <w:r>
        <w:rPr>
          <w:rFonts w:hint="eastAsia"/>
          <w:color w:val="auto"/>
          <w:sz w:val="21"/>
          <w:szCs w:val="21"/>
          <w:highlight w:val="none"/>
        </w:rPr>
        <w:t>以上4项目综合单价超过限价填报的，按未对招标文件实质性要求和条件作出响应，作无效投标处理。</w:t>
      </w:r>
    </w:p>
    <w:p w14:paraId="2A338D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工程量清单</w:t>
      </w:r>
      <w:r>
        <w:rPr>
          <w:rFonts w:hint="eastAsia" w:ascii="宋体" w:hAnsi="宋体" w:cs="宋体"/>
          <w:color w:val="auto"/>
          <w:szCs w:val="21"/>
          <w:highlight w:val="none"/>
          <w:lang w:val="zh-CN"/>
        </w:rPr>
        <w:t>中</w:t>
      </w:r>
      <w:r>
        <w:rPr>
          <w:rFonts w:hint="eastAsia" w:hAnsi="宋体"/>
          <w:color w:val="auto"/>
          <w:szCs w:val="21"/>
          <w:highlight w:val="none"/>
        </w:rPr>
        <w:t>车道电子屏电费5万元及标线检测费5万元，</w:t>
      </w:r>
      <w:r>
        <w:rPr>
          <w:rFonts w:hint="eastAsia" w:ascii="宋体" w:hAnsi="宋体" w:cs="宋体"/>
          <w:color w:val="auto"/>
          <w:szCs w:val="21"/>
          <w:highlight w:val="none"/>
        </w:rPr>
        <w:t>2部</w:t>
      </w:r>
      <w:r>
        <w:rPr>
          <w:rFonts w:hAnsi="宋体"/>
          <w:color w:val="auto"/>
          <w:szCs w:val="21"/>
          <w:highlight w:val="none"/>
        </w:rPr>
        <w:t>分费用为暂定金额</w:t>
      </w:r>
      <w:r>
        <w:rPr>
          <w:rFonts w:hint="eastAsia" w:hAnsi="宋体"/>
          <w:color w:val="auto"/>
          <w:szCs w:val="21"/>
          <w:highlight w:val="none"/>
        </w:rPr>
        <w:t>，</w:t>
      </w:r>
      <w:r>
        <w:rPr>
          <w:rFonts w:hAnsi="宋体"/>
          <w:color w:val="auto"/>
          <w:szCs w:val="21"/>
          <w:highlight w:val="none"/>
        </w:rPr>
        <w:t>非投标单位所有</w:t>
      </w:r>
      <w:r>
        <w:rPr>
          <w:rFonts w:hint="eastAsia" w:hAnsi="宋体"/>
          <w:color w:val="auto"/>
          <w:szCs w:val="21"/>
          <w:highlight w:val="none"/>
        </w:rPr>
        <w:t>，</w:t>
      </w:r>
      <w:r>
        <w:rPr>
          <w:rFonts w:hAnsi="宋体"/>
          <w:color w:val="auto"/>
          <w:szCs w:val="21"/>
          <w:highlight w:val="none"/>
        </w:rPr>
        <w:t>结算时按实结算</w:t>
      </w:r>
      <w:r>
        <w:rPr>
          <w:rFonts w:hint="eastAsia" w:hAnsi="宋体"/>
          <w:color w:val="auto"/>
          <w:szCs w:val="21"/>
          <w:highlight w:val="none"/>
        </w:rPr>
        <w:t>。</w:t>
      </w:r>
    </w:p>
    <w:p w14:paraId="2F96AFA4">
      <w:pPr>
        <w:widowControl/>
        <w:tabs>
          <w:tab w:val="left" w:pos="7200"/>
        </w:tabs>
        <w:spacing w:line="360" w:lineRule="auto"/>
        <w:ind w:firstLine="480"/>
        <w:rPr>
          <w:rFonts w:ascii="宋体" w:hAnsi="宋体"/>
          <w:szCs w:val="21"/>
        </w:rPr>
      </w:pPr>
      <w:r>
        <w:rPr>
          <w:rFonts w:hint="eastAsia" w:ascii="宋体" w:hAnsi="宋体"/>
          <w:szCs w:val="21"/>
        </w:rPr>
        <w:t>6、工程结算的依据</w:t>
      </w:r>
    </w:p>
    <w:p w14:paraId="7B8795BE">
      <w:pPr>
        <w:tabs>
          <w:tab w:val="left" w:pos="7200"/>
        </w:tabs>
        <w:spacing w:line="360" w:lineRule="auto"/>
        <w:ind w:firstLine="420" w:firstLineChars="200"/>
        <w:rPr>
          <w:rFonts w:ascii="Roman PS" w:hAnsi="Roman PS"/>
          <w:color w:val="FF0000"/>
          <w:szCs w:val="21"/>
        </w:rPr>
      </w:pPr>
      <w:r>
        <w:rPr>
          <w:rFonts w:hint="eastAsia"/>
          <w:szCs w:val="21"/>
        </w:rPr>
        <w:t>投标人无需核对工程量清单是否准确，</w:t>
      </w:r>
      <w:r>
        <w:rPr>
          <w:rFonts w:hint="eastAsia" w:ascii="宋体" w:hAnsi="宋体"/>
          <w:szCs w:val="21"/>
        </w:rPr>
        <w:t>投标报价参照</w:t>
      </w:r>
      <w:r>
        <w:rPr>
          <w:rFonts w:hint="eastAsia"/>
          <w:szCs w:val="21"/>
        </w:rPr>
        <w:t>招标文件规定</w:t>
      </w:r>
      <w:r>
        <w:rPr>
          <w:rFonts w:hint="eastAsia" w:ascii="宋体" w:hAnsi="宋体"/>
          <w:szCs w:val="21"/>
        </w:rPr>
        <w:t>以及有关要求，依据定额和市场价格、社会平均消耗量定额进行</w:t>
      </w:r>
      <w:r>
        <w:rPr>
          <w:rFonts w:hint="eastAsia"/>
          <w:szCs w:val="21"/>
        </w:rPr>
        <w:t>计算，由投标人依据工程量清单自主报价。投标人必须</w:t>
      </w:r>
      <w:r>
        <w:rPr>
          <w:rFonts w:hint="eastAsia" w:ascii="宋体" w:hAnsi="宋体"/>
          <w:szCs w:val="21"/>
        </w:rPr>
        <w:t>实事求是地编制投标报价预算，进行综合单价报价。</w:t>
      </w:r>
    </w:p>
    <w:p w14:paraId="0170C779">
      <w:pPr>
        <w:tabs>
          <w:tab w:val="left" w:pos="7200"/>
        </w:tabs>
        <w:spacing w:line="360" w:lineRule="auto"/>
        <w:ind w:firstLine="420" w:firstLineChars="200"/>
        <w:rPr>
          <w:rFonts w:ascii="Roman PS" w:hAnsi="Roman PS"/>
          <w:color w:val="FF0000"/>
          <w:szCs w:val="21"/>
        </w:rPr>
      </w:pPr>
      <w:r>
        <w:rPr>
          <w:rFonts w:hint="eastAsia" w:ascii="宋体" w:hAnsi="宋体"/>
          <w:szCs w:val="21"/>
        </w:rPr>
        <w:t>结算时：</w:t>
      </w:r>
      <w:r>
        <w:rPr>
          <w:rFonts w:hint="eastAsia" w:ascii="宋体" w:hAnsi="宋体" w:cs="宋体"/>
          <w:szCs w:val="21"/>
          <w:lang w:val="zh-CN"/>
        </w:rPr>
        <w:t>工程量按照经招标人确认的实际完工量结算，实际完成工程量须凭工程技术核定单进行确认；</w:t>
      </w:r>
      <w:r>
        <w:rPr>
          <w:rFonts w:hint="eastAsia" w:ascii="宋体" w:hAnsi="宋体"/>
          <w:szCs w:val="21"/>
        </w:rPr>
        <w:t>除清单工程量数量按实调整外，投标人所报的四项文明费率、工程取费费</w:t>
      </w:r>
      <w:r>
        <w:rPr>
          <w:rFonts w:hint="eastAsia" w:ascii="宋体" w:hAnsi="宋体" w:cs="宋体"/>
          <w:szCs w:val="21"/>
          <w:lang w:val="zh-CN"/>
        </w:rPr>
        <w:t>率（包含管理费率、利润率）</w:t>
      </w:r>
      <w:r>
        <w:rPr>
          <w:rFonts w:hint="eastAsia" w:ascii="宋体" w:hAnsi="宋体"/>
          <w:szCs w:val="21"/>
        </w:rPr>
        <w:t>、规费、下浮率、综合单价以及招标文件所要求自报的各项价格等均不作调整</w:t>
      </w:r>
      <w:r>
        <w:rPr>
          <w:rFonts w:hint="eastAsia"/>
          <w:szCs w:val="21"/>
        </w:rPr>
        <w:t>。</w:t>
      </w:r>
    </w:p>
    <w:p w14:paraId="26B29008">
      <w:pPr>
        <w:spacing w:line="360" w:lineRule="auto"/>
        <w:ind w:firstLine="420" w:firstLineChars="200"/>
        <w:rPr>
          <w:rFonts w:ascii="宋体" w:hAnsi="宋体"/>
          <w:szCs w:val="21"/>
        </w:rPr>
      </w:pPr>
      <w:r>
        <w:rPr>
          <w:rFonts w:hint="eastAsia" w:ascii="宋体" w:hAnsi="宋体" w:cs="宋体"/>
          <w:szCs w:val="21"/>
          <w:lang w:val="zh-CN"/>
        </w:rPr>
        <w:t>单价按照以下原则确定：</w:t>
      </w:r>
    </w:p>
    <w:p w14:paraId="628EE58A">
      <w:pPr>
        <w:spacing w:line="360" w:lineRule="auto"/>
        <w:ind w:firstLine="420" w:firstLineChars="200"/>
        <w:rPr>
          <w:rFonts w:ascii="宋体" w:hAnsi="宋体"/>
          <w:szCs w:val="21"/>
        </w:rPr>
      </w:pPr>
      <w:r>
        <w:rPr>
          <w:rFonts w:hint="eastAsia" w:ascii="宋体" w:hAnsi="宋体"/>
          <w:szCs w:val="21"/>
        </w:rPr>
        <w:t>（1）已标价工程量清单有相同项目的，按照相同单价认定；</w:t>
      </w:r>
    </w:p>
    <w:p w14:paraId="12396F9E">
      <w:pPr>
        <w:spacing w:line="360" w:lineRule="auto"/>
        <w:ind w:firstLine="420"/>
        <w:rPr>
          <w:rFonts w:ascii="宋体" w:hAnsi="宋体"/>
          <w:szCs w:val="21"/>
        </w:rPr>
      </w:pPr>
      <w:r>
        <w:rPr>
          <w:rFonts w:hint="eastAsia" w:ascii="宋体" w:hAnsi="宋体"/>
          <w:szCs w:val="21"/>
        </w:rPr>
        <w:t>（2）已标价工程量清单无相同项目的，但有类似项目的，参照类似项目的单价认定；</w:t>
      </w:r>
    </w:p>
    <w:p w14:paraId="107EDEFE">
      <w:pPr>
        <w:spacing w:line="360" w:lineRule="auto"/>
        <w:ind w:firstLine="420"/>
        <w:rPr>
          <w:rFonts w:ascii="宋体" w:hAnsi="宋体"/>
          <w:szCs w:val="21"/>
        </w:rPr>
      </w:pPr>
      <w:r>
        <w:rPr>
          <w:rFonts w:hint="eastAsia" w:ascii="宋体" w:hAnsi="宋体"/>
          <w:szCs w:val="21"/>
        </w:rPr>
        <w:t>（3）已标价工程量清单无相同项目及类似项目单价的，由中标人提出适当的变更价格，</w:t>
      </w:r>
    </w:p>
    <w:p w14:paraId="530903CD">
      <w:pPr>
        <w:spacing w:line="360" w:lineRule="auto"/>
        <w:ind w:firstLine="420"/>
        <w:rPr>
          <w:rFonts w:ascii="宋体" w:hAnsi="宋体"/>
          <w:szCs w:val="21"/>
        </w:rPr>
      </w:pPr>
      <w:r>
        <w:rPr>
          <w:rFonts w:hint="eastAsia" w:ascii="宋体" w:hAnsi="宋体"/>
          <w:szCs w:val="21"/>
        </w:rPr>
        <w:t>经审价单位核准确定变更工作的单价；已标价工程量清单无相同项目及类似项目单</w:t>
      </w:r>
    </w:p>
    <w:p w14:paraId="62CCA1FB">
      <w:pPr>
        <w:spacing w:line="360" w:lineRule="auto"/>
        <w:ind w:firstLine="420"/>
        <w:rPr>
          <w:rFonts w:ascii="宋体" w:hAnsi="宋体"/>
          <w:szCs w:val="21"/>
        </w:rPr>
      </w:pPr>
      <w:r>
        <w:rPr>
          <w:rFonts w:hint="eastAsia" w:ascii="宋体" w:hAnsi="宋体"/>
          <w:szCs w:val="21"/>
        </w:rPr>
        <w:t>价的，变更价格如下：</w:t>
      </w:r>
    </w:p>
    <w:p w14:paraId="434F40B4">
      <w:pPr>
        <w:numPr>
          <w:ilvl w:val="0"/>
          <w:numId w:val="9"/>
        </w:numPr>
        <w:spacing w:line="360" w:lineRule="auto"/>
        <w:ind w:firstLine="420"/>
        <w:rPr>
          <w:rFonts w:ascii="宋体" w:hAnsi="宋体"/>
          <w:szCs w:val="21"/>
        </w:rPr>
      </w:pPr>
      <w:r>
        <w:rPr>
          <w:rFonts w:hint="eastAsia" w:ascii="宋体" w:hAnsi="宋体"/>
          <w:szCs w:val="21"/>
        </w:rPr>
        <w:t>工程量计算规则按照 GB50500-2013《建设工程工程量清单计价规范》；</w:t>
      </w:r>
    </w:p>
    <w:p w14:paraId="45FB7549">
      <w:pPr>
        <w:numPr>
          <w:ilvl w:val="0"/>
          <w:numId w:val="9"/>
        </w:numPr>
        <w:spacing w:line="360" w:lineRule="auto"/>
        <w:ind w:firstLine="420"/>
        <w:rPr>
          <w:rFonts w:ascii="宋体" w:hAnsi="宋体"/>
          <w:szCs w:val="21"/>
        </w:rPr>
      </w:pPr>
      <w:r>
        <w:rPr>
          <w:rFonts w:hint="eastAsia" w:ascii="宋体" w:hAnsi="宋体"/>
          <w:szCs w:val="21"/>
        </w:rPr>
        <w:t xml:space="preserve"> 工料机的消耗按《上海市市政工程预算定额 2016》和《上海市建筑和装饰工程预算定额（2016）》等；</w:t>
      </w:r>
    </w:p>
    <w:p w14:paraId="7E6F83EF">
      <w:pPr>
        <w:numPr>
          <w:ilvl w:val="0"/>
          <w:numId w:val="9"/>
        </w:numPr>
        <w:spacing w:line="360" w:lineRule="auto"/>
        <w:ind w:firstLine="420"/>
        <w:rPr>
          <w:rFonts w:ascii="宋体" w:hAnsi="宋体"/>
          <w:szCs w:val="21"/>
        </w:rPr>
      </w:pPr>
      <w:r>
        <w:rPr>
          <w:rFonts w:hint="eastAsia" w:ascii="宋体" w:hAnsi="宋体"/>
          <w:szCs w:val="21"/>
        </w:rPr>
        <w:t xml:space="preserve">工料机单价，已标价清单中有相同材料单价参照投标价格，没有投标价格的要素按招标文件上网发出当月“信息价”（由上海住房与城乡建设委员会网站在建设管理—上海建设工程造价信息平台上发布的不包含增值税可抵扣进项税额的建设工程材料、施工机具价格信息）确定，参照投标时的下浮率。既没有中标价格也没有“信息价”的要素价格通过市场调查后，经审价单位核准确定结算单价； </w:t>
      </w:r>
    </w:p>
    <w:p w14:paraId="3B4D80D3">
      <w:pPr>
        <w:numPr>
          <w:ilvl w:val="0"/>
          <w:numId w:val="9"/>
        </w:numPr>
        <w:spacing w:line="360" w:lineRule="auto"/>
        <w:ind w:firstLine="420"/>
        <w:rPr>
          <w:rFonts w:ascii="宋体" w:hAnsi="宋体"/>
          <w:szCs w:val="21"/>
        </w:rPr>
      </w:pPr>
      <w:r>
        <w:rPr>
          <w:rFonts w:hint="eastAsia" w:ascii="宋体" w:hAnsi="宋体"/>
          <w:szCs w:val="21"/>
        </w:rPr>
        <w:t>费率：按已标价工程量清单中相关费率确定。</w:t>
      </w:r>
    </w:p>
    <w:p w14:paraId="3FDAA9E4">
      <w:pPr>
        <w:spacing w:line="360" w:lineRule="auto"/>
        <w:ind w:firstLine="420"/>
        <w:rPr>
          <w:rFonts w:ascii="宋体" w:hAnsi="宋体"/>
          <w:szCs w:val="21"/>
        </w:rPr>
      </w:pPr>
      <w:r>
        <w:rPr>
          <w:rFonts w:hint="eastAsia" w:ascii="宋体" w:hAnsi="宋体"/>
          <w:szCs w:val="21"/>
        </w:rPr>
        <w:t>关于措施费的其他约定：</w:t>
      </w:r>
    </w:p>
    <w:p w14:paraId="7431A84A">
      <w:pPr>
        <w:spacing w:line="360" w:lineRule="auto"/>
        <w:ind w:firstLine="420"/>
        <w:rPr>
          <w:rFonts w:ascii="宋体" w:hAnsi="宋体"/>
          <w:szCs w:val="21"/>
        </w:rPr>
      </w:pPr>
      <w:r>
        <w:rPr>
          <w:rFonts w:hint="eastAsia" w:ascii="宋体" w:hAnsi="宋体"/>
          <w:szCs w:val="21"/>
        </w:rPr>
        <w:t xml:space="preserve"> 安全文明措施费上限包干使用、其他总体措施费不计取。</w:t>
      </w:r>
    </w:p>
    <w:p w14:paraId="0E96374F">
      <w:pPr>
        <w:spacing w:line="360" w:lineRule="auto"/>
        <w:ind w:firstLine="420"/>
        <w:rPr>
          <w:rFonts w:ascii="宋体" w:hAnsi="宋体"/>
          <w:szCs w:val="21"/>
        </w:rPr>
      </w:pPr>
      <w:r>
        <w:rPr>
          <w:rFonts w:hint="eastAsia" w:ascii="宋体" w:hAnsi="宋体"/>
          <w:szCs w:val="21"/>
        </w:rPr>
        <w:t>不因承包人方案变更引起措施项目变更增加费用；因非承包人原因引起的工程量大量减少，安全文明措施费结算时应相应减少。</w:t>
      </w:r>
    </w:p>
    <w:p w14:paraId="2BD69DAB">
      <w:pPr>
        <w:widowControl/>
        <w:tabs>
          <w:tab w:val="left" w:pos="7200"/>
        </w:tabs>
        <w:spacing w:line="360" w:lineRule="auto"/>
        <w:ind w:firstLine="480"/>
        <w:rPr>
          <w:rFonts w:ascii="宋体" w:hAnsi="宋体"/>
          <w:szCs w:val="21"/>
        </w:rPr>
      </w:pPr>
      <w:r>
        <w:rPr>
          <w:rFonts w:hint="eastAsia" w:ascii="宋体" w:hAnsi="宋体"/>
          <w:szCs w:val="21"/>
        </w:rPr>
        <w:t>工程结算的依据在以上各点的基础上，还包括以下内容：</w:t>
      </w:r>
    </w:p>
    <w:p w14:paraId="63E8E216">
      <w:pPr>
        <w:widowControl/>
        <w:tabs>
          <w:tab w:val="left" w:pos="7200"/>
        </w:tabs>
        <w:spacing w:line="360" w:lineRule="auto"/>
        <w:ind w:firstLine="480"/>
        <w:rPr>
          <w:rFonts w:ascii="宋体" w:hAnsi="宋体"/>
          <w:szCs w:val="21"/>
        </w:rPr>
      </w:pPr>
      <w:r>
        <w:rPr>
          <w:rFonts w:hint="eastAsia" w:ascii="宋体" w:hAnsi="宋体"/>
          <w:szCs w:val="21"/>
        </w:rPr>
        <w:t>(1) 双方在养护期间签署的补充协议；</w:t>
      </w:r>
    </w:p>
    <w:p w14:paraId="6032BAC4">
      <w:pPr>
        <w:widowControl/>
        <w:tabs>
          <w:tab w:val="left" w:pos="7200"/>
        </w:tabs>
        <w:spacing w:line="360" w:lineRule="auto"/>
        <w:ind w:firstLine="480"/>
        <w:rPr>
          <w:rFonts w:ascii="宋体" w:hAnsi="宋体"/>
          <w:szCs w:val="21"/>
        </w:rPr>
      </w:pPr>
      <w:r>
        <w:rPr>
          <w:rFonts w:hint="eastAsia" w:ascii="宋体" w:hAnsi="宋体"/>
          <w:szCs w:val="21"/>
        </w:rPr>
        <w:t>(2) 工程养护合同；</w:t>
      </w:r>
    </w:p>
    <w:p w14:paraId="177C4E77">
      <w:pPr>
        <w:widowControl/>
        <w:tabs>
          <w:tab w:val="left" w:pos="7200"/>
        </w:tabs>
        <w:spacing w:line="360" w:lineRule="auto"/>
        <w:ind w:firstLine="480"/>
        <w:rPr>
          <w:rFonts w:ascii="宋体" w:hAnsi="宋体"/>
          <w:szCs w:val="21"/>
        </w:rPr>
      </w:pPr>
      <w:r>
        <w:rPr>
          <w:rFonts w:hint="eastAsia" w:ascii="宋体" w:hAnsi="宋体"/>
          <w:szCs w:val="21"/>
        </w:rPr>
        <w:t>(3) 符合手续的签证单：</w:t>
      </w:r>
    </w:p>
    <w:p w14:paraId="479B6C92">
      <w:pPr>
        <w:widowControl/>
        <w:tabs>
          <w:tab w:val="left" w:pos="7200"/>
        </w:tabs>
        <w:spacing w:line="360" w:lineRule="auto"/>
        <w:ind w:firstLine="480"/>
        <w:rPr>
          <w:rFonts w:ascii="宋体" w:hAnsi="宋体"/>
          <w:szCs w:val="21"/>
        </w:rPr>
      </w:pPr>
      <w:r>
        <w:rPr>
          <w:rFonts w:hint="eastAsia" w:ascii="宋体" w:hAnsi="宋体"/>
          <w:szCs w:val="21"/>
        </w:rPr>
        <w:t>(4) 双方其它书面约定的经济支出；</w:t>
      </w:r>
    </w:p>
    <w:p w14:paraId="45095202">
      <w:pPr>
        <w:widowControl/>
        <w:tabs>
          <w:tab w:val="left" w:pos="7200"/>
        </w:tabs>
        <w:spacing w:line="360" w:lineRule="auto"/>
        <w:ind w:firstLine="480"/>
        <w:rPr>
          <w:rFonts w:ascii="宋体" w:hAnsi="宋体"/>
          <w:szCs w:val="21"/>
        </w:rPr>
      </w:pPr>
      <w:r>
        <w:rPr>
          <w:rFonts w:hint="eastAsia" w:ascii="宋体" w:hAnsi="宋体"/>
          <w:szCs w:val="21"/>
        </w:rPr>
        <w:t>(5) 在合同期内，如遇材料、机械、人工价格调整，本合同单价不於调整。</w:t>
      </w:r>
    </w:p>
    <w:p w14:paraId="1BE22528">
      <w:pPr>
        <w:pStyle w:val="885"/>
        <w:spacing w:line="360" w:lineRule="auto"/>
        <w:ind w:firstLine="420" w:firstLineChars="200"/>
        <w:outlineLvl w:val="0"/>
        <w:rPr>
          <w:rFonts w:ascii="宋体" w:eastAsia="宋体"/>
          <w:sz w:val="21"/>
          <w:szCs w:val="21"/>
        </w:rPr>
      </w:pPr>
      <w:r>
        <w:rPr>
          <w:rFonts w:hint="eastAsia" w:ascii="宋体" w:eastAsia="宋体"/>
          <w:sz w:val="21"/>
          <w:szCs w:val="21"/>
        </w:rPr>
        <w:t>(6) 当实际复划工作量大于招标人提供的投标报价清单中的暂定工作量时，在不改变合同其他条款的前提下，结算时协商签订补充合同，但所有补充合同的采购金额不得超过原合同采购金额的百分之十（且该包件原合同采购金额与所有补充合同的采购金额不得超过该包件招标预算）。</w:t>
      </w:r>
    </w:p>
    <w:p w14:paraId="0A357591">
      <w:pPr>
        <w:spacing w:line="360" w:lineRule="auto"/>
        <w:ind w:firstLine="422" w:firstLineChars="200"/>
        <w:jc w:val="center"/>
        <w:rPr>
          <w:rFonts w:ascii="宋体" w:hAnsi="宋体"/>
          <w:b/>
          <w:color w:val="FF0000"/>
          <w:szCs w:val="21"/>
        </w:rPr>
      </w:pPr>
    </w:p>
    <w:p w14:paraId="2E5EFD29">
      <w:pPr>
        <w:numPr>
          <w:ilvl w:val="0"/>
          <w:numId w:val="10"/>
        </w:numPr>
        <w:tabs>
          <w:tab w:val="left" w:pos="7200"/>
        </w:tabs>
        <w:spacing w:line="360" w:lineRule="auto"/>
        <w:rPr>
          <w:b/>
          <w:szCs w:val="21"/>
        </w:rPr>
      </w:pPr>
      <w:r>
        <w:rPr>
          <w:rFonts w:hint="eastAsia"/>
          <w:b/>
          <w:szCs w:val="21"/>
        </w:rPr>
        <w:t>考核与奖惩要求：</w:t>
      </w:r>
    </w:p>
    <w:p w14:paraId="04CD78B5">
      <w:pPr>
        <w:tabs>
          <w:tab w:val="left" w:pos="7200"/>
        </w:tabs>
        <w:spacing w:line="360" w:lineRule="auto"/>
        <w:ind w:firstLine="420" w:firstLineChars="200"/>
        <w:rPr>
          <w:b/>
          <w:szCs w:val="21"/>
        </w:rPr>
      </w:pPr>
      <w:r>
        <w:rPr>
          <w:rFonts w:hint="eastAsia"/>
          <w:szCs w:val="21"/>
        </w:rPr>
        <w:t>招标人按照《</w:t>
      </w:r>
      <w:r>
        <w:rPr>
          <w:rFonts w:hint="eastAsia"/>
          <w:b/>
          <w:szCs w:val="21"/>
        </w:rPr>
        <w:t>青浦区区管道路设施养护监管考核办法</w:t>
      </w:r>
      <w:r>
        <w:rPr>
          <w:rFonts w:hint="eastAsia"/>
          <w:szCs w:val="21"/>
        </w:rPr>
        <w:t>》对中标人进行考核。具体见后附考评办法。</w:t>
      </w:r>
    </w:p>
    <w:p w14:paraId="07ED0D55">
      <w:pPr>
        <w:tabs>
          <w:tab w:val="left" w:pos="7200"/>
        </w:tabs>
        <w:spacing w:line="360" w:lineRule="auto"/>
        <w:rPr>
          <w:b/>
          <w:szCs w:val="21"/>
        </w:rPr>
      </w:pPr>
    </w:p>
    <w:p w14:paraId="23D8C8F1">
      <w:pPr>
        <w:tabs>
          <w:tab w:val="left" w:pos="7200"/>
        </w:tabs>
        <w:spacing w:line="360" w:lineRule="auto"/>
        <w:rPr>
          <w:b/>
          <w:szCs w:val="21"/>
        </w:rPr>
      </w:pPr>
      <w:r>
        <w:rPr>
          <w:rFonts w:hint="eastAsia"/>
          <w:b/>
          <w:szCs w:val="21"/>
        </w:rPr>
        <w:t>附件：工程量清单：</w:t>
      </w:r>
    </w:p>
    <w:p w14:paraId="577D26D3">
      <w:pPr>
        <w:spacing w:line="360" w:lineRule="auto"/>
        <w:ind w:firstLine="602" w:firstLineChars="200"/>
        <w:jc w:val="left"/>
        <w:rPr>
          <w:b/>
          <w:bCs/>
          <w:color w:val="FF0000"/>
          <w:highlight w:val="red"/>
        </w:rPr>
      </w:pPr>
      <w:r>
        <w:rPr>
          <w:rFonts w:ascii="黑体" w:hAnsi="黑体" w:eastAsia="黑体"/>
          <w:b/>
          <w:sz w:val="30"/>
          <w:szCs w:val="30"/>
        </w:rPr>
        <w:br w:type="page"/>
      </w:r>
    </w:p>
    <w:tbl>
      <w:tblPr>
        <w:tblStyle w:val="58"/>
        <w:tblW w:w="5000" w:type="pct"/>
        <w:tblInd w:w="0" w:type="dxa"/>
        <w:tblLayout w:type="autofit"/>
        <w:tblCellMar>
          <w:top w:w="0" w:type="dxa"/>
          <w:left w:w="108" w:type="dxa"/>
          <w:bottom w:w="0" w:type="dxa"/>
          <w:right w:w="108" w:type="dxa"/>
        </w:tblCellMar>
      </w:tblPr>
      <w:tblGrid>
        <w:gridCol w:w="729"/>
        <w:gridCol w:w="6598"/>
        <w:gridCol w:w="840"/>
        <w:gridCol w:w="1687"/>
      </w:tblGrid>
      <w:tr w14:paraId="64D52C84">
        <w:tblPrEx>
          <w:tblCellMar>
            <w:top w:w="0" w:type="dxa"/>
            <w:left w:w="108" w:type="dxa"/>
            <w:bottom w:w="0" w:type="dxa"/>
            <w:right w:w="108" w:type="dxa"/>
          </w:tblCellMar>
        </w:tblPrEx>
        <w:trPr>
          <w:trHeight w:val="532" w:hRule="atLeast"/>
        </w:trPr>
        <w:tc>
          <w:tcPr>
            <w:tcW w:w="5000" w:type="pct"/>
            <w:gridSpan w:val="4"/>
            <w:tcBorders>
              <w:top w:val="nil"/>
              <w:left w:val="nil"/>
              <w:bottom w:val="nil"/>
              <w:right w:val="nil"/>
            </w:tcBorders>
            <w:shd w:val="clear" w:color="FFFFFF" w:fill="FFFFFF"/>
            <w:vAlign w:val="center"/>
          </w:tcPr>
          <w:p w14:paraId="615B03FE">
            <w:pPr>
              <w:widowControl/>
              <w:jc w:val="center"/>
              <w:textAlignment w:val="center"/>
              <w:rPr>
                <w:rFonts w:ascii="黑体" w:hAnsi="宋体" w:eastAsia="黑体" w:cs="黑体"/>
                <w:b/>
                <w:bCs/>
                <w:color w:val="000000"/>
                <w:sz w:val="48"/>
                <w:szCs w:val="48"/>
              </w:rPr>
            </w:pPr>
            <w:r>
              <w:rPr>
                <w:rFonts w:hint="eastAsia" w:ascii="黑体" w:hAnsi="宋体" w:eastAsia="黑体" w:cs="黑体"/>
                <w:b/>
                <w:bCs/>
                <w:color w:val="000000"/>
                <w:kern w:val="0"/>
                <w:sz w:val="48"/>
                <w:szCs w:val="48"/>
              </w:rPr>
              <w:t>工 程 量 清 单</w:t>
            </w:r>
          </w:p>
        </w:tc>
      </w:tr>
      <w:tr w14:paraId="56546168">
        <w:tblPrEx>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shd w:val="clear" w:color="FFFFFF" w:fill="FFFFFF"/>
            <w:vAlign w:val="bottom"/>
          </w:tcPr>
          <w:p w14:paraId="0F800F60">
            <w:pPr>
              <w:widowControl/>
              <w:jc w:val="left"/>
              <w:textAlignment w:val="bottom"/>
              <w:rPr>
                <w:rFonts w:ascii="宋体" w:hAnsi="宋体" w:cs="宋体"/>
                <w:color w:val="000000"/>
                <w:sz w:val="18"/>
                <w:szCs w:val="18"/>
              </w:rPr>
            </w:pPr>
            <w:r>
              <w:rPr>
                <w:rFonts w:hint="eastAsia" w:ascii="宋体" w:hAnsi="宋体" w:cs="宋体"/>
                <w:color w:val="000000"/>
                <w:kern w:val="0"/>
                <w:sz w:val="20"/>
                <w:szCs w:val="20"/>
              </w:rPr>
              <w:t xml:space="preserve"> 工程名称： 青浦区市政、区管道路“四类设施”维护项目1标</w:t>
            </w:r>
          </w:p>
        </w:tc>
      </w:tr>
      <w:tr w14:paraId="611D014D">
        <w:tblPrEx>
          <w:tblCellMar>
            <w:top w:w="0" w:type="dxa"/>
            <w:left w:w="108" w:type="dxa"/>
            <w:bottom w:w="0" w:type="dxa"/>
            <w:right w:w="108" w:type="dxa"/>
          </w:tblCellMar>
        </w:tblPrEx>
        <w:trPr>
          <w:trHeight w:val="360" w:hRule="atLeast"/>
        </w:trPr>
        <w:tc>
          <w:tcPr>
            <w:tcW w:w="370"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778097A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334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82F231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名  称</w:t>
            </w:r>
          </w:p>
        </w:tc>
        <w:tc>
          <w:tcPr>
            <w:tcW w:w="42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3A12B7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单位</w:t>
            </w:r>
          </w:p>
        </w:tc>
        <w:tc>
          <w:tcPr>
            <w:tcW w:w="856"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7B81C99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工程量</w:t>
            </w:r>
          </w:p>
        </w:tc>
      </w:tr>
      <w:tr w14:paraId="382EA1D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4185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BA3F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圆形标志板(高强级)Ф600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BAE1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3A5D3E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72</w:t>
            </w:r>
          </w:p>
        </w:tc>
      </w:tr>
      <w:tr w14:paraId="74D3BF2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B6DA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681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圆形标志板(高强级)Ф800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03C6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052E51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76</w:t>
            </w:r>
          </w:p>
        </w:tc>
      </w:tr>
      <w:tr w14:paraId="45F7468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07FB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D09F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三角标志板(高强级)△900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912D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25D11D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1D61D87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D4E1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B5CB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矩形标志板(高强级)1000×1000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BD28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平方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A98F75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w:t>
            </w:r>
          </w:p>
        </w:tc>
      </w:tr>
      <w:tr w14:paraId="1E00C96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8BFF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35C7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标志卷边校正 1.5mm</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3A8E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298C70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633B1CF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E213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C4EA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圆形标志板(高强级)Ф1000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AC9A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9FBE40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52</w:t>
            </w:r>
          </w:p>
        </w:tc>
      </w:tr>
      <w:tr w14:paraId="1B1FB37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5ED0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2ACE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圆形标志板(高强级)Ф1200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949C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026F2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4951BB2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C1D9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CD88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三角标志板(高强级)△1100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180D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6DA3B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w:t>
            </w:r>
          </w:p>
        </w:tc>
      </w:tr>
      <w:tr w14:paraId="0EB07BD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7555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A565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三角标志板(高强级)△1300</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0938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78083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w:t>
            </w:r>
          </w:p>
        </w:tc>
      </w:tr>
      <w:tr w14:paraId="72A7CDF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E1EC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4E75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2mm厚</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842C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平方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6782B2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w:t>
            </w:r>
          </w:p>
        </w:tc>
      </w:tr>
      <w:tr w14:paraId="3D7C7F6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C53E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E9A2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标志卷边校正2mm</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E8EE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C2D560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36</w:t>
            </w:r>
          </w:p>
        </w:tc>
      </w:tr>
      <w:tr w14:paraId="3159D4E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BE6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2C21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标志板安装 3mm厚</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630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平方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EDF81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400</w:t>
            </w:r>
          </w:p>
        </w:tc>
      </w:tr>
      <w:tr w14:paraId="061EAD3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2BF3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D1B6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标志卷边校正3mm</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9E54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767F9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003F7F8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BB37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D45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标志板贴膜</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BEF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645170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120</w:t>
            </w:r>
          </w:p>
        </w:tc>
      </w:tr>
      <w:tr w14:paraId="425C2952">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DFC4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5014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不锈钢钢带</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0F5D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米</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9852A8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98</w:t>
            </w:r>
          </w:p>
        </w:tc>
      </w:tr>
      <w:tr w14:paraId="7393FE2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6F0D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EE41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清洗标志板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573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F042F7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594</w:t>
            </w:r>
          </w:p>
        </w:tc>
      </w:tr>
      <w:tr w14:paraId="220A5F6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2067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CE2E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φ68*2800 直杆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D4A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8BB000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560D8B9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7141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9036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φ68*2800 直杆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D609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97FF6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5E80CB4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6E39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AFB3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Φ90×1200反光柱 （铁制）</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2A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B4B240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3546C07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C70F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48CE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φ90*3400直杆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D242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62D33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74B9D93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563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FA36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 直杆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797F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C40E29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4CC27F8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555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8A34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φ90*5000直杆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9ED6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808AB3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7F840C4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5525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C8A5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 直杆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EF6B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D65552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73A4E81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02ED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9C20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φ90标杆校正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A9CE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765A3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00C240A2">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56F0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6437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φ114*5000直杆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ED6C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66A5B1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33BEF5F8">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3A03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8940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φ114 直杆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8667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AC759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1A7D87B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2469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0975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φ114标杆校正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7035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012F5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652849E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B375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E886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φ168*5400弯杆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1ADF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663620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33A2B3D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36DB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F8E0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φ168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165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87C3A0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35F2987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EBAC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62E9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φ168*6400  二F杆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558C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EFF6D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5AFCE1FA">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0749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6C24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φ168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16BB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BBBEB8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64793067">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DCBA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7A80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φ168标杆校正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02C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0D721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7387F0B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7193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4D38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φ219*8000三F杆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413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C70020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1AB916F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603749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3348"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775369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φ219 标志杆 基础</w:t>
            </w:r>
          </w:p>
        </w:tc>
        <w:tc>
          <w:tcPr>
            <w:tcW w:w="42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7A6E6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67924AB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23789F4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EE3C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CBA6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φ219*8000三T杆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F0D5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E5574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4BB1C48">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0991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ECB1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φ219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B00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2CC2B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0E9A82A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AB7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99F4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φ219标杆 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4889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218736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3CE50B6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2332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3D6EF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φ273*8*8500 3F杆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7073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AE53C7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FFAC3A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D910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B108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φ273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A6EE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55A0E1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3ADE675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BD9E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3D93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φ273*8500 3T 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C9D3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D2E96F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8100D2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8F4C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4F9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φ273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51D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F70096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5F827F8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6BA7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0DF4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φ273标杆校正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5330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7EAF3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025DE30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9EC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65CA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φ299*9300 3F杆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5587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EC3295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28FC5352">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71F5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EBE3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φ299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308D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28B93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651E62A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47FB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DA83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φ299*9300 3T杆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EB9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620845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5FCF7A4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E520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F1D0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φ299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8945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1CF2A5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89617D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E05D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31FB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φ299标杆校正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67F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DDD434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FED714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2558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5C2B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φ325*9300 3F杆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07F6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10746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4AA03BD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92B6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8C90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φ325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2AB4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3D267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4B46332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38A0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B68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φ325*9300 3T杆 </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BDF8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B97002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3BB1A63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C08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5BF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φ325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911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301990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2D52B43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D59B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BC5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φ325标杆校正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DB14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B29915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03031D12">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BE4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7ED3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φ377*9300 3F杆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68D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EAD4FB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74ACFE4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E7D1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C45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φ377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E6B6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CD29F0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47E5B3E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89A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02BB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φ377*9300 3T杆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3191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7C55B5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4D8B5B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6A39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CAC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φ377 标志杆 基础</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3A61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B2FC3F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0AA5F1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23C0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CDD7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φ377标杆校正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6E8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AD111E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65E4A93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EFFA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9E73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太阳能警示柱</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DAB3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548BBC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0CBA91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8DD8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3122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φ1000反光镜（进口）全部不锈钢不带杆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419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A5E9C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E1B1E7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450C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1E4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φ1000反光镜表面不锈钢、背面PC 不带杆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D594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70B24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7310754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6E0E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76F0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φ1000反光镜表面亚克力、背面PC 不带杆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F9D3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8D2DB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07FF781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C384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1C46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横道线 0.4*n 常温溶剂型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FA1A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7CCA7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6A41193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7546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CF4E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横道线 0.4*n 反光热熔型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D573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45CB32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5480456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891F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25A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横道线 0.4*n  双组份涂料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6F3C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3896C8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716D56F7">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8EB8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63DF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导向箭头 6m 溶剂型涂料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61F2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EC600C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521FFBD2">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CBFE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428A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导向箭头 6m 热熔型涂料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44BE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700D99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64385977">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2A3C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C2D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导向箭头 6m  双组份涂料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46E4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FD50F4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511751A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0BAFBF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w:t>
            </w:r>
          </w:p>
        </w:tc>
        <w:tc>
          <w:tcPr>
            <w:tcW w:w="3348"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E7D71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文字标记 3*1.2m 溶剂型涂料</w:t>
            </w:r>
          </w:p>
        </w:tc>
        <w:tc>
          <w:tcPr>
            <w:tcW w:w="42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76E8E9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16FE56F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08BCEB68">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1215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B5AD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文字标记 3*1.2m 热熔型涂料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22EA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9BA2E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06017897">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E8AC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7F1D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文字标记 3*1.2m 双组份涂料</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BD3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140D9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r>
      <w:tr w14:paraId="4A96FB5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520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98B0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彩色防滑标线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4F16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5090A5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5FF902E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F1BB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839C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清除标线（含黑漆）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41C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FFC2F5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4.5</w:t>
            </w:r>
          </w:p>
        </w:tc>
      </w:tr>
      <w:tr w14:paraId="30F4D41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876F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05B7B3">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机械打磨清除标线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B1E81C">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AAE18AC">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w:t>
            </w:r>
          </w:p>
        </w:tc>
      </w:tr>
      <w:tr w14:paraId="1E9046D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4C49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619D05">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清除标线 高压水洗</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EDFEE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8E1BF31">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450</w:t>
            </w:r>
          </w:p>
        </w:tc>
      </w:tr>
      <w:tr w14:paraId="5A635E9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ADFA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A5B04">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水喷砂除线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3A043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1D4494">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450</w:t>
            </w:r>
          </w:p>
        </w:tc>
      </w:tr>
      <w:tr w14:paraId="714D3DB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7BB813">
            <w:pPr>
              <w:widowControl/>
              <w:jc w:val="center"/>
              <w:textAlignment w:val="center"/>
              <w:rPr>
                <w:rFonts w:ascii="宋体" w:hAnsi="宋体" w:cs="宋体"/>
                <w:color w:val="000000"/>
                <w:sz w:val="20"/>
                <w:szCs w:val="20"/>
                <w:highlight w:val="yellow"/>
              </w:rPr>
            </w:pPr>
            <w:r>
              <w:rPr>
                <w:rFonts w:hint="eastAsia" w:ascii="宋体" w:hAnsi="宋体" w:cs="宋体"/>
                <w:color w:val="000000"/>
                <w:kern w:val="0"/>
                <w:sz w:val="20"/>
                <w:szCs w:val="20"/>
                <w:highlight w:val="yellow"/>
              </w:rPr>
              <w:t>76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271DC1">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标线保洁</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BCC425">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306598B">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5000</w:t>
            </w:r>
          </w:p>
        </w:tc>
      </w:tr>
      <w:tr w14:paraId="6499C1C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8858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DE06C">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单面小号道钉 0.1*0.1（ABS)反光型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BD585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0728A3">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1D3C23D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4896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CF9E6">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单面小号道钉 0.1*0.1（ABS)太阳能型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4FD41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005F961">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6CD3795B">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3767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B5A53B">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单面小号道钉 0.12*0.12（ABS)反光型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841FF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EBCF822">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0C00A657">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37026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DCF389">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单面小号道钉 0.12*0.12（ABS)太阳能型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D1CA3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0A597D5">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61E229A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6609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8750F">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单面小号道钉 0.1*0.1（单脚铝合金)反光型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5CCB4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C89AF0">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1FB6A69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426B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54D4F1">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双面小号道钉 0.1*0.1（ABS)反光型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C4A2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BC27DC">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6D2A749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1157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62D53">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双面小号道钉 0.1*0.1（单脚铝合金)反光型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6BF17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DE55E4F">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65E11D1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ED5A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C25984">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单面中号道钉 0.1*0.15（ABS)反光型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4612E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D60C183">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3CBD4F3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F8BD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9F48E">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单面中号道钉 0.1*0.15（双脚铝合金)反光型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6B92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66053BD">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34E5E07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EDA5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4FFBCE">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双面中号道钉 0.1*0.15（ABS)反光型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2475B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87453B0">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5A40BFF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4E79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68EAAF">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双面中号道钉 0.1*0.15（双脚铝合金)反光型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B041F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A07088">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58AD6A6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C8E2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A8EE14">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单面大号道钉 0.1*0.22（ABS)反光型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1169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8600BE2">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041BE7B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B5B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8A9982">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单面大号道钉 0.1*0.22（双脚铝合金)反光型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7332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D7D66F">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3BE4A9E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4BB7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AF2B97">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双面大号道钉 0.1*0.22（ABS)反光型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AA913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EB8B69F">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7501C98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AE2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7F8762">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双面大号道钉 0.1*0.22（双脚铝合金)反光型</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AB448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649A91C">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79C992BC">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8B50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7DAB20">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减速垄</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DE1EA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D056375">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1FAB1F5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9E77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10FE25">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单面长型诱导器 0.18*0.04(塑制）</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4BB51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7F4F0B">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60BBCB4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0CCB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3DDBE3">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单面圆型诱导器 0.12*0.20(塑制）</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A2B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8C518D">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26012CB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C885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9358C">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双面圆型诱导器 0.12*0.20(塑制）</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34308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DA86D2D">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0A570BC8">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DF52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07F4CD">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单面扇型诱导器 0.12*0.75(塑制）</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EDA53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652D80C">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32959D1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C234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2B908">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柔性反光柱 φ0.8*0.73(进口）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4F57B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14DF8E9">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5</w:t>
            </w:r>
          </w:p>
        </w:tc>
      </w:tr>
      <w:tr w14:paraId="79530E7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8DBD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B3F53B">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柔性反光柱 φ0.8*0.73(国产）</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2535F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0A29DEE">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5</w:t>
            </w:r>
          </w:p>
        </w:tc>
      </w:tr>
      <w:tr w14:paraId="14A4A016">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537B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26AF0">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柔性反光柱 φ0.8*0.48(进口）</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242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5DD564">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5</w:t>
            </w:r>
          </w:p>
        </w:tc>
      </w:tr>
      <w:tr w14:paraId="10AB26BA">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2F6D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A1C281">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柔性反光柱 φ0.8*0.48(国产）</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FA413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5B6152A">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5</w:t>
            </w:r>
          </w:p>
        </w:tc>
      </w:tr>
      <w:tr w14:paraId="1272AE2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F925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BDCFE1">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滚塑防撞墩 1.75*0.9*0.85</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CC70C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组</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9947D45">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3392CA48">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1D4056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3348"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71624EC">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滚塑防撞墩 0.85*0.9*0.85</w:t>
            </w:r>
          </w:p>
        </w:tc>
        <w:tc>
          <w:tcPr>
            <w:tcW w:w="42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194405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组</w:t>
            </w:r>
          </w:p>
        </w:tc>
        <w:tc>
          <w:tcPr>
            <w:tcW w:w="85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6CAC5F83">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7B99E3F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525F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E82C8D">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滚塑防撞墩 0.45*0.9*0.85</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DEFFE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组</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8830AC2">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1</w:t>
            </w:r>
          </w:p>
        </w:tc>
      </w:tr>
      <w:tr w14:paraId="1F6F500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4CCA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FEF35C">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冷漆</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215C0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B5A9863">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21</w:t>
            </w:r>
          </w:p>
        </w:tc>
      </w:tr>
      <w:tr w14:paraId="34032F59">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DE4E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97204C">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热熔</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E6C54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2CF9AB">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303.5</w:t>
            </w:r>
          </w:p>
        </w:tc>
      </w:tr>
      <w:tr w14:paraId="153975B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FB74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4194A">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双组份 （喷涂）</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2BBAFC">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14F5DA">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361</w:t>
            </w:r>
          </w:p>
        </w:tc>
      </w:tr>
      <w:tr w14:paraId="6EB14F6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C78E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155CCF">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双组份 （甩涂）</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16794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100m2</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C6087FE">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96</w:t>
            </w:r>
          </w:p>
        </w:tc>
      </w:tr>
      <w:tr w14:paraId="00FDFEC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78B8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325A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直行待行区显示屏</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6A01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3B0856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w:t>
            </w:r>
          </w:p>
        </w:tc>
      </w:tr>
      <w:tr w14:paraId="44052B1B">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52CE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BF0957">
            <w:pPr>
              <w:widowControl/>
              <w:jc w:val="left"/>
              <w:textAlignment w:val="center"/>
              <w:rPr>
                <w:rFonts w:ascii="宋体" w:hAnsi="宋体" w:cs="宋体"/>
                <w:color w:val="000000"/>
                <w:sz w:val="20"/>
                <w:szCs w:val="20"/>
                <w:highlight w:val="yellow"/>
              </w:rPr>
            </w:pPr>
            <w:r>
              <w:rPr>
                <w:rFonts w:hint="eastAsia" w:ascii="宋体" w:hAnsi="宋体" w:cs="宋体"/>
                <w:color w:val="000000"/>
                <w:kern w:val="0"/>
                <w:sz w:val="20"/>
                <w:szCs w:val="20"/>
              </w:rPr>
              <w:t xml:space="preserve">  可变车道屏</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0F3EBC">
            <w:pPr>
              <w:widowControl/>
              <w:jc w:val="center"/>
              <w:textAlignment w:val="center"/>
              <w:rPr>
                <w:rFonts w:ascii="宋体" w:hAnsi="宋体" w:cs="宋体"/>
                <w:color w:val="000000"/>
                <w:sz w:val="20"/>
                <w:szCs w:val="20"/>
                <w:highlight w:val="yellow"/>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E3A2008">
            <w:pPr>
              <w:widowControl/>
              <w:jc w:val="right"/>
              <w:textAlignment w:val="center"/>
              <w:rPr>
                <w:rFonts w:ascii="宋体" w:hAnsi="宋体" w:cs="宋体"/>
                <w:color w:val="000000"/>
                <w:sz w:val="20"/>
                <w:szCs w:val="20"/>
                <w:highlight w:val="yellow"/>
              </w:rPr>
            </w:pPr>
            <w:r>
              <w:rPr>
                <w:rFonts w:hint="eastAsia" w:ascii="宋体" w:hAnsi="宋体" w:cs="宋体"/>
                <w:color w:val="000000"/>
                <w:kern w:val="0"/>
                <w:sz w:val="20"/>
                <w:szCs w:val="20"/>
              </w:rPr>
              <w:t>4</w:t>
            </w:r>
          </w:p>
        </w:tc>
      </w:tr>
      <w:tr w14:paraId="077AFFB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39EA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206D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小控制机</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BB2E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DAD856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r>
      <w:tr w14:paraId="7C00956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0437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111</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D4C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大控制机</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0ECC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6E3802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r>
      <w:tr w14:paraId="2FE2F15F">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3002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112</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DE49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沥青排2孔含修复 （镀锌钢管）</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700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4B3C3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42142431">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BB33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113</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2CA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人行道排2孔含修复（镀锌钢管）</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4FF5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5E93A6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5E52CF24">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F160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114</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F2FA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土层排4孔 （镀锌钢管）</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D1E9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0466D9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6D0B459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FF7C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115</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3F93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水泥排2孔含修复 （镀锌钢管）</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E4AB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4FCD8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r>
      <w:tr w14:paraId="6ABD0E6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1BC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116</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0AD3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管内穿四芯线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706A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549FE4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r>
      <w:tr w14:paraId="4CC67800">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2C30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117</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F31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管内穿二十芯线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8F38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0802EA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r>
      <w:tr w14:paraId="37D1470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06C7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118</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9D4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管内穿电源线</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6BA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km</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36F7D9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0.02</w:t>
            </w:r>
          </w:p>
        </w:tc>
      </w:tr>
      <w:tr w14:paraId="5932795E">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10A447">
            <w:pPr>
              <w:widowControl/>
              <w:jc w:val="center"/>
              <w:textAlignment w:val="center"/>
              <w:rPr>
                <w:rFonts w:ascii="宋体" w:hAnsi="宋体" w:cs="宋体"/>
                <w:color w:val="000000"/>
                <w:sz w:val="20"/>
                <w:szCs w:val="20"/>
              </w:rPr>
            </w:pPr>
            <w:bookmarkStart w:id="3" w:name="_GoBack" w:colFirst="1" w:colLast="3"/>
            <w:r>
              <w:rPr>
                <w:rFonts w:hint="eastAsia" w:ascii="宋体" w:hAnsi="宋体" w:cs="宋体"/>
                <w:color w:val="000000"/>
                <w:kern w:val="0"/>
                <w:sz w:val="20"/>
                <w:szCs w:val="20"/>
              </w:rPr>
              <w:t>119</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D0B73B">
            <w:pPr>
              <w:widowControl/>
              <w:jc w:val="left"/>
              <w:textAlignment w:val="center"/>
              <w:rPr>
                <w:rFonts w:ascii="宋体" w:hAnsi="宋体" w:cs="宋体"/>
                <w:color w:val="000000"/>
                <w:sz w:val="20"/>
                <w:szCs w:val="20"/>
                <w:highlight w:val="none"/>
              </w:rPr>
            </w:pPr>
            <w:r>
              <w:rPr>
                <w:rFonts w:ascii="宋体" w:hAnsi="宋体" w:cs="宋体"/>
                <w:color w:val="000000"/>
                <w:kern w:val="0"/>
                <w:sz w:val="20"/>
                <w:szCs w:val="20"/>
                <w:highlight w:val="none"/>
              </w:rPr>
              <w:t>标线检测费（暂估50000元）</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8BFE5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月</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8D83AC">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14:paraId="21E61CE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0C89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120</w:t>
            </w: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235FD">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车道电子屏(</w:t>
            </w:r>
            <w:r>
              <w:rPr>
                <w:rFonts w:ascii="宋体" w:hAnsi="宋体" w:cs="宋体"/>
                <w:color w:val="000000"/>
                <w:kern w:val="0"/>
                <w:sz w:val="20"/>
                <w:szCs w:val="20"/>
                <w:highlight w:val="none"/>
              </w:rPr>
              <w:t>可变车道屏</w:t>
            </w:r>
            <w:r>
              <w:rPr>
                <w:rFonts w:hint="eastAsia" w:ascii="宋体" w:hAnsi="宋体" w:cs="宋体"/>
                <w:color w:val="000000"/>
                <w:kern w:val="0"/>
                <w:sz w:val="20"/>
                <w:szCs w:val="20"/>
                <w:highlight w:val="none"/>
              </w:rPr>
              <w:t>及直行待行屏）</w:t>
            </w:r>
            <w:r>
              <w:rPr>
                <w:rFonts w:ascii="宋体" w:hAnsi="宋体" w:cs="宋体"/>
                <w:color w:val="000000"/>
                <w:kern w:val="0"/>
                <w:sz w:val="20"/>
                <w:szCs w:val="20"/>
                <w:highlight w:val="none"/>
              </w:rPr>
              <w:t>电费（暂估50000元）</w:t>
            </w: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3E927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242B9B2">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r>
      <w:bookmarkEnd w:id="3"/>
      <w:tr w14:paraId="591785B3">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E7FD62">
            <w:pPr>
              <w:widowControl/>
              <w:jc w:val="center"/>
              <w:textAlignment w:val="center"/>
              <w:rPr>
                <w:rFonts w:ascii="宋体" w:hAnsi="宋体" w:cs="宋体"/>
                <w:color w:val="000000"/>
                <w:sz w:val="20"/>
                <w:szCs w:val="20"/>
              </w:rPr>
            </w:pP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500773">
            <w:pPr>
              <w:widowControl/>
              <w:jc w:val="left"/>
              <w:textAlignment w:val="center"/>
              <w:rPr>
                <w:rFonts w:ascii="宋体" w:hAnsi="宋体" w:cs="宋体"/>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764288">
            <w:pPr>
              <w:widowControl/>
              <w:jc w:val="center"/>
              <w:textAlignment w:val="center"/>
              <w:rPr>
                <w:rFonts w:ascii="宋体" w:hAnsi="宋体" w:cs="宋体"/>
                <w:color w:val="000000"/>
                <w:sz w:val="20"/>
                <w:szCs w:val="20"/>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ADD5FD">
            <w:pPr>
              <w:widowControl/>
              <w:jc w:val="right"/>
              <w:textAlignment w:val="center"/>
              <w:rPr>
                <w:rFonts w:ascii="宋体" w:hAnsi="宋体" w:cs="宋体"/>
                <w:color w:val="000000"/>
                <w:sz w:val="20"/>
                <w:szCs w:val="20"/>
              </w:rPr>
            </w:pPr>
          </w:p>
        </w:tc>
      </w:tr>
      <w:tr w14:paraId="040E0B7D">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18EF30">
            <w:pPr>
              <w:widowControl/>
              <w:jc w:val="center"/>
              <w:textAlignment w:val="center"/>
              <w:rPr>
                <w:rFonts w:ascii="宋体" w:hAnsi="宋体" w:cs="宋体"/>
                <w:color w:val="000000"/>
                <w:sz w:val="20"/>
                <w:szCs w:val="20"/>
                <w:highlight w:val="yellow"/>
              </w:rPr>
            </w:pP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A28DA1">
            <w:pPr>
              <w:widowControl/>
              <w:jc w:val="left"/>
              <w:textAlignment w:val="center"/>
              <w:rPr>
                <w:rFonts w:ascii="宋体" w:hAnsi="宋体" w:cs="宋体"/>
                <w:color w:val="000000"/>
                <w:sz w:val="20"/>
                <w:szCs w:val="20"/>
                <w:highlight w:val="yellow"/>
              </w:rPr>
            </w:pP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D7F3DA">
            <w:pPr>
              <w:widowControl/>
              <w:jc w:val="center"/>
              <w:textAlignment w:val="center"/>
              <w:rPr>
                <w:rFonts w:ascii="宋体" w:hAnsi="宋体" w:cs="宋体"/>
                <w:color w:val="000000"/>
                <w:sz w:val="20"/>
                <w:szCs w:val="20"/>
                <w:highlight w:val="yellow"/>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6BC0B2D">
            <w:pPr>
              <w:widowControl/>
              <w:jc w:val="right"/>
              <w:textAlignment w:val="center"/>
              <w:rPr>
                <w:rFonts w:ascii="宋体" w:hAnsi="宋体" w:cs="宋体"/>
                <w:color w:val="000000"/>
                <w:sz w:val="20"/>
                <w:szCs w:val="20"/>
                <w:highlight w:val="yellow"/>
              </w:rPr>
            </w:pPr>
          </w:p>
        </w:tc>
      </w:tr>
      <w:tr w14:paraId="0D6829A5">
        <w:tblPrEx>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04B728">
            <w:pPr>
              <w:widowControl/>
              <w:jc w:val="center"/>
              <w:textAlignment w:val="center"/>
              <w:rPr>
                <w:rFonts w:ascii="宋体" w:hAnsi="宋体" w:cs="宋体"/>
                <w:color w:val="000000"/>
                <w:sz w:val="20"/>
                <w:szCs w:val="20"/>
                <w:highlight w:val="yellow"/>
              </w:rPr>
            </w:pPr>
          </w:p>
        </w:tc>
        <w:tc>
          <w:tcPr>
            <w:tcW w:w="334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67ECB2">
            <w:pPr>
              <w:widowControl/>
              <w:jc w:val="left"/>
              <w:textAlignment w:val="center"/>
              <w:rPr>
                <w:rFonts w:ascii="宋体" w:hAnsi="宋体" w:cs="宋体"/>
                <w:color w:val="000000"/>
                <w:sz w:val="20"/>
                <w:szCs w:val="20"/>
                <w:highlight w:val="yellow"/>
              </w:rPr>
            </w:pPr>
          </w:p>
        </w:tc>
        <w:tc>
          <w:tcPr>
            <w:tcW w:w="4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F4D25">
            <w:pPr>
              <w:widowControl/>
              <w:jc w:val="center"/>
              <w:textAlignment w:val="center"/>
              <w:rPr>
                <w:rFonts w:ascii="宋体" w:hAnsi="宋体" w:cs="宋体"/>
                <w:color w:val="000000"/>
                <w:sz w:val="20"/>
                <w:szCs w:val="20"/>
                <w:highlight w:val="yellow"/>
              </w:rPr>
            </w:pPr>
          </w:p>
        </w:tc>
        <w:tc>
          <w:tcPr>
            <w:tcW w:w="8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1B1A50E">
            <w:pPr>
              <w:widowControl/>
              <w:jc w:val="right"/>
              <w:textAlignment w:val="center"/>
              <w:rPr>
                <w:rFonts w:ascii="宋体" w:hAnsi="宋体" w:cs="宋体"/>
                <w:color w:val="000000"/>
                <w:sz w:val="20"/>
                <w:szCs w:val="20"/>
                <w:highlight w:val="yellow"/>
              </w:rPr>
            </w:pPr>
          </w:p>
        </w:tc>
      </w:tr>
    </w:tbl>
    <w:p w14:paraId="0F929FD0">
      <w:pPr>
        <w:snapToGrid w:val="0"/>
        <w:spacing w:line="600" w:lineRule="exact"/>
        <w:jc w:val="center"/>
        <w:rPr>
          <w:rFonts w:ascii="宋体" w:hAnsi="宋体"/>
          <w:sz w:val="30"/>
          <w:szCs w:val="30"/>
        </w:rPr>
      </w:pPr>
    </w:p>
    <w:bookmarkEnd w:id="2"/>
    <w:p w14:paraId="012BE23B">
      <w:pPr>
        <w:snapToGrid w:val="0"/>
        <w:spacing w:line="600" w:lineRule="exact"/>
        <w:jc w:val="center"/>
        <w:rPr>
          <w:rFonts w:ascii="宋体" w:hAnsi="宋体"/>
          <w:sz w:val="30"/>
          <w:szCs w:val="30"/>
        </w:rPr>
      </w:pPr>
    </w:p>
    <w:sectPr>
      <w:headerReference r:id="rId5" w:type="default"/>
      <w:footerReference r:id="rId6" w:type="default"/>
      <w:pgSz w:w="11906" w:h="16838"/>
      <w:pgMar w:top="1440" w:right="992" w:bottom="1440" w:left="1276" w:header="851" w:footer="851"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Latha">
    <w:altName w:val="Segoe Print"/>
    <w:panose1 w:val="020B0604020202020204"/>
    <w:charset w:val="00"/>
    <w:family w:val="swiss"/>
    <w:pitch w:val="default"/>
    <w:sig w:usb0="00000000" w:usb1="00000000" w:usb2="00000000" w:usb3="00000000" w:csb0="00000001" w:csb1="00000000"/>
  </w:font>
  <w:font w:name="&quot;宋体">
    <w:altName w:val="宋体"/>
    <w:panose1 w:val="00000000000000000000"/>
    <w:charset w:val="86"/>
    <w:family w:val="roman"/>
    <w:pitch w:val="default"/>
    <w:sig w:usb0="00000000" w:usb1="00000000" w:usb2="00000010" w:usb3="00000000" w:csb0="00040000" w:csb1="00000000"/>
  </w:font>
  <w:font w:name="Roman PS">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1F8A">
    <w:pPr>
      <w:pStyle w:val="38"/>
      <w:jc w:val="center"/>
    </w:pPr>
    <w:r>
      <w:fldChar w:fldCharType="begin"/>
    </w:r>
    <w:r>
      <w:instrText xml:space="preserve"> PAGE   \* MERGEFORMAT </w:instrText>
    </w:r>
    <w:r>
      <w:fldChar w:fldCharType="separate"/>
    </w:r>
    <w:r>
      <w:rPr>
        <w:lang w:val="zh-CN"/>
      </w:rPr>
      <w:t>10</w:t>
    </w:r>
    <w:r>
      <w:fldChar w:fldCharType="end"/>
    </w:r>
  </w:p>
  <w:p w14:paraId="364D48EB">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F5AF">
    <w:pPr>
      <w:pStyle w:val="38"/>
      <w:ind w:right="720" w:firstLine="180" w:firstLineChars="100"/>
    </w:pPr>
    <w:r>
      <w:pict>
        <v:shape id="_x0000_s1036" o:spid="_x0000_s103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2FE3752">
                <w:pPr>
                  <w:pStyle w:val="38"/>
                </w:pPr>
                <w:r>
                  <w:fldChar w:fldCharType="begin"/>
                </w:r>
                <w:r>
                  <w:instrText xml:space="preserve"> PAGE  \* MERGEFORMAT </w:instrText>
                </w:r>
                <w:r>
                  <w:fldChar w:fldCharType="separate"/>
                </w:r>
                <w:r>
                  <w:t>29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B89B">
    <w:pPr>
      <w:pStyle w:val="3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E17C">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55C72"/>
    <w:multiLevelType w:val="singleLevel"/>
    <w:tmpl w:val="BBF55C72"/>
    <w:lvl w:ilvl="0" w:tentative="0">
      <w:start w:val="1"/>
      <w:numFmt w:val="lowerLetter"/>
      <w:lvlText w:val="%1."/>
      <w:lvlJc w:val="left"/>
      <w:pPr>
        <w:tabs>
          <w:tab w:val="left" w:pos="312"/>
        </w:tabs>
      </w:pPr>
    </w:lvl>
  </w:abstractNum>
  <w:abstractNum w:abstractNumId="1">
    <w:nsid w:val="0D3E5E07"/>
    <w:multiLevelType w:val="singleLevel"/>
    <w:tmpl w:val="0D3E5E07"/>
    <w:lvl w:ilvl="0" w:tentative="0">
      <w:start w:val="2"/>
      <w:numFmt w:val="decimal"/>
      <w:suff w:val="nothing"/>
      <w:lvlText w:val="%1、"/>
      <w:lvlJc w:val="left"/>
    </w:lvl>
  </w:abstractNum>
  <w:abstractNum w:abstractNumId="2">
    <w:nsid w:val="1776440E"/>
    <w:multiLevelType w:val="multilevel"/>
    <w:tmpl w:val="1776440E"/>
    <w:lvl w:ilvl="0" w:tentative="0">
      <w:start w:val="1"/>
      <w:numFmt w:val="decimal"/>
      <w:lvlText w:val="%1、"/>
      <w:lvlJc w:val="left"/>
      <w:pPr>
        <w:ind w:left="1200" w:hanging="360"/>
      </w:pPr>
      <w:rPr>
        <w:rFonts w:hint="default"/>
      </w:r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9D7753B"/>
    <w:multiLevelType w:val="multilevel"/>
    <w:tmpl w:val="19D775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91CB299"/>
    <w:multiLevelType w:val="singleLevel"/>
    <w:tmpl w:val="291CB299"/>
    <w:lvl w:ilvl="0" w:tentative="0">
      <w:start w:val="5"/>
      <w:numFmt w:val="decimal"/>
      <w:suff w:val="nothing"/>
      <w:lvlText w:val="%1、"/>
      <w:lvlJc w:val="left"/>
    </w:lvl>
  </w:abstractNum>
  <w:abstractNum w:abstractNumId="5">
    <w:nsid w:val="44668874"/>
    <w:multiLevelType w:val="singleLevel"/>
    <w:tmpl w:val="44668874"/>
    <w:lvl w:ilvl="0" w:tentative="0">
      <w:start w:val="10"/>
      <w:numFmt w:val="chineseCounting"/>
      <w:suff w:val="nothing"/>
      <w:lvlText w:val="%1、"/>
      <w:lvlJc w:val="left"/>
      <w:rPr>
        <w:rFonts w:hint="eastAsia"/>
      </w:rPr>
    </w:lvl>
  </w:abstractNum>
  <w:abstractNum w:abstractNumId="6">
    <w:nsid w:val="4ABE21D8"/>
    <w:multiLevelType w:val="multilevel"/>
    <w:tmpl w:val="4ABE21D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EFA7853"/>
    <w:multiLevelType w:val="multilevel"/>
    <w:tmpl w:val="5EFA7853"/>
    <w:lvl w:ilvl="0" w:tentative="0">
      <w:start w:val="1"/>
      <w:numFmt w:val="decimal"/>
      <w:lvlText w:val="%1)"/>
      <w:lvlJc w:val="left"/>
      <w:pPr>
        <w:ind w:left="840" w:hanging="420"/>
      </w:p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31BD41C"/>
    <w:multiLevelType w:val="singleLevel"/>
    <w:tmpl w:val="631BD41C"/>
    <w:lvl w:ilvl="0" w:tentative="0">
      <w:start w:val="5"/>
      <w:numFmt w:val="decimal"/>
      <w:suff w:val="nothing"/>
      <w:lvlText w:val="%1、"/>
      <w:lvlJc w:val="left"/>
    </w:lvl>
  </w:abstractNum>
  <w:abstractNum w:abstractNumId="9">
    <w:nsid w:val="7A630DD5"/>
    <w:multiLevelType w:val="multilevel"/>
    <w:tmpl w:val="7A630DD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7"/>
  </w:num>
  <w:num w:numId="4">
    <w:abstractNumId w:val="3"/>
  </w:num>
  <w:num w:numId="5">
    <w:abstractNumId w:val="8"/>
  </w:num>
  <w:num w:numId="6">
    <w:abstractNumId w:val="9"/>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Yjc0YTM0MGZkZjZkMTY3ZTA3NzI1Y2MzNjk3MzAifQ=="/>
  </w:docVars>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B9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28E"/>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C8E"/>
    <w:rsid w:val="00045CF0"/>
    <w:rsid w:val="00046C89"/>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52F"/>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48F"/>
    <w:rsid w:val="000D3F8A"/>
    <w:rsid w:val="000D3FD1"/>
    <w:rsid w:val="000D48F1"/>
    <w:rsid w:val="000D5B04"/>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CFD"/>
    <w:rsid w:val="000F33A8"/>
    <w:rsid w:val="000F4E84"/>
    <w:rsid w:val="000F5946"/>
    <w:rsid w:val="000F6CB5"/>
    <w:rsid w:val="000F7308"/>
    <w:rsid w:val="000F7A30"/>
    <w:rsid w:val="001000D1"/>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A63"/>
    <w:rsid w:val="00156AC4"/>
    <w:rsid w:val="001571E1"/>
    <w:rsid w:val="001572E2"/>
    <w:rsid w:val="00157456"/>
    <w:rsid w:val="001576DC"/>
    <w:rsid w:val="00157834"/>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3848"/>
    <w:rsid w:val="00174331"/>
    <w:rsid w:val="00175A59"/>
    <w:rsid w:val="001763F7"/>
    <w:rsid w:val="001767B2"/>
    <w:rsid w:val="00180DA8"/>
    <w:rsid w:val="00181168"/>
    <w:rsid w:val="001853FD"/>
    <w:rsid w:val="0018543D"/>
    <w:rsid w:val="00186A15"/>
    <w:rsid w:val="0019001E"/>
    <w:rsid w:val="001907CD"/>
    <w:rsid w:val="0019115E"/>
    <w:rsid w:val="001917CB"/>
    <w:rsid w:val="00193921"/>
    <w:rsid w:val="00193D1F"/>
    <w:rsid w:val="001947C4"/>
    <w:rsid w:val="00194EF6"/>
    <w:rsid w:val="00195AA4"/>
    <w:rsid w:val="001967F1"/>
    <w:rsid w:val="00196CA4"/>
    <w:rsid w:val="00197559"/>
    <w:rsid w:val="00197E8B"/>
    <w:rsid w:val="001A066E"/>
    <w:rsid w:val="001A0FD5"/>
    <w:rsid w:val="001A1005"/>
    <w:rsid w:val="001A1932"/>
    <w:rsid w:val="001A2AFE"/>
    <w:rsid w:val="001A38D3"/>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5F56"/>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A8"/>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7B4"/>
    <w:rsid w:val="002460B4"/>
    <w:rsid w:val="00247B1C"/>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27EB"/>
    <w:rsid w:val="002639E3"/>
    <w:rsid w:val="00263CCB"/>
    <w:rsid w:val="00265302"/>
    <w:rsid w:val="0026531A"/>
    <w:rsid w:val="00265481"/>
    <w:rsid w:val="002657A9"/>
    <w:rsid w:val="00265D7F"/>
    <w:rsid w:val="002667EA"/>
    <w:rsid w:val="00266DCF"/>
    <w:rsid w:val="002706E8"/>
    <w:rsid w:val="0027183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0A8"/>
    <w:rsid w:val="00285389"/>
    <w:rsid w:val="002858EA"/>
    <w:rsid w:val="0028619A"/>
    <w:rsid w:val="00286308"/>
    <w:rsid w:val="0028650F"/>
    <w:rsid w:val="00286D93"/>
    <w:rsid w:val="002874A6"/>
    <w:rsid w:val="00287BC6"/>
    <w:rsid w:val="00291308"/>
    <w:rsid w:val="0029240A"/>
    <w:rsid w:val="00294161"/>
    <w:rsid w:val="0029421D"/>
    <w:rsid w:val="0029620C"/>
    <w:rsid w:val="00297FAC"/>
    <w:rsid w:val="002A096D"/>
    <w:rsid w:val="002A17B6"/>
    <w:rsid w:val="002A2D5B"/>
    <w:rsid w:val="002A2FF8"/>
    <w:rsid w:val="002A3C40"/>
    <w:rsid w:val="002A5CE8"/>
    <w:rsid w:val="002A791F"/>
    <w:rsid w:val="002B0C26"/>
    <w:rsid w:val="002B1270"/>
    <w:rsid w:val="002B1300"/>
    <w:rsid w:val="002B1335"/>
    <w:rsid w:val="002B4672"/>
    <w:rsid w:val="002B4CA6"/>
    <w:rsid w:val="002B52A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AFD"/>
    <w:rsid w:val="002D7B66"/>
    <w:rsid w:val="002E0814"/>
    <w:rsid w:val="002E10ED"/>
    <w:rsid w:val="002E1195"/>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4042"/>
    <w:rsid w:val="00314D51"/>
    <w:rsid w:val="003155BD"/>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529B"/>
    <w:rsid w:val="0034628E"/>
    <w:rsid w:val="00346452"/>
    <w:rsid w:val="00350989"/>
    <w:rsid w:val="00350C11"/>
    <w:rsid w:val="0035148D"/>
    <w:rsid w:val="003518B2"/>
    <w:rsid w:val="00352028"/>
    <w:rsid w:val="00352219"/>
    <w:rsid w:val="003524F3"/>
    <w:rsid w:val="0035423E"/>
    <w:rsid w:val="0035426A"/>
    <w:rsid w:val="00354F6E"/>
    <w:rsid w:val="00355724"/>
    <w:rsid w:val="003557D5"/>
    <w:rsid w:val="0035618F"/>
    <w:rsid w:val="003567ED"/>
    <w:rsid w:val="00357685"/>
    <w:rsid w:val="0035792B"/>
    <w:rsid w:val="0036087D"/>
    <w:rsid w:val="00360E0A"/>
    <w:rsid w:val="00361D3C"/>
    <w:rsid w:val="00361DE8"/>
    <w:rsid w:val="003637D6"/>
    <w:rsid w:val="00364EED"/>
    <w:rsid w:val="003652E8"/>
    <w:rsid w:val="00365585"/>
    <w:rsid w:val="00366485"/>
    <w:rsid w:val="0036684E"/>
    <w:rsid w:val="00366EAD"/>
    <w:rsid w:val="00367367"/>
    <w:rsid w:val="003674C6"/>
    <w:rsid w:val="003706F0"/>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4267"/>
    <w:rsid w:val="003C44E1"/>
    <w:rsid w:val="003C6389"/>
    <w:rsid w:val="003C6D11"/>
    <w:rsid w:val="003C77B0"/>
    <w:rsid w:val="003D00A7"/>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823"/>
    <w:rsid w:val="0040245D"/>
    <w:rsid w:val="00403065"/>
    <w:rsid w:val="0040362E"/>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55C8"/>
    <w:rsid w:val="00456823"/>
    <w:rsid w:val="004569E1"/>
    <w:rsid w:val="00457742"/>
    <w:rsid w:val="00457F89"/>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EE7"/>
    <w:rsid w:val="0049057C"/>
    <w:rsid w:val="004926FD"/>
    <w:rsid w:val="00492B65"/>
    <w:rsid w:val="004942A4"/>
    <w:rsid w:val="004957FA"/>
    <w:rsid w:val="004958FB"/>
    <w:rsid w:val="00495AD5"/>
    <w:rsid w:val="00497E89"/>
    <w:rsid w:val="004A0BCB"/>
    <w:rsid w:val="004A181D"/>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40A"/>
    <w:rsid w:val="004B57B9"/>
    <w:rsid w:val="004B65B0"/>
    <w:rsid w:val="004C048C"/>
    <w:rsid w:val="004C1581"/>
    <w:rsid w:val="004C1622"/>
    <w:rsid w:val="004C177B"/>
    <w:rsid w:val="004C2340"/>
    <w:rsid w:val="004C3A19"/>
    <w:rsid w:val="004C3E0C"/>
    <w:rsid w:val="004C4C6D"/>
    <w:rsid w:val="004C50CE"/>
    <w:rsid w:val="004C55B2"/>
    <w:rsid w:val="004C57D2"/>
    <w:rsid w:val="004C7882"/>
    <w:rsid w:val="004D03D2"/>
    <w:rsid w:val="004D0577"/>
    <w:rsid w:val="004D0919"/>
    <w:rsid w:val="004D1712"/>
    <w:rsid w:val="004D17F7"/>
    <w:rsid w:val="004D2186"/>
    <w:rsid w:val="004D2302"/>
    <w:rsid w:val="004D2621"/>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34E0"/>
    <w:rsid w:val="0057410C"/>
    <w:rsid w:val="005761C9"/>
    <w:rsid w:val="00576EBD"/>
    <w:rsid w:val="0057762D"/>
    <w:rsid w:val="005779EF"/>
    <w:rsid w:val="00580379"/>
    <w:rsid w:val="00580398"/>
    <w:rsid w:val="00580712"/>
    <w:rsid w:val="00580FC0"/>
    <w:rsid w:val="00581799"/>
    <w:rsid w:val="00581A28"/>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935"/>
    <w:rsid w:val="005B0A8B"/>
    <w:rsid w:val="005B0EB0"/>
    <w:rsid w:val="005B2471"/>
    <w:rsid w:val="005B251B"/>
    <w:rsid w:val="005B2EAB"/>
    <w:rsid w:val="005B47F7"/>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2FCC"/>
    <w:rsid w:val="005E359F"/>
    <w:rsid w:val="005E3A35"/>
    <w:rsid w:val="005E5387"/>
    <w:rsid w:val="005E5D4B"/>
    <w:rsid w:val="005E7A9C"/>
    <w:rsid w:val="005E7D65"/>
    <w:rsid w:val="005E7EC4"/>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B06"/>
    <w:rsid w:val="00607642"/>
    <w:rsid w:val="0060780F"/>
    <w:rsid w:val="00607F43"/>
    <w:rsid w:val="006107B7"/>
    <w:rsid w:val="00610B03"/>
    <w:rsid w:val="0061430C"/>
    <w:rsid w:val="00614CC0"/>
    <w:rsid w:val="00615765"/>
    <w:rsid w:val="0061796F"/>
    <w:rsid w:val="00617D6C"/>
    <w:rsid w:val="00620120"/>
    <w:rsid w:val="00621622"/>
    <w:rsid w:val="00621C2F"/>
    <w:rsid w:val="00622499"/>
    <w:rsid w:val="00623DDF"/>
    <w:rsid w:val="006244FF"/>
    <w:rsid w:val="006245CA"/>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1457"/>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654"/>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932"/>
    <w:rsid w:val="006A2F55"/>
    <w:rsid w:val="006A4C4A"/>
    <w:rsid w:val="006A4F3D"/>
    <w:rsid w:val="006A56FA"/>
    <w:rsid w:val="006A64B1"/>
    <w:rsid w:val="006A7BF4"/>
    <w:rsid w:val="006A7D32"/>
    <w:rsid w:val="006B31F3"/>
    <w:rsid w:val="006B3CD4"/>
    <w:rsid w:val="006B3D25"/>
    <w:rsid w:val="006B3E30"/>
    <w:rsid w:val="006B3E5E"/>
    <w:rsid w:val="006B685B"/>
    <w:rsid w:val="006B6F1C"/>
    <w:rsid w:val="006C0CEA"/>
    <w:rsid w:val="006C158C"/>
    <w:rsid w:val="006C1D38"/>
    <w:rsid w:val="006C39DF"/>
    <w:rsid w:val="006C3A50"/>
    <w:rsid w:val="006C4800"/>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2451"/>
    <w:rsid w:val="006E27B5"/>
    <w:rsid w:val="006E3755"/>
    <w:rsid w:val="006E3AE5"/>
    <w:rsid w:val="006E3DDF"/>
    <w:rsid w:val="006E4D95"/>
    <w:rsid w:val="006E568F"/>
    <w:rsid w:val="006E5D06"/>
    <w:rsid w:val="006E6842"/>
    <w:rsid w:val="006F1320"/>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3F05"/>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3CDF"/>
    <w:rsid w:val="007345DC"/>
    <w:rsid w:val="00735345"/>
    <w:rsid w:val="007365BA"/>
    <w:rsid w:val="00736B59"/>
    <w:rsid w:val="00736EAF"/>
    <w:rsid w:val="00737156"/>
    <w:rsid w:val="00737245"/>
    <w:rsid w:val="00737623"/>
    <w:rsid w:val="00737684"/>
    <w:rsid w:val="007377B3"/>
    <w:rsid w:val="007379A4"/>
    <w:rsid w:val="00742CC2"/>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5327"/>
    <w:rsid w:val="00775BEB"/>
    <w:rsid w:val="00775D13"/>
    <w:rsid w:val="00776084"/>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E2"/>
    <w:rsid w:val="007C2FF9"/>
    <w:rsid w:val="007C32B7"/>
    <w:rsid w:val="007C3404"/>
    <w:rsid w:val="007C3AE8"/>
    <w:rsid w:val="007C4879"/>
    <w:rsid w:val="007C4A64"/>
    <w:rsid w:val="007C5374"/>
    <w:rsid w:val="007C53C2"/>
    <w:rsid w:val="007C56A7"/>
    <w:rsid w:val="007C5E5C"/>
    <w:rsid w:val="007D164A"/>
    <w:rsid w:val="007D170E"/>
    <w:rsid w:val="007D1E00"/>
    <w:rsid w:val="007D2C12"/>
    <w:rsid w:val="007D4265"/>
    <w:rsid w:val="007D4482"/>
    <w:rsid w:val="007D4A98"/>
    <w:rsid w:val="007D4F2C"/>
    <w:rsid w:val="007D66D4"/>
    <w:rsid w:val="007D6FE7"/>
    <w:rsid w:val="007D78E3"/>
    <w:rsid w:val="007E0137"/>
    <w:rsid w:val="007E0DA3"/>
    <w:rsid w:val="007E16BF"/>
    <w:rsid w:val="007E1AEE"/>
    <w:rsid w:val="007E218B"/>
    <w:rsid w:val="007E297F"/>
    <w:rsid w:val="007E2F15"/>
    <w:rsid w:val="007E50BC"/>
    <w:rsid w:val="007E5951"/>
    <w:rsid w:val="007E5D89"/>
    <w:rsid w:val="007F00DD"/>
    <w:rsid w:val="007F0141"/>
    <w:rsid w:val="007F0517"/>
    <w:rsid w:val="007F0663"/>
    <w:rsid w:val="007F1D34"/>
    <w:rsid w:val="007F2D6A"/>
    <w:rsid w:val="007F3396"/>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319A"/>
    <w:rsid w:val="0081479B"/>
    <w:rsid w:val="00817AC4"/>
    <w:rsid w:val="00817F91"/>
    <w:rsid w:val="00817FCD"/>
    <w:rsid w:val="0082101E"/>
    <w:rsid w:val="00821A39"/>
    <w:rsid w:val="00821CBC"/>
    <w:rsid w:val="008224FD"/>
    <w:rsid w:val="00822A00"/>
    <w:rsid w:val="0082327C"/>
    <w:rsid w:val="008246D9"/>
    <w:rsid w:val="00824767"/>
    <w:rsid w:val="008249CD"/>
    <w:rsid w:val="008255D2"/>
    <w:rsid w:val="0082566B"/>
    <w:rsid w:val="00825D3C"/>
    <w:rsid w:val="00825D91"/>
    <w:rsid w:val="00826639"/>
    <w:rsid w:val="008269E2"/>
    <w:rsid w:val="00827321"/>
    <w:rsid w:val="008275F9"/>
    <w:rsid w:val="0082798C"/>
    <w:rsid w:val="00827AD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04BB"/>
    <w:rsid w:val="0085126E"/>
    <w:rsid w:val="00851B21"/>
    <w:rsid w:val="008534CA"/>
    <w:rsid w:val="008542D8"/>
    <w:rsid w:val="008543CA"/>
    <w:rsid w:val="00854454"/>
    <w:rsid w:val="008555C1"/>
    <w:rsid w:val="00857E28"/>
    <w:rsid w:val="00860221"/>
    <w:rsid w:val="00860EC8"/>
    <w:rsid w:val="00861524"/>
    <w:rsid w:val="00861FF2"/>
    <w:rsid w:val="008620A3"/>
    <w:rsid w:val="00863C97"/>
    <w:rsid w:val="00863D1F"/>
    <w:rsid w:val="00864045"/>
    <w:rsid w:val="00866C20"/>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E8B"/>
    <w:rsid w:val="008A064F"/>
    <w:rsid w:val="008A1A1E"/>
    <w:rsid w:val="008A1E8C"/>
    <w:rsid w:val="008A232B"/>
    <w:rsid w:val="008A23F5"/>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7016"/>
    <w:rsid w:val="008C7518"/>
    <w:rsid w:val="008C75FC"/>
    <w:rsid w:val="008D1161"/>
    <w:rsid w:val="008D1540"/>
    <w:rsid w:val="008D1877"/>
    <w:rsid w:val="008D2048"/>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0F9"/>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1442"/>
    <w:rsid w:val="00911560"/>
    <w:rsid w:val="00911FA3"/>
    <w:rsid w:val="00912025"/>
    <w:rsid w:val="009134A8"/>
    <w:rsid w:val="00913F57"/>
    <w:rsid w:val="00916AD9"/>
    <w:rsid w:val="00916F72"/>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E16"/>
    <w:rsid w:val="00935F5A"/>
    <w:rsid w:val="00940FE3"/>
    <w:rsid w:val="009414CC"/>
    <w:rsid w:val="00941573"/>
    <w:rsid w:val="00941DAA"/>
    <w:rsid w:val="00942445"/>
    <w:rsid w:val="0094281C"/>
    <w:rsid w:val="00942F2A"/>
    <w:rsid w:val="00943843"/>
    <w:rsid w:val="009442A0"/>
    <w:rsid w:val="00944471"/>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104"/>
    <w:rsid w:val="009608B4"/>
    <w:rsid w:val="00962A6C"/>
    <w:rsid w:val="00962D35"/>
    <w:rsid w:val="009638CA"/>
    <w:rsid w:val="009655F6"/>
    <w:rsid w:val="00966705"/>
    <w:rsid w:val="00966A44"/>
    <w:rsid w:val="00966C02"/>
    <w:rsid w:val="00970670"/>
    <w:rsid w:val="0097099F"/>
    <w:rsid w:val="00970E82"/>
    <w:rsid w:val="00971BFB"/>
    <w:rsid w:val="00971EC4"/>
    <w:rsid w:val="00971F37"/>
    <w:rsid w:val="00973EFC"/>
    <w:rsid w:val="00973F84"/>
    <w:rsid w:val="00973FB8"/>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4874"/>
    <w:rsid w:val="009953C4"/>
    <w:rsid w:val="009953EF"/>
    <w:rsid w:val="00995EF6"/>
    <w:rsid w:val="009A0039"/>
    <w:rsid w:val="009A0851"/>
    <w:rsid w:val="009A1F76"/>
    <w:rsid w:val="009A22BB"/>
    <w:rsid w:val="009A472F"/>
    <w:rsid w:val="009A4D79"/>
    <w:rsid w:val="009A4E92"/>
    <w:rsid w:val="009A55D3"/>
    <w:rsid w:val="009A5C7B"/>
    <w:rsid w:val="009B0724"/>
    <w:rsid w:val="009B17ED"/>
    <w:rsid w:val="009B188D"/>
    <w:rsid w:val="009B19EA"/>
    <w:rsid w:val="009B2060"/>
    <w:rsid w:val="009B23BC"/>
    <w:rsid w:val="009B2815"/>
    <w:rsid w:val="009B28C9"/>
    <w:rsid w:val="009B3008"/>
    <w:rsid w:val="009B4214"/>
    <w:rsid w:val="009B4364"/>
    <w:rsid w:val="009B4A77"/>
    <w:rsid w:val="009B60AC"/>
    <w:rsid w:val="009C02E4"/>
    <w:rsid w:val="009C0717"/>
    <w:rsid w:val="009C082B"/>
    <w:rsid w:val="009C09DE"/>
    <w:rsid w:val="009C0C1A"/>
    <w:rsid w:val="009C1B6E"/>
    <w:rsid w:val="009C53A3"/>
    <w:rsid w:val="009C6037"/>
    <w:rsid w:val="009C7CB3"/>
    <w:rsid w:val="009D0D49"/>
    <w:rsid w:val="009D29DE"/>
    <w:rsid w:val="009D2D2C"/>
    <w:rsid w:val="009D477E"/>
    <w:rsid w:val="009D5A2E"/>
    <w:rsid w:val="009D6906"/>
    <w:rsid w:val="009D7529"/>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9F7755"/>
    <w:rsid w:val="00A03231"/>
    <w:rsid w:val="00A03746"/>
    <w:rsid w:val="00A03ED8"/>
    <w:rsid w:val="00A04BA7"/>
    <w:rsid w:val="00A04FD8"/>
    <w:rsid w:val="00A05E42"/>
    <w:rsid w:val="00A06A27"/>
    <w:rsid w:val="00A06D49"/>
    <w:rsid w:val="00A06DCE"/>
    <w:rsid w:val="00A07C33"/>
    <w:rsid w:val="00A113C9"/>
    <w:rsid w:val="00A114A4"/>
    <w:rsid w:val="00A11C53"/>
    <w:rsid w:val="00A12A9B"/>
    <w:rsid w:val="00A13649"/>
    <w:rsid w:val="00A1553D"/>
    <w:rsid w:val="00A158EF"/>
    <w:rsid w:val="00A17EDB"/>
    <w:rsid w:val="00A20945"/>
    <w:rsid w:val="00A20D56"/>
    <w:rsid w:val="00A210A2"/>
    <w:rsid w:val="00A2188B"/>
    <w:rsid w:val="00A22267"/>
    <w:rsid w:val="00A22427"/>
    <w:rsid w:val="00A224DD"/>
    <w:rsid w:val="00A23088"/>
    <w:rsid w:val="00A23723"/>
    <w:rsid w:val="00A23FA8"/>
    <w:rsid w:val="00A24ED5"/>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50CDD"/>
    <w:rsid w:val="00A50D4B"/>
    <w:rsid w:val="00A51868"/>
    <w:rsid w:val="00A51C38"/>
    <w:rsid w:val="00A5209D"/>
    <w:rsid w:val="00A52678"/>
    <w:rsid w:val="00A53AFD"/>
    <w:rsid w:val="00A54339"/>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4C8"/>
    <w:rsid w:val="00A95E1A"/>
    <w:rsid w:val="00A961F1"/>
    <w:rsid w:val="00A97031"/>
    <w:rsid w:val="00A97A96"/>
    <w:rsid w:val="00AA1105"/>
    <w:rsid w:val="00AA2BEA"/>
    <w:rsid w:val="00AA3AB2"/>
    <w:rsid w:val="00AA568B"/>
    <w:rsid w:val="00AA69BC"/>
    <w:rsid w:val="00AA760D"/>
    <w:rsid w:val="00AB05C7"/>
    <w:rsid w:val="00AB0ACB"/>
    <w:rsid w:val="00AB2141"/>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3F05"/>
    <w:rsid w:val="00AC5016"/>
    <w:rsid w:val="00AC5D60"/>
    <w:rsid w:val="00AC6F1A"/>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8C4"/>
    <w:rsid w:val="00AE0F9D"/>
    <w:rsid w:val="00AE2374"/>
    <w:rsid w:val="00AE2388"/>
    <w:rsid w:val="00AE260C"/>
    <w:rsid w:val="00AE2759"/>
    <w:rsid w:val="00AE2FD9"/>
    <w:rsid w:val="00AE3064"/>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23CE"/>
    <w:rsid w:val="00B028F7"/>
    <w:rsid w:val="00B031A0"/>
    <w:rsid w:val="00B03793"/>
    <w:rsid w:val="00B03D2E"/>
    <w:rsid w:val="00B03EE8"/>
    <w:rsid w:val="00B03FAA"/>
    <w:rsid w:val="00B042F2"/>
    <w:rsid w:val="00B04796"/>
    <w:rsid w:val="00B06E28"/>
    <w:rsid w:val="00B06FA9"/>
    <w:rsid w:val="00B06FF4"/>
    <w:rsid w:val="00B071D2"/>
    <w:rsid w:val="00B0740A"/>
    <w:rsid w:val="00B075C2"/>
    <w:rsid w:val="00B106AE"/>
    <w:rsid w:val="00B118CB"/>
    <w:rsid w:val="00B13AA7"/>
    <w:rsid w:val="00B13F7D"/>
    <w:rsid w:val="00B1560A"/>
    <w:rsid w:val="00B15F3D"/>
    <w:rsid w:val="00B16042"/>
    <w:rsid w:val="00B16D2D"/>
    <w:rsid w:val="00B16D61"/>
    <w:rsid w:val="00B17A1B"/>
    <w:rsid w:val="00B21357"/>
    <w:rsid w:val="00B2241B"/>
    <w:rsid w:val="00B22730"/>
    <w:rsid w:val="00B23B15"/>
    <w:rsid w:val="00B24259"/>
    <w:rsid w:val="00B2496D"/>
    <w:rsid w:val="00B25236"/>
    <w:rsid w:val="00B25397"/>
    <w:rsid w:val="00B26B21"/>
    <w:rsid w:val="00B279DD"/>
    <w:rsid w:val="00B30970"/>
    <w:rsid w:val="00B31843"/>
    <w:rsid w:val="00B325D9"/>
    <w:rsid w:val="00B3395D"/>
    <w:rsid w:val="00B34576"/>
    <w:rsid w:val="00B348F2"/>
    <w:rsid w:val="00B34C58"/>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25E3"/>
    <w:rsid w:val="00B7264B"/>
    <w:rsid w:val="00B73BFC"/>
    <w:rsid w:val="00B74F37"/>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39CC"/>
    <w:rsid w:val="00B9407A"/>
    <w:rsid w:val="00B947C3"/>
    <w:rsid w:val="00B94FD6"/>
    <w:rsid w:val="00B950A4"/>
    <w:rsid w:val="00B95DD2"/>
    <w:rsid w:val="00B961D4"/>
    <w:rsid w:val="00BA0754"/>
    <w:rsid w:val="00BA1E00"/>
    <w:rsid w:val="00BA29AD"/>
    <w:rsid w:val="00BA2E32"/>
    <w:rsid w:val="00BA3E56"/>
    <w:rsid w:val="00BA4171"/>
    <w:rsid w:val="00BA481A"/>
    <w:rsid w:val="00BA4C3E"/>
    <w:rsid w:val="00BA5243"/>
    <w:rsid w:val="00BA5B20"/>
    <w:rsid w:val="00BA70B4"/>
    <w:rsid w:val="00BB0A98"/>
    <w:rsid w:val="00BB1E1E"/>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5428"/>
    <w:rsid w:val="00BD54F1"/>
    <w:rsid w:val="00BD6867"/>
    <w:rsid w:val="00BD7220"/>
    <w:rsid w:val="00BE06F9"/>
    <w:rsid w:val="00BE1180"/>
    <w:rsid w:val="00BE12F2"/>
    <w:rsid w:val="00BE1D67"/>
    <w:rsid w:val="00BE2AE4"/>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345"/>
    <w:rsid w:val="00C52B30"/>
    <w:rsid w:val="00C52B90"/>
    <w:rsid w:val="00C5438F"/>
    <w:rsid w:val="00C5471D"/>
    <w:rsid w:val="00C5520E"/>
    <w:rsid w:val="00C55669"/>
    <w:rsid w:val="00C56102"/>
    <w:rsid w:val="00C5659E"/>
    <w:rsid w:val="00C609C5"/>
    <w:rsid w:val="00C60E43"/>
    <w:rsid w:val="00C60EAD"/>
    <w:rsid w:val="00C61B60"/>
    <w:rsid w:val="00C62756"/>
    <w:rsid w:val="00C6341C"/>
    <w:rsid w:val="00C639F1"/>
    <w:rsid w:val="00C642E0"/>
    <w:rsid w:val="00C646C3"/>
    <w:rsid w:val="00C648F0"/>
    <w:rsid w:val="00C654B0"/>
    <w:rsid w:val="00C655ED"/>
    <w:rsid w:val="00C65ACB"/>
    <w:rsid w:val="00C65B9D"/>
    <w:rsid w:val="00C65C8B"/>
    <w:rsid w:val="00C66BC0"/>
    <w:rsid w:val="00C67481"/>
    <w:rsid w:val="00C676EE"/>
    <w:rsid w:val="00C67755"/>
    <w:rsid w:val="00C67872"/>
    <w:rsid w:val="00C70BAB"/>
    <w:rsid w:val="00C72E84"/>
    <w:rsid w:val="00C741BF"/>
    <w:rsid w:val="00C74503"/>
    <w:rsid w:val="00C76C6E"/>
    <w:rsid w:val="00C774E8"/>
    <w:rsid w:val="00C77BBC"/>
    <w:rsid w:val="00C80535"/>
    <w:rsid w:val="00C80EE0"/>
    <w:rsid w:val="00C82512"/>
    <w:rsid w:val="00C82839"/>
    <w:rsid w:val="00C82A08"/>
    <w:rsid w:val="00C82B7E"/>
    <w:rsid w:val="00C82C06"/>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D37"/>
    <w:rsid w:val="00CA0F0D"/>
    <w:rsid w:val="00CA0F54"/>
    <w:rsid w:val="00CA0F99"/>
    <w:rsid w:val="00CA1C64"/>
    <w:rsid w:val="00CA2078"/>
    <w:rsid w:val="00CA2332"/>
    <w:rsid w:val="00CA39DA"/>
    <w:rsid w:val="00CA6354"/>
    <w:rsid w:val="00CA7C5A"/>
    <w:rsid w:val="00CB008D"/>
    <w:rsid w:val="00CB1802"/>
    <w:rsid w:val="00CB1919"/>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44CF"/>
    <w:rsid w:val="00CD46D9"/>
    <w:rsid w:val="00CD4A4E"/>
    <w:rsid w:val="00CD5532"/>
    <w:rsid w:val="00CD5B22"/>
    <w:rsid w:val="00CD5E81"/>
    <w:rsid w:val="00CD6923"/>
    <w:rsid w:val="00CD7609"/>
    <w:rsid w:val="00CD7660"/>
    <w:rsid w:val="00CE043D"/>
    <w:rsid w:val="00CE0649"/>
    <w:rsid w:val="00CE1BC9"/>
    <w:rsid w:val="00CE264E"/>
    <w:rsid w:val="00CE37E6"/>
    <w:rsid w:val="00CE4C1A"/>
    <w:rsid w:val="00CE53A8"/>
    <w:rsid w:val="00CE57E0"/>
    <w:rsid w:val="00CE5BAF"/>
    <w:rsid w:val="00CE5E5B"/>
    <w:rsid w:val="00CE6170"/>
    <w:rsid w:val="00CE7261"/>
    <w:rsid w:val="00CE7C1F"/>
    <w:rsid w:val="00CE7CFB"/>
    <w:rsid w:val="00CE7F55"/>
    <w:rsid w:val="00CF2836"/>
    <w:rsid w:val="00CF3487"/>
    <w:rsid w:val="00CF38F5"/>
    <w:rsid w:val="00CF3CA3"/>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A6A"/>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9"/>
    <w:rsid w:val="00D1534C"/>
    <w:rsid w:val="00D154F9"/>
    <w:rsid w:val="00D20F51"/>
    <w:rsid w:val="00D21586"/>
    <w:rsid w:val="00D21AC3"/>
    <w:rsid w:val="00D2266C"/>
    <w:rsid w:val="00D233A7"/>
    <w:rsid w:val="00D24F85"/>
    <w:rsid w:val="00D2578E"/>
    <w:rsid w:val="00D265AB"/>
    <w:rsid w:val="00D3169F"/>
    <w:rsid w:val="00D31748"/>
    <w:rsid w:val="00D323B3"/>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151E"/>
    <w:rsid w:val="00D5185E"/>
    <w:rsid w:val="00D51C8E"/>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661D8"/>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4AAC"/>
    <w:rsid w:val="00D956AA"/>
    <w:rsid w:val="00D95D0C"/>
    <w:rsid w:val="00D9637F"/>
    <w:rsid w:val="00D96526"/>
    <w:rsid w:val="00D96E1F"/>
    <w:rsid w:val="00D97F72"/>
    <w:rsid w:val="00D97FA5"/>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490"/>
    <w:rsid w:val="00DD5526"/>
    <w:rsid w:val="00DD6C27"/>
    <w:rsid w:val="00DD7D9F"/>
    <w:rsid w:val="00DE0D4E"/>
    <w:rsid w:val="00DE1417"/>
    <w:rsid w:val="00DE1631"/>
    <w:rsid w:val="00DE24E4"/>
    <w:rsid w:val="00DE2C23"/>
    <w:rsid w:val="00DE3066"/>
    <w:rsid w:val="00DE3718"/>
    <w:rsid w:val="00DE5120"/>
    <w:rsid w:val="00DE53DB"/>
    <w:rsid w:val="00DE63D6"/>
    <w:rsid w:val="00DE739B"/>
    <w:rsid w:val="00DE7D38"/>
    <w:rsid w:val="00DF00A1"/>
    <w:rsid w:val="00DF0906"/>
    <w:rsid w:val="00DF0AE0"/>
    <w:rsid w:val="00DF19BF"/>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2B89"/>
    <w:rsid w:val="00E23595"/>
    <w:rsid w:val="00E23D5D"/>
    <w:rsid w:val="00E2572A"/>
    <w:rsid w:val="00E26D2B"/>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7F5A"/>
    <w:rsid w:val="00E67F87"/>
    <w:rsid w:val="00E70295"/>
    <w:rsid w:val="00E70CF8"/>
    <w:rsid w:val="00E758F7"/>
    <w:rsid w:val="00E76284"/>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275A"/>
    <w:rsid w:val="00EB33D5"/>
    <w:rsid w:val="00EB35B9"/>
    <w:rsid w:val="00EB429B"/>
    <w:rsid w:val="00EB43B8"/>
    <w:rsid w:val="00EB44CB"/>
    <w:rsid w:val="00EB4B81"/>
    <w:rsid w:val="00EB4DA0"/>
    <w:rsid w:val="00EB5036"/>
    <w:rsid w:val="00EB5045"/>
    <w:rsid w:val="00EB6066"/>
    <w:rsid w:val="00EB66C2"/>
    <w:rsid w:val="00EB73C0"/>
    <w:rsid w:val="00EB775A"/>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E62"/>
    <w:rsid w:val="00EF40EB"/>
    <w:rsid w:val="00EF42AF"/>
    <w:rsid w:val="00EF50F8"/>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5240"/>
    <w:rsid w:val="00F1609A"/>
    <w:rsid w:val="00F171AC"/>
    <w:rsid w:val="00F17592"/>
    <w:rsid w:val="00F175BB"/>
    <w:rsid w:val="00F179E1"/>
    <w:rsid w:val="00F17AA5"/>
    <w:rsid w:val="00F20170"/>
    <w:rsid w:val="00F2270D"/>
    <w:rsid w:val="00F234F3"/>
    <w:rsid w:val="00F238E9"/>
    <w:rsid w:val="00F25171"/>
    <w:rsid w:val="00F25972"/>
    <w:rsid w:val="00F269A2"/>
    <w:rsid w:val="00F26AB2"/>
    <w:rsid w:val="00F27299"/>
    <w:rsid w:val="00F27D3C"/>
    <w:rsid w:val="00F300E5"/>
    <w:rsid w:val="00F31CC4"/>
    <w:rsid w:val="00F31FDD"/>
    <w:rsid w:val="00F32A9C"/>
    <w:rsid w:val="00F343A8"/>
    <w:rsid w:val="00F35B1E"/>
    <w:rsid w:val="00F378F4"/>
    <w:rsid w:val="00F37A18"/>
    <w:rsid w:val="00F40148"/>
    <w:rsid w:val="00F41F97"/>
    <w:rsid w:val="00F42180"/>
    <w:rsid w:val="00F423AB"/>
    <w:rsid w:val="00F42B88"/>
    <w:rsid w:val="00F4347A"/>
    <w:rsid w:val="00F4435A"/>
    <w:rsid w:val="00F44CE6"/>
    <w:rsid w:val="00F44CEB"/>
    <w:rsid w:val="00F45AB0"/>
    <w:rsid w:val="00F45C38"/>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0987"/>
    <w:rsid w:val="00F7140A"/>
    <w:rsid w:val="00F74B0B"/>
    <w:rsid w:val="00F75384"/>
    <w:rsid w:val="00F76983"/>
    <w:rsid w:val="00F76C13"/>
    <w:rsid w:val="00F80B98"/>
    <w:rsid w:val="00F810A5"/>
    <w:rsid w:val="00F82354"/>
    <w:rsid w:val="00F83460"/>
    <w:rsid w:val="00F83926"/>
    <w:rsid w:val="00F8408F"/>
    <w:rsid w:val="00F84633"/>
    <w:rsid w:val="00F8589F"/>
    <w:rsid w:val="00F864BB"/>
    <w:rsid w:val="00F866D5"/>
    <w:rsid w:val="00F8671C"/>
    <w:rsid w:val="00F8718B"/>
    <w:rsid w:val="00F911FE"/>
    <w:rsid w:val="00F91DC0"/>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3B8"/>
    <w:rsid w:val="00FC1EEF"/>
    <w:rsid w:val="00FC2864"/>
    <w:rsid w:val="00FC3A48"/>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16CE"/>
    <w:rsid w:val="00FE1F82"/>
    <w:rsid w:val="00FE37D3"/>
    <w:rsid w:val="00FE6380"/>
    <w:rsid w:val="00FE6B5D"/>
    <w:rsid w:val="00FE6D80"/>
    <w:rsid w:val="00FF102A"/>
    <w:rsid w:val="00FF1435"/>
    <w:rsid w:val="00FF2882"/>
    <w:rsid w:val="00FF2956"/>
    <w:rsid w:val="00FF3326"/>
    <w:rsid w:val="00FF4C34"/>
    <w:rsid w:val="00FF7030"/>
    <w:rsid w:val="01121891"/>
    <w:rsid w:val="011E3D92"/>
    <w:rsid w:val="02704AC1"/>
    <w:rsid w:val="02994018"/>
    <w:rsid w:val="02F3747D"/>
    <w:rsid w:val="038720C2"/>
    <w:rsid w:val="04003C23"/>
    <w:rsid w:val="05A827C4"/>
    <w:rsid w:val="05BC001D"/>
    <w:rsid w:val="065B6DF1"/>
    <w:rsid w:val="06782196"/>
    <w:rsid w:val="06EB6E0C"/>
    <w:rsid w:val="07300CC3"/>
    <w:rsid w:val="080A1514"/>
    <w:rsid w:val="082D0D5E"/>
    <w:rsid w:val="08602EE2"/>
    <w:rsid w:val="0867408D"/>
    <w:rsid w:val="08BF5E5A"/>
    <w:rsid w:val="08DA0EE6"/>
    <w:rsid w:val="09D771D4"/>
    <w:rsid w:val="09EB0ED1"/>
    <w:rsid w:val="0A140428"/>
    <w:rsid w:val="0A1E0B7F"/>
    <w:rsid w:val="0A2D14EA"/>
    <w:rsid w:val="0A38254B"/>
    <w:rsid w:val="0A83110A"/>
    <w:rsid w:val="0AAB787F"/>
    <w:rsid w:val="0B195609"/>
    <w:rsid w:val="0B3F14D4"/>
    <w:rsid w:val="0B894205"/>
    <w:rsid w:val="0BC65752"/>
    <w:rsid w:val="0BD936D7"/>
    <w:rsid w:val="0BDC6039"/>
    <w:rsid w:val="0BF71DAF"/>
    <w:rsid w:val="0C1E733C"/>
    <w:rsid w:val="0C711B61"/>
    <w:rsid w:val="0C8F3D96"/>
    <w:rsid w:val="0CE42333"/>
    <w:rsid w:val="0DA25D4B"/>
    <w:rsid w:val="0DB74EEB"/>
    <w:rsid w:val="0E0F4332"/>
    <w:rsid w:val="0E15651D"/>
    <w:rsid w:val="0E58081C"/>
    <w:rsid w:val="0EE20AF5"/>
    <w:rsid w:val="0F000330"/>
    <w:rsid w:val="0F20161D"/>
    <w:rsid w:val="0F4C5F6E"/>
    <w:rsid w:val="0F5963A0"/>
    <w:rsid w:val="0FFE195E"/>
    <w:rsid w:val="10AA5642"/>
    <w:rsid w:val="1154735C"/>
    <w:rsid w:val="117D2D56"/>
    <w:rsid w:val="118539B9"/>
    <w:rsid w:val="11D73059"/>
    <w:rsid w:val="125F245C"/>
    <w:rsid w:val="12AF5192"/>
    <w:rsid w:val="12C02EFB"/>
    <w:rsid w:val="1300779B"/>
    <w:rsid w:val="13394A5B"/>
    <w:rsid w:val="136E0BA9"/>
    <w:rsid w:val="137141F5"/>
    <w:rsid w:val="138C7281"/>
    <w:rsid w:val="13BB7B66"/>
    <w:rsid w:val="1410303C"/>
    <w:rsid w:val="14180B15"/>
    <w:rsid w:val="14740441"/>
    <w:rsid w:val="149C34F4"/>
    <w:rsid w:val="156D6C3E"/>
    <w:rsid w:val="157955E3"/>
    <w:rsid w:val="159266A5"/>
    <w:rsid w:val="15C471A6"/>
    <w:rsid w:val="15D078F9"/>
    <w:rsid w:val="15FF3D3A"/>
    <w:rsid w:val="161F262E"/>
    <w:rsid w:val="17577BA6"/>
    <w:rsid w:val="17626C59"/>
    <w:rsid w:val="17935082"/>
    <w:rsid w:val="17AD7DC6"/>
    <w:rsid w:val="181A2594"/>
    <w:rsid w:val="183B1275"/>
    <w:rsid w:val="18820C52"/>
    <w:rsid w:val="188B7B07"/>
    <w:rsid w:val="18BA4890"/>
    <w:rsid w:val="18E216F1"/>
    <w:rsid w:val="19497B6B"/>
    <w:rsid w:val="1A0C2EC9"/>
    <w:rsid w:val="1A21049C"/>
    <w:rsid w:val="1AF000F5"/>
    <w:rsid w:val="1AF23E6D"/>
    <w:rsid w:val="1B1F6C2C"/>
    <w:rsid w:val="1B7F1479"/>
    <w:rsid w:val="1BEF2AA3"/>
    <w:rsid w:val="1C1628CC"/>
    <w:rsid w:val="1CDD0B4D"/>
    <w:rsid w:val="1D352737"/>
    <w:rsid w:val="1DC87107"/>
    <w:rsid w:val="1DCF493A"/>
    <w:rsid w:val="1E543091"/>
    <w:rsid w:val="1E731769"/>
    <w:rsid w:val="1ECB5101"/>
    <w:rsid w:val="1EDF295B"/>
    <w:rsid w:val="1EF218E2"/>
    <w:rsid w:val="1F12105E"/>
    <w:rsid w:val="1F755B0C"/>
    <w:rsid w:val="1F833DCE"/>
    <w:rsid w:val="1F8E612F"/>
    <w:rsid w:val="1FD224BF"/>
    <w:rsid w:val="20084133"/>
    <w:rsid w:val="20142AD8"/>
    <w:rsid w:val="20413E4F"/>
    <w:rsid w:val="204C4020"/>
    <w:rsid w:val="20D81D57"/>
    <w:rsid w:val="214E3DC8"/>
    <w:rsid w:val="22062512"/>
    <w:rsid w:val="221E7C3E"/>
    <w:rsid w:val="227B5090"/>
    <w:rsid w:val="236773C3"/>
    <w:rsid w:val="23E66539"/>
    <w:rsid w:val="23F76998"/>
    <w:rsid w:val="2405004E"/>
    <w:rsid w:val="240F5A90"/>
    <w:rsid w:val="243A0633"/>
    <w:rsid w:val="24612064"/>
    <w:rsid w:val="247B1377"/>
    <w:rsid w:val="24A3267C"/>
    <w:rsid w:val="24AF39DE"/>
    <w:rsid w:val="24DE70B6"/>
    <w:rsid w:val="24F30897"/>
    <w:rsid w:val="24F34CB4"/>
    <w:rsid w:val="250F1AC0"/>
    <w:rsid w:val="251D41DD"/>
    <w:rsid w:val="25B368EF"/>
    <w:rsid w:val="264170BB"/>
    <w:rsid w:val="268A767A"/>
    <w:rsid w:val="2694227D"/>
    <w:rsid w:val="26E054C2"/>
    <w:rsid w:val="271221E5"/>
    <w:rsid w:val="272D1B7A"/>
    <w:rsid w:val="278B7B24"/>
    <w:rsid w:val="27B0758A"/>
    <w:rsid w:val="27B30E28"/>
    <w:rsid w:val="283C0E1E"/>
    <w:rsid w:val="2953641F"/>
    <w:rsid w:val="29736AC1"/>
    <w:rsid w:val="2A3F0751"/>
    <w:rsid w:val="2A660ED2"/>
    <w:rsid w:val="2A84085A"/>
    <w:rsid w:val="2AE54A58"/>
    <w:rsid w:val="2B670F33"/>
    <w:rsid w:val="2B6D7540"/>
    <w:rsid w:val="2CBC252D"/>
    <w:rsid w:val="2CC66F08"/>
    <w:rsid w:val="2D1B4A1D"/>
    <w:rsid w:val="2D510EC7"/>
    <w:rsid w:val="2DF96620"/>
    <w:rsid w:val="2E187C37"/>
    <w:rsid w:val="2E3600BD"/>
    <w:rsid w:val="2E6A153F"/>
    <w:rsid w:val="2EB37960"/>
    <w:rsid w:val="2EBC602B"/>
    <w:rsid w:val="2F373F3D"/>
    <w:rsid w:val="30234671"/>
    <w:rsid w:val="302B58B8"/>
    <w:rsid w:val="303A20E7"/>
    <w:rsid w:val="304C3BC8"/>
    <w:rsid w:val="30A25EDE"/>
    <w:rsid w:val="30DC13F0"/>
    <w:rsid w:val="310B3A83"/>
    <w:rsid w:val="31242812"/>
    <w:rsid w:val="31280191"/>
    <w:rsid w:val="314C5FFC"/>
    <w:rsid w:val="3150593A"/>
    <w:rsid w:val="31796C3F"/>
    <w:rsid w:val="317E24A7"/>
    <w:rsid w:val="32075592"/>
    <w:rsid w:val="323F1C36"/>
    <w:rsid w:val="32AA2E28"/>
    <w:rsid w:val="32BC05EA"/>
    <w:rsid w:val="32E4458C"/>
    <w:rsid w:val="336471C1"/>
    <w:rsid w:val="33A67A93"/>
    <w:rsid w:val="33AB32FB"/>
    <w:rsid w:val="33AD2BD0"/>
    <w:rsid w:val="33C85C5B"/>
    <w:rsid w:val="343E7CCC"/>
    <w:rsid w:val="344C1DCA"/>
    <w:rsid w:val="345474EF"/>
    <w:rsid w:val="34DD1293"/>
    <w:rsid w:val="351D5B33"/>
    <w:rsid w:val="352E1AEE"/>
    <w:rsid w:val="35747701"/>
    <w:rsid w:val="35AE0310"/>
    <w:rsid w:val="35FA3F2E"/>
    <w:rsid w:val="35FF348B"/>
    <w:rsid w:val="3652180C"/>
    <w:rsid w:val="36B55F0A"/>
    <w:rsid w:val="36BB5D83"/>
    <w:rsid w:val="36E52680"/>
    <w:rsid w:val="36F9612C"/>
    <w:rsid w:val="377A54BF"/>
    <w:rsid w:val="37C8447C"/>
    <w:rsid w:val="389E342F"/>
    <w:rsid w:val="38AA3B82"/>
    <w:rsid w:val="38DE382B"/>
    <w:rsid w:val="38F1355F"/>
    <w:rsid w:val="38F207CE"/>
    <w:rsid w:val="38F80D91"/>
    <w:rsid w:val="396106E4"/>
    <w:rsid w:val="39A64349"/>
    <w:rsid w:val="3A3A2CE3"/>
    <w:rsid w:val="3AA82343"/>
    <w:rsid w:val="3AEA64B7"/>
    <w:rsid w:val="3B0A6B5A"/>
    <w:rsid w:val="3BCE0448"/>
    <w:rsid w:val="3BE92C13"/>
    <w:rsid w:val="3C215F09"/>
    <w:rsid w:val="3C410359"/>
    <w:rsid w:val="3C5F6A31"/>
    <w:rsid w:val="3C6B187A"/>
    <w:rsid w:val="3C9C1A33"/>
    <w:rsid w:val="3CB43221"/>
    <w:rsid w:val="3CB94393"/>
    <w:rsid w:val="3CCF3BB7"/>
    <w:rsid w:val="3CF4361D"/>
    <w:rsid w:val="3D232759"/>
    <w:rsid w:val="3D2959BD"/>
    <w:rsid w:val="3DA74B34"/>
    <w:rsid w:val="3E83312B"/>
    <w:rsid w:val="3E990A14"/>
    <w:rsid w:val="3EC62D97"/>
    <w:rsid w:val="3F4E170B"/>
    <w:rsid w:val="3F5C54AA"/>
    <w:rsid w:val="3F946F38"/>
    <w:rsid w:val="3FE71217"/>
    <w:rsid w:val="3FF70118"/>
    <w:rsid w:val="40356427"/>
    <w:rsid w:val="40DB5220"/>
    <w:rsid w:val="42360234"/>
    <w:rsid w:val="424961B9"/>
    <w:rsid w:val="42CB4E20"/>
    <w:rsid w:val="42F97BDF"/>
    <w:rsid w:val="4359242C"/>
    <w:rsid w:val="436F39FE"/>
    <w:rsid w:val="43973383"/>
    <w:rsid w:val="43C63C98"/>
    <w:rsid w:val="44022AC4"/>
    <w:rsid w:val="445D5F4C"/>
    <w:rsid w:val="44A17213"/>
    <w:rsid w:val="44BA15F0"/>
    <w:rsid w:val="44BF2763"/>
    <w:rsid w:val="44FA410F"/>
    <w:rsid w:val="45D57F24"/>
    <w:rsid w:val="461F5BAF"/>
    <w:rsid w:val="46AE6F33"/>
    <w:rsid w:val="46C44060"/>
    <w:rsid w:val="46C87FF5"/>
    <w:rsid w:val="472B0583"/>
    <w:rsid w:val="47811F51"/>
    <w:rsid w:val="481334F1"/>
    <w:rsid w:val="484D3155"/>
    <w:rsid w:val="48CC544E"/>
    <w:rsid w:val="48D10D02"/>
    <w:rsid w:val="48E704DA"/>
    <w:rsid w:val="48F7696F"/>
    <w:rsid w:val="490C59BB"/>
    <w:rsid w:val="49427312"/>
    <w:rsid w:val="494871CB"/>
    <w:rsid w:val="4A9F72BE"/>
    <w:rsid w:val="4B904E59"/>
    <w:rsid w:val="4C1710D6"/>
    <w:rsid w:val="4C324162"/>
    <w:rsid w:val="4CA87F80"/>
    <w:rsid w:val="4CEA0599"/>
    <w:rsid w:val="4D0E0EFF"/>
    <w:rsid w:val="4D243C10"/>
    <w:rsid w:val="4D3161C8"/>
    <w:rsid w:val="4DD728CB"/>
    <w:rsid w:val="4DFA6759"/>
    <w:rsid w:val="4E9407BC"/>
    <w:rsid w:val="4EE01C53"/>
    <w:rsid w:val="4F277882"/>
    <w:rsid w:val="4F304989"/>
    <w:rsid w:val="4F3F6FB7"/>
    <w:rsid w:val="4F9E78EF"/>
    <w:rsid w:val="503404A9"/>
    <w:rsid w:val="50463D38"/>
    <w:rsid w:val="50C20333"/>
    <w:rsid w:val="51511618"/>
    <w:rsid w:val="51694B14"/>
    <w:rsid w:val="51A451BA"/>
    <w:rsid w:val="51CD2963"/>
    <w:rsid w:val="520C2D5F"/>
    <w:rsid w:val="52E27D89"/>
    <w:rsid w:val="531D5224"/>
    <w:rsid w:val="53480BCF"/>
    <w:rsid w:val="53650979"/>
    <w:rsid w:val="53AC47FA"/>
    <w:rsid w:val="53AE300C"/>
    <w:rsid w:val="53D8114B"/>
    <w:rsid w:val="5453095D"/>
    <w:rsid w:val="547C41CC"/>
    <w:rsid w:val="57D1482F"/>
    <w:rsid w:val="57D936E4"/>
    <w:rsid w:val="57F4051E"/>
    <w:rsid w:val="580E5A83"/>
    <w:rsid w:val="58920462"/>
    <w:rsid w:val="58BF28DA"/>
    <w:rsid w:val="58E862D4"/>
    <w:rsid w:val="58FA6008"/>
    <w:rsid w:val="59246BE1"/>
    <w:rsid w:val="59253085"/>
    <w:rsid w:val="59D6612D"/>
    <w:rsid w:val="5A03062C"/>
    <w:rsid w:val="5A4E2167"/>
    <w:rsid w:val="5A690D4F"/>
    <w:rsid w:val="5A9102A6"/>
    <w:rsid w:val="5AB83A84"/>
    <w:rsid w:val="5AD14B46"/>
    <w:rsid w:val="5B386973"/>
    <w:rsid w:val="5BF8682E"/>
    <w:rsid w:val="5C8C7AB2"/>
    <w:rsid w:val="5CB62246"/>
    <w:rsid w:val="5D3A2E77"/>
    <w:rsid w:val="5D885990"/>
    <w:rsid w:val="5DA6050C"/>
    <w:rsid w:val="5E070FAB"/>
    <w:rsid w:val="5E1E00A2"/>
    <w:rsid w:val="5E754616"/>
    <w:rsid w:val="5E820631"/>
    <w:rsid w:val="5EA26F25"/>
    <w:rsid w:val="5ED52E57"/>
    <w:rsid w:val="5F0D0843"/>
    <w:rsid w:val="5F1F2324"/>
    <w:rsid w:val="5F4C0C3F"/>
    <w:rsid w:val="6089214B"/>
    <w:rsid w:val="60B371C8"/>
    <w:rsid w:val="60C43183"/>
    <w:rsid w:val="61653007"/>
    <w:rsid w:val="618C495C"/>
    <w:rsid w:val="61F061FA"/>
    <w:rsid w:val="626A1B08"/>
    <w:rsid w:val="62913539"/>
    <w:rsid w:val="62B83418"/>
    <w:rsid w:val="63350368"/>
    <w:rsid w:val="63493E13"/>
    <w:rsid w:val="635602DE"/>
    <w:rsid w:val="64740A1C"/>
    <w:rsid w:val="6511270F"/>
    <w:rsid w:val="655D3BA6"/>
    <w:rsid w:val="65777969"/>
    <w:rsid w:val="65A15A8C"/>
    <w:rsid w:val="65CD2ADA"/>
    <w:rsid w:val="65EB2F60"/>
    <w:rsid w:val="65FF07B9"/>
    <w:rsid w:val="66544FA9"/>
    <w:rsid w:val="66D02156"/>
    <w:rsid w:val="674A1F08"/>
    <w:rsid w:val="676F196F"/>
    <w:rsid w:val="67E660D5"/>
    <w:rsid w:val="67EB5499"/>
    <w:rsid w:val="68103152"/>
    <w:rsid w:val="68827145"/>
    <w:rsid w:val="68CD4B9F"/>
    <w:rsid w:val="68EF0FB9"/>
    <w:rsid w:val="697C309E"/>
    <w:rsid w:val="69AE677E"/>
    <w:rsid w:val="69C2047C"/>
    <w:rsid w:val="6A3907C3"/>
    <w:rsid w:val="6A3D7B02"/>
    <w:rsid w:val="6A6634FD"/>
    <w:rsid w:val="6CAE4CE7"/>
    <w:rsid w:val="6D655CEE"/>
    <w:rsid w:val="6DAE1443"/>
    <w:rsid w:val="6DD662A4"/>
    <w:rsid w:val="6DDE33AA"/>
    <w:rsid w:val="6E91041D"/>
    <w:rsid w:val="6EF83B36"/>
    <w:rsid w:val="6F1E7F02"/>
    <w:rsid w:val="6F5953DE"/>
    <w:rsid w:val="6F59718C"/>
    <w:rsid w:val="6FA56875"/>
    <w:rsid w:val="703B0F88"/>
    <w:rsid w:val="710F3A90"/>
    <w:rsid w:val="71A339C3"/>
    <w:rsid w:val="72600832"/>
    <w:rsid w:val="726447C6"/>
    <w:rsid w:val="728C1627"/>
    <w:rsid w:val="73414540"/>
    <w:rsid w:val="73520AC2"/>
    <w:rsid w:val="735760D9"/>
    <w:rsid w:val="73FE0302"/>
    <w:rsid w:val="74AC5FB0"/>
    <w:rsid w:val="74DD43BC"/>
    <w:rsid w:val="74E67714"/>
    <w:rsid w:val="757E794D"/>
    <w:rsid w:val="75D51C75"/>
    <w:rsid w:val="7610256F"/>
    <w:rsid w:val="767E15BF"/>
    <w:rsid w:val="768A2321"/>
    <w:rsid w:val="76E61C4D"/>
    <w:rsid w:val="77690189"/>
    <w:rsid w:val="776B2153"/>
    <w:rsid w:val="792738AA"/>
    <w:rsid w:val="797057FE"/>
    <w:rsid w:val="79C142AC"/>
    <w:rsid w:val="7AB26A40"/>
    <w:rsid w:val="7AB61937"/>
    <w:rsid w:val="7AF67F85"/>
    <w:rsid w:val="7B3A4316"/>
    <w:rsid w:val="7C2E374F"/>
    <w:rsid w:val="7D016848"/>
    <w:rsid w:val="7DBF4FA6"/>
    <w:rsid w:val="7DC425BD"/>
    <w:rsid w:val="7DF96C22"/>
    <w:rsid w:val="7EB22415"/>
    <w:rsid w:val="7ED76320"/>
    <w:rsid w:val="7EF94325"/>
    <w:rsid w:val="7F170DA8"/>
    <w:rsid w:val="7F427C3D"/>
    <w:rsid w:val="7FAB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3"/>
    <w:qFormat/>
    <w:uiPriority w:val="0"/>
    <w:pPr>
      <w:keepNext/>
      <w:keepLines/>
      <w:spacing w:before="260" w:after="260" w:line="416" w:lineRule="auto"/>
      <w:outlineLvl w:val="2"/>
    </w:pPr>
    <w:rPr>
      <w:b/>
      <w:bCs/>
      <w:sz w:val="32"/>
      <w:szCs w:val="32"/>
    </w:rPr>
  </w:style>
  <w:style w:type="paragraph" w:styleId="5">
    <w:name w:val="heading 4"/>
    <w:basedOn w:val="1"/>
    <w:next w:val="1"/>
    <w:link w:val="7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5"/>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7"/>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8"/>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79"/>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3">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tabs>
        <w:tab w:val="left" w:pos="432"/>
        <w:tab w:val="left" w:pos="567"/>
      </w:tabs>
      <w:ind w:left="432" w:hanging="432"/>
    </w:pPr>
    <w:rPr>
      <w:sz w:val="28"/>
      <w:szCs w:val="20"/>
    </w:rPr>
  </w:style>
  <w:style w:type="paragraph" w:styleId="14">
    <w:name w:val="table of authorities"/>
    <w:basedOn w:val="1"/>
    <w:next w:val="1"/>
    <w:qFormat/>
    <w:uiPriority w:val="0"/>
    <w:pPr>
      <w:tabs>
        <w:tab w:val="left" w:pos="420"/>
      </w:tabs>
      <w:ind w:left="200" w:leftChars="200" w:hanging="420"/>
    </w:pPr>
    <w:rPr>
      <w:sz w:val="18"/>
      <w:szCs w:val="24"/>
    </w:rPr>
  </w:style>
  <w:style w:type="paragraph" w:styleId="15">
    <w:name w:val="List Bullet 4"/>
    <w:basedOn w:val="1"/>
    <w:qFormat/>
    <w:uiPriority w:val="0"/>
    <w:pPr>
      <w:tabs>
        <w:tab w:val="left" w:pos="1620"/>
      </w:tabs>
      <w:ind w:left="1620" w:hanging="360"/>
    </w:pPr>
    <w:rPr>
      <w:szCs w:val="24"/>
    </w:rPr>
  </w:style>
  <w:style w:type="paragraph" w:styleId="16">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7">
    <w:name w:val="Normal Indent"/>
    <w:basedOn w:val="1"/>
    <w:link w:val="80"/>
    <w:qFormat/>
    <w:uiPriority w:val="0"/>
    <w:pPr>
      <w:ind w:firstLine="420"/>
    </w:pPr>
    <w:rPr>
      <w:szCs w:val="20"/>
    </w:rPr>
  </w:style>
  <w:style w:type="paragraph" w:styleId="18">
    <w:name w:val="caption"/>
    <w:basedOn w:val="1"/>
    <w:next w:val="1"/>
    <w:link w:val="81"/>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0">
    <w:name w:val="Document Map"/>
    <w:basedOn w:val="1"/>
    <w:link w:val="82"/>
    <w:qFormat/>
    <w:uiPriority w:val="0"/>
    <w:rPr>
      <w:rFonts w:ascii="宋体"/>
      <w:sz w:val="18"/>
      <w:szCs w:val="18"/>
    </w:rPr>
  </w:style>
  <w:style w:type="paragraph" w:styleId="21">
    <w:name w:val="annotation text"/>
    <w:basedOn w:val="1"/>
    <w:link w:val="83"/>
    <w:qFormat/>
    <w:uiPriority w:val="0"/>
    <w:pPr>
      <w:jc w:val="left"/>
    </w:pPr>
  </w:style>
  <w:style w:type="paragraph" w:styleId="22">
    <w:name w:val="Salutation"/>
    <w:basedOn w:val="1"/>
    <w:next w:val="1"/>
    <w:link w:val="84"/>
    <w:qFormat/>
    <w:uiPriority w:val="0"/>
    <w:rPr>
      <w:rFonts w:ascii="宋体"/>
      <w:b/>
      <w:sz w:val="28"/>
      <w:szCs w:val="20"/>
    </w:rPr>
  </w:style>
  <w:style w:type="paragraph" w:styleId="23">
    <w:name w:val="Body Text 3"/>
    <w:basedOn w:val="1"/>
    <w:link w:val="85"/>
    <w:qFormat/>
    <w:uiPriority w:val="0"/>
    <w:pPr>
      <w:snapToGrid w:val="0"/>
      <w:spacing w:before="50" w:after="50"/>
    </w:pPr>
    <w:rPr>
      <w:rFonts w:hAnsi="宋体" w:eastAsia="仿宋_GB2312"/>
      <w:b/>
      <w:bCs/>
      <w:sz w:val="24"/>
      <w:szCs w:val="20"/>
    </w:rPr>
  </w:style>
  <w:style w:type="paragraph" w:styleId="24">
    <w:name w:val="Body Text"/>
    <w:basedOn w:val="1"/>
    <w:link w:val="86"/>
    <w:qFormat/>
    <w:uiPriority w:val="0"/>
    <w:pPr>
      <w:spacing w:after="120"/>
    </w:pPr>
    <w:rPr>
      <w:sz w:val="28"/>
      <w:szCs w:val="24"/>
    </w:rPr>
  </w:style>
  <w:style w:type="paragraph" w:styleId="25">
    <w:name w:val="Body Text Indent"/>
    <w:basedOn w:val="1"/>
    <w:link w:val="87"/>
    <w:qFormat/>
    <w:uiPriority w:val="0"/>
    <w:pPr>
      <w:spacing w:line="200" w:lineRule="exact"/>
      <w:ind w:firstLine="301"/>
    </w:pPr>
    <w:rPr>
      <w:rFonts w:ascii="宋体" w:hAnsi="Courier New"/>
      <w:spacing w:val="-4"/>
      <w:sz w:val="18"/>
      <w:szCs w:val="20"/>
    </w:rPr>
  </w:style>
  <w:style w:type="paragraph" w:styleId="26">
    <w:name w:val="List Number 3"/>
    <w:basedOn w:val="1"/>
    <w:qFormat/>
    <w:uiPriority w:val="0"/>
    <w:pPr>
      <w:tabs>
        <w:tab w:val="left" w:pos="1200"/>
      </w:tabs>
      <w:ind w:left="1200" w:hanging="360"/>
    </w:pPr>
    <w:rPr>
      <w:szCs w:val="24"/>
    </w:rPr>
  </w:style>
  <w:style w:type="paragraph" w:styleId="27">
    <w:name w:val="List 2"/>
    <w:basedOn w:val="1"/>
    <w:qFormat/>
    <w:uiPriority w:val="0"/>
    <w:pPr>
      <w:ind w:left="100" w:leftChars="200" w:hanging="200" w:hangingChars="200"/>
    </w:pPr>
    <w:rPr>
      <w:sz w:val="28"/>
      <w:szCs w:val="24"/>
    </w:rPr>
  </w:style>
  <w:style w:type="paragraph" w:styleId="28">
    <w:name w:val="List Bullet 2"/>
    <w:basedOn w:val="1"/>
    <w:qFormat/>
    <w:uiPriority w:val="0"/>
    <w:pPr>
      <w:tabs>
        <w:tab w:val="left" w:pos="780"/>
      </w:tabs>
      <w:ind w:left="780" w:leftChars="200" w:hanging="360" w:hangingChars="200"/>
    </w:pPr>
    <w:rPr>
      <w:szCs w:val="24"/>
    </w:rPr>
  </w:style>
  <w:style w:type="paragraph" w:styleId="29">
    <w:name w:val="toc 5"/>
    <w:basedOn w:val="1"/>
    <w:next w:val="1"/>
    <w:qFormat/>
    <w:uiPriority w:val="0"/>
    <w:pPr>
      <w:spacing w:afterLines="50"/>
      <w:ind w:left="840"/>
      <w:jc w:val="left"/>
    </w:pPr>
    <w:rPr>
      <w:snapToGrid w:val="0"/>
      <w:kern w:val="0"/>
      <w:sz w:val="18"/>
      <w:szCs w:val="18"/>
    </w:rPr>
  </w:style>
  <w:style w:type="paragraph" w:styleId="30">
    <w:name w:val="toc 3"/>
    <w:basedOn w:val="1"/>
    <w:next w:val="1"/>
    <w:qFormat/>
    <w:uiPriority w:val="0"/>
    <w:pPr>
      <w:ind w:left="840" w:leftChars="400"/>
    </w:pPr>
  </w:style>
  <w:style w:type="paragraph" w:styleId="31">
    <w:name w:val="Plain Text"/>
    <w:basedOn w:val="1"/>
    <w:link w:val="103"/>
    <w:qFormat/>
    <w:uiPriority w:val="0"/>
    <w:pPr>
      <w:spacing w:beforeLines="50" w:afterLines="50" w:line="400" w:lineRule="exact"/>
    </w:pPr>
    <w:rPr>
      <w:rFonts w:ascii="宋体" w:hAnsi="Courier New"/>
      <w:sz w:val="24"/>
      <w:szCs w:val="24"/>
    </w:rPr>
  </w:style>
  <w:style w:type="paragraph" w:styleId="32">
    <w:name w:val="List Bullet 5"/>
    <w:basedOn w:val="1"/>
    <w:qFormat/>
    <w:uiPriority w:val="0"/>
    <w:pPr>
      <w:tabs>
        <w:tab w:val="left" w:pos="2182"/>
      </w:tabs>
      <w:ind w:left="2182" w:hanging="360"/>
    </w:pPr>
    <w:rPr>
      <w:szCs w:val="24"/>
    </w:rPr>
  </w:style>
  <w:style w:type="paragraph" w:styleId="33">
    <w:name w:val="toc 8"/>
    <w:basedOn w:val="1"/>
    <w:next w:val="1"/>
    <w:qFormat/>
    <w:uiPriority w:val="0"/>
    <w:pPr>
      <w:spacing w:afterLines="50"/>
      <w:ind w:left="1470"/>
      <w:jc w:val="left"/>
    </w:pPr>
    <w:rPr>
      <w:snapToGrid w:val="0"/>
      <w:kern w:val="0"/>
      <w:sz w:val="18"/>
      <w:szCs w:val="18"/>
    </w:rPr>
  </w:style>
  <w:style w:type="paragraph" w:styleId="34">
    <w:name w:val="Date"/>
    <w:basedOn w:val="1"/>
    <w:next w:val="1"/>
    <w:link w:val="89"/>
    <w:qFormat/>
    <w:uiPriority w:val="0"/>
    <w:pPr>
      <w:ind w:left="2500" w:leftChars="2500"/>
    </w:pPr>
    <w:rPr>
      <w:rFonts w:eastAsia="楷体_GB2312"/>
      <w:sz w:val="32"/>
      <w:szCs w:val="20"/>
    </w:rPr>
  </w:style>
  <w:style w:type="paragraph" w:styleId="35">
    <w:name w:val="Body Text Indent 2"/>
    <w:basedOn w:val="1"/>
    <w:link w:val="90"/>
    <w:qFormat/>
    <w:uiPriority w:val="0"/>
    <w:pPr>
      <w:snapToGrid w:val="0"/>
      <w:ind w:firstLine="542" w:firstLineChars="225"/>
    </w:pPr>
    <w:rPr>
      <w:rFonts w:ascii="仿宋_GB2312" w:hAnsi="宋体"/>
      <w:b/>
      <w:bCs/>
      <w:color w:val="000000"/>
      <w:sz w:val="24"/>
      <w:szCs w:val="24"/>
    </w:rPr>
  </w:style>
  <w:style w:type="paragraph" w:styleId="36">
    <w:name w:val="endnote text"/>
    <w:basedOn w:val="1"/>
    <w:link w:val="91"/>
    <w:qFormat/>
    <w:uiPriority w:val="0"/>
    <w:pPr>
      <w:snapToGrid w:val="0"/>
      <w:spacing w:afterLines="50"/>
      <w:jc w:val="left"/>
    </w:pPr>
    <w:rPr>
      <w:rFonts w:ascii="宋体"/>
      <w:snapToGrid w:val="0"/>
      <w:kern w:val="0"/>
      <w:szCs w:val="20"/>
    </w:rPr>
  </w:style>
  <w:style w:type="paragraph" w:styleId="37">
    <w:name w:val="Balloon Text"/>
    <w:basedOn w:val="1"/>
    <w:link w:val="92"/>
    <w:qFormat/>
    <w:uiPriority w:val="0"/>
    <w:rPr>
      <w:sz w:val="18"/>
      <w:szCs w:val="18"/>
    </w:rPr>
  </w:style>
  <w:style w:type="paragraph" w:styleId="38">
    <w:name w:val="footer"/>
    <w:basedOn w:val="1"/>
    <w:link w:val="104"/>
    <w:qFormat/>
    <w:uiPriority w:val="0"/>
    <w:pPr>
      <w:tabs>
        <w:tab w:val="center" w:pos="4153"/>
        <w:tab w:val="right" w:pos="8306"/>
      </w:tabs>
      <w:snapToGrid w:val="0"/>
      <w:jc w:val="left"/>
    </w:pPr>
    <w:rPr>
      <w:sz w:val="18"/>
      <w:szCs w:val="18"/>
    </w:rPr>
  </w:style>
  <w:style w:type="paragraph" w:styleId="39">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0"/>
    <w:pPr>
      <w:spacing w:before="240" w:after="240"/>
    </w:pPr>
    <w:rPr>
      <w:rFonts w:eastAsia="仿宋"/>
      <w:sz w:val="36"/>
      <w:szCs w:val="24"/>
    </w:rPr>
  </w:style>
  <w:style w:type="paragraph" w:styleId="41">
    <w:name w:val="toc 4"/>
    <w:basedOn w:val="1"/>
    <w:next w:val="1"/>
    <w:qFormat/>
    <w:uiPriority w:val="0"/>
    <w:pPr>
      <w:ind w:left="1260" w:leftChars="600"/>
    </w:pPr>
  </w:style>
  <w:style w:type="paragraph" w:styleId="42">
    <w:name w:val="Subtitle"/>
    <w:basedOn w:val="1"/>
    <w:link w:val="95"/>
    <w:qFormat/>
    <w:uiPriority w:val="0"/>
    <w:pPr>
      <w:spacing w:afterLines="50"/>
      <w:jc w:val="center"/>
    </w:pPr>
    <w:rPr>
      <w:rFonts w:eastAsia="Times New Roman"/>
      <w:sz w:val="18"/>
      <w:szCs w:val="18"/>
    </w:rPr>
  </w:style>
  <w:style w:type="paragraph" w:styleId="43">
    <w:name w:val="List"/>
    <w:basedOn w:val="1"/>
    <w:qFormat/>
    <w:uiPriority w:val="0"/>
    <w:pPr>
      <w:ind w:left="200" w:hanging="200" w:hangingChars="200"/>
    </w:pPr>
    <w:rPr>
      <w:sz w:val="28"/>
      <w:szCs w:val="24"/>
    </w:rPr>
  </w:style>
  <w:style w:type="paragraph" w:styleId="44">
    <w:name w:val="footnote text"/>
    <w:basedOn w:val="1"/>
    <w:link w:val="96"/>
    <w:qFormat/>
    <w:uiPriority w:val="0"/>
    <w:pPr>
      <w:snapToGrid w:val="0"/>
      <w:jc w:val="left"/>
    </w:pPr>
    <w:rPr>
      <w:sz w:val="18"/>
      <w:szCs w:val="18"/>
    </w:rPr>
  </w:style>
  <w:style w:type="paragraph" w:styleId="45">
    <w:name w:val="toc 6"/>
    <w:basedOn w:val="1"/>
    <w:next w:val="1"/>
    <w:qFormat/>
    <w:uiPriority w:val="0"/>
    <w:pPr>
      <w:ind w:left="1050"/>
      <w:jc w:val="left"/>
    </w:pPr>
    <w:rPr>
      <w:sz w:val="18"/>
      <w:szCs w:val="18"/>
    </w:rPr>
  </w:style>
  <w:style w:type="paragraph" w:styleId="46">
    <w:name w:val="Body Text Indent 3"/>
    <w:basedOn w:val="1"/>
    <w:link w:val="97"/>
    <w:qFormat/>
    <w:uiPriority w:val="0"/>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48">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49">
    <w:name w:val="toc 9"/>
    <w:basedOn w:val="1"/>
    <w:next w:val="1"/>
    <w:qFormat/>
    <w:uiPriority w:val="0"/>
    <w:pPr>
      <w:ind w:left="1680"/>
      <w:jc w:val="left"/>
    </w:pPr>
    <w:rPr>
      <w:sz w:val="18"/>
      <w:szCs w:val="18"/>
    </w:rPr>
  </w:style>
  <w:style w:type="paragraph" w:styleId="50">
    <w:name w:val="Body Text 2"/>
    <w:basedOn w:val="1"/>
    <w:link w:val="98"/>
    <w:qFormat/>
    <w:uiPriority w:val="0"/>
    <w:pPr>
      <w:widowControl/>
      <w:snapToGrid w:val="0"/>
      <w:spacing w:before="50" w:afterLines="50" w:line="400" w:lineRule="exact"/>
      <w:jc w:val="left"/>
    </w:pPr>
    <w:rPr>
      <w:rFonts w:ascii="宋体" w:hAnsi="宋体"/>
      <w:color w:val="000000"/>
      <w:sz w:val="24"/>
      <w:szCs w:val="24"/>
    </w:rPr>
  </w:style>
  <w:style w:type="paragraph" w:styleId="51">
    <w:name w:val="HTML Preformatted"/>
    <w:basedOn w:val="1"/>
    <w:link w:val="99"/>
    <w:qFormat/>
    <w:uiPriority w:val="0"/>
    <w:rPr>
      <w:rFonts w:ascii="Courier New" w:hAnsi="Courier New"/>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index 1"/>
    <w:basedOn w:val="1"/>
    <w:next w:val="1"/>
    <w:qFormat/>
    <w:uiPriority w:val="0"/>
    <w:rPr>
      <w:szCs w:val="20"/>
    </w:rPr>
  </w:style>
  <w:style w:type="paragraph" w:styleId="54">
    <w:name w:val="Title"/>
    <w:basedOn w:val="1"/>
    <w:link w:val="100"/>
    <w:qFormat/>
    <w:uiPriority w:val="0"/>
    <w:pPr>
      <w:spacing w:before="240" w:after="60"/>
      <w:jc w:val="center"/>
      <w:outlineLvl w:val="0"/>
    </w:pPr>
    <w:rPr>
      <w:rFonts w:ascii="Arial" w:hAnsi="Arial"/>
      <w:b/>
      <w:bCs/>
      <w:sz w:val="32"/>
      <w:szCs w:val="32"/>
    </w:rPr>
  </w:style>
  <w:style w:type="paragraph" w:styleId="55">
    <w:name w:val="annotation subject"/>
    <w:basedOn w:val="21"/>
    <w:next w:val="21"/>
    <w:link w:val="101"/>
    <w:qFormat/>
    <w:uiPriority w:val="0"/>
    <w:rPr>
      <w:b/>
      <w:bCs/>
    </w:rPr>
  </w:style>
  <w:style w:type="paragraph" w:styleId="56">
    <w:name w:val="Body Text First Indent"/>
    <w:basedOn w:val="24"/>
    <w:link w:val="102"/>
    <w:qFormat/>
    <w:uiPriority w:val="0"/>
    <w:pPr>
      <w:ind w:firstLine="420" w:firstLineChars="100"/>
    </w:pPr>
    <w:rPr>
      <w:sz w:val="21"/>
      <w:szCs w:val="22"/>
    </w:rPr>
  </w:style>
  <w:style w:type="paragraph" w:styleId="57">
    <w:name w:val="Body Text First Indent 2"/>
    <w:basedOn w:val="25"/>
    <w:qFormat/>
    <w:uiPriority w:val="0"/>
    <w:pPr>
      <w:spacing w:after="120" w:line="240" w:lineRule="auto"/>
      <w:ind w:left="420" w:leftChars="200" w:firstLine="420" w:firstLineChars="200"/>
    </w:pPr>
    <w:rPr>
      <w:rFonts w:ascii="Times New Roman" w:hAnsi="Times New Roman"/>
      <w:spacing w:val="0"/>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Table Simple 1"/>
    <w:basedOn w:val="58"/>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1">
    <w:name w:val="Table Grid 1"/>
    <w:basedOn w:val="5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2">
    <w:name w:val="Light List Accent 5"/>
    <w:basedOn w:val="5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color w:val="CC0033"/>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vertAlign w:val="superscript"/>
    </w:rPr>
  </w:style>
  <w:style w:type="character" w:customStyle="1" w:styleId="71">
    <w:name w:val="标题 1 Char"/>
    <w:link w:val="2"/>
    <w:qFormat/>
    <w:uiPriority w:val="0"/>
    <w:rPr>
      <w:rFonts w:eastAsia="隶书"/>
      <w:b/>
      <w:bCs/>
      <w:sz w:val="36"/>
      <w:szCs w:val="36"/>
      <w:lang w:val="en-US" w:eastAsia="zh-CN" w:bidi="ar-SA"/>
    </w:rPr>
  </w:style>
  <w:style w:type="character" w:customStyle="1" w:styleId="72">
    <w:name w:val="标题 2 Char1"/>
    <w:link w:val="3"/>
    <w:qFormat/>
    <w:uiPriority w:val="0"/>
    <w:rPr>
      <w:rFonts w:ascii="Arial" w:hAnsi="Arial" w:eastAsia="黑体"/>
      <w:b/>
      <w:bCs/>
      <w:kern w:val="2"/>
      <w:sz w:val="32"/>
      <w:szCs w:val="32"/>
      <w:lang w:val="en-US" w:eastAsia="zh-CN" w:bidi="ar-SA"/>
    </w:rPr>
  </w:style>
  <w:style w:type="character" w:customStyle="1" w:styleId="73">
    <w:name w:val="标题 3 Char"/>
    <w:link w:val="4"/>
    <w:qFormat/>
    <w:uiPriority w:val="0"/>
    <w:rPr>
      <w:rFonts w:ascii="Calibri" w:hAnsi="Calibri" w:eastAsia="宋体"/>
      <w:b/>
      <w:bCs/>
      <w:kern w:val="2"/>
      <w:sz w:val="32"/>
      <w:szCs w:val="32"/>
      <w:lang w:val="en-US" w:eastAsia="zh-CN" w:bidi="ar-SA"/>
    </w:rPr>
  </w:style>
  <w:style w:type="character" w:customStyle="1" w:styleId="74">
    <w:name w:val="标题 4 Char"/>
    <w:link w:val="5"/>
    <w:qFormat/>
    <w:uiPriority w:val="0"/>
    <w:rPr>
      <w:rFonts w:ascii="Arial" w:hAnsi="Arial" w:eastAsia="黑体"/>
      <w:b/>
      <w:bCs/>
      <w:kern w:val="2"/>
      <w:sz w:val="28"/>
      <w:szCs w:val="28"/>
      <w:lang w:val="en-US" w:eastAsia="zh-CN" w:bidi="ar-SA"/>
    </w:rPr>
  </w:style>
  <w:style w:type="character" w:customStyle="1" w:styleId="75">
    <w:name w:val="标题 5 Char"/>
    <w:link w:val="6"/>
    <w:qFormat/>
    <w:uiPriority w:val="0"/>
    <w:rPr>
      <w:rFonts w:eastAsia="宋体"/>
      <w:b/>
      <w:bCs/>
      <w:kern w:val="2"/>
      <w:sz w:val="28"/>
      <w:szCs w:val="28"/>
      <w:lang w:bidi="ar-SA"/>
    </w:rPr>
  </w:style>
  <w:style w:type="character" w:customStyle="1" w:styleId="76">
    <w:name w:val="标题 6 Char"/>
    <w:link w:val="7"/>
    <w:qFormat/>
    <w:uiPriority w:val="0"/>
    <w:rPr>
      <w:rFonts w:ascii="Arial" w:hAnsi="Arial" w:eastAsia="黑体"/>
      <w:b/>
      <w:bCs/>
      <w:kern w:val="2"/>
      <w:sz w:val="24"/>
      <w:szCs w:val="24"/>
      <w:lang w:val="en-US" w:eastAsia="zh-CN" w:bidi="ar-SA"/>
    </w:rPr>
  </w:style>
  <w:style w:type="character" w:customStyle="1" w:styleId="77">
    <w:name w:val="标题 7 Char"/>
    <w:link w:val="8"/>
    <w:qFormat/>
    <w:uiPriority w:val="0"/>
    <w:rPr>
      <w:rFonts w:eastAsia="宋体"/>
      <w:b/>
      <w:bCs/>
      <w:kern w:val="2"/>
      <w:sz w:val="24"/>
      <w:szCs w:val="24"/>
      <w:lang w:val="en-US" w:eastAsia="zh-CN" w:bidi="ar-SA"/>
    </w:rPr>
  </w:style>
  <w:style w:type="character" w:customStyle="1" w:styleId="78">
    <w:name w:val="标题 8 Char"/>
    <w:link w:val="9"/>
    <w:qFormat/>
    <w:uiPriority w:val="0"/>
    <w:rPr>
      <w:rFonts w:ascii="Cambria" w:hAnsi="Cambria" w:eastAsia="宋体"/>
      <w:kern w:val="2"/>
      <w:sz w:val="24"/>
      <w:szCs w:val="24"/>
      <w:lang w:val="en-US" w:eastAsia="zh-CN" w:bidi="ar-SA"/>
    </w:rPr>
  </w:style>
  <w:style w:type="character" w:customStyle="1" w:styleId="79">
    <w:name w:val="标题 9 Char"/>
    <w:link w:val="10"/>
    <w:qFormat/>
    <w:uiPriority w:val="0"/>
    <w:rPr>
      <w:rFonts w:ascii="Cambria" w:hAnsi="Cambria" w:eastAsia="宋体"/>
      <w:kern w:val="2"/>
      <w:sz w:val="21"/>
      <w:szCs w:val="21"/>
      <w:lang w:val="en-US" w:eastAsia="zh-CN" w:bidi="ar-SA"/>
    </w:rPr>
  </w:style>
  <w:style w:type="character" w:customStyle="1" w:styleId="80">
    <w:name w:val="正文缩进 Char"/>
    <w:link w:val="17"/>
    <w:qFormat/>
    <w:uiPriority w:val="0"/>
    <w:rPr>
      <w:rFonts w:eastAsia="宋体"/>
      <w:kern w:val="2"/>
      <w:sz w:val="21"/>
      <w:lang w:val="en-US" w:eastAsia="zh-CN" w:bidi="ar-SA"/>
    </w:rPr>
  </w:style>
  <w:style w:type="character" w:customStyle="1" w:styleId="81">
    <w:name w:val="题注 Char"/>
    <w:link w:val="18"/>
    <w:qFormat/>
    <w:uiPriority w:val="0"/>
    <w:rPr>
      <w:rFonts w:ascii="Arial" w:hAnsi="Arial" w:eastAsia="黑体" w:cs="Arial"/>
      <w:kern w:val="2"/>
    </w:rPr>
  </w:style>
  <w:style w:type="character" w:customStyle="1" w:styleId="82">
    <w:name w:val="文档结构图 Char"/>
    <w:link w:val="20"/>
    <w:qFormat/>
    <w:uiPriority w:val="0"/>
    <w:rPr>
      <w:rFonts w:ascii="宋体"/>
      <w:kern w:val="2"/>
      <w:sz w:val="18"/>
      <w:szCs w:val="18"/>
    </w:rPr>
  </w:style>
  <w:style w:type="character" w:customStyle="1" w:styleId="83">
    <w:name w:val="批注文字 Char"/>
    <w:link w:val="21"/>
    <w:qFormat/>
    <w:uiPriority w:val="0"/>
    <w:rPr>
      <w:kern w:val="2"/>
      <w:sz w:val="21"/>
      <w:szCs w:val="22"/>
    </w:rPr>
  </w:style>
  <w:style w:type="character" w:customStyle="1" w:styleId="84">
    <w:name w:val="称呼 Char"/>
    <w:link w:val="22"/>
    <w:qFormat/>
    <w:uiPriority w:val="0"/>
    <w:rPr>
      <w:rFonts w:ascii="宋体" w:hAnsi="Times New Roman"/>
      <w:b/>
      <w:kern w:val="2"/>
      <w:sz w:val="28"/>
    </w:rPr>
  </w:style>
  <w:style w:type="character" w:customStyle="1" w:styleId="85">
    <w:name w:val="正文文本 3 Char"/>
    <w:link w:val="23"/>
    <w:qFormat/>
    <w:uiPriority w:val="0"/>
    <w:rPr>
      <w:rFonts w:ascii="Times New Roman" w:hAnsi="宋体" w:eastAsia="仿宋_GB2312"/>
      <w:b/>
      <w:bCs/>
      <w:kern w:val="2"/>
      <w:sz w:val="24"/>
    </w:rPr>
  </w:style>
  <w:style w:type="character" w:customStyle="1" w:styleId="86">
    <w:name w:val="正文文本 Char"/>
    <w:link w:val="24"/>
    <w:qFormat/>
    <w:uiPriority w:val="0"/>
    <w:rPr>
      <w:rFonts w:eastAsia="宋体"/>
      <w:kern w:val="2"/>
      <w:sz w:val="28"/>
      <w:szCs w:val="24"/>
      <w:lang w:val="en-US" w:eastAsia="zh-CN" w:bidi="ar-SA"/>
    </w:rPr>
  </w:style>
  <w:style w:type="character" w:customStyle="1" w:styleId="87">
    <w:name w:val="正文文本缩进 Char"/>
    <w:link w:val="25"/>
    <w:qFormat/>
    <w:uiPriority w:val="0"/>
    <w:rPr>
      <w:rFonts w:ascii="宋体" w:hAnsi="Courier New" w:eastAsia="宋体"/>
      <w:spacing w:val="-4"/>
      <w:kern w:val="2"/>
      <w:sz w:val="18"/>
      <w:lang w:val="en-US" w:eastAsia="zh-CN" w:bidi="ar-SA"/>
    </w:rPr>
  </w:style>
  <w:style w:type="character" w:customStyle="1" w:styleId="88">
    <w:name w:val="纯文本 Char"/>
    <w:link w:val="31"/>
    <w:qFormat/>
    <w:uiPriority w:val="0"/>
    <w:rPr>
      <w:rFonts w:ascii="宋体" w:hAnsi="Courier New" w:eastAsia="宋体" w:cs="Times New Roman"/>
      <w:kern w:val="2"/>
      <w:sz w:val="24"/>
      <w:szCs w:val="24"/>
    </w:rPr>
  </w:style>
  <w:style w:type="character" w:customStyle="1" w:styleId="89">
    <w:name w:val="日期 Char"/>
    <w:link w:val="34"/>
    <w:qFormat/>
    <w:uiPriority w:val="0"/>
    <w:rPr>
      <w:rFonts w:eastAsia="楷体_GB2312"/>
      <w:kern w:val="2"/>
      <w:sz w:val="32"/>
      <w:lang w:val="en-US" w:eastAsia="zh-CN" w:bidi="ar-SA"/>
    </w:rPr>
  </w:style>
  <w:style w:type="character" w:customStyle="1" w:styleId="90">
    <w:name w:val="正文文本缩进 2 Char"/>
    <w:link w:val="35"/>
    <w:qFormat/>
    <w:uiPriority w:val="0"/>
    <w:rPr>
      <w:rFonts w:ascii="仿宋_GB2312" w:hAnsi="宋体" w:cs="Arial"/>
      <w:b/>
      <w:bCs/>
      <w:color w:val="000000"/>
      <w:kern w:val="2"/>
      <w:sz w:val="24"/>
      <w:szCs w:val="24"/>
    </w:rPr>
  </w:style>
  <w:style w:type="character" w:customStyle="1" w:styleId="91">
    <w:name w:val="尾注文本 Char"/>
    <w:link w:val="36"/>
    <w:qFormat/>
    <w:uiPriority w:val="0"/>
    <w:rPr>
      <w:rFonts w:ascii="宋体"/>
      <w:snapToGrid w:val="0"/>
      <w:sz w:val="21"/>
    </w:rPr>
  </w:style>
  <w:style w:type="character" w:customStyle="1" w:styleId="92">
    <w:name w:val="批注框文本 Char"/>
    <w:link w:val="37"/>
    <w:qFormat/>
    <w:uiPriority w:val="0"/>
    <w:rPr>
      <w:kern w:val="2"/>
      <w:sz w:val="18"/>
      <w:szCs w:val="18"/>
    </w:rPr>
  </w:style>
  <w:style w:type="character" w:customStyle="1" w:styleId="93">
    <w:name w:val="页脚 Char1"/>
    <w:link w:val="38"/>
    <w:qFormat/>
    <w:locked/>
    <w:uiPriority w:val="99"/>
    <w:rPr>
      <w:rFonts w:eastAsia="宋体"/>
      <w:kern w:val="2"/>
      <w:sz w:val="18"/>
      <w:szCs w:val="18"/>
      <w:lang w:bidi="ar-SA"/>
    </w:rPr>
  </w:style>
  <w:style w:type="character" w:customStyle="1" w:styleId="94">
    <w:name w:val="页眉 Char1"/>
    <w:link w:val="39"/>
    <w:qFormat/>
    <w:uiPriority w:val="0"/>
    <w:rPr>
      <w:kern w:val="2"/>
      <w:sz w:val="18"/>
      <w:szCs w:val="18"/>
    </w:rPr>
  </w:style>
  <w:style w:type="character" w:customStyle="1" w:styleId="95">
    <w:name w:val="副标题 Char"/>
    <w:link w:val="42"/>
    <w:qFormat/>
    <w:uiPriority w:val="0"/>
    <w:rPr>
      <w:rFonts w:ascii="Times New Roman" w:hAnsi="Times New Roman" w:eastAsia="Times New Roman"/>
      <w:kern w:val="2"/>
      <w:sz w:val="18"/>
      <w:szCs w:val="18"/>
      <w:lang w:val="en-US" w:eastAsia="zh-CN"/>
    </w:rPr>
  </w:style>
  <w:style w:type="character" w:customStyle="1" w:styleId="96">
    <w:name w:val="脚注文本 Char"/>
    <w:link w:val="44"/>
    <w:qFormat/>
    <w:uiPriority w:val="99"/>
    <w:rPr>
      <w:kern w:val="2"/>
      <w:sz w:val="18"/>
      <w:szCs w:val="18"/>
    </w:rPr>
  </w:style>
  <w:style w:type="character" w:customStyle="1" w:styleId="97">
    <w:name w:val="正文文本缩进 3 Char"/>
    <w:link w:val="46"/>
    <w:qFormat/>
    <w:uiPriority w:val="0"/>
    <w:rPr>
      <w:rFonts w:ascii="仿宋_GB2312" w:hAnsi="宋体" w:eastAsia="仿宋_GB2312"/>
      <w:color w:val="000000"/>
      <w:kern w:val="2"/>
      <w:sz w:val="24"/>
      <w:szCs w:val="24"/>
    </w:rPr>
  </w:style>
  <w:style w:type="character" w:customStyle="1" w:styleId="98">
    <w:name w:val="正文文本 2 Char"/>
    <w:link w:val="50"/>
    <w:qFormat/>
    <w:uiPriority w:val="0"/>
    <w:rPr>
      <w:rFonts w:ascii="宋体" w:hAnsi="宋体" w:eastAsia="宋体"/>
      <w:color w:val="000000"/>
      <w:kern w:val="2"/>
      <w:sz w:val="24"/>
      <w:szCs w:val="24"/>
      <w:lang w:val="en-US" w:eastAsia="zh-CN" w:bidi="ar-SA"/>
    </w:rPr>
  </w:style>
  <w:style w:type="character" w:customStyle="1" w:styleId="99">
    <w:name w:val="HTML 预设格式 Char"/>
    <w:link w:val="51"/>
    <w:qFormat/>
    <w:uiPriority w:val="0"/>
    <w:rPr>
      <w:rFonts w:ascii="Courier New" w:hAnsi="Courier New" w:cs="Courier New"/>
      <w:kern w:val="2"/>
    </w:rPr>
  </w:style>
  <w:style w:type="character" w:customStyle="1" w:styleId="100">
    <w:name w:val="标题 Char"/>
    <w:link w:val="54"/>
    <w:qFormat/>
    <w:uiPriority w:val="0"/>
    <w:rPr>
      <w:rFonts w:ascii="Arial" w:hAnsi="Arial" w:cs="Arial"/>
      <w:b/>
      <w:bCs/>
      <w:kern w:val="2"/>
      <w:sz w:val="32"/>
      <w:szCs w:val="32"/>
    </w:rPr>
  </w:style>
  <w:style w:type="character" w:customStyle="1" w:styleId="101">
    <w:name w:val="批注主题 Char2"/>
    <w:link w:val="55"/>
    <w:semiHidden/>
    <w:qFormat/>
    <w:uiPriority w:val="99"/>
    <w:rPr>
      <w:rFonts w:ascii="Calibri" w:hAnsi="Calibri" w:eastAsia="宋体" w:cs="Times New Roman"/>
      <w:b/>
      <w:bCs/>
      <w:szCs w:val="24"/>
    </w:rPr>
  </w:style>
  <w:style w:type="character" w:customStyle="1" w:styleId="102">
    <w:name w:val="正文首行缩进 Char"/>
    <w:link w:val="56"/>
    <w:qFormat/>
    <w:uiPriority w:val="0"/>
    <w:rPr>
      <w:rFonts w:ascii="Calibri" w:hAnsi="Calibri" w:eastAsia="宋体"/>
      <w:kern w:val="2"/>
      <w:sz w:val="21"/>
      <w:szCs w:val="22"/>
      <w:lang w:val="en-US" w:eastAsia="zh-CN" w:bidi="ar-SA"/>
    </w:rPr>
  </w:style>
  <w:style w:type="character" w:customStyle="1" w:styleId="103">
    <w:name w:val="纯文本 Char2"/>
    <w:link w:val="31"/>
    <w:qFormat/>
    <w:uiPriority w:val="0"/>
    <w:rPr>
      <w:rFonts w:ascii="宋体" w:hAnsi="Courier New"/>
      <w:kern w:val="2"/>
      <w:sz w:val="24"/>
      <w:szCs w:val="24"/>
    </w:rPr>
  </w:style>
  <w:style w:type="character" w:customStyle="1" w:styleId="104">
    <w:name w:val="页脚 Char2"/>
    <w:link w:val="38"/>
    <w:qFormat/>
    <w:uiPriority w:val="99"/>
    <w:rPr>
      <w:kern w:val="2"/>
      <w:sz w:val="18"/>
      <w:szCs w:val="18"/>
    </w:rPr>
  </w:style>
  <w:style w:type="paragraph" w:customStyle="1" w:styleId="105">
    <w:name w:val="表格文字"/>
    <w:basedOn w:val="1"/>
    <w:next w:val="24"/>
    <w:link w:val="106"/>
    <w:qFormat/>
    <w:uiPriority w:val="0"/>
    <w:pPr>
      <w:jc w:val="left"/>
      <w:textAlignment w:val="top"/>
    </w:pPr>
    <w:rPr>
      <w:sz w:val="18"/>
      <w:szCs w:val="24"/>
    </w:rPr>
  </w:style>
  <w:style w:type="character" w:customStyle="1" w:styleId="106">
    <w:name w:val="表格文字 Char"/>
    <w:link w:val="105"/>
    <w:qFormat/>
    <w:uiPriority w:val="0"/>
    <w:rPr>
      <w:rFonts w:ascii="Times New Roman" w:hAnsi="Times New Roman"/>
      <w:kern w:val="2"/>
      <w:sz w:val="18"/>
      <w:szCs w:val="24"/>
    </w:rPr>
  </w:style>
  <w:style w:type="character" w:customStyle="1" w:styleId="107">
    <w:name w:val="ca-8"/>
    <w:qFormat/>
    <w:uiPriority w:val="0"/>
  </w:style>
  <w:style w:type="character" w:customStyle="1" w:styleId="108">
    <w:name w:val="正文2 Char Char"/>
    <w:link w:val="109"/>
    <w:qFormat/>
    <w:uiPriority w:val="0"/>
    <w:rPr>
      <w:rFonts w:ascii="Times New Roman" w:hAnsi="Times New Roman"/>
      <w:kern w:val="2"/>
      <w:sz w:val="24"/>
    </w:rPr>
  </w:style>
  <w:style w:type="paragraph" w:customStyle="1" w:styleId="109">
    <w:name w:val="正文2"/>
    <w:basedOn w:val="1"/>
    <w:link w:val="108"/>
    <w:qFormat/>
    <w:uiPriority w:val="0"/>
    <w:pPr>
      <w:spacing w:before="156" w:line="360" w:lineRule="auto"/>
      <w:ind w:firstLine="510" w:firstLineChars="200"/>
    </w:pPr>
    <w:rPr>
      <w:sz w:val="24"/>
      <w:szCs w:val="20"/>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hAnsi="宋体"/>
      <w:kern w:val="0"/>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lang w:bidi="ar-SA"/>
    </w:rPr>
  </w:style>
  <w:style w:type="paragraph" w:customStyle="1" w:styleId="116">
    <w:name w:val="大汉方案正文"/>
    <w:basedOn w:val="1"/>
    <w:link w:val="115"/>
    <w:qFormat/>
    <w:uiPriority w:val="0"/>
    <w:pPr>
      <w:spacing w:line="360" w:lineRule="auto"/>
      <w:ind w:firstLine="200" w:firstLineChars="200"/>
    </w:pPr>
    <w:rPr>
      <w:rFonts w:ascii="Arial" w:hAnsi="Arial"/>
      <w:kern w:val="0"/>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标题 2 Char"/>
    <w:qFormat/>
    <w:uiPriority w:val="0"/>
    <w:rPr>
      <w:rFonts w:ascii="Arial" w:hAnsi="Arial" w:eastAsia="黑体"/>
      <w:b/>
      <w:kern w:val="2"/>
      <w:sz w:val="32"/>
      <w:lang w:val="en-US" w:eastAsia="zh-CN"/>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kern w:val="0"/>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qFormat/>
    <w:uiPriority w:val="0"/>
  </w:style>
  <w:style w:type="character" w:customStyle="1" w:styleId="125">
    <w:name w:val="样式(-) Char"/>
    <w:link w:val="126"/>
    <w:qFormat/>
    <w:locked/>
    <w:uiPriority w:val="0"/>
    <w:rPr>
      <w:rFonts w:eastAsia="仿宋"/>
      <w:b/>
      <w:kern w:val="2"/>
      <w:sz w:val="28"/>
      <w:szCs w:val="21"/>
    </w:rPr>
  </w:style>
  <w:style w:type="paragraph" w:customStyle="1" w:styleId="126">
    <w:name w:val="样式(-)"/>
    <w:basedOn w:val="127"/>
    <w:link w:val="125"/>
    <w:qFormat/>
    <w:uiPriority w:val="0"/>
    <w:pPr>
      <w:spacing w:line="360" w:lineRule="auto"/>
      <w:ind w:left="980" w:firstLine="0" w:firstLineChars="0"/>
      <w:jc w:val="left"/>
    </w:pPr>
    <w:rPr>
      <w:rFonts w:eastAsia="仿宋"/>
      <w:b/>
      <w:sz w:val="28"/>
      <w:szCs w:val="21"/>
    </w:rPr>
  </w:style>
  <w:style w:type="paragraph" w:customStyle="1" w:styleId="127">
    <w:name w:val="浅色网格 - 强调文字颜色 31"/>
    <w:basedOn w:val="1"/>
    <w:link w:val="128"/>
    <w:qFormat/>
    <w:uiPriority w:val="0"/>
    <w:pPr>
      <w:ind w:firstLine="420" w:firstLineChars="200"/>
    </w:pPr>
    <w:rPr>
      <w:szCs w:val="24"/>
    </w:rPr>
  </w:style>
  <w:style w:type="character" w:customStyle="1" w:styleId="128">
    <w:name w:val="浅色网格 - 强调文字颜色 3 Char1"/>
    <w:link w:val="127"/>
    <w:qFormat/>
    <w:uiPriority w:val="0"/>
    <w:rPr>
      <w:rFonts w:eastAsia="宋体"/>
      <w:kern w:val="2"/>
      <w:sz w:val="21"/>
      <w:szCs w:val="24"/>
      <w:lang w:val="en-US" w:eastAsia="zh-CN" w:bidi="ar-SA"/>
    </w:rPr>
  </w:style>
  <w:style w:type="character" w:customStyle="1" w:styleId="129">
    <w:name w:val="表正文 Char2"/>
    <w:qFormat/>
    <w:uiPriority w:val="0"/>
    <w:rPr>
      <w:rFonts w:eastAsia="宋体"/>
      <w:kern w:val="2"/>
      <w:sz w:val="21"/>
      <w:lang w:val="en-US" w:eastAsia="zh-CN" w:bidi="ar-SA"/>
    </w:rPr>
  </w:style>
  <w:style w:type="character" w:customStyle="1" w:styleId="130">
    <w:name w:val="表格中文字 Char Char"/>
    <w:qFormat/>
    <w:uiPriority w:val="0"/>
    <w:rPr>
      <w:rFonts w:ascii="新宋体" w:hAnsi="新宋体" w:eastAsia="新宋体"/>
      <w:sz w:val="24"/>
      <w:szCs w:val="24"/>
      <w:lang w:bidi="ar-SA"/>
    </w:rPr>
  </w:style>
  <w:style w:type="character" w:customStyle="1" w:styleId="131">
    <w:name w:val="ca-7"/>
    <w:qFormat/>
    <w:uiPriority w:val="0"/>
  </w:style>
  <w:style w:type="character" w:customStyle="1" w:styleId="132">
    <w:name w:val="公司一级标题"/>
    <w:qFormat/>
    <w:uiPriority w:val="0"/>
    <w:rPr>
      <w:rFonts w:ascii="黑体" w:hAnsi="黑体" w:eastAsia="黑体"/>
      <w:color w:val="333300"/>
      <w:sz w:val="30"/>
    </w:rPr>
  </w:style>
  <w:style w:type="character" w:customStyle="1" w:styleId="133">
    <w:name w:val="a Char"/>
    <w:link w:val="134"/>
    <w:qFormat/>
    <w:uiPriority w:val="0"/>
    <w:rPr>
      <w:rFonts w:ascii="宋体" w:hAnsi="宋体" w:eastAsia="仿宋_GB2312"/>
      <w:sz w:val="24"/>
      <w:lang w:val="en-US" w:eastAsia="zh-CN" w:bidi="ar-SA"/>
    </w:rPr>
  </w:style>
  <w:style w:type="paragraph" w:customStyle="1" w:styleId="134">
    <w:name w:val="a"/>
    <w:basedOn w:val="1"/>
    <w:link w:val="133"/>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135">
    <w:name w:val="headline-content2"/>
    <w:qFormat/>
    <w:uiPriority w:val="0"/>
  </w:style>
  <w:style w:type="character" w:customStyle="1" w:styleId="136">
    <w:name w:val="tw4winTerm"/>
    <w:qFormat/>
    <w:uiPriority w:val="0"/>
    <w:rPr>
      <w:color w:val="0000FF"/>
    </w:rPr>
  </w:style>
  <w:style w:type="character" w:customStyle="1" w:styleId="137">
    <w:name w:val="正文样式_首行缩进2字符 Char"/>
    <w:link w:val="138"/>
    <w:qFormat/>
    <w:uiPriority w:val="0"/>
    <w:rPr>
      <w:sz w:val="24"/>
      <w:szCs w:val="24"/>
    </w:rPr>
  </w:style>
  <w:style w:type="paragraph" w:customStyle="1" w:styleId="138">
    <w:name w:val="正文样式_首行缩进2字符"/>
    <w:basedOn w:val="1"/>
    <w:link w:val="137"/>
    <w:qFormat/>
    <w:uiPriority w:val="0"/>
    <w:pPr>
      <w:spacing w:line="360" w:lineRule="auto"/>
      <w:ind w:firstLine="480" w:firstLineChars="200"/>
    </w:pPr>
    <w:rPr>
      <w:kern w:val="0"/>
      <w:sz w:val="24"/>
      <w:szCs w:val="24"/>
    </w:rPr>
  </w:style>
  <w:style w:type="character" w:customStyle="1" w:styleId="139">
    <w:name w:val="正文4 Char Char"/>
    <w:qFormat/>
    <w:uiPriority w:val="0"/>
    <w:rPr>
      <w:rFonts w:ascii="Calibri" w:hAnsi="Calibri" w:eastAsia="宋体"/>
      <w:kern w:val="2"/>
      <w:sz w:val="24"/>
      <w:szCs w:val="24"/>
      <w:lang w:bidi="ar-SA"/>
    </w:rPr>
  </w:style>
  <w:style w:type="character" w:customStyle="1" w:styleId="140">
    <w:name w:val="BodyText 2 Char Char"/>
    <w:link w:val="141"/>
    <w:qFormat/>
    <w:uiPriority w:val="0"/>
    <w:rPr>
      <w:snapToGrid w:val="0"/>
      <w:sz w:val="24"/>
    </w:rPr>
  </w:style>
  <w:style w:type="paragraph" w:customStyle="1" w:styleId="141">
    <w:name w:val="BodyText 2"/>
    <w:basedOn w:val="1"/>
    <w:link w:val="140"/>
    <w:qFormat/>
    <w:uiPriority w:val="0"/>
    <w:pPr>
      <w:widowControl/>
      <w:spacing w:before="120"/>
      <w:ind w:left="994"/>
    </w:pPr>
    <w:rPr>
      <w:snapToGrid w:val="0"/>
      <w:kern w:val="0"/>
      <w:sz w:val="24"/>
      <w:szCs w:val="20"/>
    </w:rPr>
  </w:style>
  <w:style w:type="character" w:customStyle="1" w:styleId="142">
    <w:name w:val="tw4winInternal"/>
    <w:qFormat/>
    <w:uiPriority w:val="0"/>
    <w:rPr>
      <w:rFonts w:ascii="Courier New" w:hAnsi="Courier New"/>
      <w:color w:val="FF0000"/>
    </w:rPr>
  </w:style>
  <w:style w:type="character" w:customStyle="1" w:styleId="143">
    <w:name w:val="Z图表 Char"/>
    <w:link w:val="144"/>
    <w:qFormat/>
    <w:uiPriority w:val="0"/>
    <w:rPr>
      <w:rFonts w:ascii="Times New Roman" w:hAnsi="Times New Roman" w:eastAsia="黑体"/>
      <w:sz w:val="24"/>
      <w:szCs w:val="24"/>
    </w:rPr>
  </w:style>
  <w:style w:type="paragraph" w:customStyle="1" w:styleId="144">
    <w:name w:val="Z图表"/>
    <w:basedOn w:val="18"/>
    <w:link w:val="143"/>
    <w:qFormat/>
    <w:uiPriority w:val="0"/>
    <w:pPr>
      <w:spacing w:beforeLines="50" w:afterLines="50"/>
      <w:jc w:val="center"/>
    </w:pPr>
    <w:rPr>
      <w:rFonts w:ascii="Times New Roman" w:hAnsi="Times New Roman"/>
      <w:kern w:val="0"/>
      <w:sz w:val="24"/>
      <w:szCs w:val="24"/>
    </w:rPr>
  </w:style>
  <w:style w:type="character" w:customStyle="1" w:styleId="145">
    <w:name w:val="标题4-dyf Char"/>
    <w:link w:val="146"/>
    <w:qFormat/>
    <w:uiPriority w:val="0"/>
    <w:rPr>
      <w:rFonts w:ascii="Cambria" w:hAnsi="Cambria" w:eastAsia="宋体"/>
      <w:b/>
      <w:bCs/>
      <w:color w:val="000000"/>
      <w:kern w:val="2"/>
      <w:sz w:val="21"/>
      <w:szCs w:val="21"/>
      <w:lang w:val="en-US" w:eastAsia="zh-CN" w:bidi="ar-SA"/>
    </w:rPr>
  </w:style>
  <w:style w:type="paragraph" w:customStyle="1" w:styleId="146">
    <w:name w:val="标题4-dyf"/>
    <w:basedOn w:val="5"/>
    <w:link w:val="145"/>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47">
    <w:name w:val="无间隔 Char"/>
    <w:link w:val="148"/>
    <w:qFormat/>
    <w:uiPriority w:val="0"/>
    <w:rPr>
      <w:rFonts w:ascii="Times New Roman" w:hAnsi="Times New Roman" w:eastAsia="Times New Roman"/>
      <w:sz w:val="22"/>
      <w:lang w:val="en-US" w:eastAsia="zh-CN" w:bidi="ar-SA"/>
    </w:rPr>
  </w:style>
  <w:style w:type="paragraph" w:customStyle="1" w:styleId="148">
    <w:name w:val="无间隔1"/>
    <w:link w:val="147"/>
    <w:qFormat/>
    <w:uiPriority w:val="0"/>
    <w:rPr>
      <w:rFonts w:ascii="Times New Roman" w:hAnsi="Times New Roman" w:eastAsia="Times New Roman" w:cs="Times New Roman"/>
      <w:sz w:val="22"/>
      <w:lang w:val="en-US" w:eastAsia="zh-CN" w:bidi="ar-SA"/>
    </w:rPr>
  </w:style>
  <w:style w:type="character" w:customStyle="1" w:styleId="149">
    <w:name w:val="ZJGIS图表 Char"/>
    <w:link w:val="150"/>
    <w:qFormat/>
    <w:uiPriority w:val="0"/>
    <w:rPr>
      <w:rFonts w:ascii="Times New Roman" w:hAnsi="Times New Roman" w:eastAsia="黑体"/>
      <w:color w:val="000000"/>
      <w:sz w:val="24"/>
      <w:szCs w:val="24"/>
    </w:rPr>
  </w:style>
  <w:style w:type="paragraph" w:customStyle="1" w:styleId="150">
    <w:name w:val="ZJGIS图表"/>
    <w:basedOn w:val="1"/>
    <w:link w:val="149"/>
    <w:qFormat/>
    <w:uiPriority w:val="0"/>
    <w:pPr>
      <w:jc w:val="center"/>
    </w:pPr>
    <w:rPr>
      <w:rFonts w:eastAsia="黑体"/>
      <w:color w:val="000000"/>
      <w:kern w:val="0"/>
      <w:sz w:val="24"/>
      <w:szCs w:val="24"/>
    </w:rPr>
  </w:style>
  <w:style w:type="character" w:customStyle="1" w:styleId="151">
    <w:name w:val="H1 Char2"/>
    <w:qFormat/>
    <w:uiPriority w:val="0"/>
    <w:rPr>
      <w:rFonts w:eastAsia="隶书"/>
      <w:b/>
      <w:bCs/>
      <w:sz w:val="36"/>
      <w:szCs w:val="36"/>
      <w:lang w:val="en-US" w:eastAsia="zh-CN" w:bidi="ar-SA"/>
    </w:rPr>
  </w:style>
  <w:style w:type="character" w:customStyle="1" w:styleId="152">
    <w:name w:val="info4"/>
    <w:qFormat/>
    <w:uiPriority w:val="0"/>
  </w:style>
  <w:style w:type="character" w:customStyle="1" w:styleId="153">
    <w:name w:val="content"/>
    <w:qFormat/>
    <w:uiPriority w:val="0"/>
  </w:style>
  <w:style w:type="character" w:customStyle="1" w:styleId="154">
    <w:name w:val="普通文字 Char Char2"/>
    <w:qFormat/>
    <w:uiPriority w:val="0"/>
    <w:rPr>
      <w:rFonts w:ascii="宋体" w:hAnsi="Courier New" w:eastAsia="宋体"/>
      <w:sz w:val="21"/>
      <w:lang w:val="en-US" w:eastAsia="zh-CN" w:bidi="ar-SA"/>
    </w:rPr>
  </w:style>
  <w:style w:type="character" w:customStyle="1" w:styleId="155">
    <w:name w:val="列表1 Char Char"/>
    <w:link w:val="156"/>
    <w:qFormat/>
    <w:uiPriority w:val="0"/>
    <w:rPr>
      <w:rFonts w:ascii="Century" w:hAnsi="Century"/>
      <w:kern w:val="2"/>
      <w:sz w:val="21"/>
      <w:szCs w:val="21"/>
    </w:rPr>
  </w:style>
  <w:style w:type="paragraph" w:customStyle="1" w:styleId="156">
    <w:name w:val="列表1"/>
    <w:basedOn w:val="1"/>
    <w:link w:val="155"/>
    <w:qFormat/>
    <w:uiPriority w:val="0"/>
    <w:pPr>
      <w:tabs>
        <w:tab w:val="left" w:pos="840"/>
      </w:tabs>
      <w:spacing w:line="360" w:lineRule="auto"/>
      <w:ind w:left="840" w:hanging="420"/>
      <w:jc w:val="left"/>
    </w:pPr>
    <w:rPr>
      <w:rFonts w:ascii="Century" w:hAnsi="Century"/>
      <w:szCs w:val="21"/>
    </w:rPr>
  </w:style>
  <w:style w:type="character" w:customStyle="1" w:styleId="157">
    <w:name w:val="Head 2"/>
    <w:qFormat/>
    <w:uiPriority w:val="0"/>
    <w:rPr>
      <w:rFonts w:ascii="仿宋_GB2312"/>
      <w:bCs/>
      <w:iCs/>
      <w:sz w:val="24"/>
    </w:rPr>
  </w:style>
  <w:style w:type="character" w:customStyle="1" w:styleId="158">
    <w:name w:val="ZJ正文 Char"/>
    <w:link w:val="159"/>
    <w:qFormat/>
    <w:uiPriority w:val="0"/>
    <w:rPr>
      <w:rFonts w:ascii="Times New Roman" w:hAnsi="Times New Roman"/>
      <w:sz w:val="24"/>
      <w:szCs w:val="24"/>
    </w:rPr>
  </w:style>
  <w:style w:type="paragraph" w:customStyle="1" w:styleId="159">
    <w:name w:val="ZJ正文"/>
    <w:basedOn w:val="1"/>
    <w:link w:val="158"/>
    <w:qFormat/>
    <w:uiPriority w:val="0"/>
    <w:pPr>
      <w:spacing w:line="360" w:lineRule="auto"/>
      <w:ind w:firstLine="480" w:firstLineChars="200"/>
    </w:pPr>
    <w:rPr>
      <w:kern w:val="0"/>
      <w:sz w:val="24"/>
      <w:szCs w:val="24"/>
    </w:rPr>
  </w:style>
  <w:style w:type="character" w:customStyle="1" w:styleId="160">
    <w:name w:val="t_tag"/>
    <w:qFormat/>
    <w:uiPriority w:val="0"/>
  </w:style>
  <w:style w:type="character" w:customStyle="1" w:styleId="161">
    <w:name w:val="p71"/>
    <w:qFormat/>
    <w:uiPriority w:val="0"/>
    <w:rPr>
      <w:sz w:val="21"/>
    </w:rPr>
  </w:style>
  <w:style w:type="character" w:customStyle="1" w:styleId="162">
    <w:name w:val="文档结构图 Char1"/>
    <w:qFormat/>
    <w:uiPriority w:val="0"/>
    <w:rPr>
      <w:rFonts w:ascii="宋体" w:hAnsi="Courier New" w:eastAsia="宋体"/>
      <w:sz w:val="21"/>
      <w:lang w:val="en-US" w:eastAsia="zh-CN" w:bidi="ar-SA"/>
    </w:rPr>
  </w:style>
  <w:style w:type="character" w:customStyle="1" w:styleId="163">
    <w:name w:val="样式 小四"/>
    <w:qFormat/>
    <w:uiPriority w:val="0"/>
    <w:rPr>
      <w:sz w:val="21"/>
    </w:rPr>
  </w:style>
  <w:style w:type="character" w:customStyle="1" w:styleId="164">
    <w:name w:val="页眉 Char Char"/>
    <w:qFormat/>
    <w:uiPriority w:val="0"/>
    <w:rPr>
      <w:kern w:val="2"/>
      <w:sz w:val="18"/>
      <w:szCs w:val="18"/>
      <w:lang w:bidi="ar-SA"/>
    </w:rPr>
  </w:style>
  <w:style w:type="character" w:customStyle="1" w:styleId="165">
    <w:name w:val="font9_black_line14"/>
    <w:qFormat/>
    <w:uiPriority w:val="0"/>
  </w:style>
  <w:style w:type="character" w:customStyle="1" w:styleId="166">
    <w:name w:val="粘贴正文 Char"/>
    <w:link w:val="167"/>
    <w:qFormat/>
    <w:uiPriority w:val="0"/>
    <w:rPr>
      <w:rFonts w:ascii="Times New Roman" w:hAnsi="Times New Roman"/>
      <w:kern w:val="2"/>
      <w:sz w:val="24"/>
      <w:szCs w:val="21"/>
      <w:lang w:val="en-US" w:eastAsia="zh-CN" w:bidi="ar-SA"/>
    </w:rPr>
  </w:style>
  <w:style w:type="paragraph" w:customStyle="1" w:styleId="167">
    <w:name w:val="粘贴正文"/>
    <w:link w:val="166"/>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168">
    <w:name w:val="tpc_content1"/>
    <w:qFormat/>
    <w:uiPriority w:val="0"/>
    <w:rPr>
      <w:sz w:val="20"/>
      <w:szCs w:val="20"/>
    </w:rPr>
  </w:style>
  <w:style w:type="character" w:customStyle="1" w:styleId="169">
    <w:name w:val="Char Char7"/>
    <w:qFormat/>
    <w:uiPriority w:val="0"/>
    <w:rPr>
      <w:rFonts w:eastAsia="宋体"/>
      <w:b/>
      <w:kern w:val="2"/>
      <w:sz w:val="32"/>
      <w:lang w:bidi="ar-SA"/>
    </w:rPr>
  </w:style>
  <w:style w:type="character" w:customStyle="1" w:styleId="170">
    <w:name w:val="Heading 2 Char"/>
    <w:qFormat/>
    <w:uiPriority w:val="0"/>
    <w:rPr>
      <w:rFonts w:ascii="Cambria" w:hAnsi="Cambria" w:eastAsia="宋体" w:cs="Cambria"/>
      <w:b/>
      <w:bCs/>
      <w:sz w:val="32"/>
      <w:szCs w:val="32"/>
      <w:lang w:val="en-US" w:eastAsia="zh-CN" w:bidi="ar-SA"/>
    </w:rPr>
  </w:style>
  <w:style w:type="character" w:customStyle="1" w:styleId="171">
    <w:name w:val="maywed421"/>
    <w:uiPriority w:val="0"/>
    <w:rPr>
      <w:color w:val="366FB6"/>
      <w:u w:val="none"/>
    </w:rPr>
  </w:style>
  <w:style w:type="character" w:customStyle="1" w:styleId="172">
    <w:name w:val="表格抬头 Char"/>
    <w:link w:val="173"/>
    <w:qFormat/>
    <w:locked/>
    <w:uiPriority w:val="0"/>
    <w:rPr>
      <w:rFonts w:ascii="黑体" w:eastAsia="黑体"/>
      <w:b/>
      <w:kern w:val="2"/>
      <w:sz w:val="21"/>
    </w:rPr>
  </w:style>
  <w:style w:type="paragraph" w:customStyle="1" w:styleId="173">
    <w:name w:val="表格抬头"/>
    <w:basedOn w:val="1"/>
    <w:link w:val="172"/>
    <w:qFormat/>
    <w:uiPriority w:val="0"/>
    <w:pPr>
      <w:jc w:val="center"/>
    </w:pPr>
    <w:rPr>
      <w:rFonts w:ascii="黑体" w:eastAsia="黑体"/>
      <w:b/>
      <w:szCs w:val="20"/>
    </w:rPr>
  </w:style>
  <w:style w:type="character" w:customStyle="1" w:styleId="174">
    <w:name w:val="greyfont1"/>
    <w:qFormat/>
    <w:uiPriority w:val="0"/>
    <w:rPr>
      <w:b/>
      <w:bCs/>
      <w:color w:val="666666"/>
    </w:rPr>
  </w:style>
  <w:style w:type="character" w:customStyle="1" w:styleId="175">
    <w:name w:val="pt91"/>
    <w:qFormat/>
    <w:uiPriority w:val="0"/>
    <w:rPr>
      <w:rFonts w:hint="default"/>
      <w:spacing w:val="240"/>
      <w:sz w:val="18"/>
      <w:szCs w:val="18"/>
    </w:rPr>
  </w:style>
  <w:style w:type="character" w:customStyle="1" w:styleId="176">
    <w:name w:val="title14"/>
    <w:qFormat/>
    <w:uiPriority w:val="0"/>
  </w:style>
  <w:style w:type="character" w:customStyle="1" w:styleId="177">
    <w:name w:val="样式41"/>
    <w:qFormat/>
    <w:uiPriority w:val="0"/>
    <w:rPr>
      <w:color w:val="3366CC"/>
      <w:sz w:val="21"/>
      <w:szCs w:val="21"/>
    </w:rPr>
  </w:style>
  <w:style w:type="character" w:customStyle="1" w:styleId="178">
    <w:name w:val="正文s Char"/>
    <w:link w:val="179"/>
    <w:qFormat/>
    <w:uiPriority w:val="0"/>
    <w:rPr>
      <w:rFonts w:ascii="Arial" w:hAnsi="Arial"/>
    </w:rPr>
  </w:style>
  <w:style w:type="paragraph" w:customStyle="1" w:styleId="179">
    <w:name w:val="正文s"/>
    <w:basedOn w:val="1"/>
    <w:link w:val="178"/>
    <w:qFormat/>
    <w:uiPriority w:val="0"/>
    <w:pPr>
      <w:spacing w:beforeLines="50" w:line="360" w:lineRule="exact"/>
      <w:ind w:left="420"/>
    </w:pPr>
    <w:rPr>
      <w:rFonts w:ascii="Arial" w:hAnsi="Arial"/>
      <w:kern w:val="0"/>
      <w:sz w:val="20"/>
      <w:szCs w:val="20"/>
    </w:rPr>
  </w:style>
  <w:style w:type="character" w:customStyle="1" w:styleId="180">
    <w:name w:val="b11_01b Char"/>
    <w:link w:val="181"/>
    <w:qFormat/>
    <w:uiPriority w:val="0"/>
    <w:rPr>
      <w:rFonts w:ascii="Verdana" w:hAnsi="Verdana" w:eastAsia="宋体"/>
      <w:b/>
      <w:bCs/>
      <w:color w:val="4A82CA"/>
      <w:sz w:val="17"/>
      <w:szCs w:val="17"/>
      <w:lang w:val="en-US" w:eastAsia="zh-CN" w:bidi="ar-SA"/>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82">
    <w:name w:val="列出段落 Char"/>
    <w:link w:val="183"/>
    <w:qFormat/>
    <w:uiPriority w:val="0"/>
    <w:rPr>
      <w:kern w:val="2"/>
      <w:sz w:val="21"/>
      <w:szCs w:val="22"/>
    </w:rPr>
  </w:style>
  <w:style w:type="paragraph" w:styleId="183">
    <w:name w:val="List Paragraph"/>
    <w:basedOn w:val="1"/>
    <w:link w:val="182"/>
    <w:qFormat/>
    <w:uiPriority w:val="0"/>
    <w:pPr>
      <w:ind w:firstLine="420" w:firstLineChars="200"/>
    </w:pPr>
  </w:style>
  <w:style w:type="character" w:customStyle="1" w:styleId="184">
    <w:name w:val="para"/>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kern w:val="2"/>
      <w:sz w:val="24"/>
      <w:szCs w:val="24"/>
      <w:u w:val="thick"/>
    </w:rPr>
  </w:style>
  <w:style w:type="paragraph" w:customStyle="1" w:styleId="187">
    <w:name w:val="加重文字"/>
    <w:basedOn w:val="188"/>
    <w:link w:val="186"/>
    <w:qFormat/>
    <w:uiPriority w:val="0"/>
    <w:pPr>
      <w:ind w:firstLine="0" w:firstLineChars="0"/>
    </w:pPr>
    <w:rPr>
      <w:b/>
      <w:bCs/>
      <w:u w:val="thick"/>
    </w:rPr>
  </w:style>
  <w:style w:type="paragraph" w:customStyle="1" w:styleId="188">
    <w:name w:val="标准文本"/>
    <w:basedOn w:val="1"/>
    <w:link w:val="189"/>
    <w:qFormat/>
    <w:uiPriority w:val="0"/>
    <w:pPr>
      <w:spacing w:line="360" w:lineRule="auto"/>
      <w:ind w:firstLine="480" w:firstLineChars="200"/>
    </w:pPr>
    <w:rPr>
      <w:sz w:val="24"/>
      <w:szCs w:val="24"/>
    </w:rPr>
  </w:style>
  <w:style w:type="character" w:customStyle="1" w:styleId="189">
    <w:name w:val="标准文本 Char"/>
    <w:link w:val="188"/>
    <w:qFormat/>
    <w:locked/>
    <w:uiPriority w:val="0"/>
    <w:rPr>
      <w:kern w:val="2"/>
      <w:sz w:val="24"/>
      <w:szCs w:val="24"/>
    </w:rPr>
  </w:style>
  <w:style w:type="character" w:customStyle="1" w:styleId="190">
    <w:name w:val="H1 Char3"/>
    <w:qFormat/>
    <w:uiPriority w:val="0"/>
    <w:rPr>
      <w:rFonts w:eastAsia="隶书"/>
      <w:b/>
      <w:bCs/>
      <w:sz w:val="36"/>
      <w:szCs w:val="36"/>
      <w:lang w:val="en-US" w:eastAsia="zh-CN" w:bidi="ar-SA"/>
    </w:rPr>
  </w:style>
  <w:style w:type="character" w:customStyle="1" w:styleId="191">
    <w:name w:val="style181"/>
    <w:qFormat/>
    <w:uiPriority w:val="0"/>
    <w:rPr>
      <w:rFonts w:hint="default" w:ascii="Arial" w:hAnsi="Arial" w:cs="Arial"/>
      <w:color w:val="000000"/>
      <w:sz w:val="18"/>
      <w:szCs w:val="18"/>
    </w:rPr>
  </w:style>
  <w:style w:type="character" w:customStyle="1" w:styleId="192">
    <w:name w:val="吉奥正文 Char2"/>
    <w:link w:val="193"/>
    <w:qFormat/>
    <w:uiPriority w:val="0"/>
    <w:rPr>
      <w:rFonts w:ascii="Times New Roman" w:hAnsi="Times New Roman" w:eastAsia="仿宋_GB2312"/>
      <w:sz w:val="24"/>
    </w:rPr>
  </w:style>
  <w:style w:type="paragraph" w:customStyle="1" w:styleId="193">
    <w:name w:val="吉奥正文"/>
    <w:basedOn w:val="1"/>
    <w:link w:val="192"/>
    <w:qFormat/>
    <w:uiPriority w:val="0"/>
    <w:pPr>
      <w:adjustRightInd w:val="0"/>
      <w:snapToGrid w:val="0"/>
      <w:spacing w:before="120" w:line="360" w:lineRule="auto"/>
      <w:ind w:firstLine="480" w:firstLineChars="200"/>
      <w:textAlignment w:val="baseline"/>
    </w:pPr>
    <w:rPr>
      <w:rFonts w:eastAsia="仿宋_GB2312"/>
      <w:kern w:val="0"/>
      <w:sz w:val="24"/>
      <w:szCs w:val="20"/>
    </w:rPr>
  </w:style>
  <w:style w:type="character" w:customStyle="1" w:styleId="194">
    <w:name w:val="flname7"/>
    <w:qFormat/>
    <w:uiPriority w:val="0"/>
  </w:style>
  <w:style w:type="character" w:customStyle="1" w:styleId="195">
    <w:name w:val="header odd Char Char1"/>
    <w:qFormat/>
    <w:uiPriority w:val="0"/>
    <w:rPr>
      <w:rFonts w:eastAsia="宋体"/>
      <w:kern w:val="2"/>
      <w:sz w:val="18"/>
      <w:szCs w:val="18"/>
      <w:lang w:val="en-US" w:eastAsia="zh-CN" w:bidi="ar-SA"/>
    </w:rPr>
  </w:style>
  <w:style w:type="character" w:customStyle="1" w:styleId="196">
    <w:name w:val="一级标题 Char Char"/>
    <w:qFormat/>
    <w:uiPriority w:val="0"/>
    <w:rPr>
      <w:rFonts w:eastAsia="仿宋"/>
      <w:b/>
      <w:kern w:val="44"/>
      <w:sz w:val="28"/>
      <w:lang w:val="en-US" w:eastAsia="zh-CN" w:bidi="ar-SA"/>
    </w:rPr>
  </w:style>
  <w:style w:type="character" w:customStyle="1" w:styleId="197">
    <w:name w:val="Char Char12"/>
    <w:qFormat/>
    <w:uiPriority w:val="0"/>
    <w:rPr>
      <w:rFonts w:ascii="宋体" w:hAnsi="Courier New" w:eastAsia="宋体" w:cs="Times New Roman"/>
      <w:spacing w:val="-4"/>
      <w:sz w:val="18"/>
      <w:szCs w:val="20"/>
    </w:rPr>
  </w:style>
  <w:style w:type="character" w:customStyle="1" w:styleId="198">
    <w:name w:val="huide001"/>
    <w:qFormat/>
    <w:uiPriority w:val="0"/>
    <w:rPr>
      <w:rFonts w:hint="default" w:ascii="Arial" w:hAnsi="Arial" w:cs="Arial"/>
      <w:color w:val="666666"/>
      <w:sz w:val="18"/>
      <w:szCs w:val="18"/>
    </w:rPr>
  </w:style>
  <w:style w:type="character" w:customStyle="1" w:styleId="199">
    <w:name w:val="Title Char"/>
    <w:qFormat/>
    <w:uiPriority w:val="0"/>
    <w:rPr>
      <w:rFonts w:ascii="Cambria" w:hAnsi="Cambria" w:eastAsia="宋体" w:cs="Cambria"/>
      <w:b/>
      <w:bCs/>
      <w:sz w:val="32"/>
      <w:szCs w:val="32"/>
      <w:lang w:val="en-US" w:eastAsia="zh-CN" w:bidi="ar-SA"/>
    </w:rPr>
  </w:style>
  <w:style w:type="character" w:customStyle="1" w:styleId="200">
    <w:name w:val="text_show1"/>
    <w:qFormat/>
    <w:uiPriority w:val="0"/>
    <w:rPr>
      <w:color w:val="000000"/>
      <w:sz w:val="21"/>
      <w:szCs w:val="21"/>
      <w:u w:val="none"/>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semiHidden/>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0"/>
    <w:rPr>
      <w:rFonts w:ascii="Times New Roman" w:hAnsi="Times New Roman"/>
      <w:kern w:val="2"/>
      <w:sz w:val="21"/>
      <w:szCs w:val="24"/>
    </w:rPr>
  </w:style>
  <w:style w:type="paragraph" w:customStyle="1" w:styleId="209">
    <w:name w:val="列出段落1"/>
    <w:basedOn w:val="1"/>
    <w:link w:val="208"/>
    <w:qFormat/>
    <w:uiPriority w:val="0"/>
    <w:pPr>
      <w:ind w:firstLine="420" w:firstLineChars="200"/>
    </w:pPr>
    <w:rPr>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0"/>
    <w:rPr>
      <w:rFonts w:ascii="Arial" w:hAnsi="Arial"/>
      <w:sz w:val="18"/>
      <w:szCs w:val="18"/>
    </w:rPr>
  </w:style>
  <w:style w:type="paragraph" w:customStyle="1" w:styleId="214">
    <w:name w:val="Item List in Table"/>
    <w:link w:val="213"/>
    <w:qFormat/>
    <w:uiPriority w:val="0"/>
    <w:pPr>
      <w:tabs>
        <w:tab w:val="left" w:pos="284"/>
      </w:tabs>
      <w:spacing w:before="40" w:after="40"/>
      <w:ind w:left="284" w:hanging="284"/>
      <w:jc w:val="both"/>
    </w:pPr>
    <w:rPr>
      <w:rFonts w:ascii="Arial" w:hAnsi="Arial" w:eastAsia="宋体" w:cs="Times New Roman"/>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kern w:val="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22">
    <w:name w:val="公文正文 Char"/>
    <w:link w:val="223"/>
    <w:qFormat/>
    <w:uiPriority w:val="0"/>
    <w:rPr>
      <w:rFonts w:ascii="仿宋_GB2312" w:eastAsia="仿宋_GB2312"/>
      <w:kern w:val="2"/>
      <w:sz w:val="24"/>
      <w:szCs w:val="24"/>
      <w:lang w:val="en-US" w:eastAsia="zh-CN" w:bidi="ar-SA"/>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批注主题 Char"/>
    <w:link w:val="227"/>
    <w:qFormat/>
    <w:uiPriority w:val="0"/>
    <w:rPr>
      <w:b/>
      <w:bCs/>
    </w:rPr>
  </w:style>
  <w:style w:type="paragraph" w:customStyle="1" w:styleId="227">
    <w:name w:val="批注主题1"/>
    <w:basedOn w:val="21"/>
    <w:next w:val="21"/>
    <w:link w:val="226"/>
    <w:qFormat/>
    <w:uiPriority w:val="0"/>
    <w:rPr>
      <w:b/>
      <w:bCs/>
      <w:kern w:val="0"/>
      <w:sz w:val="20"/>
      <w:szCs w:val="20"/>
    </w:rPr>
  </w:style>
  <w:style w:type="character" w:customStyle="1" w:styleId="228">
    <w:name w:val="表名 Char"/>
    <w:qFormat/>
    <w:uiPriority w:val="0"/>
    <w:rPr>
      <w:rFonts w:ascii="Arial" w:hAnsi="Arial" w:eastAsia="黑体"/>
      <w:sz w:val="24"/>
      <w:szCs w:val="24"/>
    </w:rPr>
  </w:style>
  <w:style w:type="character" w:customStyle="1" w:styleId="229">
    <w:name w:val="ZJ图表 Char"/>
    <w:link w:val="230"/>
    <w:qFormat/>
    <w:uiPriority w:val="0"/>
    <w:rPr>
      <w:rFonts w:ascii="Times New Roman" w:hAnsi="Times New Roman" w:eastAsia="黑体"/>
      <w:color w:val="000000"/>
      <w:sz w:val="24"/>
      <w:szCs w:val="24"/>
    </w:rPr>
  </w:style>
  <w:style w:type="paragraph" w:customStyle="1" w:styleId="230">
    <w:name w:val="ZJ图表"/>
    <w:basedOn w:val="8"/>
    <w:link w:val="229"/>
    <w:qFormat/>
    <w:uiPriority w:val="0"/>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231">
    <w:name w:val="h Char"/>
    <w:qFormat/>
    <w:uiPriority w:val="0"/>
    <w:rPr>
      <w:rFonts w:ascii="Calibri" w:hAnsi="Calibri" w:eastAsia="宋体" w:cs="Times New Roman"/>
      <w:sz w:val="18"/>
      <w:szCs w:val="18"/>
    </w:rPr>
  </w:style>
  <w:style w:type="character" w:customStyle="1" w:styleId="232">
    <w:name w:val="z-窗体底端 Char"/>
    <w:link w:val="233"/>
    <w:qFormat/>
    <w:uiPriority w:val="0"/>
    <w:rPr>
      <w:rFonts w:ascii="Arial" w:hAnsi="Arial" w:cs="Arial"/>
      <w:vanish/>
      <w:sz w:val="16"/>
      <w:szCs w:val="16"/>
    </w:rPr>
  </w:style>
  <w:style w:type="paragraph" w:customStyle="1" w:styleId="233">
    <w:name w:val="z-窗体底端1"/>
    <w:basedOn w:val="1"/>
    <w:next w:val="1"/>
    <w:link w:val="232"/>
    <w:unhideWhenUsed/>
    <w:qFormat/>
    <w:uiPriority w:val="99"/>
    <w:pPr>
      <w:widowControl/>
      <w:pBdr>
        <w:top w:val="single" w:color="auto" w:sz="6" w:space="1"/>
      </w:pBdr>
      <w:jc w:val="center"/>
    </w:pPr>
    <w:rPr>
      <w:rFonts w:ascii="Arial" w:hAnsi="Arial"/>
      <w:vanish/>
      <w:kern w:val="0"/>
      <w:sz w:val="16"/>
      <w:szCs w:val="16"/>
    </w:rPr>
  </w:style>
  <w:style w:type="character" w:customStyle="1" w:styleId="234">
    <w:name w:val="title_sub_blue1"/>
    <w:qFormat/>
    <w:uiPriority w:val="0"/>
    <w:rPr>
      <w:rFonts w:hint="default" w:ascii="Arial" w:hAnsi="Arial"/>
      <w:b/>
      <w:color w:val="16344F"/>
      <w:spacing w:val="15"/>
      <w:sz w:val="18"/>
      <w:u w:val="none"/>
    </w:rPr>
  </w:style>
  <w:style w:type="character" w:customStyle="1" w:styleId="235">
    <w:name w:val="二级标题 Char Char"/>
    <w:qFormat/>
    <w:uiPriority w:val="0"/>
    <w:rPr>
      <w:rFonts w:eastAsia="仿宋"/>
      <w:b/>
      <w:sz w:val="28"/>
      <w:lang w:val="en-US" w:eastAsia="zh-CN" w:bidi="ar-SA"/>
    </w:rPr>
  </w:style>
  <w:style w:type="character" w:customStyle="1" w:styleId="236">
    <w:name w:val="明显参考1"/>
    <w:qFormat/>
    <w:uiPriority w:val="0"/>
    <w:rPr>
      <w:b/>
      <w:sz w:val="24"/>
      <w:u w:val="single"/>
    </w:rPr>
  </w:style>
  <w:style w:type="character" w:customStyle="1" w:styleId="237">
    <w:name w:val="中等深浅网格 11"/>
    <w:semiHidden/>
    <w:qFormat/>
    <w:uiPriority w:val="0"/>
    <w:rPr>
      <w:color w:val="808080"/>
    </w:rPr>
  </w:style>
  <w:style w:type="character" w:customStyle="1" w:styleId="238">
    <w:name w:val="Char Char9"/>
    <w:qFormat/>
    <w:uiPriority w:val="0"/>
    <w:rPr>
      <w:rFonts w:eastAsia="宋体"/>
      <w:b/>
      <w:kern w:val="44"/>
      <w:sz w:val="44"/>
      <w:lang w:bidi="ar-SA"/>
    </w:rPr>
  </w:style>
  <w:style w:type="character" w:customStyle="1" w:styleId="239">
    <w:name w:val="正文文本缩进 Char1"/>
    <w:qFormat/>
    <w:uiPriority w:val="99"/>
    <w:rPr>
      <w:rFonts w:ascii="Times New Roman" w:hAnsi="Times New Roman" w:eastAsia="宋体" w:cs="Times New Roman"/>
      <w:sz w:val="28"/>
      <w:szCs w:val="20"/>
    </w:rPr>
  </w:style>
  <w:style w:type="character" w:customStyle="1" w:styleId="240">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1">
    <w:name w:val="大标题 Char"/>
    <w:link w:val="242"/>
    <w:qFormat/>
    <w:uiPriority w:val="0"/>
    <w:rPr>
      <w:b/>
      <w:sz w:val="28"/>
      <w:lang w:val="en-US" w:eastAsia="zh-CN" w:bidi="ar-SA"/>
    </w:rPr>
  </w:style>
  <w:style w:type="paragraph" w:customStyle="1" w:styleId="242">
    <w:name w:val="大标题"/>
    <w:next w:val="1"/>
    <w:link w:val="241"/>
    <w:qFormat/>
    <w:uiPriority w:val="0"/>
    <w:pPr>
      <w:spacing w:before="120" w:after="120" w:line="360" w:lineRule="auto"/>
    </w:pPr>
    <w:rPr>
      <w:rFonts w:ascii="Times New Roman" w:hAnsi="Times New Roman" w:eastAsia="宋体" w:cs="Times New Roman"/>
      <w:b/>
      <w:sz w:val="28"/>
      <w:lang w:val="en-US" w:eastAsia="zh-CN" w:bidi="ar-SA"/>
    </w:rPr>
  </w:style>
  <w:style w:type="character" w:customStyle="1" w:styleId="243">
    <w:name w:val="样式4 Char Char"/>
    <w:qFormat/>
    <w:uiPriority w:val="0"/>
    <w:rPr>
      <w:rFonts w:ascii="Calibri" w:hAnsi="Calibri" w:eastAsia="宋体"/>
      <w:kern w:val="2"/>
      <w:sz w:val="24"/>
      <w:szCs w:val="22"/>
      <w:lang w:val="en-US" w:eastAsia="zh-CN" w:bidi="ar-SA"/>
    </w:rPr>
  </w:style>
  <w:style w:type="character" w:customStyle="1" w:styleId="244">
    <w:name w:val="正文（首行缩进2字符） Char Char"/>
    <w:link w:val="245"/>
    <w:qFormat/>
    <w:uiPriority w:val="0"/>
    <w:rPr>
      <w:szCs w:val="21"/>
    </w:rPr>
  </w:style>
  <w:style w:type="paragraph" w:customStyle="1" w:styleId="245">
    <w:name w:val="正文（首行缩进2字符）"/>
    <w:basedOn w:val="1"/>
    <w:link w:val="244"/>
    <w:qFormat/>
    <w:uiPriority w:val="0"/>
    <w:pPr>
      <w:spacing w:line="360" w:lineRule="auto"/>
      <w:ind w:firstLine="420" w:firstLineChars="200"/>
    </w:pPr>
    <w:rPr>
      <w:kern w:val="0"/>
      <w:sz w:val="20"/>
      <w:szCs w:val="21"/>
    </w:rPr>
  </w:style>
  <w:style w:type="character" w:customStyle="1" w:styleId="246">
    <w:name w:val="tw4winPopup"/>
    <w:qFormat/>
    <w:uiPriority w:val="0"/>
    <w:rPr>
      <w:rFonts w:ascii="Courier New" w:hAnsi="Courier New"/>
      <w:color w:val="008000"/>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eastAsia="黑体"/>
      <w:color w:val="000000"/>
      <w:kern w:val="0"/>
      <w:sz w:val="24"/>
      <w:szCs w:val="24"/>
    </w:rPr>
  </w:style>
  <w:style w:type="character" w:customStyle="1" w:styleId="252">
    <w:name w:val="Char Char142"/>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0"/>
    <w:rPr>
      <w:kern w:val="2"/>
      <w:sz w:val="24"/>
      <w:szCs w:val="24"/>
    </w:rPr>
  </w:style>
  <w:style w:type="paragraph" w:customStyle="1" w:styleId="255">
    <w:name w:val="正文4"/>
    <w:basedOn w:val="1"/>
    <w:link w:val="254"/>
    <w:qFormat/>
    <w:uiPriority w:val="0"/>
    <w:pPr>
      <w:tabs>
        <w:tab w:val="left" w:pos="520"/>
      </w:tabs>
      <w:spacing w:before="60" w:after="60" w:line="360" w:lineRule="auto"/>
      <w:ind w:left="520"/>
    </w:pPr>
    <w:rPr>
      <w:sz w:val="24"/>
      <w:szCs w:val="24"/>
    </w:rPr>
  </w:style>
  <w:style w:type="character" w:customStyle="1" w:styleId="256">
    <w:name w:val="z-窗体顶端 Char"/>
    <w:link w:val="257"/>
    <w:qFormat/>
    <w:uiPriority w:val="0"/>
    <w:rPr>
      <w:rFonts w:ascii="Arial" w:hAnsi="Arial" w:cs="Arial"/>
      <w:vanish/>
      <w:sz w:val="16"/>
      <w:szCs w:val="16"/>
    </w:rPr>
  </w:style>
  <w:style w:type="paragraph" w:customStyle="1" w:styleId="257">
    <w:name w:val="z-窗体顶端1"/>
    <w:basedOn w:val="1"/>
    <w:next w:val="1"/>
    <w:link w:val="256"/>
    <w:unhideWhenUsed/>
    <w:qFormat/>
    <w:uiPriority w:val="99"/>
    <w:pPr>
      <w:widowControl/>
      <w:pBdr>
        <w:bottom w:val="single" w:color="auto" w:sz="6" w:space="1"/>
      </w:pBdr>
      <w:jc w:val="center"/>
    </w:pPr>
    <w:rPr>
      <w:rFonts w:ascii="Arial" w:hAnsi="Arial"/>
      <w:vanish/>
      <w:kern w:val="0"/>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hAnsi="宋体"/>
      <w:kern w:val="0"/>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0"/>
    <w:rPr>
      <w:rFonts w:ascii="仿宋" w:hAnsi="仿宋" w:eastAsia="仿宋"/>
      <w:kern w:val="2"/>
      <w:sz w:val="28"/>
      <w:szCs w:val="21"/>
    </w:rPr>
  </w:style>
  <w:style w:type="paragraph" w:customStyle="1" w:styleId="264">
    <w:name w:val="列表1、"/>
    <w:basedOn w:val="127"/>
    <w:link w:val="263"/>
    <w:qFormat/>
    <w:uiPriority w:val="0"/>
    <w:pPr>
      <w:tabs>
        <w:tab w:val="left" w:pos="1276"/>
      </w:tabs>
      <w:spacing w:line="360" w:lineRule="auto"/>
      <w:ind w:left="987" w:firstLine="0" w:firstLineChars="0"/>
      <w:jc w:val="left"/>
    </w:pPr>
    <w:rPr>
      <w:rFonts w:ascii="仿宋" w:hAnsi="仿宋" w:eastAsia="仿宋"/>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lang w:bidi="ar-SA"/>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kern w:val="0"/>
      <w:sz w:val="22"/>
      <w:szCs w:val="20"/>
    </w:rPr>
  </w:style>
  <w:style w:type="character" w:customStyle="1" w:styleId="272">
    <w:name w:val="标准正文格式 Char"/>
    <w:link w:val="273"/>
    <w:qFormat/>
    <w:uiPriority w:val="0"/>
    <w:rPr>
      <w:rFonts w:ascii="宋体" w:eastAsia="仿宋_GB2312" w:cs="宋体"/>
      <w:color w:val="000000"/>
      <w:sz w:val="24"/>
      <w:lang w:val="en-US" w:eastAsia="zh-CN" w:bidi="ar-SA"/>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rPr>
      <w:kern w:val="2"/>
      <w:sz w:val="21"/>
      <w:lang w:bidi="ar-SA"/>
    </w:rPr>
  </w:style>
  <w:style w:type="paragraph" w:customStyle="1" w:styleId="276">
    <w:name w:val="Indent Normal"/>
    <w:basedOn w:val="1"/>
    <w:link w:val="275"/>
    <w:qFormat/>
    <w:uiPriority w:val="0"/>
    <w:pPr>
      <w:ind w:firstLine="420"/>
    </w:pPr>
    <w:rPr>
      <w:szCs w:val="20"/>
    </w:rPr>
  </w:style>
  <w:style w:type="character" w:customStyle="1" w:styleId="277">
    <w:name w:val="line1"/>
    <w:qFormat/>
    <w:uiPriority w:val="0"/>
    <w:rPr>
      <w:spacing w:val="360"/>
      <w:u w:val="none"/>
    </w:rPr>
  </w:style>
  <w:style w:type="character" w:customStyle="1" w:styleId="278">
    <w:name w:val="页脚 Char"/>
    <w:uiPriority w:val="0"/>
    <w:rPr>
      <w:kern w:val="2"/>
      <w:sz w:val="18"/>
      <w:szCs w:val="18"/>
      <w:lang w:bidi="ar-SA"/>
    </w:rPr>
  </w:style>
  <w:style w:type="character" w:customStyle="1" w:styleId="279">
    <w:name w:val="point_normal1"/>
    <w:qFormat/>
    <w:uiPriority w:val="0"/>
    <w:rPr>
      <w:rFonts w:hint="default" w:ascii="Arial" w:hAnsi="Arial" w:cs="Arial"/>
      <w:sz w:val="18"/>
      <w:szCs w:val="18"/>
    </w:rPr>
  </w:style>
  <w:style w:type="character" w:customStyle="1" w:styleId="280">
    <w:name w:val="unnamed11"/>
    <w:qFormat/>
    <w:uiPriority w:val="0"/>
    <w:rPr>
      <w:color w:val="000000"/>
      <w:sz w:val="20"/>
      <w:szCs w:val="20"/>
    </w:rPr>
  </w:style>
  <w:style w:type="character" w:customStyle="1" w:styleId="281">
    <w:name w:val="模板正文 Char"/>
    <w:link w:val="282"/>
    <w:qFormat/>
    <w:uiPriority w:val="0"/>
    <w:rPr>
      <w:rFonts w:ascii="Arial" w:hAnsi="Arial"/>
      <w:szCs w:val="21"/>
    </w:rPr>
  </w:style>
  <w:style w:type="paragraph" w:customStyle="1" w:styleId="282">
    <w:name w:val="模板正文"/>
    <w:basedOn w:val="1"/>
    <w:link w:val="281"/>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283">
    <w:name w:val="*Body Text Char1"/>
    <w:link w:val="284"/>
    <w:uiPriority w:val="0"/>
    <w:rPr>
      <w:rFonts w:ascii="Futura Lt" w:hAnsi="Futura Lt" w:cs="Futura Lt"/>
      <w:sz w:val="21"/>
      <w:szCs w:val="21"/>
      <w:lang w:val="en-US" w:eastAsia="en-US" w:bidi="ar-SA"/>
    </w:rPr>
  </w:style>
  <w:style w:type="paragraph" w:customStyle="1" w:styleId="284">
    <w:name w:val="*Body Text"/>
    <w:link w:val="283"/>
    <w:qFormat/>
    <w:uiPriority w:val="0"/>
    <w:pPr>
      <w:spacing w:line="360" w:lineRule="auto"/>
    </w:pPr>
    <w:rPr>
      <w:rFonts w:ascii="Futura Lt" w:hAnsi="Futura Lt" w:eastAsia="宋体" w:cs="Futura Lt"/>
      <w:sz w:val="21"/>
      <w:szCs w:val="21"/>
      <w:lang w:val="en-US" w:eastAsia="en-US" w:bidi="ar-SA"/>
    </w:rPr>
  </w:style>
  <w:style w:type="character" w:customStyle="1" w:styleId="285">
    <w:name w:val="14_black1"/>
    <w:qFormat/>
    <w:uiPriority w:val="0"/>
    <w:rPr>
      <w:color w:val="000000"/>
      <w:sz w:val="21"/>
    </w:rPr>
  </w:style>
  <w:style w:type="character" w:customStyle="1" w:styleId="286">
    <w:name w:val="样式 小四1"/>
    <w:qFormat/>
    <w:uiPriority w:val="0"/>
    <w:rPr>
      <w:rFonts w:ascii="Tahoma" w:hAnsi="Tahoma" w:eastAsia="仿宋_GB2312"/>
      <w:kern w:val="2"/>
      <w:sz w:val="24"/>
      <w:lang w:val="en-US" w:eastAsia="zh-CN" w:bidi="ar-SA"/>
    </w:rPr>
  </w:style>
  <w:style w:type="character" w:customStyle="1" w:styleId="287">
    <w:name w:val="Char Char3"/>
    <w:qFormat/>
    <w:uiPriority w:val="0"/>
    <w:rPr>
      <w:rFonts w:ascii="Arial" w:hAnsi="Arial" w:eastAsia="黑体"/>
      <w:b/>
      <w:kern w:val="2"/>
      <w:sz w:val="32"/>
      <w:lang w:val="en-US" w:eastAsia="zh-CN" w:bidi="ar-SA"/>
    </w:rPr>
  </w:style>
  <w:style w:type="character" w:customStyle="1" w:styleId="288">
    <w:name w:val="style51"/>
    <w:qFormat/>
    <w:uiPriority w:val="0"/>
    <w:rPr>
      <w:rFonts w:hint="eastAsia" w:ascii="宋体" w:hAnsi="宋体" w:eastAsia="宋体"/>
      <w:color w:val="333333"/>
      <w:sz w:val="23"/>
      <w:szCs w:val="23"/>
      <w:u w:val="none"/>
    </w:rPr>
  </w:style>
  <w:style w:type="character" w:customStyle="1" w:styleId="289">
    <w:name w:val="font3"/>
    <w:qFormat/>
    <w:uiPriority w:val="0"/>
  </w:style>
  <w:style w:type="character" w:customStyle="1" w:styleId="290">
    <w:name w:val="样式4 Char"/>
    <w:link w:val="291"/>
    <w:qFormat/>
    <w:uiPriority w:val="0"/>
    <w:rPr>
      <w:rFonts w:ascii="Calibri" w:hAnsi="Calibri" w:eastAsia="宋体"/>
      <w:kern w:val="2"/>
      <w:sz w:val="24"/>
      <w:szCs w:val="22"/>
      <w:lang w:val="en-US" w:eastAsia="zh-CN" w:bidi="ar-SA"/>
    </w:rPr>
  </w:style>
  <w:style w:type="paragraph" w:customStyle="1" w:styleId="291">
    <w:name w:val="样式4"/>
    <w:basedOn w:val="1"/>
    <w:link w:val="290"/>
    <w:qFormat/>
    <w:uiPriority w:val="0"/>
    <w:pPr>
      <w:spacing w:line="360" w:lineRule="auto"/>
    </w:pPr>
    <w:rPr>
      <w:sz w:val="24"/>
    </w:rPr>
  </w:style>
  <w:style w:type="character" w:customStyle="1" w:styleId="292">
    <w:name w:val="样式 正文缩进 + 首行缩进:  2 字符 Char"/>
    <w:link w:val="293"/>
    <w:qFormat/>
    <w:uiPriority w:val="0"/>
    <w:rPr>
      <w:rFonts w:ascii="Times New Roman" w:hAnsi="Times New Roman"/>
      <w:kern w:val="2"/>
      <w:sz w:val="24"/>
    </w:rPr>
  </w:style>
  <w:style w:type="paragraph" w:customStyle="1" w:styleId="293">
    <w:name w:val="样式 正文缩进 + 首行缩进:  2 字符"/>
    <w:basedOn w:val="17"/>
    <w:link w:val="292"/>
    <w:qFormat/>
    <w:uiPriority w:val="0"/>
    <w:pPr>
      <w:spacing w:line="360" w:lineRule="auto"/>
      <w:ind w:firstLine="200" w:firstLineChars="200"/>
    </w:pPr>
    <w:rPr>
      <w:sz w:val="24"/>
    </w:rPr>
  </w:style>
  <w:style w:type="character" w:customStyle="1" w:styleId="294">
    <w:name w:val="inf1"/>
    <w:qFormat/>
    <w:uiPriority w:val="0"/>
    <w:rPr>
      <w:rFonts w:hint="eastAsia" w:ascii="宋体" w:hAnsi="宋体" w:eastAsia="宋体"/>
      <w:color w:val="000000"/>
      <w:sz w:val="20"/>
      <w:szCs w:val="20"/>
    </w:rPr>
  </w:style>
  <w:style w:type="character" w:customStyle="1" w:styleId="295">
    <w:name w:val="h3 Char"/>
    <w:qFormat/>
    <w:uiPriority w:val="0"/>
    <w:rPr>
      <w:rFonts w:ascii="Times New Roman" w:hAnsi="Times New Roman"/>
      <w:b/>
      <w:bCs/>
      <w:kern w:val="2"/>
      <w:sz w:val="32"/>
      <w:szCs w:val="32"/>
    </w:rPr>
  </w:style>
  <w:style w:type="character" w:customStyle="1" w:styleId="296">
    <w:name w:val="apple-style-span"/>
    <w:qFormat/>
    <w:uiPriority w:val="0"/>
  </w:style>
  <w:style w:type="character" w:customStyle="1" w:styleId="297">
    <w:name w:val="样式 首行缩进:  0.85 厘米 Char"/>
    <w:link w:val="298"/>
    <w:qFormat/>
    <w:uiPriority w:val="0"/>
    <w:rPr>
      <w:rFonts w:eastAsia="宋体" w:cs="宋体"/>
      <w:kern w:val="2"/>
      <w:sz w:val="24"/>
      <w:lang w:val="en-US" w:eastAsia="zh-CN" w:bidi="ar-SA"/>
    </w:rPr>
  </w:style>
  <w:style w:type="paragraph" w:customStyle="1" w:styleId="298">
    <w:name w:val="样式 首行缩进:  0.85 厘米"/>
    <w:basedOn w:val="1"/>
    <w:link w:val="297"/>
    <w:qFormat/>
    <w:uiPriority w:val="0"/>
    <w:pPr>
      <w:spacing w:line="360" w:lineRule="auto"/>
      <w:ind w:firstLine="480"/>
    </w:pPr>
    <w:rPr>
      <w:rFonts w:cs="宋体"/>
      <w:sz w:val="24"/>
      <w:szCs w:val="20"/>
    </w:rPr>
  </w:style>
  <w:style w:type="character" w:customStyle="1" w:styleId="299">
    <w:name w:val="style31"/>
    <w:qFormat/>
    <w:uiPriority w:val="0"/>
    <w:rPr>
      <w:color w:val="666666"/>
    </w:rPr>
  </w:style>
  <w:style w:type="character" w:customStyle="1" w:styleId="300">
    <w:name w:val="_正文段落 Char"/>
    <w:link w:val="301"/>
    <w:qFormat/>
    <w:uiPriority w:val="0"/>
    <w:rPr>
      <w:rFonts w:ascii="Times New Roman" w:hAnsi="Times New Roman"/>
      <w:kern w:val="2"/>
      <w:sz w:val="21"/>
      <w:szCs w:val="24"/>
    </w:rPr>
  </w:style>
  <w:style w:type="paragraph" w:customStyle="1" w:styleId="301">
    <w:name w:val="_正文段落"/>
    <w:basedOn w:val="1"/>
    <w:link w:val="300"/>
    <w:qFormat/>
    <w:uiPriority w:val="0"/>
    <w:pPr>
      <w:spacing w:beforeLines="15" w:afterLines="15" w:line="360" w:lineRule="auto"/>
      <w:ind w:firstLine="200" w:firstLineChars="200"/>
    </w:pPr>
    <w:rPr>
      <w:szCs w:val="24"/>
    </w:rPr>
  </w:style>
  <w:style w:type="character" w:customStyle="1" w:styleId="302">
    <w:name w:val="list"/>
    <w:qFormat/>
    <w:uiPriority w:val="0"/>
  </w:style>
  <w:style w:type="character" w:customStyle="1" w:styleId="303">
    <w:name w:val="Char Char61"/>
    <w:qFormat/>
    <w:uiPriority w:val="0"/>
    <w:rPr>
      <w:rFonts w:ascii="Calibri" w:hAnsi="Calibri" w:eastAsia="宋体"/>
      <w:b/>
      <w:bCs/>
      <w:kern w:val="2"/>
      <w:sz w:val="28"/>
      <w:szCs w:val="28"/>
      <w:lang w:bidi="ar-SA"/>
    </w:rPr>
  </w:style>
  <w:style w:type="character" w:customStyle="1" w:styleId="304">
    <w:name w:val="数据小节格式"/>
    <w:qFormat/>
    <w:uiPriority w:val="0"/>
    <w:rPr>
      <w:rFonts w:ascii="新宋体" w:hAnsi="新宋体" w:eastAsia="华文中宋"/>
      <w:b/>
      <w:bCs/>
      <w:sz w:val="27"/>
      <w:szCs w:val="26"/>
      <w:shd w:val="clear" w:color="auto" w:fill="auto"/>
    </w:rPr>
  </w:style>
  <w:style w:type="character" w:customStyle="1" w:styleId="305">
    <w:name w:val="自定义正文 Char Char"/>
    <w:qFormat/>
    <w:uiPriority w:val="0"/>
    <w:rPr>
      <w:rFonts w:eastAsia="宋体"/>
      <w:kern w:val="2"/>
      <w:sz w:val="24"/>
      <w:szCs w:val="24"/>
      <w:lang w:val="en-US" w:eastAsia="zh-CN" w:bidi="ar-SA"/>
    </w:rPr>
  </w:style>
  <w:style w:type="character" w:customStyle="1" w:styleId="306">
    <w:name w:val="apple-converted-space"/>
    <w:qFormat/>
    <w:uiPriority w:val="0"/>
  </w:style>
  <w:style w:type="character" w:customStyle="1" w:styleId="307">
    <w:name w:val="我的正文 Char"/>
    <w:link w:val="308"/>
    <w:qFormat/>
    <w:uiPriority w:val="0"/>
    <w:rPr>
      <w:rFonts w:eastAsia="仿宋_GB2312" w:cs="宋体"/>
      <w:kern w:val="2"/>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sz w:val="24"/>
      <w:szCs w:val="20"/>
    </w:rPr>
  </w:style>
  <w:style w:type="character" w:customStyle="1" w:styleId="309">
    <w:name w:val="7.表小四 Char"/>
    <w:link w:val="310"/>
    <w:qFormat/>
    <w:uiPriority w:val="0"/>
    <w:rPr>
      <w:rFonts w:ascii="宋体" w:hAnsi="宋体" w:eastAsia="宋体"/>
      <w:kern w:val="2"/>
      <w:sz w:val="24"/>
      <w:szCs w:val="24"/>
      <w:lang w:val="en-US" w:eastAsia="zh-CN" w:bidi="ar-SA"/>
    </w:rPr>
  </w:style>
  <w:style w:type="paragraph" w:customStyle="1" w:styleId="310">
    <w:name w:val="7.表小四"/>
    <w:basedOn w:val="1"/>
    <w:link w:val="309"/>
    <w:qFormat/>
    <w:uiPriority w:val="0"/>
    <w:pPr>
      <w:spacing w:beforeLines="50" w:afterLines="50"/>
    </w:pPr>
    <w:rPr>
      <w:rFonts w:ascii="宋体" w:hAnsi="宋体"/>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kern w:val="2"/>
      <w:sz w:val="32"/>
      <w:szCs w:val="24"/>
      <w:lang w:val="en-US" w:eastAsia="zh-CN" w:bidi="ar-SA"/>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sz w:val="32"/>
      <w:szCs w:val="24"/>
    </w:rPr>
  </w:style>
  <w:style w:type="character" w:customStyle="1" w:styleId="315">
    <w:name w:val="Char Char8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kern w:val="2"/>
      <w:sz w:val="24"/>
      <w:szCs w:val="24"/>
      <w:lang w:val="en-US" w:eastAsia="zh-CN" w:bidi="ar-SA"/>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sz w:val="24"/>
      <w:szCs w:val="24"/>
    </w:rPr>
  </w:style>
  <w:style w:type="character" w:customStyle="1" w:styleId="321">
    <w:name w:val="封面日期 Char Char"/>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kern w:val="0"/>
      <w:sz w:val="24"/>
      <w:szCs w:val="24"/>
    </w:rPr>
  </w:style>
  <w:style w:type="character" w:customStyle="1" w:styleId="324">
    <w:name w:val="正文首行缩进 2 Char"/>
    <w:link w:val="325"/>
    <w:qFormat/>
    <w:uiPriority w:val="0"/>
    <w:rPr>
      <w:rFonts w:eastAsia="仿宋"/>
      <w:sz w:val="24"/>
      <w:szCs w:val="24"/>
    </w:rPr>
  </w:style>
  <w:style w:type="paragraph" w:customStyle="1" w:styleId="325">
    <w:name w:val="正文首行缩进 22"/>
    <w:basedOn w:val="326"/>
    <w:link w:val="324"/>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26">
    <w:name w:val="正文文本缩进1"/>
    <w:basedOn w:val="1"/>
    <w:qFormat/>
    <w:uiPriority w:val="0"/>
    <w:pPr>
      <w:spacing w:after="120"/>
      <w:ind w:left="420" w:leftChars="200"/>
    </w:pPr>
    <w:rPr>
      <w:rFonts w:cs="黑体"/>
    </w:rPr>
  </w:style>
  <w:style w:type="character" w:customStyle="1" w:styleId="327">
    <w:name w:val="表格中文字 Char"/>
    <w:link w:val="328"/>
    <w:qFormat/>
    <w:uiPriority w:val="0"/>
    <w:rPr>
      <w:rFonts w:ascii="新宋体" w:hAnsi="新宋体" w:eastAsia="新宋体"/>
      <w:sz w:val="24"/>
      <w:szCs w:val="24"/>
      <w:lang w:bidi="ar-SA"/>
    </w:rPr>
  </w:style>
  <w:style w:type="paragraph" w:customStyle="1" w:styleId="328">
    <w:name w:val="表格中文字"/>
    <w:basedOn w:val="1"/>
    <w:link w:val="327"/>
    <w:qFormat/>
    <w:uiPriority w:val="0"/>
    <w:pPr>
      <w:spacing w:line="288" w:lineRule="auto"/>
    </w:pPr>
    <w:rPr>
      <w:rFonts w:ascii="新宋体" w:hAnsi="新宋体" w:eastAsia="新宋体"/>
      <w:kern w:val="0"/>
      <w:sz w:val="24"/>
      <w:szCs w:val="24"/>
    </w:rPr>
  </w:style>
  <w:style w:type="character" w:styleId="329">
    <w:name w:val="Placeholder Text"/>
    <w:qFormat/>
    <w:uiPriority w:val="0"/>
    <w:rPr>
      <w:color w:val="808080"/>
    </w:rPr>
  </w:style>
  <w:style w:type="character" w:customStyle="1" w:styleId="330">
    <w:name w:val="标题4-dyf Char Char"/>
    <w:uiPriority w:val="0"/>
    <w:rPr>
      <w:rFonts w:ascii="Cambria" w:hAnsi="Cambria" w:eastAsia="宋体"/>
      <w:b/>
      <w:bCs/>
      <w:color w:val="000000"/>
      <w:kern w:val="2"/>
      <w:sz w:val="21"/>
      <w:szCs w:val="21"/>
      <w:lang w:val="en-US" w:eastAsia="zh-CN" w:bidi="ar-SA"/>
    </w:rPr>
  </w:style>
  <w:style w:type="character" w:customStyle="1" w:styleId="331">
    <w:name w:val="封面日期 Char Char1"/>
    <w:qFormat/>
    <w:uiPriority w:val="0"/>
    <w:rPr>
      <w:rFonts w:ascii="Calibri" w:hAnsi="Calibri" w:eastAsia="楷体_GB2312"/>
      <w:kern w:val="2"/>
      <w:sz w:val="32"/>
      <w:lang w:val="en-US" w:eastAsia="zh-CN" w:bidi="ar-SA"/>
    </w:rPr>
  </w:style>
  <w:style w:type="character" w:customStyle="1" w:styleId="332">
    <w:name w:val="viewdoctitle"/>
    <w:qFormat/>
    <w:uiPriority w:val="0"/>
  </w:style>
  <w:style w:type="character" w:customStyle="1" w:styleId="333">
    <w:name w:val="black10"/>
    <w:uiPriority w:val="0"/>
  </w:style>
  <w:style w:type="character" w:customStyle="1" w:styleId="334">
    <w:name w:val="Char Char121"/>
    <w:qFormat/>
    <w:uiPriority w:val="0"/>
    <w:rPr>
      <w:rFonts w:ascii="宋体" w:hAnsi="Courier New" w:eastAsia="宋体" w:cs="Times New Roman"/>
      <w:spacing w:val="-4"/>
      <w:sz w:val="18"/>
      <w:szCs w:val="20"/>
    </w:rPr>
  </w:style>
  <w:style w:type="character" w:customStyle="1" w:styleId="335">
    <w:name w:val="段 Char Char"/>
    <w:link w:val="336"/>
    <w:qFormat/>
    <w:uiPriority w:val="0"/>
    <w:rPr>
      <w:rFonts w:ascii="宋体" w:hAnsi="Times New Roman"/>
      <w:sz w:val="21"/>
      <w:lang w:val="en-US" w:eastAsia="zh-CN" w:bidi="ar-SA"/>
    </w:rPr>
  </w:style>
  <w:style w:type="paragraph" w:customStyle="1" w:styleId="336">
    <w:name w:val="段"/>
    <w:link w:val="3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7">
    <w:name w:val="f9"/>
    <w:qFormat/>
    <w:uiPriority w:val="0"/>
  </w:style>
  <w:style w:type="character" w:customStyle="1" w:styleId="338">
    <w:name w:val="ZJGIS-四级标题 Char"/>
    <w:link w:val="339"/>
    <w:qFormat/>
    <w:uiPriority w:val="0"/>
    <w:rPr>
      <w:rFonts w:ascii="Arial" w:hAnsi="Arial" w:eastAsia="仿宋_GB2312"/>
      <w:b/>
      <w:bCs/>
      <w:sz w:val="28"/>
      <w:szCs w:val="28"/>
    </w:rPr>
  </w:style>
  <w:style w:type="paragraph" w:customStyle="1" w:styleId="339">
    <w:name w:val="ZJGIS-四级标题"/>
    <w:basedOn w:val="5"/>
    <w:link w:val="338"/>
    <w:qFormat/>
    <w:uiPriority w:val="0"/>
    <w:pPr>
      <w:spacing w:before="120" w:after="120" w:line="240" w:lineRule="auto"/>
      <w:ind w:left="851" w:hanging="851"/>
    </w:pPr>
    <w:rPr>
      <w:rFonts w:eastAsia="仿宋_GB2312"/>
      <w:kern w:val="0"/>
    </w:rPr>
  </w:style>
  <w:style w:type="character" w:customStyle="1" w:styleId="340">
    <w:name w:val="不明显参考1"/>
    <w:qFormat/>
    <w:uiPriority w:val="31"/>
    <w:rPr>
      <w:smallCaps/>
      <w:color w:val="C0504D"/>
      <w:u w:val="single"/>
    </w:rPr>
  </w:style>
  <w:style w:type="character" w:customStyle="1" w:styleId="341">
    <w:name w:val="样式 样式 正文首行缩进 + 首行缩进:  2 字符 + 首行缩进:  2 字符 Char"/>
    <w:link w:val="342"/>
    <w:qFormat/>
    <w:uiPriority w:val="0"/>
    <w:rPr>
      <w:rFonts w:cs="宋体"/>
      <w:kern w:val="2"/>
      <w:sz w:val="24"/>
    </w:rPr>
  </w:style>
  <w:style w:type="paragraph" w:customStyle="1" w:styleId="342">
    <w:name w:val="样式 样式 正文首行缩进 + 首行缩进:  2 字符 + 首行缩进:  2 字符"/>
    <w:basedOn w:val="1"/>
    <w:link w:val="341"/>
    <w:qFormat/>
    <w:uiPriority w:val="0"/>
    <w:pPr>
      <w:spacing w:line="440" w:lineRule="exact"/>
      <w:ind w:firstLine="200" w:firstLineChars="200"/>
    </w:pPr>
    <w:rPr>
      <w:sz w:val="24"/>
      <w:szCs w:val="20"/>
    </w:rPr>
  </w:style>
  <w:style w:type="character" w:customStyle="1" w:styleId="343">
    <w:name w:val="Char Char31"/>
    <w:qFormat/>
    <w:uiPriority w:val="0"/>
    <w:rPr>
      <w:rFonts w:ascii="Arial" w:hAnsi="Arial" w:eastAsia="黑体"/>
      <w:b/>
      <w:kern w:val="2"/>
      <w:sz w:val="32"/>
      <w:lang w:val="en-US" w:eastAsia="zh-CN" w:bidi="ar-SA"/>
    </w:rPr>
  </w:style>
  <w:style w:type="character" w:customStyle="1" w:styleId="344">
    <w:name w:val="b titlename wangputoptitle"/>
    <w:qFormat/>
    <w:uiPriority w:val="0"/>
  </w:style>
  <w:style w:type="character" w:customStyle="1" w:styleId="345">
    <w:name w:val="tw4winExternal"/>
    <w:uiPriority w:val="0"/>
    <w:rPr>
      <w:rFonts w:ascii="Courier New" w:hAnsi="Courier New"/>
      <w:color w:val="808080"/>
    </w:rPr>
  </w:style>
  <w:style w:type="character" w:customStyle="1" w:styleId="346">
    <w:name w:val="glossaryitem"/>
    <w:qFormat/>
    <w:uiPriority w:val="0"/>
    <w:rPr>
      <w:u w:val="none"/>
    </w:rPr>
  </w:style>
  <w:style w:type="character" w:customStyle="1" w:styleId="347">
    <w:name w:val="title_emph1"/>
    <w:qFormat/>
    <w:uiPriority w:val="0"/>
    <w:rPr>
      <w:rFonts w:hint="default" w:ascii="Arial" w:hAnsi="Arial" w:cs="Arial"/>
      <w:b/>
      <w:bCs/>
      <w:sz w:val="18"/>
      <w:szCs w:val="18"/>
    </w:rPr>
  </w:style>
  <w:style w:type="character" w:customStyle="1" w:styleId="348">
    <w:name w:val="Char Char1"/>
    <w:uiPriority w:val="0"/>
    <w:rPr>
      <w:kern w:val="2"/>
      <w:sz w:val="18"/>
      <w:szCs w:val="18"/>
    </w:rPr>
  </w:style>
  <w:style w:type="character" w:customStyle="1" w:styleId="349">
    <w:name w:val="正文段落 Char"/>
    <w:link w:val="350"/>
    <w:qFormat/>
    <w:uiPriority w:val="0"/>
    <w:rPr>
      <w:rFonts w:ascii="Times New Roman" w:hAnsi="Times New Roman"/>
      <w:kern w:val="2"/>
      <w:sz w:val="24"/>
    </w:rPr>
  </w:style>
  <w:style w:type="paragraph" w:customStyle="1" w:styleId="350">
    <w:name w:val="正文段落"/>
    <w:basedOn w:val="1"/>
    <w:link w:val="349"/>
    <w:qFormat/>
    <w:uiPriority w:val="0"/>
    <w:pPr>
      <w:spacing w:line="300" w:lineRule="auto"/>
      <w:ind w:firstLine="510"/>
    </w:pPr>
    <w:rPr>
      <w:sz w:val="24"/>
      <w:szCs w:val="20"/>
    </w:rPr>
  </w:style>
  <w:style w:type="character" w:customStyle="1" w:styleId="351">
    <w:name w:val="paramname2"/>
    <w:qFormat/>
    <w:uiPriority w:val="0"/>
  </w:style>
  <w:style w:type="character" w:customStyle="1" w:styleId="352">
    <w:name w:val="样式 首行缩进:  2 字符 Char"/>
    <w:link w:val="353"/>
    <w:uiPriority w:val="0"/>
    <w:rPr>
      <w:rFonts w:ascii="宋体" w:hAnsi="宋体"/>
      <w:bCs/>
      <w:color w:val="000000"/>
      <w:sz w:val="24"/>
      <w:szCs w:val="24"/>
    </w:rPr>
  </w:style>
  <w:style w:type="paragraph" w:customStyle="1" w:styleId="353">
    <w:name w:val="样式 首行缩进:  2 字符"/>
    <w:basedOn w:val="1"/>
    <w:link w:val="352"/>
    <w:qFormat/>
    <w:uiPriority w:val="0"/>
    <w:pPr>
      <w:widowControl/>
      <w:tabs>
        <w:tab w:val="left" w:pos="420"/>
      </w:tabs>
      <w:ind w:left="420" w:hanging="420"/>
    </w:pPr>
    <w:rPr>
      <w:rFonts w:ascii="宋体" w:hAnsi="宋体"/>
      <w:bCs/>
      <w:color w:val="000000"/>
      <w:kern w:val="0"/>
      <w:sz w:val="24"/>
      <w:szCs w:val="24"/>
    </w:rPr>
  </w:style>
  <w:style w:type="character" w:customStyle="1" w:styleId="354">
    <w:name w:val="h4 Char2"/>
    <w:uiPriority w:val="0"/>
    <w:rPr>
      <w:rFonts w:ascii="Arial" w:hAnsi="Arial" w:eastAsia="黑体"/>
      <w:b/>
      <w:bCs/>
      <w:kern w:val="2"/>
      <w:sz w:val="28"/>
      <w:szCs w:val="28"/>
      <w:lang w:val="en-US" w:eastAsia="zh-CN" w:bidi="ar-SA"/>
    </w:rPr>
  </w:style>
  <w:style w:type="character" w:customStyle="1" w:styleId="355">
    <w:name w:val="大汉方案正文 Char Char Char"/>
    <w:link w:val="356"/>
    <w:qFormat/>
    <w:uiPriority w:val="0"/>
    <w:rPr>
      <w:rFonts w:ascii="Arial" w:hAnsi="Arial" w:eastAsia="宋体"/>
      <w:sz w:val="24"/>
      <w:szCs w:val="24"/>
      <w:lang w:bidi="ar-SA"/>
    </w:rPr>
  </w:style>
  <w:style w:type="paragraph" w:customStyle="1" w:styleId="356">
    <w:name w:val="大汉方案正文 Char"/>
    <w:basedOn w:val="1"/>
    <w:link w:val="355"/>
    <w:qFormat/>
    <w:uiPriority w:val="0"/>
    <w:pPr>
      <w:spacing w:line="360" w:lineRule="auto"/>
      <w:ind w:firstLine="200" w:firstLineChars="200"/>
    </w:pPr>
    <w:rPr>
      <w:rFonts w:ascii="Arial" w:hAnsi="Arial"/>
      <w:kern w:val="0"/>
      <w:sz w:val="24"/>
      <w:szCs w:val="24"/>
    </w:rPr>
  </w:style>
  <w:style w:type="character" w:customStyle="1" w:styleId="357">
    <w:name w:val="表格正文 Char Char"/>
    <w:link w:val="358"/>
    <w:qFormat/>
    <w:uiPriority w:val="0"/>
    <w:rPr>
      <w:rFonts w:ascii="Times New Roman" w:hAnsi="Times New Roman" w:eastAsia="仿宋_GB2312"/>
      <w:szCs w:val="21"/>
    </w:rPr>
  </w:style>
  <w:style w:type="paragraph" w:customStyle="1" w:styleId="358">
    <w:name w:val="表格正文"/>
    <w:basedOn w:val="1"/>
    <w:link w:val="357"/>
    <w:qFormat/>
    <w:uiPriority w:val="0"/>
    <w:pPr>
      <w:spacing w:beforeLines="10" w:afterLines="10" w:line="360" w:lineRule="atLeast"/>
      <w:textAlignment w:val="center"/>
    </w:pPr>
    <w:rPr>
      <w:rFonts w:eastAsia="仿宋_GB2312"/>
      <w:kern w:val="0"/>
      <w:sz w:val="20"/>
      <w:szCs w:val="21"/>
    </w:rPr>
  </w:style>
  <w:style w:type="character" w:customStyle="1" w:styleId="359">
    <w:name w:val="正文标准样式ty Char2"/>
    <w:link w:val="360"/>
    <w:qFormat/>
    <w:uiPriority w:val="0"/>
    <w:rPr>
      <w:rFonts w:eastAsia="宋体" w:cs="宋体"/>
      <w:kern w:val="2"/>
      <w:sz w:val="24"/>
      <w:lang w:val="en-US" w:eastAsia="zh-CN" w:bidi="ar-SA"/>
    </w:rPr>
  </w:style>
  <w:style w:type="paragraph" w:customStyle="1" w:styleId="360">
    <w:name w:val="正文标准样式ty"/>
    <w:basedOn w:val="1"/>
    <w:link w:val="359"/>
    <w:uiPriority w:val="0"/>
    <w:pPr>
      <w:spacing w:line="360" w:lineRule="auto"/>
      <w:ind w:firstLine="480" w:firstLineChars="200"/>
    </w:pPr>
    <w:rPr>
      <w:rFonts w:cs="宋体"/>
      <w:sz w:val="24"/>
      <w:szCs w:val="20"/>
    </w:rPr>
  </w:style>
  <w:style w:type="character" w:customStyle="1" w:styleId="361">
    <w:name w:val="Char Char13"/>
    <w:qFormat/>
    <w:uiPriority w:val="0"/>
    <w:rPr>
      <w:rFonts w:ascii="Calibri" w:hAnsi="Calibri" w:eastAsia="宋体" w:cs="Times New Roman"/>
      <w:sz w:val="18"/>
      <w:szCs w:val="18"/>
    </w:rPr>
  </w:style>
  <w:style w:type="character" w:customStyle="1" w:styleId="362">
    <w:name w:val="Char Char71"/>
    <w:qFormat/>
    <w:uiPriority w:val="0"/>
    <w:rPr>
      <w:rFonts w:eastAsia="宋体"/>
      <w:b/>
      <w:kern w:val="2"/>
      <w:sz w:val="32"/>
      <w:lang w:bidi="ar-SA"/>
    </w:rPr>
  </w:style>
  <w:style w:type="character" w:customStyle="1" w:styleId="363">
    <w:name w:val="Char Char91"/>
    <w:qFormat/>
    <w:uiPriority w:val="0"/>
    <w:rPr>
      <w:rFonts w:eastAsia="宋体"/>
      <w:b/>
      <w:kern w:val="44"/>
      <w:sz w:val="44"/>
      <w:lang w:bidi="ar-SA"/>
    </w:rPr>
  </w:style>
  <w:style w:type="character" w:customStyle="1" w:styleId="364">
    <w:name w:val="吉奥表格正文 Char"/>
    <w:link w:val="365"/>
    <w:qFormat/>
    <w:uiPriority w:val="0"/>
    <w:rPr>
      <w:rFonts w:ascii="Times New Roman" w:hAnsi="Times New Roman" w:eastAsia="仿宋_GB2312"/>
      <w:szCs w:val="21"/>
    </w:rPr>
  </w:style>
  <w:style w:type="paragraph" w:customStyle="1" w:styleId="365">
    <w:name w:val="吉奥表格正文"/>
    <w:basedOn w:val="1"/>
    <w:link w:val="364"/>
    <w:qFormat/>
    <w:uiPriority w:val="0"/>
    <w:pPr>
      <w:spacing w:beforeLines="10" w:afterLines="10" w:line="360" w:lineRule="atLeast"/>
      <w:textAlignment w:val="center"/>
    </w:pPr>
    <w:rPr>
      <w:rFonts w:eastAsia="仿宋_GB2312"/>
      <w:kern w:val="0"/>
      <w:sz w:val="20"/>
      <w:szCs w:val="21"/>
    </w:rPr>
  </w:style>
  <w:style w:type="character" w:customStyle="1" w:styleId="366">
    <w:name w:val="+SymcPara Char"/>
    <w:link w:val="367"/>
    <w:qFormat/>
    <w:locked/>
    <w:uiPriority w:val="0"/>
    <w:rPr>
      <w:rFonts w:ascii="宋体" w:hAnsi="宋体" w:cs="Arial"/>
      <w:lang w:val="en-US" w:eastAsia="en-US" w:bidi="ar-SA"/>
    </w:rPr>
  </w:style>
  <w:style w:type="paragraph" w:customStyle="1" w:styleId="367">
    <w:name w:val="+SymcPara"/>
    <w:link w:val="366"/>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8">
    <w:name w:val="a Char Char"/>
    <w:qFormat/>
    <w:uiPriority w:val="0"/>
    <w:rPr>
      <w:rFonts w:ascii="宋体" w:hAnsi="宋体" w:eastAsia="仿宋_GB2312"/>
      <w:sz w:val="24"/>
      <w:lang w:val="en-US" w:eastAsia="zh-CN" w:bidi="ar-SA"/>
    </w:rPr>
  </w:style>
  <w:style w:type="character" w:customStyle="1" w:styleId="369">
    <w:name w:val="7.表小四 Char Char"/>
    <w:uiPriority w:val="0"/>
    <w:rPr>
      <w:rFonts w:ascii="宋体" w:hAnsi="宋体" w:eastAsia="宋体"/>
      <w:kern w:val="2"/>
      <w:sz w:val="24"/>
      <w:szCs w:val="24"/>
      <w:lang w:val="en-US" w:eastAsia="zh-CN" w:bidi="ar-SA"/>
    </w:rPr>
  </w:style>
  <w:style w:type="character" w:customStyle="1" w:styleId="370">
    <w:name w:val="ca-16"/>
    <w:qFormat/>
    <w:uiPriority w:val="0"/>
  </w:style>
  <w:style w:type="character" w:customStyle="1" w:styleId="371">
    <w:name w:val="正文（缩进） Char"/>
    <w:link w:val="372"/>
    <w:qFormat/>
    <w:uiPriority w:val="0"/>
    <w:rPr>
      <w:kern w:val="2"/>
      <w:sz w:val="24"/>
      <w:szCs w:val="24"/>
    </w:rPr>
  </w:style>
  <w:style w:type="paragraph" w:customStyle="1" w:styleId="372">
    <w:name w:val="正文（缩进）"/>
    <w:basedOn w:val="1"/>
    <w:link w:val="371"/>
    <w:qFormat/>
    <w:uiPriority w:val="0"/>
    <w:pPr>
      <w:spacing w:beforeLines="50" w:afterLines="50" w:line="360" w:lineRule="auto"/>
      <w:ind w:firstLine="480" w:firstLineChars="200"/>
    </w:pPr>
    <w:rPr>
      <w:sz w:val="24"/>
      <w:szCs w:val="24"/>
    </w:rPr>
  </w:style>
  <w:style w:type="character" w:customStyle="1" w:styleId="373">
    <w:name w:val="文档正文1 Char"/>
    <w:link w:val="374"/>
    <w:qFormat/>
    <w:uiPriority w:val="0"/>
    <w:rPr>
      <w:rFonts w:ascii="仿宋_GB2312" w:hAnsi="仿宋" w:eastAsia="仿宋_GB2312"/>
      <w:kern w:val="2"/>
      <w:sz w:val="30"/>
      <w:szCs w:val="30"/>
      <w:lang w:bidi="ar-SA"/>
    </w:rPr>
  </w:style>
  <w:style w:type="paragraph" w:customStyle="1" w:styleId="374">
    <w:name w:val="文档正文1"/>
    <w:basedOn w:val="1"/>
    <w:link w:val="373"/>
    <w:qFormat/>
    <w:uiPriority w:val="0"/>
    <w:pPr>
      <w:spacing w:line="360" w:lineRule="auto"/>
      <w:ind w:firstLine="600"/>
    </w:pPr>
    <w:rPr>
      <w:rFonts w:ascii="仿宋_GB2312" w:hAnsi="仿宋" w:eastAsia="仿宋_GB2312"/>
      <w:sz w:val="30"/>
      <w:szCs w:val="30"/>
    </w:rPr>
  </w:style>
  <w:style w:type="character" w:customStyle="1" w:styleId="375">
    <w:name w:val="Indent Normal Char Char"/>
    <w:uiPriority w:val="0"/>
    <w:rPr>
      <w:kern w:val="2"/>
      <w:sz w:val="21"/>
      <w:lang w:bidi="ar-SA"/>
    </w:rPr>
  </w:style>
  <w:style w:type="character" w:customStyle="1" w:styleId="376">
    <w:name w:val="标题 4 Char1"/>
    <w:qFormat/>
    <w:uiPriority w:val="0"/>
    <w:rPr>
      <w:rFonts w:ascii="Cambria" w:hAnsi="Cambria" w:eastAsia="宋体" w:cs="Times New Roman"/>
      <w:b/>
      <w:bCs/>
      <w:kern w:val="2"/>
      <w:sz w:val="28"/>
      <w:szCs w:val="28"/>
    </w:rPr>
  </w:style>
  <w:style w:type="character" w:customStyle="1" w:styleId="377">
    <w:name w:val="列出段落 Char Char"/>
    <w:qFormat/>
    <w:uiPriority w:val="0"/>
    <w:rPr>
      <w:rFonts w:ascii="Calibri" w:hAnsi="Calibri" w:eastAsia="宋体"/>
      <w:kern w:val="2"/>
      <w:sz w:val="21"/>
      <w:szCs w:val="24"/>
      <w:lang w:val="en-US" w:eastAsia="zh-CN" w:bidi="ar-SA"/>
    </w:rPr>
  </w:style>
  <w:style w:type="character" w:customStyle="1" w:styleId="378">
    <w:name w:val="mark8"/>
    <w:qFormat/>
    <w:uiPriority w:val="0"/>
    <w:rPr>
      <w:b/>
      <w:bCs/>
      <w:sz w:val="21"/>
      <w:szCs w:val="21"/>
    </w:rPr>
  </w:style>
  <w:style w:type="character" w:customStyle="1" w:styleId="379">
    <w:name w:val="paragraph1 Char"/>
    <w:link w:val="380"/>
    <w:qFormat/>
    <w:uiPriority w:val="0"/>
    <w:rPr>
      <w:rFonts w:eastAsia="楷体_GB2312"/>
      <w:kern w:val="2"/>
      <w:sz w:val="24"/>
      <w:lang w:val="en-US" w:eastAsia="zh-CN" w:bidi="ar-SA"/>
    </w:rPr>
  </w:style>
  <w:style w:type="paragraph" w:customStyle="1" w:styleId="380">
    <w:name w:val="paragraph1"/>
    <w:basedOn w:val="1"/>
    <w:link w:val="379"/>
    <w:qFormat/>
    <w:uiPriority w:val="0"/>
    <w:pPr>
      <w:spacing w:afterLines="30" w:line="360" w:lineRule="auto"/>
      <w:ind w:firstLine="420" w:firstLineChars="200"/>
    </w:pPr>
    <w:rPr>
      <w:rFonts w:eastAsia="楷体_GB2312"/>
      <w:sz w:val="24"/>
      <w:szCs w:val="20"/>
    </w:rPr>
  </w:style>
  <w:style w:type="character" w:customStyle="1" w:styleId="381">
    <w:name w:val="样式 样式3 + 宋体 五号 Char Char Char Char"/>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页眉 Char"/>
    <w:qFormat/>
    <w:uiPriority w:val="0"/>
    <w:rPr>
      <w:kern w:val="2"/>
      <w:sz w:val="18"/>
      <w:szCs w:val="18"/>
      <w:lang w:bidi="ar-SA"/>
    </w:rPr>
  </w:style>
  <w:style w:type="character" w:customStyle="1" w:styleId="386">
    <w:name w:val="正文 首行缩进:  2 字符 Char"/>
    <w:link w:val="387"/>
    <w:qFormat/>
    <w:uiPriority w:val="0"/>
    <w:rPr>
      <w:rFonts w:cs="宋体"/>
      <w:sz w:val="24"/>
    </w:rPr>
  </w:style>
  <w:style w:type="paragraph" w:customStyle="1" w:styleId="387">
    <w:name w:val="正文 首行缩进:  2 字符"/>
    <w:basedOn w:val="1"/>
    <w:next w:val="1"/>
    <w:link w:val="386"/>
    <w:qFormat/>
    <w:uiPriority w:val="0"/>
    <w:pPr>
      <w:spacing w:line="360" w:lineRule="auto"/>
      <w:ind w:firstLine="480" w:firstLineChars="200"/>
      <w:jc w:val="left"/>
    </w:pPr>
    <w:rPr>
      <w:kern w:val="0"/>
      <w:sz w:val="24"/>
      <w:szCs w:val="20"/>
    </w:rPr>
  </w:style>
  <w:style w:type="character" w:customStyle="1" w:styleId="388">
    <w:name w:val="paramname3"/>
    <w:qFormat/>
    <w:uiPriority w:val="0"/>
    <w:rPr>
      <w:color w:val="999999"/>
    </w:rPr>
  </w:style>
  <w:style w:type="character" w:customStyle="1" w:styleId="389">
    <w:name w:val="Char Char41"/>
    <w:qFormat/>
    <w:uiPriority w:val="0"/>
    <w:rPr>
      <w:rFonts w:ascii="Calibri" w:hAnsi="Calibri" w:eastAsia="宋体"/>
      <w:sz w:val="18"/>
      <w:szCs w:val="18"/>
      <w:lang w:bidi="ar-SA"/>
    </w:rPr>
  </w:style>
  <w:style w:type="character" w:customStyle="1" w:styleId="390">
    <w:name w:val="华电 正文 Char Char"/>
    <w:qFormat/>
    <w:uiPriority w:val="0"/>
    <w:rPr>
      <w:rFonts w:ascii="宋体" w:hAnsi="宋体" w:eastAsia="宋体"/>
      <w:sz w:val="22"/>
      <w:lang w:bidi="ar-SA"/>
    </w:rPr>
  </w:style>
  <w:style w:type="character" w:customStyle="1" w:styleId="391">
    <w:name w:val="Char Char"/>
    <w:qFormat/>
    <w:uiPriority w:val="0"/>
    <w:rPr>
      <w:rFonts w:ascii="Arial" w:hAnsi="Arial" w:eastAsia="黑体"/>
      <w:b/>
      <w:bCs/>
      <w:kern w:val="2"/>
      <w:sz w:val="28"/>
      <w:szCs w:val="28"/>
      <w:lang w:val="en-US" w:eastAsia="zh-CN" w:bidi="ar-SA"/>
    </w:rPr>
  </w:style>
  <w:style w:type="paragraph" w:customStyle="1" w:styleId="392">
    <w:name w:val="表文字"/>
    <w:qFormat/>
    <w:uiPriority w:val="0"/>
    <w:rPr>
      <w:rFonts w:ascii="宋体" w:hAnsi="Times New Roman" w:eastAsia="宋体" w:cs="Times New Roman"/>
      <w:kern w:val="2"/>
      <w:lang w:val="en-US" w:eastAsia="zh-CN" w:bidi="ar-SA"/>
    </w:rPr>
  </w:style>
  <w:style w:type="paragraph" w:customStyle="1" w:styleId="393">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4">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6">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7">
    <w:name w:val="InfoBlue"/>
    <w:basedOn w:val="1"/>
    <w:next w:val="24"/>
    <w:qFormat/>
    <w:uiPriority w:val="0"/>
    <w:pPr>
      <w:spacing w:afterLines="50"/>
      <w:ind w:left="720"/>
      <w:jc w:val="left"/>
    </w:pPr>
    <w:rPr>
      <w:rFonts w:ascii="宋体"/>
      <w:i/>
      <w:snapToGrid w:val="0"/>
      <w:color w:val="0000FF"/>
      <w:kern w:val="0"/>
      <w:szCs w:val="20"/>
    </w:rPr>
  </w:style>
  <w:style w:type="paragraph" w:customStyle="1" w:styleId="398">
    <w:name w:val="正文缩进2字符"/>
    <w:basedOn w:val="323"/>
    <w:qFormat/>
    <w:uiPriority w:val="0"/>
    <w:pPr>
      <w:ind w:firstLine="480" w:firstLineChars="200"/>
    </w:pPr>
  </w:style>
  <w:style w:type="paragraph" w:customStyle="1" w:styleId="399">
    <w:name w:val="正文段"/>
    <w:basedOn w:val="1"/>
    <w:qFormat/>
    <w:uiPriority w:val="0"/>
    <w:pPr>
      <w:widowControl/>
      <w:snapToGrid w:val="0"/>
      <w:spacing w:afterLines="50"/>
      <w:ind w:firstLine="200" w:firstLineChars="200"/>
    </w:pPr>
    <w:rPr>
      <w:kern w:val="0"/>
      <w:sz w:val="24"/>
      <w:szCs w:val="20"/>
    </w:rPr>
  </w:style>
  <w:style w:type="paragraph" w:customStyle="1" w:styleId="400">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401">
    <w:name w:val="msolistparagraph"/>
    <w:basedOn w:val="1"/>
    <w:qFormat/>
    <w:uiPriority w:val="0"/>
    <w:pPr>
      <w:ind w:firstLine="420" w:firstLineChars="200"/>
    </w:pPr>
  </w:style>
  <w:style w:type="paragraph" w:customStyle="1" w:styleId="402">
    <w:name w:val="15"/>
    <w:basedOn w:val="1"/>
    <w:qFormat/>
    <w:uiPriority w:val="0"/>
    <w:pPr>
      <w:widowControl/>
      <w:spacing w:line="312" w:lineRule="auto"/>
      <w:ind w:firstLine="202"/>
    </w:pPr>
    <w:rPr>
      <w:kern w:val="0"/>
      <w:sz w:val="24"/>
      <w:szCs w:val="24"/>
    </w:rPr>
  </w:style>
  <w:style w:type="paragraph" w:customStyle="1" w:styleId="403">
    <w:name w:val="表格中序号"/>
    <w:basedOn w:val="1"/>
    <w:qFormat/>
    <w:uiPriority w:val="0"/>
    <w:pPr>
      <w:spacing w:line="288" w:lineRule="auto"/>
      <w:jc w:val="center"/>
    </w:pPr>
    <w:rPr>
      <w:rFonts w:ascii="新宋体" w:eastAsia="新宋体"/>
      <w:sz w:val="24"/>
      <w:szCs w:val="24"/>
    </w:rPr>
  </w:style>
  <w:style w:type="paragraph" w:customStyle="1" w:styleId="404">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5">
    <w:name w:val="Bullet1"/>
    <w:basedOn w:val="1"/>
    <w:uiPriority w:val="0"/>
    <w:pPr>
      <w:spacing w:afterLines="50"/>
      <w:ind w:left="720" w:hanging="432"/>
      <w:jc w:val="left"/>
    </w:pPr>
    <w:rPr>
      <w:rFonts w:ascii="宋体"/>
      <w:snapToGrid w:val="0"/>
      <w:kern w:val="0"/>
      <w:szCs w:val="20"/>
    </w:rPr>
  </w:style>
  <w:style w:type="paragraph" w:customStyle="1" w:styleId="406">
    <w:name w:val="S4-I-L15-U"/>
    <w:basedOn w:val="1"/>
    <w:qFormat/>
    <w:uiPriority w:val="0"/>
    <w:pPr>
      <w:spacing w:line="360" w:lineRule="auto"/>
    </w:pPr>
    <w:rPr>
      <w:b/>
      <w:i/>
      <w:sz w:val="24"/>
      <w:szCs w:val="24"/>
      <w:u w:val="single"/>
    </w:rPr>
  </w:style>
  <w:style w:type="paragraph" w:customStyle="1" w:styleId="40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正文文本 New"/>
    <w:basedOn w:val="1"/>
    <w:qFormat/>
    <w:uiPriority w:val="0"/>
    <w:pPr>
      <w:spacing w:after="120"/>
    </w:pPr>
    <w:rPr>
      <w:sz w:val="28"/>
      <w:szCs w:val="24"/>
    </w:rPr>
  </w:style>
  <w:style w:type="paragraph" w:customStyle="1" w:styleId="409">
    <w:name w:val="xl70"/>
    <w:basedOn w:val="1"/>
    <w:qFormat/>
    <w:uiPriority w:val="0"/>
    <w:pPr>
      <w:widowControl/>
      <w:pBdr>
        <w:bottom w:val="single" w:color="000000" w:sz="8" w:space="0"/>
        <w:right w:val="single" w:color="000000" w:sz="8" w:space="0"/>
      </w:pBdr>
      <w:spacing w:before="100" w:beforeAutospacing="1" w:after="100" w:afterAutospacing="1"/>
      <w:jc w:val="center"/>
    </w:pPr>
    <w:rPr>
      <w:kern w:val="0"/>
      <w:sz w:val="20"/>
      <w:szCs w:val="20"/>
    </w:rPr>
  </w:style>
  <w:style w:type="paragraph" w:customStyle="1" w:styleId="410">
    <w:name w:val="内文正文"/>
    <w:basedOn w:val="1"/>
    <w:qFormat/>
    <w:uiPriority w:val="0"/>
    <w:pPr>
      <w:adjustRightInd w:val="0"/>
      <w:snapToGrid w:val="0"/>
      <w:spacing w:line="400" w:lineRule="atLeast"/>
      <w:ind w:firstLine="200" w:firstLineChars="200"/>
    </w:pPr>
    <w:rPr>
      <w:rFonts w:ascii="宋体"/>
      <w:szCs w:val="24"/>
    </w:rPr>
  </w:style>
  <w:style w:type="paragraph" w:customStyle="1" w:styleId="411">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2">
    <w:name w:val="日期2"/>
    <w:basedOn w:val="1"/>
    <w:next w:val="1"/>
    <w:qFormat/>
    <w:uiPriority w:val="0"/>
    <w:pPr>
      <w:adjustRightInd w:val="0"/>
      <w:spacing w:line="312" w:lineRule="atLeast"/>
      <w:textAlignment w:val="baseline"/>
    </w:pPr>
    <w:rPr>
      <w:kern w:val="0"/>
      <w:sz w:val="24"/>
      <w:szCs w:val="20"/>
    </w:rPr>
  </w:style>
  <w:style w:type="paragraph" w:customStyle="1" w:styleId="413">
    <w:name w:val="正文居中_加粗"/>
    <w:basedOn w:val="1"/>
    <w:qFormat/>
    <w:uiPriority w:val="0"/>
    <w:pPr>
      <w:spacing w:line="360" w:lineRule="auto"/>
      <w:jc w:val="center"/>
    </w:pPr>
    <w:rPr>
      <w:rFonts w:ascii="宋体" w:hAnsi="宋体"/>
      <w:b/>
      <w:sz w:val="24"/>
      <w:szCs w:val="24"/>
    </w:rPr>
  </w:style>
  <w:style w:type="paragraph" w:customStyle="1" w:styleId="414">
    <w:name w:val="Char"/>
    <w:basedOn w:val="1"/>
    <w:qFormat/>
    <w:uiPriority w:val="0"/>
    <w:rPr>
      <w:rFonts w:ascii="仿宋_GB2312" w:eastAsia="仿宋_GB2312"/>
      <w:b/>
      <w:sz w:val="32"/>
      <w:szCs w:val="32"/>
    </w:rPr>
  </w:style>
  <w:style w:type="paragraph" w:customStyle="1" w:styleId="415">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6">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7">
    <w:name w:val="图表"/>
    <w:basedOn w:val="1"/>
    <w:qFormat/>
    <w:uiPriority w:val="0"/>
    <w:pPr>
      <w:adjustRightInd w:val="0"/>
      <w:snapToGrid w:val="0"/>
      <w:jc w:val="center"/>
    </w:pPr>
    <w:rPr>
      <w:rFonts w:ascii="宋体" w:hAnsi="宋体"/>
      <w:szCs w:val="21"/>
    </w:rPr>
  </w:style>
  <w:style w:type="paragraph" w:customStyle="1" w:styleId="418">
    <w:name w:val="正文浙江中烟安全"/>
    <w:basedOn w:val="1"/>
    <w:qFormat/>
    <w:uiPriority w:val="0"/>
    <w:pPr>
      <w:spacing w:before="120" w:line="360" w:lineRule="auto"/>
      <w:ind w:firstLine="200" w:firstLineChars="200"/>
    </w:pPr>
    <w:rPr>
      <w:kern w:val="0"/>
      <w:sz w:val="24"/>
      <w:szCs w:val="24"/>
    </w:rPr>
  </w:style>
  <w:style w:type="paragraph" w:customStyle="1" w:styleId="41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1">
    <w:name w:val="样式 样式 正文文本缩进 + 仿宋_GB2312 小四 首行缩进:  0 厘米 行距: 1.5 倍行距 + (中文) 仿宋_GB..."/>
    <w:basedOn w:val="422"/>
    <w:qFormat/>
    <w:uiPriority w:val="0"/>
    <w:pPr>
      <w:ind w:firstLine="480" w:firstLineChars="200"/>
    </w:pPr>
  </w:style>
  <w:style w:type="paragraph" w:customStyle="1" w:styleId="422">
    <w:name w:val="样式 正文文本缩进 + 仿宋_GB2312 小四 首行缩进:  0 厘米 行距: 1.5 倍行距"/>
    <w:basedOn w:val="25"/>
    <w:qFormat/>
    <w:uiPriority w:val="0"/>
    <w:pPr>
      <w:spacing w:line="360" w:lineRule="auto"/>
      <w:ind w:firstLine="0"/>
    </w:pPr>
    <w:rPr>
      <w:rFonts w:ascii="仿宋_GB2312" w:hAnsi="Times New Roman" w:eastAsia="新宋体"/>
      <w:spacing w:val="0"/>
      <w:sz w:val="24"/>
    </w:rPr>
  </w:style>
  <w:style w:type="paragraph" w:customStyle="1" w:styleId="423">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4">
    <w:name w:val="正文样式加粗"/>
    <w:basedOn w:val="138"/>
    <w:qFormat/>
    <w:uiPriority w:val="0"/>
    <w:pPr>
      <w:ind w:firstLine="562"/>
    </w:pPr>
    <w:rPr>
      <w:rFonts w:ascii="仿宋_GB2312" w:eastAsia="仿宋_GB2312"/>
      <w:b/>
      <w:sz w:val="28"/>
      <w:szCs w:val="28"/>
    </w:rPr>
  </w:style>
  <w:style w:type="paragraph" w:customStyle="1" w:styleId="425">
    <w:name w:val="图名"/>
    <w:basedOn w:val="18"/>
    <w:qFormat/>
    <w:uiPriority w:val="0"/>
    <w:pPr>
      <w:spacing w:beforeLines="50" w:afterLines="50"/>
      <w:jc w:val="center"/>
    </w:pPr>
    <w:rPr>
      <w:rFonts w:ascii="Times New Roman" w:hAnsi="Times New Roman"/>
      <w:kern w:val="0"/>
      <w:sz w:val="24"/>
      <w:szCs w:val="24"/>
    </w:rPr>
  </w:style>
  <w:style w:type="paragraph" w:styleId="4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8">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9">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4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1">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kern w:val="0"/>
      <w:sz w:val="20"/>
      <w:szCs w:val="20"/>
    </w:rPr>
  </w:style>
  <w:style w:type="paragraph" w:customStyle="1" w:styleId="4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3">
    <w:name w:val="文档正文 Char"/>
    <w:basedOn w:val="1"/>
    <w:qFormat/>
    <w:uiPriority w:val="0"/>
    <w:pPr>
      <w:adjustRightInd w:val="0"/>
      <w:spacing w:line="500" w:lineRule="atLeast"/>
      <w:ind w:firstLine="567"/>
    </w:pPr>
    <w:rPr>
      <w:rFonts w:hint="eastAsia" w:ascii="仿宋_GB2312" w:eastAsia="仿宋_GB2312"/>
      <w:sz w:val="28"/>
      <w:szCs w:val="24"/>
    </w:rPr>
  </w:style>
  <w:style w:type="paragraph" w:customStyle="1" w:styleId="434">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435">
    <w:name w:val="新昌图表样式"/>
    <w:basedOn w:val="18"/>
    <w:qFormat/>
    <w:uiPriority w:val="0"/>
    <w:pPr>
      <w:spacing w:beforeLines="50" w:afterLines="50"/>
      <w:jc w:val="center"/>
    </w:pPr>
    <w:rPr>
      <w:rFonts w:ascii="黑体"/>
      <w:kern w:val="0"/>
      <w:sz w:val="24"/>
      <w:szCs w:val="24"/>
    </w:rPr>
  </w:style>
  <w:style w:type="paragraph" w:customStyle="1" w:styleId="436">
    <w:name w:val="Char Char Char"/>
    <w:basedOn w:val="1"/>
    <w:qFormat/>
    <w:uiPriority w:val="0"/>
    <w:rPr>
      <w:rFonts w:ascii="Tahoma" w:hAnsi="Tahoma"/>
      <w:sz w:val="24"/>
      <w:szCs w:val="20"/>
    </w:rPr>
  </w:style>
  <w:style w:type="paragraph" w:customStyle="1" w:styleId="437">
    <w:name w:val="样式 样式 标题 4 + 段后: 0.5 行1"/>
    <w:basedOn w:val="438"/>
    <w:next w:val="36"/>
    <w:qFormat/>
    <w:uiPriority w:val="0"/>
    <w:pPr>
      <w:tabs>
        <w:tab w:val="left" w:pos="2040"/>
      </w:tabs>
      <w:spacing w:after="120"/>
      <w:ind w:left="0" w:firstLine="0"/>
    </w:pPr>
  </w:style>
  <w:style w:type="paragraph" w:customStyle="1" w:styleId="438">
    <w:name w:val="样式 标题 4 + 段后: 0.5 行"/>
    <w:basedOn w:val="5"/>
    <w:uiPriority w:val="0"/>
    <w:pPr>
      <w:keepLines w:val="0"/>
      <w:tabs>
        <w:tab w:val="left" w:pos="2040"/>
      </w:tabs>
      <w:spacing w:before="120" w:afterLines="50" w:line="240" w:lineRule="auto"/>
      <w:ind w:left="2040" w:hanging="420"/>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贷方"/>
    <w:basedOn w:val="1"/>
    <w:qFormat/>
    <w:uiPriority w:val="0"/>
    <w:pPr>
      <w:ind w:left="1890" w:leftChars="900"/>
    </w:pPr>
    <w:rPr>
      <w:sz w:val="24"/>
      <w:szCs w:val="24"/>
    </w:rPr>
  </w:style>
  <w:style w:type="paragraph" w:customStyle="1" w:styleId="442">
    <w:name w:val="linyang-正文"/>
    <w:basedOn w:val="1"/>
    <w:qFormat/>
    <w:uiPriority w:val="0"/>
    <w:pPr>
      <w:spacing w:before="120" w:after="120" w:line="400" w:lineRule="exact"/>
      <w:ind w:firstLine="200" w:firstLineChars="200"/>
    </w:pPr>
    <w:rPr>
      <w:sz w:val="24"/>
      <w:szCs w:val="24"/>
    </w:rPr>
  </w:style>
  <w:style w:type="paragraph" w:customStyle="1" w:styleId="443">
    <w:name w:val="标题2"/>
    <w:basedOn w:val="3"/>
    <w:next w:val="4"/>
    <w:uiPriority w:val="0"/>
    <w:pPr>
      <w:tabs>
        <w:tab w:val="left" w:pos="567"/>
      </w:tabs>
      <w:spacing w:beforeLines="100" w:afterLines="100" w:line="360" w:lineRule="auto"/>
      <w:ind w:left="567" w:hanging="567"/>
    </w:pPr>
    <w:rPr>
      <w:rFonts w:ascii="Times New Roman" w:hAnsi="Times New Roman"/>
      <w:sz w:val="30"/>
    </w:rPr>
  </w:style>
  <w:style w:type="paragraph" w:customStyle="1" w:styleId="444">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5">
    <w:name w:val="正文1"/>
    <w:basedOn w:val="20"/>
    <w:next w:val="1"/>
    <w:qFormat/>
    <w:uiPriority w:val="0"/>
    <w:pPr>
      <w:shd w:val="clear" w:color="auto" w:fill="000080"/>
    </w:pPr>
    <w:rPr>
      <w:rFonts w:ascii="Tahoma" w:hAnsi="Tahoma" w:cs="Tahoma"/>
      <w:kern w:val="0"/>
      <w:szCs w:val="24"/>
    </w:rPr>
  </w:style>
  <w:style w:type="paragraph" w:customStyle="1" w:styleId="4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9">
    <w:name w:val="小标题"/>
    <w:basedOn w:val="24"/>
    <w:qFormat/>
    <w:uiPriority w:val="0"/>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451">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53">
    <w:name w:val="S4-L15-C"/>
    <w:basedOn w:val="1"/>
    <w:qFormat/>
    <w:uiPriority w:val="0"/>
    <w:pPr>
      <w:spacing w:after="120" w:line="360" w:lineRule="auto"/>
      <w:jc w:val="center"/>
    </w:pPr>
    <w:rPr>
      <w:szCs w:val="21"/>
    </w:rPr>
  </w:style>
  <w:style w:type="paragraph" w:customStyle="1" w:styleId="454">
    <w:name w:val="P2"/>
    <w:basedOn w:val="1"/>
    <w:qFormat/>
    <w:uiPriority w:val="0"/>
    <w:pPr>
      <w:widowControl/>
      <w:spacing w:before="240" w:line="240" w:lineRule="atLeast"/>
      <w:ind w:left="578"/>
      <w:jc w:val="left"/>
    </w:pPr>
    <w:rPr>
      <w:b/>
      <w:kern w:val="0"/>
      <w:szCs w:val="21"/>
      <w:lang w:val="en-AU" w:eastAsia="en-US"/>
    </w:rPr>
  </w:style>
  <w:style w:type="paragraph" w:customStyle="1" w:styleId="455">
    <w:name w:val="f656565_12"/>
    <w:basedOn w:val="1"/>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6">
    <w:name w:val="标题1"/>
    <w:basedOn w:val="31"/>
    <w:qFormat/>
    <w:uiPriority w:val="0"/>
    <w:pPr>
      <w:spacing w:beforeLines="0" w:afterLines="0" w:line="360" w:lineRule="auto"/>
    </w:pPr>
    <w:rPr>
      <w:b/>
      <w:sz w:val="30"/>
      <w:szCs w:val="20"/>
    </w:rPr>
  </w:style>
  <w:style w:type="paragraph" w:customStyle="1" w:styleId="457">
    <w:name w:val="Normal0"/>
    <w:qFormat/>
    <w:uiPriority w:val="0"/>
    <w:rPr>
      <w:rFonts w:ascii="Times New Roman" w:hAnsi="Times New Roman" w:eastAsia="宋体" w:cs="Times New Roman"/>
      <w:lang w:val="en-US" w:eastAsia="en-US" w:bidi="ar-SA"/>
    </w:rPr>
  </w:style>
  <w:style w:type="paragraph" w:customStyle="1" w:styleId="458">
    <w:name w:val="Char6"/>
    <w:basedOn w:val="1"/>
    <w:qFormat/>
    <w:uiPriority w:val="0"/>
    <w:pPr>
      <w:tabs>
        <w:tab w:val="left" w:pos="432"/>
      </w:tabs>
      <w:ind w:left="432" w:hanging="432"/>
    </w:pPr>
    <w:rPr>
      <w:sz w:val="24"/>
      <w:szCs w:val="24"/>
    </w:rPr>
  </w:style>
  <w:style w:type="paragraph" w:customStyle="1" w:styleId="459">
    <w:name w:val="样式 标题 3(A-3)sect1.2.3h3H3level_3PIM 3Level 3 HeadHeading..."/>
    <w:basedOn w:val="4"/>
    <w:qFormat/>
    <w:uiPriority w:val="0"/>
    <w:rPr>
      <w:rFonts w:ascii="Arial" w:hAnsi="Arial"/>
      <w:sz w:val="30"/>
    </w:rPr>
  </w:style>
  <w:style w:type="paragraph" w:customStyle="1" w:styleId="460">
    <w:name w:val="书籍标题3"/>
    <w:basedOn w:val="1"/>
    <w:qFormat/>
    <w:uiPriority w:val="0"/>
    <w:pPr>
      <w:tabs>
        <w:tab w:val="left" w:pos="840"/>
      </w:tabs>
      <w:spacing w:beforeLines="100" w:afterLines="100"/>
      <w:ind w:left="840" w:hanging="420"/>
      <w:jc w:val="left"/>
      <w:outlineLvl w:val="2"/>
    </w:pPr>
    <w:rPr>
      <w:b/>
      <w:bCs/>
      <w:spacing w:val="20"/>
      <w:sz w:val="28"/>
      <w:szCs w:val="28"/>
    </w:rPr>
  </w:style>
  <w:style w:type="paragraph" w:customStyle="1" w:styleId="461">
    <w:name w:val="Char1"/>
    <w:basedOn w:val="1"/>
    <w:qFormat/>
    <w:uiPriority w:val="0"/>
    <w:pPr>
      <w:spacing w:beforeLines="20" w:afterLines="20"/>
    </w:pPr>
    <w:rPr>
      <w:rFonts w:ascii="楷体_GB2312" w:hAnsi="宋体" w:eastAsia="楷体_GB2312" w:cs="Arial"/>
      <w:kern w:val="0"/>
      <w:sz w:val="24"/>
      <w:szCs w:val="24"/>
    </w:rPr>
  </w:style>
  <w:style w:type="paragraph" w:customStyle="1" w:styleId="4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3">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464">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5">
    <w:name w:val="正文缩进1"/>
    <w:basedOn w:val="1"/>
    <w:qFormat/>
    <w:uiPriority w:val="0"/>
    <w:pPr>
      <w:autoSpaceDE w:val="0"/>
      <w:autoSpaceDN w:val="0"/>
      <w:adjustRightInd w:val="0"/>
      <w:spacing w:after="180" w:line="310" w:lineRule="auto"/>
      <w:ind w:firstLine="420"/>
      <w:jc w:val="left"/>
    </w:pPr>
    <w:rPr>
      <w:kern w:val="0"/>
      <w:sz w:val="20"/>
      <w:szCs w:val="20"/>
    </w:rPr>
  </w:style>
  <w:style w:type="paragraph" w:customStyle="1" w:styleId="466">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7">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Normal Indent1"/>
    <w:basedOn w:val="1"/>
    <w:qFormat/>
    <w:uiPriority w:val="0"/>
    <w:pPr>
      <w:ind w:firstLine="420"/>
    </w:pPr>
    <w:rPr>
      <w:szCs w:val="20"/>
    </w:rPr>
  </w:style>
  <w:style w:type="paragraph" w:customStyle="1" w:styleId="471">
    <w:name w:val="pa-17"/>
    <w:basedOn w:val="1"/>
    <w:qFormat/>
    <w:uiPriority w:val="0"/>
    <w:pPr>
      <w:widowControl/>
      <w:spacing w:before="150" w:after="150"/>
      <w:jc w:val="left"/>
    </w:pPr>
    <w:rPr>
      <w:rFonts w:ascii="宋体" w:hAnsi="宋体" w:cs="宋体"/>
      <w:kern w:val="0"/>
      <w:sz w:val="24"/>
      <w:szCs w:val="24"/>
    </w:rPr>
  </w:style>
  <w:style w:type="paragraph" w:customStyle="1" w:styleId="47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73">
    <w:name w:val="Char9"/>
    <w:basedOn w:val="1"/>
    <w:qFormat/>
    <w:uiPriority w:val="0"/>
    <w:pPr>
      <w:adjustRightInd w:val="0"/>
      <w:textAlignment w:val="baseline"/>
    </w:pPr>
    <w:rPr>
      <w:rFonts w:ascii="Tahoma" w:hAnsi="Tahoma"/>
      <w:sz w:val="24"/>
      <w:szCs w:val="20"/>
    </w:rPr>
  </w:style>
  <w:style w:type="paragraph" w:customStyle="1" w:styleId="474">
    <w:name w:val="样式 正文缩进正文（首行缩进两字）四号四号1四号2四号11特点正文非缩进段1ALT+ZPI正文文字首行缩进...2"/>
    <w:basedOn w:val="17"/>
    <w:qFormat/>
    <w:uiPriority w:val="0"/>
    <w:pPr>
      <w:spacing w:beforeLines="50" w:line="360" w:lineRule="exact"/>
      <w:ind w:firstLine="200" w:firstLineChars="200"/>
    </w:pPr>
    <w:rPr>
      <w:rFonts w:ascii="宋体" w:cs="宋体"/>
      <w:bCs/>
      <w:kern w:val="0"/>
      <w:sz w:val="24"/>
    </w:rPr>
  </w:style>
  <w:style w:type="paragraph" w:customStyle="1" w:styleId="475">
    <w:name w:val="批注主题11"/>
    <w:basedOn w:val="21"/>
    <w:next w:val="21"/>
    <w:qFormat/>
    <w:uiPriority w:val="0"/>
    <w:rPr>
      <w:b/>
      <w:bCs/>
      <w:kern w:val="0"/>
      <w:sz w:val="20"/>
      <w:szCs w:val="20"/>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最新标题1"/>
    <w:basedOn w:val="478"/>
    <w:next w:val="480"/>
    <w:uiPriority w:val="0"/>
    <w:pPr>
      <w:tabs>
        <w:tab w:val="left" w:pos="1140"/>
      </w:tabs>
      <w:spacing w:after="120"/>
    </w:pPr>
    <w:rPr>
      <w:bCs/>
    </w:rPr>
  </w:style>
  <w:style w:type="paragraph" w:customStyle="1" w:styleId="478">
    <w:name w:val="样式 标题1"/>
    <w:basedOn w:val="479"/>
    <w:next w:val="480"/>
    <w:qFormat/>
    <w:uiPriority w:val="0"/>
    <w:pPr>
      <w:tabs>
        <w:tab w:val="left" w:pos="1140"/>
      </w:tabs>
      <w:spacing w:after="50"/>
      <w:ind w:left="1140" w:hanging="720"/>
    </w:pPr>
    <w:rPr>
      <w:bCs w:val="0"/>
      <w:sz w:val="32"/>
    </w:rPr>
  </w:style>
  <w:style w:type="paragraph" w:customStyle="1" w:styleId="479">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0">
    <w:name w:val="最新标题2"/>
    <w:basedOn w:val="481"/>
    <w:next w:val="482"/>
    <w:uiPriority w:val="0"/>
    <w:pPr>
      <w:spacing w:after="120"/>
    </w:pPr>
  </w:style>
  <w:style w:type="paragraph" w:customStyle="1" w:styleId="481">
    <w:name w:val="样式 标题 2"/>
    <w:basedOn w:val="3"/>
    <w:next w:val="482"/>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2">
    <w:name w:val="最新标题3"/>
    <w:basedOn w:val="483"/>
    <w:next w:val="484"/>
    <w:qFormat/>
    <w:uiPriority w:val="0"/>
    <w:pPr>
      <w:spacing w:after="120"/>
    </w:pPr>
  </w:style>
  <w:style w:type="paragraph" w:customStyle="1" w:styleId="483">
    <w:name w:val="样式 标题 3"/>
    <w:basedOn w:val="4"/>
    <w:next w:val="484"/>
    <w:uiPriority w:val="0"/>
    <w:pPr>
      <w:keepLines w:val="0"/>
      <w:spacing w:before="120" w:afterLines="50" w:line="240" w:lineRule="auto"/>
      <w:jc w:val="left"/>
    </w:pPr>
    <w:rPr>
      <w:rFonts w:ascii="宋体" w:cs="宋体"/>
      <w:snapToGrid w:val="0"/>
      <w:kern w:val="0"/>
      <w:sz w:val="24"/>
      <w:szCs w:val="20"/>
    </w:rPr>
  </w:style>
  <w:style w:type="paragraph" w:customStyle="1" w:styleId="484">
    <w:name w:val="最新标题4"/>
    <w:basedOn w:val="485"/>
    <w:next w:val="1"/>
    <w:qFormat/>
    <w:uiPriority w:val="0"/>
    <w:pPr>
      <w:tabs>
        <w:tab w:val="left" w:pos="864"/>
        <w:tab w:val="left" w:pos="2040"/>
        <w:tab w:val="left" w:pos="2100"/>
      </w:tabs>
      <w:spacing w:after="120"/>
      <w:ind w:left="0" w:firstLine="0"/>
    </w:pPr>
  </w:style>
  <w:style w:type="paragraph" w:customStyle="1" w:styleId="485">
    <w:name w:val="样式 标题 4"/>
    <w:basedOn w:val="486"/>
    <w:next w:val="487"/>
    <w:qFormat/>
    <w:uiPriority w:val="0"/>
    <w:pPr>
      <w:tabs>
        <w:tab w:val="left" w:pos="864"/>
        <w:tab w:val="left" w:pos="2040"/>
        <w:tab w:val="left" w:pos="2100"/>
      </w:tabs>
      <w:spacing w:after="50"/>
      <w:ind w:left="2100" w:hanging="420"/>
    </w:pPr>
  </w:style>
  <w:style w:type="paragraph" w:customStyle="1" w:styleId="486">
    <w:name w:val="样式 标题 4Chapter X.X.X.X. + 段后: 0.5 行1"/>
    <w:basedOn w:val="438"/>
    <w:uiPriority w:val="0"/>
    <w:pPr>
      <w:tabs>
        <w:tab w:val="left" w:pos="864"/>
      </w:tabs>
      <w:spacing w:after="120"/>
      <w:ind w:left="864" w:hanging="864"/>
    </w:pPr>
  </w:style>
  <w:style w:type="paragraph" w:customStyle="1" w:styleId="487">
    <w:name w:val="样式 正文"/>
    <w:basedOn w:val="1"/>
    <w:next w:val="1"/>
    <w:qFormat/>
    <w:uiPriority w:val="0"/>
    <w:pPr>
      <w:spacing w:afterLines="50"/>
      <w:jc w:val="left"/>
    </w:pPr>
    <w:rPr>
      <w:rFonts w:ascii="宋体" w:cs="宋体"/>
      <w:snapToGrid w:val="0"/>
      <w:kern w:val="0"/>
      <w:szCs w:val="20"/>
    </w:rPr>
  </w:style>
  <w:style w:type="paragraph" w:customStyle="1" w:styleId="488">
    <w:name w:val="缺省文本"/>
    <w:basedOn w:val="1"/>
    <w:qFormat/>
    <w:uiPriority w:val="0"/>
    <w:pPr>
      <w:autoSpaceDE w:val="0"/>
      <w:autoSpaceDN w:val="0"/>
      <w:adjustRightInd w:val="0"/>
      <w:jc w:val="left"/>
    </w:pPr>
    <w:rPr>
      <w:kern w:val="0"/>
      <w:sz w:val="24"/>
      <w:szCs w:val="20"/>
    </w:rPr>
  </w:style>
  <w:style w:type="paragraph" w:customStyle="1" w:styleId="489">
    <w:name w:val="_Style 1481"/>
    <w:next w:val="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0">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1">
    <w:name w:val="Paragraph1"/>
    <w:basedOn w:val="1"/>
    <w:qFormat/>
    <w:uiPriority w:val="0"/>
    <w:pPr>
      <w:spacing w:before="80" w:afterLines="50"/>
    </w:pPr>
    <w:rPr>
      <w:rFonts w:ascii="宋体"/>
      <w:snapToGrid w:val="0"/>
      <w:kern w:val="0"/>
      <w:szCs w:val="20"/>
    </w:rPr>
  </w:style>
  <w:style w:type="paragraph" w:customStyle="1" w:styleId="492">
    <w:name w:val="4"/>
    <w:basedOn w:val="1"/>
    <w:qFormat/>
    <w:uiPriority w:val="0"/>
  </w:style>
  <w:style w:type="paragraph" w:customStyle="1" w:styleId="493">
    <w:name w:val="ZJGIS-一级标题"/>
    <w:basedOn w:val="2"/>
    <w:qFormat/>
    <w:uiPriority w:val="0"/>
    <w:pPr>
      <w:keepNext/>
      <w:keepLines/>
      <w:autoSpaceDE/>
      <w:autoSpaceDN/>
      <w:adjustRightInd/>
      <w:spacing w:before="60" w:after="60" w:line="240" w:lineRule="auto"/>
      <w:ind w:left="425" w:hanging="425"/>
      <w:jc w:val="both"/>
    </w:pPr>
    <w:rPr>
      <w:rFonts w:eastAsia="华文中宋"/>
      <w:kern w:val="44"/>
      <w:sz w:val="32"/>
      <w:szCs w:val="32"/>
    </w:rPr>
  </w:style>
  <w:style w:type="paragraph" w:customStyle="1" w:styleId="494">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495">
    <w:name w:val="xl77"/>
    <w:basedOn w:val="1"/>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6">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8">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9">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00">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1">
    <w:name w:val="Char4"/>
    <w:basedOn w:val="1"/>
    <w:uiPriority w:val="0"/>
    <w:pPr>
      <w:tabs>
        <w:tab w:val="left" w:pos="432"/>
      </w:tabs>
      <w:ind w:left="432" w:hanging="432"/>
    </w:pPr>
    <w:rPr>
      <w:sz w:val="24"/>
      <w:szCs w:val="24"/>
    </w:rPr>
  </w:style>
  <w:style w:type="paragraph" w:customStyle="1" w:styleId="5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3">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504">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5">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image"/>
    <w:basedOn w:val="1"/>
    <w:qFormat/>
    <w:uiPriority w:val="0"/>
    <w:pPr>
      <w:widowControl/>
      <w:spacing w:before="360" w:after="360"/>
      <w:jc w:val="center"/>
    </w:pPr>
    <w:rPr>
      <w:rFonts w:ascii="宋体" w:hAnsi="宋体" w:cs="宋体"/>
      <w:kern w:val="0"/>
      <w:sz w:val="24"/>
      <w:szCs w:val="24"/>
    </w:rPr>
  </w:style>
  <w:style w:type="paragraph" w:customStyle="1" w:styleId="508">
    <w:name w:val="pbullet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509">
    <w:name w:val="Paragraph2"/>
    <w:basedOn w:val="1"/>
    <w:qFormat/>
    <w:uiPriority w:val="0"/>
    <w:pPr>
      <w:spacing w:before="80" w:afterLines="50"/>
      <w:ind w:left="720"/>
    </w:pPr>
    <w:rPr>
      <w:rFonts w:ascii="宋体"/>
      <w:snapToGrid w:val="0"/>
      <w:color w:val="000000"/>
      <w:kern w:val="0"/>
      <w:szCs w:val="20"/>
      <w:lang w:val="en-AU"/>
    </w:rPr>
  </w:style>
  <w:style w:type="paragraph" w:customStyle="1" w:styleId="510">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3">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4">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15">
    <w:name w:val="圆点"/>
    <w:basedOn w:val="1"/>
    <w:qFormat/>
    <w:uiPriority w:val="0"/>
    <w:pPr>
      <w:spacing w:beforeLines="50" w:afterLines="50" w:line="360" w:lineRule="auto"/>
      <w:ind w:firstLine="480" w:firstLineChars="200"/>
    </w:pPr>
    <w:rPr>
      <w:rFonts w:ascii="仿宋_GB2312" w:eastAsia="仿宋_GB2312"/>
      <w:sz w:val="24"/>
      <w:szCs w:val="24"/>
    </w:rPr>
  </w:style>
  <w:style w:type="paragraph" w:customStyle="1" w:styleId="516">
    <w:name w:val="Char7"/>
    <w:basedOn w:val="1"/>
    <w:uiPriority w:val="0"/>
    <w:pPr>
      <w:tabs>
        <w:tab w:val="left" w:pos="432"/>
      </w:tabs>
      <w:ind w:left="432" w:hanging="432"/>
    </w:pPr>
    <w:rPr>
      <w:sz w:val="24"/>
      <w:szCs w:val="24"/>
    </w:rPr>
  </w:style>
  <w:style w:type="paragraph" w:customStyle="1" w:styleId="517">
    <w:name w:val="样式 样式 标题 4 + 段后: 0.5 行 + 段后: 0.5 行"/>
    <w:basedOn w:val="438"/>
    <w:qFormat/>
    <w:uiPriority w:val="0"/>
    <w:pPr>
      <w:tabs>
        <w:tab w:val="left" w:pos="864"/>
      </w:tabs>
      <w:ind w:left="864" w:hanging="864"/>
    </w:pPr>
  </w:style>
  <w:style w:type="paragraph" w:customStyle="1" w:styleId="518">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19">
    <w:name w:val="_Style 14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0">
    <w:name w:val="Char Char1 Char"/>
    <w:basedOn w:val="1"/>
    <w:qFormat/>
    <w:uiPriority w:val="0"/>
    <w:rPr>
      <w:rFonts w:ascii="仿宋_GB2312" w:eastAsia="仿宋_GB2312"/>
      <w:b/>
      <w:sz w:val="32"/>
      <w:szCs w:val="32"/>
    </w:rPr>
  </w:style>
  <w:style w:type="paragraph" w:customStyle="1" w:styleId="521">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22">
    <w:name w:val="段落文字"/>
    <w:basedOn w:val="56"/>
    <w:qFormat/>
    <w:uiPriority w:val="0"/>
    <w:pPr>
      <w:spacing w:after="60"/>
      <w:ind w:left="420" w:firstLine="200" w:firstLineChars="200"/>
    </w:pPr>
    <w:rPr>
      <w:szCs w:val="24"/>
    </w:rPr>
  </w:style>
  <w:style w:type="paragraph" w:customStyle="1" w:styleId="523">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4">
    <w:name w:val="正文-带编号1)"/>
    <w:basedOn w:val="1"/>
    <w:qFormat/>
    <w:uiPriority w:val="0"/>
    <w:pPr>
      <w:spacing w:line="400" w:lineRule="exact"/>
      <w:ind w:left="420" w:hanging="420"/>
    </w:pPr>
    <w:rPr>
      <w:rFonts w:ascii="Arial" w:hAnsi="Arial"/>
      <w:szCs w:val="24"/>
    </w:rPr>
  </w:style>
  <w:style w:type="paragraph" w:customStyle="1" w:styleId="525">
    <w:name w:val="GP有序编号2级"/>
    <w:basedOn w:val="1"/>
    <w:qFormat/>
    <w:uiPriority w:val="0"/>
    <w:pPr>
      <w:tabs>
        <w:tab w:val="left" w:pos="903"/>
      </w:tabs>
      <w:spacing w:line="360" w:lineRule="auto"/>
      <w:ind w:left="947" w:hanging="420"/>
      <w:jc w:val="left"/>
    </w:pPr>
    <w:rPr>
      <w:sz w:val="24"/>
      <w:szCs w:val="21"/>
    </w:rPr>
  </w:style>
  <w:style w:type="paragraph" w:customStyle="1" w:styleId="52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样式 标题 3Chapter X.X.X"/>
    <w:basedOn w:val="528"/>
    <w:qFormat/>
    <w:uiPriority w:val="0"/>
    <w:pPr>
      <w:spacing w:after="120"/>
    </w:pPr>
  </w:style>
  <w:style w:type="paragraph" w:customStyle="1" w:styleId="528">
    <w:name w:val="标题 3Chapter X.X.X. + 段后: 0.5 行 + 段后: 0.5 行 + 段后: 0.5 行1"/>
    <w:basedOn w:val="529"/>
    <w:qFormat/>
    <w:uiPriority w:val="0"/>
  </w:style>
  <w:style w:type="paragraph" w:customStyle="1" w:styleId="529">
    <w:name w:val="样式 样式 标题 3Chapter X.X.X. + 段后: 0.5 行 + 段后: 0.5 行"/>
    <w:basedOn w:val="530"/>
    <w:qFormat/>
    <w:uiPriority w:val="0"/>
  </w:style>
  <w:style w:type="paragraph" w:customStyle="1" w:styleId="530">
    <w:name w:val="样式 标题 3Chapter X.X.X. + 段后: 0.5 行"/>
    <w:basedOn w:val="4"/>
    <w:uiPriority w:val="0"/>
    <w:pPr>
      <w:keepLines w:val="0"/>
      <w:spacing w:before="120" w:afterLines="50" w:line="240" w:lineRule="auto"/>
      <w:jc w:val="left"/>
    </w:pPr>
    <w:rPr>
      <w:rFonts w:ascii="宋体" w:cs="宋体"/>
      <w:snapToGrid w:val="0"/>
      <w:kern w:val="0"/>
      <w:sz w:val="24"/>
      <w:szCs w:val="20"/>
    </w:rPr>
  </w:style>
  <w:style w:type="paragraph" w:customStyle="1" w:styleId="531">
    <w:name w:val="xl63"/>
    <w:basedOn w:val="1"/>
    <w:qFormat/>
    <w:uiPriority w:val="0"/>
    <w:pPr>
      <w:widowControl/>
      <w:pBdr>
        <w:bottom w:val="single" w:color="000000" w:sz="8" w:space="0"/>
        <w:right w:val="single" w:color="000000" w:sz="8" w:space="0"/>
      </w:pBdr>
      <w:spacing w:before="100" w:beforeAutospacing="1" w:after="100" w:afterAutospacing="1"/>
      <w:jc w:val="center"/>
    </w:pPr>
    <w:rPr>
      <w:kern w:val="0"/>
      <w:sz w:val="20"/>
      <w:szCs w:val="20"/>
    </w:rPr>
  </w:style>
  <w:style w:type="paragraph" w:customStyle="1" w:styleId="532">
    <w:name w:val="P1"/>
    <w:basedOn w:val="1"/>
    <w:qFormat/>
    <w:uiPriority w:val="0"/>
    <w:pPr>
      <w:widowControl/>
      <w:spacing w:before="240" w:line="240" w:lineRule="atLeast"/>
      <w:jc w:val="left"/>
    </w:pPr>
    <w:rPr>
      <w:b/>
      <w:kern w:val="0"/>
      <w:szCs w:val="21"/>
      <w:lang w:val="en-AU" w:eastAsia="en-US"/>
    </w:rPr>
  </w:style>
  <w:style w:type="paragraph" w:customStyle="1" w:styleId="53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6">
    <w:name w:val="S4-L15-No"/>
    <w:basedOn w:val="537"/>
    <w:qFormat/>
    <w:uiPriority w:val="0"/>
    <w:pPr>
      <w:tabs>
        <w:tab w:val="left" w:pos="720"/>
      </w:tabs>
      <w:ind w:hanging="720"/>
    </w:pPr>
  </w:style>
  <w:style w:type="paragraph" w:customStyle="1" w:styleId="537">
    <w:name w:val="S4-L15"/>
    <w:basedOn w:val="1"/>
    <w:qFormat/>
    <w:uiPriority w:val="0"/>
    <w:pPr>
      <w:spacing w:after="120" w:line="360" w:lineRule="auto"/>
      <w:ind w:left="720" w:firstLine="392"/>
    </w:pPr>
    <w:rPr>
      <w:szCs w:val="21"/>
      <w:lang w:val="fr-FR"/>
    </w:rPr>
  </w:style>
  <w:style w:type="paragraph" w:customStyle="1" w:styleId="538">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9">
    <w:name w:val="Char Char Char Char Char Char Char Char Char Char"/>
    <w:basedOn w:val="1"/>
    <w:qFormat/>
    <w:uiPriority w:val="0"/>
    <w:pPr>
      <w:tabs>
        <w:tab w:val="left" w:pos="360"/>
      </w:tabs>
      <w:ind w:left="480" w:hanging="480" w:hangingChars="200"/>
    </w:pPr>
    <w:rPr>
      <w:rFonts w:ascii="仿宋_GB2312" w:eastAsia="仿宋_GB2312"/>
      <w:b/>
      <w:sz w:val="24"/>
      <w:szCs w:val="24"/>
    </w:rPr>
  </w:style>
  <w:style w:type="paragraph" w:customStyle="1" w:styleId="540">
    <w:name w:val="红日标题"/>
    <w:basedOn w:val="54"/>
    <w:next w:val="1"/>
    <w:qFormat/>
    <w:uiPriority w:val="0"/>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541">
    <w:name w:val="二级项目符号"/>
    <w:basedOn w:val="1"/>
    <w:qFormat/>
    <w:uiPriority w:val="0"/>
    <w:pPr>
      <w:widowControl/>
      <w:tabs>
        <w:tab w:val="left" w:pos="964"/>
      </w:tabs>
      <w:spacing w:line="360" w:lineRule="auto"/>
      <w:ind w:left="964" w:hanging="482"/>
    </w:pPr>
    <w:rPr>
      <w:kern w:val="0"/>
      <w:sz w:val="24"/>
      <w:szCs w:val="20"/>
    </w:rPr>
  </w:style>
  <w:style w:type="paragraph" w:customStyle="1" w:styleId="542">
    <w:name w:val="样式 书籍标题3 + Arial 段前: 1 行 段后: 1 行"/>
    <w:basedOn w:val="1"/>
    <w:qFormat/>
    <w:uiPriority w:val="0"/>
    <w:pPr>
      <w:tabs>
        <w:tab w:val="left" w:pos="1260"/>
      </w:tabs>
      <w:spacing w:beforeLines="100" w:afterLines="100"/>
      <w:ind w:left="1260" w:hanging="420"/>
      <w:jc w:val="left"/>
      <w:outlineLvl w:val="2"/>
    </w:pPr>
    <w:rPr>
      <w:rFonts w:ascii="Arial" w:hAnsi="Arial"/>
      <w:b/>
      <w:bCs/>
      <w:spacing w:val="20"/>
      <w:sz w:val="28"/>
      <w:szCs w:val="28"/>
    </w:rPr>
  </w:style>
  <w:style w:type="paragraph" w:customStyle="1" w:styleId="543">
    <w:name w:val="Char Char12 Char Char Char Char"/>
    <w:basedOn w:val="1"/>
    <w:qFormat/>
    <w:uiPriority w:val="0"/>
    <w:pPr>
      <w:tabs>
        <w:tab w:val="left" w:pos="432"/>
      </w:tabs>
      <w:ind w:left="432" w:hanging="432"/>
    </w:pPr>
    <w:rPr>
      <w:rFonts w:ascii="Tahoma" w:hAnsi="Tahoma"/>
      <w:sz w:val="24"/>
      <w:szCs w:val="20"/>
    </w:rPr>
  </w:style>
  <w:style w:type="paragraph" w:customStyle="1" w:styleId="544">
    <w:name w:val="Bullet2"/>
    <w:basedOn w:val="1"/>
    <w:qFormat/>
    <w:uiPriority w:val="0"/>
    <w:pPr>
      <w:spacing w:afterLines="50"/>
      <w:ind w:left="1440" w:hanging="360"/>
      <w:jc w:val="left"/>
    </w:pPr>
    <w:rPr>
      <w:rFonts w:ascii="宋体"/>
      <w:snapToGrid w:val="0"/>
      <w:color w:val="000080"/>
      <w:kern w:val="0"/>
      <w:szCs w:val="20"/>
    </w:rPr>
  </w:style>
  <w:style w:type="paragraph" w:customStyle="1" w:styleId="545">
    <w:name w:val="样式"/>
    <w:basedOn w:val="1"/>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6">
    <w:name w:val="GP有序编号3级"/>
    <w:basedOn w:val="1"/>
    <w:qFormat/>
    <w:uiPriority w:val="0"/>
    <w:pPr>
      <w:spacing w:line="360" w:lineRule="auto"/>
      <w:ind w:left="1320" w:hanging="420"/>
      <w:jc w:val="left"/>
    </w:pPr>
    <w:rPr>
      <w:sz w:val="24"/>
      <w:szCs w:val="21"/>
    </w:rPr>
  </w:style>
  <w:style w:type="paragraph" w:customStyle="1" w:styleId="547">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48">
    <w:name w:val="文本框内文字"/>
    <w:basedOn w:val="1"/>
    <w:qFormat/>
    <w:uiPriority w:val="0"/>
    <w:pPr>
      <w:spacing w:line="0" w:lineRule="atLeast"/>
    </w:pPr>
    <w:rPr>
      <w:rFonts w:eastAsia="仿宋_GB2312"/>
      <w:sz w:val="22"/>
      <w:szCs w:val="24"/>
    </w:rPr>
  </w:style>
  <w:style w:type="paragraph" w:customStyle="1" w:styleId="549">
    <w:name w:val="Char3"/>
    <w:basedOn w:val="1"/>
    <w:qFormat/>
    <w:uiPriority w:val="0"/>
    <w:rPr>
      <w:rFonts w:ascii="仿宋_GB2312" w:eastAsia="仿宋_GB2312"/>
      <w:b/>
      <w:sz w:val="32"/>
      <w:szCs w:val="20"/>
    </w:rPr>
  </w:style>
  <w:style w:type="paragraph" w:customStyle="1" w:styleId="550">
    <w:name w:val="此正文"/>
    <w:basedOn w:val="1"/>
    <w:qFormat/>
    <w:uiPriority w:val="0"/>
    <w:pPr>
      <w:spacing w:line="360" w:lineRule="auto"/>
      <w:ind w:firstLine="200" w:firstLineChars="200"/>
    </w:pPr>
    <w:rPr>
      <w:sz w:val="24"/>
      <w:szCs w:val="24"/>
    </w:rPr>
  </w:style>
  <w:style w:type="paragraph" w:customStyle="1" w:styleId="551">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52">
    <w:name w:val="_Style 13"/>
    <w:basedOn w:val="1"/>
    <w:qFormat/>
    <w:uiPriority w:val="0"/>
    <w:pPr>
      <w:tabs>
        <w:tab w:val="left" w:pos="360"/>
      </w:tabs>
      <w:ind w:firstLine="420" w:firstLineChars="150"/>
    </w:pPr>
    <w:rPr>
      <w:szCs w:val="20"/>
    </w:rPr>
  </w:style>
  <w:style w:type="paragraph" w:customStyle="1" w:styleId="553">
    <w:name w:val="Bullet 2"/>
    <w:basedOn w:val="24"/>
    <w:qFormat/>
    <w:uiPriority w:val="0"/>
    <w:pPr>
      <w:tabs>
        <w:tab w:val="left" w:pos="397"/>
      </w:tabs>
      <w:spacing w:beforeLines="10" w:afterLines="10" w:line="264" w:lineRule="auto"/>
      <w:ind w:left="397" w:hanging="397"/>
    </w:pPr>
    <w:rPr>
      <w:rFonts w:ascii="Arial" w:hAnsi="Arial"/>
      <w:sz w:val="21"/>
      <w:szCs w:val="21"/>
    </w:rPr>
  </w:style>
  <w:style w:type="paragraph" w:customStyle="1" w:styleId="554">
    <w:name w:val="默认段落字体 Para Char Char Char Char"/>
    <w:basedOn w:val="1"/>
    <w:uiPriority w:val="0"/>
    <w:pPr>
      <w:adjustRightInd w:val="0"/>
      <w:spacing w:line="360" w:lineRule="auto"/>
    </w:pPr>
    <w:rPr>
      <w:kern w:val="0"/>
      <w:sz w:val="24"/>
      <w:szCs w:val="20"/>
    </w:rPr>
  </w:style>
  <w:style w:type="paragraph" w:customStyle="1" w:styleId="555">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6">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7">
    <w:name w:val="图样式"/>
    <w:basedOn w:val="1"/>
    <w:qFormat/>
    <w:uiPriority w:val="0"/>
    <w:pPr>
      <w:keepNext/>
      <w:widowControl/>
      <w:spacing w:before="80" w:after="80"/>
      <w:jc w:val="center"/>
    </w:pPr>
    <w:rPr>
      <w:szCs w:val="20"/>
    </w:rPr>
  </w:style>
  <w:style w:type="paragraph" w:customStyle="1" w:styleId="558">
    <w:name w:val="Char Char1 Char11"/>
    <w:basedOn w:val="1"/>
    <w:qFormat/>
    <w:uiPriority w:val="0"/>
    <w:rPr>
      <w:rFonts w:ascii="仿宋_GB2312" w:eastAsia="仿宋_GB2312"/>
      <w:b/>
      <w:sz w:val="32"/>
      <w:szCs w:val="32"/>
    </w:rPr>
  </w:style>
  <w:style w:type="paragraph" w:customStyle="1" w:styleId="559">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0">
    <w:name w:val="默认段落字体 Para Char Char Char Char Char Char Char Char Char Char"/>
    <w:basedOn w:val="1"/>
    <w:qFormat/>
    <w:uiPriority w:val="0"/>
    <w:rPr>
      <w:rFonts w:ascii="Tahoma" w:hAnsi="Tahoma"/>
      <w:sz w:val="24"/>
      <w:szCs w:val="20"/>
    </w:rPr>
  </w:style>
  <w:style w:type="paragraph" w:customStyle="1" w:styleId="561">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62">
    <w:name w:val="样式2"/>
    <w:basedOn w:val="3"/>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4">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565">
    <w:name w:val="_Style 118"/>
    <w:basedOn w:val="1"/>
    <w:qFormat/>
    <w:uiPriority w:val="0"/>
  </w:style>
  <w:style w:type="paragraph" w:customStyle="1" w:styleId="566">
    <w:name w:val="标准有序列表（L1）"/>
    <w:basedOn w:val="17"/>
    <w:uiPriority w:val="0"/>
    <w:pPr>
      <w:tabs>
        <w:tab w:val="left" w:pos="0"/>
      </w:tabs>
      <w:spacing w:line="360" w:lineRule="auto"/>
      <w:ind w:firstLine="0"/>
    </w:pPr>
    <w:rPr>
      <w:rFonts w:ascii="黑体" w:eastAsia="黑体"/>
      <w:color w:val="000000"/>
      <w:sz w:val="24"/>
    </w:rPr>
  </w:style>
  <w:style w:type="paragraph" w:customStyle="1" w:styleId="567">
    <w:name w:val="封面公司名称中文"/>
    <w:basedOn w:val="1"/>
    <w:next w:val="1"/>
    <w:qFormat/>
    <w:uiPriority w:val="0"/>
    <w:pPr>
      <w:jc w:val="center"/>
    </w:pPr>
    <w:rPr>
      <w:rFonts w:eastAsia="幼圆" w:cs="宋体"/>
      <w:b/>
      <w:sz w:val="28"/>
      <w:szCs w:val="28"/>
    </w:rPr>
  </w:style>
  <w:style w:type="paragraph" w:customStyle="1" w:styleId="568">
    <w:name w:val="_Style 11811"/>
    <w:basedOn w:val="1"/>
    <w:qFormat/>
    <w:uiPriority w:val="0"/>
  </w:style>
  <w:style w:type="paragraph" w:customStyle="1" w:styleId="569">
    <w:name w:val="Char Char Char Char Char Char Char Char"/>
    <w:basedOn w:val="1"/>
    <w:qFormat/>
    <w:uiPriority w:val="0"/>
    <w:pPr>
      <w:tabs>
        <w:tab w:val="left" w:pos="360"/>
      </w:tabs>
    </w:pPr>
    <w:rPr>
      <w:sz w:val="24"/>
      <w:szCs w:val="24"/>
    </w:rPr>
  </w:style>
  <w:style w:type="paragraph" w:customStyle="1" w:styleId="570">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1">
    <w:name w:val="Char Char Char2"/>
    <w:basedOn w:val="1"/>
    <w:qFormat/>
    <w:uiPriority w:val="0"/>
    <w:rPr>
      <w:rFonts w:eastAsia="仿宋_GB2312" w:cs="宋体"/>
      <w:sz w:val="24"/>
      <w:szCs w:val="20"/>
    </w:rPr>
  </w:style>
  <w:style w:type="paragraph" w:customStyle="1" w:styleId="572">
    <w:name w:val="样式 小四 行距: 1.5 倍行距 首行缩进:  2 字符"/>
    <w:basedOn w:val="1"/>
    <w:uiPriority w:val="0"/>
    <w:pPr>
      <w:spacing w:line="360" w:lineRule="auto"/>
      <w:ind w:firstLine="480" w:firstLineChars="200"/>
    </w:pPr>
    <w:rPr>
      <w:rFonts w:cs="宋体"/>
      <w:sz w:val="24"/>
      <w:szCs w:val="20"/>
    </w:rPr>
  </w:style>
  <w:style w:type="paragraph" w:customStyle="1" w:styleId="57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574">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575">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6">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kern w:val="0"/>
      <w:sz w:val="20"/>
      <w:szCs w:val="20"/>
    </w:rPr>
  </w:style>
  <w:style w:type="paragraph" w:customStyle="1" w:styleId="577">
    <w:name w:val="List Paragraph1"/>
    <w:basedOn w:val="1"/>
    <w:qFormat/>
    <w:uiPriority w:val="0"/>
    <w:pPr>
      <w:ind w:firstLine="420" w:firstLineChars="200"/>
    </w:pPr>
    <w:rPr>
      <w:szCs w:val="24"/>
    </w:rPr>
  </w:style>
  <w:style w:type="paragraph" w:customStyle="1" w:styleId="578">
    <w:name w:val="样式 标题 2 + 五号"/>
    <w:basedOn w:val="3"/>
    <w:qFormat/>
    <w:uiPriority w:val="0"/>
    <w:pPr>
      <w:spacing w:before="0" w:after="0" w:line="240" w:lineRule="auto"/>
    </w:pPr>
    <w:rPr>
      <w:rFonts w:ascii="宋体" w:hAnsi="宋体" w:eastAsia="宋体"/>
      <w:sz w:val="21"/>
    </w:rPr>
  </w:style>
  <w:style w:type="paragraph" w:customStyle="1" w:styleId="57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0">
    <w:name w:val="样式 正文（首行缩进两字） + 首行缩进:  2 字符 段后: 0.5 行 行距: 1.5 倍行距"/>
    <w:basedOn w:val="17"/>
    <w:qFormat/>
    <w:uiPriority w:val="0"/>
    <w:pPr>
      <w:spacing w:line="360" w:lineRule="auto"/>
    </w:pPr>
    <w:rPr>
      <w:sz w:val="24"/>
      <w:szCs w:val="24"/>
    </w:rPr>
  </w:style>
  <w:style w:type="paragraph" w:customStyle="1" w:styleId="581">
    <w:name w:val="Style-正文"/>
    <w:basedOn w:val="1"/>
    <w:qFormat/>
    <w:uiPriority w:val="0"/>
    <w:pPr>
      <w:spacing w:line="360" w:lineRule="auto"/>
      <w:ind w:firstLine="420"/>
    </w:pPr>
    <w:rPr>
      <w:rFonts w:ascii="宋体" w:hAnsi="宋体"/>
      <w:sz w:val="24"/>
      <w:szCs w:val="24"/>
    </w:rPr>
  </w:style>
  <w:style w:type="paragraph" w:customStyle="1" w:styleId="582">
    <w:name w:val="金保文档标准正文 Char"/>
    <w:basedOn w:val="1"/>
    <w:qFormat/>
    <w:uiPriority w:val="0"/>
    <w:pPr>
      <w:tabs>
        <w:tab w:val="left" w:pos="1500"/>
      </w:tabs>
      <w:spacing w:line="360" w:lineRule="auto"/>
      <w:ind w:left="1500" w:hanging="420"/>
      <w:jc w:val="left"/>
    </w:pPr>
    <w:rPr>
      <w:color w:val="000000"/>
      <w:sz w:val="24"/>
      <w:szCs w:val="24"/>
    </w:rPr>
  </w:style>
  <w:style w:type="paragraph" w:customStyle="1" w:styleId="583">
    <w:name w:val="标题6"/>
    <w:basedOn w:val="1"/>
    <w:next w:val="2"/>
    <w:uiPriority w:val="0"/>
    <w:pPr>
      <w:widowControl/>
      <w:snapToGrid w:val="0"/>
      <w:spacing w:beforeLines="50" w:afterLines="50" w:line="520" w:lineRule="atLeast"/>
      <w:ind w:firstLine="200" w:firstLineChars="200"/>
    </w:pPr>
    <w:rPr>
      <w:rFonts w:cs="Arial"/>
      <w:b/>
      <w:sz w:val="24"/>
      <w:szCs w:val="24"/>
    </w:rPr>
  </w:style>
  <w:style w:type="paragraph" w:customStyle="1" w:styleId="584">
    <w:name w:val="默认段落字体 Para Char Char Char"/>
    <w:basedOn w:val="1"/>
    <w:qFormat/>
    <w:uiPriority w:val="0"/>
    <w:rPr>
      <w:szCs w:val="24"/>
    </w:rPr>
  </w:style>
  <w:style w:type="paragraph" w:customStyle="1" w:styleId="585">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86">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7">
    <w:name w:val="纯文本1"/>
    <w:basedOn w:val="1"/>
    <w:uiPriority w:val="0"/>
    <w:rPr>
      <w:rFonts w:ascii="宋体" w:hAnsi="Courier New"/>
      <w:szCs w:val="20"/>
    </w:rPr>
  </w:style>
  <w:style w:type="paragraph" w:customStyle="1" w:styleId="588">
    <w:name w:val="S4-I-U-L15-No-dot"/>
    <w:basedOn w:val="1"/>
    <w:qFormat/>
    <w:uiPriority w:val="0"/>
    <w:pPr>
      <w:tabs>
        <w:tab w:val="left" w:pos="1112"/>
      </w:tabs>
      <w:spacing w:after="120" w:line="360" w:lineRule="auto"/>
      <w:ind w:left="1112" w:hanging="420"/>
    </w:pPr>
    <w:rPr>
      <w:i/>
      <w:sz w:val="24"/>
      <w:szCs w:val="24"/>
      <w:u w:val="single"/>
    </w:rPr>
  </w:style>
  <w:style w:type="paragraph" w:customStyle="1" w:styleId="589">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0">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1">
    <w:name w:val="默认段落字体 Para Char Char Char Char Char Char Char Char Char1 Char Char Char Char"/>
    <w:basedOn w:val="1"/>
    <w:qFormat/>
    <w:uiPriority w:val="0"/>
    <w:rPr>
      <w:rFonts w:ascii="Tahoma" w:hAnsi="Tahoma"/>
      <w:sz w:val="24"/>
      <w:szCs w:val="20"/>
    </w:rPr>
  </w:style>
  <w:style w:type="paragraph" w:customStyle="1" w:styleId="592">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593">
    <w:name w:val="样式 样式 样式 标题 3Chapter X.X.X. + 段后: 0.5 行 + 段后: 0.5 行 + 段后: 0.5 行"/>
    <w:basedOn w:val="529"/>
    <w:uiPriority w:val="0"/>
    <w:pPr>
      <w:spacing w:after="120"/>
    </w:pPr>
  </w:style>
  <w:style w:type="paragraph" w:customStyle="1" w:styleId="594">
    <w:name w:val="样式 标题 2 + 宋体 小四 段前: 0 磅 段后: 0 磅 行距: 1.5 倍行距"/>
    <w:basedOn w:val="3"/>
    <w:qFormat/>
    <w:uiPriority w:val="0"/>
    <w:pPr>
      <w:tabs>
        <w:tab w:val="left" w:pos="420"/>
      </w:tabs>
      <w:spacing w:before="0" w:after="0" w:line="360" w:lineRule="auto"/>
      <w:ind w:left="420" w:hanging="420"/>
    </w:pPr>
    <w:rPr>
      <w:rFonts w:ascii="宋体" w:hAnsi="宋体" w:eastAsia="宋体" w:cs="宋体"/>
      <w:sz w:val="24"/>
      <w:szCs w:val="20"/>
    </w:rPr>
  </w:style>
  <w:style w:type="paragraph" w:customStyle="1" w:styleId="595">
    <w:name w:val="Char3 Char Char Char"/>
    <w:basedOn w:val="1"/>
    <w:qFormat/>
    <w:uiPriority w:val="0"/>
    <w:pPr>
      <w:widowControl/>
      <w:spacing w:after="160" w:line="240" w:lineRule="exact"/>
      <w:jc w:val="left"/>
    </w:pPr>
    <w:rPr>
      <w:szCs w:val="20"/>
    </w:rPr>
  </w:style>
  <w:style w:type="paragraph" w:customStyle="1" w:styleId="596">
    <w:name w:val="二级标题"/>
    <w:basedOn w:val="3"/>
    <w:qFormat/>
    <w:uiPriority w:val="0"/>
    <w:pPr>
      <w:tabs>
        <w:tab w:val="left" w:pos="1116"/>
      </w:tabs>
      <w:ind w:left="1116" w:hanging="576"/>
    </w:pPr>
    <w:rPr>
      <w:rFonts w:ascii="黑体" w:hAnsi="Cambria"/>
      <w:kern w:val="0"/>
    </w:rPr>
  </w:style>
  <w:style w:type="paragraph" w:customStyle="1" w:styleId="597">
    <w:name w:val="文档结构图1"/>
    <w:basedOn w:val="1"/>
    <w:qFormat/>
    <w:uiPriority w:val="0"/>
    <w:rPr>
      <w:rFonts w:ascii="宋体"/>
      <w:kern w:val="0"/>
      <w:sz w:val="18"/>
      <w:szCs w:val="18"/>
    </w:rPr>
  </w:style>
  <w:style w:type="paragraph" w:customStyle="1" w:styleId="59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9">
    <w:name w:val="Char Char Char Char Char Char Char"/>
    <w:basedOn w:val="1"/>
    <w:qFormat/>
    <w:uiPriority w:val="0"/>
    <w:pPr>
      <w:tabs>
        <w:tab w:val="left" w:pos="432"/>
      </w:tabs>
      <w:ind w:left="432" w:hanging="432"/>
    </w:pPr>
    <w:rPr>
      <w:rFonts w:ascii="Tahoma" w:hAnsi="Tahoma"/>
      <w:sz w:val="24"/>
      <w:szCs w:val="20"/>
    </w:rPr>
  </w:style>
  <w:style w:type="paragraph" w:customStyle="1" w:styleId="600">
    <w:name w:val="正文文本 New New"/>
    <w:basedOn w:val="526"/>
    <w:qFormat/>
    <w:uiPriority w:val="0"/>
    <w:pPr>
      <w:spacing w:after="120"/>
    </w:pPr>
    <w:rPr>
      <w:sz w:val="28"/>
      <w:szCs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2">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60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4">
    <w:name w:val="[Normal]"/>
    <w:qFormat/>
    <w:uiPriority w:val="0"/>
    <w:rPr>
      <w:rFonts w:ascii="宋体" w:hAnsi="宋体" w:eastAsia="宋体" w:cs="Times New Roman"/>
      <w:sz w:val="24"/>
      <w:lang w:val="zh-CN" w:eastAsia="zh-CN" w:bidi="ar-SA"/>
    </w:rPr>
  </w:style>
  <w:style w:type="paragraph" w:customStyle="1" w:styleId="605">
    <w:name w:val="SZF表"/>
    <w:basedOn w:val="606"/>
    <w:qFormat/>
    <w:uiPriority w:val="0"/>
    <w:rPr>
      <w:rFonts w:ascii="宋体" w:hAnsi="宋体"/>
      <w:bCs/>
      <w:szCs w:val="21"/>
    </w:rPr>
  </w:style>
  <w:style w:type="paragraph" w:customStyle="1" w:styleId="606">
    <w:name w:val="SZF图"/>
    <w:basedOn w:val="1"/>
    <w:qFormat/>
    <w:uiPriority w:val="0"/>
    <w:pPr>
      <w:spacing w:beforeLines="50" w:afterLines="50" w:line="360" w:lineRule="auto"/>
      <w:jc w:val="center"/>
    </w:pPr>
    <w:rPr>
      <w:b/>
      <w:szCs w:val="24"/>
    </w:rPr>
  </w:style>
  <w:style w:type="paragraph" w:customStyle="1" w:styleId="607">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60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Char1 Char Char Char1"/>
    <w:basedOn w:val="1"/>
    <w:qFormat/>
    <w:uiPriority w:val="0"/>
    <w:rPr>
      <w:rFonts w:ascii="Tahoma" w:hAnsi="Tahoma"/>
      <w:sz w:val="24"/>
      <w:szCs w:val="20"/>
    </w:rPr>
  </w:style>
  <w:style w:type="paragraph" w:customStyle="1" w:styleId="610">
    <w:name w:val="文档结构图2"/>
    <w:basedOn w:val="1"/>
    <w:qFormat/>
    <w:uiPriority w:val="0"/>
    <w:rPr>
      <w:rFonts w:ascii="宋体"/>
      <w:kern w:val="0"/>
      <w:sz w:val="18"/>
      <w:szCs w:val="18"/>
    </w:rPr>
  </w:style>
  <w:style w:type="paragraph" w:customStyle="1" w:styleId="611">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2">
    <w:name w:val="样式 样式 正文文本缩进 + 仿宋_GB2312 小四 首行缩进:  0 厘米 行距: 1.5 倍行距 + (中文) 仿宋_GB... Char Char"/>
    <w:basedOn w:val="422"/>
    <w:qFormat/>
    <w:uiPriority w:val="0"/>
    <w:pPr>
      <w:ind w:firstLine="480" w:firstLineChars="200"/>
    </w:pPr>
  </w:style>
  <w:style w:type="paragraph" w:customStyle="1" w:styleId="613">
    <w:name w:val="大汉正文"/>
    <w:basedOn w:val="1"/>
    <w:qFormat/>
    <w:uiPriority w:val="0"/>
    <w:pPr>
      <w:spacing w:line="360" w:lineRule="auto"/>
      <w:ind w:firstLine="200" w:firstLineChars="200"/>
      <w:jc w:val="left"/>
    </w:pPr>
    <w:rPr>
      <w:rFonts w:ascii="宋体"/>
      <w:kern w:val="0"/>
      <w:sz w:val="24"/>
      <w:szCs w:val="24"/>
    </w:rPr>
  </w:style>
  <w:style w:type="paragraph" w:customStyle="1" w:styleId="614">
    <w:name w:val="Table_Medium"/>
    <w:basedOn w:val="602"/>
    <w:qFormat/>
    <w:uiPriority w:val="0"/>
    <w:rPr>
      <w:sz w:val="18"/>
    </w:rPr>
  </w:style>
  <w:style w:type="paragraph" w:customStyle="1" w:styleId="615">
    <w:name w:val="IBM 正文"/>
    <w:basedOn w:val="1"/>
    <w:qFormat/>
    <w:uiPriority w:val="0"/>
    <w:pPr>
      <w:spacing w:line="360" w:lineRule="atLeast"/>
    </w:pPr>
    <w:rPr>
      <w:sz w:val="24"/>
      <w:szCs w:val="20"/>
    </w:rPr>
  </w:style>
  <w:style w:type="paragraph" w:customStyle="1" w:styleId="616">
    <w:name w:val="Char Char1 Char1"/>
    <w:basedOn w:val="1"/>
    <w:qFormat/>
    <w:uiPriority w:val="0"/>
    <w:rPr>
      <w:rFonts w:ascii="仿宋_GB2312" w:eastAsia="仿宋_GB2312"/>
      <w:b/>
      <w:sz w:val="32"/>
      <w:szCs w:val="32"/>
    </w:rPr>
  </w:style>
  <w:style w:type="paragraph" w:customStyle="1" w:styleId="61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8">
    <w:name w:val="Char Char Char Char Char Char Char11"/>
    <w:basedOn w:val="1"/>
    <w:qFormat/>
    <w:uiPriority w:val="0"/>
    <w:pPr>
      <w:tabs>
        <w:tab w:val="left" w:pos="432"/>
      </w:tabs>
      <w:ind w:left="432" w:hanging="432"/>
    </w:pPr>
    <w:rPr>
      <w:rFonts w:ascii="Tahoma" w:hAnsi="Tahoma"/>
      <w:sz w:val="24"/>
      <w:szCs w:val="20"/>
    </w:rPr>
  </w:style>
  <w:style w:type="paragraph" w:customStyle="1" w:styleId="619">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20">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621">
    <w:name w:val="Tabletext"/>
    <w:basedOn w:val="1"/>
    <w:qFormat/>
    <w:uiPriority w:val="0"/>
    <w:pPr>
      <w:keepLines/>
      <w:spacing w:afterLines="50"/>
      <w:jc w:val="left"/>
    </w:pPr>
    <w:rPr>
      <w:rFonts w:ascii="宋体"/>
      <w:snapToGrid w:val="0"/>
      <w:kern w:val="0"/>
      <w:szCs w:val="20"/>
    </w:rPr>
  </w:style>
  <w:style w:type="paragraph" w:customStyle="1" w:styleId="622">
    <w:name w:val="P3"/>
    <w:basedOn w:val="1"/>
    <w:uiPriority w:val="0"/>
    <w:pPr>
      <w:widowControl/>
      <w:spacing w:before="240" w:line="240" w:lineRule="atLeast"/>
      <w:ind w:left="1152"/>
      <w:jc w:val="left"/>
    </w:pPr>
    <w:rPr>
      <w:b/>
      <w:kern w:val="0"/>
      <w:szCs w:val="21"/>
      <w:lang w:val="en-AU" w:eastAsia="en-US"/>
    </w:rPr>
  </w:style>
  <w:style w:type="paragraph" w:customStyle="1" w:styleId="623">
    <w:name w:val="标准标题3"/>
    <w:basedOn w:val="4"/>
    <w:qFormat/>
    <w:uiPriority w:val="0"/>
    <w:pPr>
      <w:tabs>
        <w:tab w:val="left" w:pos="1050"/>
      </w:tabs>
      <w:spacing w:line="240" w:lineRule="auto"/>
      <w:ind w:left="-258" w:leftChars="-258"/>
    </w:pPr>
    <w:rPr>
      <w:rFonts w:eastAsia="仿宋_GB2312"/>
      <w:sz w:val="28"/>
    </w:rPr>
  </w:style>
  <w:style w:type="paragraph" w:customStyle="1" w:styleId="624">
    <w:name w:val="大表 mt"/>
    <w:basedOn w:val="1"/>
    <w:qFormat/>
    <w:uiPriority w:val="0"/>
    <w:pPr>
      <w:widowControl/>
      <w:jc w:val="left"/>
    </w:pPr>
    <w:rPr>
      <w:rFonts w:ascii="宋体" w:hAnsi="宋体" w:cs="宋体"/>
      <w:kern w:val="0"/>
      <w:szCs w:val="21"/>
    </w:rPr>
  </w:style>
  <w:style w:type="paragraph" w:customStyle="1" w:styleId="625">
    <w:name w:val="Char Char Char11"/>
    <w:basedOn w:val="1"/>
    <w:uiPriority w:val="0"/>
  </w:style>
  <w:style w:type="paragraph" w:customStyle="1" w:styleId="626">
    <w:name w:val="段落正文"/>
    <w:basedOn w:val="1"/>
    <w:qFormat/>
    <w:uiPriority w:val="0"/>
    <w:pPr>
      <w:spacing w:line="360" w:lineRule="auto"/>
      <w:ind w:firstLine="560" w:firstLineChars="200"/>
    </w:pPr>
    <w:rPr>
      <w:sz w:val="28"/>
      <w:szCs w:val="28"/>
    </w:rPr>
  </w:style>
  <w:style w:type="paragraph" w:customStyle="1" w:styleId="627">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28">
    <w:name w:val="小四正文"/>
    <w:basedOn w:val="1"/>
    <w:qFormat/>
    <w:uiPriority w:val="0"/>
    <w:pPr>
      <w:spacing w:line="360" w:lineRule="auto"/>
      <w:ind w:firstLine="200" w:firstLineChars="200"/>
    </w:pPr>
    <w:rPr>
      <w:rFonts w:eastAsia="仿宋_GB2312" w:cs="宋体"/>
      <w:sz w:val="24"/>
      <w:szCs w:val="24"/>
    </w:rPr>
  </w:style>
  <w:style w:type="paragraph" w:customStyle="1" w:styleId="629">
    <w:name w:val="正文居中标题1"/>
    <w:basedOn w:val="1"/>
    <w:qFormat/>
    <w:uiPriority w:val="0"/>
    <w:pPr>
      <w:spacing w:before="100" w:beforeAutospacing="1" w:after="100" w:afterAutospacing="1"/>
      <w:jc w:val="center"/>
    </w:pPr>
    <w:rPr>
      <w:rFonts w:eastAsia="隶书"/>
      <w:b/>
      <w:bCs/>
      <w:sz w:val="84"/>
      <w:szCs w:val="24"/>
    </w:rPr>
  </w:style>
  <w:style w:type="paragraph" w:customStyle="1" w:styleId="630">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63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2">
    <w:name w:val="样式 正文段落 + 四号"/>
    <w:basedOn w:val="350"/>
    <w:qFormat/>
    <w:uiPriority w:val="0"/>
    <w:pPr>
      <w:spacing w:line="360" w:lineRule="auto"/>
      <w:ind w:firstLine="0"/>
    </w:pPr>
    <w:rPr>
      <w:rFonts w:ascii="宋体" w:hAnsi="宋体" w:cs="宋体"/>
      <w:kern w:val="0"/>
    </w:rPr>
  </w:style>
  <w:style w:type="paragraph" w:customStyle="1" w:styleId="633">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4">
    <w:name w:val="正文小四"/>
    <w:basedOn w:val="1"/>
    <w:uiPriority w:val="0"/>
    <w:pPr>
      <w:tabs>
        <w:tab w:val="left" w:pos="720"/>
      </w:tabs>
      <w:spacing w:line="360" w:lineRule="auto"/>
      <w:ind w:right="210" w:rightChars="100" w:firstLine="360" w:firstLineChars="150"/>
      <w:jc w:val="center"/>
    </w:pPr>
    <w:rPr>
      <w:sz w:val="24"/>
      <w:szCs w:val="24"/>
    </w:rPr>
  </w:style>
  <w:style w:type="paragraph" w:customStyle="1" w:styleId="635">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636">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7">
    <w:name w:val="Char Char1 Char Char Char Char Char Char Char Char Char Char Char Char Char Char"/>
    <w:basedOn w:val="1"/>
    <w:qFormat/>
    <w:uiPriority w:val="0"/>
    <w:pPr>
      <w:widowControl/>
      <w:spacing w:after="160" w:line="240" w:lineRule="exact"/>
      <w:jc w:val="left"/>
    </w:pPr>
    <w:rPr>
      <w:szCs w:val="20"/>
    </w:rPr>
  </w:style>
  <w:style w:type="paragraph" w:customStyle="1" w:styleId="63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9">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40">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41">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642">
    <w:name w:val="规范正文"/>
    <w:basedOn w:val="1"/>
    <w:qFormat/>
    <w:uiPriority w:val="0"/>
    <w:pPr>
      <w:adjustRightInd w:val="0"/>
      <w:spacing w:line="360" w:lineRule="auto"/>
      <w:ind w:left="480"/>
      <w:jc w:val="left"/>
      <w:textAlignment w:val="baseline"/>
    </w:pPr>
    <w:rPr>
      <w:kern w:val="0"/>
      <w:sz w:val="24"/>
      <w:szCs w:val="20"/>
    </w:rPr>
  </w:style>
  <w:style w:type="paragraph" w:customStyle="1" w:styleId="643">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644">
    <w:name w:val="样式 标题 4Chapter X.X.X. + 段后: 0.5 行1 + 段后: 0.5 行"/>
    <w:basedOn w:val="645"/>
    <w:qFormat/>
    <w:uiPriority w:val="0"/>
    <w:pPr>
      <w:tabs>
        <w:tab w:val="left" w:pos="864"/>
      </w:tabs>
    </w:pPr>
    <w:rPr>
      <w:szCs w:val="21"/>
    </w:rPr>
  </w:style>
  <w:style w:type="paragraph" w:customStyle="1" w:styleId="645">
    <w:name w:val="样式 标题 4Chapter X.X.X. + 段后: 0.5 行1"/>
    <w:basedOn w:val="5"/>
    <w:next w:val="5"/>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6">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8">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0">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51">
    <w:name w:val="Char111"/>
    <w:basedOn w:val="1"/>
    <w:qFormat/>
    <w:uiPriority w:val="0"/>
    <w:rPr>
      <w:rFonts w:ascii="仿宋_GB2312" w:eastAsia="仿宋_GB2312"/>
      <w:b/>
      <w:sz w:val="32"/>
      <w:szCs w:val="32"/>
    </w:rPr>
  </w:style>
  <w:style w:type="paragraph" w:customStyle="1" w:styleId="652">
    <w:name w:val="正文文本 21"/>
    <w:basedOn w:val="1"/>
    <w:uiPriority w:val="0"/>
    <w:pPr>
      <w:widowControl/>
      <w:overflowPunct w:val="0"/>
      <w:autoSpaceDE w:val="0"/>
      <w:autoSpaceDN w:val="0"/>
      <w:adjustRightInd w:val="0"/>
      <w:ind w:left="450" w:hanging="450"/>
      <w:jc w:val="left"/>
      <w:textAlignment w:val="baseline"/>
    </w:pPr>
    <w:rPr>
      <w:kern w:val="0"/>
      <w:sz w:val="24"/>
      <w:szCs w:val="20"/>
    </w:rPr>
  </w:style>
  <w:style w:type="paragraph" w:customStyle="1" w:styleId="653">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4">
    <w:name w:val="A正文小四"/>
    <w:basedOn w:val="1"/>
    <w:qFormat/>
    <w:uiPriority w:val="0"/>
    <w:pPr>
      <w:spacing w:line="360" w:lineRule="auto"/>
      <w:ind w:firstLine="200" w:firstLineChars="200"/>
    </w:pPr>
    <w:rPr>
      <w:sz w:val="24"/>
      <w:szCs w:val="24"/>
    </w:rPr>
  </w:style>
  <w:style w:type="paragraph" w:customStyle="1" w:styleId="65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6">
    <w:name w:val="列出段落11"/>
    <w:basedOn w:val="1"/>
    <w:qFormat/>
    <w:uiPriority w:val="0"/>
    <w:pPr>
      <w:ind w:firstLine="420" w:firstLineChars="200"/>
    </w:pPr>
  </w:style>
  <w:style w:type="paragraph" w:customStyle="1" w:styleId="65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8">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659">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1">
    <w:name w:val="xl78"/>
    <w:basedOn w:val="1"/>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2">
    <w:name w:val="表格内容"/>
    <w:basedOn w:val="24"/>
    <w:qFormat/>
    <w:uiPriority w:val="0"/>
    <w:pPr>
      <w:suppressLineNumbers/>
      <w:suppressAutoHyphens/>
    </w:pPr>
    <w:rPr>
      <w:kern w:val="1"/>
      <w:sz w:val="21"/>
      <w:lang w:eastAsia="ar-SA"/>
    </w:rPr>
  </w:style>
  <w:style w:type="paragraph" w:customStyle="1" w:styleId="663">
    <w:name w:val="样式　标题4"/>
    <w:basedOn w:val="645"/>
    <w:next w:val="1"/>
    <w:qFormat/>
    <w:uiPriority w:val="0"/>
  </w:style>
  <w:style w:type="paragraph" w:customStyle="1" w:styleId="664">
    <w:name w:val="Char2 Char Char Char"/>
    <w:basedOn w:val="1"/>
    <w:uiPriority w:val="0"/>
    <w:rPr>
      <w:rFonts w:ascii="仿宋_GB2312" w:eastAsia="仿宋_GB2312"/>
      <w:b/>
      <w:sz w:val="32"/>
      <w:szCs w:val="32"/>
    </w:rPr>
  </w:style>
  <w:style w:type="paragraph" w:customStyle="1" w:styleId="665">
    <w:name w:val="Paragraph4"/>
    <w:basedOn w:val="1"/>
    <w:qFormat/>
    <w:uiPriority w:val="0"/>
    <w:pPr>
      <w:spacing w:before="80" w:afterLines="50"/>
      <w:ind w:left="2250"/>
    </w:pPr>
    <w:rPr>
      <w:rFonts w:ascii="宋体"/>
      <w:snapToGrid w:val="0"/>
      <w:kern w:val="0"/>
      <w:szCs w:val="20"/>
    </w:rPr>
  </w:style>
  <w:style w:type="paragraph" w:customStyle="1" w:styleId="6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7">
    <w:name w:val="标题 3 （加黑）"/>
    <w:basedOn w:val="4"/>
    <w:uiPriority w:val="0"/>
    <w:pPr>
      <w:keepNext w:val="0"/>
      <w:spacing w:before="120" w:after="120" w:line="413" w:lineRule="auto"/>
      <w:ind w:left="354" w:hanging="354" w:hangingChars="150"/>
    </w:pPr>
    <w:rPr>
      <w:bCs w:val="0"/>
      <w:sz w:val="24"/>
      <w:szCs w:val="20"/>
    </w:rPr>
  </w:style>
  <w:style w:type="paragraph" w:customStyle="1" w:styleId="668">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正文缩进11"/>
    <w:basedOn w:val="1"/>
    <w:qFormat/>
    <w:uiPriority w:val="0"/>
    <w:pPr>
      <w:autoSpaceDE w:val="0"/>
      <w:autoSpaceDN w:val="0"/>
      <w:adjustRightInd w:val="0"/>
      <w:spacing w:after="180" w:line="310" w:lineRule="auto"/>
      <w:ind w:firstLine="420"/>
      <w:jc w:val="left"/>
    </w:pPr>
    <w:rPr>
      <w:kern w:val="0"/>
      <w:sz w:val="20"/>
      <w:szCs w:val="20"/>
    </w:rPr>
  </w:style>
  <w:style w:type="paragraph" w:customStyle="1" w:styleId="670">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1">
    <w:name w:val="吉奥表头文字"/>
    <w:basedOn w:val="1"/>
    <w:qFormat/>
    <w:uiPriority w:val="0"/>
    <w:pPr>
      <w:adjustRightInd w:val="0"/>
      <w:snapToGrid w:val="0"/>
      <w:spacing w:line="360" w:lineRule="atLeast"/>
      <w:jc w:val="center"/>
      <w:textAlignment w:val="baseline"/>
    </w:pPr>
    <w:rPr>
      <w:rFonts w:eastAsia="仿宋_GB2312"/>
      <w:b/>
      <w:szCs w:val="21"/>
    </w:rPr>
  </w:style>
  <w:style w:type="paragraph" w:customStyle="1" w:styleId="672">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4">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5">
    <w:name w:val="Bullet"/>
    <w:basedOn w:val="1"/>
    <w:uiPriority w:val="0"/>
    <w:pPr>
      <w:widowControl/>
      <w:tabs>
        <w:tab w:val="left" w:pos="720"/>
        <w:tab w:val="left" w:pos="964"/>
      </w:tabs>
      <w:spacing w:before="120" w:afterLines="50"/>
      <w:ind w:left="720" w:right="360" w:hanging="482"/>
    </w:pPr>
    <w:rPr>
      <w:rFonts w:ascii="宋体"/>
      <w:snapToGrid w:val="0"/>
      <w:kern w:val="0"/>
      <w:szCs w:val="20"/>
    </w:rPr>
  </w:style>
  <w:style w:type="paragraph" w:customStyle="1" w:styleId="676">
    <w:name w:val="Defaul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677">
    <w:name w:val="Char1 Char Char Char"/>
    <w:basedOn w:val="1"/>
    <w:qFormat/>
    <w:uiPriority w:val="0"/>
    <w:rPr>
      <w:rFonts w:ascii="Tahoma" w:hAnsi="Tahoma"/>
      <w:sz w:val="24"/>
      <w:szCs w:val="20"/>
    </w:rPr>
  </w:style>
  <w:style w:type="paragraph" w:customStyle="1" w:styleId="678">
    <w:name w:val="样式1"/>
    <w:basedOn w:val="1"/>
    <w:qFormat/>
    <w:uiPriority w:val="0"/>
    <w:pPr>
      <w:pBdr>
        <w:bottom w:val="single" w:color="auto" w:sz="4" w:space="1"/>
      </w:pBdr>
    </w:pPr>
    <w:rPr>
      <w:szCs w:val="24"/>
    </w:rPr>
  </w:style>
  <w:style w:type="paragraph" w:customStyle="1" w:styleId="679">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80">
    <w:name w:val="Char31"/>
    <w:basedOn w:val="1"/>
    <w:qFormat/>
    <w:uiPriority w:val="0"/>
    <w:rPr>
      <w:rFonts w:ascii="仿宋_GB2312" w:eastAsia="仿宋_GB2312"/>
      <w:b/>
      <w:sz w:val="32"/>
      <w:szCs w:val="32"/>
    </w:rPr>
  </w:style>
  <w:style w:type="paragraph" w:customStyle="1" w:styleId="681">
    <w:name w:val="要点2"/>
    <w:basedOn w:val="1"/>
    <w:qFormat/>
    <w:uiPriority w:val="0"/>
    <w:pPr>
      <w:spacing w:line="360" w:lineRule="auto"/>
      <w:ind w:left="420" w:hanging="420"/>
    </w:pPr>
    <w:rPr>
      <w:b/>
      <w:shadow/>
      <w:szCs w:val="21"/>
      <w:shd w:val="pct10" w:color="auto" w:fill="FFFFFF"/>
    </w:rPr>
  </w:style>
  <w:style w:type="paragraph" w:customStyle="1" w:styleId="682">
    <w:name w:val="Table - Text"/>
    <w:basedOn w:val="1"/>
    <w:qFormat/>
    <w:uiPriority w:val="0"/>
    <w:pPr>
      <w:widowControl/>
      <w:spacing w:before="60" w:afterLines="50"/>
      <w:jc w:val="left"/>
    </w:pPr>
    <w:rPr>
      <w:kern w:val="0"/>
      <w:szCs w:val="20"/>
      <w:lang w:eastAsia="en-US"/>
    </w:rPr>
  </w:style>
  <w:style w:type="paragraph" w:customStyle="1" w:styleId="683">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4">
    <w:name w:val="样式 模板描述"/>
    <w:basedOn w:val="1"/>
    <w:next w:val="487"/>
    <w:qFormat/>
    <w:uiPriority w:val="0"/>
    <w:pPr>
      <w:spacing w:afterLines="50"/>
      <w:jc w:val="left"/>
    </w:pPr>
    <w:rPr>
      <w:rFonts w:ascii="宋体" w:cs="宋体"/>
      <w:i/>
      <w:iCs/>
      <w:snapToGrid w:val="0"/>
      <w:color w:val="0000FF"/>
      <w:kern w:val="0"/>
      <w:szCs w:val="21"/>
    </w:rPr>
  </w:style>
  <w:style w:type="paragraph" w:customStyle="1" w:styleId="685">
    <w:name w:val="Main Title"/>
    <w:basedOn w:val="1"/>
    <w:qFormat/>
    <w:uiPriority w:val="0"/>
    <w:pPr>
      <w:spacing w:before="480" w:afterLines="50"/>
      <w:jc w:val="center"/>
    </w:pPr>
    <w:rPr>
      <w:rFonts w:ascii="宋体"/>
      <w:b/>
      <w:snapToGrid w:val="0"/>
      <w:kern w:val="28"/>
      <w:sz w:val="32"/>
      <w:szCs w:val="20"/>
    </w:rPr>
  </w:style>
  <w:style w:type="paragraph" w:customStyle="1" w:styleId="686">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7">
    <w:name w:val="正文文本缩进11"/>
    <w:basedOn w:val="1"/>
    <w:qFormat/>
    <w:uiPriority w:val="0"/>
    <w:pPr>
      <w:spacing w:after="120"/>
      <w:ind w:left="420" w:leftChars="200"/>
    </w:pPr>
    <w:rPr>
      <w:rFonts w:cs="黑体"/>
    </w:rPr>
  </w:style>
  <w:style w:type="paragraph" w:customStyle="1" w:styleId="6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0">
    <w:name w:val="标书_正文"/>
    <w:basedOn w:val="1"/>
    <w:qFormat/>
    <w:uiPriority w:val="0"/>
    <w:pPr>
      <w:spacing w:line="360" w:lineRule="auto"/>
    </w:pPr>
    <w:rPr>
      <w:rFonts w:ascii="宋体"/>
      <w:b/>
      <w:kern w:val="0"/>
      <w:sz w:val="32"/>
      <w:szCs w:val="32"/>
    </w:rPr>
  </w:style>
  <w:style w:type="paragraph" w:customStyle="1" w:styleId="691">
    <w:name w:val="样式 正文段落 + (西文) 仿宋_GB2312 行距: 1.5 倍行距"/>
    <w:basedOn w:val="350"/>
    <w:qFormat/>
    <w:uiPriority w:val="0"/>
    <w:pPr>
      <w:spacing w:line="360" w:lineRule="auto"/>
      <w:ind w:firstLine="560" w:firstLineChars="200"/>
    </w:pPr>
    <w:rPr>
      <w:rFonts w:ascii="仿宋" w:hAnsi="宋体" w:eastAsia="仿宋" w:cs="宋体"/>
      <w:kern w:val="0"/>
      <w:sz w:val="28"/>
    </w:rPr>
  </w:style>
  <w:style w:type="paragraph" w:customStyle="1" w:styleId="692">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93">
    <w:name w:val="Blockquote"/>
    <w:basedOn w:val="1"/>
    <w:qFormat/>
    <w:uiPriority w:val="0"/>
    <w:pPr>
      <w:widowControl/>
      <w:spacing w:before="100" w:afterLines="50"/>
      <w:ind w:left="360" w:right="360"/>
      <w:jc w:val="left"/>
    </w:pPr>
    <w:rPr>
      <w:rFonts w:ascii="宋体"/>
      <w:snapToGrid w:val="0"/>
      <w:kern w:val="0"/>
      <w:sz w:val="24"/>
      <w:szCs w:val="20"/>
      <w:lang w:val="en-CA"/>
    </w:rPr>
  </w:style>
  <w:style w:type="paragraph" w:customStyle="1" w:styleId="694">
    <w:name w:val="GP有序编号1级"/>
    <w:basedOn w:val="1"/>
    <w:qFormat/>
    <w:uiPriority w:val="0"/>
    <w:pPr>
      <w:tabs>
        <w:tab w:val="left" w:pos="903"/>
      </w:tabs>
      <w:spacing w:line="360" w:lineRule="auto"/>
      <w:ind w:left="900" w:hanging="420"/>
      <w:jc w:val="left"/>
    </w:pPr>
    <w:rPr>
      <w:sz w:val="24"/>
      <w:szCs w:val="21"/>
    </w:rPr>
  </w:style>
  <w:style w:type="paragraph" w:customStyle="1" w:styleId="695">
    <w:name w:val="样式 纯文本 + 首行缩进:  2 字符 Char Char Char Char Char Char Char Char Char Char Char Char Char Char Char Char Char Char Char Char Char Char Char Char"/>
    <w:basedOn w:val="31"/>
    <w:qFormat/>
    <w:uiPriority w:val="0"/>
    <w:pPr>
      <w:spacing w:beforeLines="0" w:afterLines="0" w:line="360" w:lineRule="auto"/>
      <w:jc w:val="left"/>
    </w:pPr>
    <w:rPr>
      <w:rFonts w:eastAsia="仿宋_GB2312" w:cs="Arial"/>
      <w:sz w:val="28"/>
      <w:szCs w:val="20"/>
    </w:rPr>
  </w:style>
  <w:style w:type="paragraph" w:customStyle="1" w:styleId="696">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7">
    <w:name w:val="Char Char Char Char Char Char Char Char Char Char1"/>
    <w:basedOn w:val="1"/>
    <w:qFormat/>
    <w:uiPriority w:val="0"/>
    <w:pPr>
      <w:tabs>
        <w:tab w:val="left" w:pos="360"/>
      </w:tabs>
      <w:ind w:left="480" w:hanging="480" w:hangingChars="200"/>
    </w:pPr>
    <w:rPr>
      <w:rFonts w:ascii="仿宋_GB2312" w:eastAsia="仿宋_GB2312"/>
      <w:b/>
      <w:sz w:val="24"/>
      <w:szCs w:val="24"/>
    </w:rPr>
  </w:style>
  <w:style w:type="paragraph" w:customStyle="1" w:styleId="698">
    <w:name w:val="FA正文+标号"/>
    <w:basedOn w:val="1"/>
    <w:qFormat/>
    <w:uiPriority w:val="0"/>
    <w:pPr>
      <w:tabs>
        <w:tab w:val="left" w:pos="3375"/>
      </w:tabs>
      <w:spacing w:line="400" w:lineRule="exact"/>
    </w:pPr>
    <w:rPr>
      <w:rFonts w:ascii="仿宋_GB2312" w:hAnsi="宋体" w:eastAsia="仿宋_GB2312"/>
      <w:sz w:val="24"/>
      <w:szCs w:val="24"/>
    </w:rPr>
  </w:style>
  <w:style w:type="paragraph" w:customStyle="1" w:styleId="6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00">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701">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702">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3">
    <w:name w:val="正文样式1"/>
    <w:basedOn w:val="1"/>
    <w:qFormat/>
    <w:uiPriority w:val="0"/>
    <w:pPr>
      <w:spacing w:line="360" w:lineRule="auto"/>
      <w:ind w:firstLine="200" w:firstLineChars="200"/>
    </w:pPr>
    <w:rPr>
      <w:rFonts w:cs="宋体"/>
      <w:sz w:val="24"/>
      <w:szCs w:val="20"/>
    </w:rPr>
  </w:style>
  <w:style w:type="paragraph" w:customStyle="1" w:styleId="704">
    <w:name w:val="mod_selection1"/>
    <w:basedOn w:val="1"/>
    <w:qFormat/>
    <w:uiPriority w:val="0"/>
    <w:pPr>
      <w:widowControl/>
      <w:ind w:left="75"/>
      <w:jc w:val="left"/>
    </w:pPr>
    <w:rPr>
      <w:rFonts w:ascii="Arial" w:hAnsi="Arial" w:cs="Arial"/>
      <w:b/>
      <w:bCs/>
      <w:kern w:val="0"/>
      <w:sz w:val="20"/>
      <w:szCs w:val="20"/>
    </w:rPr>
  </w:style>
  <w:style w:type="paragraph" w:customStyle="1" w:styleId="705">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6">
    <w:name w:val="Char5"/>
    <w:basedOn w:val="1"/>
    <w:qFormat/>
    <w:uiPriority w:val="0"/>
    <w:pPr>
      <w:tabs>
        <w:tab w:val="left" w:pos="432"/>
      </w:tabs>
      <w:ind w:left="432" w:hanging="432"/>
    </w:pPr>
    <w:rPr>
      <w:sz w:val="24"/>
      <w:szCs w:val="24"/>
    </w:rPr>
  </w:style>
  <w:style w:type="paragraph" w:customStyle="1" w:styleId="707">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8">
    <w:name w:val="标准小四"/>
    <w:basedOn w:val="1"/>
    <w:qFormat/>
    <w:uiPriority w:val="0"/>
    <w:pPr>
      <w:spacing w:line="360" w:lineRule="auto"/>
      <w:ind w:firstLine="480" w:firstLineChars="200"/>
    </w:pPr>
    <w:rPr>
      <w:rFonts w:ascii="Arial" w:hAnsi="Arial"/>
      <w:sz w:val="24"/>
      <w:szCs w:val="21"/>
    </w:rPr>
  </w:style>
  <w:style w:type="paragraph" w:customStyle="1" w:styleId="709">
    <w:name w:val="xl65"/>
    <w:basedOn w:val="1"/>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10">
    <w:name w:val="Char Char Char Char Char Char Char Char1"/>
    <w:basedOn w:val="1"/>
    <w:qFormat/>
    <w:uiPriority w:val="0"/>
    <w:rPr>
      <w:rFonts w:ascii="仿宋_GB2312" w:eastAsia="仿宋_GB2312"/>
      <w:b/>
      <w:sz w:val="32"/>
      <w:szCs w:val="32"/>
    </w:rPr>
  </w:style>
  <w:style w:type="paragraph" w:customStyle="1" w:styleId="7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2">
    <w:name w:val="列出段落12"/>
    <w:basedOn w:val="1"/>
    <w:qFormat/>
    <w:uiPriority w:val="0"/>
    <w:pPr>
      <w:ind w:firstLine="420" w:firstLineChars="200"/>
    </w:pPr>
  </w:style>
  <w:style w:type="paragraph" w:customStyle="1" w:styleId="71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4">
    <w:name w:val="列出段落2"/>
    <w:basedOn w:val="1"/>
    <w:qFormat/>
    <w:uiPriority w:val="34"/>
    <w:pPr>
      <w:ind w:firstLine="420" w:firstLineChars="200"/>
    </w:pPr>
    <w:rPr>
      <w:szCs w:val="24"/>
    </w:rPr>
  </w:style>
  <w:style w:type="paragraph" w:customStyle="1" w:styleId="715">
    <w:name w:val="正文首行缩进 21"/>
    <w:basedOn w:val="687"/>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6">
    <w:name w:val="psubhead2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717">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18">
    <w:name w:val="表格内文"/>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9">
    <w:name w:val="日期1"/>
    <w:basedOn w:val="1"/>
    <w:next w:val="1"/>
    <w:qFormat/>
    <w:uiPriority w:val="0"/>
    <w:pPr>
      <w:adjustRightInd w:val="0"/>
      <w:spacing w:line="312" w:lineRule="atLeast"/>
      <w:textAlignment w:val="baseline"/>
    </w:pPr>
    <w:rPr>
      <w:kern w:val="0"/>
      <w:sz w:val="24"/>
      <w:szCs w:val="20"/>
    </w:rPr>
  </w:style>
  <w:style w:type="paragraph" w:customStyle="1" w:styleId="720">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1">
    <w:name w:val="左对齐的表内文字"/>
    <w:basedOn w:val="1"/>
    <w:uiPriority w:val="0"/>
    <w:rPr>
      <w:rFonts w:eastAsia="仿宋_GB2312" w:cs="宋体"/>
      <w:szCs w:val="20"/>
    </w:rPr>
  </w:style>
  <w:style w:type="paragraph" w:customStyle="1" w:styleId="722">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23">
    <w:name w:val="样式 Arial 小四 首行缩进:  0.85 厘米"/>
    <w:basedOn w:val="1"/>
    <w:qFormat/>
    <w:uiPriority w:val="0"/>
    <w:pPr>
      <w:spacing w:line="360" w:lineRule="auto"/>
      <w:ind w:left="-2" w:leftChars="-1" w:firstLine="479" w:firstLineChars="228"/>
    </w:pPr>
    <w:rPr>
      <w:rFonts w:hAnsi="Arial" w:cs="宋体"/>
      <w:szCs w:val="21"/>
    </w:rPr>
  </w:style>
  <w:style w:type="paragraph" w:customStyle="1" w:styleId="724">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726">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cs="宋体"/>
      <w:sz w:val="21"/>
      <w:szCs w:val="20"/>
    </w:rPr>
  </w:style>
  <w:style w:type="paragraph" w:customStyle="1" w:styleId="727">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8">
    <w:name w:val="插图"/>
    <w:next w:val="56"/>
    <w:qFormat/>
    <w:uiPriority w:val="0"/>
    <w:pPr>
      <w:tabs>
        <w:tab w:val="left" w:pos="420"/>
      </w:tabs>
      <w:ind w:left="420" w:hanging="420"/>
      <w:jc w:val="center"/>
    </w:pPr>
    <w:rPr>
      <w:rFonts w:ascii="Tahoma" w:hAnsi="Tahoma" w:eastAsia="楷体_GB2312" w:cs="Times New Roman"/>
      <w:kern w:val="2"/>
      <w:sz w:val="21"/>
      <w:szCs w:val="24"/>
      <w:lang w:val="en-US" w:eastAsia="zh-CN" w:bidi="ar-SA"/>
    </w:rPr>
  </w:style>
  <w:style w:type="paragraph" w:customStyle="1" w:styleId="729">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30">
    <w:name w:val="S4-B-L15"/>
    <w:basedOn w:val="1"/>
    <w:qFormat/>
    <w:uiPriority w:val="0"/>
    <w:pPr>
      <w:spacing w:line="360" w:lineRule="auto"/>
    </w:pPr>
    <w:rPr>
      <w:b/>
      <w:bCs/>
      <w:sz w:val="24"/>
      <w:szCs w:val="24"/>
    </w:rPr>
  </w:style>
  <w:style w:type="paragraph" w:customStyle="1" w:styleId="731">
    <w:name w:val="GP标题1"/>
    <w:basedOn w:val="1"/>
    <w:next w:val="1"/>
    <w:qFormat/>
    <w:uiPriority w:val="0"/>
    <w:pPr>
      <w:spacing w:beforeLines="100" w:afterLines="100" w:line="360" w:lineRule="auto"/>
      <w:jc w:val="center"/>
      <w:outlineLvl w:val="0"/>
    </w:pPr>
    <w:rPr>
      <w:rFonts w:ascii="黑体" w:hAnsi="黑体" w:eastAsia="黑体"/>
      <w:b/>
      <w:sz w:val="36"/>
      <w:szCs w:val="21"/>
    </w:rPr>
  </w:style>
  <w:style w:type="paragraph" w:customStyle="1" w:styleId="732">
    <w:name w:val="Char11"/>
    <w:basedOn w:val="1"/>
    <w:qFormat/>
    <w:uiPriority w:val="0"/>
    <w:pPr>
      <w:spacing w:beforeLines="20" w:afterLines="20"/>
    </w:pPr>
    <w:rPr>
      <w:rFonts w:ascii="楷体_GB2312" w:hAnsi="宋体" w:eastAsia="楷体_GB2312" w:cs="Arial"/>
      <w:kern w:val="0"/>
      <w:sz w:val="24"/>
      <w:szCs w:val="24"/>
    </w:rPr>
  </w:style>
  <w:style w:type="paragraph" w:customStyle="1" w:styleId="733">
    <w:name w:val="正文文本缩进 21"/>
    <w:basedOn w:val="1"/>
    <w:qFormat/>
    <w:uiPriority w:val="0"/>
    <w:pPr>
      <w:widowControl/>
      <w:overflowPunct w:val="0"/>
      <w:autoSpaceDE w:val="0"/>
      <w:autoSpaceDN w:val="0"/>
      <w:adjustRightInd w:val="0"/>
      <w:ind w:left="540" w:hanging="540"/>
      <w:jc w:val="left"/>
      <w:textAlignment w:val="baseline"/>
    </w:pPr>
    <w:rPr>
      <w:kern w:val="0"/>
      <w:sz w:val="24"/>
      <w:szCs w:val="20"/>
    </w:rPr>
  </w:style>
  <w:style w:type="paragraph" w:customStyle="1" w:styleId="734">
    <w:name w:val="Char1 Char Char Char2"/>
    <w:basedOn w:val="1"/>
    <w:qFormat/>
    <w:uiPriority w:val="0"/>
    <w:rPr>
      <w:rFonts w:ascii="Tahoma" w:hAnsi="Tahoma"/>
      <w:sz w:val="24"/>
      <w:szCs w:val="20"/>
    </w:rPr>
  </w:style>
  <w:style w:type="paragraph" w:customStyle="1" w:styleId="735">
    <w:name w:val="列表（编号二级）（绿盟科技）"/>
    <w:basedOn w:val="658"/>
    <w:qFormat/>
    <w:uiPriority w:val="0"/>
    <w:pPr>
      <w:spacing w:beforeLines="0"/>
      <w:ind w:left="1260"/>
    </w:pPr>
  </w:style>
  <w:style w:type="paragraph" w:customStyle="1" w:styleId="736">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7">
    <w:name w:val="xl117"/>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8">
    <w:name w:val="Paragraph3"/>
    <w:basedOn w:val="1"/>
    <w:qFormat/>
    <w:uiPriority w:val="0"/>
    <w:pPr>
      <w:spacing w:before="80" w:afterLines="50"/>
      <w:ind w:left="1530"/>
    </w:pPr>
    <w:rPr>
      <w:rFonts w:ascii="宋体"/>
      <w:snapToGrid w:val="0"/>
      <w:kern w:val="0"/>
      <w:szCs w:val="20"/>
    </w:rPr>
  </w:style>
  <w:style w:type="paragraph" w:customStyle="1" w:styleId="739">
    <w:name w:val="正文样式"/>
    <w:basedOn w:val="1"/>
    <w:qFormat/>
    <w:uiPriority w:val="0"/>
    <w:pPr>
      <w:spacing w:line="360" w:lineRule="auto"/>
      <w:ind w:firstLine="200" w:firstLineChars="200"/>
    </w:pPr>
    <w:rPr>
      <w:rFonts w:ascii="宋体"/>
      <w:sz w:val="24"/>
      <w:szCs w:val="24"/>
    </w:rPr>
  </w:style>
  <w:style w:type="paragraph" w:customStyle="1" w:styleId="74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标书_标题2"/>
    <w:basedOn w:val="3"/>
    <w:qFormat/>
    <w:uiPriority w:val="0"/>
    <w:pPr>
      <w:spacing w:after="0" w:line="415" w:lineRule="auto"/>
    </w:pPr>
    <w:rPr>
      <w:sz w:val="28"/>
      <w:szCs w:val="20"/>
    </w:rPr>
  </w:style>
  <w:style w:type="paragraph" w:customStyle="1" w:styleId="742">
    <w:name w:val="表格标题"/>
    <w:basedOn w:val="662"/>
    <w:qFormat/>
    <w:uiPriority w:val="0"/>
    <w:pPr>
      <w:jc w:val="center"/>
    </w:pPr>
    <w:rPr>
      <w:b/>
      <w:bCs/>
      <w:i/>
      <w:iCs/>
    </w:rPr>
  </w:style>
  <w:style w:type="paragraph" w:customStyle="1" w:styleId="743">
    <w:name w:val="_Style 1181"/>
    <w:basedOn w:val="1"/>
    <w:qFormat/>
    <w:uiPriority w:val="0"/>
  </w:style>
  <w:style w:type="paragraph" w:customStyle="1" w:styleId="744">
    <w:name w:val="Char2"/>
    <w:basedOn w:val="1"/>
    <w:qFormat/>
    <w:uiPriority w:val="0"/>
    <w:rPr>
      <w:rFonts w:ascii="仿宋_GB2312" w:eastAsia="仿宋_GB2312"/>
      <w:b/>
      <w:sz w:val="32"/>
      <w:szCs w:val="20"/>
    </w:rPr>
  </w:style>
  <w:style w:type="paragraph" w:customStyle="1" w:styleId="745">
    <w:name w:val="ZJGIS-三级标题"/>
    <w:basedOn w:val="4"/>
    <w:qFormat/>
    <w:uiPriority w:val="0"/>
    <w:pPr>
      <w:spacing w:before="120" w:after="120" w:line="240" w:lineRule="auto"/>
      <w:ind w:left="709" w:hanging="709"/>
    </w:pPr>
    <w:rPr>
      <w:rFonts w:eastAsia="黑体"/>
      <w:sz w:val="28"/>
      <w:szCs w:val="28"/>
    </w:rPr>
  </w:style>
  <w:style w:type="paragraph" w:customStyle="1" w:styleId="74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7">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748">
    <w:name w:val="Char Char10"/>
    <w:basedOn w:val="1"/>
    <w:qFormat/>
    <w:uiPriority w:val="0"/>
    <w:rPr>
      <w:rFonts w:ascii="Tahoma" w:hAnsi="Tahoma"/>
      <w:sz w:val="24"/>
      <w:szCs w:val="20"/>
    </w:rPr>
  </w:style>
  <w:style w:type="paragraph" w:customStyle="1" w:styleId="74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50">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51">
    <w:name w:val="列表内容"/>
    <w:basedOn w:val="1"/>
    <w:next w:val="1"/>
    <w:qFormat/>
    <w:uiPriority w:val="0"/>
    <w:pPr>
      <w:widowControl/>
      <w:tabs>
        <w:tab w:val="left" w:pos="840"/>
      </w:tabs>
      <w:ind w:left="840" w:hanging="420"/>
      <w:jc w:val="left"/>
    </w:pPr>
    <w:rPr>
      <w:kern w:val="0"/>
      <w:sz w:val="18"/>
      <w:szCs w:val="24"/>
    </w:rPr>
  </w:style>
  <w:style w:type="paragraph" w:customStyle="1" w:styleId="752">
    <w:name w:val="正文样式 首行缩进:  0.74 厘米"/>
    <w:basedOn w:val="1"/>
    <w:uiPriority w:val="0"/>
    <w:pPr>
      <w:widowControl/>
      <w:tabs>
        <w:tab w:val="right" w:pos="8640"/>
      </w:tabs>
      <w:spacing w:beforeLines="50" w:line="360" w:lineRule="auto"/>
      <w:ind w:firstLine="420"/>
    </w:pPr>
    <w:rPr>
      <w:kern w:val="0"/>
      <w:sz w:val="24"/>
      <w:szCs w:val="20"/>
      <w:lang w:bidi="he-IL"/>
    </w:rPr>
  </w:style>
  <w:style w:type="paragraph" w:customStyle="1" w:styleId="753">
    <w:name w:val="一级项目符号"/>
    <w:basedOn w:val="1"/>
    <w:qFormat/>
    <w:uiPriority w:val="0"/>
    <w:pPr>
      <w:widowControl/>
      <w:tabs>
        <w:tab w:val="left" w:pos="482"/>
      </w:tabs>
      <w:spacing w:line="360" w:lineRule="auto"/>
      <w:ind w:left="482" w:hanging="482"/>
    </w:pPr>
    <w:rPr>
      <w:kern w:val="0"/>
      <w:sz w:val="24"/>
      <w:szCs w:val="20"/>
    </w:rPr>
  </w:style>
  <w:style w:type="paragraph" w:customStyle="1" w:styleId="754">
    <w:name w:val="pa-30"/>
    <w:basedOn w:val="1"/>
    <w:qFormat/>
    <w:uiPriority w:val="0"/>
    <w:pPr>
      <w:widowControl/>
      <w:spacing w:before="150" w:after="150"/>
      <w:jc w:val="left"/>
    </w:pPr>
    <w:rPr>
      <w:rFonts w:ascii="宋体" w:hAnsi="宋体" w:cs="宋体"/>
      <w:kern w:val="0"/>
      <w:sz w:val="24"/>
      <w:szCs w:val="24"/>
    </w:rPr>
  </w:style>
  <w:style w:type="paragraph" w:customStyle="1" w:styleId="755">
    <w:name w:val="表格_内容"/>
    <w:basedOn w:val="1"/>
    <w:qFormat/>
    <w:uiPriority w:val="0"/>
    <w:rPr>
      <w:rFonts w:ascii="宋体" w:hAnsi="宋体"/>
      <w:szCs w:val="21"/>
    </w:rPr>
  </w:style>
  <w:style w:type="paragraph" w:customStyle="1" w:styleId="756">
    <w:name w:val="MM Title"/>
    <w:basedOn w:val="54"/>
    <w:qFormat/>
    <w:uiPriority w:val="0"/>
    <w:rPr>
      <w:rFonts w:ascii="Calibri" w:hAnsi="Calibri" w:cs="Arial"/>
      <w:b w:val="0"/>
      <w:sz w:val="18"/>
    </w:rPr>
  </w:style>
  <w:style w:type="paragraph" w:customStyle="1" w:styleId="75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758">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9">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76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761">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2">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3">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764">
    <w:name w:val="5级"/>
    <w:basedOn w:val="1"/>
    <w:next w:val="17"/>
    <w:qFormat/>
    <w:uiPriority w:val="0"/>
    <w:pPr>
      <w:ind w:left="1984" w:hanging="850"/>
    </w:pPr>
    <w:rPr>
      <w:rFonts w:eastAsia="黑体"/>
      <w:kern w:val="0"/>
      <w:sz w:val="24"/>
      <w:szCs w:val="20"/>
    </w:rPr>
  </w:style>
  <w:style w:type="paragraph" w:customStyle="1" w:styleId="765">
    <w:name w:val="Body"/>
    <w:basedOn w:val="1"/>
    <w:qFormat/>
    <w:uiPriority w:val="0"/>
    <w:pPr>
      <w:widowControl/>
      <w:spacing w:before="120" w:afterLines="50"/>
    </w:pPr>
    <w:rPr>
      <w:rFonts w:ascii="宋体"/>
      <w:snapToGrid w:val="0"/>
      <w:kern w:val="0"/>
      <w:szCs w:val="20"/>
    </w:rPr>
  </w:style>
  <w:style w:type="paragraph" w:customStyle="1" w:styleId="766">
    <w:name w:val="标准标题2"/>
    <w:basedOn w:val="3"/>
    <w:qFormat/>
    <w:uiPriority w:val="0"/>
    <w:pPr>
      <w:spacing w:line="360" w:lineRule="auto"/>
    </w:pPr>
    <w:rPr>
      <w:rFonts w:eastAsia="仿宋_GB2312"/>
      <w:bCs w:val="0"/>
      <w:sz w:val="28"/>
    </w:rPr>
  </w:style>
  <w:style w:type="paragraph" w:customStyle="1" w:styleId="767">
    <w:name w:val="xl83"/>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8">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一"/>
    <w:basedOn w:val="183"/>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71">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3">
    <w:name w:val="样式 标题 3h33rd levelHeading 3 - oldH3Fab-3level_3PIM 3Leve..."/>
    <w:basedOn w:val="4"/>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4">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5">
    <w:name w:val="样式 四号 行距: 1.5 倍行距"/>
    <w:basedOn w:val="1"/>
    <w:qFormat/>
    <w:uiPriority w:val="0"/>
    <w:pPr>
      <w:spacing w:line="312" w:lineRule="auto"/>
      <w:ind w:firstLine="202" w:firstLineChars="202"/>
    </w:pPr>
    <w:rPr>
      <w:rFonts w:cs="宋体"/>
      <w:sz w:val="24"/>
      <w:szCs w:val="20"/>
    </w:rPr>
  </w:style>
  <w:style w:type="paragraph" w:customStyle="1" w:styleId="776">
    <w:name w:val="浅色列表 - 强调文字颜色 31"/>
    <w:qFormat/>
    <w:uiPriority w:val="71"/>
    <w:rPr>
      <w:rFonts w:ascii="Times New Roman" w:hAnsi="Times New Roman" w:eastAsia="宋体" w:cs="Times New Roman"/>
      <w:kern w:val="2"/>
      <w:sz w:val="21"/>
      <w:szCs w:val="22"/>
      <w:lang w:val="en-US" w:eastAsia="zh-CN" w:bidi="ar-SA"/>
    </w:rPr>
  </w:style>
  <w:style w:type="paragraph" w:customStyle="1" w:styleId="777">
    <w:name w:val="_Style 164"/>
    <w:basedOn w:val="1"/>
    <w:qFormat/>
    <w:uiPriority w:val="0"/>
    <w:rPr>
      <w:szCs w:val="20"/>
    </w:rPr>
  </w:style>
  <w:style w:type="paragraph" w:customStyle="1" w:styleId="778">
    <w:name w:val="GP公文标题1"/>
    <w:basedOn w:val="1"/>
    <w:next w:val="1"/>
    <w:qFormat/>
    <w:uiPriority w:val="0"/>
    <w:pPr>
      <w:spacing w:beforeLines="100" w:afterLines="100" w:line="360" w:lineRule="auto"/>
      <w:jc w:val="left"/>
      <w:outlineLvl w:val="0"/>
    </w:pPr>
    <w:rPr>
      <w:rFonts w:eastAsia="仿宋_GB2312"/>
      <w:b/>
      <w:sz w:val="36"/>
      <w:szCs w:val="21"/>
    </w:rPr>
  </w:style>
  <w:style w:type="paragraph" w:customStyle="1" w:styleId="779">
    <w:name w:val="paracharcharcharcharcharcharcharcharchar1charcharcharcha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80">
    <w:name w:val="Char Char Char Char Char Char Char1"/>
    <w:basedOn w:val="1"/>
    <w:qFormat/>
    <w:uiPriority w:val="0"/>
    <w:pPr>
      <w:tabs>
        <w:tab w:val="left" w:pos="432"/>
      </w:tabs>
      <w:ind w:left="432" w:hanging="432"/>
    </w:pPr>
    <w:rPr>
      <w:rFonts w:ascii="Tahoma" w:hAnsi="Tahoma"/>
      <w:sz w:val="24"/>
      <w:szCs w:val="20"/>
    </w:rPr>
  </w:style>
  <w:style w:type="paragraph" w:customStyle="1" w:styleId="781">
    <w:name w:val="Table Text"/>
    <w:basedOn w:val="1"/>
    <w:qFormat/>
    <w:uiPriority w:val="0"/>
    <w:pPr>
      <w:widowControl/>
      <w:spacing w:before="60" w:after="60"/>
      <w:jc w:val="left"/>
    </w:pPr>
    <w:rPr>
      <w:kern w:val="0"/>
      <w:sz w:val="24"/>
      <w:szCs w:val="24"/>
    </w:rPr>
  </w:style>
  <w:style w:type="paragraph" w:customStyle="1" w:styleId="782">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4">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5">
    <w:name w:val="彩色列表1"/>
    <w:basedOn w:val="1"/>
    <w:qFormat/>
    <w:uiPriority w:val="0"/>
    <w:pPr>
      <w:tabs>
        <w:tab w:val="left" w:pos="1200"/>
      </w:tabs>
      <w:ind w:left="1200" w:hanging="360"/>
    </w:pPr>
  </w:style>
  <w:style w:type="paragraph" w:customStyle="1" w:styleId="786">
    <w:name w:val="封面2级标题"/>
    <w:basedOn w:val="1"/>
    <w:next w:val="282"/>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7">
    <w:name w:val="彩色列表 - 强调文字颜色 11"/>
    <w:basedOn w:val="1"/>
    <w:qFormat/>
    <w:uiPriority w:val="34"/>
    <w:pPr>
      <w:ind w:firstLine="420" w:firstLineChars="200"/>
    </w:pPr>
  </w:style>
  <w:style w:type="paragraph" w:customStyle="1" w:styleId="788">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89">
    <w:name w:val="ZJGIS-二级标题"/>
    <w:basedOn w:val="3"/>
    <w:qFormat/>
    <w:uiPriority w:val="0"/>
    <w:pPr>
      <w:spacing w:before="240" w:after="240" w:line="240" w:lineRule="auto"/>
      <w:ind w:left="567" w:hanging="567"/>
    </w:pPr>
    <w:rPr>
      <w:rFonts w:ascii="Times New Roman" w:hAnsi="Times New Roman" w:eastAsia="楷体_GB2312"/>
      <w:sz w:val="30"/>
      <w:szCs w:val="30"/>
    </w:rPr>
  </w:style>
  <w:style w:type="paragraph" w:customStyle="1" w:styleId="790">
    <w:name w:val="pa-7"/>
    <w:basedOn w:val="1"/>
    <w:qFormat/>
    <w:uiPriority w:val="0"/>
    <w:pPr>
      <w:widowControl/>
      <w:spacing w:before="150" w:after="150"/>
      <w:jc w:val="left"/>
    </w:pPr>
    <w:rPr>
      <w:rFonts w:ascii="宋体" w:hAnsi="宋体" w:cs="宋体"/>
      <w:kern w:val="0"/>
      <w:sz w:val="24"/>
      <w:szCs w:val="24"/>
    </w:rPr>
  </w:style>
  <w:style w:type="paragraph" w:customStyle="1" w:styleId="791">
    <w:name w:val="注意事项"/>
    <w:basedOn w:val="1"/>
    <w:qFormat/>
    <w:uiPriority w:val="0"/>
    <w:pPr>
      <w:spacing w:beforeLines="50" w:afterLines="50" w:line="360" w:lineRule="auto"/>
      <w:ind w:firstLine="600" w:firstLineChars="200"/>
    </w:pPr>
    <w:rPr>
      <w:rFonts w:ascii="仿宋_GB2312" w:eastAsia="仿宋_GB2312" w:cs="Latha"/>
      <w:bCs/>
      <w:color w:val="000000"/>
      <w:sz w:val="30"/>
      <w:szCs w:val="30"/>
    </w:rPr>
  </w:style>
  <w:style w:type="paragraph" w:customStyle="1" w:styleId="792">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3">
    <w:name w:val="Char Char1 Char Char Char Char Char Char Char Char Char Char Char Char Char Char1"/>
    <w:basedOn w:val="1"/>
    <w:qFormat/>
    <w:uiPriority w:val="0"/>
    <w:pPr>
      <w:widowControl/>
      <w:spacing w:after="160" w:line="240" w:lineRule="exact"/>
      <w:jc w:val="left"/>
    </w:pPr>
    <w:rPr>
      <w:szCs w:val="20"/>
    </w:rPr>
  </w:style>
  <w:style w:type="paragraph" w:customStyle="1" w:styleId="794">
    <w:name w:val="CM12"/>
    <w:basedOn w:val="676"/>
    <w:next w:val="676"/>
    <w:uiPriority w:val="0"/>
    <w:pPr>
      <w:spacing w:line="468" w:lineRule="atLeast"/>
    </w:pPr>
    <w:rPr>
      <w:rFonts w:ascii="宋体" w:eastAsia="宋体" w:cs="Times New Roman"/>
      <w:color w:val="auto"/>
    </w:rPr>
  </w:style>
  <w:style w:type="paragraph" w:customStyle="1" w:styleId="795">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eastAsia="楷体_GB2312" w:cs="宋体"/>
      <w:snapToGrid w:val="0"/>
      <w:kern w:val="0"/>
      <w:sz w:val="28"/>
      <w:szCs w:val="20"/>
    </w:rPr>
  </w:style>
  <w:style w:type="paragraph" w:customStyle="1" w:styleId="796">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97">
    <w:name w:val="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98">
    <w:name w:val="图表引用"/>
    <w:basedOn w:val="1"/>
    <w:qFormat/>
    <w:uiPriority w:val="0"/>
    <w:pPr>
      <w:spacing w:line="360" w:lineRule="auto"/>
      <w:jc w:val="center"/>
    </w:pPr>
    <w:rPr>
      <w:rFonts w:ascii="仿宋_GB2312" w:eastAsia="仿宋_GB2312"/>
      <w:b/>
      <w:sz w:val="24"/>
      <w:szCs w:val="28"/>
    </w:rPr>
  </w:style>
  <w:style w:type="paragraph" w:customStyle="1" w:styleId="799">
    <w:name w:val="样式 正文段落 + 首行缩进:  0 字符"/>
    <w:basedOn w:val="350"/>
    <w:qFormat/>
    <w:uiPriority w:val="0"/>
    <w:pPr>
      <w:spacing w:line="360" w:lineRule="auto"/>
      <w:ind w:firstLine="0"/>
    </w:pPr>
    <w:rPr>
      <w:rFonts w:ascii="宋体" w:hAnsi="宋体" w:cs="宋体"/>
      <w:kern w:val="0"/>
    </w:rPr>
  </w:style>
  <w:style w:type="paragraph" w:customStyle="1" w:styleId="800">
    <w:name w:val="Char8"/>
    <w:basedOn w:val="1"/>
    <w:qFormat/>
    <w:uiPriority w:val="0"/>
    <w:pPr>
      <w:tabs>
        <w:tab w:val="left" w:pos="432"/>
      </w:tabs>
      <w:ind w:left="432" w:hanging="432"/>
    </w:pPr>
    <w:rPr>
      <w:sz w:val="24"/>
      <w:szCs w:val="24"/>
    </w:rPr>
  </w:style>
  <w:style w:type="paragraph" w:customStyle="1" w:styleId="801">
    <w:name w:val="Char Char Char1"/>
    <w:basedOn w:val="1"/>
    <w:qFormat/>
    <w:uiPriority w:val="0"/>
    <w:rPr>
      <w:rFonts w:eastAsia="仿宋_GB2312" w:cs="宋体"/>
      <w:sz w:val="24"/>
      <w:szCs w:val="20"/>
    </w:rPr>
  </w:style>
  <w:style w:type="paragraph" w:customStyle="1" w:styleId="802">
    <w:name w:val="ZJGIS-五级标题"/>
    <w:basedOn w:val="6"/>
    <w:qFormat/>
    <w:uiPriority w:val="0"/>
    <w:pPr>
      <w:spacing w:before="120" w:after="120" w:line="240" w:lineRule="auto"/>
    </w:pPr>
    <w:rPr>
      <w:sz w:val="24"/>
      <w:szCs w:val="24"/>
    </w:rPr>
  </w:style>
  <w:style w:type="paragraph" w:customStyle="1" w:styleId="8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804">
    <w:name w:val="ZJGIS表格表头"/>
    <w:basedOn w:val="1"/>
    <w:qFormat/>
    <w:uiPriority w:val="0"/>
    <w:pPr>
      <w:jc w:val="center"/>
    </w:pPr>
    <w:rPr>
      <w:rFonts w:ascii="Arial" w:hAnsi="Arial" w:eastAsia="黑体"/>
      <w:b/>
    </w:rPr>
  </w:style>
  <w:style w:type="paragraph" w:customStyle="1" w:styleId="805">
    <w:name w:val="吉奥封面(黑体小初)"/>
    <w:basedOn w:val="193"/>
    <w:qFormat/>
    <w:uiPriority w:val="0"/>
    <w:pPr>
      <w:spacing w:before="480"/>
      <w:ind w:firstLine="0" w:firstLineChars="0"/>
      <w:jc w:val="center"/>
    </w:pPr>
    <w:rPr>
      <w:rFonts w:eastAsia="黑体"/>
      <w:sz w:val="72"/>
      <w:szCs w:val="72"/>
    </w:rPr>
  </w:style>
  <w:style w:type="paragraph" w:customStyle="1" w:styleId="806">
    <w:name w:val="样式 标题 3 + 首行缩进:  2 字符1"/>
    <w:basedOn w:val="4"/>
    <w:uiPriority w:val="0"/>
    <w:pPr>
      <w:spacing w:line="360" w:lineRule="auto"/>
    </w:pPr>
    <w:rPr>
      <w:rFonts w:cs="宋体"/>
      <w:szCs w:val="20"/>
    </w:rPr>
  </w:style>
  <w:style w:type="character" w:customStyle="1" w:styleId="807">
    <w:name w:val="一级标题 Char"/>
    <w:link w:val="808"/>
    <w:qFormat/>
    <w:locked/>
    <w:uiPriority w:val="0"/>
    <w:rPr>
      <w:rFonts w:ascii="宋体" w:hAnsi="宋体"/>
      <w:b/>
      <w:kern w:val="2"/>
      <w:sz w:val="36"/>
      <w:szCs w:val="36"/>
    </w:rPr>
  </w:style>
  <w:style w:type="paragraph" w:customStyle="1" w:styleId="808">
    <w:name w:val="一级标题"/>
    <w:basedOn w:val="31"/>
    <w:link w:val="807"/>
    <w:qFormat/>
    <w:uiPriority w:val="0"/>
    <w:pPr>
      <w:spacing w:line="360" w:lineRule="auto"/>
      <w:jc w:val="center"/>
    </w:pPr>
    <w:rPr>
      <w:rFonts w:hAnsi="宋体"/>
      <w:b/>
      <w:sz w:val="36"/>
      <w:szCs w:val="36"/>
    </w:rPr>
  </w:style>
  <w:style w:type="character" w:customStyle="1" w:styleId="809">
    <w:name w:val="纯文本 Char1"/>
    <w:qFormat/>
    <w:uiPriority w:val="0"/>
    <w:rPr>
      <w:rFonts w:ascii="宋体" w:hAnsi="Courier New"/>
      <w:kern w:val="2"/>
      <w:sz w:val="24"/>
      <w:szCs w:val="24"/>
    </w:rPr>
  </w:style>
  <w:style w:type="paragraph" w:customStyle="1" w:styleId="810">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1">
    <w:name w:val="纯文本2"/>
    <w:basedOn w:val="810"/>
    <w:qFormat/>
    <w:uiPriority w:val="0"/>
    <w:pPr>
      <w:widowControl/>
      <w:jc w:val="left"/>
    </w:pPr>
    <w:rPr>
      <w:rFonts w:ascii="宋体" w:hAnsi="Courier New"/>
    </w:rPr>
  </w:style>
  <w:style w:type="character" w:customStyle="1" w:styleId="812">
    <w:name w:val="标题 Char1"/>
    <w:uiPriority w:val="0"/>
    <w:rPr>
      <w:rFonts w:ascii="Cambria" w:hAnsi="Cambria" w:cs="Times New Roman"/>
      <w:b/>
      <w:bCs/>
      <w:kern w:val="2"/>
      <w:sz w:val="32"/>
      <w:szCs w:val="32"/>
    </w:rPr>
  </w:style>
  <w:style w:type="character" w:customStyle="1" w:styleId="813">
    <w:name w:val="副标题 Char1"/>
    <w:qFormat/>
    <w:uiPriority w:val="0"/>
    <w:rPr>
      <w:rFonts w:ascii="Cambria" w:hAnsi="Cambria" w:cs="Times New Roman"/>
      <w:b/>
      <w:bCs/>
      <w:kern w:val="28"/>
      <w:sz w:val="32"/>
      <w:szCs w:val="32"/>
    </w:rPr>
  </w:style>
  <w:style w:type="character" w:customStyle="1" w:styleId="814">
    <w:name w:val="批注主题 Char1"/>
    <w:qFormat/>
    <w:uiPriority w:val="0"/>
    <w:rPr>
      <w:b/>
      <w:bCs/>
      <w:kern w:val="2"/>
      <w:sz w:val="21"/>
      <w:szCs w:val="24"/>
    </w:rPr>
  </w:style>
  <w:style w:type="character" w:customStyle="1" w:styleId="815">
    <w:name w:val="规范正文 Char Char Char Char"/>
    <w:uiPriority w:val="0"/>
    <w:rPr>
      <w:rFonts w:eastAsia="宋体"/>
      <w:kern w:val="2"/>
      <w:sz w:val="24"/>
      <w:szCs w:val="24"/>
      <w:lang w:val="en-US" w:eastAsia="zh-CN" w:bidi="ar-SA"/>
    </w:rPr>
  </w:style>
  <w:style w:type="character" w:customStyle="1" w:styleId="816">
    <w:name w:val="批注文字 Char1"/>
    <w:qFormat/>
    <w:uiPriority w:val="0"/>
    <w:rPr>
      <w:kern w:val="2"/>
      <w:sz w:val="21"/>
      <w:szCs w:val="24"/>
    </w:rPr>
  </w:style>
  <w:style w:type="character" w:customStyle="1" w:styleId="817">
    <w:name w:val="style18"/>
    <w:qFormat/>
    <w:uiPriority w:val="0"/>
  </w:style>
  <w:style w:type="character" w:customStyle="1" w:styleId="818">
    <w:name w:val="纯文本 字符"/>
    <w:qFormat/>
    <w:uiPriority w:val="0"/>
    <w:rPr>
      <w:rFonts w:ascii="宋体" w:hAnsi="Courier New"/>
      <w:kern w:val="2"/>
      <w:sz w:val="21"/>
    </w:rPr>
  </w:style>
  <w:style w:type="character" w:customStyle="1" w:styleId="819">
    <w:name w:val="未处理的提及"/>
    <w:unhideWhenUsed/>
    <w:qFormat/>
    <w:uiPriority w:val="99"/>
    <w:rPr>
      <w:color w:val="605E5C"/>
      <w:shd w:val="clear" w:color="auto" w:fill="E1DFDD"/>
    </w:rPr>
  </w:style>
  <w:style w:type="character" w:customStyle="1" w:styleId="820">
    <w:name w:val="msoins"/>
    <w:qFormat/>
    <w:uiPriority w:val="0"/>
  </w:style>
  <w:style w:type="character" w:customStyle="1" w:styleId="821">
    <w:name w:val="正文文本缩进 3 Char1"/>
    <w:uiPriority w:val="0"/>
    <w:rPr>
      <w:kern w:val="2"/>
      <w:sz w:val="16"/>
      <w:szCs w:val="16"/>
    </w:rPr>
  </w:style>
  <w:style w:type="paragraph" w:customStyle="1" w:styleId="822">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823">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24">
    <w:name w:val="样式 宋体 小四 首行缩进:  1.11 厘米 行距: 1.5 倍行距"/>
    <w:basedOn w:val="1"/>
    <w:uiPriority w:val="0"/>
    <w:pPr>
      <w:spacing w:line="360" w:lineRule="auto"/>
      <w:ind w:left="708" w:leftChars="337" w:firstLine="1"/>
    </w:pPr>
    <w:rPr>
      <w:rFonts w:ascii="宋体"/>
      <w:sz w:val="24"/>
      <w:szCs w:val="20"/>
    </w:rPr>
  </w:style>
  <w:style w:type="paragraph" w:customStyle="1" w:styleId="825">
    <w:name w:val="样式 标题 2 + 左侧:  0 厘米 首行缩进:  0 厘米 右侧:  2 字符"/>
    <w:basedOn w:val="3"/>
    <w:qFormat/>
    <w:uiPriority w:val="0"/>
    <w:pPr>
      <w:spacing w:before="120" w:after="120" w:line="360" w:lineRule="auto"/>
      <w:ind w:right="420" w:rightChars="200"/>
    </w:pPr>
    <w:rPr>
      <w:sz w:val="24"/>
      <w:szCs w:val="20"/>
    </w:rPr>
  </w:style>
  <w:style w:type="paragraph" w:customStyle="1" w:styleId="8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27">
    <w:name w:val="一级条标题"/>
    <w:basedOn w:val="1"/>
    <w:next w:val="1"/>
    <w:qFormat/>
    <w:uiPriority w:val="0"/>
    <w:pPr>
      <w:widowControl/>
      <w:tabs>
        <w:tab w:val="left" w:pos="1260"/>
      </w:tabs>
      <w:outlineLvl w:val="2"/>
    </w:pPr>
    <w:rPr>
      <w:rFonts w:ascii="黑体" w:eastAsia="黑体"/>
      <w:kern w:val="0"/>
      <w:sz w:val="24"/>
      <w:szCs w:val="20"/>
    </w:rPr>
  </w:style>
  <w:style w:type="paragraph" w:customStyle="1" w:styleId="82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8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830">
    <w:name w:val="二级条标题"/>
    <w:basedOn w:val="827"/>
    <w:next w:val="1"/>
    <w:qFormat/>
    <w:uiPriority w:val="0"/>
    <w:pPr>
      <w:tabs>
        <w:tab w:val="left" w:pos="1290"/>
        <w:tab w:val="left" w:pos="1680"/>
        <w:tab w:val="clear" w:pos="1260"/>
      </w:tabs>
      <w:ind w:left="1290" w:hanging="720"/>
      <w:outlineLvl w:val="3"/>
    </w:pPr>
  </w:style>
  <w:style w:type="paragraph" w:customStyle="1" w:styleId="83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32">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833">
    <w:name w:val="xl44"/>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3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8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836">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837">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8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39">
    <w:name w:val="xl4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8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4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42">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8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45">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47">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48">
    <w:name w:val="列出段落3"/>
    <w:basedOn w:val="1"/>
    <w:qFormat/>
    <w:uiPriority w:val="0"/>
    <w:pPr>
      <w:ind w:firstLine="200" w:firstLineChars="200"/>
    </w:pPr>
  </w:style>
  <w:style w:type="paragraph" w:customStyle="1" w:styleId="849">
    <w:name w:val="规范正文 Char Char Char"/>
    <w:basedOn w:val="1"/>
    <w:qFormat/>
    <w:uiPriority w:val="0"/>
    <w:pPr>
      <w:adjustRightInd w:val="0"/>
      <w:spacing w:line="360" w:lineRule="auto"/>
      <w:ind w:left="227" w:firstLine="454"/>
      <w:textAlignment w:val="baseline"/>
    </w:pPr>
    <w:rPr>
      <w:sz w:val="24"/>
      <w:szCs w:val="24"/>
    </w:rPr>
  </w:style>
  <w:style w:type="paragraph" w:customStyle="1" w:styleId="85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5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5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55">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85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58">
    <w:name w:val="样式 标题 2 + 小二 段前: 0.5 行 段后: 0.5 行"/>
    <w:basedOn w:val="3"/>
    <w:qFormat/>
    <w:uiPriority w:val="0"/>
    <w:pPr>
      <w:keepLines w:val="0"/>
      <w:spacing w:beforeLines="50" w:afterLines="50" w:line="360" w:lineRule="auto"/>
    </w:pPr>
    <w:rPr>
      <w:rFonts w:ascii="宋体" w:hAnsi="Times New Roman" w:eastAsia="宋体"/>
      <w:sz w:val="30"/>
      <w:szCs w:val="30"/>
    </w:rPr>
  </w:style>
  <w:style w:type="paragraph" w:customStyle="1" w:styleId="859">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60">
    <w:name w:val="xl5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61">
    <w:name w:val="Char1 Char Char Char Char Char Char"/>
    <w:basedOn w:val="1"/>
    <w:qFormat/>
    <w:uiPriority w:val="0"/>
    <w:pPr>
      <w:ind w:firstLine="360" w:firstLineChars="150"/>
    </w:pPr>
    <w:rPr>
      <w:rFonts w:ascii="Tahoma" w:hAnsi="Tahoma"/>
      <w:sz w:val="24"/>
      <w:szCs w:val="20"/>
    </w:rPr>
  </w:style>
  <w:style w:type="paragraph" w:customStyle="1" w:styleId="862">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863">
    <w:name w:val="样式 标题 4 + 左侧:  0 厘米 悬挂缩进: 8.64 字符 行距: 最小值 18.8 磅"/>
    <w:basedOn w:val="5"/>
    <w:qFormat/>
    <w:uiPriority w:val="0"/>
    <w:pPr>
      <w:tabs>
        <w:tab w:val="left" w:pos="2356"/>
      </w:tabs>
      <w:spacing w:before="120" w:after="120" w:line="360" w:lineRule="auto"/>
      <w:ind w:left="862" w:hanging="862"/>
    </w:pPr>
    <w:rPr>
      <w:rFonts w:eastAsia="宋体"/>
      <w:sz w:val="24"/>
      <w:szCs w:val="24"/>
    </w:rPr>
  </w:style>
  <w:style w:type="paragraph" w:customStyle="1" w:styleId="86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6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867">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86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69">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70">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871">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873">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874">
    <w:name w:val="xl60"/>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75">
    <w:name w:val="Char Char1 Char Char Char Char Char1 Char Char Char Char"/>
    <w:basedOn w:val="20"/>
    <w:qFormat/>
    <w:uiPriority w:val="0"/>
    <w:pPr>
      <w:shd w:val="clear" w:color="auto" w:fill="000080"/>
    </w:pPr>
    <w:rPr>
      <w:rFonts w:ascii="Tahoma" w:hAnsi="Tahoma" w:eastAsia="仿宋_GB2312"/>
      <w:sz w:val="30"/>
      <w:szCs w:val="30"/>
    </w:rPr>
  </w:style>
  <w:style w:type="character" w:customStyle="1" w:styleId="876">
    <w:name w:val="样式 (西文) 宋体 小四 黑色"/>
    <w:qFormat/>
    <w:uiPriority w:val="0"/>
    <w:rPr>
      <w:rFonts w:hint="eastAsia" w:ascii="宋体" w:hAnsi="宋体" w:eastAsia="宋体"/>
      <w:color w:val="000000"/>
      <w:sz w:val="21"/>
    </w:rPr>
  </w:style>
  <w:style w:type="character" w:customStyle="1" w:styleId="877">
    <w:name w:val="正文缩进 字符"/>
    <w:qFormat/>
    <w:uiPriority w:val="0"/>
    <w:rPr>
      <w:rFonts w:eastAsia="宋体"/>
      <w:kern w:val="2"/>
      <w:sz w:val="21"/>
      <w:lang w:val="en-US" w:eastAsia="zh-CN" w:bidi="ar-SA"/>
    </w:rPr>
  </w:style>
  <w:style w:type="character" w:customStyle="1" w:styleId="878">
    <w:name w:val="font01"/>
    <w:qFormat/>
    <w:uiPriority w:val="0"/>
    <w:rPr>
      <w:rFonts w:hint="eastAsia" w:ascii="宋体" w:hAnsi="宋体" w:eastAsia="宋体" w:cs="宋体"/>
      <w:color w:val="000000"/>
      <w:sz w:val="21"/>
      <w:szCs w:val="21"/>
      <w:u w:val="none"/>
    </w:rPr>
  </w:style>
  <w:style w:type="paragraph" w:customStyle="1" w:styleId="879">
    <w:name w:val="Table Paragraph"/>
    <w:basedOn w:val="1"/>
    <w:qFormat/>
    <w:uiPriority w:val="1"/>
    <w:pPr>
      <w:autoSpaceDE w:val="0"/>
      <w:autoSpaceDN w:val="0"/>
      <w:jc w:val="left"/>
    </w:pPr>
    <w:rPr>
      <w:rFonts w:ascii="宋体" w:hAnsi="宋体" w:cs="宋体"/>
      <w:kern w:val="0"/>
      <w:sz w:val="22"/>
      <w:lang w:val="zh-CN" w:bidi="zh-CN"/>
    </w:rPr>
  </w:style>
  <w:style w:type="table" w:customStyle="1" w:styleId="880">
    <w:name w:val="Table Normal"/>
    <w:unhideWhenUsed/>
    <w:qFormat/>
    <w:uiPriority w:val="0"/>
    <w:tblPr>
      <w:tblCellMar>
        <w:top w:w="0" w:type="dxa"/>
        <w:left w:w="0" w:type="dxa"/>
        <w:bottom w:w="0" w:type="dxa"/>
        <w:right w:w="0" w:type="dxa"/>
      </w:tblCellMar>
    </w:tblPr>
  </w:style>
  <w:style w:type="character" w:customStyle="1" w:styleId="881">
    <w:name w:val="纯文本 字符2"/>
    <w:semiHidden/>
    <w:qFormat/>
    <w:uiPriority w:val="99"/>
    <w:rPr>
      <w:rFonts w:ascii="宋体" w:hAnsi="Courier New" w:eastAsia="宋体" w:cs="Courier New"/>
      <w:kern w:val="2"/>
      <w:sz w:val="21"/>
      <w:szCs w:val="24"/>
    </w:rPr>
  </w:style>
  <w:style w:type="paragraph" w:customStyle="1" w:styleId="882">
    <w:name w:val="标题 41"/>
    <w:basedOn w:val="1"/>
    <w:next w:val="883"/>
    <w:qFormat/>
    <w:uiPriority w:val="0"/>
    <w:pPr>
      <w:keepLines/>
      <w:jc w:val="left"/>
    </w:pPr>
    <w:rPr>
      <w:rFonts w:ascii="Calibri" w:hAnsi="Calibri"/>
      <w:szCs w:val="24"/>
    </w:rPr>
  </w:style>
  <w:style w:type="paragraph" w:customStyle="1" w:styleId="883">
    <w:name w:val="ÑùÊ½1"/>
    <w:basedOn w:val="1"/>
    <w:qFormat/>
    <w:uiPriority w:val="0"/>
    <w:pPr>
      <w:ind w:firstLine="420"/>
    </w:pPr>
    <w:rPr>
      <w:rFonts w:ascii="Calibri" w:hAnsi="Calibri"/>
      <w:szCs w:val="24"/>
    </w:rPr>
  </w:style>
  <w:style w:type="paragraph" w:customStyle="1" w:styleId="884">
    <w:name w:val="标题 31"/>
    <w:basedOn w:val="1"/>
    <w:next w:val="883"/>
    <w:qFormat/>
    <w:uiPriority w:val="0"/>
    <w:pPr>
      <w:keepNext/>
      <w:keepLines/>
      <w:tabs>
        <w:tab w:val="left" w:pos="482"/>
      </w:tabs>
      <w:ind w:left="3272"/>
      <w:jc w:val="left"/>
    </w:pPr>
    <w:rPr>
      <w:rFonts w:ascii="Calibri" w:hAnsi="Calibri"/>
      <w:szCs w:val="24"/>
    </w:rPr>
  </w:style>
  <w:style w:type="paragraph" w:customStyle="1" w:styleId="885">
    <w:name w:val="仿宋4号"/>
    <w:basedOn w:val="1"/>
    <w:qFormat/>
    <w:uiPriority w:val="0"/>
    <w:rPr>
      <w:rFonts w:ascii="仿宋_GB2312" w:hAnsi="宋体" w:eastAsia="仿宋_GB2312"/>
      <w:sz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30</Pages>
  <Words>3978</Words>
  <Characters>6288</Characters>
  <Lines>195</Lines>
  <Paragraphs>55</Paragraphs>
  <TotalTime>3</TotalTime>
  <ScaleCrop>false</ScaleCrop>
  <LinksUpToDate>false</LinksUpToDate>
  <CharactersWithSpaces>6413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2025-12-03T03:03:00Z</dcterms:created>
  <dc:creator>Xu Xinkai</dc:creator>
  <cp:lastModifiedBy>DZ</cp:lastModifiedBy>
  <cp:lastPrinted>2025-11-27T07:35:00Z</cp:lastPrinted>
  <dcterms:modified xsi:type="dcterms:W3CDTF">2025-12-05T06:57:05Z</dcterms:modified>
  <dc:title>关于进一步推广政采云平台的汇报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77F5462F354841A9B90670CDC3E72561</vt:lpwstr>
  </property>
  <property fmtid="{D5CDD505-2E9C-101B-9397-08002B2CF9AE}" pid="4" name="KSOTemplateDocerSaveRecord">
    <vt:lpwstr>eyJoZGlkIjoiODI5YmRkOTlmNTg5ZWUwNWQ0NGYxNWQ1NWM3ZDI1MjEiLCJ1c2VySWQiOiIzNDQ3NDg0ODQifQ==</vt:lpwstr>
  </property>
</Properties>
</file>