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855" w14:textId="77777777" w:rsidR="001273BA" w:rsidRDefault="00000000">
      <w:pPr>
        <w:spacing w:before="240" w:after="240" w:line="240" w:lineRule="atLeast"/>
        <w:jc w:val="center"/>
        <w:outlineLvl w:val="0"/>
        <w:rPr>
          <w:rFonts w:ascii="宋体" w:hAnsi="宋体" w:cs="宋体" w:hint="eastAsia"/>
          <w:b/>
          <w:color w:val="000000" w:themeColor="text1"/>
          <w:sz w:val="32"/>
        </w:rPr>
      </w:pPr>
      <w:r>
        <w:rPr>
          <w:rFonts w:ascii="宋体" w:hAnsi="宋体" w:cs="宋体" w:hint="eastAsia"/>
          <w:b/>
          <w:color w:val="000000" w:themeColor="text1"/>
          <w:sz w:val="32"/>
        </w:rPr>
        <w:t>保安服务项目采购需求</w:t>
      </w:r>
    </w:p>
    <w:p w14:paraId="0ACCE7DD" w14:textId="77777777" w:rsidR="001273BA" w:rsidRDefault="00000000">
      <w:pPr>
        <w:numPr>
          <w:ilvl w:val="0"/>
          <w:numId w:val="1"/>
        </w:numPr>
        <w:adjustRightInd/>
        <w:spacing w:line="360" w:lineRule="auto"/>
        <w:ind w:firstLineChars="245" w:firstLine="517"/>
        <w:textAlignment w:val="auto"/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  <w:t>项目基本情况</w:t>
      </w:r>
    </w:p>
    <w:p w14:paraId="71E7BACF" w14:textId="77777777" w:rsidR="001273BA" w:rsidRDefault="00000000">
      <w:pPr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本项目招标地址：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中心由华新总部和凤溪分中心、凤阁分中心组成，分别位于华志路800号、凤星路1520号、凤阁路100号，三中心实行统一管理。</w:t>
      </w:r>
    </w:p>
    <w:p w14:paraId="61F699DF" w14:textId="77777777" w:rsidR="001273BA" w:rsidRDefault="00000000">
      <w:pPr>
        <w:numPr>
          <w:ilvl w:val="0"/>
          <w:numId w:val="2"/>
        </w:numPr>
        <w:ind w:firstLineChars="200" w:firstLine="420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本项目招投标内容：卫生院保安服务，全年每天24小时无休。</w:t>
      </w:r>
    </w:p>
    <w:p w14:paraId="4C79F7D2" w14:textId="77777777" w:rsidR="001273BA" w:rsidRDefault="00000000">
      <w:pPr>
        <w:ind w:firstLineChars="200" w:firstLine="420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3、建筑情况</w:t>
      </w:r>
    </w:p>
    <w:p w14:paraId="7E251E22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坐落位置：华志路800号、凤星路1520号、凤阁路100号</w:t>
      </w:r>
    </w:p>
    <w:p w14:paraId="7101FF4D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建筑面积：华新总部占地面积约22600平方米，建筑面积约7680平方米；凤溪分中心占地面积约</w:t>
      </w:r>
      <w:r>
        <w:rPr>
          <w:rFonts w:ascii="宋体" w:hAnsi="宋体" w:cs="宋体"/>
          <w:color w:val="000000" w:themeColor="text1"/>
          <w:sz w:val="21"/>
          <w:szCs w:val="21"/>
        </w:rPr>
        <w:t>7300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平方米，建筑面积约1792平方米；凤阁分中心占地面积约</w:t>
      </w:r>
      <w:r>
        <w:rPr>
          <w:rFonts w:ascii="宋体" w:hAnsi="宋体" w:cs="宋体"/>
          <w:color w:val="000000" w:themeColor="text1"/>
          <w:sz w:val="21"/>
          <w:szCs w:val="21"/>
        </w:rPr>
        <w:t>4936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平方米，建筑面积约</w:t>
      </w:r>
      <w:r>
        <w:rPr>
          <w:rFonts w:ascii="宋体" w:hAnsi="宋体" w:cs="宋体"/>
          <w:color w:val="000000" w:themeColor="text1"/>
          <w:sz w:val="21"/>
          <w:szCs w:val="21"/>
        </w:rPr>
        <w:t>1696.88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平方米。</w:t>
      </w:r>
    </w:p>
    <w:p w14:paraId="74AC1E09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4、公用设施、设备及公共场所（地）情况：</w:t>
      </w:r>
    </w:p>
    <w:p w14:paraId="0A094339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1）车辆出入口华新总部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2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个；凤溪分中心2个；凤阁分中心1个。</w:t>
      </w:r>
    </w:p>
    <w:p w14:paraId="2064903D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2）停车场：露天停车位华新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120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个；凤溪分中心20个；凤阁分中心20个。自行车停车位若干；</w:t>
      </w:r>
    </w:p>
    <w:p w14:paraId="4CFE4648" w14:textId="77777777" w:rsidR="001273BA" w:rsidRDefault="001273BA">
      <w:pPr>
        <w:ind w:firstLineChars="200" w:firstLine="420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51DB14FE" w14:textId="77777777" w:rsidR="001273BA" w:rsidRDefault="00000000">
      <w:pPr>
        <w:spacing w:line="360" w:lineRule="auto"/>
        <w:ind w:firstLineChars="200" w:firstLine="422"/>
        <w:rPr>
          <w:rFonts w:ascii="宋体" w:hAnsi="宋体" w:cs="宋体" w:hint="eastAsia"/>
          <w:b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color w:val="000000" w:themeColor="text1"/>
          <w:sz w:val="21"/>
          <w:szCs w:val="21"/>
        </w:rPr>
        <w:t>二、委托服务的内容与范围：</w:t>
      </w:r>
    </w:p>
    <w:p w14:paraId="5CC13022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1、负责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青浦区华新镇华志路800号、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凤星路1520号、凤阁路100号门卫值勤及礼仪岗服务。</w:t>
      </w:r>
    </w:p>
    <w:p w14:paraId="7A607CB6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2、负责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青浦区华新镇华志路800号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人员、凤星路1520号、凤阁路100号车辆出入安检、登记、指挥引导和停放管理（停车位共计</w:t>
      </w:r>
      <w:r>
        <w:rPr>
          <w:rFonts w:ascii="宋体" w:hAnsi="宋体" w:cs="宋体" w:hint="eastAsia"/>
          <w:color w:val="000000" w:themeColor="text1"/>
          <w:sz w:val="21"/>
          <w:szCs w:val="21"/>
          <w:u w:val="single"/>
        </w:rPr>
        <w:t xml:space="preserve">   160  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个）。</w:t>
      </w:r>
    </w:p>
    <w:p w14:paraId="629D55B1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3、负责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青浦区华新镇华志路800号、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凤星路1520号、凤阁路100号安全巡查、秩序维护和保卫服务。</w:t>
      </w:r>
    </w:p>
    <w:p w14:paraId="48ED3FA4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4、负责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青浦区华新镇华志路800号、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凤星路1520号、凤阁路100号突发事件的处置。</w:t>
      </w:r>
    </w:p>
    <w:p w14:paraId="50AF5656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5、负责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青浦区华新镇华志路800号、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凤星路1520号、凤阁路100号快递件的安检。</w:t>
      </w:r>
    </w:p>
    <w:p w14:paraId="71900053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6、负责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青浦区华新镇华志路800号、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凤星路1520号、凤阁路100号消防安全。</w:t>
      </w:r>
    </w:p>
    <w:p w14:paraId="3C695D40" w14:textId="77777777" w:rsidR="001273BA" w:rsidRDefault="001273BA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312B25B6" w14:textId="77777777" w:rsidR="001273BA" w:rsidRDefault="00000000">
      <w:pPr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  <w:t>三、委托服务的标准与要求</w:t>
      </w:r>
    </w:p>
    <w:p w14:paraId="5F527934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1、门卫与人员出入服务</w:t>
      </w:r>
      <w:r>
        <w:rPr>
          <w:rFonts w:hint="eastAsia"/>
          <w:color w:val="000000" w:themeColor="text1"/>
          <w:sz w:val="21"/>
          <w:szCs w:val="21"/>
        </w:rPr>
        <w:br/>
        <w:t>1）主出入口应安排24小时值岗；</w:t>
      </w:r>
      <w:r>
        <w:rPr>
          <w:rFonts w:hint="eastAsia"/>
          <w:color w:val="000000" w:themeColor="text1"/>
          <w:sz w:val="21"/>
          <w:szCs w:val="21"/>
        </w:rPr>
        <w:br/>
        <w:t>3）对物品进出实施分类管理，实行大件物品进出审验制度，拒绝危险物品进入。</w:t>
      </w:r>
    </w:p>
    <w:p w14:paraId="7A00A1AB" w14:textId="77777777" w:rsidR="001273BA" w:rsidRDefault="001273BA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</w:p>
    <w:p w14:paraId="05471EE7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2、巡视</w:t>
      </w:r>
    </w:p>
    <w:p w14:paraId="1479281C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1）明确巡视工作职责，规范巡视工作流程，制定相对固定的巡视路线。对重点区域、重点部位、重点设备机房至少每3小时巡视一次并记录。发现违法、违章行为应及时制止；</w:t>
      </w:r>
    </w:p>
    <w:p w14:paraId="070489C0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2）巡视应使用巡更设备，在监控中心保持巡更记录。如无巡更设备，宜保持两人一组进行巡视；</w:t>
      </w:r>
    </w:p>
    <w:p w14:paraId="54253A7A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4）巡视中发现各区域内的异常情况，应立即通知有关部门并在现场采取必要措施，随时准备启动相应的应急预案。</w:t>
      </w:r>
    </w:p>
    <w:p w14:paraId="33414F36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br/>
        <w:t>3、监控</w:t>
      </w:r>
    </w:p>
    <w:p w14:paraId="6B888BE1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1）办公楼的监视监控设施应24小时开通，保持完整的监控记录，保证对办公楼安全出入口、内部重点区域的安全监控、录像及协助布警；</w:t>
      </w:r>
    </w:p>
    <w:p w14:paraId="706B1898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2）监控中心收到火情、险情及其他异常情况报警信号后，应及时报警，并安排保安人员及时赶到现场进行前期处理；</w:t>
      </w:r>
    </w:p>
    <w:p w14:paraId="579B61C0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3）监控的录入资料应至少保持7天，有特殊要求的参照相关规定或行业标准执行，保障治安电话畅通，接听及时（铃响三声内宜接听）。</w:t>
      </w:r>
    </w:p>
    <w:p w14:paraId="7F01D731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br/>
        <w:t>4、停车管理</w:t>
      </w:r>
    </w:p>
    <w:p w14:paraId="04A967D8" w14:textId="77777777" w:rsidR="001273BA" w:rsidRDefault="00000000">
      <w:pPr>
        <w:pStyle w:val="a9"/>
        <w:spacing w:before="0" w:beforeAutospacing="0" w:after="0" w:afterAutospacing="0" w:line="360" w:lineRule="auto"/>
        <w:ind w:leftChars="174" w:left="418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1）根据办公楼的情况设置行车指示标志，规定车辆行驶路线，指定车辆停放区域；</w:t>
      </w:r>
    </w:p>
    <w:p w14:paraId="72017274" w14:textId="77777777" w:rsidR="001273BA" w:rsidRDefault="00000000">
      <w:pPr>
        <w:pStyle w:val="a9"/>
        <w:spacing w:before="0" w:beforeAutospacing="0" w:after="0" w:afterAutospacing="0" w:line="360" w:lineRule="auto"/>
        <w:ind w:leftChars="174" w:left="418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2）保安人员应对进出办公楼的各类车辆进行管理，维护交通秩序，保证车辆便于通行、</w:t>
      </w:r>
    </w:p>
    <w:p w14:paraId="3C90B3B1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易于停放；</w:t>
      </w:r>
    </w:p>
    <w:p w14:paraId="164A6857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3）车辆停放有序，车库场地每周清洁1次，无渗漏、无积水，通风良好；无易燃、易爆等物品存放；</w:t>
      </w:r>
    </w:p>
    <w:p w14:paraId="3F919FAE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4）车库内配置道闸和监视系统，地面、墙面按车辆道路行驶要求设立明显指示牌和地标，照明、消防器械配置齐全；</w:t>
      </w:r>
    </w:p>
    <w:p w14:paraId="50A7BA64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5）非机动车应定点停放。</w:t>
      </w:r>
    </w:p>
    <w:p w14:paraId="4DA6628C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br/>
        <w:t>5、突发公共事件处置</w:t>
      </w:r>
      <w:r>
        <w:rPr>
          <w:rFonts w:hint="eastAsia"/>
          <w:color w:val="000000" w:themeColor="text1"/>
          <w:sz w:val="21"/>
          <w:szCs w:val="21"/>
        </w:rPr>
        <w:br/>
        <w:t>依照《上海市突发公共事件总体应急预案》的要求：</w:t>
      </w:r>
    </w:p>
    <w:p w14:paraId="031F74FF" w14:textId="77777777" w:rsidR="001273BA" w:rsidRDefault="00000000">
      <w:pPr>
        <w:pStyle w:val="a9"/>
        <w:numPr>
          <w:ilvl w:val="0"/>
          <w:numId w:val="3"/>
        </w:numPr>
        <w:adjustRightInd w:val="0"/>
        <w:spacing w:before="0" w:beforeAutospacing="0" w:after="0" w:afterAutospacing="0" w:line="360" w:lineRule="auto"/>
        <w:ind w:leftChars="174" w:left="418"/>
        <w:textAlignment w:val="baseline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制定物业突发公共事件的应急预案，并在物业办公室、监控中心、机房等处室内悬</w:t>
      </w:r>
    </w:p>
    <w:p w14:paraId="68D80FD5" w14:textId="77777777" w:rsidR="001273BA" w:rsidRDefault="00000000">
      <w:pPr>
        <w:pStyle w:val="a9"/>
        <w:spacing w:before="0" w:beforeAutospacing="0" w:after="0" w:afterAutospacing="0" w:line="360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挂，在每个楼层固定位置悬挂疏散示意图及引路标志，每年应组织不少于1次的突发公共事件应急演习；</w:t>
      </w:r>
      <w:r>
        <w:rPr>
          <w:rFonts w:hint="eastAsia"/>
          <w:color w:val="000000" w:themeColor="text1"/>
          <w:sz w:val="21"/>
          <w:szCs w:val="21"/>
        </w:rPr>
        <w:br/>
        <w:t xml:space="preserve">    2）物业发生突发公共事件时，各岗位管理人员必须按规定实行岗位警戒，根据不同突发公共事件的现场情况应变处理，在有关部门到达现场前，保证人身安全，减少财产损失，并全力协助政府部门处理相关事宜。</w:t>
      </w:r>
    </w:p>
    <w:p w14:paraId="43E45D3C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br/>
        <w:t>6、安全管理</w:t>
      </w:r>
      <w:r>
        <w:rPr>
          <w:rFonts w:hint="eastAsia"/>
          <w:color w:val="000000" w:themeColor="text1"/>
          <w:sz w:val="21"/>
          <w:szCs w:val="21"/>
        </w:rPr>
        <w:br/>
        <w:t>1）消防管理</w:t>
      </w:r>
      <w:r>
        <w:rPr>
          <w:rFonts w:hint="eastAsia"/>
          <w:color w:val="000000" w:themeColor="text1"/>
          <w:sz w:val="21"/>
          <w:szCs w:val="21"/>
        </w:rPr>
        <w:br/>
        <w:t>（1）应建立健全消防管理制度，建立消防责任制；明确专人维护、管理消防器材，保</w:t>
      </w:r>
    </w:p>
    <w:p w14:paraId="2AD9A522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持其完好；</w:t>
      </w:r>
      <w:r>
        <w:rPr>
          <w:rFonts w:hint="eastAsia"/>
          <w:color w:val="000000" w:themeColor="text1"/>
          <w:sz w:val="21"/>
          <w:szCs w:val="21"/>
        </w:rPr>
        <w:br/>
        <w:t>（2）办公楼内应设置消防设施，保持消防通道畅通，办公楼明显位置设有消防设施平</w:t>
      </w:r>
    </w:p>
    <w:p w14:paraId="7AA0D720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面示意图；</w:t>
      </w:r>
      <w:r>
        <w:rPr>
          <w:rFonts w:hint="eastAsia"/>
          <w:color w:val="000000" w:themeColor="text1"/>
          <w:sz w:val="21"/>
          <w:szCs w:val="21"/>
        </w:rPr>
        <w:br/>
        <w:t>（3）消防带圈绕均匀，灭火器材保险栓及喷嘴外壳良好，压力指示在区域线范围内器</w:t>
      </w:r>
    </w:p>
    <w:p w14:paraId="0769D54C" w14:textId="77777777" w:rsidR="001273BA" w:rsidRDefault="00000000">
      <w:pPr>
        <w:pStyle w:val="a9"/>
        <w:spacing w:before="0" w:beforeAutospacing="0" w:after="0" w:afterAutospacing="0" w:line="360" w:lineRule="auto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材不超过有效期，各类设备设施能正常运行与使用；检查记录详细，如发现消防器材有异常情况，应及时予以调换或报修；</w:t>
      </w:r>
      <w:r>
        <w:rPr>
          <w:rFonts w:hint="eastAsia"/>
          <w:color w:val="000000" w:themeColor="text1"/>
          <w:sz w:val="21"/>
          <w:szCs w:val="21"/>
        </w:rPr>
        <w:br/>
        <w:t xml:space="preserve">    （4）定期进行消防宣传和消防演习；</w:t>
      </w:r>
      <w:r>
        <w:rPr>
          <w:rFonts w:hint="eastAsia"/>
          <w:color w:val="000000" w:themeColor="text1"/>
          <w:sz w:val="21"/>
          <w:szCs w:val="21"/>
        </w:rPr>
        <w:br/>
        <w:t xml:space="preserve">    （5）对易燃易爆品设专人专区管理。</w:t>
      </w:r>
    </w:p>
    <w:p w14:paraId="02288307" w14:textId="77777777" w:rsidR="001273BA" w:rsidRDefault="00000000">
      <w:pPr>
        <w:pStyle w:val="a9"/>
        <w:spacing w:before="0" w:beforeAutospacing="0" w:after="0" w:afterAutospacing="0" w:line="360" w:lineRule="auto"/>
        <w:ind w:left="420" w:hangingChars="200" w:hanging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br/>
        <w:t>2）安全生产及灾害预防</w:t>
      </w:r>
    </w:p>
    <w:p w14:paraId="673762C8" w14:textId="77777777" w:rsidR="001273BA" w:rsidRDefault="00000000">
      <w:pPr>
        <w:pStyle w:val="a9"/>
        <w:spacing w:before="0" w:beforeAutospacing="0" w:after="0" w:afterAutospacing="0" w:line="360" w:lineRule="auto"/>
        <w:ind w:firstLineChars="200" w:firstLine="420"/>
        <w:rPr>
          <w:rFonts w:hint="eastAsia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建立健全安全生产规章制度和操作规程，普及燃气、燃油、电力的安全使用知识。如遇台风、暴雨或其他灾害性天气的气象或有关信息时，应采取以下应急措施：</w:t>
      </w:r>
      <w:r>
        <w:rPr>
          <w:rFonts w:hint="eastAsia"/>
          <w:color w:val="000000" w:themeColor="text1"/>
          <w:sz w:val="21"/>
          <w:szCs w:val="21"/>
        </w:rPr>
        <w:br/>
        <w:t>（1）对设备机房、停车场、广告牌、电线杆等露天设施的抗强风能力进行检查和加固；</w:t>
      </w:r>
      <w:r>
        <w:rPr>
          <w:rFonts w:hint="eastAsia"/>
          <w:color w:val="000000" w:themeColor="text1"/>
          <w:sz w:val="21"/>
          <w:szCs w:val="21"/>
        </w:rPr>
        <w:br/>
        <w:t>（2）对集水井水泵运转情况进行检查，保证正常排涝；</w:t>
      </w:r>
      <w:r>
        <w:rPr>
          <w:rFonts w:hint="eastAsia"/>
          <w:color w:val="000000" w:themeColor="text1"/>
          <w:sz w:val="21"/>
          <w:szCs w:val="21"/>
        </w:rPr>
        <w:br/>
        <w:t>（3）对排水系统进行检查疏通，清除杂物，确保排水畅通；</w:t>
      </w:r>
      <w:r>
        <w:rPr>
          <w:rFonts w:hint="eastAsia"/>
          <w:color w:val="000000" w:themeColor="text1"/>
          <w:sz w:val="21"/>
          <w:szCs w:val="21"/>
        </w:rPr>
        <w:br/>
        <w:t>（4）及时准备必要的抢险物资，安排值班人员进行巡查。</w:t>
      </w:r>
    </w:p>
    <w:p w14:paraId="52D57830" w14:textId="77777777" w:rsidR="001273BA" w:rsidRDefault="001273BA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</w:pPr>
    </w:p>
    <w:p w14:paraId="627098A3" w14:textId="77777777" w:rsidR="001273BA" w:rsidRDefault="00000000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21"/>
          <w:szCs w:val="21"/>
        </w:rPr>
        <w:lastRenderedPageBreak/>
        <w:t>四、管理服务总目标要求</w:t>
      </w:r>
    </w:p>
    <w:p w14:paraId="149C7ED5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1、火灾与安全责任事故发生率为0%。</w:t>
      </w:r>
    </w:p>
    <w:p w14:paraId="52BA6E25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2、使业主对保安服务满意率达到95%以上（使用单位及上级部门对中标单位进行监督检查使其达到标准合格率）。</w:t>
      </w:r>
    </w:p>
    <w:p w14:paraId="55206731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3、中标企业应制定管理目标的测量指标，并根据指标定期测评，定期向招标人提供测评报告。</w:t>
      </w:r>
    </w:p>
    <w:p w14:paraId="5723B644" w14:textId="77777777" w:rsidR="001273BA" w:rsidRDefault="001273BA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10142506" w14:textId="77777777" w:rsidR="001273BA" w:rsidRDefault="00000000">
      <w:pPr>
        <w:spacing w:line="360" w:lineRule="auto"/>
        <w:ind w:firstLineChars="200" w:firstLine="422"/>
        <w:rPr>
          <w:rFonts w:ascii="宋体" w:hAnsi="宋体" w:cs="宋体" w:hint="eastAsia"/>
          <w:b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color w:val="000000" w:themeColor="text1"/>
          <w:sz w:val="21"/>
          <w:szCs w:val="21"/>
        </w:rPr>
        <w:t>五、人员配置要求：</w:t>
      </w:r>
    </w:p>
    <w:p w14:paraId="6FDD143E" w14:textId="77777777" w:rsidR="001273BA" w:rsidRDefault="00000000">
      <w:pPr>
        <w:numPr>
          <w:ilvl w:val="0"/>
          <w:numId w:val="4"/>
        </w:numPr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人员岗位配置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280"/>
        <w:gridCol w:w="2892"/>
        <w:gridCol w:w="1123"/>
        <w:gridCol w:w="2153"/>
      </w:tblGrid>
      <w:tr w:rsidR="001273BA" w14:paraId="31FB5529" w14:textId="77777777">
        <w:trPr>
          <w:trHeight w:val="468"/>
        </w:trPr>
        <w:tc>
          <w:tcPr>
            <w:tcW w:w="864" w:type="dxa"/>
            <w:vAlign w:val="center"/>
          </w:tcPr>
          <w:p w14:paraId="0F5E9027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305" w:type="dxa"/>
            <w:vAlign w:val="center"/>
          </w:tcPr>
          <w:p w14:paraId="39CCE4EF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岗  位</w:t>
            </w:r>
          </w:p>
        </w:tc>
        <w:tc>
          <w:tcPr>
            <w:tcW w:w="2983" w:type="dxa"/>
            <w:vAlign w:val="center"/>
          </w:tcPr>
          <w:p w14:paraId="04778A95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设岗时间</w:t>
            </w:r>
          </w:p>
        </w:tc>
        <w:tc>
          <w:tcPr>
            <w:tcW w:w="1150" w:type="dxa"/>
            <w:vAlign w:val="center"/>
          </w:tcPr>
          <w:p w14:paraId="790C1CDD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岗位数</w:t>
            </w:r>
          </w:p>
        </w:tc>
        <w:tc>
          <w:tcPr>
            <w:tcW w:w="2220" w:type="dxa"/>
            <w:vAlign w:val="center"/>
          </w:tcPr>
          <w:p w14:paraId="60BC46F7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1273BA" w14:paraId="5FFE1D46" w14:textId="77777777">
        <w:trPr>
          <w:trHeight w:val="468"/>
        </w:trPr>
        <w:tc>
          <w:tcPr>
            <w:tcW w:w="864" w:type="dxa"/>
            <w:vAlign w:val="center"/>
          </w:tcPr>
          <w:p w14:paraId="11FEE129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14:paraId="7A109E82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队长</w:t>
            </w:r>
          </w:p>
        </w:tc>
        <w:tc>
          <w:tcPr>
            <w:tcW w:w="2983" w:type="dxa"/>
            <w:vAlign w:val="center"/>
          </w:tcPr>
          <w:p w14:paraId="6A9DDF67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全年365天</w:t>
            </w: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小时设岗</w:t>
            </w:r>
          </w:p>
        </w:tc>
        <w:tc>
          <w:tcPr>
            <w:tcW w:w="1150" w:type="dxa"/>
            <w:vAlign w:val="center"/>
          </w:tcPr>
          <w:p w14:paraId="45906E20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50DD9731" w14:textId="77777777" w:rsidR="001273BA" w:rsidRDefault="001273BA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1273BA" w14:paraId="731A268C" w14:textId="77777777">
        <w:trPr>
          <w:trHeight w:val="468"/>
        </w:trPr>
        <w:tc>
          <w:tcPr>
            <w:tcW w:w="864" w:type="dxa"/>
            <w:vAlign w:val="center"/>
          </w:tcPr>
          <w:p w14:paraId="32B5E48A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14:paraId="070D615F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门岗</w:t>
            </w:r>
          </w:p>
        </w:tc>
        <w:tc>
          <w:tcPr>
            <w:tcW w:w="2983" w:type="dxa"/>
            <w:vAlign w:val="center"/>
          </w:tcPr>
          <w:p w14:paraId="275D27D2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全年365天24小时设岗</w:t>
            </w:r>
          </w:p>
        </w:tc>
        <w:tc>
          <w:tcPr>
            <w:tcW w:w="1150" w:type="dxa"/>
            <w:vAlign w:val="center"/>
          </w:tcPr>
          <w:p w14:paraId="3BCD6082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14:paraId="50FC1E10" w14:textId="77777777" w:rsidR="001273BA" w:rsidRDefault="001273BA">
            <w:pPr>
              <w:spacing w:line="360" w:lineRule="auto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1273BA" w14:paraId="1DF61626" w14:textId="77777777">
        <w:trPr>
          <w:trHeight w:val="468"/>
        </w:trPr>
        <w:tc>
          <w:tcPr>
            <w:tcW w:w="864" w:type="dxa"/>
            <w:vAlign w:val="center"/>
          </w:tcPr>
          <w:p w14:paraId="4D45C7CA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14:paraId="090E5ED6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监控岗</w:t>
            </w:r>
          </w:p>
        </w:tc>
        <w:tc>
          <w:tcPr>
            <w:tcW w:w="2983" w:type="dxa"/>
            <w:vAlign w:val="center"/>
          </w:tcPr>
          <w:p w14:paraId="0758F20A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全年365天24小时设岗</w:t>
            </w:r>
          </w:p>
        </w:tc>
        <w:tc>
          <w:tcPr>
            <w:tcW w:w="1150" w:type="dxa"/>
            <w:vAlign w:val="center"/>
          </w:tcPr>
          <w:p w14:paraId="7A4A293E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14:paraId="0A1D37E6" w14:textId="77777777" w:rsidR="001273BA" w:rsidRDefault="001273BA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</w:tr>
      <w:tr w:rsidR="001273BA" w14:paraId="4CBC1E48" w14:textId="77777777">
        <w:trPr>
          <w:trHeight w:val="468"/>
        </w:trPr>
        <w:tc>
          <w:tcPr>
            <w:tcW w:w="864" w:type="dxa"/>
            <w:vAlign w:val="center"/>
          </w:tcPr>
          <w:p w14:paraId="04BC6E00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14:paraId="4BD4A056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车管、巡逻</w:t>
            </w:r>
          </w:p>
        </w:tc>
        <w:tc>
          <w:tcPr>
            <w:tcW w:w="2983" w:type="dxa"/>
            <w:vAlign w:val="center"/>
          </w:tcPr>
          <w:p w14:paraId="3717CEC5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全年365天8小时设岗</w:t>
            </w:r>
          </w:p>
        </w:tc>
        <w:tc>
          <w:tcPr>
            <w:tcW w:w="1150" w:type="dxa"/>
            <w:vAlign w:val="center"/>
          </w:tcPr>
          <w:p w14:paraId="27643901" w14:textId="77777777" w:rsidR="001273BA" w:rsidRDefault="00000000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14:paraId="4AEBA23F" w14:textId="77777777" w:rsidR="001273BA" w:rsidRDefault="001273BA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67E2905D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★本项目人员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配置不得少于 21人</w:t>
      </w:r>
    </w:p>
    <w:p w14:paraId="79C92250" w14:textId="77777777" w:rsidR="001273BA" w:rsidRDefault="001273BA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343651CC" w14:textId="77777777" w:rsidR="001273BA" w:rsidRDefault="00000000">
      <w:pPr>
        <w:numPr>
          <w:ilvl w:val="0"/>
          <w:numId w:val="4"/>
        </w:numPr>
        <w:snapToGrid w:val="0"/>
        <w:spacing w:line="440" w:lineRule="exact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岗位和人员要求</w:t>
      </w:r>
    </w:p>
    <w:p w14:paraId="22ECC6F8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1）保安队长</w:t>
      </w:r>
    </w:p>
    <w:p w14:paraId="7099D2FC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/>
          <w:color w:val="000000" w:themeColor="text1"/>
          <w:sz w:val="21"/>
          <w:szCs w:val="21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）身体要求：年龄：男性不超过60岁。</w:t>
      </w:r>
    </w:p>
    <w:p w14:paraId="584004E8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）学历要求：大专及以上学历。</w:t>
      </w:r>
    </w:p>
    <w:p w14:paraId="2B091FC2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/>
          <w:color w:val="000000" w:themeColor="text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）具有从事类似保安管理五年及以上管理经验。</w:t>
      </w:r>
    </w:p>
    <w:p w14:paraId="18142966" w14:textId="77777777" w:rsidR="001273BA" w:rsidRDefault="001273BA">
      <w:pPr>
        <w:spacing w:line="360" w:lineRule="auto"/>
        <w:ind w:leftChars="178" w:left="427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5884F250" w14:textId="77777777" w:rsidR="001273BA" w:rsidRDefault="00000000">
      <w:pPr>
        <w:numPr>
          <w:ilvl w:val="0"/>
          <w:numId w:val="3"/>
        </w:numPr>
        <w:snapToGrid w:val="0"/>
        <w:spacing w:line="440" w:lineRule="exact"/>
        <w:ind w:leftChars="174" w:left="418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保安队员</w:t>
      </w:r>
    </w:p>
    <w:p w14:paraId="7F50D31B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（1）具有公安机关颁发的国家《保安员证》，其中监控岗人员需持有消防设施操作员证书或者建（构）筑物消防员证书。</w:t>
      </w:r>
    </w:p>
    <w:p w14:paraId="5ABFB02A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（2）身体要求：年龄：男性，平均年龄不超过60岁。身高不低于170cm，具备较强的应急反应能力。视力正常，普通话标准。</w:t>
      </w:r>
    </w:p>
    <w:p w14:paraId="06D610C1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（3）学历要求：初中及以上学历。</w:t>
      </w:r>
    </w:p>
    <w:p w14:paraId="5D4D7941" w14:textId="77777777" w:rsidR="001273BA" w:rsidRDefault="001273BA">
      <w:pPr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003194D9" w14:textId="77777777" w:rsidR="001273BA" w:rsidRDefault="00000000">
      <w:pPr>
        <w:spacing w:line="360" w:lineRule="auto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 xml:space="preserve">    3）其他条件</w:t>
      </w:r>
    </w:p>
    <w:p w14:paraId="09280155" w14:textId="77777777" w:rsidR="001273BA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1）政治上可靠，无刑事犯罪及其他不良记录。退伍军人优先考虑。</w:t>
      </w:r>
    </w:p>
    <w:p w14:paraId="5EC7CBB5" w14:textId="77777777" w:rsidR="001273BA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2）必要时由区机管局会同保安公司进行必要的政治审查。</w:t>
      </w:r>
    </w:p>
    <w:p w14:paraId="31DEBEF4" w14:textId="77777777" w:rsidR="001273BA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3）保安队长与保安队员不得有其他兼职。</w:t>
      </w:r>
    </w:p>
    <w:p w14:paraId="495069E3" w14:textId="77777777" w:rsidR="001273BA" w:rsidRDefault="001273BA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2CFAFBBD" w14:textId="77777777" w:rsidR="001273BA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3、人员管理要求</w:t>
      </w:r>
    </w:p>
    <w:p w14:paraId="33984612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1）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人员仪表</w:t>
      </w:r>
    </w:p>
    <w:p w14:paraId="73C4F428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）整体形象：简单、大方、整洁、明快；符合工作需要及场合要求。</w:t>
      </w:r>
    </w:p>
    <w:p w14:paraId="65D797A4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）精神状态：精神饱满，面带微笑，充满干劲和活力。</w:t>
      </w:r>
    </w:p>
    <w:p w14:paraId="1AE16B30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）头发与发型：短发，不烫发，洁净、整齐、无头屑、色泽自然。不染与工作身份不符的特殊色调。</w:t>
      </w:r>
    </w:p>
    <w:p w14:paraId="54D9C689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4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）脸、颈及五官干净清爽：男职员要求每日剃刮胡须。</w:t>
      </w:r>
    </w:p>
    <w:p w14:paraId="41A25527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5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）手：随时保持清洁；指甲整齐，不留长指甲及涂有色指甲油。</w:t>
      </w:r>
    </w:p>
    <w:p w14:paraId="0BA99BC7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6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）身体：注意个人卫生，勤洗澡，无异味。</w:t>
      </w:r>
    </w:p>
    <w:p w14:paraId="04C9D645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（7）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上班前不吃异味食物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，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保持口腔清洁。</w:t>
      </w:r>
    </w:p>
    <w:p w14:paraId="4E2DD8A7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8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）在工作场所内不吸烟、不饮酒和吃零食。</w:t>
      </w:r>
    </w:p>
    <w:p w14:paraId="4FDD525D" w14:textId="77777777" w:rsidR="001273BA" w:rsidRDefault="001273BA">
      <w:pPr>
        <w:pStyle w:val="aa"/>
        <w:spacing w:line="360" w:lineRule="auto"/>
        <w:rPr>
          <w:rFonts w:ascii="宋体" w:hAnsi="宋体" w:cs="宋体" w:hint="eastAsia"/>
          <w:color w:val="000000" w:themeColor="text1"/>
          <w:szCs w:val="21"/>
          <w:lang w:val="zh-CN"/>
        </w:rPr>
      </w:pPr>
    </w:p>
    <w:p w14:paraId="78AD8F80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2）着装标准：</w:t>
      </w:r>
    </w:p>
    <w:p w14:paraId="356719E9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）工装整体要求：工作时间必须着本岗位规定工装；工装应干净、平整，无明显污迹、破损。</w:t>
      </w:r>
    </w:p>
    <w:p w14:paraId="4F59D596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）工作时间以外不得着工装。不得擅自改变工装的穿着形式，私自增减饰物；衣、裤口袋整理平整，不 得卷起裤脚、衣袖。工装按规范扣好，衬衣袖口可长出西装外套袖口的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0.5-lcm。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裤子要烫直，裤线笔挺，长及鞋面。</w:t>
      </w:r>
    </w:p>
    <w:p w14:paraId="4463C272" w14:textId="77777777" w:rsidR="001273BA" w:rsidRDefault="00000000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）工牌佩戴：按规定佩戴在左胸上方居中位置。</w:t>
      </w:r>
    </w:p>
    <w:p w14:paraId="422758EB" w14:textId="77777777" w:rsidR="001273BA" w:rsidRDefault="001273BA">
      <w:pPr>
        <w:snapToGrid w:val="0"/>
        <w:spacing w:line="440" w:lineRule="exact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</w:p>
    <w:p w14:paraId="7A8B107A" w14:textId="77777777" w:rsidR="001273BA" w:rsidRDefault="00000000">
      <w:pPr>
        <w:autoSpaceDE w:val="0"/>
        <w:autoSpaceDN w:val="0"/>
        <w:spacing w:line="360" w:lineRule="auto"/>
        <w:ind w:leftChars="200" w:left="779" w:hangingChars="142" w:hanging="299"/>
        <w:jc w:val="left"/>
        <w:rPr>
          <w:rFonts w:ascii="宋体" w:hAnsi="宋体" w:cs="宋体" w:hint="eastAsia"/>
          <w:b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b/>
          <w:color w:val="000000" w:themeColor="text1"/>
          <w:sz w:val="21"/>
          <w:szCs w:val="21"/>
          <w:lang w:val="zh-CN"/>
        </w:rPr>
        <w:t>六、本项目保安服务成本包括：</w:t>
      </w:r>
    </w:p>
    <w:p w14:paraId="440401BF" w14:textId="77777777" w:rsidR="001273BA" w:rsidRDefault="00000000">
      <w:pPr>
        <w:autoSpaceDE w:val="0"/>
        <w:autoSpaceDN w:val="0"/>
        <w:spacing w:line="360" w:lineRule="auto"/>
        <w:ind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1、保安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服务人员的人员工资，包括基本工资、岗位工资等一切工资性收入。</w:t>
      </w:r>
    </w:p>
    <w:p w14:paraId="68C3C5BD" w14:textId="77777777" w:rsidR="001273BA" w:rsidRDefault="00000000">
      <w:pPr>
        <w:autoSpaceDE w:val="0"/>
        <w:autoSpaceDN w:val="0"/>
        <w:spacing w:line="360" w:lineRule="auto"/>
        <w:ind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、人员福利包括人员社保、高温费、公休费以及其他必要的福利费用。</w:t>
      </w:r>
    </w:p>
    <w:p w14:paraId="3985DD32" w14:textId="77777777" w:rsidR="001273BA" w:rsidRDefault="00000000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3、保安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服务的行政办公费用，包括办公材料、通信杂费、公众责任保险、雇主责任保险等。</w:t>
      </w:r>
    </w:p>
    <w:p w14:paraId="5F839277" w14:textId="77777777" w:rsidR="001273BA" w:rsidRDefault="00000000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4、保安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服务耗材，包括对讲机等耐用工具折旧。</w:t>
      </w:r>
    </w:p>
    <w:p w14:paraId="5596CE20" w14:textId="77777777" w:rsidR="001273BA" w:rsidRDefault="00000000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6、保安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管理企业管理费与利润。</w:t>
      </w:r>
    </w:p>
    <w:p w14:paraId="156E74E0" w14:textId="77777777" w:rsidR="001273BA" w:rsidRDefault="00000000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7、营业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税金</w:t>
      </w:r>
    </w:p>
    <w:p w14:paraId="49866148" w14:textId="77777777" w:rsidR="001273BA" w:rsidRDefault="00000000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8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、管理企业认为其他必要的相关费用。</w:t>
      </w:r>
    </w:p>
    <w:p w14:paraId="434EF1EE" w14:textId="77777777" w:rsidR="001273BA" w:rsidRDefault="00000000">
      <w:pPr>
        <w:spacing w:line="360" w:lineRule="auto"/>
        <w:ind w:firstLineChars="200" w:firstLine="420"/>
        <w:rPr>
          <w:rFonts w:ascii="宋体" w:hAnsi="宋体" w:cs="宋体" w:hint="eastAsia"/>
          <w:snapToGrid w:val="0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</w:t>
      </w:r>
      <w:r>
        <w:rPr>
          <w:rFonts w:ascii="宋体" w:hAnsi="宋体" w:cs="宋体" w:hint="eastAsia"/>
          <w:color w:val="000000" w:themeColor="text1"/>
          <w:sz w:val="21"/>
          <w:szCs w:val="21"/>
          <w:lang w:val="zh-CN"/>
        </w:rPr>
        <w:t>、本</w:t>
      </w:r>
      <w:r>
        <w:rPr>
          <w:rFonts w:ascii="宋体" w:hAnsi="宋体" w:cs="宋体" w:hint="eastAsia"/>
          <w:snapToGrid w:val="0"/>
          <w:color w:val="000000" w:themeColor="text1"/>
          <w:sz w:val="21"/>
          <w:szCs w:val="21"/>
        </w:rPr>
        <w:t>项目预算为人民币</w:t>
      </w:r>
      <w:r>
        <w:rPr>
          <w:rFonts w:ascii="宋体" w:hAnsi="宋体" w:cs="宋体" w:hint="eastAsia"/>
          <w:snapToGrid w:val="0"/>
          <w:color w:val="000000" w:themeColor="text1"/>
          <w:sz w:val="21"/>
          <w:szCs w:val="21"/>
          <w:u w:val="single"/>
        </w:rPr>
        <w:t xml:space="preserve">  1407594 </w:t>
      </w:r>
      <w:r>
        <w:rPr>
          <w:rFonts w:ascii="宋体" w:hAnsi="宋体" w:cs="宋体" w:hint="eastAsia"/>
          <w:snapToGrid w:val="0"/>
          <w:color w:val="000000" w:themeColor="text1"/>
          <w:sz w:val="21"/>
          <w:szCs w:val="21"/>
        </w:rPr>
        <w:t>元，超过预算的投标不予接受。</w:t>
      </w:r>
    </w:p>
    <w:p w14:paraId="46A40B15" w14:textId="77777777" w:rsidR="001273BA" w:rsidRDefault="00000000">
      <w:pPr>
        <w:spacing w:line="360" w:lineRule="auto"/>
        <w:rPr>
          <w:rFonts w:ascii="宋体" w:hAnsi="宋体" w:cs="宋体" w:hint="eastAsia"/>
          <w:b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/>
          <w:color w:val="000000" w:themeColor="text1"/>
          <w:sz w:val="21"/>
          <w:szCs w:val="21"/>
        </w:rPr>
        <w:t>七、对投标企业的其他要求：</w:t>
      </w:r>
    </w:p>
    <w:p w14:paraId="1E49F362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1、投标人投入本项目的人员必须是投标文件所投人员，如遇特殊情况需要调整，需经过采购人书面同意。采购人将不定期对保安人员上岗情况进行抽查，如发现有擅自离岗、缺岗等渎职行为，采购人有权对中标单位进行处罚，并解除合同。</w:t>
      </w:r>
    </w:p>
    <w:p w14:paraId="160AA669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2、服务期限自合同签订之日起至2026年11月30日。</w:t>
      </w:r>
    </w:p>
    <w:p w14:paraId="319EB947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color w:val="000000" w:themeColor="text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</w:t>
      </w:r>
      <w:bookmarkStart w:id="0" w:name="_Hlk154085349"/>
      <w:r>
        <w:rPr>
          <w:rFonts w:ascii="宋体" w:hAnsi="宋体" w:cs="宋体"/>
          <w:color w:val="000000" w:themeColor="text1"/>
          <w:sz w:val="21"/>
          <w:szCs w:val="21"/>
        </w:rPr>
        <w:t>投标人须具有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省、自治区、直辖市人民政府公安机关核发的《保安服务许可证》。</w:t>
      </w:r>
      <w:bookmarkEnd w:id="0"/>
    </w:p>
    <w:p w14:paraId="313695F0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color w:val="000000" w:themeColor="text1"/>
          <w:sz w:val="21"/>
          <w:szCs w:val="21"/>
        </w:rPr>
        <w:t>4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、投标人须具有近三年与保安服务相关的服务项目业绩；；</w:t>
      </w:r>
    </w:p>
    <w:p w14:paraId="1622D40F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color w:val="000000" w:themeColor="text1"/>
          <w:sz w:val="21"/>
          <w:szCs w:val="21"/>
        </w:rPr>
        <w:t>5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、未被“信用中国”（www.creditchina.gov.cn）、中国政府采购网（www.ccgp.gov.cn）列入失信被执行人、重大税收违法案件当事人名单、政府采购严重违法失信行为记录名单；</w:t>
      </w:r>
    </w:p>
    <w:p w14:paraId="512DFBF2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/>
          <w:color w:val="000000" w:themeColor="text1"/>
          <w:sz w:val="21"/>
          <w:szCs w:val="21"/>
        </w:rPr>
        <w:t>6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、单位负责人为同一人或者存在控股、管理关系的不同单位，不得同时参加本项目投标；</w:t>
      </w:r>
    </w:p>
    <w:p w14:paraId="6C274B1A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7、本项目不接受联合体投标。</w:t>
      </w:r>
    </w:p>
    <w:p w14:paraId="3A791CA2" w14:textId="77777777" w:rsidR="001273BA" w:rsidRDefault="00000000">
      <w:pPr>
        <w:snapToGrid w:val="0"/>
        <w:spacing w:line="440" w:lineRule="exact"/>
        <w:ind w:firstLineChars="200" w:firstLine="420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8、本项目不接受转包、分包。</w:t>
      </w:r>
    </w:p>
    <w:p w14:paraId="534C33D0" w14:textId="77777777" w:rsidR="001273BA" w:rsidRDefault="00000000">
      <w:pPr>
        <w:autoSpaceDN w:val="0"/>
        <w:ind w:firstLineChars="200" w:firstLine="420"/>
        <w:textAlignment w:val="center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9、供应商能力要求</w:t>
      </w:r>
      <w:r>
        <w:rPr>
          <w:rFonts w:ascii="宋体" w:hAnsi="宋体" w:cs="宋体"/>
          <w:color w:val="000000" w:themeColor="text1"/>
          <w:sz w:val="21"/>
          <w:szCs w:val="21"/>
        </w:rPr>
        <w:t>：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通过质量管理体系认证、职业健康安全管理体系认证、环境管理体系认证，并在认证有效期内的优先考虑。</w:t>
      </w:r>
    </w:p>
    <w:p w14:paraId="2D6C9EE9" w14:textId="77777777" w:rsidR="001273BA" w:rsidRDefault="001273BA">
      <w:pPr>
        <w:rPr>
          <w:rFonts w:ascii="宋体" w:hAnsi="宋体" w:hint="eastAsia"/>
          <w:color w:val="000000" w:themeColor="text1"/>
          <w:sz w:val="21"/>
          <w:szCs w:val="21"/>
        </w:rPr>
      </w:pPr>
    </w:p>
    <w:p w14:paraId="4D7FFFBD" w14:textId="1D9D3053" w:rsidR="001273BA" w:rsidRDefault="00000000">
      <w:pPr>
        <w:rPr>
          <w:rFonts w:ascii="宋体" w:hAnsi="宋体" w:hint="eastAsia"/>
          <w:b/>
          <w:color w:val="000000" w:themeColor="text1"/>
          <w:sz w:val="21"/>
          <w:szCs w:val="21"/>
        </w:rPr>
      </w:pPr>
      <w:r>
        <w:rPr>
          <w:rFonts w:ascii="宋体" w:hAnsi="宋体" w:hint="eastAsia"/>
          <w:b/>
          <w:color w:val="000000" w:themeColor="text1"/>
          <w:sz w:val="21"/>
          <w:szCs w:val="21"/>
        </w:rPr>
        <w:t>八、考核办法及支付方式</w:t>
      </w:r>
    </w:p>
    <w:tbl>
      <w:tblPr>
        <w:tblpPr w:leftFromText="180" w:rightFromText="180" w:vertAnchor="text" w:horzAnchor="margin" w:tblpY="-119"/>
        <w:tblOverlap w:val="never"/>
        <w:tblW w:w="8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10"/>
        <w:gridCol w:w="4635"/>
        <w:gridCol w:w="855"/>
        <w:gridCol w:w="1650"/>
      </w:tblGrid>
      <w:tr w:rsidR="001273BA" w14:paraId="2D3B5466" w14:textId="77777777">
        <w:trPr>
          <w:trHeight w:val="600"/>
        </w:trPr>
        <w:tc>
          <w:tcPr>
            <w:tcW w:w="84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2D3B2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lastRenderedPageBreak/>
              <w:t>（1）考核办法</w:t>
            </w:r>
          </w:p>
          <w:p w14:paraId="30002BEE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甲方安排人员组织考核（详见下表），考核费用为中标金额的3%，年度考核清算，具体为：                                                                           1、考核分数90分以上（含90分）全额享受考核费用；                                                                           2、考核分数80—89分扣减考核费用10%；                                                                                   3、考核分数70—79分，扣减考核费用30%；</w:t>
            </w:r>
          </w:p>
          <w:p w14:paraId="11A22241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4、考核分数60—69分，扣减考核费用60%；                                           5、考核分数60分以下，扣减全部考核费用。</w:t>
            </w:r>
          </w:p>
          <w:p w14:paraId="1408D475" w14:textId="77777777" w:rsidR="001273BA" w:rsidRDefault="001273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  <w:p w14:paraId="31CB52DD" w14:textId="77777777" w:rsidR="001273BA" w:rsidRDefault="001273B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  <w:p w14:paraId="6036B144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  <w:t>考核评分表</w:t>
            </w:r>
          </w:p>
        </w:tc>
      </w:tr>
      <w:tr w:rsidR="001273BA" w14:paraId="3C491A9E" w14:textId="77777777">
        <w:trPr>
          <w:trHeight w:val="2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18699" w14:textId="77777777" w:rsidR="001273BA" w:rsidRDefault="001273B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5889B" w14:textId="77777777" w:rsidR="001273BA" w:rsidRDefault="001273BA">
            <w:pPr>
              <w:jc w:val="left"/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660CD" w14:textId="77777777" w:rsidR="001273BA" w:rsidRDefault="001273BA">
            <w:pPr>
              <w:jc w:val="center"/>
              <w:rPr>
                <w:rFonts w:ascii="宋体" w:hAnsi="宋体" w:cs="宋体" w:hint="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C5EAF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  <w:tr w:rsidR="001273BA" w14:paraId="272E8998" w14:textId="77777777">
        <w:trPr>
          <w:trHeight w:val="499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EFE55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FE20A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考核标准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F6756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分值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C0F94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得分</w:t>
            </w:r>
          </w:p>
        </w:tc>
      </w:tr>
      <w:tr w:rsidR="001273BA" w14:paraId="6A1E532E" w14:textId="77777777">
        <w:trPr>
          <w:trHeight w:val="79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14431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职责要求 100分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1D994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1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4CB12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文明规范：1、着装规范2、仪容整洁3、坐立端正4举止大方5语言文明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F563F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C6729" w14:textId="77777777" w:rsidR="001273BA" w:rsidRDefault="001273BA">
            <w:pPr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496CA569" w14:textId="77777777">
        <w:trPr>
          <w:trHeight w:val="777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9E9E6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EDC66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2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9DF3D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装备：1、配置到位，2、保养完好，3、无遗失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60B1D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55437" w14:textId="77777777" w:rsidR="001273BA" w:rsidRDefault="001273BA">
            <w:pPr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76C539C9" w14:textId="77777777">
        <w:trPr>
          <w:trHeight w:val="691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28868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7E0C3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3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670A9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上下班及交接班：1、无迟到早退2、交接及时3、记录完整</w:t>
            </w:r>
          </w:p>
          <w:p w14:paraId="285CB260" w14:textId="77777777" w:rsidR="001273BA" w:rsidRDefault="001273BA">
            <w:pPr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3E272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2F386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38E9F268" w14:textId="77777777">
        <w:trPr>
          <w:trHeight w:val="4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6D99F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75724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4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6EAA0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培训：1、培训参与度达到80%，2、实务效果明显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E134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36300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7331A1ED" w14:textId="77777777">
        <w:trPr>
          <w:trHeight w:val="594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55FEB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D6F93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5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E0C89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内外卫生：做到二规三整四净五不准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39BBD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A95CD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3864F5D5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DF3BD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C7033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6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94CDC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执勤：1、服从安排，2、按时按量完成执勤工作任务3有完整的执勤工作记录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68930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9B441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3E2D8AFD" w14:textId="77777777">
        <w:trPr>
          <w:trHeight w:val="600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7CC84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D9927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7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945A9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实务一：外来出入车辆登记：1、区域管理率达到100%，2、发现问题上报及时，3无明显投诉和重大事件发生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22BB9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45569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1CC739FD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9F0B0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3758A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8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114A9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实务二：防火防盗巡查率：1、巡查率达到100%，2、发现问题上报及时3、无明显投诉和重大事件发生4、提高范围内安全性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27608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6D431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47C40E38" w14:textId="77777777">
        <w:trPr>
          <w:trHeight w:val="600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85EC0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7BC4D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9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F9391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实务三：协助公安：1、按时按要求完成突发事件任务，2、发现问题上报及时，3、重要目标看护及时性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CE0FE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03668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194A8E03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25D66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5F0D7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10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53954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管理单位内控：1、有各项管理制度、内控制度、财务制度，2、年度计划和总结，3、考量资料齐全，4、有具体业务实施流程及管理方式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52176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16C75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58D33D0A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6C3D5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3ABCE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11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2C71D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管理单位履约：1、服从合同要求，2、发生问题及时沟通解决，3、重视甲方提出的问题并解决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D9619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432F1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556F8401" w14:textId="77777777">
        <w:trPr>
          <w:trHeight w:val="600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97B48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B3A0B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12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E9D5F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管理单位风险：合同期内，无因应急处突人员或管理单位直接原因造成的严重公共突发事件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83C7F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5BF10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287D9B62" w14:textId="77777777">
        <w:trPr>
          <w:trHeight w:val="1002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8073C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A5FB7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13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6BDEE" w14:textId="77777777" w:rsidR="001273BA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管理单位综合评价：第三方测评总体水平中上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1341F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948E0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65B489DB" w14:textId="77777777">
        <w:trPr>
          <w:trHeight w:val="39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EC88E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0D424" w14:textId="77777777" w:rsidR="001273BA" w:rsidRDefault="00000000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739EE" w14:textId="77777777" w:rsidR="001273BA" w:rsidRDefault="00000000">
            <w:pP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奖励：突出贡献和立功表现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61290" w14:textId="77777777" w:rsidR="001273BA" w:rsidRDefault="00000000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2F381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1273BA" w14:paraId="2566B060" w14:textId="77777777">
        <w:trPr>
          <w:trHeight w:val="62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98946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41FCB" w14:textId="77777777" w:rsidR="001273BA" w:rsidRDefault="001273BA">
            <w:pPr>
              <w:jc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46EA9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620EA" w14:textId="77777777" w:rsidR="001273B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总分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96A7A" w14:textId="77777777" w:rsidR="001273BA" w:rsidRDefault="001273BA">
            <w:pPr>
              <w:jc w:val="left"/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6F89157C" w14:textId="77777777" w:rsidR="001273BA" w:rsidRDefault="001273BA">
      <w:pPr>
        <w:rPr>
          <w:rFonts w:ascii="宋体" w:hAnsi="宋体" w:hint="eastAsia"/>
          <w:color w:val="000000" w:themeColor="text1"/>
          <w:sz w:val="21"/>
          <w:szCs w:val="21"/>
        </w:rPr>
      </w:pPr>
    </w:p>
    <w:p w14:paraId="790A223D" w14:textId="77777777" w:rsidR="001273BA" w:rsidRDefault="00000000">
      <w:pPr>
        <w:rPr>
          <w:rFonts w:ascii="宋体" w:hAnsi="宋体" w:hint="eastAsia"/>
          <w:color w:val="000000" w:themeColor="text1"/>
          <w:sz w:val="21"/>
          <w:szCs w:val="21"/>
        </w:rPr>
      </w:pPr>
      <w:r>
        <w:rPr>
          <w:rFonts w:ascii="宋体" w:hAnsi="宋体" w:hint="eastAsia"/>
          <w:color w:val="000000" w:themeColor="text1"/>
          <w:sz w:val="21"/>
          <w:szCs w:val="21"/>
        </w:rPr>
        <w:t>（2）支付方式</w:t>
      </w:r>
    </w:p>
    <w:p w14:paraId="14D08974" w14:textId="77777777" w:rsidR="001273BA" w:rsidRDefault="00000000">
      <w:pPr>
        <w:spacing w:before="69" w:line="220" w:lineRule="auto"/>
        <w:ind w:left="38"/>
        <w:rPr>
          <w:rFonts w:ascii="宋体" w:hAnsi="宋体" w:cs="宋体" w:hint="eastAsia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pacing w:val="-1"/>
          <w:sz w:val="21"/>
          <w:szCs w:val="21"/>
        </w:rPr>
        <w:t>考核结束后，</w:t>
      </w:r>
      <w:r>
        <w:rPr>
          <w:rFonts w:ascii="宋体" w:hAnsi="宋体" w:cs="宋体"/>
          <w:color w:val="000000" w:themeColor="text1"/>
          <w:spacing w:val="-1"/>
          <w:sz w:val="21"/>
          <w:szCs w:val="21"/>
        </w:rPr>
        <w:t>按</w:t>
      </w:r>
      <w:r>
        <w:rPr>
          <w:rFonts w:ascii="宋体" w:hAnsi="宋体" w:cs="宋体" w:hint="eastAsia"/>
          <w:color w:val="000000" w:themeColor="text1"/>
          <w:spacing w:val="-1"/>
          <w:sz w:val="21"/>
          <w:szCs w:val="21"/>
        </w:rPr>
        <w:t>季度</w:t>
      </w:r>
      <w:r>
        <w:rPr>
          <w:rFonts w:ascii="宋体" w:hAnsi="宋体" w:cs="宋体"/>
          <w:color w:val="000000" w:themeColor="text1"/>
          <w:spacing w:val="-1"/>
          <w:sz w:val="21"/>
          <w:szCs w:val="21"/>
        </w:rPr>
        <w:t>支付，</w:t>
      </w:r>
      <w:r>
        <w:rPr>
          <w:rFonts w:ascii="宋体" w:hAnsi="宋体" w:cs="宋体" w:hint="eastAsia"/>
          <w:color w:val="000000" w:themeColor="text1"/>
          <w:spacing w:val="-1"/>
          <w:sz w:val="21"/>
          <w:szCs w:val="21"/>
        </w:rPr>
        <w:t>具体以合同中约定为准。</w:t>
      </w:r>
    </w:p>
    <w:p w14:paraId="1F35F465" w14:textId="77777777" w:rsidR="001273BA" w:rsidRDefault="001273BA">
      <w:pPr>
        <w:rPr>
          <w:rFonts w:ascii="宋体" w:hAnsi="宋体" w:hint="eastAsia"/>
          <w:color w:val="000000" w:themeColor="text1"/>
          <w:sz w:val="21"/>
          <w:szCs w:val="21"/>
        </w:rPr>
      </w:pPr>
    </w:p>
    <w:p w14:paraId="73ED8494" w14:textId="77777777" w:rsidR="001273BA" w:rsidRDefault="001273BA">
      <w:pPr>
        <w:rPr>
          <w:rFonts w:ascii="宋体" w:hAnsi="宋体" w:hint="eastAsia"/>
          <w:color w:val="000000" w:themeColor="text1"/>
          <w:sz w:val="21"/>
          <w:szCs w:val="21"/>
        </w:rPr>
      </w:pPr>
    </w:p>
    <w:p w14:paraId="7A042350" w14:textId="77777777" w:rsidR="001273BA" w:rsidRDefault="001273BA">
      <w:pPr>
        <w:rPr>
          <w:color w:val="000000" w:themeColor="text1"/>
        </w:rPr>
      </w:pPr>
    </w:p>
    <w:sectPr w:rsidR="001273B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9F9F" w14:textId="77777777" w:rsidR="009E1F59" w:rsidRDefault="009E1F59">
      <w:pPr>
        <w:spacing w:line="240" w:lineRule="auto"/>
      </w:pPr>
      <w:r>
        <w:separator/>
      </w:r>
    </w:p>
  </w:endnote>
  <w:endnote w:type="continuationSeparator" w:id="0">
    <w:p w14:paraId="4BE229BC" w14:textId="77777777" w:rsidR="009E1F59" w:rsidRDefault="009E1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BF9A" w14:textId="77777777" w:rsidR="009E1F59" w:rsidRDefault="009E1F59">
      <w:pPr>
        <w:spacing w:line="240" w:lineRule="auto"/>
      </w:pPr>
      <w:r>
        <w:separator/>
      </w:r>
    </w:p>
  </w:footnote>
  <w:footnote w:type="continuationSeparator" w:id="0">
    <w:p w14:paraId="5735E5BC" w14:textId="77777777" w:rsidR="009E1F59" w:rsidRDefault="009E1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9617" w14:textId="77777777" w:rsidR="001273BA" w:rsidRDefault="001273B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ACAC73"/>
    <w:multiLevelType w:val="singleLevel"/>
    <w:tmpl w:val="C0ACAC73"/>
    <w:lvl w:ilvl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1" w15:restartNumberingAfterBreak="0">
    <w:nsid w:val="C4BF7168"/>
    <w:multiLevelType w:val="singleLevel"/>
    <w:tmpl w:val="C4BF71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788728"/>
    <w:multiLevelType w:val="singleLevel"/>
    <w:tmpl w:val="D4788728"/>
    <w:lvl w:ilvl="0">
      <w:start w:val="1"/>
      <w:numFmt w:val="decimal"/>
      <w:suff w:val="nothing"/>
      <w:lvlText w:val="%1、"/>
      <w:lvlJc w:val="left"/>
      <w:pPr>
        <w:ind w:left="527"/>
      </w:pPr>
      <w:rPr>
        <w:rFonts w:cs="Times New Roman"/>
      </w:rPr>
    </w:lvl>
  </w:abstractNum>
  <w:abstractNum w:abstractNumId="3" w15:restartNumberingAfterBreak="0">
    <w:nsid w:val="2573E2A7"/>
    <w:multiLevelType w:val="singleLevel"/>
    <w:tmpl w:val="2573E2A7"/>
    <w:lvl w:ilvl="0">
      <w:start w:val="1"/>
      <w:numFmt w:val="decimal"/>
      <w:suff w:val="nothing"/>
      <w:lvlText w:val="%1、"/>
      <w:lvlJc w:val="left"/>
    </w:lvl>
  </w:abstractNum>
  <w:num w:numId="1" w16cid:durableId="1447193795">
    <w:abstractNumId w:val="1"/>
  </w:num>
  <w:num w:numId="2" w16cid:durableId="501236457">
    <w:abstractNumId w:val="3"/>
  </w:num>
  <w:num w:numId="3" w16cid:durableId="1062291465">
    <w:abstractNumId w:val="0"/>
  </w:num>
  <w:num w:numId="4" w16cid:durableId="119041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WMzYjllNWNlNmNmZGNkMjYzZDczMWNhNTkyNTQifQ=="/>
  </w:docVars>
  <w:rsids>
    <w:rsidRoot w:val="00E52669"/>
    <w:rsid w:val="000B0492"/>
    <w:rsid w:val="001273BA"/>
    <w:rsid w:val="001F4F73"/>
    <w:rsid w:val="002B7CC9"/>
    <w:rsid w:val="00303635"/>
    <w:rsid w:val="00323B7F"/>
    <w:rsid w:val="00594249"/>
    <w:rsid w:val="00610153"/>
    <w:rsid w:val="00787221"/>
    <w:rsid w:val="0084094C"/>
    <w:rsid w:val="00863E05"/>
    <w:rsid w:val="00865B34"/>
    <w:rsid w:val="009B1E26"/>
    <w:rsid w:val="009C4D7F"/>
    <w:rsid w:val="009E1F59"/>
    <w:rsid w:val="00AF2AE1"/>
    <w:rsid w:val="00BD7378"/>
    <w:rsid w:val="00C72754"/>
    <w:rsid w:val="00D00EA0"/>
    <w:rsid w:val="00D87A69"/>
    <w:rsid w:val="00E52669"/>
    <w:rsid w:val="00F94524"/>
    <w:rsid w:val="014F4F14"/>
    <w:rsid w:val="03B112CF"/>
    <w:rsid w:val="12C44CF8"/>
    <w:rsid w:val="13DE03B0"/>
    <w:rsid w:val="260E0DAA"/>
    <w:rsid w:val="26804A23"/>
    <w:rsid w:val="4788222A"/>
    <w:rsid w:val="586D43D5"/>
    <w:rsid w:val="5D9212A1"/>
    <w:rsid w:val="63C93639"/>
    <w:rsid w:val="6B3816D9"/>
    <w:rsid w:val="6DB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35FD"/>
  <w15:docId w15:val="{0073BB7D-3EE1-4673-8F7D-0B0987B7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aa">
    <w:name w:val="表格文字"/>
    <w:next w:val="a3"/>
    <w:link w:val="Char"/>
    <w:autoRedefine/>
    <w:qFormat/>
    <w:pPr>
      <w:widowControl w:val="0"/>
      <w:adjustRightInd w:val="0"/>
      <w:spacing w:line="420" w:lineRule="atLeast"/>
      <w:textAlignment w:val="baseline"/>
    </w:pPr>
    <w:rPr>
      <w:rFonts w:ascii="Times New Roman" w:eastAsia="宋体" w:hAnsi="Times New Roman" w:cs="Times New Roman"/>
      <w:sz w:val="21"/>
    </w:rPr>
  </w:style>
  <w:style w:type="character" w:customStyle="1" w:styleId="Char">
    <w:name w:val="表格文字 Char"/>
    <w:link w:val="aa"/>
    <w:autoRedefine/>
    <w:qFormat/>
    <w:locked/>
    <w:rPr>
      <w:rFonts w:ascii="Times New Roman" w:eastAsia="宋体" w:hAnsi="Times New Roman" w:cs="Times New Roman"/>
      <w:kern w:val="0"/>
      <w:szCs w:val="20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2391</Words>
  <Characters>2440</Characters>
  <Application>Microsoft Office Word</Application>
  <DocSecurity>0</DocSecurity>
  <Lines>187</Lines>
  <Paragraphs>161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igor</cp:lastModifiedBy>
  <cp:revision>18</cp:revision>
  <dcterms:created xsi:type="dcterms:W3CDTF">2024-01-12T01:21:00Z</dcterms:created>
  <dcterms:modified xsi:type="dcterms:W3CDTF">2026-03-25T06:30:00Z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03418D4F87944C719F34B0C61EECEDE7_13</vt:lpwstr>
  </property>
  <property fmtid="{D5CDD505-2E9C-101B-9397-08002B2CF9AE}" pid="4" name="KSOTemplateDocerSaveRecord">
    <vt:lpwstr>eyJoZGlkIjoiMjJjMmM5MzRlNDFiYTgwYjE0ZDcwOTRiMjQyZDA2YTQiLCJ1c2VySWQiOiI0NDcyOTM0NzUifQ==</vt:lpwstr>
  </property>
</Properties>
</file>