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50357" w14:textId="329F4029" w:rsidR="00DC3AFF" w:rsidRDefault="000A51E6">
      <w:pPr>
        <w:pStyle w:val="1"/>
        <w:jc w:val="center"/>
      </w:pPr>
      <w:r w:rsidRPr="000A51E6">
        <w:rPr>
          <w:rFonts w:hint="eastAsia"/>
        </w:rPr>
        <w:t>赵巷镇金葫芦小区雨污水管网养护采购项目</w:t>
      </w:r>
      <w:r>
        <w:rPr>
          <w:rFonts w:hint="eastAsia"/>
        </w:rPr>
        <w:t>招标方案</w:t>
      </w:r>
    </w:p>
    <w:p w14:paraId="67E99795" w14:textId="77777777" w:rsidR="00DC3AFF" w:rsidRPr="000A51E6" w:rsidRDefault="00DC3AFF">
      <w:pPr>
        <w:jc w:val="center"/>
        <w:rPr>
          <w:sz w:val="36"/>
          <w:szCs w:val="36"/>
        </w:rPr>
      </w:pPr>
      <w:bookmarkStart w:id="0" w:name="_GoBack"/>
      <w:bookmarkEnd w:id="0"/>
    </w:p>
    <w:p w14:paraId="26D3D092" w14:textId="77777777" w:rsidR="00DC3AFF" w:rsidRDefault="000A51E6">
      <w:pPr>
        <w:spacing w:line="560" w:lineRule="exact"/>
        <w:ind w:firstLineChars="200" w:firstLine="640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一、立项依据</w:t>
      </w:r>
    </w:p>
    <w:p w14:paraId="33497CB9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为进一步做好</w:t>
      </w:r>
      <w:r>
        <w:rPr>
          <w:rFonts w:ascii="宋体" w:hAnsi="宋体" w:hint="eastAsia"/>
          <w:sz w:val="32"/>
          <w:szCs w:val="32"/>
        </w:rPr>
        <w:t>金葫芦小区</w:t>
      </w:r>
      <w:r>
        <w:rPr>
          <w:rFonts w:ascii="宋体" w:hAnsi="宋体"/>
          <w:sz w:val="32"/>
          <w:szCs w:val="32"/>
        </w:rPr>
        <w:t>雨</w:t>
      </w:r>
      <w:r>
        <w:rPr>
          <w:rFonts w:ascii="宋体" w:hAnsi="宋体" w:hint="eastAsia"/>
          <w:sz w:val="32"/>
          <w:szCs w:val="32"/>
        </w:rPr>
        <w:t>污</w:t>
      </w:r>
      <w:r>
        <w:rPr>
          <w:rFonts w:ascii="宋体" w:hAnsi="宋体"/>
          <w:sz w:val="32"/>
          <w:szCs w:val="32"/>
        </w:rPr>
        <w:t>水设施运行，保障</w:t>
      </w:r>
      <w:r>
        <w:rPr>
          <w:rFonts w:ascii="宋体" w:hAnsi="宋体" w:hint="eastAsia"/>
          <w:sz w:val="32"/>
          <w:szCs w:val="32"/>
        </w:rPr>
        <w:t>小区内</w:t>
      </w:r>
      <w:r>
        <w:rPr>
          <w:rFonts w:ascii="宋体" w:hAnsi="宋体"/>
          <w:sz w:val="32"/>
          <w:szCs w:val="32"/>
        </w:rPr>
        <w:t>防汛安全，计划对</w:t>
      </w:r>
      <w:r>
        <w:rPr>
          <w:rFonts w:ascii="宋体" w:hAnsi="宋体" w:hint="eastAsia"/>
          <w:sz w:val="32"/>
          <w:szCs w:val="32"/>
        </w:rPr>
        <w:t>金葫芦小区</w:t>
      </w:r>
      <w:r>
        <w:rPr>
          <w:rFonts w:ascii="宋体" w:hAnsi="宋体"/>
          <w:sz w:val="32"/>
          <w:szCs w:val="32"/>
        </w:rPr>
        <w:t>雨</w:t>
      </w:r>
      <w:r>
        <w:rPr>
          <w:rFonts w:ascii="宋体" w:hAnsi="宋体" w:hint="eastAsia"/>
          <w:sz w:val="32"/>
          <w:szCs w:val="32"/>
        </w:rPr>
        <w:t>污</w:t>
      </w:r>
      <w:r>
        <w:rPr>
          <w:rFonts w:ascii="宋体" w:hAnsi="宋体"/>
          <w:sz w:val="32"/>
          <w:szCs w:val="32"/>
        </w:rPr>
        <w:t>水管道及附属设施开展养护，具体文件依据如下：</w:t>
      </w:r>
    </w:p>
    <w:p w14:paraId="633D6C49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ascii="宋体" w:hAnsi="宋体"/>
          <w:sz w:val="32"/>
          <w:szCs w:val="32"/>
        </w:rPr>
        <w:t>《上海市河长制办公室关于印发</w:t>
      </w:r>
      <w:r>
        <w:rPr>
          <w:rFonts w:ascii="宋体" w:hAnsi="宋体"/>
          <w:sz w:val="32"/>
          <w:szCs w:val="32"/>
        </w:rPr>
        <w:t>&lt;</w:t>
      </w:r>
      <w:r>
        <w:rPr>
          <w:rFonts w:ascii="宋体" w:hAnsi="宋体"/>
          <w:sz w:val="32"/>
          <w:szCs w:val="32"/>
        </w:rPr>
        <w:t>进一步加强排水管网维护监管工作的指导意见</w:t>
      </w:r>
      <w:r>
        <w:rPr>
          <w:rFonts w:ascii="宋体" w:hAnsi="宋体"/>
          <w:sz w:val="32"/>
          <w:szCs w:val="32"/>
        </w:rPr>
        <w:t>&gt;</w:t>
      </w:r>
      <w:r>
        <w:rPr>
          <w:rFonts w:ascii="宋体" w:hAnsi="宋体"/>
          <w:sz w:val="32"/>
          <w:szCs w:val="32"/>
        </w:rPr>
        <w:t>的通知》（沪河长办〔</w:t>
      </w:r>
      <w:r>
        <w:rPr>
          <w:rFonts w:ascii="宋体" w:hAnsi="宋体"/>
          <w:sz w:val="32"/>
          <w:szCs w:val="32"/>
        </w:rPr>
        <w:t>2022</w:t>
      </w:r>
      <w:r>
        <w:rPr>
          <w:rFonts w:ascii="宋体" w:hAnsi="宋体"/>
          <w:sz w:val="32"/>
          <w:szCs w:val="32"/>
        </w:rPr>
        <w:t>〕</w:t>
      </w:r>
      <w:r>
        <w:rPr>
          <w:rFonts w:ascii="宋体" w:hAnsi="宋体"/>
          <w:sz w:val="32"/>
          <w:szCs w:val="32"/>
        </w:rPr>
        <w:t>14</w:t>
      </w:r>
      <w:r>
        <w:rPr>
          <w:rFonts w:ascii="宋体" w:hAnsi="宋体"/>
          <w:sz w:val="32"/>
          <w:szCs w:val="32"/>
        </w:rPr>
        <w:t>号）；</w:t>
      </w:r>
    </w:p>
    <w:p w14:paraId="2B856D44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ascii="宋体" w:hAnsi="宋体"/>
          <w:sz w:val="32"/>
          <w:szCs w:val="32"/>
        </w:rPr>
        <w:t>《关于加快推进排水管道安全排查整治工作的通知》（沪排管〔</w:t>
      </w:r>
      <w:r>
        <w:rPr>
          <w:rFonts w:ascii="宋体" w:hAnsi="宋体"/>
          <w:sz w:val="32"/>
          <w:szCs w:val="32"/>
        </w:rPr>
        <w:t>2022</w:t>
      </w:r>
      <w:r>
        <w:rPr>
          <w:rFonts w:ascii="宋体" w:hAnsi="宋体"/>
          <w:sz w:val="32"/>
          <w:szCs w:val="32"/>
        </w:rPr>
        <w:t>〕</w:t>
      </w:r>
      <w:r>
        <w:rPr>
          <w:rFonts w:ascii="宋体" w:hAnsi="宋体"/>
          <w:sz w:val="32"/>
          <w:szCs w:val="32"/>
        </w:rPr>
        <w:t>10</w:t>
      </w:r>
      <w:r>
        <w:rPr>
          <w:rFonts w:ascii="宋体" w:hAnsi="宋体"/>
          <w:sz w:val="32"/>
          <w:szCs w:val="32"/>
        </w:rPr>
        <w:t>号）；</w:t>
      </w:r>
    </w:p>
    <w:p w14:paraId="7B372DEA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3.</w:t>
      </w:r>
      <w:r>
        <w:rPr>
          <w:rFonts w:ascii="宋体" w:hAnsi="宋体"/>
          <w:sz w:val="32"/>
          <w:szCs w:val="32"/>
        </w:rPr>
        <w:t>《上海市水务局关于加快本市排水管道监测、修复和改造工作的意见》（沪水</w:t>
      </w:r>
      <w:proofErr w:type="gramStart"/>
      <w:r>
        <w:rPr>
          <w:rFonts w:ascii="宋体" w:hAnsi="宋体"/>
          <w:sz w:val="32"/>
          <w:szCs w:val="32"/>
        </w:rPr>
        <w:t>务</w:t>
      </w:r>
      <w:proofErr w:type="gramEnd"/>
      <w:r>
        <w:rPr>
          <w:rFonts w:ascii="宋体" w:hAnsi="宋体"/>
          <w:sz w:val="32"/>
          <w:szCs w:val="32"/>
        </w:rPr>
        <w:t>〔</w:t>
      </w:r>
      <w:r>
        <w:rPr>
          <w:rFonts w:ascii="宋体" w:hAnsi="宋体"/>
          <w:sz w:val="32"/>
          <w:szCs w:val="32"/>
        </w:rPr>
        <w:t>2022</w:t>
      </w:r>
      <w:r>
        <w:rPr>
          <w:rFonts w:ascii="宋体" w:hAnsi="宋体"/>
          <w:sz w:val="32"/>
          <w:szCs w:val="32"/>
        </w:rPr>
        <w:t>〕</w:t>
      </w:r>
      <w:r>
        <w:rPr>
          <w:rFonts w:ascii="宋体" w:hAnsi="宋体"/>
          <w:sz w:val="32"/>
          <w:szCs w:val="32"/>
        </w:rPr>
        <w:t>128</w:t>
      </w:r>
      <w:r>
        <w:rPr>
          <w:rFonts w:ascii="宋体" w:hAnsi="宋体"/>
          <w:sz w:val="32"/>
          <w:szCs w:val="32"/>
        </w:rPr>
        <w:t>号）</w:t>
      </w:r>
      <w:bookmarkStart w:id="1" w:name="_Hlk155176178"/>
      <w:r>
        <w:rPr>
          <w:rFonts w:ascii="宋体" w:hAnsi="宋体"/>
          <w:sz w:val="32"/>
          <w:szCs w:val="32"/>
        </w:rPr>
        <w:t>；</w:t>
      </w:r>
    </w:p>
    <w:p w14:paraId="12496D1C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4.</w:t>
      </w:r>
      <w:r>
        <w:rPr>
          <w:rFonts w:ascii="宋体" w:hAnsi="宋体"/>
          <w:sz w:val="32"/>
          <w:szCs w:val="32"/>
        </w:rPr>
        <w:t>《关于印发</w:t>
      </w:r>
      <w:r>
        <w:rPr>
          <w:rFonts w:ascii="宋体" w:hAnsi="宋体"/>
          <w:sz w:val="32"/>
          <w:szCs w:val="32"/>
        </w:rPr>
        <w:t>&lt;</w:t>
      </w:r>
      <w:r>
        <w:rPr>
          <w:rFonts w:ascii="宋体" w:hAnsi="宋体"/>
          <w:sz w:val="32"/>
          <w:szCs w:val="32"/>
        </w:rPr>
        <w:t>上海市</w:t>
      </w:r>
      <w:r>
        <w:rPr>
          <w:rFonts w:ascii="宋体" w:hAnsi="宋体"/>
          <w:sz w:val="32"/>
          <w:szCs w:val="32"/>
        </w:rPr>
        <w:t>“</w:t>
      </w:r>
      <w:r>
        <w:rPr>
          <w:rFonts w:ascii="宋体" w:hAnsi="宋体"/>
          <w:sz w:val="32"/>
          <w:szCs w:val="32"/>
        </w:rPr>
        <w:t>排水清管</w:t>
      </w:r>
      <w:r>
        <w:rPr>
          <w:rFonts w:ascii="宋体" w:hAnsi="宋体"/>
          <w:sz w:val="32"/>
          <w:szCs w:val="32"/>
        </w:rPr>
        <w:t>”</w:t>
      </w:r>
      <w:r>
        <w:rPr>
          <w:rFonts w:ascii="宋体" w:hAnsi="宋体"/>
          <w:sz w:val="32"/>
          <w:szCs w:val="32"/>
        </w:rPr>
        <w:t>专项行动方案</w:t>
      </w:r>
      <w:r>
        <w:rPr>
          <w:rFonts w:ascii="宋体" w:hAnsi="宋体"/>
          <w:sz w:val="32"/>
          <w:szCs w:val="32"/>
        </w:rPr>
        <w:t>&gt;</w:t>
      </w:r>
      <w:r>
        <w:rPr>
          <w:rFonts w:ascii="宋体" w:hAnsi="宋体"/>
          <w:sz w:val="32"/>
          <w:szCs w:val="32"/>
        </w:rPr>
        <w:t>的通知》（</w:t>
      </w:r>
      <w:proofErr w:type="gramStart"/>
      <w:r>
        <w:rPr>
          <w:rFonts w:ascii="宋体" w:hAnsi="宋体"/>
          <w:sz w:val="32"/>
          <w:szCs w:val="32"/>
        </w:rPr>
        <w:t>沪汛办</w:t>
      </w:r>
      <w:proofErr w:type="gramEnd"/>
      <w:r>
        <w:rPr>
          <w:rFonts w:ascii="宋体" w:hAnsi="宋体"/>
          <w:sz w:val="32"/>
          <w:szCs w:val="32"/>
        </w:rPr>
        <w:t>〔</w:t>
      </w:r>
      <w:r>
        <w:rPr>
          <w:rFonts w:ascii="宋体" w:hAnsi="宋体"/>
          <w:sz w:val="32"/>
          <w:szCs w:val="32"/>
        </w:rPr>
        <w:t>2023</w:t>
      </w:r>
      <w:r>
        <w:rPr>
          <w:rFonts w:ascii="宋体" w:hAnsi="宋体"/>
          <w:sz w:val="32"/>
          <w:szCs w:val="32"/>
        </w:rPr>
        <w:t>〕</w:t>
      </w:r>
      <w:r>
        <w:rPr>
          <w:rFonts w:ascii="宋体" w:hAnsi="宋体"/>
          <w:sz w:val="32"/>
          <w:szCs w:val="32"/>
        </w:rPr>
        <w:t>32</w:t>
      </w:r>
      <w:r>
        <w:rPr>
          <w:rFonts w:ascii="宋体" w:hAnsi="宋体"/>
          <w:sz w:val="32"/>
          <w:szCs w:val="32"/>
        </w:rPr>
        <w:t>号）</w:t>
      </w:r>
      <w:bookmarkEnd w:id="1"/>
      <w:r>
        <w:rPr>
          <w:rFonts w:ascii="宋体" w:hAnsi="宋体"/>
          <w:sz w:val="32"/>
          <w:szCs w:val="32"/>
        </w:rPr>
        <w:t>；</w:t>
      </w:r>
    </w:p>
    <w:p w14:paraId="75827D98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5.</w:t>
      </w:r>
      <w:r>
        <w:rPr>
          <w:rFonts w:ascii="宋体" w:hAnsi="宋体"/>
          <w:sz w:val="32"/>
          <w:szCs w:val="32"/>
        </w:rPr>
        <w:t>关于印发《青浦区</w:t>
      </w:r>
      <w:r>
        <w:rPr>
          <w:rFonts w:ascii="宋体" w:hAnsi="宋体"/>
          <w:sz w:val="32"/>
          <w:szCs w:val="32"/>
        </w:rPr>
        <w:t>“</w:t>
      </w:r>
      <w:r>
        <w:rPr>
          <w:rFonts w:ascii="宋体" w:hAnsi="宋体"/>
          <w:sz w:val="32"/>
          <w:szCs w:val="32"/>
        </w:rPr>
        <w:t>排水清管</w:t>
      </w:r>
      <w:r>
        <w:rPr>
          <w:rFonts w:ascii="宋体" w:hAnsi="宋体"/>
          <w:sz w:val="32"/>
          <w:szCs w:val="32"/>
        </w:rPr>
        <w:t>”</w:t>
      </w:r>
      <w:r>
        <w:rPr>
          <w:rFonts w:ascii="宋体" w:hAnsi="宋体"/>
          <w:sz w:val="32"/>
          <w:szCs w:val="32"/>
        </w:rPr>
        <w:t>专项行动工作方案》的通知（</w:t>
      </w:r>
      <w:proofErr w:type="gramStart"/>
      <w:r>
        <w:rPr>
          <w:rFonts w:ascii="宋体" w:hAnsi="宋体"/>
          <w:sz w:val="32"/>
          <w:szCs w:val="32"/>
        </w:rPr>
        <w:t>青汛部</w:t>
      </w:r>
      <w:proofErr w:type="gramEnd"/>
      <w:r>
        <w:rPr>
          <w:rFonts w:ascii="宋体" w:hAnsi="宋体"/>
          <w:sz w:val="32"/>
          <w:szCs w:val="32"/>
        </w:rPr>
        <w:t>〔</w:t>
      </w:r>
      <w:r>
        <w:rPr>
          <w:rFonts w:ascii="宋体" w:hAnsi="宋体"/>
          <w:sz w:val="32"/>
          <w:szCs w:val="32"/>
        </w:rPr>
        <w:t>2023</w:t>
      </w:r>
      <w:r>
        <w:rPr>
          <w:rFonts w:ascii="宋体" w:hAnsi="宋体"/>
          <w:sz w:val="32"/>
          <w:szCs w:val="32"/>
        </w:rPr>
        <w:t>〕</w:t>
      </w:r>
      <w:r>
        <w:rPr>
          <w:rFonts w:ascii="宋体" w:hAnsi="宋体"/>
          <w:sz w:val="32"/>
          <w:szCs w:val="32"/>
        </w:rPr>
        <w:t>6</w:t>
      </w:r>
      <w:r>
        <w:rPr>
          <w:rFonts w:ascii="宋体" w:hAnsi="宋体"/>
          <w:sz w:val="32"/>
          <w:szCs w:val="32"/>
        </w:rPr>
        <w:t>号）；</w:t>
      </w:r>
    </w:p>
    <w:p w14:paraId="788D7950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6.</w:t>
      </w:r>
      <w:r>
        <w:rPr>
          <w:rFonts w:ascii="宋体" w:hAnsi="宋体"/>
          <w:sz w:val="32"/>
          <w:szCs w:val="32"/>
        </w:rPr>
        <w:t>《上海市排水管道设施养护维修定额》。</w:t>
      </w:r>
    </w:p>
    <w:p w14:paraId="68C512DD" w14:textId="77777777" w:rsidR="00DC3AFF" w:rsidRDefault="000A51E6">
      <w:pPr>
        <w:spacing w:line="560" w:lineRule="exact"/>
        <w:ind w:firstLineChars="200" w:firstLine="640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二、预算安排</w:t>
      </w:r>
    </w:p>
    <w:p w14:paraId="6130FF96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trike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ascii="宋体" w:hAnsi="宋体"/>
          <w:sz w:val="32"/>
          <w:szCs w:val="32"/>
        </w:rPr>
        <w:t>本项目预算安排资金</w:t>
      </w:r>
      <w:r>
        <w:rPr>
          <w:rFonts w:ascii="仿宋_GB2312" w:eastAsia="仿宋_GB2312" w:hAnsi="仿宋" w:cs="仿宋" w:hint="eastAsia"/>
          <w:sz w:val="32"/>
          <w:szCs w:val="32"/>
        </w:rPr>
        <w:t>488.29</w:t>
      </w:r>
      <w:r>
        <w:rPr>
          <w:rFonts w:ascii="宋体" w:hAnsi="宋体"/>
          <w:sz w:val="32"/>
          <w:szCs w:val="32"/>
        </w:rPr>
        <w:t>万元，超过预算金额的（包括单项预算金额的）报价不予接受。</w:t>
      </w:r>
    </w:p>
    <w:p w14:paraId="3DC624A6" w14:textId="77777777" w:rsidR="00DC3AFF" w:rsidRDefault="000A51E6">
      <w:pPr>
        <w:ind w:firstLineChars="200" w:firstLine="640"/>
        <w:rPr>
          <w:rFonts w:ascii="宋体" w:hAnsi="宋体"/>
          <w:b/>
          <w:sz w:val="32"/>
          <w:szCs w:val="32"/>
        </w:rPr>
        <w:sectPr w:rsidR="00DC3AFF">
          <w:pgSz w:w="11906" w:h="16838"/>
          <w:pgMar w:top="851" w:right="1800" w:bottom="851" w:left="1800" w:header="851" w:footer="992" w:gutter="0"/>
          <w:cols w:space="425"/>
          <w:docGrid w:type="lines" w:linePitch="312"/>
        </w:sectPr>
      </w:pPr>
      <w:r>
        <w:rPr>
          <w:rFonts w:ascii="宋体" w:hAnsi="宋体"/>
          <w:sz w:val="32"/>
          <w:szCs w:val="32"/>
        </w:rPr>
        <w:t>2.</w:t>
      </w:r>
      <w:r>
        <w:rPr>
          <w:rFonts w:ascii="宋体" w:hAnsi="宋体"/>
          <w:sz w:val="32"/>
          <w:szCs w:val="32"/>
        </w:rPr>
        <w:t>本项目采用</w:t>
      </w:r>
      <w:r>
        <w:rPr>
          <w:rFonts w:ascii="宋体" w:hAnsi="宋体" w:hint="eastAsia"/>
          <w:sz w:val="32"/>
          <w:szCs w:val="32"/>
        </w:rPr>
        <w:t>“一招一”的</w:t>
      </w:r>
      <w:r>
        <w:rPr>
          <w:rFonts w:ascii="宋体" w:hAnsi="宋体"/>
          <w:sz w:val="32"/>
          <w:szCs w:val="32"/>
        </w:rPr>
        <w:t>模式。项目中标通知书发出后，业主单位与中标单位按照项目招投标结果签订合同。</w:t>
      </w:r>
    </w:p>
    <w:tbl>
      <w:tblPr>
        <w:tblW w:w="14427" w:type="dxa"/>
        <w:jc w:val="center"/>
        <w:tblLook w:val="04A0" w:firstRow="1" w:lastRow="0" w:firstColumn="1" w:lastColumn="0" w:noHBand="0" w:noVBand="1"/>
      </w:tblPr>
      <w:tblGrid>
        <w:gridCol w:w="1399"/>
        <w:gridCol w:w="3077"/>
        <w:gridCol w:w="3077"/>
        <w:gridCol w:w="3077"/>
        <w:gridCol w:w="3077"/>
        <w:gridCol w:w="1625"/>
      </w:tblGrid>
      <w:tr w:rsidR="00DC3AFF" w14:paraId="16D2A7F0" w14:textId="77777777">
        <w:trPr>
          <w:tblHeader/>
          <w:jc w:val="center"/>
        </w:trPr>
        <w:tc>
          <w:tcPr>
            <w:tcW w:w="3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CFE3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lastRenderedPageBreak/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年金葫芦及水产新村管网设施量</w:t>
            </w:r>
          </w:p>
        </w:tc>
      </w:tr>
      <w:tr w:rsidR="00DC3AFF" w14:paraId="563CC147" w14:textId="77777777">
        <w:trPr>
          <w:tblHeader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20EA2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小区名称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3051F" w14:textId="77777777" w:rsidR="00DC3AFF" w:rsidRDefault="000A51E6">
            <w:pPr>
              <w:widowControl/>
              <w:snapToGrid w:val="0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雨水管（小型管）（米）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519EE" w14:textId="77777777" w:rsidR="00DC3AFF" w:rsidRDefault="000A51E6">
            <w:pPr>
              <w:widowControl/>
              <w:snapToGrid w:val="0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污水管（小型管）（米）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FF29D" w14:textId="77777777" w:rsidR="00DC3AFF" w:rsidRDefault="000A51E6">
            <w:pPr>
              <w:widowControl/>
              <w:snapToGrid w:val="0"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污水支连管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（接户管）（米）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F1542" w14:textId="77777777" w:rsidR="00DC3AFF" w:rsidRDefault="000A51E6">
            <w:pPr>
              <w:widowControl/>
              <w:snapToGrid w:val="0"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雨水井（含雨水口）（座）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C323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污水井（座）</w:t>
            </w:r>
          </w:p>
        </w:tc>
      </w:tr>
      <w:tr w:rsidR="00DC3AFF" w14:paraId="4CF42F8D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017B70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8EB55D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4816.78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2F4B5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2970.25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A28ABC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842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08E1A4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490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1C0ED7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</w:tr>
      <w:tr w:rsidR="00DC3AFF" w14:paraId="6C16E10F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B64E8B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37F488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4248.61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96689B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3413.03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C8C8CE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632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DD0075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358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25DCE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338</w:t>
            </w:r>
          </w:p>
        </w:tc>
      </w:tr>
      <w:tr w:rsidR="00DC3AFF" w14:paraId="36714FED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531577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A139CB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4248.61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EAF8BB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3413.03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94F427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830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1364BE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358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60A8D1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338</w:t>
            </w:r>
          </w:p>
        </w:tc>
      </w:tr>
      <w:tr w:rsidR="00DC3AFF" w14:paraId="23DA448A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F2ABB8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E78A36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6883.43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CC4A60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6868.67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E9A19D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1470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A94005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702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00A54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746</w:t>
            </w:r>
          </w:p>
        </w:tc>
      </w:tr>
      <w:tr w:rsidR="00DC3AFF" w14:paraId="6AE951A7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CBB484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510938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3291.83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24D6E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3232.92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F4BD2B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968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CA27F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407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9B1B82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346</w:t>
            </w:r>
          </w:p>
        </w:tc>
      </w:tr>
      <w:tr w:rsidR="00DC3AFF" w14:paraId="489CF9FA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A21D2D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C380C4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6332.04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467BB2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4610.91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819066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762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23596C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459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568B5F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305</w:t>
            </w:r>
          </w:p>
        </w:tc>
      </w:tr>
      <w:tr w:rsidR="00DC3AFF" w14:paraId="0B3F49E1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899841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F9C0F4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7890.791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8DAA9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5161.654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182862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1834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8975A4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1320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6ABC4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564</w:t>
            </w:r>
          </w:p>
        </w:tc>
      </w:tr>
      <w:tr w:rsidR="00DC3AFF" w14:paraId="711E4429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4E2727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E4C661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10128.56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E75774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9114.57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39272C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1632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C4C680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826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571AB7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955</w:t>
            </w:r>
          </w:p>
        </w:tc>
      </w:tr>
      <w:tr w:rsidR="00DC3AFF" w14:paraId="1C44B0FC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234B13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1CA6F3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6332.04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8FC40E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4610.91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CBED64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508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7971F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459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1DEB27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305</w:t>
            </w:r>
          </w:p>
        </w:tc>
      </w:tr>
      <w:tr w:rsidR="00DC3AFF" w14:paraId="5CB65250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1E265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592882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3799.503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8AEBC5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2537.61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3DDC91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826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1C1D49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503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F6701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</w:tr>
      <w:tr w:rsidR="00DC3AFF" w14:paraId="3E4F148C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ED352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B74544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13762.841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F4ABE1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7807.575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1BB5F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2456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EFE348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1742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046976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1065</w:t>
            </w:r>
          </w:p>
        </w:tc>
      </w:tr>
      <w:tr w:rsidR="00DC3AFF" w14:paraId="47F5F2D2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0B2C9C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9D2F4F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6956.196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6373CB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6776.272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0293AB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1444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E4C16E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1071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1F0737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941</w:t>
            </w:r>
          </w:p>
        </w:tc>
      </w:tr>
      <w:tr w:rsidR="00DC3AFF" w14:paraId="15A63E36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B70615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72D0F4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3497.774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43DE63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2311.124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002509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580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E82CDE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658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751C90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347</w:t>
            </w:r>
          </w:p>
        </w:tc>
      </w:tr>
      <w:tr w:rsidR="00DC3AFF" w14:paraId="7DF44D83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88330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6BA5F1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2426.249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885479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1930.931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8D63B0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B9A588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322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C67E12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268</w:t>
            </w:r>
          </w:p>
        </w:tc>
      </w:tr>
      <w:tr w:rsidR="00DC3AFF" w14:paraId="3F3C61B0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0C3EB4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1B41DF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5088.435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1259A8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5173.067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CDB94D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742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E67818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758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25B481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687</w:t>
            </w:r>
          </w:p>
        </w:tc>
      </w:tr>
      <w:tr w:rsidR="00DC3AFF" w14:paraId="02928D40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8DF30B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197DE7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3518.274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D20183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2371.526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D5AFB8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1504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73C40F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503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9A9EF6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538</w:t>
            </w:r>
          </w:p>
        </w:tc>
      </w:tr>
      <w:tr w:rsidR="00DC3AFF" w14:paraId="65C740FC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371A2D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水产新村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19C784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410.504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6D27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2039.82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85E865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1170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FC3EBE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287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110CD1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340</w:t>
            </w:r>
          </w:p>
        </w:tc>
      </w:tr>
      <w:tr w:rsidR="00DC3AFF" w14:paraId="05F92342" w14:textId="77777777">
        <w:trPr>
          <w:jc w:val="center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4A682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总量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6E299D" w14:textId="77777777" w:rsidR="00DC3AFF" w:rsidRDefault="000A51E6">
            <w:pPr>
              <w:widowControl/>
              <w:snapToGrid w:val="0"/>
              <w:jc w:val="left"/>
              <w:textAlignment w:val="center"/>
              <w:rPr>
                <w:rFonts w:ascii="宋体" w:eastAsia="宋体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93632.467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21D1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74343.869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70923A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18854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2C6EFF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11223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57BC72" w14:textId="77777777" w:rsidR="00DC3AFF" w:rsidRDefault="000A51E6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8571</w:t>
            </w:r>
          </w:p>
        </w:tc>
      </w:tr>
    </w:tbl>
    <w:p w14:paraId="7FE06A19" w14:textId="77777777" w:rsidR="00DC3AFF" w:rsidRDefault="000A51E6">
      <w:pPr>
        <w:rPr>
          <w:szCs w:val="21"/>
        </w:rPr>
        <w:sectPr w:rsidR="00DC3AFF">
          <w:pgSz w:w="16840" w:h="11907" w:orient="landscape"/>
          <w:pgMar w:top="851" w:right="1440" w:bottom="1418" w:left="284" w:header="851" w:footer="992" w:gutter="0"/>
          <w:cols w:space="425"/>
          <w:docGrid w:type="linesAndChars" w:linePitch="312"/>
        </w:sectPr>
      </w:pPr>
      <w:r>
        <w:rPr>
          <w:rFonts w:hint="eastAsia"/>
          <w:szCs w:val="21"/>
        </w:rPr>
        <w:t>备注：本项目养护作业对象原则上</w:t>
      </w:r>
      <w:proofErr w:type="gramStart"/>
      <w:r>
        <w:rPr>
          <w:rFonts w:hint="eastAsia"/>
          <w:szCs w:val="21"/>
        </w:rPr>
        <w:t>已现有</w:t>
      </w:r>
      <w:proofErr w:type="gramEnd"/>
      <w:r>
        <w:rPr>
          <w:rFonts w:hint="eastAsia"/>
          <w:szCs w:val="21"/>
        </w:rPr>
        <w:t>管道清单作为基础，养护周期内，存在统计漏项或业主单位另行接管新增加路段及相关设施（或减少设施），调整设施量由中标单位无条件接受养护作业</w:t>
      </w:r>
      <w:r>
        <w:rPr>
          <w:rFonts w:hint="eastAsia"/>
          <w:szCs w:val="21"/>
        </w:rPr>
        <w:t>。</w:t>
      </w:r>
    </w:p>
    <w:p w14:paraId="05C8CB2F" w14:textId="77777777" w:rsidR="00DC3AFF" w:rsidRDefault="00DC3AFF">
      <w:pPr>
        <w:rPr>
          <w:rFonts w:ascii="宋体" w:hAnsi="宋体"/>
          <w:b/>
          <w:szCs w:val="21"/>
        </w:rPr>
      </w:pPr>
    </w:p>
    <w:p w14:paraId="1E62374A" w14:textId="77777777" w:rsidR="00DC3AFF" w:rsidRDefault="000A51E6">
      <w:pPr>
        <w:spacing w:line="560" w:lineRule="exact"/>
        <w:ind w:firstLineChars="200" w:firstLine="643"/>
        <w:rPr>
          <w:rFonts w:ascii="宋体" w:hAnsi="宋体"/>
          <w:b/>
          <w:bCs/>
          <w:sz w:val="32"/>
          <w:szCs w:val="32"/>
        </w:rPr>
      </w:pPr>
      <w:bookmarkStart w:id="2" w:name="_Toc473031578"/>
      <w:r>
        <w:rPr>
          <w:rFonts w:ascii="宋体" w:hAnsi="宋体"/>
          <w:b/>
          <w:bCs/>
          <w:sz w:val="32"/>
          <w:szCs w:val="32"/>
        </w:rPr>
        <w:t>（二）设施量</w:t>
      </w:r>
    </w:p>
    <w:p w14:paraId="6757865B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</w:t>
      </w:r>
      <w:r>
        <w:rPr>
          <w:rFonts w:ascii="宋体" w:hAnsi="宋体" w:hint="eastAsia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赵巷镇金葫芦小区和水产新村内雨水管</w:t>
      </w:r>
      <w:r>
        <w:rPr>
          <w:rFonts w:ascii="宋体" w:hAnsi="宋体" w:hint="eastAsia"/>
          <w:sz w:val="32"/>
          <w:szCs w:val="32"/>
        </w:rPr>
        <w:t>93.63</w:t>
      </w:r>
      <w:r>
        <w:rPr>
          <w:rFonts w:ascii="宋体" w:hAnsi="宋体" w:hint="eastAsia"/>
          <w:sz w:val="32"/>
          <w:szCs w:val="32"/>
        </w:rPr>
        <w:t>公里，污水管</w:t>
      </w:r>
      <w:r>
        <w:rPr>
          <w:rFonts w:ascii="宋体" w:hAnsi="宋体" w:hint="eastAsia"/>
          <w:sz w:val="32"/>
          <w:szCs w:val="32"/>
        </w:rPr>
        <w:t>74.34</w:t>
      </w:r>
      <w:r>
        <w:rPr>
          <w:rFonts w:ascii="宋体" w:hAnsi="宋体" w:hint="eastAsia"/>
          <w:sz w:val="32"/>
          <w:szCs w:val="32"/>
        </w:rPr>
        <w:t>公里。</w:t>
      </w:r>
      <w:proofErr w:type="gramStart"/>
      <w:r>
        <w:rPr>
          <w:rFonts w:ascii="宋体" w:hAnsi="宋体" w:hint="eastAsia"/>
          <w:sz w:val="32"/>
          <w:szCs w:val="32"/>
        </w:rPr>
        <w:t>污水支连管</w:t>
      </w:r>
      <w:proofErr w:type="gramEnd"/>
      <w:r>
        <w:rPr>
          <w:rFonts w:ascii="宋体" w:hAnsi="宋体" w:hint="eastAsia"/>
          <w:sz w:val="32"/>
          <w:szCs w:val="32"/>
        </w:rPr>
        <w:t>18.85</w:t>
      </w:r>
      <w:r>
        <w:rPr>
          <w:rFonts w:ascii="宋体" w:hAnsi="宋体" w:hint="eastAsia"/>
          <w:sz w:val="32"/>
          <w:szCs w:val="32"/>
        </w:rPr>
        <w:t>公里；管径均＜</w:t>
      </w:r>
      <w:r>
        <w:rPr>
          <w:rFonts w:ascii="宋体" w:hAnsi="宋体" w:hint="eastAsia"/>
          <w:sz w:val="32"/>
          <w:szCs w:val="32"/>
        </w:rPr>
        <w:t>600</w:t>
      </w:r>
      <w:r>
        <w:rPr>
          <w:rFonts w:ascii="宋体" w:hAnsi="宋体" w:hint="eastAsia"/>
          <w:sz w:val="32"/>
          <w:szCs w:val="32"/>
        </w:rPr>
        <w:t>。雨水井（含雨水口）</w:t>
      </w:r>
      <w:r>
        <w:rPr>
          <w:rFonts w:ascii="宋体" w:hAnsi="宋体" w:hint="eastAsia"/>
          <w:sz w:val="32"/>
          <w:szCs w:val="32"/>
        </w:rPr>
        <w:t>11223</w:t>
      </w:r>
      <w:r>
        <w:rPr>
          <w:rFonts w:ascii="宋体" w:hAnsi="宋体" w:hint="eastAsia"/>
          <w:sz w:val="32"/>
          <w:szCs w:val="32"/>
        </w:rPr>
        <w:t>座。污水井</w:t>
      </w:r>
      <w:r>
        <w:rPr>
          <w:rFonts w:ascii="宋体" w:hAnsi="宋体" w:hint="eastAsia"/>
          <w:sz w:val="32"/>
          <w:szCs w:val="32"/>
        </w:rPr>
        <w:t>8571</w:t>
      </w:r>
      <w:r>
        <w:rPr>
          <w:rFonts w:ascii="宋体" w:hAnsi="宋体" w:hint="eastAsia"/>
          <w:sz w:val="32"/>
          <w:szCs w:val="32"/>
        </w:rPr>
        <w:t>座。排水口</w:t>
      </w:r>
      <w:r>
        <w:rPr>
          <w:rFonts w:ascii="宋体" w:hAnsi="宋体" w:hint="eastAsia"/>
          <w:sz w:val="32"/>
          <w:szCs w:val="32"/>
        </w:rPr>
        <w:t>39</w:t>
      </w:r>
      <w:r>
        <w:rPr>
          <w:rFonts w:ascii="宋体" w:hAnsi="宋体" w:hint="eastAsia"/>
          <w:sz w:val="32"/>
          <w:szCs w:val="32"/>
        </w:rPr>
        <w:t>个。小型地下雨水提升泵站</w:t>
      </w: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座，小型地下污水泵站</w:t>
      </w: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座。</w:t>
      </w:r>
    </w:p>
    <w:p w14:paraId="0A502F39" w14:textId="77777777" w:rsidR="00DC3AFF" w:rsidRDefault="000A51E6">
      <w:pPr>
        <w:snapToGrid w:val="0"/>
        <w:spacing w:line="560" w:lineRule="exact"/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（三）工作内容</w:t>
      </w:r>
      <w:r>
        <w:rPr>
          <w:rFonts w:ascii="宋体" w:hAnsi="宋体" w:hint="eastAsia"/>
          <w:b/>
          <w:bCs/>
          <w:sz w:val="32"/>
          <w:szCs w:val="32"/>
        </w:rPr>
        <w:t>（</w:t>
      </w:r>
      <w:r>
        <w:rPr>
          <w:rFonts w:ascii="宋体" w:hAnsi="宋体" w:hint="eastAsia"/>
          <w:b/>
          <w:bCs/>
          <w:sz w:val="32"/>
          <w:szCs w:val="32"/>
        </w:rPr>
        <w:t>每年</w:t>
      </w:r>
      <w:r>
        <w:rPr>
          <w:rFonts w:ascii="宋体" w:hAnsi="宋体" w:hint="eastAsia"/>
          <w:b/>
          <w:bCs/>
          <w:sz w:val="32"/>
          <w:szCs w:val="32"/>
        </w:rPr>
        <w:t>）</w:t>
      </w:r>
    </w:p>
    <w:tbl>
      <w:tblPr>
        <w:tblW w:w="4854" w:type="pct"/>
        <w:jc w:val="center"/>
        <w:tblLook w:val="04A0" w:firstRow="1" w:lastRow="0" w:firstColumn="1" w:lastColumn="0" w:noHBand="0" w:noVBand="1"/>
      </w:tblPr>
      <w:tblGrid>
        <w:gridCol w:w="876"/>
        <w:gridCol w:w="2228"/>
        <w:gridCol w:w="858"/>
        <w:gridCol w:w="1312"/>
        <w:gridCol w:w="1274"/>
        <w:gridCol w:w="1480"/>
        <w:gridCol w:w="896"/>
      </w:tblGrid>
      <w:tr w:rsidR="00DC3AFF" w14:paraId="5EDDDC75" w14:textId="77777777">
        <w:trPr>
          <w:trHeight w:val="150"/>
          <w:jc w:val="center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17FC9D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033CB0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服务类型</w:t>
            </w:r>
          </w:p>
        </w:tc>
        <w:tc>
          <w:tcPr>
            <w:tcW w:w="48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676F13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3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E3987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设施量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3CF3C1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工作量</w:t>
            </w:r>
          </w:p>
        </w:tc>
        <w:tc>
          <w:tcPr>
            <w:tcW w:w="82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FD8815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养护频次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5E6164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DC3AFF" w14:paraId="23CC7985" w14:textId="77777777">
        <w:trPr>
          <w:trHeight w:val="90"/>
          <w:jc w:val="center"/>
        </w:trPr>
        <w:tc>
          <w:tcPr>
            <w:tcW w:w="49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F788F3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一</w:t>
            </w:r>
            <w:proofErr w:type="gramEnd"/>
          </w:p>
        </w:tc>
        <w:tc>
          <w:tcPr>
            <w:tcW w:w="4509" w:type="pct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467D0" w14:textId="77777777" w:rsidR="00DC3AFF" w:rsidRDefault="000A51E6">
            <w:pPr>
              <w:widowControl/>
              <w:jc w:val="left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管网养护</w:t>
            </w:r>
          </w:p>
        </w:tc>
      </w:tr>
      <w:tr w:rsidR="00DC3AFF" w14:paraId="65173208" w14:textId="77777777">
        <w:trPr>
          <w:trHeight w:val="90"/>
          <w:jc w:val="center"/>
        </w:trPr>
        <w:tc>
          <w:tcPr>
            <w:tcW w:w="49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D70C6D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446B3" w14:textId="77777777" w:rsidR="00DC3AFF" w:rsidRDefault="000A51E6">
            <w:pPr>
              <w:widowControl/>
              <w:jc w:val="left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主管总长</w:t>
            </w:r>
          </w:p>
        </w:tc>
        <w:tc>
          <w:tcPr>
            <w:tcW w:w="4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AD5CD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2779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DA766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167976.336</w:t>
            </w:r>
          </w:p>
        </w:tc>
      </w:tr>
      <w:tr w:rsidR="00DC3AFF" w14:paraId="5C9662DC" w14:textId="77777777">
        <w:trPr>
          <w:trHeight w:val="155"/>
          <w:jc w:val="center"/>
        </w:trPr>
        <w:tc>
          <w:tcPr>
            <w:tcW w:w="4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2FB604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44D2A" w14:textId="77777777" w:rsidR="00DC3AFF" w:rsidRDefault="000A51E6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1.1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小型主管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5FEA0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7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E9A83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167976.336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4E23F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391007.943</w:t>
            </w:r>
          </w:p>
        </w:tc>
        <w:tc>
          <w:tcPr>
            <w:tcW w:w="8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92036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每年</w:t>
            </w:r>
            <w:r>
              <w:rPr>
                <w:rFonts w:ascii="宋体" w:hAnsi="宋体" w:hint="eastAsia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251FC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3AFF" w14:paraId="72753B80" w14:textId="77777777">
        <w:trPr>
          <w:trHeight w:val="155"/>
          <w:jc w:val="center"/>
        </w:trPr>
        <w:tc>
          <w:tcPr>
            <w:tcW w:w="4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E95C54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1AD21" w14:textId="77777777" w:rsidR="00DC3AFF" w:rsidRDefault="000A51E6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1.2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中型主管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3446E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7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8E9BB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C75E2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C22B5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4D7E5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3AFF" w14:paraId="23EBD8C2" w14:textId="77777777">
        <w:trPr>
          <w:trHeight w:val="155"/>
          <w:jc w:val="center"/>
        </w:trPr>
        <w:tc>
          <w:tcPr>
            <w:tcW w:w="4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715818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B9B74" w14:textId="77777777" w:rsidR="00DC3AFF" w:rsidRDefault="000A51E6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1.3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大型主管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4D372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7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B9697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BDBF9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B0EEB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D95F7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3AFF" w14:paraId="34022B9E" w14:textId="77777777">
        <w:trPr>
          <w:trHeight w:val="90"/>
          <w:jc w:val="center"/>
        </w:trPr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E0ABBD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61961" w14:textId="77777777" w:rsidR="00DC3AFF" w:rsidRDefault="000A51E6">
            <w:pPr>
              <w:widowControl/>
              <w:jc w:val="left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支连管</w:t>
            </w:r>
            <w:proofErr w:type="gramEnd"/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DC430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5291A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18854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49E3F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37708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6A11C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每年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5CB8D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3AFF" w14:paraId="30F90EBC" w14:textId="77777777">
        <w:trPr>
          <w:trHeight w:val="90"/>
          <w:jc w:val="center"/>
        </w:trPr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DDA476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23404" w14:textId="77777777" w:rsidR="00DC3AFF" w:rsidRDefault="000A51E6">
            <w:pPr>
              <w:widowControl/>
              <w:jc w:val="left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雨水井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EEFA0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B7D1C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11223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DE926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44892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2BAE0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每年</w:t>
            </w:r>
            <w:r>
              <w:rPr>
                <w:rFonts w:ascii="宋体" w:hAnsi="宋体" w:hint="eastAsia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9E97C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3AFF" w14:paraId="3DCD436C" w14:textId="77777777">
        <w:trPr>
          <w:trHeight w:val="90"/>
          <w:jc w:val="center"/>
        </w:trPr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BF55CE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3730D" w14:textId="77777777" w:rsidR="00DC3AFF" w:rsidRDefault="000A51E6">
            <w:pPr>
              <w:widowControl/>
              <w:jc w:val="left"/>
              <w:textAlignment w:val="center"/>
              <w:rPr>
                <w:rFonts w:ascii="宋体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污水井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16984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A7A2F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8571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C254F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25713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15976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每年</w:t>
            </w: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10F9D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3AFF" w14:paraId="2A3012B9" w14:textId="77777777">
        <w:trPr>
          <w:trHeight w:val="90"/>
          <w:jc w:val="center"/>
        </w:trPr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C4C44A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C38B4" w14:textId="77777777" w:rsidR="00DC3AFF" w:rsidRDefault="000A51E6">
            <w:pPr>
              <w:widowControl/>
              <w:jc w:val="left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排放口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02898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处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0FAF1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2FF94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8CCA3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每年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21A73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3AFF" w14:paraId="540AC01C" w14:textId="77777777">
        <w:trPr>
          <w:trHeight w:val="90"/>
          <w:jc w:val="center"/>
        </w:trPr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CF440F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4509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A820F" w14:textId="77777777" w:rsidR="00DC3AFF" w:rsidRDefault="000A51E6">
            <w:pPr>
              <w:widowControl/>
              <w:jc w:val="left"/>
              <w:textAlignment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小型泵站养护</w:t>
            </w:r>
          </w:p>
        </w:tc>
      </w:tr>
      <w:tr w:rsidR="00DC3AFF" w14:paraId="021330EC" w14:textId="77777777">
        <w:trPr>
          <w:trHeight w:val="327"/>
          <w:jc w:val="center"/>
        </w:trPr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C6583B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FB47B" w14:textId="77777777" w:rsidR="00DC3AFF" w:rsidRDefault="000A51E6">
            <w:pPr>
              <w:widowControl/>
              <w:jc w:val="left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地埋式泵站日常运行及维护</w:t>
            </w:r>
          </w:p>
        </w:tc>
        <w:tc>
          <w:tcPr>
            <w:tcW w:w="4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23257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7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A7138B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37A3A9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71E107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每年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36F2E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3AFF" w14:paraId="3FA9F603" w14:textId="77777777">
        <w:trPr>
          <w:trHeight w:val="155"/>
          <w:jc w:val="center"/>
        </w:trPr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64FE1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09338" w14:textId="77777777" w:rsidR="00DC3AFF" w:rsidRDefault="000A51E6">
            <w:pPr>
              <w:widowControl/>
              <w:jc w:val="left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防汛应急抢险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F262C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DF166D" w14:textId="77777777" w:rsidR="00DC3AFF" w:rsidRDefault="00DC3A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FAD855" w14:textId="77777777" w:rsidR="00DC3AFF" w:rsidRDefault="00DC3A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D876B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B9EE3" w14:textId="77777777" w:rsidR="00DC3AFF" w:rsidRDefault="00DC3AF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C3AFF" w14:paraId="44EB6122" w14:textId="77777777">
        <w:trPr>
          <w:trHeight w:val="90"/>
          <w:jc w:val="center"/>
        </w:trPr>
        <w:tc>
          <w:tcPr>
            <w:tcW w:w="49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BEEB0D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B9A26" w14:textId="77777777" w:rsidR="00DC3AFF" w:rsidRDefault="000A51E6">
            <w:pPr>
              <w:widowControl/>
              <w:jc w:val="left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泵车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及应急支援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0EB27" w14:textId="77777777" w:rsidR="00DC3AFF" w:rsidRDefault="000A51E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277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BEB061" w14:textId="77777777" w:rsidR="00DC3AFF" w:rsidRDefault="000A51E6">
            <w:pPr>
              <w:tabs>
                <w:tab w:val="left" w:pos="1644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sz w:val="24"/>
                <w:szCs w:val="24"/>
              </w:rPr>
              <w:t>服从全镇统一调度</w:t>
            </w:r>
          </w:p>
        </w:tc>
      </w:tr>
    </w:tbl>
    <w:p w14:paraId="7DCE989D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备注：</w:t>
      </w: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本项目养护作业对象原则上以划片明确的四至范围</w:t>
      </w:r>
      <w:r>
        <w:rPr>
          <w:rFonts w:ascii="宋体" w:hAnsi="宋体" w:hint="eastAsia"/>
          <w:sz w:val="32"/>
          <w:szCs w:val="32"/>
        </w:rPr>
        <w:t>排水</w:t>
      </w:r>
      <w:r>
        <w:rPr>
          <w:rFonts w:ascii="宋体" w:hAnsi="宋体"/>
          <w:sz w:val="32"/>
          <w:szCs w:val="32"/>
        </w:rPr>
        <w:t>管道清单作为基础，具体养护路段、设施量以业主单位提供的为准。</w:t>
      </w:r>
    </w:p>
    <w:p w14:paraId="3BD131FE" w14:textId="77777777" w:rsidR="00DC3AFF" w:rsidRDefault="00DC3AFF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</w:p>
    <w:p w14:paraId="4F682640" w14:textId="77777777" w:rsidR="00DC3AFF" w:rsidRDefault="000A51E6">
      <w:pPr>
        <w:snapToGrid w:val="0"/>
        <w:spacing w:line="56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1.</w:t>
      </w:r>
      <w:r>
        <w:rPr>
          <w:rFonts w:ascii="宋体" w:hAnsi="宋体" w:hint="eastAsia"/>
          <w:b/>
          <w:sz w:val="32"/>
          <w:szCs w:val="32"/>
        </w:rPr>
        <w:t>管道</w:t>
      </w:r>
      <w:r>
        <w:rPr>
          <w:rFonts w:ascii="宋体" w:hAnsi="宋体"/>
          <w:b/>
          <w:sz w:val="32"/>
          <w:szCs w:val="32"/>
        </w:rPr>
        <w:t>设施养护防汛应急抢险（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ascii="宋体" w:hAnsi="宋体"/>
          <w:b/>
          <w:sz w:val="32"/>
          <w:szCs w:val="32"/>
        </w:rPr>
        <w:t>）工作内容：</w:t>
      </w:r>
    </w:p>
    <w:p w14:paraId="47731A38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bookmarkStart w:id="3" w:name="_Hlk155176609"/>
      <w:r>
        <w:rPr>
          <w:rFonts w:ascii="宋体" w:hAnsi="宋体"/>
          <w:sz w:val="32"/>
          <w:szCs w:val="32"/>
        </w:rPr>
        <w:t>①</w:t>
      </w:r>
      <w:r>
        <w:rPr>
          <w:rFonts w:ascii="宋体" w:hAnsi="宋体"/>
          <w:sz w:val="32"/>
          <w:szCs w:val="32"/>
        </w:rPr>
        <w:t>管道养护：</w:t>
      </w:r>
      <w:r>
        <w:rPr>
          <w:rFonts w:ascii="宋体" w:hAnsi="宋体" w:hint="eastAsia"/>
          <w:sz w:val="32"/>
          <w:szCs w:val="32"/>
        </w:rPr>
        <w:t>雨水</w:t>
      </w:r>
      <w:r>
        <w:rPr>
          <w:rFonts w:ascii="宋体" w:hAnsi="宋体"/>
          <w:sz w:val="32"/>
          <w:szCs w:val="32"/>
        </w:rPr>
        <w:t>管道养护频次每季度不少于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次、且汛前应全面完成一次雨水管道养护疏通；</w:t>
      </w:r>
      <w:r>
        <w:rPr>
          <w:rFonts w:ascii="宋体" w:hAnsi="宋体" w:hint="eastAsia"/>
          <w:sz w:val="32"/>
          <w:szCs w:val="32"/>
        </w:rPr>
        <w:t>污</w:t>
      </w:r>
      <w:r>
        <w:rPr>
          <w:rFonts w:ascii="宋体" w:hAnsi="宋体"/>
          <w:sz w:val="32"/>
          <w:szCs w:val="32"/>
        </w:rPr>
        <w:t>水</w:t>
      </w:r>
      <w:r>
        <w:rPr>
          <w:rFonts w:ascii="宋体" w:hAnsi="宋体" w:hint="eastAsia"/>
          <w:sz w:val="32"/>
          <w:szCs w:val="32"/>
        </w:rPr>
        <w:t>管道</w:t>
      </w:r>
      <w:r>
        <w:rPr>
          <w:rFonts w:ascii="宋体" w:hAnsi="宋体"/>
          <w:sz w:val="32"/>
          <w:szCs w:val="32"/>
        </w:rPr>
        <w:t>养护频次每年不少于</w:t>
      </w: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/>
          <w:sz w:val="32"/>
          <w:szCs w:val="32"/>
        </w:rPr>
        <w:t>次；接户管、支连管养护频次每年不少于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次；雨水井养护频次每年不少于</w:t>
      </w: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/>
          <w:sz w:val="32"/>
          <w:szCs w:val="32"/>
        </w:rPr>
        <w:t>次；雨水口养护频次汛期每月至少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次，非汛期每月至少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次全</w:t>
      </w:r>
      <w:proofErr w:type="gramStart"/>
      <w:r>
        <w:rPr>
          <w:rFonts w:ascii="宋体" w:hAnsi="宋体"/>
          <w:sz w:val="32"/>
          <w:szCs w:val="32"/>
        </w:rPr>
        <w:t>覆盖</w:t>
      </w:r>
      <w:r>
        <w:rPr>
          <w:rFonts w:ascii="宋体" w:hAnsi="宋体" w:hint="eastAsia"/>
          <w:sz w:val="32"/>
          <w:szCs w:val="32"/>
        </w:rPr>
        <w:t>清</w:t>
      </w:r>
      <w:r>
        <w:rPr>
          <w:rFonts w:ascii="宋体" w:hAnsi="宋体"/>
          <w:sz w:val="32"/>
          <w:szCs w:val="32"/>
        </w:rPr>
        <w:t>捞雨水口</w:t>
      </w:r>
      <w:proofErr w:type="gramEnd"/>
      <w:r>
        <w:rPr>
          <w:rFonts w:ascii="宋体" w:hAnsi="宋体"/>
          <w:sz w:val="32"/>
          <w:szCs w:val="32"/>
        </w:rPr>
        <w:t>，排放口养护频次每年不少于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次。</w:t>
      </w:r>
    </w:p>
    <w:p w14:paraId="384CB9D7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bCs/>
          <w:sz w:val="32"/>
          <w:szCs w:val="32"/>
        </w:rPr>
      </w:pPr>
      <w:r>
        <w:rPr>
          <w:rFonts w:ascii="宋体" w:hAnsi="宋体"/>
          <w:sz w:val="32"/>
          <w:szCs w:val="32"/>
        </w:rPr>
        <w:lastRenderedPageBreak/>
        <w:t>②</w:t>
      </w:r>
      <w:r>
        <w:rPr>
          <w:rFonts w:ascii="宋体" w:hAnsi="宋体"/>
          <w:bCs/>
          <w:sz w:val="32"/>
          <w:szCs w:val="32"/>
        </w:rPr>
        <w:t>防汛应急抢险：包括防汛设备（含泵车）保养和应急支援。其中，防汛设备（含泵车）分别于汛前和汛后各完成至少</w:t>
      </w:r>
      <w:r>
        <w:rPr>
          <w:rFonts w:ascii="宋体" w:hAnsi="宋体"/>
          <w:bCs/>
          <w:sz w:val="32"/>
          <w:szCs w:val="32"/>
        </w:rPr>
        <w:t>1</w:t>
      </w:r>
      <w:r>
        <w:rPr>
          <w:rFonts w:ascii="宋体" w:hAnsi="宋体"/>
          <w:bCs/>
          <w:sz w:val="32"/>
          <w:szCs w:val="32"/>
        </w:rPr>
        <w:t>次保养；合同期内防汛应急支援</w:t>
      </w:r>
      <w:r>
        <w:rPr>
          <w:rFonts w:ascii="宋体" w:hAnsi="宋体" w:hint="eastAsia"/>
          <w:bCs/>
          <w:sz w:val="32"/>
          <w:szCs w:val="32"/>
        </w:rPr>
        <w:t>任务应随叫随到</w:t>
      </w:r>
      <w:r>
        <w:rPr>
          <w:rFonts w:ascii="宋体" w:hAnsi="宋体"/>
          <w:bCs/>
          <w:sz w:val="32"/>
          <w:szCs w:val="32"/>
        </w:rPr>
        <w:t>。</w:t>
      </w:r>
    </w:p>
    <w:bookmarkEnd w:id="3"/>
    <w:p w14:paraId="10680AB3" w14:textId="77777777" w:rsidR="00DC3AFF" w:rsidRDefault="000A51E6">
      <w:pPr>
        <w:spacing w:line="56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.</w:t>
      </w:r>
      <w:r>
        <w:rPr>
          <w:rFonts w:ascii="宋体" w:hAnsi="宋体"/>
          <w:b/>
          <w:sz w:val="32"/>
          <w:szCs w:val="32"/>
        </w:rPr>
        <w:t>支连管、积水点、检查井等应急维修以及网格、热线、井盖病害处置</w:t>
      </w:r>
    </w:p>
    <w:p w14:paraId="1A4C3EC2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按照工作要求做好网格、</w:t>
      </w:r>
      <w:proofErr w:type="gramStart"/>
      <w:r>
        <w:rPr>
          <w:rFonts w:ascii="宋体" w:hAnsi="宋体"/>
          <w:sz w:val="32"/>
          <w:szCs w:val="32"/>
        </w:rPr>
        <w:t>热线工</w:t>
      </w:r>
      <w:proofErr w:type="gramEnd"/>
      <w:r>
        <w:rPr>
          <w:rFonts w:ascii="宋体" w:hAnsi="宋体"/>
          <w:sz w:val="32"/>
          <w:szCs w:val="32"/>
        </w:rPr>
        <w:t>单处置，根据业主单位工作实际，开展支连管、积水点、检查井等应急维修和井盖病害处置，具体应急维修和处置对象类型见下表：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23"/>
        <w:gridCol w:w="4350"/>
        <w:gridCol w:w="1666"/>
      </w:tblGrid>
      <w:tr w:rsidR="00DC3AFF" w14:paraId="0B0265C0" w14:textId="77777777">
        <w:tc>
          <w:tcPr>
            <w:tcW w:w="1423" w:type="dxa"/>
          </w:tcPr>
          <w:p w14:paraId="5191887E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4350" w:type="dxa"/>
          </w:tcPr>
          <w:p w14:paraId="566FDACF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维修</w:t>
            </w:r>
            <w:r>
              <w:rPr>
                <w:rFonts w:ascii="宋体" w:hAnsi="宋体"/>
                <w:kern w:val="0"/>
                <w:sz w:val="32"/>
                <w:szCs w:val="32"/>
              </w:rPr>
              <w:t>/</w:t>
            </w:r>
            <w:r>
              <w:rPr>
                <w:rFonts w:ascii="宋体" w:hAnsi="宋体"/>
                <w:kern w:val="0"/>
                <w:sz w:val="32"/>
                <w:szCs w:val="32"/>
              </w:rPr>
              <w:t>处置内容</w:t>
            </w:r>
          </w:p>
        </w:tc>
        <w:tc>
          <w:tcPr>
            <w:tcW w:w="1666" w:type="dxa"/>
          </w:tcPr>
          <w:p w14:paraId="029A4DB5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单位</w:t>
            </w:r>
          </w:p>
        </w:tc>
      </w:tr>
      <w:tr w:rsidR="00DC3AFF" w14:paraId="6C3E30C0" w14:textId="77777777">
        <w:tc>
          <w:tcPr>
            <w:tcW w:w="1423" w:type="dxa"/>
          </w:tcPr>
          <w:p w14:paraId="68A27FA9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350" w:type="dxa"/>
            <w:vAlign w:val="center"/>
          </w:tcPr>
          <w:p w14:paraId="3FC25B5B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主管维修（应急）</w:t>
            </w:r>
          </w:p>
        </w:tc>
        <w:tc>
          <w:tcPr>
            <w:tcW w:w="1666" w:type="dxa"/>
            <w:vAlign w:val="center"/>
          </w:tcPr>
          <w:p w14:paraId="107F8673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米</w:t>
            </w:r>
          </w:p>
        </w:tc>
      </w:tr>
      <w:tr w:rsidR="00DC3AFF" w14:paraId="0F815660" w14:textId="77777777">
        <w:trPr>
          <w:trHeight w:val="534"/>
        </w:trPr>
        <w:tc>
          <w:tcPr>
            <w:tcW w:w="1423" w:type="dxa"/>
          </w:tcPr>
          <w:p w14:paraId="5561A399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4350" w:type="dxa"/>
            <w:vAlign w:val="center"/>
          </w:tcPr>
          <w:p w14:paraId="1977533B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支连管维修</w:t>
            </w:r>
          </w:p>
        </w:tc>
        <w:tc>
          <w:tcPr>
            <w:tcW w:w="1666" w:type="dxa"/>
            <w:vAlign w:val="center"/>
          </w:tcPr>
          <w:p w14:paraId="019EEDB3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米</w:t>
            </w:r>
          </w:p>
        </w:tc>
      </w:tr>
      <w:tr w:rsidR="00DC3AFF" w14:paraId="2227D26A" w14:textId="77777777">
        <w:tc>
          <w:tcPr>
            <w:tcW w:w="1423" w:type="dxa"/>
          </w:tcPr>
          <w:p w14:paraId="585E2075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4350" w:type="dxa"/>
            <w:vAlign w:val="center"/>
          </w:tcPr>
          <w:p w14:paraId="68FECC56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检查井井框更换</w:t>
            </w:r>
          </w:p>
        </w:tc>
        <w:tc>
          <w:tcPr>
            <w:tcW w:w="1666" w:type="dxa"/>
            <w:vAlign w:val="center"/>
          </w:tcPr>
          <w:p w14:paraId="6C3DF249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个</w:t>
            </w:r>
            <w:proofErr w:type="gramEnd"/>
          </w:p>
        </w:tc>
      </w:tr>
      <w:tr w:rsidR="00DC3AFF" w14:paraId="2919047A" w14:textId="77777777">
        <w:tc>
          <w:tcPr>
            <w:tcW w:w="1423" w:type="dxa"/>
          </w:tcPr>
          <w:p w14:paraId="4DF572E8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4350" w:type="dxa"/>
            <w:vAlign w:val="center"/>
          </w:tcPr>
          <w:p w14:paraId="73A6A3DF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检查井盖更换（铸铁）</w:t>
            </w:r>
          </w:p>
        </w:tc>
        <w:tc>
          <w:tcPr>
            <w:tcW w:w="1666" w:type="dxa"/>
            <w:vAlign w:val="center"/>
          </w:tcPr>
          <w:p w14:paraId="0034420B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个</w:t>
            </w:r>
            <w:proofErr w:type="gramEnd"/>
          </w:p>
        </w:tc>
      </w:tr>
      <w:tr w:rsidR="00DC3AFF" w14:paraId="47D8163D" w14:textId="77777777">
        <w:tc>
          <w:tcPr>
            <w:tcW w:w="1423" w:type="dxa"/>
          </w:tcPr>
          <w:p w14:paraId="306D5169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4350" w:type="dxa"/>
            <w:vAlign w:val="center"/>
          </w:tcPr>
          <w:p w14:paraId="726A0207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检查井盖更换（钢纤维）</w:t>
            </w:r>
          </w:p>
        </w:tc>
        <w:tc>
          <w:tcPr>
            <w:tcW w:w="1666" w:type="dxa"/>
            <w:vAlign w:val="center"/>
          </w:tcPr>
          <w:p w14:paraId="45D2223E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个</w:t>
            </w:r>
            <w:proofErr w:type="gramEnd"/>
          </w:p>
        </w:tc>
      </w:tr>
      <w:tr w:rsidR="00DC3AFF" w14:paraId="6998D904" w14:textId="77777777">
        <w:tc>
          <w:tcPr>
            <w:tcW w:w="1423" w:type="dxa"/>
          </w:tcPr>
          <w:p w14:paraId="2B85277A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4350" w:type="dxa"/>
            <w:vAlign w:val="center"/>
          </w:tcPr>
          <w:p w14:paraId="4F19CD2C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雨水口井框更换</w:t>
            </w:r>
          </w:p>
        </w:tc>
        <w:tc>
          <w:tcPr>
            <w:tcW w:w="1666" w:type="dxa"/>
            <w:vAlign w:val="center"/>
          </w:tcPr>
          <w:p w14:paraId="2333DBD7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个</w:t>
            </w:r>
            <w:proofErr w:type="gramEnd"/>
          </w:p>
        </w:tc>
      </w:tr>
      <w:tr w:rsidR="00DC3AFF" w14:paraId="48C85722" w14:textId="77777777">
        <w:tc>
          <w:tcPr>
            <w:tcW w:w="1423" w:type="dxa"/>
          </w:tcPr>
          <w:p w14:paraId="0A3568CC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4350" w:type="dxa"/>
            <w:vAlign w:val="center"/>
          </w:tcPr>
          <w:p w14:paraId="1404A043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雨水口盖板（钢纤维）</w:t>
            </w:r>
          </w:p>
        </w:tc>
        <w:tc>
          <w:tcPr>
            <w:tcW w:w="1666" w:type="dxa"/>
            <w:vAlign w:val="center"/>
          </w:tcPr>
          <w:p w14:paraId="15F33BD9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个</w:t>
            </w:r>
            <w:proofErr w:type="gramEnd"/>
          </w:p>
        </w:tc>
      </w:tr>
      <w:tr w:rsidR="00DC3AFF" w14:paraId="784AFE49" w14:textId="77777777">
        <w:tc>
          <w:tcPr>
            <w:tcW w:w="1423" w:type="dxa"/>
          </w:tcPr>
          <w:p w14:paraId="3D78F2E2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4350" w:type="dxa"/>
            <w:vAlign w:val="center"/>
          </w:tcPr>
          <w:p w14:paraId="0DD7068D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雨水口雨</w:t>
            </w: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箅</w:t>
            </w:r>
            <w:proofErr w:type="gramEnd"/>
            <w:r>
              <w:rPr>
                <w:rFonts w:ascii="宋体" w:hAnsi="宋体"/>
                <w:kern w:val="0"/>
                <w:sz w:val="32"/>
                <w:szCs w:val="32"/>
              </w:rPr>
              <w:t>维修（新型）</w:t>
            </w:r>
          </w:p>
        </w:tc>
        <w:tc>
          <w:tcPr>
            <w:tcW w:w="1666" w:type="dxa"/>
            <w:vAlign w:val="center"/>
          </w:tcPr>
          <w:p w14:paraId="4C1145A9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个</w:t>
            </w:r>
            <w:proofErr w:type="gramEnd"/>
          </w:p>
        </w:tc>
      </w:tr>
      <w:tr w:rsidR="00DC3AFF" w14:paraId="41B49ED9" w14:textId="77777777">
        <w:tc>
          <w:tcPr>
            <w:tcW w:w="1423" w:type="dxa"/>
          </w:tcPr>
          <w:p w14:paraId="346443B4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4350" w:type="dxa"/>
            <w:vAlign w:val="center"/>
          </w:tcPr>
          <w:p w14:paraId="1E6D31E4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雨水口雨</w:t>
            </w: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箅</w:t>
            </w:r>
            <w:proofErr w:type="gramEnd"/>
            <w:r>
              <w:rPr>
                <w:rFonts w:ascii="宋体" w:hAnsi="宋体"/>
                <w:kern w:val="0"/>
                <w:sz w:val="32"/>
                <w:szCs w:val="32"/>
              </w:rPr>
              <w:t>维修（老式）</w:t>
            </w:r>
          </w:p>
        </w:tc>
        <w:tc>
          <w:tcPr>
            <w:tcW w:w="1666" w:type="dxa"/>
            <w:vAlign w:val="center"/>
          </w:tcPr>
          <w:p w14:paraId="04DFB063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个</w:t>
            </w:r>
            <w:proofErr w:type="gramEnd"/>
          </w:p>
        </w:tc>
      </w:tr>
      <w:tr w:rsidR="00DC3AFF" w14:paraId="1F7BC5B6" w14:textId="77777777">
        <w:tc>
          <w:tcPr>
            <w:tcW w:w="1423" w:type="dxa"/>
          </w:tcPr>
          <w:p w14:paraId="75AD6213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4350" w:type="dxa"/>
            <w:vAlign w:val="center"/>
          </w:tcPr>
          <w:p w14:paraId="092050EB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截污挂篮篮子更换</w:t>
            </w:r>
          </w:p>
        </w:tc>
        <w:tc>
          <w:tcPr>
            <w:tcW w:w="1666" w:type="dxa"/>
            <w:vAlign w:val="center"/>
          </w:tcPr>
          <w:p w14:paraId="7DF64F9B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个</w:t>
            </w:r>
            <w:proofErr w:type="gramEnd"/>
          </w:p>
        </w:tc>
      </w:tr>
      <w:tr w:rsidR="00DC3AFF" w14:paraId="05D3AB7F" w14:textId="77777777">
        <w:tc>
          <w:tcPr>
            <w:tcW w:w="1423" w:type="dxa"/>
          </w:tcPr>
          <w:p w14:paraId="7718979D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4350" w:type="dxa"/>
            <w:vAlign w:val="center"/>
          </w:tcPr>
          <w:p w14:paraId="48CDAF3C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/>
                <w:kern w:val="0"/>
                <w:sz w:val="32"/>
                <w:szCs w:val="32"/>
              </w:rPr>
              <w:t>井体下沉</w:t>
            </w:r>
            <w:proofErr w:type="gramEnd"/>
            <w:r>
              <w:rPr>
                <w:rFonts w:ascii="宋体" w:hAnsi="宋体"/>
                <w:kern w:val="0"/>
                <w:sz w:val="32"/>
                <w:szCs w:val="32"/>
              </w:rPr>
              <w:t>维修</w:t>
            </w:r>
          </w:p>
        </w:tc>
        <w:tc>
          <w:tcPr>
            <w:tcW w:w="1666" w:type="dxa"/>
            <w:vAlign w:val="center"/>
          </w:tcPr>
          <w:p w14:paraId="4503B5E5" w14:textId="77777777" w:rsidR="00DC3AFF" w:rsidRDefault="000A51E6">
            <w:pPr>
              <w:spacing w:line="56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套</w:t>
            </w:r>
          </w:p>
        </w:tc>
      </w:tr>
    </w:tbl>
    <w:p w14:paraId="1FBF9355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三、相关要求</w:t>
      </w:r>
    </w:p>
    <w:p w14:paraId="4DB4E126" w14:textId="77777777" w:rsidR="00DC3AFF" w:rsidRDefault="000A51E6">
      <w:pPr>
        <w:spacing w:line="560" w:lineRule="exact"/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（一）单位要求</w:t>
      </w:r>
    </w:p>
    <w:p w14:paraId="2788531F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ascii="宋体" w:hAnsi="宋体"/>
          <w:sz w:val="32"/>
          <w:szCs w:val="32"/>
        </w:rPr>
        <w:t>投标单位具有省级及以上排水设施运行维护企业作业能力证明，具备排水设施运行维护能力（管道壹类、</w:t>
      </w:r>
      <w:r>
        <w:rPr>
          <w:rFonts w:ascii="宋体" w:hAnsi="宋体" w:hint="eastAsia"/>
          <w:sz w:val="32"/>
          <w:szCs w:val="32"/>
        </w:rPr>
        <w:t>CCTV</w:t>
      </w:r>
      <w:r>
        <w:rPr>
          <w:rFonts w:ascii="宋体" w:hAnsi="宋体"/>
          <w:sz w:val="32"/>
          <w:szCs w:val="32"/>
        </w:rPr>
        <w:t>类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排水泵站叁级及以上</w:t>
      </w:r>
      <w:r>
        <w:rPr>
          <w:rFonts w:ascii="宋体" w:hAnsi="宋体"/>
          <w:sz w:val="32"/>
          <w:szCs w:val="32"/>
        </w:rPr>
        <w:t>），管道中级工</w:t>
      </w:r>
      <w:r>
        <w:rPr>
          <w:rFonts w:ascii="宋体" w:hAnsi="宋体" w:hint="eastAsia"/>
          <w:sz w:val="32"/>
          <w:szCs w:val="32"/>
        </w:rPr>
        <w:t>或中级下水道养护工</w:t>
      </w:r>
      <w:r>
        <w:rPr>
          <w:rFonts w:ascii="宋体" w:hAnsi="宋体" w:hint="eastAsia"/>
          <w:sz w:val="32"/>
          <w:szCs w:val="32"/>
        </w:rPr>
        <w:t>10</w:t>
      </w:r>
      <w:r>
        <w:rPr>
          <w:rFonts w:ascii="宋体" w:hAnsi="宋体"/>
          <w:sz w:val="32"/>
          <w:szCs w:val="32"/>
        </w:rPr>
        <w:t>人及以上，</w:t>
      </w:r>
      <w:r>
        <w:rPr>
          <w:rFonts w:ascii="宋体" w:hAnsi="宋体" w:hint="eastAsia"/>
          <w:sz w:val="32"/>
          <w:szCs w:val="32"/>
        </w:rPr>
        <w:t>具备</w:t>
      </w:r>
      <w:r>
        <w:rPr>
          <w:rFonts w:ascii="宋体" w:hAnsi="宋体"/>
          <w:sz w:val="32"/>
          <w:szCs w:val="32"/>
        </w:rPr>
        <w:t>防汛排水</w:t>
      </w:r>
      <w:r>
        <w:rPr>
          <w:rFonts w:ascii="宋体" w:hAnsi="宋体" w:hint="eastAsia"/>
          <w:sz w:val="32"/>
          <w:szCs w:val="32"/>
        </w:rPr>
        <w:t>泵总排水流量达到</w:t>
      </w:r>
      <w:r>
        <w:rPr>
          <w:rFonts w:ascii="宋体" w:hAnsi="宋体" w:hint="eastAsia"/>
          <w:sz w:val="32"/>
          <w:szCs w:val="32"/>
        </w:rPr>
        <w:t>1000m</w:t>
      </w:r>
      <w:r>
        <w:rPr>
          <w:rFonts w:ascii="宋体" w:hAnsi="宋体" w:hint="eastAsia"/>
          <w:sz w:val="32"/>
          <w:szCs w:val="32"/>
        </w:rPr>
        <w:t>³</w:t>
      </w:r>
      <w:r>
        <w:rPr>
          <w:rFonts w:ascii="宋体" w:hAnsi="宋体" w:hint="eastAsia"/>
          <w:sz w:val="32"/>
          <w:szCs w:val="32"/>
        </w:rPr>
        <w:t>/h</w:t>
      </w:r>
      <w:r>
        <w:rPr>
          <w:rFonts w:ascii="宋体" w:hAnsi="宋体" w:hint="eastAsia"/>
          <w:sz w:val="32"/>
          <w:szCs w:val="32"/>
        </w:rPr>
        <w:t>以上，备有防汛</w:t>
      </w:r>
      <w:r>
        <w:rPr>
          <w:rFonts w:ascii="宋体" w:hAnsi="宋体"/>
          <w:sz w:val="32"/>
          <w:szCs w:val="32"/>
        </w:rPr>
        <w:t>特种车</w:t>
      </w:r>
      <w:r>
        <w:rPr>
          <w:rFonts w:ascii="宋体" w:hAnsi="宋体"/>
          <w:sz w:val="32"/>
          <w:szCs w:val="32"/>
        </w:rPr>
        <w:lastRenderedPageBreak/>
        <w:t>辆的专职驾驶员</w:t>
      </w:r>
      <w:r>
        <w:rPr>
          <w:rFonts w:ascii="宋体" w:hAnsi="宋体" w:hint="eastAsia"/>
          <w:sz w:val="32"/>
          <w:szCs w:val="32"/>
        </w:rPr>
        <w:t>（提供</w:t>
      </w:r>
      <w:r>
        <w:rPr>
          <w:rFonts w:ascii="宋体" w:hAnsi="宋体" w:hint="eastAsia"/>
          <w:sz w:val="32"/>
          <w:szCs w:val="32"/>
        </w:rPr>
        <w:t>B</w:t>
      </w:r>
      <w:r>
        <w:rPr>
          <w:rFonts w:ascii="宋体" w:hAnsi="宋体" w:hint="eastAsia"/>
          <w:sz w:val="32"/>
          <w:szCs w:val="32"/>
        </w:rPr>
        <w:t>照</w:t>
      </w:r>
      <w:r>
        <w:rPr>
          <w:rFonts w:ascii="宋体" w:hAnsi="宋体"/>
          <w:sz w:val="32"/>
          <w:szCs w:val="32"/>
        </w:rPr>
        <w:t>及以上驾驶证</w:t>
      </w:r>
      <w:r>
        <w:rPr>
          <w:rFonts w:ascii="宋体" w:hAnsi="宋体" w:hint="eastAsia"/>
          <w:sz w:val="32"/>
          <w:szCs w:val="32"/>
        </w:rPr>
        <w:t>）</w:t>
      </w:r>
      <w:r>
        <w:rPr>
          <w:rFonts w:ascii="宋体" w:hAnsi="宋体"/>
          <w:sz w:val="32"/>
          <w:szCs w:val="32"/>
        </w:rPr>
        <w:t>。</w:t>
      </w:r>
    </w:p>
    <w:p w14:paraId="17AA1ABB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2.</w:t>
      </w:r>
      <w:r>
        <w:rPr>
          <w:rFonts w:ascii="宋体" w:hAnsi="宋体" w:hint="eastAsia"/>
          <w:sz w:val="32"/>
          <w:szCs w:val="32"/>
        </w:rPr>
        <w:t>中标单位须安排</w:t>
      </w:r>
      <w:proofErr w:type="gramStart"/>
      <w:r>
        <w:rPr>
          <w:rFonts w:ascii="宋体" w:hAnsi="宋体" w:hint="eastAsia"/>
          <w:sz w:val="32"/>
          <w:szCs w:val="32"/>
        </w:rPr>
        <w:t>专职项目</w:t>
      </w:r>
      <w:proofErr w:type="gramEnd"/>
      <w:r>
        <w:rPr>
          <w:rFonts w:ascii="宋体" w:hAnsi="宋体" w:hint="eastAsia"/>
          <w:sz w:val="32"/>
          <w:szCs w:val="32"/>
        </w:rPr>
        <w:t>负责人负责项目实施，</w:t>
      </w:r>
      <w:r>
        <w:rPr>
          <w:rFonts w:ascii="宋体" w:hAnsi="宋体"/>
          <w:sz w:val="32"/>
          <w:szCs w:val="32"/>
        </w:rPr>
        <w:t>如发生应急突发事件，接业主单位通知后，中标单位</w:t>
      </w:r>
      <w:r>
        <w:rPr>
          <w:rFonts w:ascii="宋体" w:hAnsi="宋体" w:hint="eastAsia"/>
          <w:sz w:val="32"/>
          <w:szCs w:val="32"/>
        </w:rPr>
        <w:t>项目负责人</w:t>
      </w:r>
      <w:r>
        <w:rPr>
          <w:rFonts w:ascii="宋体" w:hAnsi="宋体"/>
          <w:sz w:val="32"/>
          <w:szCs w:val="32"/>
        </w:rPr>
        <w:t>须在</w:t>
      </w:r>
      <w:r>
        <w:rPr>
          <w:rFonts w:ascii="宋体" w:hAnsi="宋体" w:hint="eastAsia"/>
          <w:sz w:val="32"/>
          <w:szCs w:val="32"/>
        </w:rPr>
        <w:t>15</w:t>
      </w:r>
      <w:r>
        <w:rPr>
          <w:rFonts w:ascii="宋体" w:hAnsi="宋体" w:hint="eastAsia"/>
          <w:sz w:val="32"/>
          <w:szCs w:val="32"/>
        </w:rPr>
        <w:t>分钟内</w:t>
      </w:r>
      <w:r>
        <w:rPr>
          <w:rFonts w:ascii="宋体" w:hAnsi="宋体"/>
          <w:sz w:val="32"/>
          <w:szCs w:val="32"/>
        </w:rPr>
        <w:t>响应</w:t>
      </w:r>
      <w:r>
        <w:rPr>
          <w:rFonts w:ascii="宋体" w:hAnsi="宋体" w:hint="eastAsia"/>
          <w:sz w:val="32"/>
          <w:szCs w:val="32"/>
        </w:rPr>
        <w:t>并到现场</w:t>
      </w:r>
      <w:r>
        <w:rPr>
          <w:rFonts w:ascii="宋体" w:hAnsi="宋体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处置人员、车辆设备等须</w:t>
      </w:r>
      <w:r>
        <w:rPr>
          <w:rFonts w:ascii="宋体" w:hAnsi="宋体" w:hint="eastAsia"/>
          <w:sz w:val="32"/>
          <w:szCs w:val="32"/>
        </w:rPr>
        <w:t>半</w:t>
      </w:r>
      <w:r>
        <w:rPr>
          <w:rFonts w:ascii="宋体" w:hAnsi="宋体" w:hint="eastAsia"/>
          <w:sz w:val="32"/>
          <w:szCs w:val="32"/>
        </w:rPr>
        <w:t>小时内到达处置现场。</w:t>
      </w:r>
    </w:p>
    <w:p w14:paraId="39B6D7D1" w14:textId="77777777" w:rsidR="00DC3AFF" w:rsidRDefault="000A51E6">
      <w:pPr>
        <w:spacing w:line="560" w:lineRule="exact"/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（二）设施设备要求</w:t>
      </w:r>
    </w:p>
    <w:p w14:paraId="2255F469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ascii="宋体" w:hAnsi="宋体"/>
          <w:sz w:val="32"/>
          <w:szCs w:val="32"/>
        </w:rPr>
        <w:t>车辆要求：养护队伍在养护范围内至少保证冲水车（含抓泥车、吸泥车、联合</w:t>
      </w:r>
      <w:proofErr w:type="gramStart"/>
      <w:r>
        <w:rPr>
          <w:rFonts w:ascii="宋体" w:hAnsi="宋体"/>
          <w:sz w:val="32"/>
          <w:szCs w:val="32"/>
        </w:rPr>
        <w:t>式冲吸</w:t>
      </w:r>
      <w:proofErr w:type="gramEnd"/>
      <w:r>
        <w:rPr>
          <w:rFonts w:ascii="宋体" w:hAnsi="宋体"/>
          <w:sz w:val="32"/>
          <w:szCs w:val="32"/>
        </w:rPr>
        <w:t>车等）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部及以上、绞车</w:t>
      </w: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/>
          <w:sz w:val="32"/>
          <w:szCs w:val="32"/>
        </w:rPr>
        <w:t>部及以上、</w:t>
      </w:r>
      <w:proofErr w:type="gramStart"/>
      <w:r>
        <w:rPr>
          <w:rFonts w:ascii="宋体" w:hAnsi="宋体"/>
          <w:sz w:val="32"/>
          <w:szCs w:val="32"/>
        </w:rPr>
        <w:t>通沟污泥</w:t>
      </w:r>
      <w:proofErr w:type="gramEnd"/>
      <w:r>
        <w:rPr>
          <w:rFonts w:ascii="宋体" w:hAnsi="宋体"/>
          <w:sz w:val="32"/>
          <w:szCs w:val="32"/>
        </w:rPr>
        <w:t>运输车（含卡车）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部及以上（其中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部必须是</w:t>
      </w:r>
      <w:proofErr w:type="gramStart"/>
      <w:r>
        <w:rPr>
          <w:rFonts w:ascii="宋体" w:hAnsi="宋体"/>
          <w:sz w:val="32"/>
          <w:szCs w:val="32"/>
        </w:rPr>
        <w:t>专用通沟污泥</w:t>
      </w:r>
      <w:proofErr w:type="gramEnd"/>
      <w:r>
        <w:rPr>
          <w:rFonts w:ascii="宋体" w:hAnsi="宋体"/>
          <w:sz w:val="32"/>
          <w:szCs w:val="32"/>
        </w:rPr>
        <w:t>运输车），</w:t>
      </w:r>
      <w:proofErr w:type="gramStart"/>
      <w:r>
        <w:rPr>
          <w:rFonts w:ascii="宋体" w:hAnsi="宋体"/>
          <w:sz w:val="32"/>
          <w:szCs w:val="32"/>
        </w:rPr>
        <w:t>通沟污泥</w:t>
      </w:r>
      <w:proofErr w:type="gramEnd"/>
      <w:r>
        <w:rPr>
          <w:rFonts w:ascii="宋体" w:hAnsi="宋体"/>
          <w:sz w:val="32"/>
          <w:szCs w:val="32"/>
        </w:rPr>
        <w:t>车根据管理必须加装卫星定位定位装置，可在线查询轨迹。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车辆必须为企业自有，提供行驶证或发票和购买合同</w:t>
      </w:r>
      <w:r>
        <w:rPr>
          <w:rFonts w:ascii="宋体" w:hAnsi="宋体" w:hint="eastAsia"/>
          <w:sz w:val="32"/>
          <w:szCs w:val="32"/>
        </w:rPr>
        <w:t>）</w:t>
      </w:r>
    </w:p>
    <w:p w14:paraId="200DF92A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.</w:t>
      </w:r>
      <w:r>
        <w:rPr>
          <w:rFonts w:ascii="宋体" w:hAnsi="宋体"/>
          <w:sz w:val="32"/>
          <w:szCs w:val="32"/>
        </w:rPr>
        <w:t>检测设备要求：硫化氢测试仪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台及以上、</w:t>
      </w:r>
      <w:r>
        <w:rPr>
          <w:rFonts w:ascii="宋体" w:hAnsi="宋体"/>
          <w:sz w:val="32"/>
          <w:szCs w:val="32"/>
        </w:rPr>
        <w:t>CCTV</w:t>
      </w:r>
      <w:r>
        <w:rPr>
          <w:rFonts w:ascii="宋体" w:hAnsi="宋体"/>
          <w:sz w:val="32"/>
          <w:szCs w:val="32"/>
        </w:rPr>
        <w:t>检测仪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台及以上、窥无忧</w:t>
      </w: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台及以上，工作人员需具备相关作业资质。</w:t>
      </w:r>
      <w:r>
        <w:rPr>
          <w:rFonts w:ascii="宋体" w:hAnsi="宋体" w:hint="eastAsia"/>
          <w:sz w:val="32"/>
          <w:szCs w:val="32"/>
        </w:rPr>
        <w:t>（提供发票或购买</w:t>
      </w:r>
      <w:r>
        <w:rPr>
          <w:rFonts w:ascii="宋体" w:hAnsi="宋体" w:cs="___WRD_EMBED_SUB_42" w:hint="eastAsia"/>
          <w:sz w:val="32"/>
          <w:szCs w:val="32"/>
        </w:rPr>
        <w:t>合同</w:t>
      </w:r>
      <w:r>
        <w:rPr>
          <w:rFonts w:ascii="宋体" w:hAnsi="宋体" w:hint="eastAsia"/>
          <w:sz w:val="32"/>
          <w:szCs w:val="32"/>
        </w:rPr>
        <w:t>）</w:t>
      </w:r>
    </w:p>
    <w:p w14:paraId="565D2BD4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3.</w:t>
      </w:r>
      <w:r>
        <w:rPr>
          <w:rFonts w:ascii="宋体" w:hAnsi="宋体"/>
          <w:sz w:val="32"/>
          <w:szCs w:val="32"/>
        </w:rPr>
        <w:t>防汛设备要求：各种口径排水管道专用封堵气囊（非闭水试验使用的气囊）不少于</w:t>
      </w:r>
      <w:r>
        <w:rPr>
          <w:rFonts w:ascii="宋体" w:hAnsi="宋体"/>
          <w:sz w:val="32"/>
          <w:szCs w:val="32"/>
        </w:rPr>
        <w:t>20</w:t>
      </w:r>
      <w:r>
        <w:rPr>
          <w:rFonts w:ascii="宋体" w:hAnsi="宋体"/>
          <w:sz w:val="32"/>
          <w:szCs w:val="32"/>
        </w:rPr>
        <w:t>套，防汛沙袋不少于</w:t>
      </w:r>
      <w:r>
        <w:rPr>
          <w:rFonts w:ascii="宋体" w:hAnsi="宋体"/>
          <w:sz w:val="32"/>
          <w:szCs w:val="32"/>
        </w:rPr>
        <w:t>1000</w:t>
      </w:r>
      <w:r>
        <w:rPr>
          <w:rFonts w:ascii="宋体" w:hAnsi="宋体"/>
          <w:sz w:val="32"/>
          <w:szCs w:val="32"/>
        </w:rPr>
        <w:t>个，项目实施期间，所有设施设备须进行统一保管，未经业主单位同意，不得</w:t>
      </w:r>
      <w:r>
        <w:rPr>
          <w:rFonts w:ascii="宋体" w:hAnsi="宋体" w:hint="eastAsia"/>
          <w:sz w:val="32"/>
          <w:szCs w:val="32"/>
        </w:rPr>
        <w:t>挪用，并服从全镇统一调配</w:t>
      </w:r>
      <w:r>
        <w:rPr>
          <w:rFonts w:ascii="宋体" w:hAnsi="宋体"/>
          <w:sz w:val="32"/>
          <w:szCs w:val="32"/>
        </w:rPr>
        <w:t>。</w:t>
      </w:r>
    </w:p>
    <w:p w14:paraId="5774B0F7" w14:textId="77777777" w:rsidR="00DC3AFF" w:rsidRDefault="000A51E6">
      <w:pPr>
        <w:spacing w:line="560" w:lineRule="exact"/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（三）养护巡查要求</w:t>
      </w:r>
    </w:p>
    <w:p w14:paraId="3A641066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ascii="宋体" w:hAnsi="宋体"/>
          <w:sz w:val="32"/>
          <w:szCs w:val="32"/>
        </w:rPr>
        <w:t>管道养护机械化疏通率不得低于</w:t>
      </w:r>
      <w:r>
        <w:rPr>
          <w:rFonts w:ascii="宋体" w:hAnsi="宋体"/>
          <w:sz w:val="32"/>
          <w:szCs w:val="32"/>
        </w:rPr>
        <w:t>95%</w:t>
      </w:r>
      <w:r>
        <w:rPr>
          <w:rFonts w:ascii="宋体" w:hAnsi="宋体"/>
          <w:sz w:val="32"/>
          <w:szCs w:val="32"/>
        </w:rPr>
        <w:t>。</w:t>
      </w:r>
    </w:p>
    <w:p w14:paraId="2EE13086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ascii="宋体" w:hAnsi="宋体"/>
          <w:sz w:val="32"/>
          <w:szCs w:val="32"/>
        </w:rPr>
        <w:t>管道、支连管、检查井、雨水口等设施的保养率不得低于行业规定要求。</w:t>
      </w:r>
    </w:p>
    <w:p w14:paraId="4ADB7CCB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3.</w:t>
      </w:r>
      <w:r>
        <w:rPr>
          <w:rFonts w:ascii="宋体" w:hAnsi="宋体"/>
          <w:sz w:val="32"/>
          <w:szCs w:val="32"/>
        </w:rPr>
        <w:t>每月月底前，须报送上月养护完成情况和下</w:t>
      </w:r>
      <w:r>
        <w:rPr>
          <w:rFonts w:ascii="宋体" w:hAnsi="宋体"/>
          <w:sz w:val="32"/>
          <w:szCs w:val="32"/>
        </w:rPr>
        <w:t>月养护计划，所有材料均须书面盖章。</w:t>
      </w:r>
    </w:p>
    <w:p w14:paraId="261DDC6E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4.</w:t>
      </w:r>
      <w:r>
        <w:rPr>
          <w:rFonts w:ascii="宋体" w:hAnsi="宋体"/>
          <w:sz w:val="32"/>
          <w:szCs w:val="32"/>
        </w:rPr>
        <w:t>做好养护范围雨水设施巡视检查，管道、检查井外部、雨</w:t>
      </w:r>
      <w:r>
        <w:rPr>
          <w:rFonts w:ascii="宋体" w:hAnsi="宋体"/>
          <w:sz w:val="32"/>
          <w:szCs w:val="32"/>
        </w:rPr>
        <w:lastRenderedPageBreak/>
        <w:t>水口外部的巡视每周不少于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次，检查井内部和雨水口内部的检查半年不少于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次，可结合养护工作同步实施。如发现雨水设施缺损现象，应立即组织修复；如发现在建项目周边涉及市政雨水设施的，应督促其做好管线交底和管线保护，同时对于建设工地及周边应增加巡视频率，巡视内容和要求按照《城镇排水管渠与泵站运行、维护及安全技术规程》（</w:t>
      </w:r>
      <w:r>
        <w:rPr>
          <w:rFonts w:ascii="宋体" w:hAnsi="宋体"/>
          <w:sz w:val="32"/>
          <w:szCs w:val="32"/>
        </w:rPr>
        <w:t>CJJ68</w:t>
      </w:r>
      <w:r>
        <w:rPr>
          <w:rFonts w:ascii="宋体" w:hAnsi="宋体"/>
          <w:sz w:val="32"/>
          <w:szCs w:val="32"/>
        </w:rPr>
        <w:t>）执行；如发现违规排放行为应予以劝阻制止，取证后及时上报管理部门。</w:t>
      </w:r>
    </w:p>
    <w:p w14:paraId="6E7B5A7A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5.</w:t>
      </w:r>
      <w:r>
        <w:rPr>
          <w:rFonts w:ascii="宋体" w:hAnsi="宋体"/>
          <w:sz w:val="32"/>
          <w:szCs w:val="32"/>
        </w:rPr>
        <w:t>做好养护范围检查井和雨水口开</w:t>
      </w:r>
      <w:r>
        <w:rPr>
          <w:rFonts w:ascii="宋体" w:hAnsi="宋体"/>
          <w:sz w:val="32"/>
          <w:szCs w:val="32"/>
        </w:rPr>
        <w:t>井作业，频次不少于半年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次，所有</w:t>
      </w:r>
      <w:proofErr w:type="gramStart"/>
      <w:r>
        <w:rPr>
          <w:rFonts w:ascii="宋体" w:hAnsi="宋体"/>
          <w:sz w:val="32"/>
          <w:szCs w:val="32"/>
        </w:rPr>
        <w:t>开井均须留</w:t>
      </w:r>
      <w:proofErr w:type="gramEnd"/>
      <w:r>
        <w:rPr>
          <w:rFonts w:ascii="宋体" w:hAnsi="宋体"/>
          <w:sz w:val="32"/>
          <w:szCs w:val="32"/>
        </w:rPr>
        <w:t>下照片，并按道路整理归档。</w:t>
      </w:r>
    </w:p>
    <w:p w14:paraId="7AE6FDEB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6.</w:t>
      </w:r>
      <w:r>
        <w:rPr>
          <w:rFonts w:ascii="宋体" w:hAnsi="宋体"/>
          <w:sz w:val="32"/>
          <w:szCs w:val="32"/>
        </w:rPr>
        <w:t>巡查人员在开展日常巡查时，必须穿反光专用衣服，使用巡查专用车辆。</w:t>
      </w:r>
    </w:p>
    <w:p w14:paraId="5A14759B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7.</w:t>
      </w:r>
      <w:r>
        <w:rPr>
          <w:rFonts w:ascii="宋体" w:hAnsi="宋体"/>
          <w:sz w:val="32"/>
          <w:szCs w:val="32"/>
        </w:rPr>
        <w:t>养护巡查人员实行上下班考勤制度，相关设备和信息化平台由中标单位自行提供，并将信息同步共享给业主单位。</w:t>
      </w:r>
    </w:p>
    <w:p w14:paraId="58F38FE1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8.</w:t>
      </w:r>
      <w:r>
        <w:rPr>
          <w:rFonts w:ascii="宋体" w:hAnsi="宋体"/>
          <w:sz w:val="32"/>
          <w:szCs w:val="32"/>
        </w:rPr>
        <w:t>有计划对养护范围内的无井深、无下游管、检查井掩埋缺失等管道问题</w:t>
      </w:r>
      <w:r>
        <w:rPr>
          <w:rFonts w:ascii="宋体" w:hAnsi="宋体" w:hint="eastAsia"/>
          <w:sz w:val="32"/>
          <w:szCs w:val="32"/>
        </w:rPr>
        <w:t>通过专业检测设备进行视频记录、</w:t>
      </w:r>
      <w:r>
        <w:rPr>
          <w:rFonts w:ascii="宋体" w:hAnsi="宋体"/>
          <w:sz w:val="32"/>
          <w:szCs w:val="32"/>
        </w:rPr>
        <w:t>测绘</w:t>
      </w:r>
      <w:r>
        <w:rPr>
          <w:rFonts w:ascii="宋体" w:hAnsi="宋体" w:hint="eastAsia"/>
          <w:sz w:val="32"/>
          <w:szCs w:val="32"/>
        </w:rPr>
        <w:t>并及时上报管理单位</w:t>
      </w:r>
      <w:r>
        <w:rPr>
          <w:rFonts w:ascii="宋体" w:hAnsi="宋体"/>
          <w:sz w:val="32"/>
          <w:szCs w:val="32"/>
        </w:rPr>
        <w:t>，消除管理盲区。</w:t>
      </w:r>
    </w:p>
    <w:p w14:paraId="57945B7D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10.</w:t>
      </w:r>
      <w:r>
        <w:rPr>
          <w:rFonts w:ascii="宋体" w:hAnsi="宋体"/>
          <w:sz w:val="32"/>
          <w:szCs w:val="32"/>
        </w:rPr>
        <w:t>对辖区内管网设施巡视巡查，及时发现</w:t>
      </w:r>
      <w:proofErr w:type="gramStart"/>
      <w:r>
        <w:rPr>
          <w:rFonts w:ascii="宋体" w:hAnsi="宋体"/>
          <w:sz w:val="32"/>
          <w:szCs w:val="32"/>
        </w:rPr>
        <w:t>雨污混接</w:t>
      </w:r>
      <w:proofErr w:type="gramEnd"/>
      <w:r>
        <w:rPr>
          <w:rFonts w:ascii="宋体" w:hAnsi="宋体"/>
          <w:sz w:val="32"/>
          <w:szCs w:val="32"/>
        </w:rPr>
        <w:t>、私自接管、水质异常、淤积严重、破坏设施等情况，</w:t>
      </w:r>
      <w:r>
        <w:rPr>
          <w:rFonts w:ascii="宋体" w:hAnsi="宋体" w:hint="eastAsia"/>
          <w:sz w:val="32"/>
          <w:szCs w:val="32"/>
        </w:rPr>
        <w:t>应及时取证并</w:t>
      </w:r>
      <w:r>
        <w:rPr>
          <w:rFonts w:ascii="宋体" w:hAnsi="宋体"/>
          <w:sz w:val="32"/>
          <w:szCs w:val="32"/>
        </w:rPr>
        <w:t>对相关问题进行上报，并配合业主单位对涉及排水用户进行督促整改。</w:t>
      </w:r>
    </w:p>
    <w:p w14:paraId="73D224E8" w14:textId="77777777" w:rsidR="00DC3AFF" w:rsidRDefault="000A51E6">
      <w:pPr>
        <w:spacing w:line="560" w:lineRule="exact"/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（四）防汛抢险要求</w:t>
      </w:r>
    </w:p>
    <w:p w14:paraId="29B05E0A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ascii="宋体" w:hAnsi="宋体"/>
          <w:sz w:val="32"/>
          <w:szCs w:val="32"/>
        </w:rPr>
        <w:t>按照排水行业和防汛应急预案要求，服从业主单位调度，调用防汛设施设备进行防汛排涝工作；中标单位自行编制完善防汛应急抢险预案，接受应急抢险指令后，</w:t>
      </w:r>
      <w:r>
        <w:rPr>
          <w:rFonts w:ascii="宋体" w:hAnsi="宋体" w:hint="eastAsia"/>
          <w:sz w:val="32"/>
          <w:szCs w:val="32"/>
        </w:rPr>
        <w:t>15</w:t>
      </w:r>
      <w:r>
        <w:rPr>
          <w:rFonts w:ascii="宋体" w:hAnsi="宋体"/>
          <w:sz w:val="32"/>
          <w:szCs w:val="32"/>
        </w:rPr>
        <w:t>分钟内做出响应，投入抢险。</w:t>
      </w:r>
    </w:p>
    <w:p w14:paraId="76B0D5BC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ascii="宋体" w:hAnsi="宋体"/>
          <w:sz w:val="32"/>
          <w:szCs w:val="32"/>
        </w:rPr>
        <w:t>落实汛期领导带班制度，中标单位</w:t>
      </w:r>
      <w:r>
        <w:rPr>
          <w:rFonts w:ascii="宋体" w:hAnsi="宋体"/>
          <w:sz w:val="32"/>
          <w:szCs w:val="32"/>
        </w:rPr>
        <w:t>24</w:t>
      </w:r>
      <w:r>
        <w:rPr>
          <w:rFonts w:ascii="宋体" w:hAnsi="宋体"/>
          <w:sz w:val="32"/>
          <w:szCs w:val="32"/>
        </w:rPr>
        <w:t>小时值班制度；如遇积水，按照量放水要求安排养护人员进行量放水工作；发布防汛</w:t>
      </w:r>
      <w:r>
        <w:rPr>
          <w:rFonts w:ascii="宋体" w:hAnsi="宋体"/>
          <w:sz w:val="32"/>
          <w:szCs w:val="32"/>
        </w:rPr>
        <w:lastRenderedPageBreak/>
        <w:t>防台黄色预警及以上，中标单位相关负责人须至业主单位集中值班，协助开展抢险任务。</w:t>
      </w:r>
    </w:p>
    <w:p w14:paraId="5CA91124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3.</w:t>
      </w:r>
      <w:r>
        <w:rPr>
          <w:rFonts w:ascii="宋体" w:hAnsi="宋体"/>
          <w:sz w:val="32"/>
          <w:szCs w:val="32"/>
        </w:rPr>
        <w:t>做好道路积水街面巡视、影像资料收集、信息统计报送工作；</w:t>
      </w:r>
      <w:r>
        <w:rPr>
          <w:rFonts w:ascii="宋体" w:hAnsi="宋体"/>
          <w:sz w:val="32"/>
          <w:szCs w:val="32"/>
        </w:rPr>
        <w:t>汛期，使用车辆进行巡查的，</w:t>
      </w:r>
      <w:proofErr w:type="gramStart"/>
      <w:r>
        <w:rPr>
          <w:rFonts w:ascii="宋体" w:hAnsi="宋体"/>
          <w:sz w:val="32"/>
          <w:szCs w:val="32"/>
        </w:rPr>
        <w:t>不</w:t>
      </w:r>
      <w:proofErr w:type="gramEnd"/>
      <w:r>
        <w:rPr>
          <w:rFonts w:ascii="宋体" w:hAnsi="宋体"/>
          <w:sz w:val="32"/>
          <w:szCs w:val="32"/>
        </w:rPr>
        <w:t>另行计费。</w:t>
      </w:r>
    </w:p>
    <w:p w14:paraId="0775402A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4.</w:t>
      </w:r>
      <w:r>
        <w:rPr>
          <w:rFonts w:ascii="宋体" w:hAnsi="宋体"/>
          <w:sz w:val="32"/>
          <w:szCs w:val="32"/>
        </w:rPr>
        <w:t>参与</w:t>
      </w:r>
      <w:r>
        <w:rPr>
          <w:rFonts w:ascii="宋体" w:hAnsi="宋体" w:hint="eastAsia"/>
          <w:sz w:val="32"/>
          <w:szCs w:val="32"/>
        </w:rPr>
        <w:t>业主组织的</w:t>
      </w:r>
      <w:r>
        <w:rPr>
          <w:rFonts w:ascii="宋体" w:hAnsi="宋体"/>
          <w:sz w:val="32"/>
          <w:szCs w:val="32"/>
        </w:rPr>
        <w:t>防汛应急演练（</w:t>
      </w:r>
      <w:proofErr w:type="gramStart"/>
      <w:r>
        <w:rPr>
          <w:rFonts w:ascii="宋体" w:hAnsi="宋体"/>
          <w:sz w:val="32"/>
          <w:szCs w:val="32"/>
        </w:rPr>
        <w:t>含车辆</w:t>
      </w:r>
      <w:proofErr w:type="gramEnd"/>
      <w:r>
        <w:rPr>
          <w:rFonts w:ascii="宋体" w:hAnsi="宋体"/>
          <w:sz w:val="32"/>
          <w:szCs w:val="32"/>
        </w:rPr>
        <w:t>维修保养费、燃油费、通讯费等），并提供必要的设施设备保障。</w:t>
      </w:r>
    </w:p>
    <w:p w14:paraId="4F2FD8ED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5.</w:t>
      </w:r>
      <w:r>
        <w:rPr>
          <w:rFonts w:ascii="宋体" w:hAnsi="宋体"/>
          <w:sz w:val="32"/>
          <w:szCs w:val="32"/>
        </w:rPr>
        <w:t>防汛应急抢险等按实际发生金额结算，结算时必须提供发票等相关凭证；片区内防汛值班</w:t>
      </w:r>
      <w:proofErr w:type="gramStart"/>
      <w:r>
        <w:rPr>
          <w:rFonts w:ascii="宋体" w:hAnsi="宋体"/>
          <w:sz w:val="32"/>
          <w:szCs w:val="32"/>
        </w:rPr>
        <w:t>不</w:t>
      </w:r>
      <w:proofErr w:type="gramEnd"/>
      <w:r>
        <w:rPr>
          <w:rFonts w:ascii="宋体" w:hAnsi="宋体"/>
          <w:sz w:val="32"/>
          <w:szCs w:val="32"/>
        </w:rPr>
        <w:t>另外计算防汛台班费用，街镇面上支援的，防汛台</w:t>
      </w:r>
      <w:proofErr w:type="gramStart"/>
      <w:r>
        <w:rPr>
          <w:rFonts w:ascii="宋体" w:hAnsi="宋体"/>
          <w:sz w:val="32"/>
          <w:szCs w:val="32"/>
        </w:rPr>
        <w:t>班费用须提供</w:t>
      </w:r>
      <w:proofErr w:type="gramEnd"/>
      <w:r>
        <w:rPr>
          <w:rFonts w:ascii="宋体" w:hAnsi="宋体"/>
          <w:sz w:val="32"/>
          <w:szCs w:val="32"/>
        </w:rPr>
        <w:t>值班人员上下班考勤记录，以及防汛台班费发放到人的佐证材料，防汛台班费用不得高于定额标准和相关规定要求，否则不予结算。</w:t>
      </w:r>
    </w:p>
    <w:p w14:paraId="7082829D" w14:textId="77777777" w:rsidR="00DC3AFF" w:rsidRDefault="000A51E6">
      <w:pPr>
        <w:spacing w:line="560" w:lineRule="exact"/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（</w:t>
      </w:r>
      <w:r>
        <w:rPr>
          <w:rFonts w:ascii="宋体" w:hAnsi="宋体" w:hint="eastAsia"/>
          <w:b/>
          <w:bCs/>
          <w:sz w:val="32"/>
          <w:szCs w:val="32"/>
        </w:rPr>
        <w:t>五</w:t>
      </w:r>
      <w:r>
        <w:rPr>
          <w:rFonts w:ascii="宋体" w:hAnsi="宋体"/>
          <w:b/>
          <w:bCs/>
          <w:sz w:val="32"/>
          <w:szCs w:val="32"/>
        </w:rPr>
        <w:t>）应急维修以及网格、热线、井盖病害处置要求</w:t>
      </w:r>
    </w:p>
    <w:p w14:paraId="77FC5412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ascii="宋体" w:hAnsi="宋体"/>
          <w:sz w:val="32"/>
          <w:szCs w:val="32"/>
        </w:rPr>
        <w:t>支连管、积水点、检查井等应急维修以及网格、热线、井盖病害处置内容</w:t>
      </w:r>
      <w:r>
        <w:rPr>
          <w:rFonts w:ascii="宋体" w:hAnsi="宋体"/>
          <w:sz w:val="32"/>
          <w:szCs w:val="32"/>
        </w:rPr>
        <w:t>须经业主单位同意后方可实施。</w:t>
      </w:r>
    </w:p>
    <w:p w14:paraId="51D28CF6" w14:textId="77777777" w:rsidR="00DC3AFF" w:rsidRDefault="000A51E6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ascii="宋体" w:hAnsi="宋体"/>
          <w:sz w:val="32"/>
          <w:szCs w:val="32"/>
        </w:rPr>
        <w:t>按照上海市水</w:t>
      </w:r>
      <w:proofErr w:type="gramStart"/>
      <w:r>
        <w:rPr>
          <w:rFonts w:ascii="宋体" w:hAnsi="宋体"/>
          <w:sz w:val="32"/>
          <w:szCs w:val="32"/>
        </w:rPr>
        <w:t>务</w:t>
      </w:r>
      <w:proofErr w:type="gramEnd"/>
      <w:r>
        <w:rPr>
          <w:rFonts w:ascii="宋体" w:hAnsi="宋体"/>
          <w:sz w:val="32"/>
          <w:szCs w:val="32"/>
        </w:rPr>
        <w:t>（排水）热线工作基础设施管理系统等相关要求，规范有序、快速有效处理雨水排水有关诉求，在接到排水报修、积水问题或巡视人员发现问题后，应按照处理时限要求完成处理并反馈结果。</w:t>
      </w:r>
    </w:p>
    <w:p w14:paraId="1B135C64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3.</w:t>
      </w:r>
      <w:r>
        <w:rPr>
          <w:rFonts w:ascii="宋体" w:hAnsi="宋体"/>
          <w:sz w:val="32"/>
          <w:szCs w:val="32"/>
        </w:rPr>
        <w:t>发现井盖丢失、损坏和移位的，应在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小时内完成处置；排水井盖不平或松动，应在</w:t>
      </w:r>
      <w:r>
        <w:rPr>
          <w:rFonts w:ascii="宋体" w:hAnsi="宋体"/>
          <w:sz w:val="32"/>
          <w:szCs w:val="32"/>
        </w:rPr>
        <w:t>3</w:t>
      </w:r>
      <w:r>
        <w:rPr>
          <w:rFonts w:ascii="宋体" w:hAnsi="宋体"/>
          <w:sz w:val="32"/>
          <w:szCs w:val="32"/>
        </w:rPr>
        <w:t>个工作日内完成处置；遇特殊情况或极端天气不能在规定时限内完成的，应先做好临时安全措施并上报情况，申请调整办理时限。中标单位须按照新的工作要求落实相关工作。</w:t>
      </w:r>
    </w:p>
    <w:p w14:paraId="1D439C26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4.</w:t>
      </w:r>
      <w:proofErr w:type="gramStart"/>
      <w:r>
        <w:rPr>
          <w:rFonts w:ascii="宋体" w:hAnsi="宋体"/>
          <w:sz w:val="32"/>
          <w:szCs w:val="32"/>
        </w:rPr>
        <w:t>盖框差</w:t>
      </w:r>
      <w:proofErr w:type="gramEnd"/>
      <w:r>
        <w:rPr>
          <w:rFonts w:ascii="宋体" w:hAnsi="宋体"/>
          <w:sz w:val="32"/>
          <w:szCs w:val="32"/>
        </w:rPr>
        <w:t>15-30</w:t>
      </w:r>
      <w:r>
        <w:rPr>
          <w:rFonts w:ascii="宋体" w:hAnsi="宋体"/>
          <w:sz w:val="32"/>
          <w:szCs w:val="32"/>
        </w:rPr>
        <w:t>毫米的，加装橡胶垫圈并用钢钉固定；</w:t>
      </w:r>
      <w:proofErr w:type="gramStart"/>
      <w:r>
        <w:rPr>
          <w:rFonts w:ascii="宋体" w:hAnsi="宋体"/>
          <w:sz w:val="32"/>
          <w:szCs w:val="32"/>
        </w:rPr>
        <w:t>盖框</w:t>
      </w:r>
      <w:r>
        <w:rPr>
          <w:rFonts w:ascii="宋体" w:hAnsi="宋体"/>
          <w:sz w:val="32"/>
          <w:szCs w:val="32"/>
        </w:rPr>
        <w:t>差大于</w:t>
      </w:r>
      <w:proofErr w:type="gramEnd"/>
      <w:r>
        <w:rPr>
          <w:rFonts w:ascii="宋体" w:hAnsi="宋体"/>
          <w:sz w:val="32"/>
          <w:szCs w:val="32"/>
        </w:rPr>
        <w:t>30</w:t>
      </w:r>
      <w:r>
        <w:rPr>
          <w:rFonts w:ascii="宋体" w:hAnsi="宋体"/>
          <w:sz w:val="32"/>
          <w:szCs w:val="32"/>
        </w:rPr>
        <w:t>毫米的，更换井盖；</w:t>
      </w:r>
      <w:proofErr w:type="gramStart"/>
      <w:r>
        <w:rPr>
          <w:rFonts w:ascii="宋体" w:hAnsi="宋体"/>
          <w:sz w:val="32"/>
          <w:szCs w:val="32"/>
        </w:rPr>
        <w:t>存在路框差</w:t>
      </w:r>
      <w:proofErr w:type="gramEnd"/>
      <w:r>
        <w:rPr>
          <w:rFonts w:ascii="宋体" w:hAnsi="宋体"/>
          <w:sz w:val="32"/>
          <w:szCs w:val="32"/>
        </w:rPr>
        <w:t>且大于</w:t>
      </w:r>
      <w:r>
        <w:rPr>
          <w:rFonts w:ascii="宋体" w:hAnsi="宋体"/>
          <w:sz w:val="32"/>
          <w:szCs w:val="32"/>
        </w:rPr>
        <w:t>5</w:t>
      </w:r>
      <w:r>
        <w:rPr>
          <w:rFonts w:ascii="宋体" w:hAnsi="宋体"/>
          <w:sz w:val="32"/>
          <w:szCs w:val="32"/>
        </w:rPr>
        <w:t>毫米的，更换为防沉降检查井，路面修复推荐采用柔性沥青；对于非标的病害</w:t>
      </w:r>
      <w:r>
        <w:rPr>
          <w:rFonts w:ascii="宋体" w:hAnsi="宋体"/>
          <w:sz w:val="32"/>
          <w:szCs w:val="32"/>
        </w:rPr>
        <w:lastRenderedPageBreak/>
        <w:t>井盖的，更换为防沉降检查井，路面修复推荐采用柔性沥青；存在井盖破损的，更换井盖；新建检查井</w:t>
      </w:r>
      <w:proofErr w:type="gramStart"/>
      <w:r>
        <w:rPr>
          <w:rFonts w:ascii="宋体" w:hAnsi="宋体"/>
          <w:sz w:val="32"/>
          <w:szCs w:val="32"/>
        </w:rPr>
        <w:t>盖框差应</w:t>
      </w:r>
      <w:proofErr w:type="gramEnd"/>
      <w:r>
        <w:rPr>
          <w:rFonts w:ascii="宋体" w:hAnsi="宋体"/>
          <w:sz w:val="32"/>
          <w:szCs w:val="32"/>
        </w:rPr>
        <w:t>小于</w:t>
      </w:r>
      <w:r>
        <w:rPr>
          <w:rFonts w:ascii="宋体" w:hAnsi="宋体"/>
          <w:sz w:val="32"/>
          <w:szCs w:val="32"/>
        </w:rPr>
        <w:t>5</w:t>
      </w:r>
      <w:r>
        <w:rPr>
          <w:rFonts w:ascii="宋体" w:hAnsi="宋体"/>
          <w:sz w:val="32"/>
          <w:szCs w:val="32"/>
        </w:rPr>
        <w:t>毫米，井盖病害整治的工作量，不重复计入防沉降井盖改造。</w:t>
      </w:r>
    </w:p>
    <w:p w14:paraId="4650A274" w14:textId="77777777" w:rsidR="00DC3AFF" w:rsidRDefault="000A51E6">
      <w:pPr>
        <w:spacing w:line="560" w:lineRule="exact"/>
        <w:ind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（八）其他要求</w:t>
      </w:r>
    </w:p>
    <w:p w14:paraId="56DE5293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bookmarkStart w:id="4" w:name="_Hlk29199786"/>
      <w:r>
        <w:rPr>
          <w:rFonts w:ascii="宋体" w:hAnsi="宋体"/>
          <w:sz w:val="32"/>
          <w:szCs w:val="32"/>
        </w:rPr>
        <w:t>1.</w:t>
      </w:r>
      <w:r>
        <w:rPr>
          <w:rFonts w:ascii="宋体" w:hAnsi="宋体"/>
          <w:sz w:val="32"/>
          <w:szCs w:val="32"/>
        </w:rPr>
        <w:t>养护作业一线职工工资、福利保障措施等应当按上海市水</w:t>
      </w:r>
      <w:proofErr w:type="gramStart"/>
      <w:r>
        <w:rPr>
          <w:rFonts w:ascii="宋体" w:hAnsi="宋体"/>
          <w:sz w:val="32"/>
          <w:szCs w:val="32"/>
        </w:rPr>
        <w:t>务</w:t>
      </w:r>
      <w:proofErr w:type="gramEnd"/>
      <w:r>
        <w:rPr>
          <w:rFonts w:ascii="宋体" w:hAnsi="宋体"/>
          <w:sz w:val="32"/>
          <w:szCs w:val="32"/>
        </w:rPr>
        <w:t>局关于转发《</w:t>
      </w:r>
      <w:r>
        <w:rPr>
          <w:rFonts w:ascii="宋体" w:hAnsi="宋体"/>
          <w:sz w:val="32"/>
          <w:szCs w:val="32"/>
        </w:rPr>
        <w:t>2020</w:t>
      </w:r>
      <w:r>
        <w:rPr>
          <w:rFonts w:ascii="宋体" w:hAnsi="宋体"/>
          <w:sz w:val="32"/>
          <w:szCs w:val="32"/>
        </w:rPr>
        <w:t>年上海市河道养护行业一线职工工资福利待遇工作指导意见》《</w:t>
      </w:r>
      <w:r>
        <w:rPr>
          <w:rFonts w:ascii="宋体" w:hAnsi="宋体"/>
          <w:sz w:val="32"/>
          <w:szCs w:val="32"/>
        </w:rPr>
        <w:t>2020</w:t>
      </w:r>
      <w:r>
        <w:rPr>
          <w:rFonts w:ascii="宋体" w:hAnsi="宋体"/>
          <w:sz w:val="32"/>
          <w:szCs w:val="32"/>
        </w:rPr>
        <w:t>年上海市排水管道养护行业一线职工工资福利待遇工作指导意见》的通知（沪水</w:t>
      </w:r>
      <w:proofErr w:type="gramStart"/>
      <w:r>
        <w:rPr>
          <w:rFonts w:ascii="宋体" w:hAnsi="宋体"/>
          <w:sz w:val="32"/>
          <w:szCs w:val="32"/>
        </w:rPr>
        <w:t>务</w:t>
      </w:r>
      <w:proofErr w:type="gramEnd"/>
      <w:r>
        <w:rPr>
          <w:rFonts w:ascii="宋体" w:hAnsi="宋体"/>
          <w:sz w:val="32"/>
          <w:szCs w:val="32"/>
        </w:rPr>
        <w:t>〔</w:t>
      </w:r>
      <w:r>
        <w:rPr>
          <w:rFonts w:ascii="宋体" w:hAnsi="宋体"/>
          <w:sz w:val="32"/>
          <w:szCs w:val="32"/>
        </w:rPr>
        <w:t>2020</w:t>
      </w:r>
      <w:r>
        <w:rPr>
          <w:rFonts w:ascii="宋体" w:hAnsi="宋体"/>
          <w:sz w:val="32"/>
          <w:szCs w:val="32"/>
        </w:rPr>
        <w:t>〕</w:t>
      </w:r>
      <w:r>
        <w:rPr>
          <w:rFonts w:ascii="宋体" w:hAnsi="宋体"/>
          <w:sz w:val="32"/>
          <w:szCs w:val="32"/>
        </w:rPr>
        <w:t>1094</w:t>
      </w:r>
      <w:r>
        <w:rPr>
          <w:rFonts w:ascii="宋体" w:hAnsi="宋体"/>
          <w:sz w:val="32"/>
          <w:szCs w:val="32"/>
        </w:rPr>
        <w:t>号）执行。</w:t>
      </w:r>
      <w:bookmarkEnd w:id="4"/>
    </w:p>
    <w:p w14:paraId="471BAF71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ascii="宋体" w:hAnsi="宋体"/>
          <w:sz w:val="32"/>
          <w:szCs w:val="32"/>
        </w:rPr>
        <w:t>配件充足入库，按需采购、储备、补充各型号进出水管、接头、防汛沙袋、防沉降雨水检查井和橡胶圈及相应配件，按照片</w:t>
      </w:r>
      <w:proofErr w:type="gramStart"/>
      <w:r>
        <w:rPr>
          <w:rFonts w:ascii="宋体" w:hAnsi="宋体"/>
          <w:sz w:val="32"/>
          <w:szCs w:val="32"/>
        </w:rPr>
        <w:t>区设施量</w:t>
      </w:r>
      <w:proofErr w:type="gramEnd"/>
      <w:r>
        <w:rPr>
          <w:rFonts w:ascii="宋体" w:hAnsi="宋体"/>
          <w:sz w:val="32"/>
          <w:szCs w:val="32"/>
        </w:rPr>
        <w:t>1%</w:t>
      </w:r>
      <w:r>
        <w:rPr>
          <w:rFonts w:ascii="宋体" w:hAnsi="宋体"/>
          <w:sz w:val="32"/>
          <w:szCs w:val="32"/>
        </w:rPr>
        <w:t>的比例作为备品备件（相关费用原则上由中标单位自行承担，如遇重大灾害天气一事一议，另行结算）。</w:t>
      </w:r>
    </w:p>
    <w:p w14:paraId="2B4F2E4A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五、资金拨付</w:t>
      </w:r>
    </w:p>
    <w:p w14:paraId="0493C82E" w14:textId="77777777" w:rsidR="00DC3AFF" w:rsidRDefault="000A51E6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合同签订后，</w:t>
      </w:r>
      <w:proofErr w:type="gramStart"/>
      <w:r>
        <w:rPr>
          <w:rFonts w:ascii="宋体" w:hAnsi="宋体"/>
          <w:sz w:val="32"/>
          <w:szCs w:val="32"/>
        </w:rPr>
        <w:t>养护款</w:t>
      </w:r>
      <w:r>
        <w:rPr>
          <w:rFonts w:ascii="宋体" w:hAnsi="宋体" w:hint="eastAsia"/>
          <w:sz w:val="32"/>
          <w:szCs w:val="32"/>
        </w:rPr>
        <w:t>根据</w:t>
      </w:r>
      <w:proofErr w:type="gramEnd"/>
      <w:r>
        <w:rPr>
          <w:rFonts w:ascii="宋体" w:hAnsi="宋体" w:hint="eastAsia"/>
          <w:sz w:val="32"/>
          <w:szCs w:val="32"/>
        </w:rPr>
        <w:t>考核情况</w:t>
      </w:r>
      <w:r>
        <w:rPr>
          <w:rFonts w:ascii="宋体" w:hAnsi="宋体"/>
          <w:sz w:val="32"/>
          <w:szCs w:val="32"/>
        </w:rPr>
        <w:t>按</w:t>
      </w:r>
      <w:r>
        <w:rPr>
          <w:rFonts w:ascii="宋体" w:hAnsi="宋体" w:hint="eastAsia"/>
          <w:sz w:val="32"/>
          <w:szCs w:val="32"/>
        </w:rPr>
        <w:t>每</w:t>
      </w:r>
      <w:r>
        <w:rPr>
          <w:rFonts w:ascii="宋体" w:hAnsi="宋体"/>
          <w:sz w:val="32"/>
          <w:szCs w:val="32"/>
        </w:rPr>
        <w:t>季度拨付</w:t>
      </w:r>
      <w:r>
        <w:rPr>
          <w:rFonts w:ascii="宋体" w:hAnsi="宋体" w:hint="eastAsia"/>
          <w:sz w:val="32"/>
          <w:szCs w:val="32"/>
        </w:rPr>
        <w:t>20%</w:t>
      </w:r>
      <w:r>
        <w:rPr>
          <w:rFonts w:ascii="宋体" w:hAnsi="宋体" w:hint="eastAsia"/>
          <w:sz w:val="32"/>
          <w:szCs w:val="32"/>
        </w:rPr>
        <w:t>，剩余</w:t>
      </w:r>
      <w:r>
        <w:rPr>
          <w:rFonts w:ascii="宋体" w:hAnsi="宋体" w:hint="eastAsia"/>
          <w:sz w:val="32"/>
          <w:szCs w:val="32"/>
        </w:rPr>
        <w:t>20%</w:t>
      </w:r>
      <w:r>
        <w:rPr>
          <w:rFonts w:ascii="宋体" w:hAnsi="宋体" w:hint="eastAsia"/>
          <w:sz w:val="32"/>
          <w:szCs w:val="32"/>
        </w:rPr>
        <w:t>由第三方财务监理出具审核意见后支付。</w:t>
      </w:r>
    </w:p>
    <w:bookmarkEnd w:id="2"/>
    <w:p w14:paraId="0241F6AD" w14:textId="77777777" w:rsidR="00DC3AFF" w:rsidRDefault="00DC3AFF">
      <w:pPr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</w:p>
    <w:sectPr w:rsidR="00DC3AFF">
      <w:pgSz w:w="11907" w:h="16840"/>
      <w:pgMar w:top="1440" w:right="1797" w:bottom="284" w:left="113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2">
    <w:altName w:val="宋体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pStyle w:val="11115"/>
      <w:lvlText w:val="2.1.%1."/>
      <w:lvlJc w:val="left"/>
      <w:pPr>
        <w:tabs>
          <w:tab w:val="left" w:pos="340"/>
        </w:tabs>
        <w:ind w:left="0" w:firstLine="0"/>
      </w:pPr>
      <w:rPr>
        <w:rFonts w:ascii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I2ZjgxMzk3ZGMxOWZkNmY4NGEyMDY5OWE0N2ViYzgifQ=="/>
  </w:docVars>
  <w:rsids>
    <w:rsidRoot w:val="007F6CCC"/>
    <w:rsid w:val="0004543E"/>
    <w:rsid w:val="00050491"/>
    <w:rsid w:val="000922BA"/>
    <w:rsid w:val="00092368"/>
    <w:rsid w:val="000941A8"/>
    <w:rsid w:val="000A385F"/>
    <w:rsid w:val="000A51E6"/>
    <w:rsid w:val="00106D11"/>
    <w:rsid w:val="001122C9"/>
    <w:rsid w:val="00143A1E"/>
    <w:rsid w:val="00147342"/>
    <w:rsid w:val="001540DD"/>
    <w:rsid w:val="00154671"/>
    <w:rsid w:val="00167FF8"/>
    <w:rsid w:val="00175D40"/>
    <w:rsid w:val="001847D9"/>
    <w:rsid w:val="001C0A4F"/>
    <w:rsid w:val="001C3F68"/>
    <w:rsid w:val="001D7E8F"/>
    <w:rsid w:val="00224F08"/>
    <w:rsid w:val="00233577"/>
    <w:rsid w:val="002350DB"/>
    <w:rsid w:val="00246FDA"/>
    <w:rsid w:val="002701A8"/>
    <w:rsid w:val="002768FA"/>
    <w:rsid w:val="00282C01"/>
    <w:rsid w:val="002B6853"/>
    <w:rsid w:val="002D0950"/>
    <w:rsid w:val="00331CF5"/>
    <w:rsid w:val="00356535"/>
    <w:rsid w:val="00371F99"/>
    <w:rsid w:val="00376161"/>
    <w:rsid w:val="003E6F21"/>
    <w:rsid w:val="00401AF6"/>
    <w:rsid w:val="00424D98"/>
    <w:rsid w:val="00447EBB"/>
    <w:rsid w:val="00451E31"/>
    <w:rsid w:val="0046213F"/>
    <w:rsid w:val="00472D95"/>
    <w:rsid w:val="00483BB2"/>
    <w:rsid w:val="00493582"/>
    <w:rsid w:val="004A4C6C"/>
    <w:rsid w:val="004F353F"/>
    <w:rsid w:val="00524032"/>
    <w:rsid w:val="005449F5"/>
    <w:rsid w:val="00585776"/>
    <w:rsid w:val="005E26D5"/>
    <w:rsid w:val="005F5658"/>
    <w:rsid w:val="006238AB"/>
    <w:rsid w:val="00653381"/>
    <w:rsid w:val="00657E42"/>
    <w:rsid w:val="00660EDC"/>
    <w:rsid w:val="00662C73"/>
    <w:rsid w:val="00697ED2"/>
    <w:rsid w:val="006A796E"/>
    <w:rsid w:val="006C32F0"/>
    <w:rsid w:val="006E2371"/>
    <w:rsid w:val="006F5195"/>
    <w:rsid w:val="006F6739"/>
    <w:rsid w:val="00707B96"/>
    <w:rsid w:val="0072289E"/>
    <w:rsid w:val="00726A9D"/>
    <w:rsid w:val="00733D9B"/>
    <w:rsid w:val="00750584"/>
    <w:rsid w:val="00766706"/>
    <w:rsid w:val="007B650C"/>
    <w:rsid w:val="007E3653"/>
    <w:rsid w:val="007F6C32"/>
    <w:rsid w:val="007F6CCC"/>
    <w:rsid w:val="007F6F02"/>
    <w:rsid w:val="00833B55"/>
    <w:rsid w:val="00843204"/>
    <w:rsid w:val="00872327"/>
    <w:rsid w:val="008800C6"/>
    <w:rsid w:val="008E53E8"/>
    <w:rsid w:val="00911914"/>
    <w:rsid w:val="0096152D"/>
    <w:rsid w:val="00964539"/>
    <w:rsid w:val="00974D80"/>
    <w:rsid w:val="009C3CBB"/>
    <w:rsid w:val="009E7649"/>
    <w:rsid w:val="00A21595"/>
    <w:rsid w:val="00A6255E"/>
    <w:rsid w:val="00A64884"/>
    <w:rsid w:val="00A70245"/>
    <w:rsid w:val="00A80A41"/>
    <w:rsid w:val="00A862D8"/>
    <w:rsid w:val="00A97BAE"/>
    <w:rsid w:val="00AC15D8"/>
    <w:rsid w:val="00AD0636"/>
    <w:rsid w:val="00B77AF9"/>
    <w:rsid w:val="00B90A08"/>
    <w:rsid w:val="00B95E7E"/>
    <w:rsid w:val="00BA1F4E"/>
    <w:rsid w:val="00BB10F1"/>
    <w:rsid w:val="00C32709"/>
    <w:rsid w:val="00C369E6"/>
    <w:rsid w:val="00C67348"/>
    <w:rsid w:val="00C72670"/>
    <w:rsid w:val="00C852FC"/>
    <w:rsid w:val="00C94F9C"/>
    <w:rsid w:val="00CC1049"/>
    <w:rsid w:val="00CE7A88"/>
    <w:rsid w:val="00D25F2B"/>
    <w:rsid w:val="00D56C66"/>
    <w:rsid w:val="00D9312E"/>
    <w:rsid w:val="00D978D7"/>
    <w:rsid w:val="00DA7CC8"/>
    <w:rsid w:val="00DC2ECF"/>
    <w:rsid w:val="00DC3AFF"/>
    <w:rsid w:val="00E45C28"/>
    <w:rsid w:val="00E537B6"/>
    <w:rsid w:val="00E6297D"/>
    <w:rsid w:val="00E90103"/>
    <w:rsid w:val="00E92285"/>
    <w:rsid w:val="00EB0C56"/>
    <w:rsid w:val="00EB5810"/>
    <w:rsid w:val="00EB69A8"/>
    <w:rsid w:val="00EE7643"/>
    <w:rsid w:val="00F02694"/>
    <w:rsid w:val="00F22029"/>
    <w:rsid w:val="00F25AE1"/>
    <w:rsid w:val="00F37F51"/>
    <w:rsid w:val="00F64414"/>
    <w:rsid w:val="00F66A53"/>
    <w:rsid w:val="00F80696"/>
    <w:rsid w:val="00F922EF"/>
    <w:rsid w:val="00FB0A61"/>
    <w:rsid w:val="00FB4171"/>
    <w:rsid w:val="00FC024B"/>
    <w:rsid w:val="00FC28EA"/>
    <w:rsid w:val="00FC6F34"/>
    <w:rsid w:val="00FF0709"/>
    <w:rsid w:val="00FF6F02"/>
    <w:rsid w:val="07B95B04"/>
    <w:rsid w:val="0D5E31AB"/>
    <w:rsid w:val="0F7220E8"/>
    <w:rsid w:val="102A2753"/>
    <w:rsid w:val="1E9C4F78"/>
    <w:rsid w:val="24E9024F"/>
    <w:rsid w:val="36481B99"/>
    <w:rsid w:val="3BBF5AD5"/>
    <w:rsid w:val="3FF46A08"/>
    <w:rsid w:val="444F607F"/>
    <w:rsid w:val="4C5725F6"/>
    <w:rsid w:val="4EF919E6"/>
    <w:rsid w:val="5BBD7BA1"/>
    <w:rsid w:val="6020771C"/>
    <w:rsid w:val="61F75D43"/>
    <w:rsid w:val="78F825FB"/>
    <w:rsid w:val="7FA5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Date" w:semiHidden="0" w:uiPriority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pPr>
      <w:keepNext/>
      <w:spacing w:line="216" w:lineRule="auto"/>
      <w:outlineLvl w:val="1"/>
    </w:pPr>
    <w:rPr>
      <w:rFonts w:ascii="宋体" w:eastAsia="宋体" w:hAnsi="Times New Roman" w:cs="宋体"/>
      <w:sz w:val="28"/>
      <w:szCs w:val="20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link w:val="Char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6">
    <w:name w:val="Body Text Indent"/>
    <w:basedOn w:val="a"/>
    <w:link w:val="Char0"/>
    <w:qFormat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paragraph" w:styleId="30">
    <w:name w:val="toc 3"/>
    <w:basedOn w:val="a"/>
    <w:next w:val="a"/>
    <w:uiPriority w:val="39"/>
    <w:qFormat/>
    <w:pPr>
      <w:tabs>
        <w:tab w:val="right" w:leader="dot" w:pos="9344"/>
      </w:tabs>
      <w:spacing w:line="360" w:lineRule="auto"/>
    </w:pPr>
    <w:rPr>
      <w:rFonts w:ascii="Times New Roman" w:eastAsia="宋体" w:hAnsi="Times New Roman" w:cs="Times New Roman"/>
      <w:szCs w:val="24"/>
    </w:rPr>
  </w:style>
  <w:style w:type="paragraph" w:styleId="a7">
    <w:name w:val="Plain Text"/>
    <w:basedOn w:val="a"/>
    <w:link w:val="Char1"/>
    <w:qFormat/>
    <w:rPr>
      <w:rFonts w:ascii="宋体" w:eastAsia="宋体" w:hAnsi="Courier New" w:cs="Times New Roman"/>
      <w:snapToGrid w:val="0"/>
      <w:szCs w:val="20"/>
    </w:rPr>
  </w:style>
  <w:style w:type="paragraph" w:styleId="a8">
    <w:name w:val="Date"/>
    <w:basedOn w:val="a"/>
    <w:next w:val="a"/>
    <w:link w:val="Char2"/>
    <w:qFormat/>
    <w:rPr>
      <w:rFonts w:ascii="Times New Roman" w:eastAsia="宋体" w:hAnsi="Times New Roman" w:cs="Times New Roman"/>
      <w:snapToGrid w:val="0"/>
      <w:sz w:val="24"/>
      <w:szCs w:val="20"/>
    </w:rPr>
  </w:style>
  <w:style w:type="paragraph" w:styleId="a9">
    <w:name w:val="Balloon Text"/>
    <w:basedOn w:val="a"/>
    <w:link w:val="Char3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qFormat/>
    <w:rPr>
      <w:rFonts w:ascii="Times New Roman" w:eastAsia="宋体" w:hAnsi="Times New Roman" w:cs="Times New Roman"/>
      <w:szCs w:val="24"/>
    </w:rPr>
  </w:style>
  <w:style w:type="paragraph" w:styleId="ac">
    <w:name w:val="Subtitle"/>
    <w:basedOn w:val="a"/>
    <w:next w:val="a"/>
    <w:link w:val="Char6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e">
    <w:name w:val="annotation subject"/>
    <w:basedOn w:val="a4"/>
    <w:next w:val="a4"/>
    <w:link w:val="Char7"/>
    <w:qFormat/>
    <w:rPr>
      <w:b/>
      <w:bCs/>
    </w:rPr>
  </w:style>
  <w:style w:type="table" w:styleId="af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  <w:bCs/>
    </w:rPr>
  </w:style>
  <w:style w:type="character" w:styleId="af1">
    <w:name w:val="page number"/>
    <w:basedOn w:val="a1"/>
    <w:qFormat/>
  </w:style>
  <w:style w:type="character" w:styleId="af2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f3">
    <w:name w:val="Emphasis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rPr>
      <w:sz w:val="21"/>
      <w:szCs w:val="21"/>
    </w:rPr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宋体" w:eastAsia="宋体" w:hAnsi="Times New Roman" w:cs="宋体"/>
      <w:sz w:val="28"/>
      <w:szCs w:val="20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character" w:customStyle="1" w:styleId="7Char">
    <w:name w:val="标题 7 Char"/>
    <w:basedOn w:val="a1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4">
    <w:name w:val="页脚 Char"/>
    <w:basedOn w:val="a1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眉 Char"/>
    <w:basedOn w:val="a1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纯文本 Char"/>
    <w:basedOn w:val="a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7"/>
    <w:qFormat/>
    <w:locked/>
    <w:rPr>
      <w:rFonts w:ascii="宋体" w:eastAsia="宋体" w:hAnsi="Courier New" w:cs="Times New Roman"/>
      <w:snapToGrid w:val="0"/>
      <w:szCs w:val="20"/>
    </w:rPr>
  </w:style>
  <w:style w:type="character" w:customStyle="1" w:styleId="Char2">
    <w:name w:val="日期 Char"/>
    <w:basedOn w:val="a1"/>
    <w:link w:val="a8"/>
    <w:qFormat/>
    <w:rPr>
      <w:rFonts w:ascii="Times New Roman" w:eastAsia="宋体" w:hAnsi="Times New Roman" w:cs="Times New Roman"/>
      <w:snapToGrid w:val="0"/>
      <w:sz w:val="24"/>
      <w:szCs w:val="20"/>
    </w:rPr>
  </w:style>
  <w:style w:type="character" w:customStyle="1" w:styleId="Char3">
    <w:name w:val="批注框文本 Char"/>
    <w:basedOn w:val="a1"/>
    <w:link w:val="a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7">
    <w:name w:val="批注主题 Char"/>
    <w:basedOn w:val="Char"/>
    <w:link w:val="ae"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0">
    <w:name w:val="正文文本缩进 Char"/>
    <w:basedOn w:val="a1"/>
    <w:link w:val="a6"/>
    <w:qFormat/>
    <w:rPr>
      <w:rFonts w:ascii="宋体" w:eastAsia="宋体" w:hAnsi="Times New Roman" w:cs="Times New Roman"/>
      <w:sz w:val="28"/>
      <w:szCs w:val="20"/>
    </w:rPr>
  </w:style>
  <w:style w:type="character" w:customStyle="1" w:styleId="msoins0">
    <w:name w:val="msoins"/>
    <w:basedOn w:val="a1"/>
    <w:qFormat/>
  </w:style>
  <w:style w:type="paragraph" w:customStyle="1" w:styleId="Char9">
    <w:name w:val="Char"/>
    <w:basedOn w:val="a"/>
    <w:next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6">
    <w:name w:val="副标题 Char"/>
    <w:basedOn w:val="a1"/>
    <w:link w:val="ac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1115">
    <w:name w:val="样式 宋体 小四 首行缩进:  1.11 厘米 行距: 1.5 倍行距"/>
    <w:basedOn w:val="a"/>
    <w:qFormat/>
    <w:pPr>
      <w:numPr>
        <w:numId w:val="1"/>
      </w:numPr>
      <w:tabs>
        <w:tab w:val="clear" w:pos="340"/>
      </w:tabs>
      <w:spacing w:line="360" w:lineRule="auto"/>
      <w:ind w:leftChars="337" w:left="708" w:firstLine="1"/>
    </w:pPr>
    <w:rPr>
      <w:rFonts w:ascii="宋体" w:eastAsia="宋体" w:hAnsi="Times New Roman" w:cs="Times New Roman"/>
      <w:sz w:val="24"/>
      <w:szCs w:val="20"/>
    </w:rPr>
  </w:style>
  <w:style w:type="paragraph" w:styleId="af6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7">
    <w:name w:val="节标题"/>
    <w:basedOn w:val="a"/>
    <w:qFormat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  <w:style w:type="paragraph" w:customStyle="1" w:styleId="12">
    <w:name w:val="新样式1"/>
    <w:basedOn w:val="a"/>
    <w:qFormat/>
    <w:pPr>
      <w:tabs>
        <w:tab w:val="left" w:pos="340"/>
      </w:tabs>
      <w:snapToGrid w:val="0"/>
      <w:spacing w:beforeLines="50" w:line="360" w:lineRule="auto"/>
    </w:pPr>
    <w:rPr>
      <w:rFonts w:ascii="宋体" w:eastAsia="宋体" w:hAnsi="宋体" w:cs="Times New Roman"/>
      <w:sz w:val="24"/>
      <w:szCs w:val="24"/>
    </w:rPr>
  </w:style>
  <w:style w:type="paragraph" w:customStyle="1" w:styleId="p17">
    <w:name w:val="p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lack1">
    <w:name w:val="black1"/>
    <w:qFormat/>
    <w:rPr>
      <w:rFonts w:ascii="ˎ̥" w:hAnsi="ˎ̥" w:hint="default"/>
      <w:color w:val="333333"/>
      <w:sz w:val="18"/>
      <w:szCs w:val="18"/>
      <w:u w:val="none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e53">
    <w:name w:val="_Style 53"/>
    <w:uiPriority w:val="99"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10">
    <w:name w:val="xl61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11">
    <w:name w:val="xl6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612">
    <w:name w:val="xl6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13">
    <w:name w:val="xl6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14">
    <w:name w:val="xl61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15">
    <w:name w:val="xl61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16">
    <w:name w:val="xl61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17">
    <w:name w:val="xl61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618">
    <w:name w:val="xl61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19">
    <w:name w:val="xl61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20">
    <w:name w:val="xl62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21">
    <w:name w:val="xl6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22">
    <w:name w:val="xl62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23">
    <w:name w:val="xl6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24">
    <w:name w:val="xl62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25">
    <w:name w:val="xl6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26">
    <w:name w:val="xl6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27">
    <w:name w:val="xl6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28">
    <w:name w:val="xl6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29">
    <w:name w:val="xl62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30">
    <w:name w:val="xl630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31">
    <w:name w:val="xl6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32">
    <w:name w:val="xl6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33">
    <w:name w:val="xl6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34">
    <w:name w:val="xl6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35">
    <w:name w:val="xl6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36">
    <w:name w:val="xl63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37">
    <w:name w:val="xl6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38">
    <w:name w:val="xl6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39">
    <w:name w:val="xl6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0">
    <w:name w:val="xl6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1">
    <w:name w:val="xl64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2">
    <w:name w:val="xl6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3">
    <w:name w:val="xl6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4">
    <w:name w:val="xl64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5">
    <w:name w:val="xl6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6">
    <w:name w:val="xl6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7">
    <w:name w:val="xl6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8">
    <w:name w:val="xl6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49">
    <w:name w:val="xl6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50">
    <w:name w:val="xl6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51">
    <w:name w:val="xl6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52">
    <w:name w:val="xl6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53">
    <w:name w:val="xl6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54">
    <w:name w:val="xl6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655">
    <w:name w:val="xl6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656">
    <w:name w:val="xl6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Style103">
    <w:name w:val="_Style 103"/>
    <w:uiPriority w:val="99"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">
    <w:name w:val="Body text|1"/>
    <w:basedOn w:val="a"/>
    <w:qFormat/>
    <w:pPr>
      <w:spacing w:after="260" w:line="322" w:lineRule="auto"/>
      <w:ind w:firstLine="400"/>
    </w:pPr>
    <w:rPr>
      <w:rFonts w:ascii="宋体" w:eastAsia="宋体" w:hAnsi="宋体" w:cs="宋体"/>
      <w:lang w:val="zh-TW" w:eastAsia="zh-TW" w:bidi="zh-TW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9FF7-C954-43B2-9F04-2B967086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693</Words>
  <Characters>3951</Characters>
  <Application>Microsoft Office Word</Application>
  <DocSecurity>0</DocSecurity>
  <Lines>32</Lines>
  <Paragraphs>9</Paragraphs>
  <ScaleCrop>false</ScaleCrop>
  <Company>Microsoft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HUASINE</dc:creator>
  <cp:lastModifiedBy>User</cp:lastModifiedBy>
  <cp:revision>73</cp:revision>
  <cp:lastPrinted>2022-06-13T05:14:00Z</cp:lastPrinted>
  <dcterms:created xsi:type="dcterms:W3CDTF">2021-01-26T02:59:00Z</dcterms:created>
  <dcterms:modified xsi:type="dcterms:W3CDTF">2026-06-05T02:15:00Z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E9381584B95B48C7BBC166DF626656B1</vt:lpwstr>
  </property>
  <property fmtid="{D5CDD505-2E9C-101B-9397-08002B2CF9AE}" pid="4" name="KSOTemplateDocerSaveRecord">
    <vt:lpwstr>eyJoZGlkIjoiOWI2ZjgxMzk3ZGMxOWZkNmY4NGEyMDY5OWE0N2ViYzgiLCJ1c2VySWQiOiI3NDk5NTQ0ODQifQ==</vt:lpwstr>
  </property>
</Properties>
</file>