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9211" w14:textId="77777777" w:rsidR="00817BFB" w:rsidRDefault="00000000">
      <w:pPr>
        <w:rPr>
          <w:rFonts w:hint="eastAsia"/>
          <w:color w:val="auto"/>
        </w:rPr>
      </w:pPr>
      <w:r>
        <w:rPr>
          <w:rFonts w:hint="eastAsia"/>
          <w:color w:val="auto"/>
        </w:rPr>
        <w:t>2026年徐泾镇市政雨水管道养护项目</w:t>
      </w:r>
      <w:r>
        <w:rPr>
          <w:color w:val="auto"/>
        </w:rPr>
        <w:t>招标需求</w:t>
      </w:r>
    </w:p>
    <w:p w14:paraId="39215711" w14:textId="77777777" w:rsidR="00817BFB" w:rsidRDefault="00000000">
      <w:pPr>
        <w:jc w:val="left"/>
        <w:rPr>
          <w:rFonts w:hint="eastAsia"/>
          <w:color w:val="auto"/>
        </w:rPr>
      </w:pPr>
      <w:r>
        <w:rPr>
          <w:color w:val="auto"/>
        </w:rPr>
        <w:t>一</w:t>
      </w:r>
      <w:r>
        <w:rPr>
          <w:rFonts w:hint="eastAsia"/>
          <w:color w:val="auto"/>
        </w:rPr>
        <w:t>、</w:t>
      </w:r>
      <w:r>
        <w:rPr>
          <w:color w:val="auto"/>
        </w:rPr>
        <w:t>总则</w:t>
      </w:r>
    </w:p>
    <w:p w14:paraId="4F15FD31" w14:textId="77777777" w:rsidR="00817BFB" w:rsidRDefault="00000000">
      <w:pPr>
        <w:jc w:val="left"/>
        <w:rPr>
          <w:rFonts w:hint="eastAsia"/>
          <w:b w:val="0"/>
          <w:color w:val="auto"/>
        </w:rPr>
      </w:pPr>
      <w:r>
        <w:rPr>
          <w:b w:val="0"/>
          <w:color w:val="auto"/>
        </w:rPr>
        <w:t>1.1 投标人应具备国家或行业管理部门规定的，在本市实施本项目所需的资格证书</w:t>
      </w:r>
      <w:r>
        <w:rPr>
          <w:rFonts w:hint="eastAsia"/>
          <w:b w:val="0"/>
          <w:color w:val="auto"/>
        </w:rPr>
        <w:t>（资质）</w:t>
      </w:r>
      <w:r>
        <w:rPr>
          <w:b w:val="0"/>
          <w:color w:val="auto"/>
        </w:rPr>
        <w:t>,由此引起的所有有关事宜及费用由投标人自行负责。</w:t>
      </w:r>
    </w:p>
    <w:p w14:paraId="199F2EB9" w14:textId="77777777" w:rsidR="00817BFB" w:rsidRDefault="00000000">
      <w:pPr>
        <w:jc w:val="left"/>
        <w:rPr>
          <w:rFonts w:hint="eastAsia"/>
          <w:b w:val="0"/>
          <w:color w:val="auto"/>
        </w:rPr>
      </w:pPr>
      <w:r>
        <w:rPr>
          <w:b w:val="0"/>
          <w:color w:val="auto"/>
        </w:rPr>
        <w:t>1.2 投标人提供的服务应当符合招标文件的要求，并且其质量完全符合国家标准、行业标准或地方标准。</w:t>
      </w:r>
    </w:p>
    <w:p w14:paraId="0AD03498" w14:textId="77777777" w:rsidR="00817BFB" w:rsidRDefault="00000000">
      <w:pPr>
        <w:jc w:val="left"/>
        <w:rPr>
          <w:rFonts w:hint="eastAsia"/>
          <w:b w:val="0"/>
          <w:color w:val="auto"/>
        </w:rPr>
      </w:pPr>
      <w:r>
        <w:rPr>
          <w:b w:val="0"/>
          <w:color w:val="auto"/>
        </w:rPr>
        <w:t>1.3 投标人在投标前应认真了解项目的实施背景、应提供的服务内容和质量、项目考核管理要求等， 一旦中标，应按照招标文件和合同规定的要求提供相关服务。</w:t>
      </w:r>
    </w:p>
    <w:p w14:paraId="707E6656" w14:textId="77777777" w:rsidR="00817BFB" w:rsidRDefault="00000000">
      <w:pPr>
        <w:jc w:val="left"/>
        <w:rPr>
          <w:rFonts w:hint="eastAsia"/>
          <w:b w:val="0"/>
          <w:color w:val="auto"/>
        </w:rPr>
      </w:pPr>
      <w:r>
        <w:rPr>
          <w:b w:val="0"/>
          <w:color w:val="auto"/>
        </w:rPr>
        <w:t>1.4 投标人认为招标文件(包括招标补充文件)存在排他性或歧视性条款，可在收到或下载招标文件之日起七个工作日内提出并附相关证据。</w:t>
      </w:r>
    </w:p>
    <w:p w14:paraId="3C28D725" w14:textId="77777777" w:rsidR="00817BFB" w:rsidRDefault="00000000">
      <w:pPr>
        <w:jc w:val="left"/>
        <w:rPr>
          <w:rFonts w:hint="eastAsia"/>
          <w:b w:val="0"/>
          <w:color w:val="auto"/>
        </w:rPr>
      </w:pPr>
      <w:r>
        <w:rPr>
          <w:b w:val="0"/>
          <w:color w:val="auto"/>
        </w:rPr>
        <w:t>1.5 投标人对所提供的服务应当享有合法的所有权，没有侵犯任何第三方的知识产权、 商业秘密、技术秘密等权利，而且不存在任何抵押、留置、查封等产权瑕疵。如采购人使用该服务构成上述侵权的，则由中标人承担全部责任。</w:t>
      </w:r>
    </w:p>
    <w:p w14:paraId="05D2817C" w14:textId="77777777" w:rsidR="00817BFB" w:rsidRDefault="00000000">
      <w:pPr>
        <w:jc w:val="left"/>
        <w:rPr>
          <w:rFonts w:hint="eastAsia"/>
          <w:color w:val="auto"/>
        </w:rPr>
      </w:pPr>
      <w:r>
        <w:rPr>
          <w:color w:val="auto"/>
        </w:rPr>
        <w:t>二、项目概况</w:t>
      </w:r>
    </w:p>
    <w:p w14:paraId="77BE19C1" w14:textId="77777777" w:rsidR="00817BFB" w:rsidRDefault="00000000">
      <w:pPr>
        <w:jc w:val="left"/>
        <w:rPr>
          <w:rFonts w:hint="eastAsia"/>
          <w:b w:val="0"/>
          <w:color w:val="auto"/>
        </w:rPr>
      </w:pPr>
      <w:r>
        <w:rPr>
          <w:b w:val="0"/>
          <w:color w:val="auto"/>
        </w:rPr>
        <w:t>1、本项目实施的主要目的是保障徐泾镇华徐公路西侧</w:t>
      </w:r>
      <w:r>
        <w:rPr>
          <w:rFonts w:hint="eastAsia"/>
          <w:b w:val="0"/>
          <w:color w:val="auto"/>
        </w:rPr>
        <w:t>，镇界之内的市政雨水管道，约67.89</w:t>
      </w:r>
      <w:r>
        <w:rPr>
          <w:b w:val="0"/>
          <w:color w:val="auto"/>
        </w:rPr>
        <w:t>km市政雨水管道</w:t>
      </w:r>
      <w:r>
        <w:rPr>
          <w:rFonts w:hint="eastAsia"/>
          <w:b w:val="0"/>
          <w:color w:val="auto"/>
        </w:rPr>
        <w:t>（包括在建管道、未移交管道）</w:t>
      </w:r>
      <w:r>
        <w:rPr>
          <w:b w:val="0"/>
          <w:color w:val="auto"/>
        </w:rPr>
        <w:t>及</w:t>
      </w:r>
      <w:r>
        <w:rPr>
          <w:rFonts w:hint="eastAsia"/>
          <w:b w:val="0"/>
          <w:color w:val="auto"/>
        </w:rPr>
        <w:t>22.30km菜场、厕所、垃圾厢房、沿街商铺区域排水设施的</w:t>
      </w:r>
      <w:r>
        <w:rPr>
          <w:b w:val="0"/>
          <w:color w:val="auto"/>
        </w:rPr>
        <w:t>日常安全、畅通运行</w:t>
      </w:r>
      <w:r>
        <w:rPr>
          <w:rFonts w:hint="eastAsia"/>
          <w:b w:val="0"/>
          <w:color w:val="auto"/>
        </w:rPr>
        <w:t>。</w:t>
      </w:r>
    </w:p>
    <w:p w14:paraId="52EF0BA8" w14:textId="77777777" w:rsidR="00817BFB" w:rsidRDefault="00000000">
      <w:pPr>
        <w:jc w:val="left"/>
        <w:rPr>
          <w:rFonts w:hint="eastAsia"/>
          <w:b w:val="0"/>
          <w:color w:val="auto"/>
        </w:rPr>
      </w:pPr>
      <w:r>
        <w:rPr>
          <w:b w:val="0"/>
          <w:color w:val="auto"/>
        </w:rPr>
        <w:t>2、 项目预算：年度招标价格</w:t>
      </w:r>
      <w:r>
        <w:rPr>
          <w:rFonts w:hint="eastAsia"/>
          <w:b w:val="0"/>
          <w:color w:val="auto"/>
        </w:rPr>
        <w:t>859.8193</w:t>
      </w:r>
      <w:r>
        <w:rPr>
          <w:b w:val="0"/>
          <w:color w:val="auto"/>
        </w:rPr>
        <w:t>万元以内；其中50万元为应急抢修费用。</w:t>
      </w:r>
    </w:p>
    <w:p w14:paraId="379F0054" w14:textId="46DD2B27" w:rsidR="00817BFB" w:rsidRDefault="00000000">
      <w:pPr>
        <w:jc w:val="left"/>
        <w:rPr>
          <w:rFonts w:hint="eastAsia"/>
          <w:b w:val="0"/>
          <w:color w:val="auto"/>
        </w:rPr>
      </w:pPr>
      <w:r>
        <w:rPr>
          <w:b w:val="0"/>
          <w:color w:val="auto"/>
        </w:rPr>
        <w:lastRenderedPageBreak/>
        <w:t>3、服务期限：</w:t>
      </w:r>
      <w:r w:rsidR="00EC64B9" w:rsidRPr="00EC64B9">
        <w:rPr>
          <w:b w:val="0"/>
          <w:color w:val="auto"/>
        </w:rPr>
        <w:t>自合同签订之日起1年</w:t>
      </w:r>
      <w:r>
        <w:rPr>
          <w:b w:val="0"/>
          <w:color w:val="auto"/>
        </w:rPr>
        <w:t>。</w:t>
      </w:r>
    </w:p>
    <w:p w14:paraId="69DC5740" w14:textId="77777777" w:rsidR="00817BFB" w:rsidRDefault="00000000">
      <w:pPr>
        <w:jc w:val="left"/>
        <w:rPr>
          <w:rFonts w:hint="eastAsia"/>
          <w:b w:val="0"/>
          <w:color w:val="auto"/>
        </w:rPr>
      </w:pPr>
      <w:r>
        <w:rPr>
          <w:b w:val="0"/>
          <w:color w:val="auto"/>
        </w:rPr>
        <w:t>4</w:t>
      </w:r>
      <w:r>
        <w:rPr>
          <w:rFonts w:hint="eastAsia"/>
          <w:b w:val="0"/>
          <w:color w:val="auto"/>
        </w:rPr>
        <w:t>、</w:t>
      </w:r>
      <w:r>
        <w:rPr>
          <w:b w:val="0"/>
          <w:color w:val="auto"/>
        </w:rPr>
        <w:t>中标单位必须符合条件：</w:t>
      </w:r>
    </w:p>
    <w:p w14:paraId="450C300E" w14:textId="77777777" w:rsidR="00817BFB" w:rsidRDefault="00000000">
      <w:pPr>
        <w:ind w:firstLineChars="152" w:firstLine="424"/>
        <w:jc w:val="left"/>
        <w:rPr>
          <w:rFonts w:hint="eastAsia"/>
          <w:b w:val="0"/>
          <w:color w:val="auto"/>
        </w:rPr>
      </w:pPr>
      <w:r>
        <w:rPr>
          <w:b w:val="0"/>
          <w:color w:val="auto"/>
        </w:rPr>
        <w:t>中标单位须选择符合</w:t>
      </w:r>
      <w:r>
        <w:rPr>
          <w:rFonts w:hint="eastAsia"/>
          <w:b w:val="0"/>
          <w:color w:val="000000" w:themeColor="text1"/>
        </w:rPr>
        <w:t>《中华人民共和国政府采购法</w:t>
      </w:r>
      <w:r>
        <w:rPr>
          <w:b w:val="0"/>
          <w:color w:val="000000" w:themeColor="text1"/>
        </w:rPr>
        <w:t>(2014修正)</w:t>
      </w:r>
      <w:r>
        <w:rPr>
          <w:rFonts w:hint="eastAsia"/>
          <w:b w:val="0"/>
          <w:color w:val="000000" w:themeColor="text1"/>
        </w:rPr>
        <w:t>》规定的供应商</w:t>
      </w:r>
      <w:r>
        <w:rPr>
          <w:b w:val="0"/>
          <w:color w:val="auto"/>
        </w:rPr>
        <w:t>，且同时持有效期内</w:t>
      </w:r>
      <w:r>
        <w:rPr>
          <w:rFonts w:hint="eastAsia"/>
          <w:b w:val="0"/>
          <w:color w:val="000000" w:themeColor="text1"/>
        </w:rPr>
        <w:t>市政公用总承包三级资质及以上，</w:t>
      </w:r>
      <w:r>
        <w:rPr>
          <w:b w:val="0"/>
          <w:color w:val="auto"/>
        </w:rPr>
        <w:t>上海市排水管理事务中心核发的《上海市排水设施运行维护企业作业能力证明》管道养护类、CCTV类、泵站类的运维单位，中标单位选择有排水设施养护维修管理经验的运行单位，中标单位须在我镇设置基地，日常运维中需进入“有限空间”作业等须持排水行业资质证书的可采用专业分包方式解决。</w:t>
      </w:r>
    </w:p>
    <w:p w14:paraId="7F9C61F3" w14:textId="77777777" w:rsidR="00817BFB" w:rsidRDefault="00000000">
      <w:pPr>
        <w:jc w:val="left"/>
        <w:rPr>
          <w:rFonts w:hint="eastAsia"/>
          <w:b w:val="0"/>
          <w:color w:val="auto"/>
        </w:rPr>
      </w:pPr>
      <w:r>
        <w:rPr>
          <w:b w:val="0"/>
          <w:color w:val="auto"/>
        </w:rPr>
        <w:t>三、 实施内容</w:t>
      </w:r>
    </w:p>
    <w:p w14:paraId="2D669174" w14:textId="77777777" w:rsidR="00817BFB" w:rsidRDefault="00000000">
      <w:pPr>
        <w:jc w:val="left"/>
        <w:rPr>
          <w:rFonts w:hint="eastAsia"/>
          <w:b w:val="0"/>
          <w:color w:val="auto"/>
        </w:rPr>
      </w:pPr>
      <w:r>
        <w:rPr>
          <w:b w:val="0"/>
          <w:color w:val="auto"/>
        </w:rPr>
        <w:t>确保徐泾镇市政雨水排水设施日常安全、畅通运行，实施过程中相关行政审批由中标方自行申办，发包人协助，作业过程中发生周边设施破坏的由中标人自行修复或赔偿并承担修复或赔偿等一切费用，相关安全施工、文明施工措施费用已包含在投标价格中，无条件接受发包方及上级部门的考核(考核细则另附)。具体工作内容为：</w:t>
      </w:r>
    </w:p>
    <w:p w14:paraId="52E6D174" w14:textId="77777777" w:rsidR="00817BFB" w:rsidRDefault="00000000">
      <w:pPr>
        <w:jc w:val="left"/>
        <w:rPr>
          <w:rFonts w:hint="eastAsia"/>
          <w:b w:val="0"/>
          <w:color w:val="auto"/>
        </w:rPr>
      </w:pPr>
      <w:r>
        <w:rPr>
          <w:b w:val="0"/>
          <w:color w:val="auto"/>
        </w:rPr>
        <w:t>1. 每周一次全覆盖巡查，每半年全覆盖开井巡视</w:t>
      </w:r>
      <w:r>
        <w:rPr>
          <w:rFonts w:hint="eastAsia"/>
          <w:b w:val="0"/>
          <w:color w:val="auto"/>
        </w:rPr>
        <w:t>，</w:t>
      </w:r>
      <w:r>
        <w:rPr>
          <w:b w:val="0"/>
          <w:color w:val="auto"/>
        </w:rPr>
        <w:t>发现问题及时处置；</w:t>
      </w:r>
    </w:p>
    <w:p w14:paraId="7BFE1F76" w14:textId="77777777" w:rsidR="00817BFB" w:rsidRDefault="00000000">
      <w:pPr>
        <w:jc w:val="left"/>
        <w:rPr>
          <w:rFonts w:hint="eastAsia"/>
          <w:b w:val="0"/>
          <w:color w:val="auto"/>
        </w:rPr>
      </w:pPr>
      <w:r>
        <w:rPr>
          <w:b w:val="0"/>
          <w:color w:val="auto"/>
        </w:rPr>
        <w:t>2. 管道养护须采用机械和人工作业；</w:t>
      </w:r>
    </w:p>
    <w:p w14:paraId="5F09E747" w14:textId="77777777" w:rsidR="00817BFB" w:rsidRDefault="00000000">
      <w:pPr>
        <w:jc w:val="left"/>
        <w:rPr>
          <w:rFonts w:hint="eastAsia"/>
          <w:b w:val="0"/>
          <w:color w:val="auto"/>
        </w:rPr>
      </w:pPr>
      <w:r>
        <w:rPr>
          <w:b w:val="0"/>
          <w:color w:val="auto"/>
        </w:rPr>
        <w:t>3. 通沟淤泥处置必须按照</w:t>
      </w:r>
      <w:r>
        <w:rPr>
          <w:rFonts w:hint="eastAsia"/>
          <w:b w:val="0"/>
          <w:color w:val="auto"/>
        </w:rPr>
        <w:t>《青浦区通沟污泥处理处置管理办法（试行）》（青水【2022】53号）文件要求收集运输，月度管道泥量应不低于发包方下达考核任务量。</w:t>
      </w:r>
    </w:p>
    <w:p w14:paraId="19FA80E9" w14:textId="77777777" w:rsidR="00817BFB" w:rsidRDefault="00000000">
      <w:pPr>
        <w:jc w:val="left"/>
        <w:rPr>
          <w:rFonts w:hint="eastAsia"/>
          <w:b w:val="0"/>
          <w:color w:val="auto"/>
        </w:rPr>
      </w:pPr>
      <w:r>
        <w:rPr>
          <w:b w:val="0"/>
          <w:color w:val="auto"/>
        </w:rPr>
        <w:t>4. 辖区内防汛职责；</w:t>
      </w:r>
    </w:p>
    <w:p w14:paraId="3A30369F" w14:textId="77777777" w:rsidR="00817BFB" w:rsidRDefault="00000000">
      <w:pPr>
        <w:jc w:val="left"/>
        <w:rPr>
          <w:rFonts w:hint="eastAsia"/>
          <w:b w:val="0"/>
          <w:color w:val="auto"/>
        </w:rPr>
      </w:pPr>
      <w:r>
        <w:rPr>
          <w:b w:val="0"/>
          <w:color w:val="auto"/>
        </w:rPr>
        <w:t>5. 辖区内道路周边</w:t>
      </w:r>
      <w:r>
        <w:rPr>
          <w:rFonts w:hint="eastAsia"/>
          <w:b w:val="0"/>
          <w:color w:val="auto"/>
        </w:rPr>
        <w:t>排水户</w:t>
      </w:r>
      <w:r>
        <w:rPr>
          <w:b w:val="0"/>
          <w:color w:val="auto"/>
        </w:rPr>
        <w:t>接入市政管道的排口检查</w:t>
      </w:r>
      <w:r>
        <w:rPr>
          <w:rFonts w:hint="eastAsia"/>
          <w:b w:val="0"/>
          <w:color w:val="auto"/>
        </w:rPr>
        <w:t>、</w:t>
      </w:r>
      <w:r>
        <w:rPr>
          <w:b w:val="0"/>
          <w:color w:val="auto"/>
        </w:rPr>
        <w:t>雨污混接</w:t>
      </w:r>
      <w:r>
        <w:rPr>
          <w:rFonts w:hint="eastAsia"/>
          <w:b w:val="0"/>
          <w:color w:val="auto"/>
        </w:rPr>
        <w:t>、</w:t>
      </w:r>
      <w:r>
        <w:rPr>
          <w:b w:val="0"/>
          <w:color w:val="auto"/>
        </w:rPr>
        <w:t>旱流等应急排查、处置</w:t>
      </w:r>
      <w:r>
        <w:rPr>
          <w:rFonts w:hint="eastAsia"/>
          <w:b w:val="0"/>
          <w:color w:val="auto"/>
        </w:rPr>
        <w:t>、</w:t>
      </w:r>
      <w:r>
        <w:rPr>
          <w:b w:val="0"/>
          <w:color w:val="auto"/>
        </w:rPr>
        <w:t>溯源工作等；</w:t>
      </w:r>
    </w:p>
    <w:p w14:paraId="66AC52A4" w14:textId="77777777" w:rsidR="00817BFB" w:rsidRDefault="00000000">
      <w:pPr>
        <w:jc w:val="left"/>
        <w:rPr>
          <w:rFonts w:hint="eastAsia"/>
          <w:b w:val="0"/>
          <w:color w:val="auto"/>
        </w:rPr>
      </w:pPr>
      <w:r>
        <w:rPr>
          <w:b w:val="0"/>
          <w:color w:val="auto"/>
        </w:rPr>
        <w:lastRenderedPageBreak/>
        <w:t>6. 辖区内道路</w:t>
      </w:r>
      <w:r>
        <w:rPr>
          <w:rFonts w:hint="eastAsia"/>
          <w:b w:val="0"/>
          <w:color w:val="auto"/>
        </w:rPr>
        <w:t>排水户</w:t>
      </w:r>
      <w:r>
        <w:rPr>
          <w:b w:val="0"/>
          <w:color w:val="auto"/>
        </w:rPr>
        <w:t>水障碍处置、调查；</w:t>
      </w:r>
    </w:p>
    <w:p w14:paraId="7BEB5875" w14:textId="77777777" w:rsidR="00817BFB" w:rsidRDefault="00000000">
      <w:pPr>
        <w:jc w:val="left"/>
        <w:rPr>
          <w:rFonts w:hint="eastAsia"/>
          <w:b w:val="0"/>
          <w:color w:val="auto"/>
        </w:rPr>
      </w:pPr>
      <w:r>
        <w:rPr>
          <w:b w:val="0"/>
          <w:color w:val="auto"/>
        </w:rPr>
        <w:t>7. 招标工作量范围内一定比例的</w:t>
      </w:r>
      <w:r>
        <w:rPr>
          <w:rFonts w:hint="eastAsia"/>
          <w:b w:val="0"/>
          <w:color w:val="auto"/>
        </w:rPr>
        <w:t>CCTV检测、QV检测，并提交检测报告，以检测报告内的数据为准，计算1个合同周期内的工作量是否完成；</w:t>
      </w:r>
    </w:p>
    <w:p w14:paraId="0EAD7C83" w14:textId="77777777" w:rsidR="00817BFB" w:rsidRDefault="00000000">
      <w:pPr>
        <w:jc w:val="left"/>
        <w:rPr>
          <w:rFonts w:hint="eastAsia"/>
          <w:b w:val="0"/>
          <w:color w:val="auto"/>
        </w:rPr>
      </w:pPr>
      <w:r>
        <w:rPr>
          <w:rFonts w:hint="eastAsia"/>
          <w:b w:val="0"/>
          <w:color w:val="auto"/>
        </w:rPr>
        <w:t>8.在养护1个合同周期中，发生考核不合格累计达到3次的，视作违约，委托方有权终止合同及终止标的期限。</w:t>
      </w:r>
    </w:p>
    <w:p w14:paraId="308E78BF" w14:textId="77777777" w:rsidR="00817BFB" w:rsidRDefault="00000000">
      <w:pPr>
        <w:jc w:val="left"/>
        <w:rPr>
          <w:rFonts w:hint="eastAsia"/>
          <w:b w:val="0"/>
          <w:color w:val="000000" w:themeColor="text1"/>
        </w:rPr>
      </w:pPr>
      <w:r>
        <w:rPr>
          <w:rFonts w:hint="eastAsia"/>
          <w:b w:val="0"/>
          <w:color w:val="000000" w:themeColor="text1"/>
        </w:rPr>
        <w:t>9.</w:t>
      </w:r>
      <w:r>
        <w:rPr>
          <w:color w:val="000000" w:themeColor="text1"/>
          <w:spacing w:val="-5"/>
        </w:rPr>
        <w:t xml:space="preserve"> </w:t>
      </w:r>
      <w:r>
        <w:rPr>
          <w:b w:val="0"/>
          <w:color w:val="000000" w:themeColor="text1"/>
          <w:spacing w:val="-5"/>
        </w:rPr>
        <w:t>“</w:t>
      </w:r>
      <w:r>
        <w:rPr>
          <w:rFonts w:hint="eastAsia"/>
          <w:b w:val="0"/>
          <w:color w:val="000000" w:themeColor="text1"/>
          <w:spacing w:val="-5"/>
        </w:rPr>
        <w:t>城建热线</w:t>
      </w:r>
      <w:r>
        <w:rPr>
          <w:b w:val="0"/>
          <w:color w:val="000000" w:themeColor="text1"/>
          <w:spacing w:val="-5"/>
        </w:rPr>
        <w:t>”</w:t>
      </w:r>
      <w:r>
        <w:rPr>
          <w:rFonts w:hint="eastAsia"/>
          <w:b w:val="0"/>
          <w:color w:val="000000" w:themeColor="text1"/>
          <w:spacing w:val="-5"/>
        </w:rPr>
        <w:t>、</w:t>
      </w:r>
      <w:r>
        <w:rPr>
          <w:b w:val="0"/>
          <w:color w:val="000000" w:themeColor="text1"/>
          <w:spacing w:val="-5"/>
        </w:rPr>
        <w:t xml:space="preserve">“12345 </w:t>
      </w:r>
      <w:r>
        <w:rPr>
          <w:rFonts w:hint="eastAsia"/>
          <w:b w:val="0"/>
          <w:color w:val="000000" w:themeColor="text1"/>
          <w:spacing w:val="-5"/>
        </w:rPr>
        <w:t>市民热线</w:t>
      </w:r>
      <w:r>
        <w:rPr>
          <w:b w:val="0"/>
          <w:color w:val="000000" w:themeColor="text1"/>
          <w:spacing w:val="-5"/>
        </w:rPr>
        <w:t>”</w:t>
      </w:r>
      <w:r>
        <w:rPr>
          <w:rFonts w:hint="eastAsia"/>
          <w:b w:val="0"/>
          <w:color w:val="000000" w:themeColor="text1"/>
          <w:spacing w:val="-5"/>
        </w:rPr>
        <w:t>反映以及日常发生的井盖缺损或因井座导致路面沉降及管道冒</w:t>
      </w:r>
      <w:r>
        <w:rPr>
          <w:rFonts w:hint="eastAsia"/>
          <w:b w:val="0"/>
          <w:color w:val="000000" w:themeColor="text1"/>
          <w:spacing w:val="-12"/>
        </w:rPr>
        <w:t>溢</w:t>
      </w:r>
      <w:r>
        <w:rPr>
          <w:rFonts w:hint="eastAsia"/>
          <w:b w:val="0"/>
          <w:color w:val="000000" w:themeColor="text1"/>
          <w:spacing w:val="-6"/>
        </w:rPr>
        <w:t>等投诉应急处置；</w:t>
      </w:r>
    </w:p>
    <w:p w14:paraId="64BAF1FB" w14:textId="77777777" w:rsidR="00817BFB" w:rsidRDefault="00000000">
      <w:pPr>
        <w:jc w:val="left"/>
        <w:rPr>
          <w:rFonts w:hint="eastAsia"/>
          <w:b w:val="0"/>
          <w:color w:val="auto"/>
        </w:rPr>
      </w:pPr>
      <w:r>
        <w:rPr>
          <w:rFonts w:hint="eastAsia"/>
          <w:b w:val="0"/>
          <w:color w:val="auto"/>
        </w:rPr>
        <w:t>10</w:t>
      </w:r>
      <w:r>
        <w:rPr>
          <w:b w:val="0"/>
          <w:color w:val="auto"/>
        </w:rPr>
        <w:t>. 相关表单按照规定及时递交上报；</w:t>
      </w:r>
    </w:p>
    <w:p w14:paraId="72E205AB" w14:textId="77777777" w:rsidR="00817BFB" w:rsidRDefault="00000000">
      <w:pPr>
        <w:jc w:val="left"/>
        <w:rPr>
          <w:rFonts w:hint="eastAsia"/>
          <w:b w:val="0"/>
          <w:color w:val="auto"/>
        </w:rPr>
      </w:pPr>
      <w:r>
        <w:rPr>
          <w:rFonts w:hint="eastAsia"/>
          <w:b w:val="0"/>
          <w:color w:val="auto"/>
        </w:rPr>
        <w:t>11</w:t>
      </w:r>
      <w:r>
        <w:rPr>
          <w:b w:val="0"/>
          <w:color w:val="auto"/>
        </w:rPr>
        <w:t>. 政府部门和行业管理部门发出指令、规定以及发包方依据合同条款约定的其他工作。</w:t>
      </w:r>
    </w:p>
    <w:p w14:paraId="64006901" w14:textId="77777777" w:rsidR="00817BFB" w:rsidRDefault="00000000">
      <w:pPr>
        <w:jc w:val="left"/>
        <w:rPr>
          <w:rFonts w:hint="eastAsia"/>
          <w:b w:val="0"/>
          <w:color w:val="auto"/>
        </w:rPr>
      </w:pPr>
      <w:r>
        <w:rPr>
          <w:b w:val="0"/>
          <w:color w:val="auto"/>
        </w:rPr>
        <w:t>具体工作量为：</w:t>
      </w:r>
    </w:p>
    <w:tbl>
      <w:tblPr>
        <w:tblStyle w:val="TableNormal"/>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984"/>
        <w:gridCol w:w="2268"/>
      </w:tblGrid>
      <w:tr w:rsidR="00817BFB" w14:paraId="2E71963E" w14:textId="77777777">
        <w:trPr>
          <w:trHeight w:val="482"/>
        </w:trPr>
        <w:tc>
          <w:tcPr>
            <w:tcW w:w="4395" w:type="dxa"/>
          </w:tcPr>
          <w:p w14:paraId="7EC93D2D" w14:textId="77777777" w:rsidR="00817BFB" w:rsidRDefault="00000000">
            <w:pPr>
              <w:jc w:val="left"/>
              <w:rPr>
                <w:rFonts w:hint="eastAsia"/>
                <w:b w:val="0"/>
                <w:color w:val="auto"/>
              </w:rPr>
            </w:pPr>
            <w:r>
              <w:rPr>
                <w:b w:val="0"/>
                <w:color w:val="auto"/>
              </w:rPr>
              <w:t>名称</w:t>
            </w:r>
          </w:p>
        </w:tc>
        <w:tc>
          <w:tcPr>
            <w:tcW w:w="1984" w:type="dxa"/>
          </w:tcPr>
          <w:p w14:paraId="093CE42F" w14:textId="77777777" w:rsidR="00817BFB" w:rsidRDefault="00000000">
            <w:pPr>
              <w:jc w:val="left"/>
              <w:rPr>
                <w:rFonts w:hint="eastAsia"/>
                <w:b w:val="0"/>
                <w:color w:val="auto"/>
              </w:rPr>
            </w:pPr>
            <w:r>
              <w:rPr>
                <w:b w:val="0"/>
                <w:color w:val="auto"/>
              </w:rPr>
              <w:t>数量</w:t>
            </w:r>
          </w:p>
        </w:tc>
        <w:tc>
          <w:tcPr>
            <w:tcW w:w="2268" w:type="dxa"/>
          </w:tcPr>
          <w:p w14:paraId="000A83DE" w14:textId="77777777" w:rsidR="00817BFB" w:rsidRDefault="00000000">
            <w:pPr>
              <w:jc w:val="left"/>
              <w:rPr>
                <w:rFonts w:hint="eastAsia"/>
                <w:b w:val="0"/>
                <w:color w:val="auto"/>
              </w:rPr>
            </w:pPr>
            <w:r>
              <w:rPr>
                <w:b w:val="0"/>
                <w:color w:val="auto"/>
              </w:rPr>
              <w:t>年度频次</w:t>
            </w:r>
          </w:p>
        </w:tc>
      </w:tr>
      <w:tr w:rsidR="00817BFB" w14:paraId="78A9E63F" w14:textId="77777777">
        <w:trPr>
          <w:trHeight w:val="482"/>
        </w:trPr>
        <w:tc>
          <w:tcPr>
            <w:tcW w:w="8647" w:type="dxa"/>
            <w:gridSpan w:val="3"/>
          </w:tcPr>
          <w:p w14:paraId="569DA403" w14:textId="77777777" w:rsidR="00817BFB" w:rsidRDefault="00000000">
            <w:pPr>
              <w:jc w:val="left"/>
              <w:rPr>
                <w:rFonts w:hint="eastAsia"/>
                <w:b w:val="0"/>
                <w:color w:val="auto"/>
              </w:rPr>
            </w:pPr>
            <w:r>
              <w:rPr>
                <w:b w:val="0"/>
                <w:color w:val="auto"/>
              </w:rPr>
              <w:t>原养护范围</w:t>
            </w:r>
          </w:p>
        </w:tc>
      </w:tr>
      <w:tr w:rsidR="00817BFB" w14:paraId="2626D818" w14:textId="77777777">
        <w:trPr>
          <w:trHeight w:val="488"/>
        </w:trPr>
        <w:tc>
          <w:tcPr>
            <w:tcW w:w="4395" w:type="dxa"/>
          </w:tcPr>
          <w:p w14:paraId="28F2F2F4" w14:textId="77777777" w:rsidR="00817BFB" w:rsidRDefault="00000000">
            <w:pPr>
              <w:jc w:val="left"/>
              <w:rPr>
                <w:rFonts w:hint="eastAsia"/>
                <w:b w:val="0"/>
                <w:color w:val="auto"/>
              </w:rPr>
            </w:pPr>
            <w:r>
              <w:rPr>
                <w:b w:val="0"/>
                <w:color w:val="auto"/>
              </w:rPr>
              <w:t>小型管道&lt;600mm(米)</w:t>
            </w:r>
          </w:p>
        </w:tc>
        <w:tc>
          <w:tcPr>
            <w:tcW w:w="1984" w:type="dxa"/>
          </w:tcPr>
          <w:p w14:paraId="0B5F3C0E" w14:textId="77777777" w:rsidR="00817BFB" w:rsidRDefault="00000000">
            <w:pPr>
              <w:jc w:val="left"/>
              <w:rPr>
                <w:rFonts w:hint="eastAsia"/>
                <w:b w:val="0"/>
                <w:color w:val="auto"/>
              </w:rPr>
            </w:pPr>
            <w:r>
              <w:rPr>
                <w:rFonts w:hint="eastAsia"/>
                <w:b w:val="0"/>
                <w:color w:val="auto"/>
              </w:rPr>
              <w:t>10479.91</w:t>
            </w:r>
          </w:p>
        </w:tc>
        <w:tc>
          <w:tcPr>
            <w:tcW w:w="2268" w:type="dxa"/>
          </w:tcPr>
          <w:p w14:paraId="5F8FAE84" w14:textId="77777777" w:rsidR="00817BFB" w:rsidRDefault="00000000">
            <w:pPr>
              <w:jc w:val="left"/>
              <w:rPr>
                <w:rFonts w:hint="eastAsia"/>
                <w:b w:val="0"/>
                <w:color w:val="auto"/>
              </w:rPr>
            </w:pPr>
            <w:r>
              <w:rPr>
                <w:rFonts w:hint="eastAsia"/>
                <w:b w:val="0"/>
                <w:color w:val="auto"/>
              </w:rPr>
              <w:t>4</w:t>
            </w:r>
            <w:r>
              <w:rPr>
                <w:b w:val="0"/>
                <w:color w:val="auto"/>
              </w:rPr>
              <w:t>00%</w:t>
            </w:r>
          </w:p>
        </w:tc>
      </w:tr>
      <w:tr w:rsidR="00817BFB" w14:paraId="684085E7" w14:textId="77777777">
        <w:trPr>
          <w:trHeight w:val="477"/>
        </w:trPr>
        <w:tc>
          <w:tcPr>
            <w:tcW w:w="4395" w:type="dxa"/>
          </w:tcPr>
          <w:p w14:paraId="3B3CD7E7" w14:textId="77777777" w:rsidR="00817BFB" w:rsidRDefault="00000000">
            <w:pPr>
              <w:jc w:val="left"/>
              <w:rPr>
                <w:rFonts w:hint="eastAsia"/>
                <w:b w:val="0"/>
                <w:color w:val="auto"/>
              </w:rPr>
            </w:pPr>
            <w:r>
              <w:rPr>
                <w:b w:val="0"/>
                <w:color w:val="auto"/>
              </w:rPr>
              <w:t>中型管道≥600～1000mm(米)</w:t>
            </w:r>
          </w:p>
        </w:tc>
        <w:tc>
          <w:tcPr>
            <w:tcW w:w="1984" w:type="dxa"/>
          </w:tcPr>
          <w:p w14:paraId="283381D3" w14:textId="77777777" w:rsidR="00817BFB" w:rsidRDefault="00000000">
            <w:pPr>
              <w:jc w:val="left"/>
              <w:rPr>
                <w:rFonts w:hint="eastAsia"/>
                <w:b w:val="0"/>
                <w:color w:val="auto"/>
              </w:rPr>
            </w:pPr>
            <w:r>
              <w:rPr>
                <w:rFonts w:hint="eastAsia"/>
                <w:b w:val="0"/>
                <w:color w:val="auto"/>
              </w:rPr>
              <w:t>33325.46</w:t>
            </w:r>
          </w:p>
        </w:tc>
        <w:tc>
          <w:tcPr>
            <w:tcW w:w="2268" w:type="dxa"/>
          </w:tcPr>
          <w:p w14:paraId="5B084B60" w14:textId="77777777" w:rsidR="00817BFB" w:rsidRDefault="00000000">
            <w:pPr>
              <w:jc w:val="left"/>
              <w:rPr>
                <w:rFonts w:hint="eastAsia"/>
                <w:b w:val="0"/>
                <w:color w:val="auto"/>
              </w:rPr>
            </w:pPr>
            <w:r>
              <w:rPr>
                <w:rFonts w:hint="eastAsia"/>
                <w:b w:val="0"/>
                <w:color w:val="auto"/>
              </w:rPr>
              <w:t>400</w:t>
            </w:r>
            <w:r>
              <w:rPr>
                <w:b w:val="0"/>
                <w:color w:val="auto"/>
              </w:rPr>
              <w:t>%</w:t>
            </w:r>
          </w:p>
        </w:tc>
      </w:tr>
      <w:tr w:rsidR="00817BFB" w14:paraId="2E925A49" w14:textId="77777777">
        <w:trPr>
          <w:trHeight w:val="482"/>
        </w:trPr>
        <w:tc>
          <w:tcPr>
            <w:tcW w:w="4395" w:type="dxa"/>
          </w:tcPr>
          <w:p w14:paraId="0E5DDB91" w14:textId="77777777" w:rsidR="00817BFB" w:rsidRDefault="00000000">
            <w:pPr>
              <w:jc w:val="left"/>
              <w:rPr>
                <w:rFonts w:hint="eastAsia"/>
                <w:b w:val="0"/>
                <w:color w:val="auto"/>
              </w:rPr>
            </w:pPr>
            <w:r>
              <w:rPr>
                <w:b w:val="0"/>
                <w:color w:val="auto"/>
              </w:rPr>
              <w:t>大型管道1000～1500mm(米)</w:t>
            </w:r>
          </w:p>
        </w:tc>
        <w:tc>
          <w:tcPr>
            <w:tcW w:w="1984" w:type="dxa"/>
          </w:tcPr>
          <w:p w14:paraId="41BD0BB0" w14:textId="77777777" w:rsidR="00817BFB" w:rsidRDefault="00000000">
            <w:pPr>
              <w:jc w:val="left"/>
              <w:rPr>
                <w:rFonts w:hint="eastAsia"/>
                <w:b w:val="0"/>
                <w:color w:val="auto"/>
              </w:rPr>
            </w:pPr>
            <w:r>
              <w:rPr>
                <w:rFonts w:hint="eastAsia"/>
                <w:b w:val="0"/>
                <w:color w:val="auto"/>
              </w:rPr>
              <w:t>9979.39</w:t>
            </w:r>
          </w:p>
        </w:tc>
        <w:tc>
          <w:tcPr>
            <w:tcW w:w="2268" w:type="dxa"/>
          </w:tcPr>
          <w:p w14:paraId="0C7639C1" w14:textId="77777777" w:rsidR="00817BFB" w:rsidRDefault="00000000">
            <w:pPr>
              <w:jc w:val="left"/>
              <w:rPr>
                <w:rFonts w:hint="eastAsia"/>
                <w:b w:val="0"/>
                <w:color w:val="auto"/>
              </w:rPr>
            </w:pPr>
            <w:r>
              <w:rPr>
                <w:rFonts w:hint="eastAsia"/>
                <w:b w:val="0"/>
                <w:color w:val="auto"/>
              </w:rPr>
              <w:t>4</w:t>
            </w:r>
            <w:r>
              <w:rPr>
                <w:b w:val="0"/>
                <w:color w:val="auto"/>
              </w:rPr>
              <w:t>00%</w:t>
            </w:r>
          </w:p>
        </w:tc>
      </w:tr>
      <w:tr w:rsidR="00817BFB" w14:paraId="03F40F06" w14:textId="77777777">
        <w:trPr>
          <w:trHeight w:val="482"/>
        </w:trPr>
        <w:tc>
          <w:tcPr>
            <w:tcW w:w="4395" w:type="dxa"/>
          </w:tcPr>
          <w:p w14:paraId="3F9E6CB3" w14:textId="77777777" w:rsidR="00817BFB" w:rsidRDefault="00000000">
            <w:pPr>
              <w:jc w:val="left"/>
              <w:rPr>
                <w:rFonts w:hint="eastAsia"/>
                <w:b w:val="0"/>
                <w:color w:val="auto"/>
              </w:rPr>
            </w:pPr>
            <w:r>
              <w:rPr>
                <w:b w:val="0"/>
                <w:color w:val="auto"/>
              </w:rPr>
              <w:t>特型管道</w:t>
            </w:r>
            <w:r>
              <w:rPr>
                <w:rFonts w:hint="eastAsia"/>
                <w:b w:val="0"/>
                <w:color w:val="auto"/>
              </w:rPr>
              <w:t>&gt;</w:t>
            </w:r>
            <w:r>
              <w:rPr>
                <w:b w:val="0"/>
                <w:color w:val="auto"/>
              </w:rPr>
              <w:t>1500mm(米)</w:t>
            </w:r>
          </w:p>
        </w:tc>
        <w:tc>
          <w:tcPr>
            <w:tcW w:w="1984" w:type="dxa"/>
          </w:tcPr>
          <w:p w14:paraId="3BBCE220" w14:textId="77777777" w:rsidR="00817BFB" w:rsidRDefault="00000000">
            <w:pPr>
              <w:jc w:val="left"/>
              <w:rPr>
                <w:rFonts w:hint="eastAsia"/>
                <w:b w:val="0"/>
                <w:color w:val="auto"/>
              </w:rPr>
            </w:pPr>
            <w:r>
              <w:rPr>
                <w:rFonts w:hint="eastAsia"/>
                <w:b w:val="0"/>
                <w:color w:val="auto"/>
              </w:rPr>
              <w:t>47.47</w:t>
            </w:r>
          </w:p>
        </w:tc>
        <w:tc>
          <w:tcPr>
            <w:tcW w:w="2268" w:type="dxa"/>
          </w:tcPr>
          <w:p w14:paraId="583BA9F5" w14:textId="77777777" w:rsidR="00817BFB" w:rsidRDefault="00000000">
            <w:pPr>
              <w:jc w:val="left"/>
              <w:rPr>
                <w:rFonts w:hint="eastAsia"/>
                <w:b w:val="0"/>
                <w:color w:val="auto"/>
              </w:rPr>
            </w:pPr>
            <w:r>
              <w:rPr>
                <w:rFonts w:hint="eastAsia"/>
                <w:b w:val="0"/>
                <w:color w:val="auto"/>
              </w:rPr>
              <w:t>400%</w:t>
            </w:r>
          </w:p>
        </w:tc>
      </w:tr>
      <w:tr w:rsidR="00817BFB" w14:paraId="1C849807" w14:textId="77777777">
        <w:trPr>
          <w:trHeight w:val="493"/>
        </w:trPr>
        <w:tc>
          <w:tcPr>
            <w:tcW w:w="4395" w:type="dxa"/>
          </w:tcPr>
          <w:p w14:paraId="44F105B0" w14:textId="77777777" w:rsidR="00817BFB" w:rsidRDefault="00000000">
            <w:pPr>
              <w:jc w:val="left"/>
              <w:rPr>
                <w:rFonts w:hint="eastAsia"/>
                <w:b w:val="0"/>
                <w:color w:val="auto"/>
              </w:rPr>
            </w:pPr>
            <w:r>
              <w:rPr>
                <w:b w:val="0"/>
                <w:color w:val="auto"/>
              </w:rPr>
              <w:t>雨水连管(米)</w:t>
            </w:r>
          </w:p>
        </w:tc>
        <w:tc>
          <w:tcPr>
            <w:tcW w:w="1984" w:type="dxa"/>
          </w:tcPr>
          <w:p w14:paraId="6D7406BA" w14:textId="77777777" w:rsidR="00817BFB" w:rsidRDefault="00000000">
            <w:pPr>
              <w:jc w:val="left"/>
              <w:rPr>
                <w:rFonts w:hint="eastAsia"/>
                <w:b w:val="0"/>
                <w:color w:val="auto"/>
              </w:rPr>
            </w:pPr>
            <w:r>
              <w:rPr>
                <w:rFonts w:hint="eastAsia"/>
                <w:b w:val="0"/>
                <w:color w:val="auto"/>
              </w:rPr>
              <w:t>14057.81</w:t>
            </w:r>
          </w:p>
        </w:tc>
        <w:tc>
          <w:tcPr>
            <w:tcW w:w="2268" w:type="dxa"/>
          </w:tcPr>
          <w:p w14:paraId="17330CF4" w14:textId="77777777" w:rsidR="00817BFB" w:rsidRDefault="00000000">
            <w:pPr>
              <w:jc w:val="left"/>
              <w:rPr>
                <w:rFonts w:hint="eastAsia"/>
                <w:b w:val="0"/>
                <w:color w:val="auto"/>
              </w:rPr>
            </w:pPr>
            <w:r>
              <w:rPr>
                <w:rFonts w:hint="eastAsia"/>
                <w:b w:val="0"/>
                <w:color w:val="auto"/>
              </w:rPr>
              <w:t>4</w:t>
            </w:r>
            <w:r>
              <w:rPr>
                <w:b w:val="0"/>
                <w:color w:val="auto"/>
              </w:rPr>
              <w:t>00%</w:t>
            </w:r>
          </w:p>
        </w:tc>
      </w:tr>
      <w:tr w:rsidR="00817BFB" w14:paraId="5BEC3D56" w14:textId="77777777">
        <w:trPr>
          <w:trHeight w:val="478"/>
        </w:trPr>
        <w:tc>
          <w:tcPr>
            <w:tcW w:w="4395" w:type="dxa"/>
          </w:tcPr>
          <w:p w14:paraId="25C8FE8A" w14:textId="77777777" w:rsidR="00817BFB" w:rsidRDefault="00000000">
            <w:pPr>
              <w:jc w:val="left"/>
              <w:rPr>
                <w:rFonts w:hint="eastAsia"/>
                <w:b w:val="0"/>
                <w:color w:val="auto"/>
              </w:rPr>
            </w:pPr>
            <w:r>
              <w:rPr>
                <w:b w:val="0"/>
                <w:color w:val="auto"/>
              </w:rPr>
              <w:t>雨水口(座)</w:t>
            </w:r>
          </w:p>
        </w:tc>
        <w:tc>
          <w:tcPr>
            <w:tcW w:w="1984" w:type="dxa"/>
          </w:tcPr>
          <w:p w14:paraId="2AD9BE3D" w14:textId="77777777" w:rsidR="00817BFB" w:rsidRDefault="00000000">
            <w:pPr>
              <w:jc w:val="left"/>
              <w:rPr>
                <w:rFonts w:hint="eastAsia"/>
                <w:b w:val="0"/>
                <w:color w:val="auto"/>
              </w:rPr>
            </w:pPr>
            <w:r>
              <w:rPr>
                <w:rFonts w:hint="eastAsia"/>
                <w:b w:val="0"/>
                <w:color w:val="auto"/>
              </w:rPr>
              <w:t>2645</w:t>
            </w:r>
          </w:p>
        </w:tc>
        <w:tc>
          <w:tcPr>
            <w:tcW w:w="2268" w:type="dxa"/>
          </w:tcPr>
          <w:p w14:paraId="7E63F649" w14:textId="77777777" w:rsidR="00817BFB" w:rsidRDefault="00000000">
            <w:pPr>
              <w:jc w:val="left"/>
              <w:rPr>
                <w:rFonts w:hint="eastAsia"/>
                <w:b w:val="0"/>
                <w:color w:val="auto"/>
              </w:rPr>
            </w:pPr>
            <w:r>
              <w:rPr>
                <w:rFonts w:hint="eastAsia"/>
                <w:b w:val="0"/>
                <w:color w:val="auto"/>
              </w:rPr>
              <w:t>120</w:t>
            </w:r>
            <w:r>
              <w:rPr>
                <w:b w:val="0"/>
                <w:color w:val="auto"/>
              </w:rPr>
              <w:t>0%</w:t>
            </w:r>
          </w:p>
        </w:tc>
      </w:tr>
      <w:tr w:rsidR="00817BFB" w14:paraId="4D162554" w14:textId="77777777">
        <w:trPr>
          <w:trHeight w:val="479"/>
        </w:trPr>
        <w:tc>
          <w:tcPr>
            <w:tcW w:w="4395" w:type="dxa"/>
          </w:tcPr>
          <w:p w14:paraId="10F9FEF6" w14:textId="77777777" w:rsidR="00817BFB" w:rsidRDefault="00000000">
            <w:pPr>
              <w:jc w:val="left"/>
              <w:rPr>
                <w:rFonts w:hint="eastAsia"/>
                <w:b w:val="0"/>
                <w:color w:val="auto"/>
              </w:rPr>
            </w:pPr>
            <w:r>
              <w:rPr>
                <w:rFonts w:hint="eastAsia"/>
                <w:b w:val="0"/>
                <w:color w:val="auto"/>
              </w:rPr>
              <w:t>窨</w:t>
            </w:r>
            <w:r>
              <w:rPr>
                <w:b w:val="0"/>
                <w:color w:val="auto"/>
              </w:rPr>
              <w:t>井(座)</w:t>
            </w:r>
          </w:p>
        </w:tc>
        <w:tc>
          <w:tcPr>
            <w:tcW w:w="1984" w:type="dxa"/>
          </w:tcPr>
          <w:p w14:paraId="61B6DA5D" w14:textId="77777777" w:rsidR="00817BFB" w:rsidRDefault="00000000">
            <w:pPr>
              <w:jc w:val="left"/>
              <w:rPr>
                <w:rFonts w:hint="eastAsia"/>
                <w:b w:val="0"/>
                <w:color w:val="auto"/>
              </w:rPr>
            </w:pPr>
            <w:r>
              <w:rPr>
                <w:rFonts w:hint="eastAsia"/>
                <w:b w:val="0"/>
                <w:color w:val="auto"/>
              </w:rPr>
              <w:t>1607</w:t>
            </w:r>
          </w:p>
        </w:tc>
        <w:tc>
          <w:tcPr>
            <w:tcW w:w="2268" w:type="dxa"/>
          </w:tcPr>
          <w:p w14:paraId="3EE40810" w14:textId="77777777" w:rsidR="00817BFB" w:rsidRDefault="00000000">
            <w:pPr>
              <w:jc w:val="left"/>
              <w:rPr>
                <w:rFonts w:hint="eastAsia"/>
                <w:b w:val="0"/>
                <w:color w:val="auto"/>
              </w:rPr>
            </w:pPr>
            <w:r>
              <w:rPr>
                <w:rFonts w:hint="eastAsia"/>
                <w:b w:val="0"/>
                <w:color w:val="auto"/>
              </w:rPr>
              <w:t>4</w:t>
            </w:r>
            <w:r>
              <w:rPr>
                <w:b w:val="0"/>
                <w:color w:val="auto"/>
              </w:rPr>
              <w:t>00%</w:t>
            </w:r>
          </w:p>
        </w:tc>
      </w:tr>
      <w:tr w:rsidR="00817BFB" w14:paraId="1C44CA9A" w14:textId="77777777">
        <w:trPr>
          <w:trHeight w:val="488"/>
        </w:trPr>
        <w:tc>
          <w:tcPr>
            <w:tcW w:w="4395" w:type="dxa"/>
          </w:tcPr>
          <w:p w14:paraId="65A2E759" w14:textId="77777777" w:rsidR="00817BFB" w:rsidRDefault="00000000">
            <w:pPr>
              <w:jc w:val="left"/>
              <w:rPr>
                <w:rFonts w:hint="eastAsia"/>
                <w:b w:val="0"/>
                <w:color w:val="auto"/>
              </w:rPr>
            </w:pPr>
            <w:r>
              <w:rPr>
                <w:b w:val="0"/>
                <w:color w:val="auto"/>
              </w:rPr>
              <w:t>排放口(座)</w:t>
            </w:r>
          </w:p>
        </w:tc>
        <w:tc>
          <w:tcPr>
            <w:tcW w:w="1984" w:type="dxa"/>
          </w:tcPr>
          <w:p w14:paraId="35922763" w14:textId="77777777" w:rsidR="00817BFB" w:rsidRDefault="00000000">
            <w:pPr>
              <w:jc w:val="left"/>
              <w:rPr>
                <w:rFonts w:hint="eastAsia"/>
                <w:b w:val="0"/>
                <w:color w:val="auto"/>
              </w:rPr>
            </w:pPr>
            <w:r>
              <w:rPr>
                <w:rFonts w:hint="eastAsia"/>
                <w:b w:val="0"/>
                <w:color w:val="auto"/>
              </w:rPr>
              <w:t>128</w:t>
            </w:r>
          </w:p>
        </w:tc>
        <w:tc>
          <w:tcPr>
            <w:tcW w:w="2268" w:type="dxa"/>
          </w:tcPr>
          <w:p w14:paraId="42FDC394" w14:textId="77777777" w:rsidR="00817BFB" w:rsidRDefault="00000000">
            <w:pPr>
              <w:jc w:val="left"/>
              <w:rPr>
                <w:rFonts w:hint="eastAsia"/>
                <w:b w:val="0"/>
                <w:color w:val="auto"/>
              </w:rPr>
            </w:pPr>
            <w:r>
              <w:rPr>
                <w:rFonts w:hint="eastAsia"/>
                <w:b w:val="0"/>
                <w:color w:val="auto"/>
              </w:rPr>
              <w:t>2</w:t>
            </w:r>
            <w:r>
              <w:rPr>
                <w:b w:val="0"/>
                <w:color w:val="auto"/>
              </w:rPr>
              <w:t>00%</w:t>
            </w:r>
          </w:p>
        </w:tc>
      </w:tr>
      <w:tr w:rsidR="00817BFB" w14:paraId="293DC8CC" w14:textId="77777777">
        <w:trPr>
          <w:trHeight w:val="478"/>
        </w:trPr>
        <w:tc>
          <w:tcPr>
            <w:tcW w:w="4395" w:type="dxa"/>
          </w:tcPr>
          <w:p w14:paraId="161D3483" w14:textId="77777777" w:rsidR="00817BFB" w:rsidRDefault="00000000">
            <w:pPr>
              <w:jc w:val="left"/>
              <w:rPr>
                <w:rFonts w:hint="eastAsia"/>
                <w:b w:val="0"/>
                <w:color w:val="auto"/>
              </w:rPr>
            </w:pPr>
            <w:r>
              <w:rPr>
                <w:b w:val="0"/>
                <w:color w:val="auto"/>
              </w:rPr>
              <w:lastRenderedPageBreak/>
              <w:t>管道结构检测(米)</w:t>
            </w:r>
          </w:p>
        </w:tc>
        <w:tc>
          <w:tcPr>
            <w:tcW w:w="1984" w:type="dxa"/>
          </w:tcPr>
          <w:p w14:paraId="797452C3" w14:textId="77777777" w:rsidR="00817BFB" w:rsidRDefault="00000000">
            <w:pPr>
              <w:jc w:val="left"/>
              <w:rPr>
                <w:rFonts w:hint="eastAsia"/>
                <w:b w:val="0"/>
                <w:color w:val="auto"/>
              </w:rPr>
            </w:pPr>
            <w:r>
              <w:rPr>
                <w:rFonts w:hint="eastAsia"/>
                <w:b w:val="0"/>
                <w:color w:val="auto"/>
              </w:rPr>
              <w:t>67890.04</w:t>
            </w:r>
          </w:p>
        </w:tc>
        <w:tc>
          <w:tcPr>
            <w:tcW w:w="2268" w:type="dxa"/>
          </w:tcPr>
          <w:p w14:paraId="7E98067C" w14:textId="77777777" w:rsidR="00817BFB" w:rsidRDefault="00000000">
            <w:pPr>
              <w:jc w:val="left"/>
              <w:rPr>
                <w:rFonts w:hint="eastAsia"/>
                <w:b w:val="0"/>
                <w:color w:val="auto"/>
              </w:rPr>
            </w:pPr>
            <w:r>
              <w:rPr>
                <w:rFonts w:hint="eastAsia"/>
                <w:b w:val="0"/>
                <w:color w:val="auto"/>
              </w:rPr>
              <w:t>10</w:t>
            </w:r>
            <w:r>
              <w:rPr>
                <w:b w:val="0"/>
                <w:color w:val="auto"/>
              </w:rPr>
              <w:t>%</w:t>
            </w:r>
          </w:p>
        </w:tc>
      </w:tr>
      <w:tr w:rsidR="00817BFB" w14:paraId="1B1A0775" w14:textId="77777777">
        <w:trPr>
          <w:trHeight w:val="493"/>
        </w:trPr>
        <w:tc>
          <w:tcPr>
            <w:tcW w:w="4395" w:type="dxa"/>
          </w:tcPr>
          <w:p w14:paraId="424CF66D" w14:textId="77777777" w:rsidR="00817BFB" w:rsidRDefault="00000000">
            <w:pPr>
              <w:jc w:val="left"/>
              <w:rPr>
                <w:rFonts w:hint="eastAsia"/>
                <w:b w:val="0"/>
                <w:color w:val="auto"/>
              </w:rPr>
            </w:pPr>
            <w:r>
              <w:rPr>
                <w:b w:val="0"/>
                <w:color w:val="auto"/>
              </w:rPr>
              <w:t>管道功能检测(米)</w:t>
            </w:r>
          </w:p>
        </w:tc>
        <w:tc>
          <w:tcPr>
            <w:tcW w:w="1984" w:type="dxa"/>
          </w:tcPr>
          <w:p w14:paraId="1D9695E8" w14:textId="77777777" w:rsidR="00817BFB" w:rsidRDefault="00000000">
            <w:pPr>
              <w:jc w:val="left"/>
              <w:rPr>
                <w:rFonts w:hint="eastAsia"/>
                <w:b w:val="0"/>
                <w:color w:val="auto"/>
              </w:rPr>
            </w:pPr>
            <w:r>
              <w:rPr>
                <w:rFonts w:hint="eastAsia"/>
                <w:b w:val="0"/>
                <w:color w:val="auto"/>
              </w:rPr>
              <w:t>67890.04</w:t>
            </w:r>
          </w:p>
        </w:tc>
        <w:tc>
          <w:tcPr>
            <w:tcW w:w="2268" w:type="dxa"/>
          </w:tcPr>
          <w:p w14:paraId="3501A4BF" w14:textId="77777777" w:rsidR="00817BFB" w:rsidRDefault="00000000">
            <w:pPr>
              <w:jc w:val="left"/>
              <w:rPr>
                <w:rFonts w:hint="eastAsia"/>
                <w:b w:val="0"/>
                <w:color w:val="auto"/>
              </w:rPr>
            </w:pPr>
            <w:r>
              <w:rPr>
                <w:rFonts w:hint="eastAsia"/>
                <w:b w:val="0"/>
                <w:color w:val="auto"/>
              </w:rPr>
              <w:t>20</w:t>
            </w:r>
            <w:r>
              <w:rPr>
                <w:b w:val="0"/>
                <w:color w:val="auto"/>
              </w:rPr>
              <w:t>%</w:t>
            </w:r>
          </w:p>
        </w:tc>
      </w:tr>
      <w:tr w:rsidR="00817BFB" w14:paraId="71CAA9A2" w14:textId="77777777">
        <w:trPr>
          <w:trHeight w:val="493"/>
        </w:trPr>
        <w:tc>
          <w:tcPr>
            <w:tcW w:w="4395" w:type="dxa"/>
          </w:tcPr>
          <w:p w14:paraId="509CE5B3" w14:textId="77777777" w:rsidR="00817BFB" w:rsidRDefault="00000000">
            <w:pPr>
              <w:jc w:val="left"/>
              <w:rPr>
                <w:rFonts w:hint="eastAsia"/>
                <w:b w:val="0"/>
                <w:color w:val="auto"/>
              </w:rPr>
            </w:pPr>
            <w:r>
              <w:rPr>
                <w:b w:val="0"/>
                <w:color w:val="auto"/>
              </w:rPr>
              <w:t>截污挂篮（座）</w:t>
            </w:r>
          </w:p>
        </w:tc>
        <w:tc>
          <w:tcPr>
            <w:tcW w:w="1984" w:type="dxa"/>
          </w:tcPr>
          <w:p w14:paraId="2E24E7D5" w14:textId="77777777" w:rsidR="00817BFB" w:rsidRDefault="00000000">
            <w:pPr>
              <w:jc w:val="left"/>
              <w:rPr>
                <w:rFonts w:hint="eastAsia"/>
                <w:b w:val="0"/>
                <w:color w:val="auto"/>
              </w:rPr>
            </w:pPr>
            <w:r>
              <w:rPr>
                <w:rFonts w:hint="eastAsia"/>
                <w:b w:val="0"/>
                <w:color w:val="auto"/>
              </w:rPr>
              <w:t>2645</w:t>
            </w:r>
          </w:p>
        </w:tc>
        <w:tc>
          <w:tcPr>
            <w:tcW w:w="2268" w:type="dxa"/>
          </w:tcPr>
          <w:p w14:paraId="58DEAE1E" w14:textId="77777777" w:rsidR="00817BFB" w:rsidRDefault="00000000">
            <w:pPr>
              <w:jc w:val="left"/>
              <w:rPr>
                <w:rFonts w:hint="eastAsia"/>
                <w:b w:val="0"/>
                <w:color w:val="auto"/>
              </w:rPr>
            </w:pPr>
            <w:r>
              <w:rPr>
                <w:rFonts w:hint="eastAsia"/>
                <w:b w:val="0"/>
                <w:color w:val="auto"/>
              </w:rPr>
              <w:t>1200%</w:t>
            </w:r>
          </w:p>
        </w:tc>
      </w:tr>
      <w:tr w:rsidR="00817BFB" w14:paraId="0E01A718" w14:textId="77777777">
        <w:trPr>
          <w:trHeight w:val="493"/>
        </w:trPr>
        <w:tc>
          <w:tcPr>
            <w:tcW w:w="8647" w:type="dxa"/>
            <w:gridSpan w:val="3"/>
          </w:tcPr>
          <w:p w14:paraId="06DAABE8" w14:textId="77777777" w:rsidR="00817BFB" w:rsidRDefault="00000000">
            <w:pPr>
              <w:jc w:val="left"/>
              <w:rPr>
                <w:rFonts w:hint="eastAsia"/>
                <w:color w:val="auto"/>
              </w:rPr>
            </w:pPr>
            <w:r>
              <w:rPr>
                <w:rFonts w:hint="eastAsia"/>
                <w:color w:val="auto"/>
              </w:rPr>
              <w:t>菜场</w:t>
            </w:r>
            <w:r>
              <w:rPr>
                <w:color w:val="auto"/>
              </w:rPr>
              <w:t>、厕所、垃圾厢房、沿街商铺区域</w:t>
            </w:r>
          </w:p>
        </w:tc>
      </w:tr>
      <w:tr w:rsidR="00817BFB" w14:paraId="4182B765" w14:textId="77777777">
        <w:trPr>
          <w:trHeight w:val="493"/>
        </w:trPr>
        <w:tc>
          <w:tcPr>
            <w:tcW w:w="4395" w:type="dxa"/>
          </w:tcPr>
          <w:p w14:paraId="707405F4" w14:textId="77777777" w:rsidR="00817BFB" w:rsidRDefault="00000000">
            <w:pPr>
              <w:jc w:val="left"/>
              <w:rPr>
                <w:rFonts w:hint="eastAsia"/>
                <w:b w:val="0"/>
                <w:color w:val="auto"/>
              </w:rPr>
            </w:pPr>
            <w:r>
              <w:rPr>
                <w:b w:val="0"/>
                <w:color w:val="auto"/>
              </w:rPr>
              <w:t>小型管道&lt;600mm(米)</w:t>
            </w:r>
          </w:p>
        </w:tc>
        <w:tc>
          <w:tcPr>
            <w:tcW w:w="1984" w:type="dxa"/>
          </w:tcPr>
          <w:p w14:paraId="2E15515C" w14:textId="77777777" w:rsidR="00817BFB" w:rsidRDefault="00000000">
            <w:pPr>
              <w:jc w:val="left"/>
              <w:rPr>
                <w:rFonts w:hint="eastAsia"/>
                <w:b w:val="0"/>
                <w:color w:val="auto"/>
              </w:rPr>
            </w:pPr>
            <w:r>
              <w:rPr>
                <w:rFonts w:hint="eastAsia"/>
                <w:b w:val="0"/>
                <w:color w:val="auto"/>
              </w:rPr>
              <w:t>9297.84</w:t>
            </w:r>
          </w:p>
        </w:tc>
        <w:tc>
          <w:tcPr>
            <w:tcW w:w="2268" w:type="dxa"/>
          </w:tcPr>
          <w:p w14:paraId="02DF09AC" w14:textId="77777777" w:rsidR="00817BFB" w:rsidRDefault="00000000">
            <w:pPr>
              <w:jc w:val="left"/>
              <w:rPr>
                <w:rFonts w:hint="eastAsia"/>
                <w:b w:val="0"/>
                <w:color w:val="auto"/>
              </w:rPr>
            </w:pPr>
            <w:r>
              <w:rPr>
                <w:rFonts w:hint="eastAsia"/>
                <w:b w:val="0"/>
                <w:color w:val="auto"/>
              </w:rPr>
              <w:t>400%</w:t>
            </w:r>
          </w:p>
        </w:tc>
      </w:tr>
      <w:tr w:rsidR="00817BFB" w14:paraId="41A333B3" w14:textId="77777777">
        <w:trPr>
          <w:trHeight w:val="493"/>
        </w:trPr>
        <w:tc>
          <w:tcPr>
            <w:tcW w:w="4395" w:type="dxa"/>
          </w:tcPr>
          <w:p w14:paraId="4EC2621A" w14:textId="77777777" w:rsidR="00817BFB" w:rsidRDefault="00000000">
            <w:pPr>
              <w:jc w:val="left"/>
              <w:rPr>
                <w:rFonts w:hint="eastAsia"/>
                <w:b w:val="0"/>
                <w:color w:val="auto"/>
              </w:rPr>
            </w:pPr>
            <w:r>
              <w:rPr>
                <w:b w:val="0"/>
                <w:color w:val="auto"/>
              </w:rPr>
              <w:t>中型管道≥600～1000mm(米)</w:t>
            </w:r>
          </w:p>
        </w:tc>
        <w:tc>
          <w:tcPr>
            <w:tcW w:w="1984" w:type="dxa"/>
          </w:tcPr>
          <w:p w14:paraId="123A6A12" w14:textId="77777777" w:rsidR="00817BFB" w:rsidRDefault="00000000">
            <w:pPr>
              <w:jc w:val="left"/>
              <w:rPr>
                <w:rFonts w:hint="eastAsia"/>
                <w:b w:val="0"/>
                <w:color w:val="auto"/>
              </w:rPr>
            </w:pPr>
            <w:r>
              <w:rPr>
                <w:rFonts w:hint="eastAsia"/>
                <w:b w:val="0"/>
                <w:color w:val="auto"/>
              </w:rPr>
              <w:t>293.51</w:t>
            </w:r>
          </w:p>
        </w:tc>
        <w:tc>
          <w:tcPr>
            <w:tcW w:w="2268" w:type="dxa"/>
          </w:tcPr>
          <w:p w14:paraId="6603FA38" w14:textId="77777777" w:rsidR="00817BFB" w:rsidRDefault="00000000">
            <w:pPr>
              <w:jc w:val="left"/>
              <w:rPr>
                <w:rFonts w:hint="eastAsia"/>
                <w:b w:val="0"/>
                <w:color w:val="auto"/>
              </w:rPr>
            </w:pPr>
            <w:r>
              <w:rPr>
                <w:rFonts w:hint="eastAsia"/>
                <w:b w:val="0"/>
                <w:color w:val="auto"/>
              </w:rPr>
              <w:t>400%</w:t>
            </w:r>
          </w:p>
        </w:tc>
      </w:tr>
      <w:tr w:rsidR="00817BFB" w14:paraId="1D263320" w14:textId="77777777">
        <w:trPr>
          <w:trHeight w:val="493"/>
        </w:trPr>
        <w:tc>
          <w:tcPr>
            <w:tcW w:w="4395" w:type="dxa"/>
          </w:tcPr>
          <w:p w14:paraId="2D032F72" w14:textId="77777777" w:rsidR="00817BFB" w:rsidRDefault="00000000">
            <w:pPr>
              <w:jc w:val="left"/>
              <w:rPr>
                <w:rFonts w:hint="eastAsia"/>
                <w:b w:val="0"/>
                <w:color w:val="auto"/>
              </w:rPr>
            </w:pPr>
            <w:r>
              <w:rPr>
                <w:b w:val="0"/>
                <w:color w:val="auto"/>
              </w:rPr>
              <w:t>连管</w:t>
            </w:r>
          </w:p>
        </w:tc>
        <w:tc>
          <w:tcPr>
            <w:tcW w:w="1984" w:type="dxa"/>
          </w:tcPr>
          <w:p w14:paraId="6E4004F3" w14:textId="77777777" w:rsidR="00817BFB" w:rsidRDefault="00000000">
            <w:pPr>
              <w:jc w:val="left"/>
              <w:rPr>
                <w:rFonts w:hint="eastAsia"/>
                <w:b w:val="0"/>
                <w:color w:val="auto"/>
              </w:rPr>
            </w:pPr>
            <w:r>
              <w:rPr>
                <w:rFonts w:hint="eastAsia"/>
                <w:b w:val="0"/>
                <w:color w:val="auto"/>
              </w:rPr>
              <w:t>1008.70</w:t>
            </w:r>
          </w:p>
        </w:tc>
        <w:tc>
          <w:tcPr>
            <w:tcW w:w="2268" w:type="dxa"/>
          </w:tcPr>
          <w:p w14:paraId="290AC4A2" w14:textId="77777777" w:rsidR="00817BFB" w:rsidRDefault="00000000">
            <w:pPr>
              <w:jc w:val="left"/>
              <w:rPr>
                <w:rFonts w:hint="eastAsia"/>
                <w:b w:val="0"/>
                <w:color w:val="auto"/>
              </w:rPr>
            </w:pPr>
            <w:r>
              <w:rPr>
                <w:rFonts w:hint="eastAsia"/>
                <w:b w:val="0"/>
                <w:color w:val="auto"/>
              </w:rPr>
              <w:t>400%</w:t>
            </w:r>
          </w:p>
        </w:tc>
      </w:tr>
      <w:tr w:rsidR="00817BFB" w14:paraId="45D9C4E4" w14:textId="77777777">
        <w:trPr>
          <w:trHeight w:val="493"/>
        </w:trPr>
        <w:tc>
          <w:tcPr>
            <w:tcW w:w="4395" w:type="dxa"/>
          </w:tcPr>
          <w:p w14:paraId="5D8415E9" w14:textId="77777777" w:rsidR="00817BFB" w:rsidRDefault="00000000">
            <w:pPr>
              <w:jc w:val="left"/>
              <w:rPr>
                <w:rFonts w:hint="eastAsia"/>
                <w:b w:val="0"/>
                <w:color w:val="auto"/>
              </w:rPr>
            </w:pPr>
            <w:r>
              <w:rPr>
                <w:b w:val="0"/>
                <w:color w:val="auto"/>
              </w:rPr>
              <w:t>雨水口</w:t>
            </w:r>
          </w:p>
        </w:tc>
        <w:tc>
          <w:tcPr>
            <w:tcW w:w="1984" w:type="dxa"/>
          </w:tcPr>
          <w:p w14:paraId="2F4969D5" w14:textId="77777777" w:rsidR="00817BFB" w:rsidRDefault="00000000">
            <w:pPr>
              <w:jc w:val="left"/>
              <w:rPr>
                <w:rFonts w:hint="eastAsia"/>
                <w:b w:val="0"/>
                <w:color w:val="auto"/>
              </w:rPr>
            </w:pPr>
            <w:r>
              <w:rPr>
                <w:rFonts w:hint="eastAsia"/>
                <w:b w:val="0"/>
                <w:color w:val="auto"/>
              </w:rPr>
              <w:t>221</w:t>
            </w:r>
          </w:p>
        </w:tc>
        <w:tc>
          <w:tcPr>
            <w:tcW w:w="2268" w:type="dxa"/>
          </w:tcPr>
          <w:p w14:paraId="2E6DD038" w14:textId="77777777" w:rsidR="00817BFB" w:rsidRDefault="00000000">
            <w:pPr>
              <w:jc w:val="left"/>
              <w:rPr>
                <w:rFonts w:hint="eastAsia"/>
                <w:b w:val="0"/>
                <w:color w:val="auto"/>
              </w:rPr>
            </w:pPr>
            <w:r>
              <w:rPr>
                <w:rFonts w:hint="eastAsia"/>
                <w:b w:val="0"/>
                <w:color w:val="auto"/>
              </w:rPr>
              <w:t>1200%</w:t>
            </w:r>
          </w:p>
        </w:tc>
      </w:tr>
      <w:tr w:rsidR="00817BFB" w14:paraId="58923A50" w14:textId="77777777">
        <w:trPr>
          <w:trHeight w:val="493"/>
        </w:trPr>
        <w:tc>
          <w:tcPr>
            <w:tcW w:w="4395" w:type="dxa"/>
          </w:tcPr>
          <w:p w14:paraId="4E6342C8" w14:textId="77777777" w:rsidR="00817BFB" w:rsidRDefault="00000000">
            <w:pPr>
              <w:jc w:val="left"/>
              <w:rPr>
                <w:rFonts w:hint="eastAsia"/>
                <w:b w:val="0"/>
                <w:color w:val="auto"/>
              </w:rPr>
            </w:pPr>
            <w:r>
              <w:rPr>
                <w:b w:val="0"/>
                <w:color w:val="auto"/>
              </w:rPr>
              <w:t>截污挂篮</w:t>
            </w:r>
          </w:p>
        </w:tc>
        <w:tc>
          <w:tcPr>
            <w:tcW w:w="1984" w:type="dxa"/>
          </w:tcPr>
          <w:p w14:paraId="5105D855" w14:textId="77777777" w:rsidR="00817BFB" w:rsidRDefault="00000000">
            <w:pPr>
              <w:jc w:val="left"/>
              <w:rPr>
                <w:rFonts w:hint="eastAsia"/>
                <w:b w:val="0"/>
                <w:color w:val="auto"/>
              </w:rPr>
            </w:pPr>
            <w:r>
              <w:rPr>
                <w:rFonts w:hint="eastAsia"/>
                <w:b w:val="0"/>
                <w:color w:val="auto"/>
              </w:rPr>
              <w:t>221</w:t>
            </w:r>
          </w:p>
        </w:tc>
        <w:tc>
          <w:tcPr>
            <w:tcW w:w="2268" w:type="dxa"/>
          </w:tcPr>
          <w:p w14:paraId="6849215F" w14:textId="77777777" w:rsidR="00817BFB" w:rsidRDefault="00000000">
            <w:pPr>
              <w:jc w:val="left"/>
              <w:rPr>
                <w:rFonts w:hint="eastAsia"/>
                <w:b w:val="0"/>
                <w:color w:val="auto"/>
              </w:rPr>
            </w:pPr>
            <w:r>
              <w:rPr>
                <w:rFonts w:hint="eastAsia"/>
                <w:b w:val="0"/>
                <w:color w:val="auto"/>
              </w:rPr>
              <w:t>1200%</w:t>
            </w:r>
          </w:p>
        </w:tc>
      </w:tr>
      <w:tr w:rsidR="00817BFB" w14:paraId="3457A8ED" w14:textId="77777777">
        <w:trPr>
          <w:trHeight w:val="493"/>
        </w:trPr>
        <w:tc>
          <w:tcPr>
            <w:tcW w:w="4395" w:type="dxa"/>
          </w:tcPr>
          <w:p w14:paraId="7CD3F21D" w14:textId="77777777" w:rsidR="00817BFB" w:rsidRDefault="00000000">
            <w:pPr>
              <w:jc w:val="left"/>
              <w:rPr>
                <w:rFonts w:hint="eastAsia"/>
                <w:b w:val="0"/>
                <w:color w:val="auto"/>
              </w:rPr>
            </w:pPr>
            <w:r>
              <w:rPr>
                <w:b w:val="0"/>
                <w:color w:val="auto"/>
              </w:rPr>
              <w:t>检查井</w:t>
            </w:r>
          </w:p>
        </w:tc>
        <w:tc>
          <w:tcPr>
            <w:tcW w:w="1984" w:type="dxa"/>
          </w:tcPr>
          <w:p w14:paraId="69FC47AE" w14:textId="77777777" w:rsidR="00817BFB" w:rsidRDefault="00000000">
            <w:pPr>
              <w:jc w:val="left"/>
              <w:rPr>
                <w:rFonts w:hint="eastAsia"/>
                <w:b w:val="0"/>
                <w:color w:val="auto"/>
              </w:rPr>
            </w:pPr>
            <w:r>
              <w:rPr>
                <w:rFonts w:hint="eastAsia"/>
                <w:b w:val="0"/>
                <w:color w:val="auto"/>
              </w:rPr>
              <w:t>1219</w:t>
            </w:r>
          </w:p>
        </w:tc>
        <w:tc>
          <w:tcPr>
            <w:tcW w:w="2268" w:type="dxa"/>
          </w:tcPr>
          <w:p w14:paraId="0E56D5E0" w14:textId="77777777" w:rsidR="00817BFB" w:rsidRDefault="00000000">
            <w:pPr>
              <w:jc w:val="left"/>
              <w:rPr>
                <w:rFonts w:hint="eastAsia"/>
                <w:b w:val="0"/>
                <w:color w:val="auto"/>
              </w:rPr>
            </w:pPr>
            <w:r>
              <w:rPr>
                <w:rFonts w:hint="eastAsia"/>
                <w:b w:val="0"/>
                <w:color w:val="auto"/>
              </w:rPr>
              <w:t>400%</w:t>
            </w:r>
          </w:p>
        </w:tc>
      </w:tr>
      <w:tr w:rsidR="00817BFB" w14:paraId="479FE9CE" w14:textId="77777777">
        <w:trPr>
          <w:trHeight w:val="493"/>
        </w:trPr>
        <w:tc>
          <w:tcPr>
            <w:tcW w:w="4395" w:type="dxa"/>
          </w:tcPr>
          <w:p w14:paraId="21F84891" w14:textId="77777777" w:rsidR="00817BFB" w:rsidRDefault="00000000">
            <w:pPr>
              <w:jc w:val="left"/>
              <w:rPr>
                <w:rFonts w:hint="eastAsia"/>
                <w:b w:val="0"/>
                <w:color w:val="auto"/>
              </w:rPr>
            </w:pPr>
            <w:r>
              <w:rPr>
                <w:b w:val="0"/>
                <w:color w:val="auto"/>
              </w:rPr>
              <w:t>排放口</w:t>
            </w:r>
          </w:p>
        </w:tc>
        <w:tc>
          <w:tcPr>
            <w:tcW w:w="1984" w:type="dxa"/>
          </w:tcPr>
          <w:p w14:paraId="4D04AC8E" w14:textId="77777777" w:rsidR="00817BFB" w:rsidRDefault="00000000">
            <w:pPr>
              <w:jc w:val="left"/>
              <w:rPr>
                <w:rFonts w:hint="eastAsia"/>
                <w:b w:val="0"/>
                <w:color w:val="auto"/>
              </w:rPr>
            </w:pPr>
            <w:r>
              <w:rPr>
                <w:rFonts w:hint="eastAsia"/>
                <w:b w:val="0"/>
                <w:color w:val="auto"/>
              </w:rPr>
              <w:t>25</w:t>
            </w:r>
          </w:p>
        </w:tc>
        <w:tc>
          <w:tcPr>
            <w:tcW w:w="2268" w:type="dxa"/>
          </w:tcPr>
          <w:p w14:paraId="475CA12C" w14:textId="77777777" w:rsidR="00817BFB" w:rsidRDefault="00000000">
            <w:pPr>
              <w:jc w:val="left"/>
              <w:rPr>
                <w:rFonts w:hint="eastAsia"/>
                <w:b w:val="0"/>
                <w:color w:val="auto"/>
              </w:rPr>
            </w:pPr>
            <w:r>
              <w:rPr>
                <w:rFonts w:hint="eastAsia"/>
                <w:b w:val="0"/>
                <w:color w:val="auto"/>
              </w:rPr>
              <w:t>200%</w:t>
            </w:r>
          </w:p>
        </w:tc>
      </w:tr>
      <w:tr w:rsidR="00817BFB" w14:paraId="42C4D03D" w14:textId="77777777">
        <w:trPr>
          <w:trHeight w:val="493"/>
        </w:trPr>
        <w:tc>
          <w:tcPr>
            <w:tcW w:w="4395" w:type="dxa"/>
          </w:tcPr>
          <w:p w14:paraId="5CD94EFD" w14:textId="77777777" w:rsidR="00817BFB" w:rsidRDefault="00000000">
            <w:pPr>
              <w:jc w:val="left"/>
              <w:rPr>
                <w:rFonts w:hint="eastAsia"/>
                <w:b w:val="0"/>
                <w:color w:val="auto"/>
              </w:rPr>
            </w:pPr>
            <w:r>
              <w:rPr>
                <w:b w:val="0"/>
                <w:color w:val="auto"/>
              </w:rPr>
              <w:t>排水管道</w:t>
            </w:r>
          </w:p>
        </w:tc>
        <w:tc>
          <w:tcPr>
            <w:tcW w:w="1984" w:type="dxa"/>
          </w:tcPr>
          <w:p w14:paraId="17B820DF" w14:textId="77777777" w:rsidR="00817BFB" w:rsidRDefault="00000000">
            <w:pPr>
              <w:jc w:val="left"/>
              <w:rPr>
                <w:rFonts w:hint="eastAsia"/>
                <w:b w:val="0"/>
                <w:color w:val="auto"/>
              </w:rPr>
            </w:pPr>
            <w:r>
              <w:rPr>
                <w:rFonts w:hint="eastAsia"/>
                <w:b w:val="0"/>
                <w:color w:val="auto"/>
              </w:rPr>
              <w:t>11699.82</w:t>
            </w:r>
          </w:p>
        </w:tc>
        <w:tc>
          <w:tcPr>
            <w:tcW w:w="2268" w:type="dxa"/>
          </w:tcPr>
          <w:p w14:paraId="0DD1C024" w14:textId="77777777" w:rsidR="00817BFB" w:rsidRDefault="00000000">
            <w:pPr>
              <w:jc w:val="left"/>
              <w:rPr>
                <w:rFonts w:hint="eastAsia"/>
                <w:b w:val="0"/>
                <w:color w:val="auto"/>
              </w:rPr>
            </w:pPr>
            <w:r>
              <w:rPr>
                <w:rFonts w:hint="eastAsia"/>
                <w:b w:val="0"/>
                <w:color w:val="auto"/>
              </w:rPr>
              <w:t>400%</w:t>
            </w:r>
          </w:p>
        </w:tc>
      </w:tr>
      <w:tr w:rsidR="00817BFB" w14:paraId="1F2CDAAC" w14:textId="77777777">
        <w:trPr>
          <w:trHeight w:val="493"/>
        </w:trPr>
        <w:tc>
          <w:tcPr>
            <w:tcW w:w="4395" w:type="dxa"/>
          </w:tcPr>
          <w:p w14:paraId="13757F9E" w14:textId="77777777" w:rsidR="00817BFB" w:rsidRDefault="00000000">
            <w:pPr>
              <w:jc w:val="left"/>
              <w:rPr>
                <w:rFonts w:hint="eastAsia"/>
                <w:b w:val="0"/>
                <w:color w:val="auto"/>
              </w:rPr>
            </w:pPr>
            <w:r>
              <w:rPr>
                <w:b w:val="0"/>
                <w:color w:val="auto"/>
              </w:rPr>
              <w:t>管道结构检测(米)</w:t>
            </w:r>
          </w:p>
        </w:tc>
        <w:tc>
          <w:tcPr>
            <w:tcW w:w="1984" w:type="dxa"/>
          </w:tcPr>
          <w:p w14:paraId="1DAD8081" w14:textId="77777777" w:rsidR="00817BFB" w:rsidRDefault="00000000">
            <w:pPr>
              <w:jc w:val="left"/>
              <w:rPr>
                <w:rFonts w:hint="eastAsia"/>
                <w:b w:val="0"/>
                <w:color w:val="auto"/>
              </w:rPr>
            </w:pPr>
            <w:r>
              <w:rPr>
                <w:rFonts w:hint="eastAsia"/>
                <w:b w:val="0"/>
                <w:color w:val="auto"/>
              </w:rPr>
              <w:t>22299.86</w:t>
            </w:r>
          </w:p>
        </w:tc>
        <w:tc>
          <w:tcPr>
            <w:tcW w:w="2268" w:type="dxa"/>
          </w:tcPr>
          <w:p w14:paraId="24279FDE" w14:textId="77777777" w:rsidR="00817BFB" w:rsidRDefault="00000000">
            <w:pPr>
              <w:jc w:val="left"/>
              <w:rPr>
                <w:rFonts w:hint="eastAsia"/>
                <w:b w:val="0"/>
                <w:color w:val="auto"/>
              </w:rPr>
            </w:pPr>
            <w:r>
              <w:rPr>
                <w:rFonts w:hint="eastAsia"/>
                <w:b w:val="0"/>
                <w:color w:val="auto"/>
              </w:rPr>
              <w:t>10%</w:t>
            </w:r>
          </w:p>
        </w:tc>
      </w:tr>
      <w:tr w:rsidR="00817BFB" w14:paraId="6DA5223E" w14:textId="77777777">
        <w:trPr>
          <w:trHeight w:val="493"/>
        </w:trPr>
        <w:tc>
          <w:tcPr>
            <w:tcW w:w="4395" w:type="dxa"/>
          </w:tcPr>
          <w:p w14:paraId="16CDB5DA" w14:textId="77777777" w:rsidR="00817BFB" w:rsidRDefault="00000000">
            <w:pPr>
              <w:jc w:val="left"/>
              <w:rPr>
                <w:rFonts w:hint="eastAsia"/>
                <w:b w:val="0"/>
                <w:color w:val="auto"/>
              </w:rPr>
            </w:pPr>
            <w:r>
              <w:rPr>
                <w:b w:val="0"/>
                <w:color w:val="auto"/>
              </w:rPr>
              <w:t>管道功能检测(米)</w:t>
            </w:r>
          </w:p>
        </w:tc>
        <w:tc>
          <w:tcPr>
            <w:tcW w:w="1984" w:type="dxa"/>
          </w:tcPr>
          <w:p w14:paraId="6CC63CF7" w14:textId="77777777" w:rsidR="00817BFB" w:rsidRDefault="00000000">
            <w:pPr>
              <w:jc w:val="left"/>
              <w:rPr>
                <w:rFonts w:hint="eastAsia"/>
                <w:b w:val="0"/>
                <w:color w:val="auto"/>
              </w:rPr>
            </w:pPr>
            <w:r>
              <w:rPr>
                <w:rFonts w:hint="eastAsia"/>
                <w:b w:val="0"/>
                <w:color w:val="auto"/>
              </w:rPr>
              <w:t>22299.86</w:t>
            </w:r>
          </w:p>
        </w:tc>
        <w:tc>
          <w:tcPr>
            <w:tcW w:w="2268" w:type="dxa"/>
          </w:tcPr>
          <w:p w14:paraId="0C1DC898" w14:textId="77777777" w:rsidR="00817BFB" w:rsidRDefault="00000000">
            <w:pPr>
              <w:jc w:val="left"/>
              <w:rPr>
                <w:rFonts w:hint="eastAsia"/>
                <w:b w:val="0"/>
                <w:color w:val="auto"/>
              </w:rPr>
            </w:pPr>
            <w:r>
              <w:rPr>
                <w:rFonts w:hint="eastAsia"/>
                <w:b w:val="0"/>
                <w:color w:val="auto"/>
              </w:rPr>
              <w:t>20%</w:t>
            </w:r>
          </w:p>
        </w:tc>
      </w:tr>
      <w:tr w:rsidR="00817BFB" w14:paraId="4C9913AD" w14:textId="77777777">
        <w:trPr>
          <w:trHeight w:val="493"/>
        </w:trPr>
        <w:tc>
          <w:tcPr>
            <w:tcW w:w="4395" w:type="dxa"/>
          </w:tcPr>
          <w:p w14:paraId="731F991C" w14:textId="77777777" w:rsidR="00817BFB" w:rsidRDefault="00000000">
            <w:pPr>
              <w:jc w:val="left"/>
              <w:rPr>
                <w:rFonts w:hint="eastAsia"/>
                <w:b w:val="0"/>
                <w:color w:val="auto"/>
              </w:rPr>
            </w:pPr>
            <w:r>
              <w:rPr>
                <w:rFonts w:hint="eastAsia"/>
                <w:b w:val="0"/>
                <w:color w:val="auto"/>
              </w:rPr>
              <w:t>合流泵站排水量≤ 1.00m3/s（座）</w:t>
            </w:r>
          </w:p>
        </w:tc>
        <w:tc>
          <w:tcPr>
            <w:tcW w:w="1984" w:type="dxa"/>
          </w:tcPr>
          <w:p w14:paraId="1E41B94A" w14:textId="77777777" w:rsidR="00817BFB" w:rsidRDefault="00000000">
            <w:pPr>
              <w:jc w:val="left"/>
              <w:rPr>
                <w:rFonts w:hint="eastAsia"/>
                <w:b w:val="0"/>
                <w:color w:val="auto"/>
              </w:rPr>
            </w:pPr>
            <w:r>
              <w:rPr>
                <w:rFonts w:hint="eastAsia"/>
                <w:b w:val="0"/>
                <w:color w:val="auto"/>
              </w:rPr>
              <w:t>5</w:t>
            </w:r>
          </w:p>
        </w:tc>
        <w:tc>
          <w:tcPr>
            <w:tcW w:w="2268" w:type="dxa"/>
          </w:tcPr>
          <w:p w14:paraId="5A6E17EF" w14:textId="77777777" w:rsidR="00817BFB" w:rsidRDefault="00817BFB">
            <w:pPr>
              <w:jc w:val="left"/>
              <w:rPr>
                <w:rFonts w:hint="eastAsia"/>
                <w:b w:val="0"/>
                <w:color w:val="auto"/>
              </w:rPr>
            </w:pPr>
          </w:p>
        </w:tc>
      </w:tr>
    </w:tbl>
    <w:p w14:paraId="2794A43F" w14:textId="77777777" w:rsidR="00817BFB" w:rsidRDefault="00000000">
      <w:pPr>
        <w:jc w:val="left"/>
        <w:rPr>
          <w:rFonts w:hint="eastAsia"/>
          <w:b w:val="0"/>
          <w:color w:val="auto"/>
        </w:rPr>
      </w:pPr>
      <w:r>
        <w:rPr>
          <w:b w:val="0"/>
          <w:color w:val="auto"/>
        </w:rPr>
        <w:t>四 、质量标准</w:t>
      </w:r>
    </w:p>
    <w:p w14:paraId="0C6DDAE8" w14:textId="77777777" w:rsidR="00817BFB" w:rsidRDefault="00000000">
      <w:pPr>
        <w:jc w:val="left"/>
        <w:rPr>
          <w:rFonts w:hint="eastAsia"/>
          <w:b w:val="0"/>
          <w:color w:val="auto"/>
        </w:rPr>
      </w:pPr>
      <w:r>
        <w:rPr>
          <w:b w:val="0"/>
          <w:color w:val="auto"/>
        </w:rPr>
        <w:t>服务质量标准：</w:t>
      </w:r>
      <w:r>
        <w:rPr>
          <w:b w:val="0"/>
          <w:color w:val="000000" w:themeColor="text1"/>
        </w:rPr>
        <w:t>按《城镇排水管渠与泵站维护技术规程》(CJJ68— 20</w:t>
      </w:r>
      <w:r>
        <w:rPr>
          <w:rFonts w:hint="eastAsia"/>
          <w:b w:val="0"/>
          <w:color w:val="000000" w:themeColor="text1"/>
        </w:rPr>
        <w:t>16</w:t>
      </w:r>
      <w:r>
        <w:rPr>
          <w:b w:val="0"/>
          <w:color w:val="000000" w:themeColor="text1"/>
        </w:rPr>
        <w:t>)执行。</w:t>
      </w:r>
      <w:r>
        <w:rPr>
          <w:rFonts w:hint="eastAsia"/>
          <w:b w:val="0"/>
          <w:color w:val="auto"/>
          <w:spacing w:val="-4"/>
        </w:rPr>
        <w:t>泵站养护工作量按</w:t>
      </w:r>
      <w:r>
        <w:rPr>
          <w:rFonts w:hint="eastAsia"/>
          <w:b w:val="0"/>
          <w:color w:val="auto"/>
          <w:spacing w:val="-2"/>
        </w:rPr>
        <w:t>照</w:t>
      </w:r>
      <w:r>
        <w:rPr>
          <w:b w:val="0"/>
          <w:color w:val="auto"/>
          <w:spacing w:val="-2"/>
        </w:rPr>
        <w:t>“</w:t>
      </w:r>
      <w:r>
        <w:rPr>
          <w:rFonts w:hint="eastAsia"/>
          <w:b w:val="0"/>
          <w:color w:val="auto"/>
          <w:spacing w:val="-2"/>
        </w:rPr>
        <w:t>沪排管</w:t>
      </w:r>
      <w:r>
        <w:rPr>
          <w:b w:val="0"/>
          <w:color w:val="auto"/>
          <w:spacing w:val="-2"/>
        </w:rPr>
        <w:t xml:space="preserve">[2016]247 </w:t>
      </w:r>
      <w:r>
        <w:rPr>
          <w:rFonts w:hint="eastAsia"/>
          <w:b w:val="0"/>
          <w:color w:val="auto"/>
          <w:spacing w:val="-2"/>
        </w:rPr>
        <w:t>号</w:t>
      </w:r>
      <w:r>
        <w:rPr>
          <w:b w:val="0"/>
          <w:color w:val="auto"/>
          <w:spacing w:val="-2"/>
        </w:rPr>
        <w:t xml:space="preserve"> </w:t>
      </w:r>
      <w:r>
        <w:rPr>
          <w:rFonts w:hint="eastAsia"/>
          <w:b w:val="0"/>
          <w:color w:val="auto"/>
          <w:spacing w:val="-2"/>
        </w:rPr>
        <w:t>《上海市城镇公共排水</w:t>
      </w:r>
      <w:r>
        <w:rPr>
          <w:rFonts w:hint="eastAsia"/>
          <w:b w:val="0"/>
          <w:color w:val="auto"/>
          <w:spacing w:val="1"/>
        </w:rPr>
        <w:t>泵站检查内容及评分标准》</w:t>
      </w:r>
      <w:r>
        <w:rPr>
          <w:b w:val="0"/>
          <w:color w:val="auto"/>
          <w:spacing w:val="1"/>
        </w:rPr>
        <w:t>”</w:t>
      </w:r>
      <w:r>
        <w:rPr>
          <w:rFonts w:hint="eastAsia"/>
          <w:b w:val="0"/>
          <w:color w:val="auto"/>
          <w:spacing w:val="1"/>
        </w:rPr>
        <w:t>执行</w:t>
      </w:r>
      <w:r>
        <w:rPr>
          <w:rFonts w:hint="eastAsia"/>
          <w:b w:val="0"/>
          <w:color w:val="auto"/>
          <w:spacing w:val="-2"/>
        </w:rPr>
        <w:t>。</w:t>
      </w:r>
    </w:p>
    <w:p w14:paraId="6D73BDD6" w14:textId="77777777" w:rsidR="00817BFB" w:rsidRDefault="00000000">
      <w:pPr>
        <w:jc w:val="left"/>
        <w:rPr>
          <w:rFonts w:hint="eastAsia"/>
          <w:b w:val="0"/>
          <w:color w:val="auto"/>
        </w:rPr>
      </w:pPr>
      <w:r>
        <w:rPr>
          <w:b w:val="0"/>
          <w:color w:val="auto"/>
        </w:rPr>
        <w:t>五 、养护工作量包括：</w:t>
      </w:r>
    </w:p>
    <w:p w14:paraId="0C46A67E" w14:textId="77777777" w:rsidR="00817BFB" w:rsidRDefault="00000000">
      <w:pPr>
        <w:jc w:val="left"/>
        <w:rPr>
          <w:rFonts w:hint="eastAsia"/>
          <w:b w:val="0"/>
          <w:color w:val="auto"/>
        </w:rPr>
      </w:pPr>
      <w:r>
        <w:rPr>
          <w:b w:val="0"/>
          <w:color w:val="auto"/>
        </w:rPr>
        <w:t>1. 排水管道、检查井日常巡视检查；</w:t>
      </w:r>
    </w:p>
    <w:p w14:paraId="0D6DEB0C" w14:textId="77777777" w:rsidR="00817BFB" w:rsidRDefault="00000000">
      <w:pPr>
        <w:jc w:val="left"/>
        <w:rPr>
          <w:rFonts w:hint="eastAsia"/>
          <w:b w:val="0"/>
          <w:color w:val="auto"/>
        </w:rPr>
      </w:pPr>
      <w:r>
        <w:rPr>
          <w:b w:val="0"/>
          <w:color w:val="auto"/>
        </w:rPr>
        <w:lastRenderedPageBreak/>
        <w:t>2.排水管道、检查井日常清淤；</w:t>
      </w:r>
      <w:r>
        <w:rPr>
          <w:b w:val="0"/>
          <w:color w:val="000000" w:themeColor="text1"/>
        </w:rPr>
        <w:t>缺损检查井盖座及因井座导致路面沉降的应急修补；</w:t>
      </w:r>
    </w:p>
    <w:p w14:paraId="4CDED279" w14:textId="77777777" w:rsidR="00817BFB" w:rsidRDefault="00000000">
      <w:pPr>
        <w:jc w:val="left"/>
        <w:rPr>
          <w:rFonts w:hint="eastAsia"/>
          <w:b w:val="0"/>
          <w:color w:val="auto"/>
        </w:rPr>
      </w:pPr>
      <w:r>
        <w:rPr>
          <w:b w:val="0"/>
          <w:color w:val="auto"/>
        </w:rPr>
        <w:t>3.排水管道、检查井日常清淤过程中的雨水管道堵塞应急疏通、翻水；</w:t>
      </w:r>
    </w:p>
    <w:p w14:paraId="1B3D3EC1" w14:textId="77777777" w:rsidR="00817BFB" w:rsidRDefault="00000000">
      <w:pPr>
        <w:jc w:val="left"/>
        <w:rPr>
          <w:rFonts w:hint="eastAsia"/>
          <w:b w:val="0"/>
          <w:color w:val="auto"/>
        </w:rPr>
      </w:pPr>
      <w:r>
        <w:rPr>
          <w:b w:val="0"/>
          <w:color w:val="auto"/>
        </w:rPr>
        <w:t>4.排水管道、检查井日常清淤过程中的雨水管道临时封堵、拆封</w:t>
      </w:r>
      <w:r>
        <w:rPr>
          <w:rFonts w:hint="eastAsia"/>
          <w:b w:val="0"/>
          <w:color w:val="auto"/>
        </w:rPr>
        <w:t>，</w:t>
      </w:r>
      <w:r>
        <w:rPr>
          <w:b w:val="0"/>
          <w:color w:val="auto"/>
        </w:rPr>
        <w:t>若管道有旱流</w:t>
      </w:r>
      <w:r>
        <w:rPr>
          <w:rFonts w:hint="eastAsia"/>
          <w:b w:val="0"/>
          <w:color w:val="auto"/>
        </w:rPr>
        <w:t>、</w:t>
      </w:r>
      <w:r>
        <w:rPr>
          <w:b w:val="0"/>
          <w:color w:val="auto"/>
        </w:rPr>
        <w:t>雨污混接的</w:t>
      </w:r>
      <w:r>
        <w:rPr>
          <w:rFonts w:hint="eastAsia"/>
          <w:b w:val="0"/>
          <w:color w:val="auto"/>
        </w:rPr>
        <w:t>，还</w:t>
      </w:r>
      <w:r>
        <w:rPr>
          <w:b w:val="0"/>
          <w:color w:val="auto"/>
        </w:rPr>
        <w:t>须进行溯源工作；</w:t>
      </w:r>
    </w:p>
    <w:p w14:paraId="179D40F1" w14:textId="77777777" w:rsidR="00817BFB" w:rsidRDefault="00000000">
      <w:pPr>
        <w:jc w:val="left"/>
        <w:rPr>
          <w:rFonts w:hint="eastAsia"/>
          <w:b w:val="0"/>
          <w:color w:val="auto"/>
        </w:rPr>
      </w:pPr>
      <w:r>
        <w:rPr>
          <w:b w:val="0"/>
          <w:color w:val="auto"/>
        </w:rPr>
        <w:t>5.排水管道、检查井日常清淤过程中的建筑垃圾、淤泥处置等排水管网日常运行中发生的全部日常和应急事宜。</w:t>
      </w:r>
    </w:p>
    <w:p w14:paraId="06D11454" w14:textId="77777777" w:rsidR="00817BFB" w:rsidRDefault="00000000">
      <w:pPr>
        <w:jc w:val="left"/>
        <w:rPr>
          <w:rFonts w:hint="eastAsia"/>
          <w:b w:val="0"/>
          <w:color w:val="auto"/>
        </w:rPr>
      </w:pPr>
      <w:r>
        <w:rPr>
          <w:b w:val="0"/>
          <w:color w:val="auto"/>
        </w:rPr>
        <w:t>6.排水管道塌陷修复、改建等列入应急抢修范围，资金</w:t>
      </w:r>
      <w:r>
        <w:rPr>
          <w:rFonts w:hint="eastAsia"/>
          <w:b w:val="0"/>
          <w:color w:val="auto"/>
        </w:rPr>
        <w:t>50万元，采用固定总价承包方式，</w:t>
      </w:r>
      <w:r>
        <w:rPr>
          <w:b w:val="0"/>
          <w:color w:val="auto"/>
        </w:rPr>
        <w:t>结算时根据实际工作量套用现行《市政养护定额》计算费用，并根据取费标准下浮15%作为结算价格。</w:t>
      </w:r>
    </w:p>
    <w:p w14:paraId="1E058587" w14:textId="77777777" w:rsidR="00817BFB" w:rsidRDefault="00000000">
      <w:pPr>
        <w:jc w:val="left"/>
        <w:rPr>
          <w:rFonts w:hint="eastAsia"/>
          <w:b w:val="0"/>
          <w:color w:val="auto"/>
        </w:rPr>
      </w:pPr>
      <w:r>
        <w:rPr>
          <w:rFonts w:hint="eastAsia"/>
          <w:b w:val="0"/>
          <w:color w:val="auto"/>
        </w:rPr>
        <w:t>7. 合同期内所有泵站至少完成一次全覆盖除锈刷漆服务。5座小型泵站的维护、维修、零配件更换等一切费用都已包含在养护费用内，不另外支付任何费用。</w:t>
      </w:r>
    </w:p>
    <w:p w14:paraId="54E0498F" w14:textId="77777777" w:rsidR="00817BFB" w:rsidRDefault="00000000">
      <w:pPr>
        <w:jc w:val="left"/>
        <w:rPr>
          <w:rFonts w:hint="eastAsia"/>
          <w:b w:val="0"/>
          <w:color w:val="auto"/>
        </w:rPr>
      </w:pPr>
      <w:r>
        <w:rPr>
          <w:rFonts w:hint="eastAsia"/>
          <w:b w:val="0"/>
          <w:color w:val="auto"/>
        </w:rPr>
        <w:t>8.</w:t>
      </w:r>
      <w:r>
        <w:rPr>
          <w:rFonts w:ascii="宋体" w:eastAsia="宋体" w:hAnsi="宋体" w:hint="eastAsia"/>
          <w:b w:val="0"/>
          <w:color w:val="000000" w:themeColor="text1"/>
        </w:rPr>
        <w:t xml:space="preserve"> 政府部门和行业管理部门发出指令、规定以及发包方依据合同条款约定</w:t>
      </w:r>
      <w:r>
        <w:rPr>
          <w:rFonts w:ascii="宋体" w:eastAsia="宋体" w:hAnsi="宋体" w:hint="eastAsia"/>
          <w:b w:val="0"/>
          <w:color w:val="000000" w:themeColor="text1"/>
          <w:spacing w:val="-13"/>
        </w:rPr>
        <w:t>的</w:t>
      </w:r>
      <w:r>
        <w:rPr>
          <w:rFonts w:ascii="宋体" w:eastAsia="宋体" w:hAnsi="宋体" w:hint="eastAsia"/>
          <w:b w:val="0"/>
          <w:color w:val="000000" w:themeColor="text1"/>
          <w:spacing w:val="-8"/>
        </w:rPr>
        <w:t>其他工作。</w:t>
      </w:r>
    </w:p>
    <w:p w14:paraId="3B72D1A9" w14:textId="77777777" w:rsidR="00817BFB" w:rsidRDefault="00000000">
      <w:pPr>
        <w:jc w:val="left"/>
        <w:rPr>
          <w:rFonts w:hint="eastAsia"/>
          <w:b w:val="0"/>
          <w:color w:val="auto"/>
        </w:rPr>
      </w:pPr>
      <w:r>
        <w:rPr>
          <w:b w:val="0"/>
          <w:color w:val="auto"/>
        </w:rPr>
        <w:t>特别说明：排水设施养护范围内如遇政府征用、市政动迁、发包方体制调整等因素，中标方应无条件终止合同。</w:t>
      </w:r>
    </w:p>
    <w:p w14:paraId="3EE20AA6" w14:textId="77777777" w:rsidR="00817BFB" w:rsidRDefault="00000000">
      <w:pPr>
        <w:jc w:val="left"/>
        <w:rPr>
          <w:rFonts w:hint="eastAsia"/>
          <w:b w:val="0"/>
          <w:color w:val="auto"/>
        </w:rPr>
      </w:pPr>
      <w:r>
        <w:rPr>
          <w:b w:val="0"/>
          <w:color w:val="auto"/>
        </w:rPr>
        <w:t>六 、承包人工作</w:t>
      </w:r>
    </w:p>
    <w:p w14:paraId="00BF5C5F" w14:textId="77777777" w:rsidR="00817BFB" w:rsidRDefault="00000000">
      <w:pPr>
        <w:jc w:val="left"/>
        <w:rPr>
          <w:rFonts w:hint="eastAsia"/>
          <w:b w:val="0"/>
          <w:color w:val="auto"/>
        </w:rPr>
      </w:pPr>
      <w:r>
        <w:rPr>
          <w:b w:val="0"/>
          <w:color w:val="auto"/>
        </w:rPr>
        <w:t>(1)承担施工安全保卫工作；</w:t>
      </w:r>
    </w:p>
    <w:p w14:paraId="484768BA" w14:textId="77777777" w:rsidR="00817BFB" w:rsidRDefault="00000000">
      <w:pPr>
        <w:jc w:val="left"/>
        <w:rPr>
          <w:rFonts w:hint="eastAsia"/>
          <w:b w:val="0"/>
          <w:color w:val="auto"/>
        </w:rPr>
      </w:pPr>
      <w:r>
        <w:rPr>
          <w:b w:val="0"/>
          <w:color w:val="auto"/>
        </w:rPr>
        <w:t>(2)向发包人提供必要的工作设施；</w:t>
      </w:r>
    </w:p>
    <w:p w14:paraId="76897498" w14:textId="77777777" w:rsidR="00817BFB" w:rsidRDefault="00000000">
      <w:pPr>
        <w:jc w:val="left"/>
        <w:rPr>
          <w:rFonts w:hint="eastAsia"/>
          <w:b w:val="0"/>
          <w:color w:val="auto"/>
        </w:rPr>
      </w:pPr>
      <w:r>
        <w:rPr>
          <w:b w:val="0"/>
          <w:color w:val="auto"/>
        </w:rPr>
        <w:t>(3)需承包人办理的有关施工场地交通、环卫和施工噪音管理等手续；并按照规定设置现场标志牌</w:t>
      </w:r>
      <w:r>
        <w:rPr>
          <w:rFonts w:hint="eastAsia"/>
          <w:b w:val="0"/>
          <w:color w:val="auto"/>
        </w:rPr>
        <w:t>；</w:t>
      </w:r>
    </w:p>
    <w:p w14:paraId="124AEC66" w14:textId="77777777" w:rsidR="00817BFB" w:rsidRDefault="00000000">
      <w:pPr>
        <w:jc w:val="left"/>
        <w:rPr>
          <w:rFonts w:hint="eastAsia"/>
          <w:b w:val="0"/>
          <w:color w:val="auto"/>
        </w:rPr>
      </w:pPr>
      <w:r>
        <w:rPr>
          <w:b w:val="0"/>
          <w:color w:val="auto"/>
        </w:rPr>
        <w:t>(4)已完成成品保护的特殊要求及费用承担；</w:t>
      </w:r>
    </w:p>
    <w:p w14:paraId="5F5BBE39" w14:textId="77777777" w:rsidR="00817BFB" w:rsidRDefault="00000000">
      <w:pPr>
        <w:jc w:val="left"/>
        <w:rPr>
          <w:rFonts w:hint="eastAsia"/>
          <w:b w:val="0"/>
          <w:color w:val="auto"/>
        </w:rPr>
      </w:pPr>
      <w:r>
        <w:rPr>
          <w:b w:val="0"/>
          <w:color w:val="auto"/>
        </w:rPr>
        <w:lastRenderedPageBreak/>
        <w:t>(5)作业场地周围地下管线和邻近建筑物(含文物保护建筑)、古树名木的保护要求和费用承担</w:t>
      </w:r>
      <w:r>
        <w:rPr>
          <w:rFonts w:hint="eastAsia"/>
          <w:b w:val="0"/>
          <w:color w:val="auto"/>
        </w:rPr>
        <w:t>；</w:t>
      </w:r>
    </w:p>
    <w:p w14:paraId="5D9D813F" w14:textId="77777777" w:rsidR="00817BFB" w:rsidRDefault="00000000">
      <w:pPr>
        <w:jc w:val="left"/>
        <w:rPr>
          <w:rFonts w:hint="eastAsia"/>
          <w:b w:val="0"/>
          <w:color w:val="auto"/>
        </w:rPr>
      </w:pPr>
      <w:r>
        <w:rPr>
          <w:b w:val="0"/>
          <w:color w:val="auto"/>
        </w:rPr>
        <w:t>(6)作业场地清洁卫生；</w:t>
      </w:r>
    </w:p>
    <w:p w14:paraId="7E744758" w14:textId="77777777" w:rsidR="00817BFB" w:rsidRDefault="00000000">
      <w:pPr>
        <w:jc w:val="left"/>
        <w:rPr>
          <w:rFonts w:hint="eastAsia"/>
          <w:b w:val="0"/>
          <w:color w:val="auto"/>
        </w:rPr>
      </w:pPr>
      <w:r>
        <w:rPr>
          <w:b w:val="0"/>
          <w:color w:val="auto"/>
        </w:rPr>
        <w:t>(7)双方约定承包人应做到的其他工作：</w:t>
      </w:r>
    </w:p>
    <w:p w14:paraId="4DE1E5AB" w14:textId="77777777" w:rsidR="00817BFB" w:rsidRDefault="00000000">
      <w:pPr>
        <w:pStyle w:val="aa"/>
        <w:numPr>
          <w:ilvl w:val="0"/>
          <w:numId w:val="1"/>
        </w:numPr>
        <w:ind w:firstLineChars="0"/>
        <w:jc w:val="left"/>
        <w:rPr>
          <w:rFonts w:hint="eastAsia"/>
          <w:b w:val="0"/>
          <w:color w:val="auto"/>
        </w:rPr>
      </w:pPr>
      <w:r>
        <w:rPr>
          <w:b w:val="0"/>
          <w:color w:val="auto"/>
        </w:rPr>
        <w:t>项目开工前按有关规定向政府安监部门办理作业许可，未取得作业许可书面文件的一律不得开工，否则后果均由承包人自负。</w:t>
      </w:r>
    </w:p>
    <w:p w14:paraId="6E349DC5" w14:textId="77777777" w:rsidR="00817BFB" w:rsidRDefault="00000000">
      <w:pPr>
        <w:pStyle w:val="aa"/>
        <w:numPr>
          <w:ilvl w:val="0"/>
          <w:numId w:val="1"/>
        </w:numPr>
        <w:ind w:firstLineChars="0"/>
        <w:jc w:val="left"/>
        <w:rPr>
          <w:rFonts w:hint="eastAsia"/>
          <w:b w:val="0"/>
          <w:color w:val="auto"/>
        </w:rPr>
      </w:pPr>
      <w:r>
        <w:rPr>
          <w:b w:val="0"/>
          <w:color w:val="auto"/>
        </w:rPr>
        <w:t>管道养护需人工下井、池作业的由投标单位委托持有效</w:t>
      </w:r>
      <w:r>
        <w:rPr>
          <w:b w:val="0"/>
          <w:color w:val="000000" w:themeColor="text1"/>
        </w:rPr>
        <w:t>《上海市排水设施运行维护企业作业能力证明》</w:t>
      </w:r>
      <w:r>
        <w:rPr>
          <w:b w:val="0"/>
          <w:color w:val="auto"/>
        </w:rPr>
        <w:t>特种类的单位，并在作业前向区排水管理部门申报，获取许可后予以实施。管道清淤、疏浚必须采用机械作业，违反本条款的将立即解除本合同并一律不予以结算服务款。</w:t>
      </w:r>
    </w:p>
    <w:p w14:paraId="739587CC" w14:textId="77777777" w:rsidR="00817BFB" w:rsidRDefault="00000000">
      <w:pPr>
        <w:pStyle w:val="aa"/>
        <w:numPr>
          <w:ilvl w:val="0"/>
          <w:numId w:val="1"/>
        </w:numPr>
        <w:ind w:firstLineChars="0"/>
        <w:jc w:val="left"/>
        <w:rPr>
          <w:rFonts w:hint="eastAsia"/>
          <w:b w:val="0"/>
          <w:color w:val="auto"/>
        </w:rPr>
      </w:pPr>
      <w:r>
        <w:rPr>
          <w:b w:val="0"/>
          <w:color w:val="auto"/>
        </w:rPr>
        <w:t>合同执行期间，承包人必须持有效期内的</w:t>
      </w:r>
      <w:r>
        <w:rPr>
          <w:b w:val="0"/>
          <w:color w:val="000000" w:themeColor="text1"/>
        </w:rPr>
        <w:t>《上海市排水设施运行维护企业作业能力证明》</w:t>
      </w:r>
      <w:r>
        <w:rPr>
          <w:b w:val="0"/>
          <w:color w:val="auto"/>
        </w:rPr>
        <w:t>,无“作业证书”或“作业证书”过期的不准作业。</w:t>
      </w:r>
    </w:p>
    <w:p w14:paraId="4A87996A" w14:textId="77777777" w:rsidR="00817BFB" w:rsidRDefault="00000000">
      <w:pPr>
        <w:pStyle w:val="aa"/>
        <w:numPr>
          <w:ilvl w:val="0"/>
          <w:numId w:val="1"/>
        </w:numPr>
        <w:ind w:firstLineChars="0"/>
        <w:jc w:val="left"/>
        <w:rPr>
          <w:rFonts w:hint="eastAsia"/>
          <w:b w:val="0"/>
          <w:color w:val="auto"/>
        </w:rPr>
      </w:pPr>
      <w:r>
        <w:rPr>
          <w:b w:val="0"/>
          <w:color w:val="auto"/>
        </w:rPr>
        <w:t>承包人向发包人承诺：按照合同约定进行作业，并在质量保证期内承担质量保修责任。</w:t>
      </w:r>
    </w:p>
    <w:p w14:paraId="4F155E89" w14:textId="77777777" w:rsidR="00817BFB" w:rsidRDefault="00000000">
      <w:pPr>
        <w:jc w:val="left"/>
        <w:rPr>
          <w:rFonts w:hint="eastAsia"/>
          <w:b w:val="0"/>
          <w:color w:val="auto"/>
        </w:rPr>
      </w:pPr>
      <w:r>
        <w:rPr>
          <w:b w:val="0"/>
          <w:color w:val="auto"/>
        </w:rPr>
        <w:t>七、</w:t>
      </w:r>
      <w:r>
        <w:rPr>
          <w:rFonts w:hint="eastAsia"/>
          <w:b w:val="0"/>
          <w:color w:val="000000" w:themeColor="text1"/>
        </w:rPr>
        <w:t>养护</w:t>
      </w:r>
      <w:r>
        <w:rPr>
          <w:b w:val="0"/>
          <w:color w:val="000000" w:themeColor="text1"/>
        </w:rPr>
        <w:t>方案与计划</w:t>
      </w:r>
    </w:p>
    <w:p w14:paraId="01D87E3F" w14:textId="77777777" w:rsidR="00817BFB" w:rsidRDefault="00000000">
      <w:pPr>
        <w:jc w:val="left"/>
        <w:rPr>
          <w:rFonts w:hint="eastAsia"/>
          <w:b w:val="0"/>
          <w:color w:val="auto"/>
        </w:rPr>
      </w:pPr>
      <w:r>
        <w:rPr>
          <w:b w:val="0"/>
          <w:color w:val="000000" w:themeColor="text1"/>
        </w:rPr>
        <w:t>养护前承包人提供养护方案和养护进度计划交业主审核、作业过程中按照核准的进度计划实施养护。</w:t>
      </w:r>
    </w:p>
    <w:p w14:paraId="696FED82" w14:textId="77777777" w:rsidR="00817BFB" w:rsidRDefault="00000000">
      <w:pPr>
        <w:jc w:val="left"/>
        <w:rPr>
          <w:rFonts w:hint="eastAsia"/>
          <w:b w:val="0"/>
          <w:color w:val="auto"/>
        </w:rPr>
      </w:pPr>
      <w:r>
        <w:rPr>
          <w:b w:val="0"/>
          <w:color w:val="auto"/>
        </w:rPr>
        <w:t>八、质量与考核</w:t>
      </w:r>
    </w:p>
    <w:p w14:paraId="05F77E08" w14:textId="77777777" w:rsidR="00817BFB" w:rsidRDefault="00000000">
      <w:pPr>
        <w:jc w:val="left"/>
        <w:rPr>
          <w:rFonts w:hint="eastAsia"/>
          <w:b w:val="0"/>
          <w:color w:val="auto"/>
        </w:rPr>
      </w:pPr>
      <w:r>
        <w:rPr>
          <w:b w:val="0"/>
          <w:color w:val="000000" w:themeColor="text1"/>
        </w:rPr>
        <w:t>双方约定项目实行</w:t>
      </w:r>
      <w:r>
        <w:rPr>
          <w:rFonts w:hint="eastAsia"/>
          <w:b w:val="0"/>
          <w:color w:val="000000" w:themeColor="text1"/>
        </w:rPr>
        <w:t>每月</w:t>
      </w:r>
      <w:r>
        <w:rPr>
          <w:b w:val="0"/>
          <w:color w:val="000000" w:themeColor="text1"/>
        </w:rPr>
        <w:t>考核，按《城镇排水管渠与泵站维护技术规程》(CJJ68—20</w:t>
      </w:r>
      <w:r>
        <w:rPr>
          <w:rFonts w:hint="eastAsia"/>
          <w:b w:val="0"/>
          <w:color w:val="000000" w:themeColor="text1"/>
        </w:rPr>
        <w:t>16</w:t>
      </w:r>
      <w:r>
        <w:rPr>
          <w:b w:val="0"/>
          <w:color w:val="000000" w:themeColor="text1"/>
        </w:rPr>
        <w:t>)及经过批准的“养护方案”规定的要求作为考核依据。应急抢修的</w:t>
      </w:r>
      <w:r>
        <w:rPr>
          <w:rFonts w:hint="eastAsia"/>
          <w:b w:val="0"/>
          <w:color w:val="auto"/>
        </w:rPr>
        <w:t>管道修复</w:t>
      </w:r>
      <w:r>
        <w:rPr>
          <w:b w:val="0"/>
          <w:color w:val="auto"/>
        </w:rPr>
        <w:t>质保期</w:t>
      </w:r>
      <w:r>
        <w:rPr>
          <w:rFonts w:hint="eastAsia"/>
          <w:b w:val="0"/>
          <w:color w:val="auto"/>
        </w:rPr>
        <w:t>从验收合格日期之后</w:t>
      </w:r>
      <w:r>
        <w:rPr>
          <w:b w:val="0"/>
          <w:color w:val="auto"/>
        </w:rPr>
        <w:t>一年。</w:t>
      </w:r>
    </w:p>
    <w:p w14:paraId="02AAAF4F" w14:textId="77777777" w:rsidR="00817BFB" w:rsidRDefault="00000000">
      <w:pPr>
        <w:jc w:val="left"/>
        <w:rPr>
          <w:rFonts w:hint="eastAsia"/>
          <w:b w:val="0"/>
          <w:color w:val="auto"/>
        </w:rPr>
      </w:pPr>
      <w:r>
        <w:rPr>
          <w:b w:val="0"/>
          <w:color w:val="auto"/>
        </w:rPr>
        <w:t>九、检验</w:t>
      </w:r>
    </w:p>
    <w:p w14:paraId="6914183A" w14:textId="77777777" w:rsidR="00817BFB" w:rsidRDefault="00000000">
      <w:pPr>
        <w:jc w:val="left"/>
        <w:rPr>
          <w:rFonts w:hint="eastAsia"/>
          <w:b w:val="0"/>
          <w:color w:val="auto"/>
        </w:rPr>
      </w:pPr>
      <w:r>
        <w:rPr>
          <w:b w:val="0"/>
          <w:color w:val="auto"/>
        </w:rPr>
        <w:lastRenderedPageBreak/>
        <w:t>若发生工作量无法确认及服务质量无法评定时采用试车或检测，费用由责任方承担。</w:t>
      </w:r>
    </w:p>
    <w:p w14:paraId="42F2618F" w14:textId="77777777" w:rsidR="00817BFB" w:rsidRDefault="00000000">
      <w:pPr>
        <w:jc w:val="left"/>
        <w:rPr>
          <w:rFonts w:hint="eastAsia"/>
          <w:b w:val="0"/>
          <w:color w:val="auto"/>
        </w:rPr>
      </w:pPr>
      <w:r>
        <w:rPr>
          <w:b w:val="0"/>
          <w:color w:val="auto"/>
        </w:rPr>
        <w:t>十 、合同价款的结算和支付</w:t>
      </w:r>
    </w:p>
    <w:p w14:paraId="6795786C" w14:textId="77777777" w:rsidR="00817BFB" w:rsidRDefault="00000000">
      <w:pPr>
        <w:jc w:val="left"/>
        <w:rPr>
          <w:rFonts w:hint="eastAsia"/>
          <w:b w:val="0"/>
          <w:color w:val="auto"/>
        </w:rPr>
      </w:pPr>
      <w:r>
        <w:rPr>
          <w:b w:val="0"/>
          <w:color w:val="auto"/>
        </w:rPr>
        <w:t>1、除应急抢修费50万元外采用固定总价承包方式，合同价款中已包含过程中的各种风险、政策性规定和各种措施等因素发生的费用，合同执行过程中一律不增加风险和措施费用。</w:t>
      </w:r>
    </w:p>
    <w:p w14:paraId="6C39C064" w14:textId="77777777" w:rsidR="00817BFB" w:rsidRDefault="00000000">
      <w:pPr>
        <w:jc w:val="left"/>
        <w:rPr>
          <w:rFonts w:hint="eastAsia"/>
          <w:b w:val="0"/>
          <w:color w:val="auto"/>
        </w:rPr>
      </w:pPr>
      <w:r>
        <w:rPr>
          <w:b w:val="0"/>
          <w:color w:val="auto"/>
        </w:rPr>
        <w:t>2、 预付款：中标方承诺，不向发包方申请支付预付款。</w:t>
      </w:r>
    </w:p>
    <w:p w14:paraId="7E96B183" w14:textId="77777777" w:rsidR="00817BFB" w:rsidRDefault="00000000">
      <w:pPr>
        <w:jc w:val="left"/>
        <w:rPr>
          <w:rFonts w:hint="eastAsia"/>
          <w:b w:val="0"/>
          <w:color w:val="auto"/>
        </w:rPr>
      </w:pPr>
      <w:r>
        <w:rPr>
          <w:b w:val="0"/>
          <w:color w:val="auto"/>
        </w:rPr>
        <w:t>3、 工作量确认：作业工作量由双方现场代表签字并加盖单位公章。</w:t>
      </w:r>
    </w:p>
    <w:p w14:paraId="7624F216" w14:textId="77777777" w:rsidR="00817BFB" w:rsidRDefault="00000000">
      <w:pPr>
        <w:jc w:val="left"/>
        <w:rPr>
          <w:rFonts w:cs="仿宋" w:hint="eastAsia"/>
          <w:b w:val="0"/>
          <w:color w:val="auto"/>
        </w:rPr>
      </w:pPr>
      <w:r>
        <w:rPr>
          <w:b w:val="0"/>
          <w:color w:val="auto"/>
        </w:rPr>
        <w:t>4、 进度款支付方式：根据月度考核均分确定考核等级并支付季度养护金，具体为：</w:t>
      </w:r>
      <w:r>
        <w:rPr>
          <w:rFonts w:hint="eastAsia"/>
          <w:b w:val="0"/>
          <w:color w:val="auto"/>
        </w:rPr>
        <w:t>A、</w:t>
      </w:r>
      <w:bookmarkStart w:id="0" w:name="_Hlk56011007"/>
      <w:r>
        <w:rPr>
          <w:rFonts w:hint="eastAsia"/>
          <w:b w:val="0"/>
          <w:color w:val="auto"/>
        </w:rPr>
        <w:t>养护款每季度</w:t>
      </w:r>
      <w:bookmarkEnd w:id="0"/>
      <w:r>
        <w:rPr>
          <w:rFonts w:hint="eastAsia"/>
          <w:b w:val="0"/>
          <w:color w:val="auto"/>
        </w:rPr>
        <w:t>结算一次，按进度款申请表的实际养护量与养护量确认单支付季度款。承包人按结算金额向发包人开具增值税发票；</w:t>
      </w:r>
      <w:r>
        <w:rPr>
          <w:rFonts w:cs="仿宋" w:hint="eastAsia"/>
          <w:b w:val="0"/>
          <w:color w:val="000000" w:themeColor="text1"/>
        </w:rPr>
        <w:t>B、年度考核金在服务期满后，由徐泾排水公司、徐泾城建中心、第三方考核单位联合考核判定年度成绩，根据考核等级支付考核金；</w:t>
      </w:r>
      <w:r>
        <w:rPr>
          <w:rFonts w:cs="仿宋" w:hint="eastAsia"/>
          <w:b w:val="0"/>
          <w:color w:val="auto"/>
        </w:rPr>
        <w:t>C、应急抢修费用在服务期满后，根据第三方审价报告支付相应费用。</w:t>
      </w:r>
    </w:p>
    <w:p w14:paraId="02682DCE" w14:textId="77777777" w:rsidR="00817BFB" w:rsidRDefault="00000000">
      <w:pPr>
        <w:jc w:val="left"/>
        <w:rPr>
          <w:rFonts w:cs="仿宋" w:hint="eastAsia"/>
          <w:b w:val="0"/>
          <w:color w:val="auto"/>
        </w:rPr>
      </w:pPr>
      <w:r>
        <w:rPr>
          <w:rFonts w:cs="仿宋" w:hint="eastAsia"/>
          <w:b w:val="0"/>
          <w:color w:val="auto"/>
        </w:rPr>
        <w:t>5、</w:t>
      </w:r>
      <w:r>
        <w:rPr>
          <w:b w:val="0"/>
          <w:color w:val="auto"/>
        </w:rPr>
        <w:t>考核金</w:t>
      </w:r>
      <w:r>
        <w:rPr>
          <w:rFonts w:hint="eastAsia"/>
          <w:b w:val="0"/>
          <w:color w:val="auto"/>
        </w:rPr>
        <w:t>=（</w:t>
      </w:r>
      <w:r>
        <w:rPr>
          <w:b w:val="0"/>
          <w:color w:val="auto"/>
        </w:rPr>
        <w:t>中标金额</w:t>
      </w:r>
      <w:r>
        <w:rPr>
          <w:rFonts w:hint="eastAsia"/>
          <w:b w:val="0"/>
          <w:color w:val="auto"/>
        </w:rPr>
        <w:t>-</w:t>
      </w:r>
      <w:r>
        <w:rPr>
          <w:b w:val="0"/>
          <w:color w:val="auto"/>
        </w:rPr>
        <w:t>应急抢修费</w:t>
      </w:r>
      <w:r>
        <w:rPr>
          <w:rFonts w:hint="eastAsia"/>
          <w:b w:val="0"/>
          <w:color w:val="auto"/>
        </w:rPr>
        <w:t>50万）</w:t>
      </w:r>
      <w:r>
        <w:rPr>
          <w:rFonts w:ascii="宋体" w:eastAsia="宋体" w:hAnsi="宋体" w:cs="仿宋" w:hint="eastAsia"/>
          <w:b w:val="0"/>
          <w:color w:val="auto"/>
        </w:rPr>
        <w:t>×</w:t>
      </w:r>
      <w:r>
        <w:rPr>
          <w:rFonts w:cs="仿宋" w:hint="eastAsia"/>
          <w:b w:val="0"/>
          <w:color w:val="auto"/>
        </w:rPr>
        <w:t>2</w:t>
      </w:r>
      <w:r>
        <w:rPr>
          <w:rFonts w:ascii="宋体" w:eastAsia="宋体" w:hAnsi="宋体" w:cs="仿宋" w:hint="eastAsia"/>
          <w:b w:val="0"/>
          <w:color w:val="auto"/>
        </w:rPr>
        <w:t>0%</w:t>
      </w:r>
    </w:p>
    <w:p w14:paraId="71B1FC65" w14:textId="77777777" w:rsidR="00817BFB" w:rsidRDefault="00000000">
      <w:pPr>
        <w:jc w:val="left"/>
        <w:rPr>
          <w:rFonts w:hint="eastAsia"/>
          <w:b w:val="0"/>
          <w:color w:val="auto"/>
        </w:rPr>
      </w:pPr>
      <w:r>
        <w:rPr>
          <w:b w:val="0"/>
          <w:color w:val="auto"/>
        </w:rPr>
        <w:t>考核金计算方式：</w:t>
      </w:r>
    </w:p>
    <w:tbl>
      <w:tblPr>
        <w:tblStyle w:val="a9"/>
        <w:tblW w:w="9240" w:type="dxa"/>
        <w:jc w:val="center"/>
        <w:tblLook w:val="04A0" w:firstRow="1" w:lastRow="0" w:firstColumn="1" w:lastColumn="0" w:noHBand="0" w:noVBand="1"/>
      </w:tblPr>
      <w:tblGrid>
        <w:gridCol w:w="1475"/>
        <w:gridCol w:w="2993"/>
        <w:gridCol w:w="3370"/>
        <w:gridCol w:w="1402"/>
      </w:tblGrid>
      <w:tr w:rsidR="00817BFB" w14:paraId="7B25A32F" w14:textId="77777777">
        <w:trPr>
          <w:jc w:val="center"/>
        </w:trPr>
        <w:tc>
          <w:tcPr>
            <w:tcW w:w="1475" w:type="dxa"/>
            <w:vAlign w:val="center"/>
          </w:tcPr>
          <w:p w14:paraId="542C9040" w14:textId="77777777" w:rsidR="00817BFB" w:rsidRDefault="00000000">
            <w:pPr>
              <w:rPr>
                <w:rFonts w:hint="eastAsia"/>
                <w:b w:val="0"/>
                <w:bCs w:val="0"/>
                <w:color w:val="auto"/>
              </w:rPr>
            </w:pPr>
            <w:r>
              <w:rPr>
                <w:rFonts w:hint="eastAsia"/>
                <w:b w:val="0"/>
                <w:color w:val="auto"/>
              </w:rPr>
              <w:t>考核等级</w:t>
            </w:r>
          </w:p>
        </w:tc>
        <w:tc>
          <w:tcPr>
            <w:tcW w:w="2993" w:type="dxa"/>
            <w:vAlign w:val="center"/>
          </w:tcPr>
          <w:p w14:paraId="4CA6C4D6" w14:textId="77777777" w:rsidR="00817BFB" w:rsidRDefault="00000000">
            <w:pPr>
              <w:rPr>
                <w:rFonts w:hint="eastAsia"/>
                <w:b w:val="0"/>
                <w:bCs w:val="0"/>
                <w:color w:val="auto"/>
              </w:rPr>
            </w:pPr>
            <w:r>
              <w:rPr>
                <w:rFonts w:hint="eastAsia"/>
                <w:b w:val="0"/>
                <w:color w:val="auto"/>
              </w:rPr>
              <w:t>要求</w:t>
            </w:r>
          </w:p>
        </w:tc>
        <w:tc>
          <w:tcPr>
            <w:tcW w:w="3370" w:type="dxa"/>
            <w:vAlign w:val="center"/>
          </w:tcPr>
          <w:p w14:paraId="34DA1A90" w14:textId="77777777" w:rsidR="00817BFB" w:rsidRDefault="00000000">
            <w:pPr>
              <w:rPr>
                <w:rFonts w:hint="eastAsia"/>
                <w:b w:val="0"/>
                <w:bCs w:val="0"/>
                <w:color w:val="auto"/>
              </w:rPr>
            </w:pPr>
            <w:r>
              <w:rPr>
                <w:rFonts w:hint="eastAsia"/>
                <w:b w:val="0"/>
                <w:color w:val="auto"/>
              </w:rPr>
              <w:t>末期支付款项</w:t>
            </w:r>
          </w:p>
        </w:tc>
        <w:tc>
          <w:tcPr>
            <w:tcW w:w="1402" w:type="dxa"/>
            <w:vAlign w:val="center"/>
          </w:tcPr>
          <w:p w14:paraId="2E39D178" w14:textId="77777777" w:rsidR="00817BFB" w:rsidRDefault="00000000">
            <w:pPr>
              <w:rPr>
                <w:rFonts w:hint="eastAsia"/>
                <w:b w:val="0"/>
                <w:bCs w:val="0"/>
                <w:color w:val="auto"/>
              </w:rPr>
            </w:pPr>
            <w:r>
              <w:rPr>
                <w:rFonts w:hint="eastAsia"/>
                <w:b w:val="0"/>
                <w:color w:val="auto"/>
              </w:rPr>
              <w:t>备注</w:t>
            </w:r>
          </w:p>
        </w:tc>
      </w:tr>
      <w:tr w:rsidR="00817BFB" w14:paraId="738C4EE0" w14:textId="77777777">
        <w:trPr>
          <w:jc w:val="center"/>
        </w:trPr>
        <w:tc>
          <w:tcPr>
            <w:tcW w:w="1475" w:type="dxa"/>
            <w:vAlign w:val="center"/>
          </w:tcPr>
          <w:p w14:paraId="6DF243EC" w14:textId="77777777" w:rsidR="00817BFB" w:rsidRDefault="00000000">
            <w:pPr>
              <w:rPr>
                <w:rFonts w:hint="eastAsia"/>
                <w:b w:val="0"/>
                <w:color w:val="auto"/>
              </w:rPr>
            </w:pPr>
            <w:r>
              <w:rPr>
                <w:rFonts w:hint="eastAsia"/>
                <w:b w:val="0"/>
                <w:color w:val="auto"/>
              </w:rPr>
              <w:t>优秀</w:t>
            </w:r>
          </w:p>
        </w:tc>
        <w:tc>
          <w:tcPr>
            <w:tcW w:w="2993" w:type="dxa"/>
            <w:vAlign w:val="center"/>
          </w:tcPr>
          <w:p w14:paraId="0224ACB3" w14:textId="77777777" w:rsidR="00817BFB" w:rsidRDefault="00000000">
            <w:pPr>
              <w:rPr>
                <w:rFonts w:hint="eastAsia"/>
                <w:b w:val="0"/>
                <w:color w:val="auto"/>
              </w:rPr>
            </w:pPr>
            <w:r>
              <w:rPr>
                <w:rFonts w:hint="eastAsia"/>
                <w:b w:val="0"/>
                <w:color w:val="auto"/>
              </w:rPr>
              <w:t>≥90分</w:t>
            </w:r>
          </w:p>
        </w:tc>
        <w:tc>
          <w:tcPr>
            <w:tcW w:w="3370" w:type="dxa"/>
            <w:vAlign w:val="center"/>
          </w:tcPr>
          <w:p w14:paraId="5401FB29" w14:textId="77777777" w:rsidR="00817BFB" w:rsidRDefault="00000000">
            <w:pPr>
              <w:rPr>
                <w:rFonts w:hint="eastAsia"/>
                <w:b w:val="0"/>
                <w:color w:val="auto"/>
              </w:rPr>
            </w:pPr>
            <w:r>
              <w:rPr>
                <w:rFonts w:hint="eastAsia"/>
                <w:b w:val="0"/>
                <w:color w:val="auto"/>
              </w:rPr>
              <w:t>100%*考核资金</w:t>
            </w:r>
          </w:p>
        </w:tc>
        <w:tc>
          <w:tcPr>
            <w:tcW w:w="1402" w:type="dxa"/>
            <w:vAlign w:val="center"/>
          </w:tcPr>
          <w:p w14:paraId="6B0D2D36" w14:textId="77777777" w:rsidR="00817BFB" w:rsidRDefault="00817BFB">
            <w:pPr>
              <w:rPr>
                <w:rFonts w:hint="eastAsia"/>
                <w:b w:val="0"/>
                <w:color w:val="auto"/>
              </w:rPr>
            </w:pPr>
          </w:p>
        </w:tc>
      </w:tr>
      <w:tr w:rsidR="00817BFB" w14:paraId="6D9039BD" w14:textId="77777777">
        <w:trPr>
          <w:jc w:val="center"/>
        </w:trPr>
        <w:tc>
          <w:tcPr>
            <w:tcW w:w="1475" w:type="dxa"/>
            <w:vAlign w:val="center"/>
          </w:tcPr>
          <w:p w14:paraId="68BAD4B1" w14:textId="77777777" w:rsidR="00817BFB" w:rsidRDefault="00000000">
            <w:pPr>
              <w:rPr>
                <w:rFonts w:hint="eastAsia"/>
                <w:b w:val="0"/>
                <w:color w:val="auto"/>
              </w:rPr>
            </w:pPr>
            <w:r>
              <w:rPr>
                <w:rFonts w:hint="eastAsia"/>
                <w:b w:val="0"/>
                <w:color w:val="auto"/>
              </w:rPr>
              <w:t>良好</w:t>
            </w:r>
          </w:p>
        </w:tc>
        <w:tc>
          <w:tcPr>
            <w:tcW w:w="2993" w:type="dxa"/>
            <w:vAlign w:val="center"/>
          </w:tcPr>
          <w:p w14:paraId="627E8B1A" w14:textId="77777777" w:rsidR="00817BFB" w:rsidRDefault="00000000">
            <w:pPr>
              <w:rPr>
                <w:rFonts w:hint="eastAsia"/>
                <w:b w:val="0"/>
                <w:color w:val="auto"/>
              </w:rPr>
            </w:pPr>
            <w:r>
              <w:rPr>
                <w:rFonts w:hint="eastAsia"/>
                <w:b w:val="0"/>
                <w:color w:val="auto"/>
              </w:rPr>
              <w:t>80</w:t>
            </w:r>
            <w:r>
              <w:rPr>
                <w:b w:val="0"/>
                <w:color w:val="auto"/>
              </w:rPr>
              <w:t>(含)-9</w:t>
            </w:r>
            <w:r>
              <w:rPr>
                <w:rFonts w:hint="eastAsia"/>
                <w:b w:val="0"/>
                <w:color w:val="auto"/>
              </w:rPr>
              <w:t>0（不含）</w:t>
            </w:r>
          </w:p>
        </w:tc>
        <w:tc>
          <w:tcPr>
            <w:tcW w:w="3370" w:type="dxa"/>
            <w:vAlign w:val="center"/>
          </w:tcPr>
          <w:p w14:paraId="2BAB4781" w14:textId="77777777" w:rsidR="00817BFB" w:rsidRDefault="00000000">
            <w:pPr>
              <w:rPr>
                <w:rFonts w:hint="eastAsia"/>
                <w:b w:val="0"/>
                <w:color w:val="auto"/>
              </w:rPr>
            </w:pPr>
            <w:r>
              <w:rPr>
                <w:rFonts w:hint="eastAsia"/>
                <w:b w:val="0"/>
                <w:color w:val="auto"/>
              </w:rPr>
              <w:t>按90分为标准，每低一分扣1%来计算支付考核资金</w:t>
            </w:r>
          </w:p>
        </w:tc>
        <w:tc>
          <w:tcPr>
            <w:tcW w:w="1402" w:type="dxa"/>
            <w:vAlign w:val="center"/>
          </w:tcPr>
          <w:p w14:paraId="64E2D848" w14:textId="77777777" w:rsidR="00817BFB" w:rsidRDefault="00817BFB">
            <w:pPr>
              <w:rPr>
                <w:rFonts w:hint="eastAsia"/>
                <w:b w:val="0"/>
                <w:color w:val="auto"/>
              </w:rPr>
            </w:pPr>
          </w:p>
        </w:tc>
      </w:tr>
      <w:tr w:rsidR="00817BFB" w14:paraId="30893624" w14:textId="77777777">
        <w:trPr>
          <w:jc w:val="center"/>
        </w:trPr>
        <w:tc>
          <w:tcPr>
            <w:tcW w:w="1475" w:type="dxa"/>
            <w:vAlign w:val="center"/>
          </w:tcPr>
          <w:p w14:paraId="510403F7" w14:textId="77777777" w:rsidR="00817BFB" w:rsidRDefault="00000000">
            <w:pPr>
              <w:rPr>
                <w:rFonts w:hint="eastAsia"/>
                <w:b w:val="0"/>
                <w:color w:val="auto"/>
              </w:rPr>
            </w:pPr>
            <w:r>
              <w:rPr>
                <w:rFonts w:hint="eastAsia"/>
                <w:b w:val="0"/>
                <w:color w:val="auto"/>
              </w:rPr>
              <w:t>合格</w:t>
            </w:r>
          </w:p>
        </w:tc>
        <w:tc>
          <w:tcPr>
            <w:tcW w:w="2993" w:type="dxa"/>
            <w:vAlign w:val="center"/>
          </w:tcPr>
          <w:p w14:paraId="221901C2" w14:textId="77777777" w:rsidR="00817BFB" w:rsidRDefault="00000000">
            <w:pPr>
              <w:rPr>
                <w:rFonts w:hint="eastAsia"/>
                <w:b w:val="0"/>
                <w:color w:val="auto"/>
              </w:rPr>
            </w:pPr>
            <w:r>
              <w:rPr>
                <w:rFonts w:hint="eastAsia"/>
                <w:b w:val="0"/>
                <w:color w:val="auto"/>
              </w:rPr>
              <w:t>70（含）</w:t>
            </w:r>
            <w:r>
              <w:rPr>
                <w:b w:val="0"/>
                <w:color w:val="auto"/>
              </w:rPr>
              <w:t>-</w:t>
            </w:r>
            <w:r>
              <w:rPr>
                <w:rFonts w:hint="eastAsia"/>
                <w:b w:val="0"/>
                <w:color w:val="auto"/>
              </w:rPr>
              <w:t>8</w:t>
            </w:r>
            <w:r>
              <w:rPr>
                <w:b w:val="0"/>
                <w:color w:val="auto"/>
              </w:rPr>
              <w:t>0</w:t>
            </w:r>
            <w:r>
              <w:rPr>
                <w:rFonts w:hint="eastAsia"/>
                <w:b w:val="0"/>
                <w:color w:val="auto"/>
              </w:rPr>
              <w:t>（不含）</w:t>
            </w:r>
          </w:p>
        </w:tc>
        <w:tc>
          <w:tcPr>
            <w:tcW w:w="3370" w:type="dxa"/>
            <w:vAlign w:val="center"/>
          </w:tcPr>
          <w:p w14:paraId="34653FF3" w14:textId="77777777" w:rsidR="00817BFB" w:rsidRDefault="00000000">
            <w:pPr>
              <w:rPr>
                <w:rFonts w:hint="eastAsia"/>
                <w:b w:val="0"/>
                <w:color w:val="auto"/>
              </w:rPr>
            </w:pPr>
            <w:r>
              <w:rPr>
                <w:rFonts w:hint="eastAsia"/>
                <w:b w:val="0"/>
                <w:color w:val="auto"/>
              </w:rPr>
              <w:t>50%</w:t>
            </w:r>
            <w:r>
              <w:rPr>
                <w:b w:val="0"/>
                <w:color w:val="auto"/>
              </w:rPr>
              <w:t>*</w:t>
            </w:r>
            <w:r>
              <w:rPr>
                <w:rFonts w:hint="eastAsia"/>
                <w:b w:val="0"/>
                <w:color w:val="auto"/>
              </w:rPr>
              <w:t>考核资金</w:t>
            </w:r>
          </w:p>
        </w:tc>
        <w:tc>
          <w:tcPr>
            <w:tcW w:w="1402" w:type="dxa"/>
            <w:vAlign w:val="center"/>
          </w:tcPr>
          <w:p w14:paraId="2B532A44" w14:textId="77777777" w:rsidR="00817BFB" w:rsidRDefault="00817BFB">
            <w:pPr>
              <w:rPr>
                <w:rFonts w:hint="eastAsia"/>
                <w:b w:val="0"/>
                <w:color w:val="auto"/>
              </w:rPr>
            </w:pPr>
          </w:p>
        </w:tc>
      </w:tr>
      <w:tr w:rsidR="00817BFB" w14:paraId="62B7C0A9" w14:textId="77777777">
        <w:trPr>
          <w:jc w:val="center"/>
        </w:trPr>
        <w:tc>
          <w:tcPr>
            <w:tcW w:w="1475" w:type="dxa"/>
            <w:vAlign w:val="center"/>
          </w:tcPr>
          <w:p w14:paraId="1AEEC8D7" w14:textId="77777777" w:rsidR="00817BFB" w:rsidRDefault="00000000">
            <w:pPr>
              <w:rPr>
                <w:rFonts w:hint="eastAsia"/>
                <w:b w:val="0"/>
                <w:color w:val="auto"/>
              </w:rPr>
            </w:pPr>
            <w:r>
              <w:rPr>
                <w:rFonts w:hint="eastAsia"/>
                <w:b w:val="0"/>
                <w:color w:val="auto"/>
              </w:rPr>
              <w:t>不合格</w:t>
            </w:r>
          </w:p>
        </w:tc>
        <w:tc>
          <w:tcPr>
            <w:tcW w:w="2993" w:type="dxa"/>
            <w:vAlign w:val="center"/>
          </w:tcPr>
          <w:p w14:paraId="559B97B4" w14:textId="77777777" w:rsidR="00817BFB" w:rsidRDefault="00000000">
            <w:pPr>
              <w:rPr>
                <w:rFonts w:hint="eastAsia"/>
                <w:b w:val="0"/>
                <w:color w:val="auto"/>
              </w:rPr>
            </w:pPr>
            <w:r>
              <w:rPr>
                <w:rFonts w:hint="eastAsia"/>
                <w:b w:val="0"/>
                <w:color w:val="auto"/>
              </w:rPr>
              <w:t>&lt;7</w:t>
            </w:r>
            <w:r>
              <w:rPr>
                <w:b w:val="0"/>
                <w:color w:val="auto"/>
              </w:rPr>
              <w:t>0</w:t>
            </w:r>
            <w:r>
              <w:rPr>
                <w:rFonts w:hint="eastAsia"/>
                <w:b w:val="0"/>
                <w:color w:val="auto"/>
              </w:rPr>
              <w:t>分（不含）</w:t>
            </w:r>
          </w:p>
        </w:tc>
        <w:tc>
          <w:tcPr>
            <w:tcW w:w="3370" w:type="dxa"/>
            <w:vAlign w:val="center"/>
          </w:tcPr>
          <w:p w14:paraId="4D17A5B0" w14:textId="77777777" w:rsidR="00817BFB" w:rsidRDefault="00000000">
            <w:pPr>
              <w:rPr>
                <w:rFonts w:hint="eastAsia"/>
                <w:b w:val="0"/>
                <w:color w:val="auto"/>
              </w:rPr>
            </w:pPr>
            <w:r>
              <w:rPr>
                <w:rFonts w:hint="eastAsia"/>
                <w:b w:val="0"/>
                <w:color w:val="auto"/>
              </w:rPr>
              <w:t>不得考核资金</w:t>
            </w:r>
          </w:p>
        </w:tc>
        <w:tc>
          <w:tcPr>
            <w:tcW w:w="1402" w:type="dxa"/>
            <w:vAlign w:val="center"/>
          </w:tcPr>
          <w:p w14:paraId="1F3C2DDA" w14:textId="77777777" w:rsidR="00817BFB" w:rsidRDefault="00817BFB">
            <w:pPr>
              <w:rPr>
                <w:rFonts w:hint="eastAsia"/>
                <w:b w:val="0"/>
                <w:color w:val="auto"/>
              </w:rPr>
            </w:pPr>
          </w:p>
        </w:tc>
      </w:tr>
    </w:tbl>
    <w:p w14:paraId="3E6703A3" w14:textId="77777777" w:rsidR="00817BFB" w:rsidRDefault="00000000">
      <w:pPr>
        <w:jc w:val="left"/>
        <w:rPr>
          <w:rFonts w:hint="eastAsia"/>
          <w:b w:val="0"/>
          <w:color w:val="auto"/>
        </w:rPr>
      </w:pPr>
      <w:r>
        <w:rPr>
          <w:b w:val="0"/>
          <w:color w:val="auto"/>
        </w:rPr>
        <w:lastRenderedPageBreak/>
        <w:t>被市、区、镇行业管理部门抽查发现养护不力或不规范的每次加扣1万元(累计),直至年度考核金扣完为止。年度考核成绩作为下一年度合同签订与否的依据之一。</w:t>
      </w:r>
    </w:p>
    <w:p w14:paraId="110361CE" w14:textId="77777777" w:rsidR="00817BFB" w:rsidRDefault="00817BFB">
      <w:pPr>
        <w:jc w:val="left"/>
        <w:rPr>
          <w:rFonts w:hint="eastAsia"/>
          <w:b w:val="0"/>
          <w:color w:val="auto"/>
        </w:rPr>
      </w:pPr>
    </w:p>
    <w:p w14:paraId="49CBCA4B" w14:textId="77777777" w:rsidR="00817BFB" w:rsidRDefault="00000000">
      <w:pPr>
        <w:jc w:val="left"/>
        <w:rPr>
          <w:rFonts w:hint="eastAsia"/>
          <w:b w:val="0"/>
          <w:color w:val="auto"/>
        </w:rPr>
      </w:pPr>
      <w:r>
        <w:rPr>
          <w:b w:val="0"/>
          <w:color w:val="auto"/>
        </w:rPr>
        <w:t>十一、双方约定：</w:t>
      </w:r>
      <w:r>
        <w:rPr>
          <w:b w:val="0"/>
          <w:color w:val="000000" w:themeColor="text1"/>
        </w:rPr>
        <w:t>合同期内承包方承诺解决一切辖区内排水运行中发生的故障，确保辖区内管网及附属设施的安全、畅通地运行，相关费用已全部包含在合同价款内。</w:t>
      </w:r>
    </w:p>
    <w:p w14:paraId="2A1C6A67" w14:textId="77777777" w:rsidR="00817BFB" w:rsidRDefault="00000000">
      <w:pPr>
        <w:jc w:val="left"/>
        <w:rPr>
          <w:rFonts w:hint="eastAsia"/>
          <w:b w:val="0"/>
          <w:color w:val="auto"/>
        </w:rPr>
      </w:pPr>
      <w:r>
        <w:rPr>
          <w:b w:val="0"/>
          <w:color w:val="auto"/>
        </w:rPr>
        <w:t>十二、 承包人还应按相关规定办理项目安全保险及外来务工人员综合保险等。</w:t>
      </w:r>
    </w:p>
    <w:p w14:paraId="1F2AAC04" w14:textId="77777777" w:rsidR="00817BFB" w:rsidRDefault="00000000">
      <w:pPr>
        <w:jc w:val="left"/>
        <w:rPr>
          <w:rFonts w:hint="eastAsia"/>
          <w:b w:val="0"/>
          <w:color w:val="auto"/>
        </w:rPr>
      </w:pPr>
      <w:r>
        <w:rPr>
          <w:b w:val="0"/>
          <w:color w:val="auto"/>
        </w:rPr>
        <w:t>十三、 考核表、进度款申请表、养护量确认单</w:t>
      </w:r>
    </w:p>
    <w:p w14:paraId="4315CA94" w14:textId="77777777" w:rsidR="00817BFB" w:rsidRDefault="00817BFB">
      <w:pPr>
        <w:jc w:val="left"/>
        <w:rPr>
          <w:rFonts w:hint="eastAsia"/>
          <w:b w:val="0"/>
          <w:color w:val="auto"/>
        </w:rPr>
      </w:pPr>
    </w:p>
    <w:tbl>
      <w:tblPr>
        <w:tblW w:w="0" w:type="auto"/>
        <w:tblInd w:w="89" w:type="dxa"/>
        <w:tblLook w:val="04A0" w:firstRow="1" w:lastRow="0" w:firstColumn="1" w:lastColumn="0" w:noHBand="0" w:noVBand="1"/>
      </w:tblPr>
      <w:tblGrid>
        <w:gridCol w:w="1163"/>
        <w:gridCol w:w="656"/>
        <w:gridCol w:w="2833"/>
        <w:gridCol w:w="876"/>
        <w:gridCol w:w="2250"/>
        <w:gridCol w:w="656"/>
      </w:tblGrid>
      <w:tr w:rsidR="00817BFB" w14:paraId="20E61F56" w14:textId="77777777">
        <w:trPr>
          <w:trHeight w:val="705"/>
        </w:trPr>
        <w:tc>
          <w:tcPr>
            <w:tcW w:w="0" w:type="auto"/>
            <w:gridSpan w:val="6"/>
            <w:tcBorders>
              <w:top w:val="nil"/>
              <w:left w:val="nil"/>
              <w:bottom w:val="nil"/>
              <w:right w:val="nil"/>
            </w:tcBorders>
            <w:noWrap/>
            <w:vAlign w:val="center"/>
          </w:tcPr>
          <w:p w14:paraId="3609614A"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32"/>
                <w:szCs w:val="32"/>
              </w:rPr>
            </w:pPr>
            <w:r>
              <w:rPr>
                <w:rFonts w:ascii="宋体" w:eastAsia="宋体" w:hAnsi="宋体" w:hint="eastAsia"/>
                <w:b w:val="0"/>
                <w:bCs w:val="0"/>
                <w:snapToGrid/>
                <w:color w:val="auto"/>
                <w:spacing w:val="0"/>
                <w:sz w:val="32"/>
                <w:szCs w:val="32"/>
              </w:rPr>
              <w:t xml:space="preserve">         徐泾镇排水设施管养考核表     </w:t>
            </w:r>
            <w:r>
              <w:rPr>
                <w:rFonts w:ascii="宋体" w:eastAsia="宋体" w:hAnsi="宋体" w:hint="eastAsia"/>
                <w:b w:val="0"/>
                <w:bCs w:val="0"/>
                <w:snapToGrid/>
                <w:color w:val="auto"/>
                <w:spacing w:val="0"/>
                <w:sz w:val="32"/>
                <w:szCs w:val="32"/>
                <w:vertAlign w:val="subscript"/>
              </w:rPr>
              <w:t>（2023年2月修）</w:t>
            </w:r>
          </w:p>
        </w:tc>
      </w:tr>
      <w:tr w:rsidR="00817BFB" w14:paraId="1F879D1F" w14:textId="77777777">
        <w:trPr>
          <w:trHeight w:val="600"/>
        </w:trPr>
        <w:tc>
          <w:tcPr>
            <w:tcW w:w="0" w:type="auto"/>
            <w:gridSpan w:val="6"/>
            <w:tcBorders>
              <w:top w:val="nil"/>
              <w:left w:val="nil"/>
              <w:bottom w:val="nil"/>
              <w:right w:val="nil"/>
            </w:tcBorders>
            <w:noWrap/>
            <w:vAlign w:val="bottom"/>
          </w:tcPr>
          <w:p w14:paraId="374CFCB6"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被考核单位：</w:t>
            </w:r>
            <w:r>
              <w:rPr>
                <w:rFonts w:ascii="宋体" w:eastAsia="宋体" w:hAnsi="宋体" w:hint="eastAsia"/>
                <w:b w:val="0"/>
                <w:bCs w:val="0"/>
                <w:snapToGrid/>
                <w:color w:val="auto"/>
                <w:spacing w:val="0"/>
                <w:sz w:val="22"/>
                <w:szCs w:val="22"/>
                <w:u w:val="single"/>
              </w:rPr>
              <w:t xml:space="preserve">                     </w:t>
            </w:r>
            <w:r>
              <w:rPr>
                <w:rFonts w:ascii="宋体" w:eastAsia="宋体" w:hAnsi="宋体" w:hint="eastAsia"/>
                <w:b w:val="0"/>
                <w:bCs w:val="0"/>
                <w:snapToGrid/>
                <w:color w:val="auto"/>
                <w:spacing w:val="0"/>
                <w:sz w:val="22"/>
                <w:szCs w:val="22"/>
              </w:rPr>
              <w:t xml:space="preserve">                         年   月</w:t>
            </w:r>
          </w:p>
        </w:tc>
      </w:tr>
      <w:tr w:rsidR="00817BFB" w14:paraId="778224BA" w14:textId="77777777">
        <w:trPr>
          <w:trHeight w:val="450"/>
        </w:trPr>
        <w:tc>
          <w:tcPr>
            <w:tcW w:w="0" w:type="auto"/>
            <w:tcBorders>
              <w:top w:val="single" w:sz="4" w:space="0" w:color="auto"/>
              <w:left w:val="single" w:sz="4" w:space="0" w:color="auto"/>
              <w:bottom w:val="single" w:sz="4" w:space="0" w:color="auto"/>
              <w:right w:val="single" w:sz="4" w:space="0" w:color="auto"/>
            </w:tcBorders>
            <w:noWrap/>
            <w:vAlign w:val="center"/>
          </w:tcPr>
          <w:p w14:paraId="30A38149"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内容</w:t>
            </w:r>
          </w:p>
        </w:tc>
        <w:tc>
          <w:tcPr>
            <w:tcW w:w="0" w:type="auto"/>
            <w:tcBorders>
              <w:top w:val="single" w:sz="4" w:space="0" w:color="auto"/>
              <w:left w:val="nil"/>
              <w:bottom w:val="single" w:sz="4" w:space="0" w:color="auto"/>
              <w:right w:val="single" w:sz="4" w:space="0" w:color="auto"/>
            </w:tcBorders>
            <w:noWrap/>
            <w:vAlign w:val="center"/>
          </w:tcPr>
          <w:p w14:paraId="0BA38AE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序号</w:t>
            </w:r>
          </w:p>
        </w:tc>
        <w:tc>
          <w:tcPr>
            <w:tcW w:w="0" w:type="auto"/>
            <w:tcBorders>
              <w:top w:val="single" w:sz="4" w:space="0" w:color="auto"/>
              <w:left w:val="nil"/>
              <w:bottom w:val="single" w:sz="4" w:space="0" w:color="auto"/>
              <w:right w:val="single" w:sz="4" w:space="0" w:color="auto"/>
            </w:tcBorders>
            <w:noWrap/>
            <w:vAlign w:val="center"/>
          </w:tcPr>
          <w:p w14:paraId="1C13F73D"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具体内容</w:t>
            </w:r>
          </w:p>
        </w:tc>
        <w:tc>
          <w:tcPr>
            <w:tcW w:w="0" w:type="auto"/>
            <w:tcBorders>
              <w:top w:val="single" w:sz="4" w:space="0" w:color="auto"/>
              <w:left w:val="nil"/>
              <w:bottom w:val="single" w:sz="4" w:space="0" w:color="auto"/>
              <w:right w:val="single" w:sz="4" w:space="0" w:color="auto"/>
            </w:tcBorders>
            <w:noWrap/>
            <w:vAlign w:val="center"/>
          </w:tcPr>
          <w:p w14:paraId="4500B1A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基本分</w:t>
            </w:r>
          </w:p>
        </w:tc>
        <w:tc>
          <w:tcPr>
            <w:tcW w:w="0" w:type="auto"/>
            <w:tcBorders>
              <w:top w:val="single" w:sz="4" w:space="0" w:color="auto"/>
              <w:left w:val="nil"/>
              <w:bottom w:val="single" w:sz="4" w:space="0" w:color="auto"/>
              <w:right w:val="single" w:sz="4" w:space="0" w:color="auto"/>
            </w:tcBorders>
            <w:noWrap/>
            <w:vAlign w:val="center"/>
          </w:tcPr>
          <w:p w14:paraId="46AC535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评分标准</w:t>
            </w:r>
          </w:p>
        </w:tc>
        <w:tc>
          <w:tcPr>
            <w:tcW w:w="0" w:type="auto"/>
            <w:tcBorders>
              <w:top w:val="single" w:sz="4" w:space="0" w:color="auto"/>
              <w:left w:val="nil"/>
              <w:bottom w:val="single" w:sz="4" w:space="0" w:color="auto"/>
              <w:right w:val="single" w:sz="4" w:space="0" w:color="auto"/>
            </w:tcBorders>
            <w:noWrap/>
            <w:vAlign w:val="center"/>
          </w:tcPr>
          <w:p w14:paraId="5C06449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扣分</w:t>
            </w:r>
          </w:p>
        </w:tc>
      </w:tr>
      <w:tr w:rsidR="00817BFB" w14:paraId="6691A5FA" w14:textId="77777777">
        <w:trPr>
          <w:trHeight w:val="1260"/>
        </w:trPr>
        <w:tc>
          <w:tcPr>
            <w:tcW w:w="0" w:type="auto"/>
            <w:vMerge w:val="restart"/>
            <w:tcBorders>
              <w:top w:val="nil"/>
              <w:left w:val="single" w:sz="4" w:space="0" w:color="auto"/>
              <w:bottom w:val="single" w:sz="4" w:space="0" w:color="auto"/>
              <w:right w:val="single" w:sz="4" w:space="0" w:color="auto"/>
            </w:tcBorders>
            <w:vAlign w:val="center"/>
          </w:tcPr>
          <w:p w14:paraId="56C7E589"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报表上报、数据维护16分</w:t>
            </w:r>
          </w:p>
        </w:tc>
        <w:tc>
          <w:tcPr>
            <w:tcW w:w="0" w:type="auto"/>
            <w:tcBorders>
              <w:top w:val="nil"/>
              <w:left w:val="nil"/>
              <w:bottom w:val="single" w:sz="4" w:space="0" w:color="auto"/>
              <w:right w:val="single" w:sz="4" w:space="0" w:color="auto"/>
            </w:tcBorders>
            <w:vAlign w:val="center"/>
          </w:tcPr>
          <w:p w14:paraId="4DBD9D3F"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w:t>
            </w:r>
          </w:p>
        </w:tc>
        <w:tc>
          <w:tcPr>
            <w:tcW w:w="0" w:type="auto"/>
            <w:tcBorders>
              <w:top w:val="nil"/>
              <w:left w:val="nil"/>
              <w:bottom w:val="single" w:sz="4" w:space="0" w:color="auto"/>
              <w:right w:val="single" w:sz="4" w:space="0" w:color="auto"/>
            </w:tcBorders>
            <w:vAlign w:val="center"/>
          </w:tcPr>
          <w:p w14:paraId="7E4669FA"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25日前上报下月养护月度计划（管理单位台账纸质版），市平台养护月度计划（电子版），数据必须按照填表要求填写。</w:t>
            </w:r>
          </w:p>
        </w:tc>
        <w:tc>
          <w:tcPr>
            <w:tcW w:w="0" w:type="auto"/>
            <w:tcBorders>
              <w:top w:val="nil"/>
              <w:left w:val="nil"/>
              <w:bottom w:val="single" w:sz="4" w:space="0" w:color="auto"/>
              <w:right w:val="single" w:sz="4" w:space="0" w:color="auto"/>
            </w:tcBorders>
            <w:vAlign w:val="center"/>
          </w:tcPr>
          <w:p w14:paraId="6E5C91D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2分</w:t>
            </w:r>
          </w:p>
        </w:tc>
        <w:tc>
          <w:tcPr>
            <w:tcW w:w="0" w:type="auto"/>
            <w:tcBorders>
              <w:top w:val="nil"/>
              <w:left w:val="nil"/>
              <w:bottom w:val="single" w:sz="4" w:space="0" w:color="auto"/>
              <w:right w:val="single" w:sz="4" w:space="0" w:color="auto"/>
            </w:tcBorders>
            <w:vAlign w:val="center"/>
          </w:tcPr>
          <w:p w14:paraId="70537583"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1、未按时上报     -2                                      2、不足定额疏通率80%   -1                           3、数据不全不规范  -1                                   </w:t>
            </w:r>
          </w:p>
        </w:tc>
        <w:tc>
          <w:tcPr>
            <w:tcW w:w="0" w:type="auto"/>
            <w:tcBorders>
              <w:top w:val="nil"/>
              <w:left w:val="nil"/>
              <w:bottom w:val="single" w:sz="4" w:space="0" w:color="auto"/>
              <w:right w:val="single" w:sz="4" w:space="0" w:color="auto"/>
            </w:tcBorders>
            <w:vAlign w:val="center"/>
          </w:tcPr>
          <w:p w14:paraId="4CD01A6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30EAE92E" w14:textId="77777777">
        <w:trPr>
          <w:trHeight w:val="1665"/>
        </w:trPr>
        <w:tc>
          <w:tcPr>
            <w:tcW w:w="0" w:type="auto"/>
            <w:vMerge/>
            <w:tcBorders>
              <w:top w:val="nil"/>
              <w:left w:val="single" w:sz="4" w:space="0" w:color="auto"/>
              <w:bottom w:val="single" w:sz="4" w:space="0" w:color="auto"/>
              <w:right w:val="single" w:sz="4" w:space="0" w:color="auto"/>
            </w:tcBorders>
            <w:vAlign w:val="center"/>
          </w:tcPr>
          <w:p w14:paraId="7C994960"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1FA0D4C0"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w:t>
            </w:r>
          </w:p>
        </w:tc>
        <w:tc>
          <w:tcPr>
            <w:tcW w:w="0" w:type="auto"/>
            <w:tcBorders>
              <w:top w:val="nil"/>
              <w:left w:val="nil"/>
              <w:bottom w:val="single" w:sz="4" w:space="0" w:color="auto"/>
              <w:right w:val="single" w:sz="4" w:space="0" w:color="auto"/>
            </w:tcBorders>
            <w:vAlign w:val="center"/>
          </w:tcPr>
          <w:p w14:paraId="780E7A60"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次月1日前上报巡视记录、养护记录、通沟污泥收集月度计划及通沟污泥台账、污泥检测报告（每季度）、上报市平台月度完成情况、巡视月报表、人工使用情况（电子版）</w:t>
            </w:r>
          </w:p>
        </w:tc>
        <w:tc>
          <w:tcPr>
            <w:tcW w:w="0" w:type="auto"/>
            <w:tcBorders>
              <w:top w:val="nil"/>
              <w:left w:val="nil"/>
              <w:bottom w:val="single" w:sz="4" w:space="0" w:color="auto"/>
              <w:right w:val="single" w:sz="4" w:space="0" w:color="auto"/>
            </w:tcBorders>
            <w:vAlign w:val="center"/>
          </w:tcPr>
          <w:p w14:paraId="5E79B0A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2分</w:t>
            </w:r>
          </w:p>
        </w:tc>
        <w:tc>
          <w:tcPr>
            <w:tcW w:w="0" w:type="auto"/>
            <w:tcBorders>
              <w:top w:val="nil"/>
              <w:left w:val="nil"/>
              <w:bottom w:val="single" w:sz="4" w:space="0" w:color="auto"/>
              <w:right w:val="single" w:sz="4" w:space="0" w:color="auto"/>
            </w:tcBorders>
            <w:vAlign w:val="center"/>
          </w:tcPr>
          <w:p w14:paraId="7D7AF990"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1、未按时上报      -2                               2、数据不全不规范  -1                            </w:t>
            </w:r>
          </w:p>
        </w:tc>
        <w:tc>
          <w:tcPr>
            <w:tcW w:w="0" w:type="auto"/>
            <w:tcBorders>
              <w:top w:val="nil"/>
              <w:left w:val="nil"/>
              <w:bottom w:val="single" w:sz="4" w:space="0" w:color="auto"/>
              <w:right w:val="single" w:sz="4" w:space="0" w:color="auto"/>
            </w:tcBorders>
            <w:vAlign w:val="center"/>
          </w:tcPr>
          <w:p w14:paraId="71C5160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7BAF22AD" w14:textId="77777777">
        <w:trPr>
          <w:trHeight w:val="1140"/>
        </w:trPr>
        <w:tc>
          <w:tcPr>
            <w:tcW w:w="0" w:type="auto"/>
            <w:vMerge/>
            <w:tcBorders>
              <w:top w:val="nil"/>
              <w:left w:val="single" w:sz="4" w:space="0" w:color="auto"/>
              <w:bottom w:val="single" w:sz="4" w:space="0" w:color="auto"/>
              <w:right w:val="single" w:sz="4" w:space="0" w:color="auto"/>
            </w:tcBorders>
            <w:vAlign w:val="center"/>
          </w:tcPr>
          <w:p w14:paraId="3F004D12"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099990B2"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3</w:t>
            </w:r>
          </w:p>
        </w:tc>
        <w:tc>
          <w:tcPr>
            <w:tcW w:w="0" w:type="auto"/>
            <w:tcBorders>
              <w:top w:val="nil"/>
              <w:left w:val="nil"/>
              <w:bottom w:val="single" w:sz="4" w:space="0" w:color="auto"/>
              <w:right w:val="single" w:sz="4" w:space="0" w:color="auto"/>
            </w:tcBorders>
            <w:vAlign w:val="center"/>
          </w:tcPr>
          <w:p w14:paraId="6350B861"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辖区设施量数据准确，市、区GIS数据现场抽查合格率达90%</w:t>
            </w:r>
          </w:p>
        </w:tc>
        <w:tc>
          <w:tcPr>
            <w:tcW w:w="0" w:type="auto"/>
            <w:tcBorders>
              <w:top w:val="nil"/>
              <w:left w:val="nil"/>
              <w:bottom w:val="single" w:sz="4" w:space="0" w:color="auto"/>
              <w:right w:val="single" w:sz="4" w:space="0" w:color="auto"/>
            </w:tcBorders>
            <w:vAlign w:val="center"/>
          </w:tcPr>
          <w:p w14:paraId="2ABE5887"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2分</w:t>
            </w:r>
          </w:p>
        </w:tc>
        <w:tc>
          <w:tcPr>
            <w:tcW w:w="0" w:type="auto"/>
            <w:tcBorders>
              <w:top w:val="nil"/>
              <w:left w:val="nil"/>
              <w:bottom w:val="single" w:sz="4" w:space="0" w:color="auto"/>
              <w:right w:val="single" w:sz="4" w:space="0" w:color="auto"/>
            </w:tcBorders>
            <w:vAlign w:val="center"/>
          </w:tcPr>
          <w:p w14:paraId="6356ED1C"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1、低于90%       -1                           2、低于80%       -2</w:t>
            </w:r>
          </w:p>
        </w:tc>
        <w:tc>
          <w:tcPr>
            <w:tcW w:w="0" w:type="auto"/>
            <w:tcBorders>
              <w:top w:val="nil"/>
              <w:left w:val="nil"/>
              <w:bottom w:val="single" w:sz="4" w:space="0" w:color="auto"/>
              <w:right w:val="single" w:sz="4" w:space="0" w:color="auto"/>
            </w:tcBorders>
            <w:vAlign w:val="center"/>
          </w:tcPr>
          <w:p w14:paraId="18D3429C"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72B78F57" w14:textId="77777777">
        <w:trPr>
          <w:trHeight w:val="1305"/>
        </w:trPr>
        <w:tc>
          <w:tcPr>
            <w:tcW w:w="0" w:type="auto"/>
            <w:vMerge/>
            <w:tcBorders>
              <w:top w:val="nil"/>
              <w:left w:val="single" w:sz="4" w:space="0" w:color="auto"/>
              <w:bottom w:val="single" w:sz="4" w:space="0" w:color="auto"/>
              <w:right w:val="single" w:sz="4" w:space="0" w:color="auto"/>
            </w:tcBorders>
            <w:vAlign w:val="center"/>
          </w:tcPr>
          <w:p w14:paraId="08D2360C"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03700CC1"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4</w:t>
            </w:r>
          </w:p>
        </w:tc>
        <w:tc>
          <w:tcPr>
            <w:tcW w:w="0" w:type="auto"/>
            <w:tcBorders>
              <w:top w:val="nil"/>
              <w:left w:val="nil"/>
              <w:bottom w:val="single" w:sz="4" w:space="0" w:color="auto"/>
              <w:right w:val="single" w:sz="4" w:space="0" w:color="auto"/>
            </w:tcBorders>
            <w:vAlign w:val="center"/>
          </w:tcPr>
          <w:p w14:paraId="7CA609E6"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按要求使用青浦排水APP（包括巡视里程数、报送事件、开井记录、养护记录）</w:t>
            </w:r>
          </w:p>
        </w:tc>
        <w:tc>
          <w:tcPr>
            <w:tcW w:w="0" w:type="auto"/>
            <w:tcBorders>
              <w:top w:val="nil"/>
              <w:left w:val="nil"/>
              <w:bottom w:val="single" w:sz="4" w:space="0" w:color="auto"/>
              <w:right w:val="single" w:sz="4" w:space="0" w:color="auto"/>
            </w:tcBorders>
            <w:vAlign w:val="center"/>
          </w:tcPr>
          <w:p w14:paraId="08D6A8D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2分</w:t>
            </w:r>
          </w:p>
        </w:tc>
        <w:tc>
          <w:tcPr>
            <w:tcW w:w="0" w:type="auto"/>
            <w:tcBorders>
              <w:top w:val="nil"/>
              <w:left w:val="nil"/>
              <w:bottom w:val="single" w:sz="4" w:space="0" w:color="auto"/>
              <w:right w:val="single" w:sz="4" w:space="0" w:color="auto"/>
            </w:tcBorders>
            <w:vAlign w:val="center"/>
          </w:tcPr>
          <w:p w14:paraId="2E1792A0"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每有一项未按要求的扣0.5分，扣完为止。</w:t>
            </w:r>
          </w:p>
        </w:tc>
        <w:tc>
          <w:tcPr>
            <w:tcW w:w="0" w:type="auto"/>
            <w:tcBorders>
              <w:top w:val="nil"/>
              <w:left w:val="nil"/>
              <w:bottom w:val="single" w:sz="4" w:space="0" w:color="auto"/>
              <w:right w:val="single" w:sz="4" w:space="0" w:color="auto"/>
            </w:tcBorders>
            <w:vAlign w:val="center"/>
          </w:tcPr>
          <w:p w14:paraId="5960D42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0C60B311" w14:textId="77777777">
        <w:trPr>
          <w:trHeight w:val="1002"/>
        </w:trPr>
        <w:tc>
          <w:tcPr>
            <w:tcW w:w="0" w:type="auto"/>
            <w:vMerge/>
            <w:tcBorders>
              <w:top w:val="nil"/>
              <w:left w:val="single" w:sz="4" w:space="0" w:color="auto"/>
              <w:bottom w:val="single" w:sz="4" w:space="0" w:color="auto"/>
              <w:right w:val="single" w:sz="4" w:space="0" w:color="auto"/>
            </w:tcBorders>
            <w:vAlign w:val="center"/>
          </w:tcPr>
          <w:p w14:paraId="0702FF22"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19027F0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5</w:t>
            </w:r>
          </w:p>
        </w:tc>
        <w:tc>
          <w:tcPr>
            <w:tcW w:w="0" w:type="auto"/>
            <w:tcBorders>
              <w:top w:val="nil"/>
              <w:left w:val="nil"/>
              <w:bottom w:val="single" w:sz="4" w:space="0" w:color="auto"/>
              <w:right w:val="single" w:sz="4" w:space="0" w:color="auto"/>
            </w:tcBorders>
            <w:vAlign w:val="center"/>
          </w:tcPr>
          <w:p w14:paraId="0FCF70C2"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次月5日前上报雨污混接点位，按要求填写表格。</w:t>
            </w:r>
          </w:p>
        </w:tc>
        <w:tc>
          <w:tcPr>
            <w:tcW w:w="0" w:type="auto"/>
            <w:tcBorders>
              <w:top w:val="nil"/>
              <w:left w:val="nil"/>
              <w:bottom w:val="single" w:sz="4" w:space="0" w:color="auto"/>
              <w:right w:val="single" w:sz="4" w:space="0" w:color="auto"/>
            </w:tcBorders>
            <w:vAlign w:val="center"/>
          </w:tcPr>
          <w:p w14:paraId="24256DB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2分</w:t>
            </w:r>
          </w:p>
        </w:tc>
        <w:tc>
          <w:tcPr>
            <w:tcW w:w="0" w:type="auto"/>
            <w:tcBorders>
              <w:top w:val="nil"/>
              <w:left w:val="nil"/>
              <w:bottom w:val="single" w:sz="4" w:space="0" w:color="auto"/>
              <w:right w:val="single" w:sz="4" w:space="0" w:color="auto"/>
            </w:tcBorders>
            <w:vAlign w:val="center"/>
          </w:tcPr>
          <w:p w14:paraId="4AEEB18A"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1、未按时上报      -2                                       2、抽检时发现混接  -2</w:t>
            </w:r>
          </w:p>
        </w:tc>
        <w:tc>
          <w:tcPr>
            <w:tcW w:w="0" w:type="auto"/>
            <w:tcBorders>
              <w:top w:val="nil"/>
              <w:left w:val="nil"/>
              <w:bottom w:val="single" w:sz="4" w:space="0" w:color="auto"/>
              <w:right w:val="single" w:sz="4" w:space="0" w:color="auto"/>
            </w:tcBorders>
            <w:vAlign w:val="center"/>
          </w:tcPr>
          <w:p w14:paraId="421DCD7B"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3853DD05" w14:textId="77777777">
        <w:trPr>
          <w:trHeight w:val="1110"/>
        </w:trPr>
        <w:tc>
          <w:tcPr>
            <w:tcW w:w="0" w:type="auto"/>
            <w:vMerge/>
            <w:tcBorders>
              <w:top w:val="nil"/>
              <w:left w:val="single" w:sz="4" w:space="0" w:color="auto"/>
              <w:bottom w:val="single" w:sz="4" w:space="0" w:color="auto"/>
              <w:right w:val="single" w:sz="4" w:space="0" w:color="auto"/>
            </w:tcBorders>
            <w:vAlign w:val="center"/>
          </w:tcPr>
          <w:p w14:paraId="74C23C4F"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5A90982F"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6</w:t>
            </w:r>
          </w:p>
        </w:tc>
        <w:tc>
          <w:tcPr>
            <w:tcW w:w="0" w:type="auto"/>
            <w:tcBorders>
              <w:top w:val="nil"/>
              <w:left w:val="nil"/>
              <w:bottom w:val="single" w:sz="4" w:space="0" w:color="auto"/>
              <w:right w:val="single" w:sz="4" w:space="0" w:color="auto"/>
            </w:tcBorders>
            <w:vAlign w:val="center"/>
          </w:tcPr>
          <w:p w14:paraId="782B3C15"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接户井信息录入,检查、录入新企事业单位、小区、在建工地接户井信息</w:t>
            </w:r>
          </w:p>
        </w:tc>
        <w:tc>
          <w:tcPr>
            <w:tcW w:w="0" w:type="auto"/>
            <w:tcBorders>
              <w:top w:val="nil"/>
              <w:left w:val="nil"/>
              <w:bottom w:val="single" w:sz="4" w:space="0" w:color="auto"/>
              <w:right w:val="single" w:sz="4" w:space="0" w:color="auto"/>
            </w:tcBorders>
            <w:vAlign w:val="center"/>
          </w:tcPr>
          <w:p w14:paraId="2DACD8E2"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6分</w:t>
            </w:r>
          </w:p>
        </w:tc>
        <w:tc>
          <w:tcPr>
            <w:tcW w:w="0" w:type="auto"/>
            <w:tcBorders>
              <w:top w:val="nil"/>
              <w:left w:val="nil"/>
              <w:bottom w:val="single" w:sz="4" w:space="0" w:color="auto"/>
              <w:right w:val="single" w:sz="4" w:space="0" w:color="auto"/>
            </w:tcBorders>
            <w:vAlign w:val="center"/>
          </w:tcPr>
          <w:p w14:paraId="5B091544"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1、现场考核未找到相应企业接户井一处     -3</w:t>
            </w:r>
            <w:r>
              <w:rPr>
                <w:rFonts w:ascii="宋体" w:eastAsia="宋体" w:hAnsi="宋体" w:hint="eastAsia"/>
                <w:b w:val="0"/>
                <w:bCs w:val="0"/>
                <w:snapToGrid/>
                <w:color w:val="auto"/>
                <w:spacing w:val="0"/>
                <w:sz w:val="22"/>
                <w:szCs w:val="22"/>
              </w:rPr>
              <w:br/>
              <w:t>2、接户井检查每月未按时上报更新         -2</w:t>
            </w:r>
          </w:p>
        </w:tc>
        <w:tc>
          <w:tcPr>
            <w:tcW w:w="0" w:type="auto"/>
            <w:tcBorders>
              <w:top w:val="nil"/>
              <w:left w:val="nil"/>
              <w:bottom w:val="single" w:sz="4" w:space="0" w:color="auto"/>
              <w:right w:val="single" w:sz="4" w:space="0" w:color="auto"/>
            </w:tcBorders>
            <w:vAlign w:val="center"/>
          </w:tcPr>
          <w:p w14:paraId="0681B04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5A638666" w14:textId="77777777">
        <w:trPr>
          <w:trHeight w:val="1002"/>
        </w:trPr>
        <w:tc>
          <w:tcPr>
            <w:tcW w:w="0" w:type="auto"/>
            <w:vMerge w:val="restart"/>
            <w:tcBorders>
              <w:top w:val="nil"/>
              <w:left w:val="single" w:sz="4" w:space="0" w:color="auto"/>
              <w:bottom w:val="single" w:sz="4" w:space="0" w:color="000000"/>
              <w:right w:val="single" w:sz="4" w:space="0" w:color="auto"/>
            </w:tcBorders>
            <w:vAlign w:val="center"/>
          </w:tcPr>
          <w:p w14:paraId="0452EB20"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运行管理71分</w:t>
            </w:r>
          </w:p>
        </w:tc>
        <w:tc>
          <w:tcPr>
            <w:tcW w:w="0" w:type="auto"/>
            <w:tcBorders>
              <w:top w:val="nil"/>
              <w:left w:val="nil"/>
              <w:bottom w:val="single" w:sz="4" w:space="0" w:color="auto"/>
              <w:right w:val="single" w:sz="4" w:space="0" w:color="auto"/>
            </w:tcBorders>
            <w:vAlign w:val="center"/>
          </w:tcPr>
          <w:p w14:paraId="7C12EA1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7</w:t>
            </w:r>
          </w:p>
        </w:tc>
        <w:tc>
          <w:tcPr>
            <w:tcW w:w="0" w:type="auto"/>
            <w:tcBorders>
              <w:top w:val="nil"/>
              <w:left w:val="nil"/>
              <w:bottom w:val="single" w:sz="4" w:space="0" w:color="auto"/>
              <w:right w:val="single" w:sz="4" w:space="0" w:color="auto"/>
            </w:tcBorders>
            <w:vAlign w:val="center"/>
          </w:tcPr>
          <w:p w14:paraId="7CAB486C"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辖区外部巡视，每周应全覆盖巡查；覆盖率应达100%</w:t>
            </w:r>
          </w:p>
        </w:tc>
        <w:tc>
          <w:tcPr>
            <w:tcW w:w="0" w:type="auto"/>
            <w:tcBorders>
              <w:top w:val="nil"/>
              <w:left w:val="nil"/>
              <w:bottom w:val="single" w:sz="4" w:space="0" w:color="auto"/>
              <w:right w:val="single" w:sz="4" w:space="0" w:color="auto"/>
            </w:tcBorders>
            <w:vAlign w:val="center"/>
          </w:tcPr>
          <w:p w14:paraId="52064FF1"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4分</w:t>
            </w:r>
          </w:p>
        </w:tc>
        <w:tc>
          <w:tcPr>
            <w:tcW w:w="0" w:type="auto"/>
            <w:tcBorders>
              <w:top w:val="nil"/>
              <w:left w:val="nil"/>
              <w:bottom w:val="single" w:sz="4" w:space="0" w:color="auto"/>
              <w:right w:val="single" w:sz="4" w:space="0" w:color="auto"/>
            </w:tcBorders>
            <w:vAlign w:val="center"/>
          </w:tcPr>
          <w:p w14:paraId="5735C25E"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1、低于100%      -2                                        2、低于95%       -4</w:t>
            </w:r>
          </w:p>
        </w:tc>
        <w:tc>
          <w:tcPr>
            <w:tcW w:w="0" w:type="auto"/>
            <w:tcBorders>
              <w:top w:val="nil"/>
              <w:left w:val="nil"/>
              <w:bottom w:val="single" w:sz="4" w:space="0" w:color="auto"/>
              <w:right w:val="single" w:sz="4" w:space="0" w:color="auto"/>
            </w:tcBorders>
            <w:vAlign w:val="center"/>
          </w:tcPr>
          <w:p w14:paraId="446E669E"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54897FA2" w14:textId="77777777">
        <w:trPr>
          <w:trHeight w:val="1200"/>
        </w:trPr>
        <w:tc>
          <w:tcPr>
            <w:tcW w:w="0" w:type="auto"/>
            <w:vMerge/>
            <w:tcBorders>
              <w:top w:val="nil"/>
              <w:left w:val="single" w:sz="4" w:space="0" w:color="auto"/>
              <w:bottom w:val="single" w:sz="4" w:space="0" w:color="000000"/>
              <w:right w:val="single" w:sz="4" w:space="0" w:color="auto"/>
            </w:tcBorders>
            <w:vAlign w:val="center"/>
          </w:tcPr>
          <w:p w14:paraId="3727F070"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123FDC6C"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8</w:t>
            </w:r>
          </w:p>
        </w:tc>
        <w:tc>
          <w:tcPr>
            <w:tcW w:w="0" w:type="auto"/>
            <w:tcBorders>
              <w:top w:val="nil"/>
              <w:left w:val="nil"/>
              <w:bottom w:val="single" w:sz="4" w:space="0" w:color="auto"/>
              <w:right w:val="single" w:sz="4" w:space="0" w:color="auto"/>
            </w:tcBorders>
            <w:vAlign w:val="center"/>
          </w:tcPr>
          <w:p w14:paraId="36F7C5A5"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合理制定月度养护计划和月度检测计划，并按照计划合理执行，计划执行率应不低于100%，未提交检测报告的视作未执行计划。</w:t>
            </w:r>
          </w:p>
        </w:tc>
        <w:tc>
          <w:tcPr>
            <w:tcW w:w="0" w:type="auto"/>
            <w:tcBorders>
              <w:top w:val="nil"/>
              <w:left w:val="nil"/>
              <w:bottom w:val="single" w:sz="4" w:space="0" w:color="auto"/>
              <w:right w:val="single" w:sz="4" w:space="0" w:color="auto"/>
            </w:tcBorders>
            <w:vAlign w:val="center"/>
          </w:tcPr>
          <w:p w14:paraId="5A661D70"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4分</w:t>
            </w:r>
          </w:p>
        </w:tc>
        <w:tc>
          <w:tcPr>
            <w:tcW w:w="0" w:type="auto"/>
            <w:tcBorders>
              <w:top w:val="nil"/>
              <w:left w:val="nil"/>
              <w:bottom w:val="single" w:sz="4" w:space="0" w:color="auto"/>
              <w:right w:val="single" w:sz="4" w:space="0" w:color="auto"/>
            </w:tcBorders>
            <w:vAlign w:val="center"/>
          </w:tcPr>
          <w:p w14:paraId="1A842B01"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1、低于100%      -2                                        2、低于90%       -4</w:t>
            </w:r>
          </w:p>
        </w:tc>
        <w:tc>
          <w:tcPr>
            <w:tcW w:w="0" w:type="auto"/>
            <w:tcBorders>
              <w:top w:val="nil"/>
              <w:left w:val="nil"/>
              <w:bottom w:val="single" w:sz="4" w:space="0" w:color="auto"/>
              <w:right w:val="single" w:sz="4" w:space="0" w:color="auto"/>
            </w:tcBorders>
            <w:vAlign w:val="center"/>
          </w:tcPr>
          <w:p w14:paraId="5B728C9E"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328D0623" w14:textId="77777777">
        <w:trPr>
          <w:trHeight w:val="1002"/>
        </w:trPr>
        <w:tc>
          <w:tcPr>
            <w:tcW w:w="0" w:type="auto"/>
            <w:vMerge/>
            <w:tcBorders>
              <w:top w:val="nil"/>
              <w:left w:val="single" w:sz="4" w:space="0" w:color="auto"/>
              <w:bottom w:val="single" w:sz="4" w:space="0" w:color="000000"/>
              <w:right w:val="single" w:sz="4" w:space="0" w:color="auto"/>
            </w:tcBorders>
            <w:vAlign w:val="center"/>
          </w:tcPr>
          <w:p w14:paraId="39F25BD1"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21B94555"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9</w:t>
            </w:r>
          </w:p>
        </w:tc>
        <w:tc>
          <w:tcPr>
            <w:tcW w:w="0" w:type="auto"/>
            <w:tcBorders>
              <w:top w:val="nil"/>
              <w:left w:val="nil"/>
              <w:bottom w:val="single" w:sz="4" w:space="0" w:color="auto"/>
              <w:right w:val="single" w:sz="4" w:space="0" w:color="auto"/>
            </w:tcBorders>
            <w:vAlign w:val="center"/>
          </w:tcPr>
          <w:p w14:paraId="5BA590A3"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主管抽查管内沉积&gt;10%的判定为不合格，抽检合格率应达100%</w:t>
            </w:r>
          </w:p>
        </w:tc>
        <w:tc>
          <w:tcPr>
            <w:tcW w:w="0" w:type="auto"/>
            <w:tcBorders>
              <w:top w:val="nil"/>
              <w:left w:val="nil"/>
              <w:bottom w:val="single" w:sz="4" w:space="0" w:color="auto"/>
              <w:right w:val="single" w:sz="4" w:space="0" w:color="auto"/>
            </w:tcBorders>
            <w:vAlign w:val="center"/>
          </w:tcPr>
          <w:p w14:paraId="79AAB75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20分</w:t>
            </w:r>
          </w:p>
        </w:tc>
        <w:tc>
          <w:tcPr>
            <w:tcW w:w="0" w:type="auto"/>
            <w:tcBorders>
              <w:top w:val="nil"/>
              <w:left w:val="nil"/>
              <w:bottom w:val="single" w:sz="4" w:space="0" w:color="auto"/>
              <w:right w:val="single" w:sz="4" w:space="0" w:color="auto"/>
            </w:tcBorders>
            <w:vAlign w:val="center"/>
          </w:tcPr>
          <w:p w14:paraId="2548AE05"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1、低于100%      -5                                        2、低于90%       -10                                        3、低于80%       -20                    </w:t>
            </w:r>
          </w:p>
        </w:tc>
        <w:tc>
          <w:tcPr>
            <w:tcW w:w="0" w:type="auto"/>
            <w:tcBorders>
              <w:top w:val="nil"/>
              <w:left w:val="nil"/>
              <w:bottom w:val="single" w:sz="4" w:space="0" w:color="auto"/>
              <w:right w:val="single" w:sz="4" w:space="0" w:color="auto"/>
            </w:tcBorders>
            <w:vAlign w:val="center"/>
          </w:tcPr>
          <w:p w14:paraId="7048C3D0"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7B1D4905" w14:textId="77777777">
        <w:trPr>
          <w:trHeight w:val="1002"/>
        </w:trPr>
        <w:tc>
          <w:tcPr>
            <w:tcW w:w="0" w:type="auto"/>
            <w:vMerge/>
            <w:tcBorders>
              <w:top w:val="nil"/>
              <w:left w:val="single" w:sz="4" w:space="0" w:color="auto"/>
              <w:bottom w:val="single" w:sz="4" w:space="0" w:color="000000"/>
              <w:right w:val="single" w:sz="4" w:space="0" w:color="auto"/>
            </w:tcBorders>
            <w:vAlign w:val="center"/>
          </w:tcPr>
          <w:p w14:paraId="6731450E"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683309D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10</w:t>
            </w:r>
          </w:p>
        </w:tc>
        <w:tc>
          <w:tcPr>
            <w:tcW w:w="0" w:type="auto"/>
            <w:tcBorders>
              <w:top w:val="nil"/>
              <w:left w:val="nil"/>
              <w:bottom w:val="single" w:sz="4" w:space="0" w:color="auto"/>
              <w:right w:val="single" w:sz="4" w:space="0" w:color="auto"/>
            </w:tcBorders>
            <w:vAlign w:val="center"/>
          </w:tcPr>
          <w:p w14:paraId="090D828E"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支管抽查有功能性缺陷，影响过水断面&gt;10%的判定为不合格，抽检合格率应达100%</w:t>
            </w:r>
          </w:p>
        </w:tc>
        <w:tc>
          <w:tcPr>
            <w:tcW w:w="0" w:type="auto"/>
            <w:tcBorders>
              <w:top w:val="nil"/>
              <w:left w:val="nil"/>
              <w:bottom w:val="single" w:sz="4" w:space="0" w:color="auto"/>
              <w:right w:val="single" w:sz="4" w:space="0" w:color="auto"/>
            </w:tcBorders>
            <w:vAlign w:val="center"/>
          </w:tcPr>
          <w:p w14:paraId="66564851"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15分</w:t>
            </w:r>
          </w:p>
        </w:tc>
        <w:tc>
          <w:tcPr>
            <w:tcW w:w="0" w:type="auto"/>
            <w:tcBorders>
              <w:top w:val="nil"/>
              <w:left w:val="nil"/>
              <w:bottom w:val="single" w:sz="4" w:space="0" w:color="auto"/>
              <w:right w:val="single" w:sz="4" w:space="0" w:color="auto"/>
            </w:tcBorders>
            <w:vAlign w:val="center"/>
          </w:tcPr>
          <w:p w14:paraId="17213740"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1、低于100%      -4                                       2、低于90%       -8                                        3、低于80%       -15</w:t>
            </w:r>
          </w:p>
        </w:tc>
        <w:tc>
          <w:tcPr>
            <w:tcW w:w="0" w:type="auto"/>
            <w:tcBorders>
              <w:top w:val="nil"/>
              <w:left w:val="nil"/>
              <w:bottom w:val="single" w:sz="4" w:space="0" w:color="auto"/>
              <w:right w:val="single" w:sz="4" w:space="0" w:color="auto"/>
            </w:tcBorders>
            <w:vAlign w:val="center"/>
          </w:tcPr>
          <w:p w14:paraId="7051545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39E49C0A" w14:textId="77777777">
        <w:trPr>
          <w:trHeight w:val="1002"/>
        </w:trPr>
        <w:tc>
          <w:tcPr>
            <w:tcW w:w="0" w:type="auto"/>
            <w:vMerge/>
            <w:tcBorders>
              <w:top w:val="nil"/>
              <w:left w:val="single" w:sz="4" w:space="0" w:color="auto"/>
              <w:bottom w:val="single" w:sz="4" w:space="0" w:color="000000"/>
              <w:right w:val="single" w:sz="4" w:space="0" w:color="auto"/>
            </w:tcBorders>
            <w:vAlign w:val="center"/>
          </w:tcPr>
          <w:p w14:paraId="2D8746AB"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39AEDFB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11</w:t>
            </w:r>
          </w:p>
        </w:tc>
        <w:tc>
          <w:tcPr>
            <w:tcW w:w="0" w:type="auto"/>
            <w:tcBorders>
              <w:top w:val="nil"/>
              <w:left w:val="nil"/>
              <w:bottom w:val="single" w:sz="4" w:space="0" w:color="auto"/>
              <w:right w:val="single" w:sz="4" w:space="0" w:color="auto"/>
            </w:tcBorders>
            <w:vAlign w:val="center"/>
          </w:tcPr>
          <w:p w14:paraId="04C96845"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检查井沉积深度超过落底井以下5cm、平底井主管管径的1/10为不合格，抽检合格率应达100%</w:t>
            </w:r>
          </w:p>
        </w:tc>
        <w:tc>
          <w:tcPr>
            <w:tcW w:w="0" w:type="auto"/>
            <w:tcBorders>
              <w:top w:val="nil"/>
              <w:left w:val="nil"/>
              <w:bottom w:val="single" w:sz="4" w:space="0" w:color="auto"/>
              <w:right w:val="single" w:sz="4" w:space="0" w:color="auto"/>
            </w:tcBorders>
            <w:vAlign w:val="center"/>
          </w:tcPr>
          <w:p w14:paraId="3DB1CB0D"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5分</w:t>
            </w:r>
          </w:p>
        </w:tc>
        <w:tc>
          <w:tcPr>
            <w:tcW w:w="0" w:type="auto"/>
            <w:tcBorders>
              <w:top w:val="nil"/>
              <w:left w:val="nil"/>
              <w:bottom w:val="single" w:sz="4" w:space="0" w:color="auto"/>
              <w:right w:val="single" w:sz="4" w:space="0" w:color="auto"/>
            </w:tcBorders>
            <w:vAlign w:val="center"/>
          </w:tcPr>
          <w:p w14:paraId="68C77D19"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1、低于100%      -2                                        2、低于80%       -5</w:t>
            </w:r>
          </w:p>
        </w:tc>
        <w:tc>
          <w:tcPr>
            <w:tcW w:w="0" w:type="auto"/>
            <w:tcBorders>
              <w:top w:val="nil"/>
              <w:left w:val="nil"/>
              <w:bottom w:val="single" w:sz="4" w:space="0" w:color="auto"/>
              <w:right w:val="single" w:sz="4" w:space="0" w:color="auto"/>
            </w:tcBorders>
            <w:vAlign w:val="center"/>
          </w:tcPr>
          <w:p w14:paraId="48171DF2"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04E8B21C" w14:textId="77777777">
        <w:trPr>
          <w:trHeight w:val="1470"/>
        </w:trPr>
        <w:tc>
          <w:tcPr>
            <w:tcW w:w="0" w:type="auto"/>
            <w:vMerge w:val="restart"/>
            <w:tcBorders>
              <w:top w:val="nil"/>
              <w:left w:val="single" w:sz="4" w:space="0" w:color="auto"/>
              <w:bottom w:val="single" w:sz="4" w:space="0" w:color="000000"/>
              <w:right w:val="single" w:sz="4" w:space="0" w:color="auto"/>
            </w:tcBorders>
            <w:vAlign w:val="center"/>
          </w:tcPr>
          <w:p w14:paraId="1242FE4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运行管理71分</w:t>
            </w:r>
          </w:p>
        </w:tc>
        <w:tc>
          <w:tcPr>
            <w:tcW w:w="0" w:type="auto"/>
            <w:tcBorders>
              <w:top w:val="nil"/>
              <w:left w:val="nil"/>
              <w:bottom w:val="single" w:sz="4" w:space="0" w:color="auto"/>
              <w:right w:val="single" w:sz="4" w:space="0" w:color="auto"/>
            </w:tcBorders>
            <w:vAlign w:val="center"/>
          </w:tcPr>
          <w:p w14:paraId="2F21D10C"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12</w:t>
            </w:r>
          </w:p>
        </w:tc>
        <w:tc>
          <w:tcPr>
            <w:tcW w:w="0" w:type="auto"/>
            <w:tcBorders>
              <w:top w:val="nil"/>
              <w:left w:val="nil"/>
              <w:bottom w:val="single" w:sz="4" w:space="0" w:color="auto"/>
              <w:right w:val="single" w:sz="4" w:space="0" w:color="auto"/>
            </w:tcBorders>
            <w:vAlign w:val="center"/>
          </w:tcPr>
          <w:p w14:paraId="3F5D7860"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雨水口安装截污挂篮的，蓝内垃圾高度超过篮筐高度的1/3、设施存在破裂、损坏等现象影响截污挂篮作用的判定为不合格，抽查合格率应达100%</w:t>
            </w:r>
          </w:p>
        </w:tc>
        <w:tc>
          <w:tcPr>
            <w:tcW w:w="0" w:type="auto"/>
            <w:tcBorders>
              <w:top w:val="nil"/>
              <w:left w:val="nil"/>
              <w:bottom w:val="single" w:sz="4" w:space="0" w:color="auto"/>
              <w:right w:val="single" w:sz="4" w:space="0" w:color="auto"/>
            </w:tcBorders>
            <w:vAlign w:val="center"/>
          </w:tcPr>
          <w:p w14:paraId="7FDFCB7F"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5分</w:t>
            </w:r>
          </w:p>
        </w:tc>
        <w:tc>
          <w:tcPr>
            <w:tcW w:w="0" w:type="auto"/>
            <w:tcBorders>
              <w:top w:val="nil"/>
              <w:left w:val="nil"/>
              <w:bottom w:val="single" w:sz="4" w:space="0" w:color="auto"/>
              <w:right w:val="single" w:sz="4" w:space="0" w:color="auto"/>
            </w:tcBorders>
            <w:vAlign w:val="center"/>
          </w:tcPr>
          <w:p w14:paraId="478EB20F"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1、低于100%      -2                                        2、低于80%       -5</w:t>
            </w:r>
          </w:p>
        </w:tc>
        <w:tc>
          <w:tcPr>
            <w:tcW w:w="0" w:type="auto"/>
            <w:tcBorders>
              <w:top w:val="nil"/>
              <w:left w:val="nil"/>
              <w:bottom w:val="single" w:sz="4" w:space="0" w:color="auto"/>
              <w:right w:val="single" w:sz="4" w:space="0" w:color="auto"/>
            </w:tcBorders>
            <w:vAlign w:val="center"/>
          </w:tcPr>
          <w:p w14:paraId="4851CB15"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26B460F0" w14:textId="77777777">
        <w:trPr>
          <w:trHeight w:val="1002"/>
        </w:trPr>
        <w:tc>
          <w:tcPr>
            <w:tcW w:w="0" w:type="auto"/>
            <w:vMerge/>
            <w:tcBorders>
              <w:top w:val="nil"/>
              <w:left w:val="single" w:sz="4" w:space="0" w:color="auto"/>
              <w:bottom w:val="single" w:sz="4" w:space="0" w:color="000000"/>
              <w:right w:val="single" w:sz="4" w:space="0" w:color="auto"/>
            </w:tcBorders>
            <w:vAlign w:val="center"/>
          </w:tcPr>
          <w:p w14:paraId="6E05889A"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65567122"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13</w:t>
            </w:r>
          </w:p>
        </w:tc>
        <w:tc>
          <w:tcPr>
            <w:tcW w:w="0" w:type="auto"/>
            <w:tcBorders>
              <w:top w:val="nil"/>
              <w:left w:val="nil"/>
              <w:bottom w:val="single" w:sz="4" w:space="0" w:color="auto"/>
              <w:right w:val="single" w:sz="4" w:space="0" w:color="auto"/>
            </w:tcBorders>
            <w:vAlign w:val="center"/>
          </w:tcPr>
          <w:p w14:paraId="403F027D"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当月完成上月抽检发现问题整改情况，整改率应达100%</w:t>
            </w:r>
          </w:p>
        </w:tc>
        <w:tc>
          <w:tcPr>
            <w:tcW w:w="0" w:type="auto"/>
            <w:tcBorders>
              <w:top w:val="nil"/>
              <w:left w:val="nil"/>
              <w:bottom w:val="single" w:sz="4" w:space="0" w:color="auto"/>
              <w:right w:val="single" w:sz="4" w:space="0" w:color="auto"/>
            </w:tcBorders>
            <w:vAlign w:val="center"/>
          </w:tcPr>
          <w:p w14:paraId="4C4F46C8"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4分</w:t>
            </w:r>
          </w:p>
        </w:tc>
        <w:tc>
          <w:tcPr>
            <w:tcW w:w="0" w:type="auto"/>
            <w:tcBorders>
              <w:top w:val="nil"/>
              <w:left w:val="nil"/>
              <w:bottom w:val="single" w:sz="4" w:space="0" w:color="auto"/>
              <w:right w:val="single" w:sz="4" w:space="0" w:color="auto"/>
            </w:tcBorders>
            <w:vAlign w:val="center"/>
          </w:tcPr>
          <w:p w14:paraId="185B4A8A"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1、低于100%      -2                                        2、低于80%       -4</w:t>
            </w:r>
          </w:p>
        </w:tc>
        <w:tc>
          <w:tcPr>
            <w:tcW w:w="0" w:type="auto"/>
            <w:tcBorders>
              <w:top w:val="nil"/>
              <w:left w:val="nil"/>
              <w:bottom w:val="single" w:sz="4" w:space="0" w:color="auto"/>
              <w:right w:val="single" w:sz="4" w:space="0" w:color="auto"/>
            </w:tcBorders>
            <w:vAlign w:val="center"/>
          </w:tcPr>
          <w:p w14:paraId="0147487C"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64FF8374" w14:textId="77777777">
        <w:trPr>
          <w:trHeight w:val="870"/>
        </w:trPr>
        <w:tc>
          <w:tcPr>
            <w:tcW w:w="0" w:type="auto"/>
            <w:vMerge/>
            <w:tcBorders>
              <w:top w:val="nil"/>
              <w:left w:val="single" w:sz="4" w:space="0" w:color="auto"/>
              <w:bottom w:val="single" w:sz="4" w:space="0" w:color="000000"/>
              <w:right w:val="single" w:sz="4" w:space="0" w:color="auto"/>
            </w:tcBorders>
            <w:vAlign w:val="center"/>
          </w:tcPr>
          <w:p w14:paraId="70F7B140"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6957D653"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14</w:t>
            </w:r>
          </w:p>
        </w:tc>
        <w:tc>
          <w:tcPr>
            <w:tcW w:w="0" w:type="auto"/>
            <w:tcBorders>
              <w:top w:val="nil"/>
              <w:left w:val="nil"/>
              <w:bottom w:val="single" w:sz="4" w:space="0" w:color="auto"/>
              <w:right w:val="single" w:sz="4" w:space="0" w:color="auto"/>
            </w:tcBorders>
            <w:vAlign w:val="center"/>
          </w:tcPr>
          <w:p w14:paraId="69C6304D"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管网旱流、混接排查，发现雨水管道存在旱流未及时上报</w:t>
            </w:r>
          </w:p>
        </w:tc>
        <w:tc>
          <w:tcPr>
            <w:tcW w:w="0" w:type="auto"/>
            <w:tcBorders>
              <w:top w:val="nil"/>
              <w:left w:val="nil"/>
              <w:bottom w:val="single" w:sz="4" w:space="0" w:color="auto"/>
              <w:right w:val="single" w:sz="4" w:space="0" w:color="auto"/>
            </w:tcBorders>
            <w:vAlign w:val="center"/>
          </w:tcPr>
          <w:p w14:paraId="7337E75D"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8分</w:t>
            </w:r>
          </w:p>
        </w:tc>
        <w:tc>
          <w:tcPr>
            <w:tcW w:w="0" w:type="auto"/>
            <w:tcBorders>
              <w:top w:val="nil"/>
              <w:left w:val="nil"/>
              <w:bottom w:val="single" w:sz="4" w:space="0" w:color="auto"/>
              <w:right w:val="single" w:sz="4" w:space="0" w:color="auto"/>
            </w:tcBorders>
            <w:vAlign w:val="center"/>
          </w:tcPr>
          <w:p w14:paraId="42B3E27B"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考核时，发现混接、旱流（不在混接调查表内）情况的 -4</w:t>
            </w:r>
          </w:p>
        </w:tc>
        <w:tc>
          <w:tcPr>
            <w:tcW w:w="0" w:type="auto"/>
            <w:tcBorders>
              <w:top w:val="nil"/>
              <w:left w:val="nil"/>
              <w:bottom w:val="single" w:sz="4" w:space="0" w:color="auto"/>
              <w:right w:val="single" w:sz="4" w:space="0" w:color="auto"/>
            </w:tcBorders>
            <w:vAlign w:val="center"/>
          </w:tcPr>
          <w:p w14:paraId="0A0460BA"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1FCE3F8D" w14:textId="77777777">
        <w:trPr>
          <w:trHeight w:val="1230"/>
        </w:trPr>
        <w:tc>
          <w:tcPr>
            <w:tcW w:w="0" w:type="auto"/>
            <w:vMerge/>
            <w:tcBorders>
              <w:top w:val="nil"/>
              <w:left w:val="single" w:sz="4" w:space="0" w:color="auto"/>
              <w:bottom w:val="single" w:sz="4" w:space="0" w:color="000000"/>
              <w:right w:val="single" w:sz="4" w:space="0" w:color="auto"/>
            </w:tcBorders>
            <w:vAlign w:val="center"/>
          </w:tcPr>
          <w:p w14:paraId="3962E8B6"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2286535A"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15</w:t>
            </w:r>
          </w:p>
        </w:tc>
        <w:tc>
          <w:tcPr>
            <w:tcW w:w="0" w:type="auto"/>
            <w:tcBorders>
              <w:top w:val="nil"/>
              <w:left w:val="nil"/>
              <w:bottom w:val="single" w:sz="4" w:space="0" w:color="auto"/>
              <w:right w:val="single" w:sz="4" w:space="0" w:color="auto"/>
            </w:tcBorders>
            <w:vAlign w:val="center"/>
          </w:tcPr>
          <w:p w14:paraId="1638773E"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防汛安全，造成积水</w:t>
            </w:r>
          </w:p>
        </w:tc>
        <w:tc>
          <w:tcPr>
            <w:tcW w:w="0" w:type="auto"/>
            <w:tcBorders>
              <w:top w:val="nil"/>
              <w:left w:val="nil"/>
              <w:bottom w:val="single" w:sz="4" w:space="0" w:color="auto"/>
              <w:right w:val="single" w:sz="4" w:space="0" w:color="auto"/>
            </w:tcBorders>
            <w:vAlign w:val="center"/>
          </w:tcPr>
          <w:p w14:paraId="0F434D4F"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3分</w:t>
            </w:r>
          </w:p>
        </w:tc>
        <w:tc>
          <w:tcPr>
            <w:tcW w:w="0" w:type="auto"/>
            <w:tcBorders>
              <w:top w:val="nil"/>
              <w:left w:val="nil"/>
              <w:bottom w:val="single" w:sz="4" w:space="0" w:color="auto"/>
              <w:right w:val="single" w:sz="4" w:space="0" w:color="auto"/>
            </w:tcBorders>
            <w:vAlign w:val="center"/>
          </w:tcPr>
          <w:p w14:paraId="23F983A0"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1、雨天预警后，未及时拆除气囊封堵，导致积水的     -1                                 2、路面积水是因管网堵塞，养护不到位的，发现一处   -3                   </w:t>
            </w:r>
          </w:p>
        </w:tc>
        <w:tc>
          <w:tcPr>
            <w:tcW w:w="0" w:type="auto"/>
            <w:tcBorders>
              <w:top w:val="nil"/>
              <w:left w:val="nil"/>
              <w:bottom w:val="single" w:sz="4" w:space="0" w:color="auto"/>
              <w:right w:val="single" w:sz="4" w:space="0" w:color="auto"/>
            </w:tcBorders>
            <w:vAlign w:val="center"/>
          </w:tcPr>
          <w:p w14:paraId="363B663F"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45ABE480" w14:textId="77777777">
        <w:trPr>
          <w:trHeight w:val="1620"/>
        </w:trPr>
        <w:tc>
          <w:tcPr>
            <w:tcW w:w="0" w:type="auto"/>
            <w:vMerge/>
            <w:tcBorders>
              <w:top w:val="nil"/>
              <w:left w:val="single" w:sz="4" w:space="0" w:color="auto"/>
              <w:bottom w:val="single" w:sz="4" w:space="0" w:color="000000"/>
              <w:right w:val="single" w:sz="4" w:space="0" w:color="auto"/>
            </w:tcBorders>
            <w:vAlign w:val="center"/>
          </w:tcPr>
          <w:p w14:paraId="4668D4B2"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3EB48DA7"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16</w:t>
            </w:r>
          </w:p>
        </w:tc>
        <w:tc>
          <w:tcPr>
            <w:tcW w:w="0" w:type="auto"/>
            <w:tcBorders>
              <w:top w:val="nil"/>
              <w:left w:val="nil"/>
              <w:bottom w:val="single" w:sz="4" w:space="0" w:color="auto"/>
              <w:right w:val="single" w:sz="4" w:space="0" w:color="auto"/>
            </w:tcBorders>
            <w:vAlign w:val="center"/>
          </w:tcPr>
          <w:p w14:paraId="2FAB031B"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月度管道清泥量应不低于管理单位下达考核任务量；污泥应按照《青浦区通沟污泥处理处置管理办法（试行）》（青水〔2022〕53 号）要求收集运输</w:t>
            </w:r>
          </w:p>
        </w:tc>
        <w:tc>
          <w:tcPr>
            <w:tcW w:w="0" w:type="auto"/>
            <w:tcBorders>
              <w:top w:val="nil"/>
              <w:left w:val="nil"/>
              <w:bottom w:val="single" w:sz="4" w:space="0" w:color="auto"/>
              <w:right w:val="single" w:sz="4" w:space="0" w:color="auto"/>
            </w:tcBorders>
            <w:vAlign w:val="center"/>
          </w:tcPr>
          <w:p w14:paraId="4EA2E891"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3分</w:t>
            </w:r>
          </w:p>
        </w:tc>
        <w:tc>
          <w:tcPr>
            <w:tcW w:w="0" w:type="auto"/>
            <w:tcBorders>
              <w:top w:val="nil"/>
              <w:left w:val="nil"/>
              <w:bottom w:val="single" w:sz="4" w:space="0" w:color="auto"/>
              <w:right w:val="single" w:sz="4" w:space="0" w:color="auto"/>
            </w:tcBorders>
            <w:vAlign w:val="center"/>
          </w:tcPr>
          <w:p w14:paraId="5AC0E0A2"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1、低于管理单位下达考核任务量的，按完成百分比计算扣分；                         2、未按要求收集运输的    -3</w:t>
            </w:r>
          </w:p>
        </w:tc>
        <w:tc>
          <w:tcPr>
            <w:tcW w:w="0" w:type="auto"/>
            <w:tcBorders>
              <w:top w:val="nil"/>
              <w:left w:val="nil"/>
              <w:bottom w:val="single" w:sz="4" w:space="0" w:color="auto"/>
              <w:right w:val="single" w:sz="4" w:space="0" w:color="auto"/>
            </w:tcBorders>
            <w:vAlign w:val="center"/>
          </w:tcPr>
          <w:p w14:paraId="34769E83"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74F497FA" w14:textId="77777777">
        <w:trPr>
          <w:trHeight w:val="1245"/>
        </w:trPr>
        <w:tc>
          <w:tcPr>
            <w:tcW w:w="0" w:type="auto"/>
            <w:vMerge w:val="restart"/>
            <w:tcBorders>
              <w:top w:val="nil"/>
              <w:left w:val="single" w:sz="4" w:space="0" w:color="auto"/>
              <w:bottom w:val="single" w:sz="4" w:space="0" w:color="auto"/>
              <w:right w:val="single" w:sz="4" w:space="0" w:color="auto"/>
            </w:tcBorders>
            <w:vAlign w:val="center"/>
          </w:tcPr>
          <w:p w14:paraId="6E69E55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养护过程及安全作业10分</w:t>
            </w:r>
          </w:p>
        </w:tc>
        <w:tc>
          <w:tcPr>
            <w:tcW w:w="0" w:type="auto"/>
            <w:tcBorders>
              <w:top w:val="nil"/>
              <w:left w:val="nil"/>
              <w:bottom w:val="single" w:sz="4" w:space="0" w:color="auto"/>
              <w:right w:val="single" w:sz="4" w:space="0" w:color="auto"/>
            </w:tcBorders>
            <w:vAlign w:val="center"/>
          </w:tcPr>
          <w:p w14:paraId="6F8FB7C1"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17</w:t>
            </w:r>
          </w:p>
        </w:tc>
        <w:tc>
          <w:tcPr>
            <w:tcW w:w="0" w:type="auto"/>
            <w:tcBorders>
              <w:top w:val="nil"/>
              <w:left w:val="nil"/>
              <w:bottom w:val="single" w:sz="4" w:space="0" w:color="auto"/>
              <w:right w:val="single" w:sz="4" w:space="0" w:color="auto"/>
            </w:tcBorders>
            <w:vAlign w:val="center"/>
          </w:tcPr>
          <w:p w14:paraId="77896B35"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养护时，需下井作业的，手续齐全并告知监管单位</w:t>
            </w:r>
          </w:p>
        </w:tc>
        <w:tc>
          <w:tcPr>
            <w:tcW w:w="0" w:type="auto"/>
            <w:tcBorders>
              <w:top w:val="nil"/>
              <w:left w:val="nil"/>
              <w:bottom w:val="single" w:sz="4" w:space="0" w:color="auto"/>
              <w:right w:val="single" w:sz="4" w:space="0" w:color="auto"/>
            </w:tcBorders>
            <w:vAlign w:val="center"/>
          </w:tcPr>
          <w:p w14:paraId="6DE2D972"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4分</w:t>
            </w:r>
          </w:p>
        </w:tc>
        <w:tc>
          <w:tcPr>
            <w:tcW w:w="0" w:type="auto"/>
            <w:tcBorders>
              <w:top w:val="nil"/>
              <w:left w:val="nil"/>
              <w:bottom w:val="single" w:sz="4" w:space="0" w:color="auto"/>
              <w:right w:val="single" w:sz="4" w:space="0" w:color="auto"/>
            </w:tcBorders>
            <w:vAlign w:val="center"/>
          </w:tcPr>
          <w:p w14:paraId="32BCDABC"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1、下井作业未备案或手续不齐 全          -4                                                    2、下井作业已备案，但未通知监管单位     -4</w:t>
            </w:r>
          </w:p>
        </w:tc>
        <w:tc>
          <w:tcPr>
            <w:tcW w:w="0" w:type="auto"/>
            <w:tcBorders>
              <w:top w:val="nil"/>
              <w:left w:val="nil"/>
              <w:bottom w:val="single" w:sz="4" w:space="0" w:color="auto"/>
              <w:right w:val="single" w:sz="4" w:space="0" w:color="auto"/>
            </w:tcBorders>
            <w:vAlign w:val="center"/>
          </w:tcPr>
          <w:p w14:paraId="12201C91"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07B287BF" w14:textId="77777777">
        <w:trPr>
          <w:trHeight w:val="1200"/>
        </w:trPr>
        <w:tc>
          <w:tcPr>
            <w:tcW w:w="0" w:type="auto"/>
            <w:vMerge/>
            <w:tcBorders>
              <w:top w:val="nil"/>
              <w:left w:val="single" w:sz="4" w:space="0" w:color="auto"/>
              <w:bottom w:val="single" w:sz="4" w:space="0" w:color="auto"/>
              <w:right w:val="single" w:sz="4" w:space="0" w:color="auto"/>
            </w:tcBorders>
            <w:vAlign w:val="center"/>
          </w:tcPr>
          <w:p w14:paraId="66773F97"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07CF61BF"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18</w:t>
            </w:r>
          </w:p>
        </w:tc>
        <w:tc>
          <w:tcPr>
            <w:tcW w:w="0" w:type="auto"/>
            <w:tcBorders>
              <w:top w:val="nil"/>
              <w:left w:val="nil"/>
              <w:bottom w:val="single" w:sz="4" w:space="0" w:color="auto"/>
              <w:right w:val="single" w:sz="4" w:space="0" w:color="auto"/>
            </w:tcBorders>
            <w:vAlign w:val="center"/>
          </w:tcPr>
          <w:p w14:paraId="39E5805A"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养护作业中，铭牌、安全标识、护栏、工作服、安全帽等安全用具到位</w:t>
            </w:r>
          </w:p>
        </w:tc>
        <w:tc>
          <w:tcPr>
            <w:tcW w:w="0" w:type="auto"/>
            <w:tcBorders>
              <w:top w:val="nil"/>
              <w:left w:val="nil"/>
              <w:bottom w:val="single" w:sz="4" w:space="0" w:color="auto"/>
              <w:right w:val="single" w:sz="4" w:space="0" w:color="auto"/>
            </w:tcBorders>
            <w:vAlign w:val="center"/>
          </w:tcPr>
          <w:p w14:paraId="3479DDBA"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3分</w:t>
            </w:r>
          </w:p>
        </w:tc>
        <w:tc>
          <w:tcPr>
            <w:tcW w:w="0" w:type="auto"/>
            <w:tcBorders>
              <w:top w:val="nil"/>
              <w:left w:val="nil"/>
              <w:bottom w:val="single" w:sz="4" w:space="0" w:color="auto"/>
              <w:right w:val="single" w:sz="4" w:space="0" w:color="auto"/>
            </w:tcBorders>
            <w:vAlign w:val="center"/>
          </w:tcPr>
          <w:p w14:paraId="423C0B07"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1、未设置护栏、铭牌、安全标识牌的    -3                    2、未佩(穿)戴安全帽和工作服          -1  </w:t>
            </w:r>
          </w:p>
        </w:tc>
        <w:tc>
          <w:tcPr>
            <w:tcW w:w="0" w:type="auto"/>
            <w:tcBorders>
              <w:top w:val="nil"/>
              <w:left w:val="nil"/>
              <w:bottom w:val="single" w:sz="4" w:space="0" w:color="auto"/>
              <w:right w:val="single" w:sz="4" w:space="0" w:color="auto"/>
            </w:tcBorders>
            <w:vAlign w:val="center"/>
          </w:tcPr>
          <w:p w14:paraId="147FD8F2"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0CD9B49F" w14:textId="77777777">
        <w:trPr>
          <w:trHeight w:val="1002"/>
        </w:trPr>
        <w:tc>
          <w:tcPr>
            <w:tcW w:w="0" w:type="auto"/>
            <w:vMerge/>
            <w:tcBorders>
              <w:top w:val="nil"/>
              <w:left w:val="single" w:sz="4" w:space="0" w:color="auto"/>
              <w:bottom w:val="single" w:sz="4" w:space="0" w:color="auto"/>
              <w:right w:val="single" w:sz="4" w:space="0" w:color="auto"/>
            </w:tcBorders>
            <w:vAlign w:val="center"/>
          </w:tcPr>
          <w:p w14:paraId="670E56F8" w14:textId="77777777" w:rsidR="00817BFB" w:rsidRDefault="00817BFB">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p>
        </w:tc>
        <w:tc>
          <w:tcPr>
            <w:tcW w:w="0" w:type="auto"/>
            <w:tcBorders>
              <w:top w:val="nil"/>
              <w:left w:val="nil"/>
              <w:bottom w:val="single" w:sz="4" w:space="0" w:color="auto"/>
              <w:right w:val="single" w:sz="4" w:space="0" w:color="auto"/>
            </w:tcBorders>
            <w:vAlign w:val="center"/>
          </w:tcPr>
          <w:p w14:paraId="2C2B44DB"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19</w:t>
            </w:r>
          </w:p>
        </w:tc>
        <w:tc>
          <w:tcPr>
            <w:tcW w:w="0" w:type="auto"/>
            <w:tcBorders>
              <w:top w:val="nil"/>
              <w:left w:val="nil"/>
              <w:bottom w:val="single" w:sz="4" w:space="0" w:color="auto"/>
              <w:right w:val="single" w:sz="4" w:space="0" w:color="auto"/>
            </w:tcBorders>
            <w:vAlign w:val="center"/>
          </w:tcPr>
          <w:p w14:paraId="12FD5A75"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人员、工具、养护机械到位</w:t>
            </w:r>
          </w:p>
        </w:tc>
        <w:tc>
          <w:tcPr>
            <w:tcW w:w="0" w:type="auto"/>
            <w:tcBorders>
              <w:top w:val="nil"/>
              <w:left w:val="nil"/>
              <w:bottom w:val="single" w:sz="4" w:space="0" w:color="auto"/>
              <w:right w:val="single" w:sz="4" w:space="0" w:color="auto"/>
            </w:tcBorders>
            <w:vAlign w:val="center"/>
          </w:tcPr>
          <w:p w14:paraId="1C83E64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3分</w:t>
            </w:r>
          </w:p>
        </w:tc>
        <w:tc>
          <w:tcPr>
            <w:tcW w:w="0" w:type="auto"/>
            <w:tcBorders>
              <w:top w:val="nil"/>
              <w:left w:val="nil"/>
              <w:bottom w:val="single" w:sz="4" w:space="0" w:color="auto"/>
              <w:right w:val="single" w:sz="4" w:space="0" w:color="auto"/>
            </w:tcBorders>
            <w:vAlign w:val="center"/>
          </w:tcPr>
          <w:p w14:paraId="0B25752E"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1、养护车辆停靠不规范  -1                 2、养护人员配置不充足  -1                   3、工具、养护器械不齐全  -1              </w:t>
            </w:r>
          </w:p>
        </w:tc>
        <w:tc>
          <w:tcPr>
            <w:tcW w:w="0" w:type="auto"/>
            <w:tcBorders>
              <w:top w:val="nil"/>
              <w:left w:val="nil"/>
              <w:bottom w:val="single" w:sz="4" w:space="0" w:color="auto"/>
              <w:right w:val="single" w:sz="4" w:space="0" w:color="auto"/>
            </w:tcBorders>
            <w:vAlign w:val="center"/>
          </w:tcPr>
          <w:p w14:paraId="370D1B36"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r w:rsidR="00817BFB" w14:paraId="2619A16E" w14:textId="77777777">
        <w:trPr>
          <w:trHeight w:val="1002"/>
        </w:trPr>
        <w:tc>
          <w:tcPr>
            <w:tcW w:w="0" w:type="auto"/>
            <w:tcBorders>
              <w:top w:val="nil"/>
              <w:left w:val="single" w:sz="4" w:space="0" w:color="auto"/>
              <w:bottom w:val="single" w:sz="4" w:space="0" w:color="auto"/>
              <w:right w:val="single" w:sz="4" w:space="0" w:color="auto"/>
            </w:tcBorders>
            <w:vAlign w:val="center"/>
          </w:tcPr>
          <w:p w14:paraId="16F2EE9D"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排水热线3分</w:t>
            </w:r>
          </w:p>
        </w:tc>
        <w:tc>
          <w:tcPr>
            <w:tcW w:w="0" w:type="auto"/>
            <w:tcBorders>
              <w:top w:val="nil"/>
              <w:left w:val="nil"/>
              <w:bottom w:val="single" w:sz="4" w:space="0" w:color="auto"/>
              <w:right w:val="single" w:sz="4" w:space="0" w:color="auto"/>
            </w:tcBorders>
            <w:vAlign w:val="center"/>
          </w:tcPr>
          <w:p w14:paraId="00B8AF04"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20</w:t>
            </w:r>
          </w:p>
        </w:tc>
        <w:tc>
          <w:tcPr>
            <w:tcW w:w="0" w:type="auto"/>
            <w:tcBorders>
              <w:top w:val="nil"/>
              <w:left w:val="nil"/>
              <w:bottom w:val="single" w:sz="4" w:space="0" w:color="auto"/>
              <w:right w:val="single" w:sz="4" w:space="0" w:color="auto"/>
            </w:tcBorders>
            <w:vAlign w:val="center"/>
          </w:tcPr>
          <w:p w14:paraId="481EE5D9"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排水热线及时进行处理</w:t>
            </w:r>
          </w:p>
        </w:tc>
        <w:tc>
          <w:tcPr>
            <w:tcW w:w="0" w:type="auto"/>
            <w:tcBorders>
              <w:top w:val="nil"/>
              <w:left w:val="nil"/>
              <w:bottom w:val="single" w:sz="4" w:space="0" w:color="auto"/>
              <w:right w:val="single" w:sz="4" w:space="0" w:color="auto"/>
            </w:tcBorders>
            <w:vAlign w:val="center"/>
          </w:tcPr>
          <w:p w14:paraId="646494EA"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3分</w:t>
            </w:r>
          </w:p>
        </w:tc>
        <w:tc>
          <w:tcPr>
            <w:tcW w:w="0" w:type="auto"/>
            <w:tcBorders>
              <w:top w:val="nil"/>
              <w:left w:val="nil"/>
              <w:bottom w:val="single" w:sz="4" w:space="0" w:color="auto"/>
              <w:right w:val="single" w:sz="4" w:space="0" w:color="auto"/>
            </w:tcBorders>
            <w:vAlign w:val="center"/>
          </w:tcPr>
          <w:p w14:paraId="01B1CD92" w14:textId="77777777" w:rsidR="00817BFB" w:rsidRDefault="00000000">
            <w:pPr>
              <w:kinsoku/>
              <w:autoSpaceDE/>
              <w:autoSpaceDN/>
              <w:adjustRightInd/>
              <w:snapToGrid/>
              <w:spacing w:before="0" w:line="240" w:lineRule="auto"/>
              <w:jc w:val="left"/>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1、出现上级督办  -0.5                              2、2次及以上督办  -3</w:t>
            </w:r>
          </w:p>
        </w:tc>
        <w:tc>
          <w:tcPr>
            <w:tcW w:w="0" w:type="auto"/>
            <w:tcBorders>
              <w:top w:val="nil"/>
              <w:left w:val="nil"/>
              <w:bottom w:val="single" w:sz="4" w:space="0" w:color="auto"/>
              <w:right w:val="single" w:sz="4" w:space="0" w:color="auto"/>
            </w:tcBorders>
            <w:vAlign w:val="center"/>
          </w:tcPr>
          <w:p w14:paraId="1D28177C" w14:textId="77777777" w:rsidR="00817BFB" w:rsidRDefault="00000000">
            <w:pPr>
              <w:kinsoku/>
              <w:autoSpaceDE/>
              <w:autoSpaceDN/>
              <w:adjustRightInd/>
              <w:snapToGrid/>
              <w:spacing w:before="0" w:line="240" w:lineRule="auto"/>
              <w:textAlignment w:val="auto"/>
              <w:rPr>
                <w:rFonts w:ascii="宋体" w:eastAsia="宋体" w:hAnsi="宋体" w:hint="eastAsia"/>
                <w:b w:val="0"/>
                <w:bCs w:val="0"/>
                <w:snapToGrid/>
                <w:color w:val="auto"/>
                <w:spacing w:val="0"/>
                <w:sz w:val="22"/>
                <w:szCs w:val="22"/>
              </w:rPr>
            </w:pPr>
            <w:r>
              <w:rPr>
                <w:rFonts w:ascii="宋体" w:eastAsia="宋体" w:hAnsi="宋体" w:hint="eastAsia"/>
                <w:b w:val="0"/>
                <w:bCs w:val="0"/>
                <w:snapToGrid/>
                <w:color w:val="auto"/>
                <w:spacing w:val="0"/>
                <w:sz w:val="22"/>
                <w:szCs w:val="22"/>
              </w:rPr>
              <w:t xml:space="preserve">　</w:t>
            </w:r>
          </w:p>
        </w:tc>
      </w:tr>
    </w:tbl>
    <w:p w14:paraId="4052B7FA" w14:textId="77777777" w:rsidR="00817BFB" w:rsidRDefault="00000000">
      <w:pPr>
        <w:jc w:val="left"/>
        <w:rPr>
          <w:rFonts w:hint="eastAsia"/>
          <w:b w:val="0"/>
          <w:color w:val="auto"/>
        </w:rPr>
      </w:pPr>
      <w:r>
        <w:rPr>
          <w:b w:val="0"/>
          <w:color w:val="auto"/>
        </w:rPr>
        <w:t>注：考核设优秀、优良、合格和不合格4个等级。9</w:t>
      </w:r>
      <w:r>
        <w:rPr>
          <w:rFonts w:hint="eastAsia"/>
          <w:b w:val="0"/>
          <w:color w:val="auto"/>
        </w:rPr>
        <w:t>0（含）</w:t>
      </w:r>
      <w:r>
        <w:rPr>
          <w:b w:val="0"/>
          <w:color w:val="auto"/>
        </w:rPr>
        <w:t>分以上优秀、</w:t>
      </w:r>
      <w:r>
        <w:rPr>
          <w:rFonts w:hint="eastAsia"/>
          <w:b w:val="0"/>
          <w:color w:val="auto"/>
        </w:rPr>
        <w:t>80</w:t>
      </w:r>
      <w:r>
        <w:rPr>
          <w:b w:val="0"/>
          <w:color w:val="auto"/>
        </w:rPr>
        <w:t>(含)-9</w:t>
      </w:r>
      <w:r>
        <w:rPr>
          <w:rFonts w:hint="eastAsia"/>
          <w:b w:val="0"/>
          <w:color w:val="auto"/>
        </w:rPr>
        <w:t>0（不含）</w:t>
      </w:r>
      <w:r>
        <w:rPr>
          <w:b w:val="0"/>
          <w:color w:val="auto"/>
        </w:rPr>
        <w:t>分优良、</w:t>
      </w:r>
      <w:r>
        <w:rPr>
          <w:rFonts w:hint="eastAsia"/>
          <w:b w:val="0"/>
          <w:color w:val="auto"/>
        </w:rPr>
        <w:t>70（含）</w:t>
      </w:r>
      <w:r>
        <w:rPr>
          <w:b w:val="0"/>
          <w:color w:val="auto"/>
        </w:rPr>
        <w:t>-</w:t>
      </w:r>
      <w:r>
        <w:rPr>
          <w:rFonts w:hint="eastAsia"/>
          <w:b w:val="0"/>
          <w:color w:val="auto"/>
        </w:rPr>
        <w:t>8</w:t>
      </w:r>
      <w:r>
        <w:rPr>
          <w:b w:val="0"/>
          <w:color w:val="auto"/>
        </w:rPr>
        <w:t>0</w:t>
      </w:r>
      <w:r>
        <w:rPr>
          <w:rFonts w:hint="eastAsia"/>
          <w:b w:val="0"/>
          <w:color w:val="auto"/>
        </w:rPr>
        <w:t>（不含）</w:t>
      </w:r>
      <w:r>
        <w:rPr>
          <w:b w:val="0"/>
          <w:color w:val="auto"/>
        </w:rPr>
        <w:t>分合格、</w:t>
      </w:r>
      <w:r>
        <w:rPr>
          <w:rFonts w:hint="eastAsia"/>
          <w:b w:val="0"/>
          <w:color w:val="auto"/>
        </w:rPr>
        <w:t>70（不含）</w:t>
      </w:r>
      <w:r>
        <w:rPr>
          <w:b w:val="0"/>
          <w:color w:val="auto"/>
        </w:rPr>
        <w:t>分以下不合格；</w:t>
      </w:r>
    </w:p>
    <w:p w14:paraId="4068C272" w14:textId="77777777" w:rsidR="00817BFB" w:rsidRDefault="00000000">
      <w:pPr>
        <w:jc w:val="left"/>
        <w:rPr>
          <w:rFonts w:hint="eastAsia"/>
          <w:b w:val="0"/>
          <w:color w:val="auto"/>
        </w:rPr>
      </w:pPr>
      <w:r>
        <w:rPr>
          <w:b w:val="0"/>
          <w:color w:val="auto"/>
        </w:rPr>
        <w:lastRenderedPageBreak/>
        <w:t>被市、区、镇行业管理部门抽查发现养护不力的每次加扣1万元(累计),直至年度考核金扣完为止。年度考核成绩作为下一年度合同签订与否的依据之一。</w:t>
      </w:r>
    </w:p>
    <w:tbl>
      <w:tblPr>
        <w:tblW w:w="6161" w:type="pct"/>
        <w:tblInd w:w="-574" w:type="dxa"/>
        <w:tblLayout w:type="fixed"/>
        <w:tblLook w:val="04A0" w:firstRow="1" w:lastRow="0" w:firstColumn="1" w:lastColumn="0" w:noHBand="0" w:noVBand="1"/>
      </w:tblPr>
      <w:tblGrid>
        <w:gridCol w:w="990"/>
        <w:gridCol w:w="2775"/>
        <w:gridCol w:w="1180"/>
        <w:gridCol w:w="1233"/>
        <w:gridCol w:w="1384"/>
        <w:gridCol w:w="1390"/>
        <w:gridCol w:w="1550"/>
      </w:tblGrid>
      <w:tr w:rsidR="00817BFB" w14:paraId="29F5B4F6" w14:textId="77777777">
        <w:trPr>
          <w:trHeight w:val="480"/>
        </w:trPr>
        <w:tc>
          <w:tcPr>
            <w:tcW w:w="5000" w:type="pct"/>
            <w:gridSpan w:val="7"/>
            <w:tcBorders>
              <w:top w:val="nil"/>
              <w:left w:val="nil"/>
              <w:bottom w:val="nil"/>
              <w:right w:val="nil"/>
            </w:tcBorders>
            <w:noWrap/>
            <w:vAlign w:val="center"/>
          </w:tcPr>
          <w:p w14:paraId="0DF853FA" w14:textId="77777777" w:rsidR="00817BFB" w:rsidRDefault="00817BFB">
            <w:pPr>
              <w:jc w:val="left"/>
              <w:rPr>
                <w:rFonts w:ascii="宋体" w:hAnsi="宋体" w:hint="eastAsia"/>
                <w:sz w:val="32"/>
                <w:szCs w:val="32"/>
              </w:rPr>
            </w:pPr>
          </w:p>
          <w:p w14:paraId="0ABA5904" w14:textId="77777777" w:rsidR="00817BFB" w:rsidRDefault="00000000">
            <w:pPr>
              <w:ind w:firstLineChars="500" w:firstLine="1601"/>
              <w:jc w:val="lef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u w:val="single"/>
              </w:rPr>
              <w:t xml:space="preserve">               </w:t>
            </w:r>
            <w:r>
              <w:rPr>
                <w:rFonts w:ascii="宋体" w:hAnsi="宋体" w:hint="eastAsia"/>
                <w:sz w:val="32"/>
                <w:szCs w:val="32"/>
              </w:rPr>
              <w:t>养护项目进度款申请表</w:t>
            </w:r>
          </w:p>
        </w:tc>
      </w:tr>
      <w:tr w:rsidR="00817BFB" w14:paraId="00AC76F9" w14:textId="77777777">
        <w:trPr>
          <w:trHeight w:val="559"/>
        </w:trPr>
        <w:tc>
          <w:tcPr>
            <w:tcW w:w="5000" w:type="pct"/>
            <w:gridSpan w:val="7"/>
            <w:tcBorders>
              <w:top w:val="nil"/>
              <w:left w:val="nil"/>
              <w:bottom w:val="nil"/>
              <w:right w:val="nil"/>
            </w:tcBorders>
            <w:noWrap/>
            <w:vAlign w:val="center"/>
          </w:tcPr>
          <w:p w14:paraId="522C1849" w14:textId="77777777" w:rsidR="00817BFB" w:rsidRDefault="00817BFB">
            <w:pPr>
              <w:rPr>
                <w:rFonts w:ascii="宋体" w:hAnsi="宋体" w:hint="eastAsia"/>
                <w:sz w:val="36"/>
                <w:szCs w:val="36"/>
              </w:rPr>
            </w:pPr>
          </w:p>
        </w:tc>
      </w:tr>
      <w:tr w:rsidR="00817BFB" w14:paraId="4E59F3BA" w14:textId="77777777">
        <w:trPr>
          <w:trHeight w:val="379"/>
        </w:trPr>
        <w:tc>
          <w:tcPr>
            <w:tcW w:w="5000" w:type="pct"/>
            <w:gridSpan w:val="7"/>
            <w:tcBorders>
              <w:top w:val="nil"/>
              <w:left w:val="nil"/>
              <w:bottom w:val="nil"/>
              <w:right w:val="nil"/>
            </w:tcBorders>
            <w:noWrap/>
            <w:vAlign w:val="center"/>
          </w:tcPr>
          <w:p w14:paraId="735CE8C0" w14:textId="77777777" w:rsidR="00817BFB" w:rsidRDefault="00000000">
            <w:pPr>
              <w:jc w:val="left"/>
              <w:rPr>
                <w:rFonts w:ascii="宋体" w:hAnsi="宋体" w:hint="eastAsia"/>
                <w:sz w:val="24"/>
              </w:rPr>
            </w:pPr>
            <w:r>
              <w:rPr>
                <w:rFonts w:ascii="宋体" w:hAnsi="宋体" w:hint="eastAsia"/>
                <w:sz w:val="24"/>
              </w:rPr>
              <w:t>养护单位：</w:t>
            </w:r>
            <w:r>
              <w:rPr>
                <w:rFonts w:ascii="宋体" w:hAnsi="宋体" w:hint="eastAsia"/>
                <w:sz w:val="24"/>
                <w:u w:val="single"/>
              </w:rPr>
              <w:t xml:space="preserve">                              </w:t>
            </w:r>
            <w:r>
              <w:rPr>
                <w:rFonts w:ascii="宋体" w:hAnsi="宋体" w:hint="eastAsia"/>
                <w:sz w:val="24"/>
              </w:rPr>
              <w:t>（章）</w:t>
            </w:r>
          </w:p>
        </w:tc>
      </w:tr>
      <w:tr w:rsidR="00817BFB" w14:paraId="415B6BAD" w14:textId="77777777">
        <w:trPr>
          <w:trHeight w:val="420"/>
        </w:trPr>
        <w:tc>
          <w:tcPr>
            <w:tcW w:w="5000" w:type="pct"/>
            <w:gridSpan w:val="7"/>
            <w:tcBorders>
              <w:top w:val="nil"/>
              <w:left w:val="nil"/>
              <w:bottom w:val="single" w:sz="8" w:space="0" w:color="auto"/>
              <w:right w:val="nil"/>
            </w:tcBorders>
            <w:noWrap/>
            <w:vAlign w:val="center"/>
          </w:tcPr>
          <w:p w14:paraId="6BE81430" w14:textId="77777777" w:rsidR="00817BFB" w:rsidRDefault="00000000">
            <w:pPr>
              <w:jc w:val="left"/>
              <w:rPr>
                <w:rFonts w:ascii="宋体" w:hAnsi="宋体" w:hint="eastAsia"/>
                <w:sz w:val="24"/>
              </w:rPr>
            </w:pPr>
            <w:r>
              <w:rPr>
                <w:rFonts w:ascii="宋体" w:hAnsi="宋体" w:hint="eastAsia"/>
                <w:sz w:val="24"/>
              </w:rPr>
              <w:t>养护日期：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   （第</w:t>
            </w:r>
            <w:r>
              <w:rPr>
                <w:rFonts w:ascii="宋体" w:hAnsi="宋体" w:hint="eastAsia"/>
                <w:sz w:val="24"/>
                <w:u w:val="single"/>
              </w:rPr>
              <w:t xml:space="preserve">     </w:t>
            </w:r>
            <w:r>
              <w:rPr>
                <w:rFonts w:ascii="宋体" w:hAnsi="宋体" w:hint="eastAsia"/>
                <w:sz w:val="24"/>
              </w:rPr>
              <w:t xml:space="preserve">期）          </w:t>
            </w:r>
          </w:p>
        </w:tc>
      </w:tr>
      <w:tr w:rsidR="00817BFB" w14:paraId="747E9D1C" w14:textId="77777777">
        <w:trPr>
          <w:trHeight w:val="660"/>
        </w:trPr>
        <w:tc>
          <w:tcPr>
            <w:tcW w:w="471" w:type="pct"/>
            <w:tcBorders>
              <w:top w:val="nil"/>
              <w:left w:val="single" w:sz="8" w:space="0" w:color="auto"/>
              <w:bottom w:val="single" w:sz="4" w:space="0" w:color="auto"/>
              <w:right w:val="single" w:sz="4" w:space="0" w:color="auto"/>
            </w:tcBorders>
            <w:noWrap/>
            <w:vAlign w:val="center"/>
          </w:tcPr>
          <w:p w14:paraId="6B3E9799" w14:textId="77777777" w:rsidR="00817BFB" w:rsidRDefault="00000000">
            <w:pPr>
              <w:rPr>
                <w:rFonts w:ascii="宋体" w:hAnsi="宋体" w:hint="eastAsia"/>
                <w:b w:val="0"/>
                <w:bCs w:val="0"/>
                <w:sz w:val="22"/>
              </w:rPr>
            </w:pPr>
            <w:r>
              <w:rPr>
                <w:rFonts w:ascii="宋体" w:hAnsi="宋体" w:hint="eastAsia"/>
                <w:sz w:val="22"/>
              </w:rPr>
              <w:t>序号</w:t>
            </w:r>
          </w:p>
        </w:tc>
        <w:tc>
          <w:tcPr>
            <w:tcW w:w="1321" w:type="pct"/>
            <w:tcBorders>
              <w:top w:val="nil"/>
              <w:left w:val="nil"/>
              <w:bottom w:val="single" w:sz="4" w:space="0" w:color="auto"/>
              <w:right w:val="single" w:sz="4" w:space="0" w:color="auto"/>
            </w:tcBorders>
            <w:noWrap/>
            <w:vAlign w:val="center"/>
          </w:tcPr>
          <w:p w14:paraId="5B4ABAEC" w14:textId="77777777" w:rsidR="00817BFB" w:rsidRDefault="00000000">
            <w:pPr>
              <w:rPr>
                <w:rFonts w:ascii="宋体" w:hAnsi="宋体" w:hint="eastAsia"/>
                <w:b w:val="0"/>
                <w:bCs w:val="0"/>
                <w:sz w:val="22"/>
              </w:rPr>
            </w:pPr>
            <w:r>
              <w:rPr>
                <w:rFonts w:ascii="宋体" w:hAnsi="宋体" w:hint="eastAsia"/>
                <w:sz w:val="22"/>
              </w:rPr>
              <w:t>工作内容</w:t>
            </w:r>
          </w:p>
        </w:tc>
        <w:tc>
          <w:tcPr>
            <w:tcW w:w="562" w:type="pct"/>
            <w:tcBorders>
              <w:top w:val="nil"/>
              <w:left w:val="nil"/>
              <w:bottom w:val="single" w:sz="4" w:space="0" w:color="auto"/>
              <w:right w:val="single" w:sz="4" w:space="0" w:color="auto"/>
            </w:tcBorders>
            <w:noWrap/>
            <w:vAlign w:val="center"/>
          </w:tcPr>
          <w:p w14:paraId="5CF1D0C4" w14:textId="77777777" w:rsidR="00817BFB" w:rsidRDefault="00000000">
            <w:pPr>
              <w:rPr>
                <w:rFonts w:ascii="宋体" w:hAnsi="宋体" w:hint="eastAsia"/>
                <w:b w:val="0"/>
                <w:bCs w:val="0"/>
                <w:sz w:val="22"/>
              </w:rPr>
            </w:pPr>
            <w:r>
              <w:rPr>
                <w:rFonts w:ascii="宋体" w:hAnsi="宋体" w:hint="eastAsia"/>
                <w:sz w:val="22"/>
              </w:rPr>
              <w:t>单位</w:t>
            </w:r>
          </w:p>
        </w:tc>
        <w:tc>
          <w:tcPr>
            <w:tcW w:w="587" w:type="pct"/>
            <w:tcBorders>
              <w:top w:val="nil"/>
              <w:left w:val="nil"/>
              <w:bottom w:val="single" w:sz="4" w:space="0" w:color="auto"/>
              <w:right w:val="single" w:sz="4" w:space="0" w:color="auto"/>
            </w:tcBorders>
            <w:noWrap/>
            <w:vAlign w:val="center"/>
          </w:tcPr>
          <w:p w14:paraId="43E2D1A9" w14:textId="77777777" w:rsidR="00817BFB" w:rsidRDefault="00000000">
            <w:pPr>
              <w:rPr>
                <w:rFonts w:ascii="宋体" w:hAnsi="宋体" w:hint="eastAsia"/>
                <w:b w:val="0"/>
                <w:bCs w:val="0"/>
                <w:sz w:val="22"/>
              </w:rPr>
            </w:pPr>
            <w:r>
              <w:rPr>
                <w:rFonts w:ascii="宋体" w:hAnsi="宋体" w:hint="eastAsia"/>
                <w:sz w:val="22"/>
              </w:rPr>
              <w:t>中标单价</w:t>
            </w:r>
          </w:p>
        </w:tc>
        <w:tc>
          <w:tcPr>
            <w:tcW w:w="659" w:type="pct"/>
            <w:tcBorders>
              <w:top w:val="nil"/>
              <w:left w:val="nil"/>
              <w:bottom w:val="single" w:sz="4" w:space="0" w:color="auto"/>
              <w:right w:val="single" w:sz="4" w:space="0" w:color="auto"/>
            </w:tcBorders>
            <w:vAlign w:val="center"/>
          </w:tcPr>
          <w:p w14:paraId="6F920DCB" w14:textId="77777777" w:rsidR="00817BFB" w:rsidRDefault="00000000">
            <w:pPr>
              <w:rPr>
                <w:rFonts w:ascii="宋体" w:hAnsi="宋体" w:hint="eastAsia"/>
                <w:b w:val="0"/>
                <w:bCs w:val="0"/>
                <w:sz w:val="22"/>
              </w:rPr>
            </w:pPr>
            <w:r>
              <w:rPr>
                <w:rFonts w:ascii="宋体" w:hAnsi="宋体" w:hint="eastAsia"/>
                <w:sz w:val="22"/>
              </w:rPr>
              <w:t>实际养护数量</w:t>
            </w:r>
          </w:p>
        </w:tc>
        <w:tc>
          <w:tcPr>
            <w:tcW w:w="662" w:type="pct"/>
            <w:tcBorders>
              <w:top w:val="nil"/>
              <w:left w:val="nil"/>
              <w:bottom w:val="single" w:sz="4" w:space="0" w:color="auto"/>
              <w:right w:val="single" w:sz="4" w:space="0" w:color="auto"/>
            </w:tcBorders>
            <w:vAlign w:val="center"/>
          </w:tcPr>
          <w:p w14:paraId="512816F0" w14:textId="77777777" w:rsidR="00817BFB" w:rsidRDefault="00000000">
            <w:pPr>
              <w:rPr>
                <w:rFonts w:ascii="宋体" w:hAnsi="宋体" w:hint="eastAsia"/>
                <w:b w:val="0"/>
                <w:bCs w:val="0"/>
                <w:sz w:val="22"/>
              </w:rPr>
            </w:pPr>
            <w:r>
              <w:rPr>
                <w:rFonts w:ascii="宋体" w:hAnsi="宋体" w:hint="eastAsia"/>
                <w:sz w:val="22"/>
              </w:rPr>
              <w:t>金额（元）</w:t>
            </w:r>
          </w:p>
        </w:tc>
        <w:tc>
          <w:tcPr>
            <w:tcW w:w="738" w:type="pct"/>
            <w:tcBorders>
              <w:top w:val="nil"/>
              <w:left w:val="nil"/>
              <w:bottom w:val="single" w:sz="4" w:space="0" w:color="auto"/>
              <w:right w:val="single" w:sz="8" w:space="0" w:color="auto"/>
            </w:tcBorders>
            <w:noWrap/>
            <w:vAlign w:val="center"/>
          </w:tcPr>
          <w:p w14:paraId="0A04C823" w14:textId="77777777" w:rsidR="00817BFB" w:rsidRDefault="00000000">
            <w:pPr>
              <w:rPr>
                <w:rFonts w:ascii="宋体" w:hAnsi="宋体" w:hint="eastAsia"/>
                <w:b w:val="0"/>
                <w:bCs w:val="0"/>
                <w:sz w:val="22"/>
              </w:rPr>
            </w:pPr>
            <w:r>
              <w:rPr>
                <w:rFonts w:ascii="宋体" w:hAnsi="宋体" w:hint="eastAsia"/>
                <w:sz w:val="22"/>
              </w:rPr>
              <w:t>备注</w:t>
            </w:r>
          </w:p>
        </w:tc>
      </w:tr>
      <w:tr w:rsidR="00817BFB" w14:paraId="1CB6302A"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385E366E"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115AEC29"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68229E55"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132120FC"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noWrap/>
            <w:vAlign w:val="center"/>
          </w:tcPr>
          <w:p w14:paraId="78FB31EB"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57B7046C" w14:textId="77777777" w:rsidR="00817BFB" w:rsidRDefault="00000000">
            <w:pPr>
              <w:rPr>
                <w:rFonts w:ascii="宋体" w:hAnsi="宋体" w:hint="eastAsia"/>
                <w:sz w:val="22"/>
              </w:rPr>
            </w:pPr>
            <w:r>
              <w:rPr>
                <w:rFonts w:ascii="宋体" w:hAnsi="宋体" w:hint="eastAsia"/>
                <w:sz w:val="22"/>
              </w:rPr>
              <w:t xml:space="preserve">　</w:t>
            </w:r>
          </w:p>
        </w:tc>
        <w:tc>
          <w:tcPr>
            <w:tcW w:w="738" w:type="pct"/>
            <w:vMerge w:val="restart"/>
            <w:tcBorders>
              <w:top w:val="nil"/>
              <w:left w:val="nil"/>
              <w:right w:val="single" w:sz="8" w:space="0" w:color="auto"/>
            </w:tcBorders>
            <w:noWrap/>
            <w:vAlign w:val="center"/>
          </w:tcPr>
          <w:p w14:paraId="23318D69" w14:textId="77777777" w:rsidR="00817BFB" w:rsidRDefault="00000000">
            <w:pPr>
              <w:rPr>
                <w:rFonts w:ascii="宋体" w:hAnsi="宋体" w:hint="eastAsia"/>
                <w:sz w:val="22"/>
                <w:szCs w:val="22"/>
              </w:rPr>
            </w:pPr>
            <w:r>
              <w:rPr>
                <w:rFonts w:ascii="宋体" w:hAnsi="宋体" w:hint="eastAsia"/>
                <w:sz w:val="22"/>
                <w:szCs w:val="22"/>
              </w:rPr>
              <w:t xml:space="preserve">　</w:t>
            </w:r>
          </w:p>
          <w:p w14:paraId="3F0AB762" w14:textId="77777777" w:rsidR="00817BFB" w:rsidRDefault="00000000">
            <w:pPr>
              <w:rPr>
                <w:rFonts w:ascii="宋体" w:hAnsi="宋体" w:hint="eastAsia"/>
                <w:sz w:val="22"/>
                <w:szCs w:val="22"/>
              </w:rPr>
            </w:pPr>
            <w:r>
              <w:rPr>
                <w:rFonts w:ascii="宋体" w:hAnsi="宋体" w:hint="eastAsia"/>
                <w:sz w:val="22"/>
                <w:szCs w:val="22"/>
              </w:rPr>
              <w:t xml:space="preserve">　</w:t>
            </w:r>
          </w:p>
          <w:p w14:paraId="1929F3F6" w14:textId="77777777" w:rsidR="00817BFB" w:rsidRDefault="00000000">
            <w:pPr>
              <w:rPr>
                <w:rFonts w:ascii="宋体" w:hAnsi="宋体" w:hint="eastAsia"/>
                <w:sz w:val="22"/>
                <w:szCs w:val="22"/>
              </w:rPr>
            </w:pPr>
            <w:r>
              <w:rPr>
                <w:rFonts w:ascii="宋体" w:hAnsi="宋体" w:hint="eastAsia"/>
                <w:sz w:val="22"/>
                <w:szCs w:val="22"/>
              </w:rPr>
              <w:t xml:space="preserve">　</w:t>
            </w:r>
          </w:p>
          <w:p w14:paraId="7980D12C" w14:textId="77777777" w:rsidR="00817BFB" w:rsidRDefault="00000000">
            <w:pPr>
              <w:rPr>
                <w:rFonts w:ascii="宋体" w:hAnsi="宋体" w:hint="eastAsia"/>
                <w:sz w:val="22"/>
                <w:szCs w:val="22"/>
              </w:rPr>
            </w:pPr>
            <w:r>
              <w:rPr>
                <w:rFonts w:ascii="宋体" w:hAnsi="宋体" w:hint="eastAsia"/>
                <w:sz w:val="22"/>
                <w:szCs w:val="22"/>
              </w:rPr>
              <w:t xml:space="preserve">　</w:t>
            </w:r>
          </w:p>
          <w:p w14:paraId="5DE576A6" w14:textId="77777777" w:rsidR="00817BFB" w:rsidRDefault="00000000">
            <w:pPr>
              <w:rPr>
                <w:rFonts w:ascii="宋体" w:hAnsi="宋体" w:hint="eastAsia"/>
                <w:sz w:val="22"/>
                <w:szCs w:val="22"/>
              </w:rPr>
            </w:pPr>
            <w:r>
              <w:rPr>
                <w:rFonts w:ascii="宋体" w:hAnsi="宋体" w:hint="eastAsia"/>
                <w:sz w:val="22"/>
                <w:szCs w:val="22"/>
              </w:rPr>
              <w:t xml:space="preserve">　</w:t>
            </w:r>
          </w:p>
          <w:p w14:paraId="4705AD46" w14:textId="77777777" w:rsidR="00817BFB" w:rsidRDefault="00000000">
            <w:pPr>
              <w:rPr>
                <w:rFonts w:ascii="宋体" w:hAnsi="宋体" w:hint="eastAsia"/>
                <w:sz w:val="22"/>
                <w:szCs w:val="22"/>
              </w:rPr>
            </w:pPr>
            <w:r>
              <w:rPr>
                <w:rFonts w:ascii="宋体" w:hAnsi="宋体" w:hint="eastAsia"/>
                <w:sz w:val="22"/>
                <w:szCs w:val="22"/>
              </w:rPr>
              <w:t xml:space="preserve">　</w:t>
            </w:r>
          </w:p>
          <w:p w14:paraId="3FD530A5" w14:textId="77777777" w:rsidR="00817BFB" w:rsidRDefault="00000000">
            <w:pPr>
              <w:rPr>
                <w:rFonts w:ascii="宋体" w:hAnsi="宋体" w:hint="eastAsia"/>
                <w:sz w:val="22"/>
                <w:szCs w:val="22"/>
              </w:rPr>
            </w:pPr>
            <w:r>
              <w:rPr>
                <w:rFonts w:ascii="宋体" w:hAnsi="宋体" w:hint="eastAsia"/>
                <w:sz w:val="22"/>
                <w:szCs w:val="22"/>
              </w:rPr>
              <w:t xml:space="preserve">　</w:t>
            </w:r>
          </w:p>
          <w:p w14:paraId="70B7F817" w14:textId="77777777" w:rsidR="00817BFB" w:rsidRDefault="00000000">
            <w:pPr>
              <w:rPr>
                <w:rFonts w:ascii="宋体" w:hAnsi="宋体" w:hint="eastAsia"/>
                <w:sz w:val="22"/>
                <w:szCs w:val="22"/>
              </w:rPr>
            </w:pPr>
            <w:r>
              <w:rPr>
                <w:rFonts w:ascii="宋体" w:hAnsi="宋体" w:hint="eastAsia"/>
                <w:sz w:val="22"/>
                <w:szCs w:val="22"/>
              </w:rPr>
              <w:t xml:space="preserve">每季度申请金额为合同价格的25%作为季度进度款，每季度实际养护金额大于季度申请金额费用的，多出部分不予结算。　</w:t>
            </w:r>
          </w:p>
          <w:p w14:paraId="5CB57580" w14:textId="77777777" w:rsidR="00817BFB" w:rsidRDefault="00000000">
            <w:pPr>
              <w:rPr>
                <w:rFonts w:ascii="宋体" w:hAnsi="宋体" w:hint="eastAsia"/>
                <w:sz w:val="22"/>
                <w:szCs w:val="22"/>
              </w:rPr>
            </w:pPr>
            <w:r>
              <w:rPr>
                <w:rFonts w:ascii="宋体" w:hAnsi="宋体" w:hint="eastAsia"/>
                <w:sz w:val="22"/>
                <w:szCs w:val="22"/>
              </w:rPr>
              <w:lastRenderedPageBreak/>
              <w:t xml:space="preserve">　</w:t>
            </w:r>
          </w:p>
          <w:p w14:paraId="3869A61D" w14:textId="77777777" w:rsidR="00817BFB" w:rsidRDefault="00000000">
            <w:pPr>
              <w:rPr>
                <w:rFonts w:ascii="宋体" w:hAnsi="宋体" w:hint="eastAsia"/>
                <w:sz w:val="22"/>
                <w:szCs w:val="22"/>
              </w:rPr>
            </w:pPr>
            <w:r>
              <w:rPr>
                <w:rFonts w:ascii="宋体" w:hAnsi="宋体" w:hint="eastAsia"/>
                <w:sz w:val="22"/>
                <w:szCs w:val="22"/>
              </w:rPr>
              <w:t xml:space="preserve">　</w:t>
            </w:r>
          </w:p>
          <w:p w14:paraId="48166E9E" w14:textId="77777777" w:rsidR="00817BFB" w:rsidRDefault="00000000">
            <w:pPr>
              <w:rPr>
                <w:rFonts w:ascii="宋体" w:hAnsi="宋体" w:hint="eastAsia"/>
                <w:sz w:val="24"/>
              </w:rPr>
            </w:pPr>
            <w:r>
              <w:rPr>
                <w:rFonts w:ascii="宋体" w:hAnsi="宋体" w:hint="eastAsia"/>
                <w:sz w:val="22"/>
                <w:szCs w:val="22"/>
              </w:rPr>
              <w:t xml:space="preserve">　</w:t>
            </w:r>
            <w:r>
              <w:rPr>
                <w:rFonts w:ascii="宋体" w:hAnsi="宋体" w:hint="eastAsia"/>
                <w:sz w:val="24"/>
              </w:rPr>
              <w:t xml:space="preserve">　</w:t>
            </w:r>
          </w:p>
          <w:p w14:paraId="1F9E7333" w14:textId="77777777" w:rsidR="00817BFB" w:rsidRDefault="00000000">
            <w:pPr>
              <w:rPr>
                <w:rFonts w:ascii="宋体" w:hAnsi="宋体" w:hint="eastAsia"/>
                <w:sz w:val="24"/>
              </w:rPr>
            </w:pPr>
            <w:r>
              <w:rPr>
                <w:rFonts w:ascii="宋体" w:hAnsi="宋体" w:hint="eastAsia"/>
                <w:sz w:val="24"/>
              </w:rPr>
              <w:t xml:space="preserve">　</w:t>
            </w:r>
          </w:p>
        </w:tc>
      </w:tr>
      <w:tr w:rsidR="00817BFB" w14:paraId="582FABD4"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14627D6C"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21725A9F"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3B0B5D0E"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3DFDAD04"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47E33E81"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73E1C2B6"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36F7B6E1" w14:textId="77777777" w:rsidR="00817BFB" w:rsidRDefault="00817BFB">
            <w:pPr>
              <w:rPr>
                <w:rFonts w:ascii="宋体" w:hAnsi="宋体" w:hint="eastAsia"/>
                <w:sz w:val="22"/>
              </w:rPr>
            </w:pPr>
          </w:p>
        </w:tc>
      </w:tr>
      <w:tr w:rsidR="00817BFB" w14:paraId="547C2E9C"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37DFD8E8"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2190FD8C"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525B9F5A"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1FFD2214"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4D111FB3"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24F9E5FA"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21F87A65" w14:textId="77777777" w:rsidR="00817BFB" w:rsidRDefault="00817BFB">
            <w:pPr>
              <w:rPr>
                <w:rFonts w:ascii="宋体" w:hAnsi="宋体" w:hint="eastAsia"/>
                <w:sz w:val="22"/>
              </w:rPr>
            </w:pPr>
          </w:p>
        </w:tc>
      </w:tr>
      <w:tr w:rsidR="00817BFB" w14:paraId="2D2C8215"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3B15002C"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2FB4683C"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370F8DE1"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6AC2C089"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4C6132C4"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47E571BA"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4848D552" w14:textId="77777777" w:rsidR="00817BFB" w:rsidRDefault="00817BFB">
            <w:pPr>
              <w:rPr>
                <w:rFonts w:ascii="宋体" w:hAnsi="宋体" w:hint="eastAsia"/>
                <w:sz w:val="22"/>
              </w:rPr>
            </w:pPr>
          </w:p>
        </w:tc>
      </w:tr>
      <w:tr w:rsidR="00817BFB" w14:paraId="48E0D0C1"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1F872A8F"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1F787C01"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6C39F3D9"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064CC299"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49D21750"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1BD52697"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5B36301E" w14:textId="77777777" w:rsidR="00817BFB" w:rsidRDefault="00817BFB">
            <w:pPr>
              <w:rPr>
                <w:rFonts w:ascii="宋体" w:hAnsi="宋体" w:hint="eastAsia"/>
                <w:sz w:val="22"/>
              </w:rPr>
            </w:pPr>
          </w:p>
        </w:tc>
      </w:tr>
      <w:tr w:rsidR="00817BFB" w14:paraId="485187A8"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73B55E7E"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0FF6F493"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101154FE"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03F6407C"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19148EF8"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44BD833B"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35603EAF" w14:textId="77777777" w:rsidR="00817BFB" w:rsidRDefault="00817BFB">
            <w:pPr>
              <w:rPr>
                <w:rFonts w:ascii="宋体" w:hAnsi="宋体" w:hint="eastAsia"/>
                <w:sz w:val="22"/>
              </w:rPr>
            </w:pPr>
          </w:p>
        </w:tc>
      </w:tr>
      <w:tr w:rsidR="00817BFB" w14:paraId="60A6F200"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7ACE07D4"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4D0F3B03"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5C57CA9D"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vAlign w:val="center"/>
          </w:tcPr>
          <w:p w14:paraId="2F04D1C9"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66F0E34F"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424D3EFE"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28766254" w14:textId="77777777" w:rsidR="00817BFB" w:rsidRDefault="00817BFB">
            <w:pPr>
              <w:rPr>
                <w:rFonts w:ascii="宋体" w:hAnsi="宋体" w:hint="eastAsia"/>
                <w:sz w:val="22"/>
              </w:rPr>
            </w:pPr>
          </w:p>
        </w:tc>
      </w:tr>
      <w:tr w:rsidR="00817BFB" w14:paraId="5888536F"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7F9EE0C2"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0D216EDC"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56A6B57A"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548CF511"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3EA26EA8"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787C08EE"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496F93DD" w14:textId="77777777" w:rsidR="00817BFB" w:rsidRDefault="00817BFB">
            <w:pPr>
              <w:rPr>
                <w:rFonts w:ascii="宋体" w:hAnsi="宋体" w:hint="eastAsia"/>
                <w:sz w:val="22"/>
              </w:rPr>
            </w:pPr>
          </w:p>
        </w:tc>
      </w:tr>
      <w:tr w:rsidR="00817BFB" w14:paraId="28666604"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00F5B47A"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6D19560E"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00073799"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2FECA5CD"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24A16C50"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5FC4FB13"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22E0E2B8" w14:textId="77777777" w:rsidR="00817BFB" w:rsidRDefault="00817BFB">
            <w:pPr>
              <w:rPr>
                <w:rFonts w:ascii="宋体" w:hAnsi="宋体" w:hint="eastAsia"/>
                <w:sz w:val="22"/>
              </w:rPr>
            </w:pPr>
          </w:p>
        </w:tc>
      </w:tr>
      <w:tr w:rsidR="00817BFB" w14:paraId="262F038A"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7B6471A1"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576826F2"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51AAFCB0"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27ACBF8F"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293D9FB3"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3C246C32"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5C578FA8" w14:textId="77777777" w:rsidR="00817BFB" w:rsidRDefault="00817BFB">
            <w:pPr>
              <w:rPr>
                <w:rFonts w:ascii="宋体" w:hAnsi="宋体" w:hint="eastAsia"/>
                <w:sz w:val="22"/>
              </w:rPr>
            </w:pPr>
          </w:p>
        </w:tc>
      </w:tr>
      <w:tr w:rsidR="00817BFB" w14:paraId="4B8D7A68"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74A780FF"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590CBBDC"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588FBF43"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1DA94D1A"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02FF972C"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2257135B"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018E4F86" w14:textId="77777777" w:rsidR="00817BFB" w:rsidRDefault="00817BFB">
            <w:pPr>
              <w:rPr>
                <w:rFonts w:ascii="宋体" w:hAnsi="宋体" w:hint="eastAsia"/>
                <w:sz w:val="22"/>
              </w:rPr>
            </w:pPr>
          </w:p>
        </w:tc>
      </w:tr>
      <w:tr w:rsidR="00817BFB" w14:paraId="1D3DAD9B"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0D9DC080"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77EEAFD6"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1ADC8D92"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1A2FD203"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37988ADE"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72142EF4"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0B5A2B59" w14:textId="77777777" w:rsidR="00817BFB" w:rsidRDefault="00817BFB">
            <w:pPr>
              <w:rPr>
                <w:rFonts w:ascii="宋体" w:hAnsi="宋体" w:hint="eastAsia"/>
                <w:sz w:val="22"/>
              </w:rPr>
            </w:pPr>
          </w:p>
        </w:tc>
      </w:tr>
      <w:tr w:rsidR="00817BFB" w14:paraId="307109AC" w14:textId="77777777">
        <w:trPr>
          <w:trHeight w:val="439"/>
        </w:trPr>
        <w:tc>
          <w:tcPr>
            <w:tcW w:w="471" w:type="pct"/>
            <w:tcBorders>
              <w:top w:val="nil"/>
              <w:left w:val="single" w:sz="8" w:space="0" w:color="auto"/>
              <w:bottom w:val="single" w:sz="4" w:space="0" w:color="auto"/>
              <w:right w:val="single" w:sz="4" w:space="0" w:color="auto"/>
            </w:tcBorders>
            <w:noWrap/>
            <w:vAlign w:val="center"/>
          </w:tcPr>
          <w:p w14:paraId="6239D698"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5FEA6367"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3DF44C9F"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602C404F"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1CABFAA8"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0CBBBE59"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19822278" w14:textId="77777777" w:rsidR="00817BFB" w:rsidRDefault="00817BFB">
            <w:pPr>
              <w:rPr>
                <w:rFonts w:ascii="宋体" w:hAnsi="宋体" w:hint="eastAsia"/>
                <w:sz w:val="22"/>
              </w:rPr>
            </w:pPr>
          </w:p>
        </w:tc>
      </w:tr>
      <w:tr w:rsidR="00817BFB" w14:paraId="25581A09" w14:textId="77777777">
        <w:trPr>
          <w:trHeight w:val="402"/>
        </w:trPr>
        <w:tc>
          <w:tcPr>
            <w:tcW w:w="471" w:type="pct"/>
            <w:tcBorders>
              <w:top w:val="nil"/>
              <w:left w:val="single" w:sz="8" w:space="0" w:color="auto"/>
              <w:bottom w:val="single" w:sz="4" w:space="0" w:color="auto"/>
              <w:right w:val="single" w:sz="4" w:space="0" w:color="auto"/>
            </w:tcBorders>
            <w:noWrap/>
            <w:vAlign w:val="center"/>
          </w:tcPr>
          <w:p w14:paraId="7B8CC82C"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62E84521"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03B0FAA7"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vAlign w:val="center"/>
          </w:tcPr>
          <w:p w14:paraId="378C8F37"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265F13D0"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2887DC72"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7F20B8A2" w14:textId="77777777" w:rsidR="00817BFB" w:rsidRDefault="00817BFB">
            <w:pPr>
              <w:rPr>
                <w:rFonts w:ascii="宋体" w:hAnsi="宋体" w:hint="eastAsia"/>
                <w:sz w:val="24"/>
              </w:rPr>
            </w:pPr>
          </w:p>
        </w:tc>
      </w:tr>
      <w:tr w:rsidR="00817BFB" w14:paraId="6237F7D9" w14:textId="77777777">
        <w:trPr>
          <w:trHeight w:val="402"/>
        </w:trPr>
        <w:tc>
          <w:tcPr>
            <w:tcW w:w="471" w:type="pct"/>
            <w:tcBorders>
              <w:top w:val="nil"/>
              <w:left w:val="single" w:sz="8" w:space="0" w:color="auto"/>
              <w:bottom w:val="single" w:sz="4" w:space="0" w:color="auto"/>
              <w:right w:val="single" w:sz="4" w:space="0" w:color="auto"/>
            </w:tcBorders>
            <w:noWrap/>
            <w:vAlign w:val="center"/>
          </w:tcPr>
          <w:p w14:paraId="3FEB966C" w14:textId="77777777" w:rsidR="00817BFB" w:rsidRDefault="00000000">
            <w:pPr>
              <w:rPr>
                <w:rFonts w:ascii="宋体" w:hAnsi="宋体" w:hint="eastAsia"/>
                <w:sz w:val="22"/>
              </w:rPr>
            </w:pPr>
            <w:r>
              <w:rPr>
                <w:rFonts w:ascii="宋体" w:hAnsi="宋体" w:hint="eastAsia"/>
                <w:sz w:val="22"/>
              </w:rPr>
              <w:t xml:space="preserve">　</w:t>
            </w:r>
          </w:p>
        </w:tc>
        <w:tc>
          <w:tcPr>
            <w:tcW w:w="1321" w:type="pct"/>
            <w:tcBorders>
              <w:top w:val="nil"/>
              <w:left w:val="nil"/>
              <w:bottom w:val="single" w:sz="4" w:space="0" w:color="auto"/>
              <w:right w:val="single" w:sz="4" w:space="0" w:color="auto"/>
            </w:tcBorders>
            <w:vAlign w:val="center"/>
          </w:tcPr>
          <w:p w14:paraId="4BF68E31"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4CB9C94A"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0E6BED68"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5D7F7A3C"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7E812643"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3BA5C9B5" w14:textId="77777777" w:rsidR="00817BFB" w:rsidRDefault="00817BFB">
            <w:pPr>
              <w:rPr>
                <w:rFonts w:ascii="宋体" w:hAnsi="宋体" w:hint="eastAsia"/>
                <w:sz w:val="24"/>
              </w:rPr>
            </w:pPr>
          </w:p>
        </w:tc>
      </w:tr>
      <w:tr w:rsidR="00817BFB" w14:paraId="598306F3" w14:textId="77777777">
        <w:trPr>
          <w:trHeight w:val="402"/>
        </w:trPr>
        <w:tc>
          <w:tcPr>
            <w:tcW w:w="471" w:type="pct"/>
            <w:tcBorders>
              <w:top w:val="nil"/>
              <w:left w:val="single" w:sz="8" w:space="0" w:color="auto"/>
              <w:bottom w:val="single" w:sz="4" w:space="0" w:color="auto"/>
              <w:right w:val="single" w:sz="4" w:space="0" w:color="auto"/>
            </w:tcBorders>
            <w:noWrap/>
            <w:vAlign w:val="center"/>
          </w:tcPr>
          <w:p w14:paraId="182C2A88" w14:textId="77777777" w:rsidR="00817BFB" w:rsidRDefault="00000000">
            <w:pPr>
              <w:rPr>
                <w:rFonts w:ascii="宋体" w:hAnsi="宋体" w:hint="eastAsia"/>
                <w:sz w:val="22"/>
              </w:rPr>
            </w:pPr>
            <w:r>
              <w:rPr>
                <w:rFonts w:ascii="宋体" w:hAnsi="宋体" w:hint="eastAsia"/>
                <w:sz w:val="22"/>
              </w:rPr>
              <w:lastRenderedPageBreak/>
              <w:t xml:space="preserve">　</w:t>
            </w:r>
          </w:p>
        </w:tc>
        <w:tc>
          <w:tcPr>
            <w:tcW w:w="1321" w:type="pct"/>
            <w:tcBorders>
              <w:top w:val="nil"/>
              <w:left w:val="nil"/>
              <w:bottom w:val="single" w:sz="4" w:space="0" w:color="auto"/>
              <w:right w:val="single" w:sz="4" w:space="0" w:color="auto"/>
            </w:tcBorders>
            <w:vAlign w:val="center"/>
          </w:tcPr>
          <w:p w14:paraId="7168700E" w14:textId="77777777" w:rsidR="00817BFB" w:rsidRDefault="00000000">
            <w:pPr>
              <w:jc w:val="left"/>
              <w:rPr>
                <w:rFonts w:ascii="宋体" w:hAnsi="宋体" w:hint="eastAsia"/>
                <w:sz w:val="22"/>
              </w:rPr>
            </w:pPr>
            <w:r>
              <w:rPr>
                <w:rFonts w:ascii="宋体" w:hAnsi="宋体" w:hint="eastAsia"/>
                <w:sz w:val="22"/>
              </w:rPr>
              <w:t xml:space="preserve">　</w:t>
            </w:r>
          </w:p>
        </w:tc>
        <w:tc>
          <w:tcPr>
            <w:tcW w:w="562" w:type="pct"/>
            <w:tcBorders>
              <w:top w:val="nil"/>
              <w:left w:val="nil"/>
              <w:bottom w:val="single" w:sz="4" w:space="0" w:color="auto"/>
              <w:right w:val="single" w:sz="4" w:space="0" w:color="auto"/>
            </w:tcBorders>
            <w:vAlign w:val="center"/>
          </w:tcPr>
          <w:p w14:paraId="4E9FC252" w14:textId="77777777" w:rsidR="00817BFB" w:rsidRDefault="00000000">
            <w:pPr>
              <w:rPr>
                <w:rFonts w:ascii="宋体" w:hAnsi="宋体" w:hint="eastAsia"/>
                <w:sz w:val="22"/>
              </w:rPr>
            </w:pPr>
            <w:r>
              <w:rPr>
                <w:rFonts w:ascii="宋体" w:hAnsi="宋体" w:hint="eastAsia"/>
                <w:sz w:val="22"/>
              </w:rPr>
              <w:t xml:space="preserve">　</w:t>
            </w:r>
          </w:p>
        </w:tc>
        <w:tc>
          <w:tcPr>
            <w:tcW w:w="587" w:type="pct"/>
            <w:tcBorders>
              <w:top w:val="nil"/>
              <w:left w:val="nil"/>
              <w:bottom w:val="single" w:sz="4" w:space="0" w:color="auto"/>
              <w:right w:val="single" w:sz="4" w:space="0" w:color="auto"/>
            </w:tcBorders>
            <w:noWrap/>
            <w:vAlign w:val="center"/>
          </w:tcPr>
          <w:p w14:paraId="61EE99BB" w14:textId="77777777" w:rsidR="00817BFB" w:rsidRDefault="00000000">
            <w:pPr>
              <w:rPr>
                <w:rFonts w:ascii="宋体" w:hAnsi="宋体" w:hint="eastAsia"/>
                <w:sz w:val="22"/>
              </w:rPr>
            </w:pPr>
            <w:r>
              <w:rPr>
                <w:rFonts w:ascii="宋体" w:hAnsi="宋体" w:hint="eastAsia"/>
                <w:sz w:val="22"/>
              </w:rPr>
              <w:t xml:space="preserve">　</w:t>
            </w:r>
          </w:p>
        </w:tc>
        <w:tc>
          <w:tcPr>
            <w:tcW w:w="659" w:type="pct"/>
            <w:tcBorders>
              <w:top w:val="nil"/>
              <w:left w:val="nil"/>
              <w:bottom w:val="single" w:sz="4" w:space="0" w:color="auto"/>
              <w:right w:val="single" w:sz="4" w:space="0" w:color="auto"/>
            </w:tcBorders>
            <w:vAlign w:val="center"/>
          </w:tcPr>
          <w:p w14:paraId="198C81E3" w14:textId="77777777" w:rsidR="00817BFB" w:rsidRDefault="00000000">
            <w:pPr>
              <w:rPr>
                <w:rFonts w:ascii="宋体" w:hAnsi="宋体" w:hint="eastAsia"/>
                <w:sz w:val="22"/>
              </w:rPr>
            </w:pPr>
            <w:r>
              <w:rPr>
                <w:rFonts w:ascii="宋体" w:hAnsi="宋体" w:hint="eastAsia"/>
                <w:sz w:val="22"/>
              </w:rPr>
              <w:t xml:space="preserve">　</w:t>
            </w:r>
          </w:p>
        </w:tc>
        <w:tc>
          <w:tcPr>
            <w:tcW w:w="662" w:type="pct"/>
            <w:tcBorders>
              <w:top w:val="nil"/>
              <w:left w:val="nil"/>
              <w:bottom w:val="single" w:sz="4" w:space="0" w:color="auto"/>
              <w:right w:val="single" w:sz="4" w:space="0" w:color="auto"/>
            </w:tcBorders>
            <w:noWrap/>
            <w:vAlign w:val="center"/>
          </w:tcPr>
          <w:p w14:paraId="3E5FAAF8" w14:textId="77777777" w:rsidR="00817BFB" w:rsidRDefault="00000000">
            <w:pPr>
              <w:rPr>
                <w:rFonts w:ascii="宋体" w:hAnsi="宋体" w:hint="eastAsia"/>
                <w:sz w:val="22"/>
              </w:rPr>
            </w:pPr>
            <w:r>
              <w:rPr>
                <w:rFonts w:ascii="宋体" w:hAnsi="宋体" w:hint="eastAsia"/>
                <w:sz w:val="22"/>
              </w:rPr>
              <w:t xml:space="preserve">　</w:t>
            </w:r>
          </w:p>
        </w:tc>
        <w:tc>
          <w:tcPr>
            <w:tcW w:w="738" w:type="pct"/>
            <w:vMerge/>
            <w:tcBorders>
              <w:left w:val="nil"/>
              <w:right w:val="single" w:sz="8" w:space="0" w:color="auto"/>
            </w:tcBorders>
            <w:noWrap/>
            <w:vAlign w:val="center"/>
          </w:tcPr>
          <w:p w14:paraId="772ECD33" w14:textId="77777777" w:rsidR="00817BFB" w:rsidRDefault="00817BFB">
            <w:pPr>
              <w:rPr>
                <w:rFonts w:ascii="宋体" w:hAnsi="宋体" w:hint="eastAsia"/>
                <w:sz w:val="24"/>
              </w:rPr>
            </w:pPr>
          </w:p>
        </w:tc>
      </w:tr>
      <w:tr w:rsidR="00817BFB" w14:paraId="42DF32F0" w14:textId="77777777">
        <w:trPr>
          <w:trHeight w:val="402"/>
        </w:trPr>
        <w:tc>
          <w:tcPr>
            <w:tcW w:w="471" w:type="pct"/>
            <w:tcBorders>
              <w:top w:val="nil"/>
              <w:left w:val="single" w:sz="8" w:space="0" w:color="auto"/>
              <w:bottom w:val="single" w:sz="4" w:space="0" w:color="auto"/>
              <w:right w:val="single" w:sz="4" w:space="0" w:color="auto"/>
            </w:tcBorders>
            <w:noWrap/>
            <w:vAlign w:val="center"/>
          </w:tcPr>
          <w:p w14:paraId="12AE8800" w14:textId="77777777" w:rsidR="00817BFB" w:rsidRDefault="00000000">
            <w:pPr>
              <w:rPr>
                <w:rFonts w:ascii="宋体" w:hAnsi="宋体" w:hint="eastAsia"/>
                <w:sz w:val="22"/>
              </w:rPr>
            </w:pPr>
            <w:r>
              <w:rPr>
                <w:rFonts w:ascii="宋体" w:hAnsi="宋体" w:hint="eastAsia"/>
                <w:sz w:val="22"/>
              </w:rPr>
              <w:t xml:space="preserve">　</w:t>
            </w:r>
          </w:p>
        </w:tc>
        <w:tc>
          <w:tcPr>
            <w:tcW w:w="3129" w:type="pct"/>
            <w:gridSpan w:val="4"/>
            <w:tcBorders>
              <w:top w:val="single" w:sz="4" w:space="0" w:color="auto"/>
              <w:left w:val="nil"/>
              <w:bottom w:val="single" w:sz="4" w:space="0" w:color="auto"/>
              <w:right w:val="single" w:sz="4" w:space="0" w:color="auto"/>
            </w:tcBorders>
            <w:vAlign w:val="center"/>
          </w:tcPr>
          <w:p w14:paraId="4CA414CF" w14:textId="77777777" w:rsidR="00817BFB" w:rsidRDefault="00000000">
            <w:pPr>
              <w:rPr>
                <w:rFonts w:ascii="宋体" w:hAnsi="宋体" w:hint="eastAsia"/>
                <w:b w:val="0"/>
                <w:bCs w:val="0"/>
                <w:sz w:val="23"/>
                <w:szCs w:val="23"/>
              </w:rPr>
            </w:pPr>
            <w:r>
              <w:rPr>
                <w:rFonts w:ascii="宋体" w:hAnsi="宋体" w:hint="eastAsia"/>
                <w:sz w:val="23"/>
                <w:szCs w:val="23"/>
              </w:rPr>
              <w:t>合计</w:t>
            </w:r>
          </w:p>
        </w:tc>
        <w:tc>
          <w:tcPr>
            <w:tcW w:w="662" w:type="pct"/>
            <w:tcBorders>
              <w:top w:val="nil"/>
              <w:left w:val="nil"/>
              <w:bottom w:val="single" w:sz="4" w:space="0" w:color="auto"/>
              <w:right w:val="single" w:sz="4" w:space="0" w:color="auto"/>
            </w:tcBorders>
            <w:noWrap/>
            <w:vAlign w:val="center"/>
          </w:tcPr>
          <w:p w14:paraId="4DBF1480" w14:textId="77777777" w:rsidR="00817BFB" w:rsidRDefault="00000000">
            <w:pPr>
              <w:rPr>
                <w:rFonts w:ascii="宋体" w:hAnsi="宋体" w:hint="eastAsia"/>
                <w:b w:val="0"/>
                <w:bCs w:val="0"/>
                <w:sz w:val="22"/>
              </w:rPr>
            </w:pPr>
            <w:r>
              <w:rPr>
                <w:rFonts w:ascii="宋体" w:hAnsi="宋体" w:hint="eastAsia"/>
                <w:sz w:val="22"/>
              </w:rPr>
              <w:t xml:space="preserve">　</w:t>
            </w:r>
          </w:p>
        </w:tc>
        <w:tc>
          <w:tcPr>
            <w:tcW w:w="738" w:type="pct"/>
            <w:tcBorders>
              <w:top w:val="nil"/>
              <w:left w:val="nil"/>
              <w:bottom w:val="single" w:sz="4" w:space="0" w:color="auto"/>
              <w:right w:val="single" w:sz="8" w:space="0" w:color="auto"/>
            </w:tcBorders>
            <w:noWrap/>
            <w:vAlign w:val="center"/>
          </w:tcPr>
          <w:p w14:paraId="36826165" w14:textId="77777777" w:rsidR="00817BFB" w:rsidRDefault="00000000">
            <w:pPr>
              <w:rPr>
                <w:rFonts w:ascii="宋体" w:hAnsi="宋体" w:hint="eastAsia"/>
                <w:sz w:val="24"/>
              </w:rPr>
            </w:pPr>
            <w:r>
              <w:rPr>
                <w:rFonts w:ascii="宋体" w:hAnsi="宋体" w:hint="eastAsia"/>
                <w:sz w:val="24"/>
              </w:rPr>
              <w:t xml:space="preserve">　</w:t>
            </w:r>
          </w:p>
        </w:tc>
      </w:tr>
      <w:tr w:rsidR="00817BFB" w14:paraId="738D1824" w14:textId="77777777">
        <w:trPr>
          <w:trHeight w:val="402"/>
        </w:trPr>
        <w:tc>
          <w:tcPr>
            <w:tcW w:w="471" w:type="pct"/>
            <w:tcBorders>
              <w:top w:val="nil"/>
              <w:left w:val="single" w:sz="8" w:space="0" w:color="auto"/>
              <w:bottom w:val="single" w:sz="4" w:space="0" w:color="auto"/>
              <w:right w:val="single" w:sz="4" w:space="0" w:color="auto"/>
            </w:tcBorders>
            <w:noWrap/>
            <w:vAlign w:val="center"/>
          </w:tcPr>
          <w:p w14:paraId="07B1F376" w14:textId="77777777" w:rsidR="00817BFB" w:rsidRDefault="00817BFB">
            <w:pPr>
              <w:rPr>
                <w:rFonts w:ascii="宋体" w:hAnsi="宋体" w:hint="eastAsia"/>
                <w:sz w:val="22"/>
              </w:rPr>
            </w:pPr>
          </w:p>
        </w:tc>
        <w:tc>
          <w:tcPr>
            <w:tcW w:w="3129" w:type="pct"/>
            <w:gridSpan w:val="4"/>
            <w:tcBorders>
              <w:top w:val="single" w:sz="4" w:space="0" w:color="auto"/>
              <w:left w:val="nil"/>
              <w:bottom w:val="single" w:sz="4" w:space="0" w:color="auto"/>
              <w:right w:val="single" w:sz="4" w:space="0" w:color="auto"/>
            </w:tcBorders>
            <w:vAlign w:val="center"/>
          </w:tcPr>
          <w:p w14:paraId="50D5BA47" w14:textId="77777777" w:rsidR="00817BFB" w:rsidRDefault="00000000">
            <w:pPr>
              <w:rPr>
                <w:rFonts w:ascii="宋体" w:hAnsi="宋体" w:hint="eastAsia"/>
                <w:b w:val="0"/>
                <w:bCs w:val="0"/>
                <w:sz w:val="23"/>
                <w:szCs w:val="23"/>
              </w:rPr>
            </w:pPr>
            <w:r>
              <w:rPr>
                <w:rFonts w:ascii="宋体" w:hAnsi="宋体" w:hint="eastAsia"/>
                <w:sz w:val="23"/>
                <w:szCs w:val="23"/>
              </w:rPr>
              <w:t>应申请金额</w:t>
            </w:r>
          </w:p>
        </w:tc>
        <w:tc>
          <w:tcPr>
            <w:tcW w:w="662" w:type="pct"/>
            <w:tcBorders>
              <w:top w:val="nil"/>
              <w:left w:val="nil"/>
              <w:bottom w:val="single" w:sz="4" w:space="0" w:color="auto"/>
              <w:right w:val="single" w:sz="4" w:space="0" w:color="auto"/>
            </w:tcBorders>
            <w:noWrap/>
            <w:vAlign w:val="center"/>
          </w:tcPr>
          <w:p w14:paraId="3258096A" w14:textId="77777777" w:rsidR="00817BFB" w:rsidRDefault="00817BFB">
            <w:pPr>
              <w:rPr>
                <w:rFonts w:ascii="宋体" w:hAnsi="宋体" w:hint="eastAsia"/>
                <w:b w:val="0"/>
                <w:bCs w:val="0"/>
                <w:sz w:val="22"/>
              </w:rPr>
            </w:pPr>
          </w:p>
        </w:tc>
        <w:tc>
          <w:tcPr>
            <w:tcW w:w="738" w:type="pct"/>
            <w:tcBorders>
              <w:top w:val="nil"/>
              <w:left w:val="nil"/>
              <w:bottom w:val="single" w:sz="4" w:space="0" w:color="auto"/>
              <w:right w:val="single" w:sz="8" w:space="0" w:color="auto"/>
            </w:tcBorders>
            <w:noWrap/>
            <w:vAlign w:val="center"/>
          </w:tcPr>
          <w:p w14:paraId="766DF641" w14:textId="77777777" w:rsidR="00817BFB" w:rsidRDefault="00817BFB">
            <w:pPr>
              <w:rPr>
                <w:rFonts w:ascii="宋体" w:hAnsi="宋体" w:hint="eastAsia"/>
                <w:sz w:val="24"/>
              </w:rPr>
            </w:pPr>
          </w:p>
        </w:tc>
      </w:tr>
      <w:tr w:rsidR="00817BFB" w14:paraId="257B21C3" w14:textId="77777777">
        <w:trPr>
          <w:trHeight w:val="1140"/>
        </w:trPr>
        <w:tc>
          <w:tcPr>
            <w:tcW w:w="471" w:type="pct"/>
            <w:tcBorders>
              <w:top w:val="nil"/>
              <w:left w:val="single" w:sz="8" w:space="0" w:color="auto"/>
              <w:bottom w:val="single" w:sz="8" w:space="0" w:color="auto"/>
              <w:right w:val="single" w:sz="4" w:space="0" w:color="auto"/>
            </w:tcBorders>
            <w:vAlign w:val="center"/>
          </w:tcPr>
          <w:p w14:paraId="06E41917" w14:textId="77777777" w:rsidR="00817BFB" w:rsidRDefault="00000000">
            <w:pPr>
              <w:rPr>
                <w:rFonts w:ascii="宋体" w:hAnsi="宋体" w:hint="eastAsia"/>
                <w:b w:val="0"/>
                <w:bCs w:val="0"/>
                <w:sz w:val="22"/>
              </w:rPr>
            </w:pPr>
            <w:r>
              <w:rPr>
                <w:rFonts w:ascii="宋体" w:hAnsi="宋体" w:hint="eastAsia"/>
                <w:sz w:val="22"/>
              </w:rPr>
              <w:t>实际申请金额</w:t>
            </w:r>
          </w:p>
        </w:tc>
        <w:tc>
          <w:tcPr>
            <w:tcW w:w="3129" w:type="pct"/>
            <w:gridSpan w:val="4"/>
            <w:tcBorders>
              <w:top w:val="single" w:sz="4" w:space="0" w:color="auto"/>
              <w:left w:val="nil"/>
              <w:bottom w:val="single" w:sz="8" w:space="0" w:color="auto"/>
              <w:right w:val="single" w:sz="4" w:space="0" w:color="000000"/>
            </w:tcBorders>
            <w:vAlign w:val="center"/>
          </w:tcPr>
          <w:p w14:paraId="77A32C24" w14:textId="77777777" w:rsidR="00817BFB" w:rsidRDefault="00000000">
            <w:pPr>
              <w:jc w:val="left"/>
              <w:rPr>
                <w:rFonts w:ascii="宋体" w:hAnsi="宋体" w:hint="eastAsia"/>
                <w:sz w:val="22"/>
              </w:rPr>
            </w:pPr>
            <w:r>
              <w:rPr>
                <w:rFonts w:ascii="宋体" w:hAnsi="宋体" w:hint="eastAsia"/>
                <w:sz w:val="22"/>
              </w:rPr>
              <w:t>根据合同20%资金为考核资金，余款待服务期满完成，季度养护费用为申请金额*80%为支付价格，此次申请</w:t>
            </w:r>
            <w:r>
              <w:rPr>
                <w:rFonts w:ascii="宋体" w:hAnsi="宋体" w:hint="eastAsia"/>
                <w:sz w:val="22"/>
                <w:u w:val="single"/>
              </w:rPr>
              <w:t xml:space="preserve">         </w:t>
            </w:r>
            <w:r>
              <w:rPr>
                <w:rFonts w:ascii="宋体" w:hAnsi="宋体" w:hint="eastAsia"/>
                <w:sz w:val="22"/>
              </w:rPr>
              <w:t>元。</w:t>
            </w:r>
          </w:p>
        </w:tc>
        <w:tc>
          <w:tcPr>
            <w:tcW w:w="662" w:type="pct"/>
            <w:tcBorders>
              <w:top w:val="nil"/>
              <w:left w:val="nil"/>
              <w:bottom w:val="single" w:sz="8" w:space="0" w:color="auto"/>
              <w:right w:val="single" w:sz="4" w:space="0" w:color="auto"/>
            </w:tcBorders>
            <w:noWrap/>
            <w:vAlign w:val="center"/>
          </w:tcPr>
          <w:p w14:paraId="49E16866" w14:textId="77777777" w:rsidR="00817BFB" w:rsidRDefault="00000000">
            <w:pPr>
              <w:rPr>
                <w:rFonts w:ascii="宋体" w:hAnsi="宋体" w:hint="eastAsia"/>
                <w:b w:val="0"/>
                <w:bCs w:val="0"/>
                <w:sz w:val="22"/>
              </w:rPr>
            </w:pPr>
            <w:r>
              <w:rPr>
                <w:rFonts w:ascii="宋体" w:hAnsi="宋体" w:hint="eastAsia"/>
                <w:sz w:val="22"/>
              </w:rPr>
              <w:t xml:space="preserve">　</w:t>
            </w:r>
          </w:p>
        </w:tc>
        <w:tc>
          <w:tcPr>
            <w:tcW w:w="738" w:type="pct"/>
            <w:tcBorders>
              <w:top w:val="nil"/>
              <w:left w:val="nil"/>
              <w:bottom w:val="single" w:sz="8" w:space="0" w:color="auto"/>
              <w:right w:val="single" w:sz="8" w:space="0" w:color="auto"/>
            </w:tcBorders>
            <w:noWrap/>
            <w:vAlign w:val="center"/>
          </w:tcPr>
          <w:p w14:paraId="676EECB1" w14:textId="77777777" w:rsidR="00817BFB" w:rsidRDefault="00000000">
            <w:pPr>
              <w:jc w:val="left"/>
              <w:rPr>
                <w:rFonts w:ascii="宋体" w:hAnsi="宋体" w:hint="eastAsia"/>
                <w:b w:val="0"/>
                <w:bCs w:val="0"/>
                <w:sz w:val="22"/>
              </w:rPr>
            </w:pPr>
            <w:r>
              <w:rPr>
                <w:rFonts w:ascii="宋体" w:hAnsi="宋体" w:hint="eastAsia"/>
                <w:sz w:val="22"/>
              </w:rPr>
              <w:t xml:space="preserve">　</w:t>
            </w:r>
          </w:p>
        </w:tc>
      </w:tr>
    </w:tbl>
    <w:p w14:paraId="7FCAF90C" w14:textId="77777777" w:rsidR="00817BFB" w:rsidRDefault="00817BFB">
      <w:pPr>
        <w:rPr>
          <w:rFonts w:hint="eastAsia"/>
        </w:rPr>
      </w:pPr>
    </w:p>
    <w:tbl>
      <w:tblPr>
        <w:tblW w:w="5000" w:type="pct"/>
        <w:tblLook w:val="04A0" w:firstRow="1" w:lastRow="0" w:firstColumn="1" w:lastColumn="0" w:noHBand="0" w:noVBand="1"/>
      </w:tblPr>
      <w:tblGrid>
        <w:gridCol w:w="1415"/>
        <w:gridCol w:w="2645"/>
        <w:gridCol w:w="779"/>
        <w:gridCol w:w="1337"/>
        <w:gridCol w:w="1619"/>
        <w:gridCol w:w="728"/>
      </w:tblGrid>
      <w:tr w:rsidR="00817BFB" w14:paraId="29C7DCC4" w14:textId="77777777">
        <w:trPr>
          <w:trHeight w:val="720"/>
        </w:trPr>
        <w:tc>
          <w:tcPr>
            <w:tcW w:w="4573" w:type="pct"/>
            <w:gridSpan w:val="5"/>
            <w:tcBorders>
              <w:top w:val="nil"/>
              <w:left w:val="nil"/>
              <w:bottom w:val="nil"/>
              <w:right w:val="nil"/>
            </w:tcBorders>
            <w:noWrap/>
            <w:vAlign w:val="center"/>
          </w:tcPr>
          <w:p w14:paraId="28C13EF1" w14:textId="77777777" w:rsidR="00817BFB" w:rsidRDefault="00000000">
            <w:pPr>
              <w:rPr>
                <w:rFonts w:ascii="宋体" w:hAnsi="宋体" w:hint="eastAsia"/>
                <w:b w:val="0"/>
                <w:bCs w:val="0"/>
                <w:sz w:val="36"/>
                <w:szCs w:val="36"/>
              </w:rPr>
            </w:pPr>
            <w:r>
              <w:rPr>
                <w:rFonts w:ascii="宋体" w:hAnsi="宋体" w:hint="eastAsia"/>
                <w:sz w:val="36"/>
                <w:szCs w:val="36"/>
              </w:rPr>
              <w:t>养护量确认单</w:t>
            </w:r>
          </w:p>
        </w:tc>
        <w:tc>
          <w:tcPr>
            <w:tcW w:w="427" w:type="pct"/>
            <w:tcBorders>
              <w:top w:val="nil"/>
              <w:left w:val="nil"/>
              <w:bottom w:val="nil"/>
              <w:right w:val="nil"/>
            </w:tcBorders>
          </w:tcPr>
          <w:p w14:paraId="18986783" w14:textId="77777777" w:rsidR="00817BFB" w:rsidRDefault="00817BFB">
            <w:pPr>
              <w:jc w:val="left"/>
              <w:rPr>
                <w:rFonts w:ascii="宋体" w:hAnsi="宋体" w:hint="eastAsia"/>
                <w:bCs w:val="0"/>
                <w:sz w:val="36"/>
                <w:szCs w:val="36"/>
              </w:rPr>
            </w:pPr>
          </w:p>
        </w:tc>
      </w:tr>
      <w:tr w:rsidR="00817BFB" w14:paraId="3E504198" w14:textId="77777777">
        <w:trPr>
          <w:trHeight w:val="660"/>
        </w:trPr>
        <w:tc>
          <w:tcPr>
            <w:tcW w:w="830" w:type="pct"/>
            <w:tcBorders>
              <w:top w:val="single" w:sz="4" w:space="0" w:color="auto"/>
              <w:left w:val="single" w:sz="4" w:space="0" w:color="auto"/>
              <w:bottom w:val="single" w:sz="4" w:space="0" w:color="auto"/>
              <w:right w:val="single" w:sz="4" w:space="0" w:color="auto"/>
            </w:tcBorders>
            <w:noWrap/>
            <w:vAlign w:val="center"/>
          </w:tcPr>
          <w:p w14:paraId="736D0C50" w14:textId="77777777" w:rsidR="00817BFB" w:rsidRDefault="00000000">
            <w:pPr>
              <w:jc w:val="left"/>
              <w:rPr>
                <w:rFonts w:ascii="宋体" w:hAnsi="宋体" w:hint="eastAsia"/>
                <w:b w:val="0"/>
                <w:bCs w:val="0"/>
                <w:sz w:val="20"/>
                <w:szCs w:val="20"/>
              </w:rPr>
            </w:pPr>
            <w:r>
              <w:rPr>
                <w:rFonts w:ascii="宋体" w:hAnsi="宋体" w:hint="eastAsia"/>
                <w:sz w:val="20"/>
                <w:szCs w:val="20"/>
              </w:rPr>
              <w:t>养护项目名称</w:t>
            </w:r>
          </w:p>
        </w:tc>
        <w:tc>
          <w:tcPr>
            <w:tcW w:w="4170" w:type="pct"/>
            <w:gridSpan w:val="5"/>
            <w:tcBorders>
              <w:top w:val="single" w:sz="4" w:space="0" w:color="auto"/>
              <w:left w:val="nil"/>
              <w:bottom w:val="single" w:sz="4" w:space="0" w:color="auto"/>
              <w:right w:val="single" w:sz="4" w:space="0" w:color="000000"/>
            </w:tcBorders>
            <w:vAlign w:val="center"/>
          </w:tcPr>
          <w:p w14:paraId="397E5359" w14:textId="77777777" w:rsidR="00817BFB" w:rsidRDefault="00000000">
            <w:pPr>
              <w:rPr>
                <w:rFonts w:ascii="宋体" w:hAnsi="宋体" w:hint="eastAsia"/>
                <w:b w:val="0"/>
                <w:bCs w:val="0"/>
                <w:sz w:val="20"/>
                <w:szCs w:val="20"/>
              </w:rPr>
            </w:pPr>
            <w:r>
              <w:rPr>
                <w:rFonts w:ascii="宋体" w:hAnsi="宋体" w:hint="eastAsia"/>
                <w:sz w:val="20"/>
                <w:szCs w:val="20"/>
              </w:rPr>
              <w:t xml:space="preserve">　</w:t>
            </w:r>
          </w:p>
        </w:tc>
      </w:tr>
      <w:tr w:rsidR="00817BFB" w14:paraId="069DB3B0" w14:textId="77777777">
        <w:trPr>
          <w:trHeight w:val="660"/>
        </w:trPr>
        <w:tc>
          <w:tcPr>
            <w:tcW w:w="830" w:type="pct"/>
            <w:tcBorders>
              <w:top w:val="nil"/>
              <w:left w:val="single" w:sz="4" w:space="0" w:color="auto"/>
              <w:bottom w:val="single" w:sz="4" w:space="0" w:color="auto"/>
              <w:right w:val="single" w:sz="4" w:space="0" w:color="auto"/>
            </w:tcBorders>
            <w:noWrap/>
            <w:vAlign w:val="center"/>
          </w:tcPr>
          <w:p w14:paraId="27F129E7" w14:textId="77777777" w:rsidR="00817BFB" w:rsidRDefault="00000000">
            <w:pPr>
              <w:jc w:val="left"/>
              <w:rPr>
                <w:rFonts w:ascii="宋体" w:hAnsi="宋体" w:hint="eastAsia"/>
                <w:b w:val="0"/>
                <w:bCs w:val="0"/>
                <w:sz w:val="20"/>
                <w:szCs w:val="20"/>
              </w:rPr>
            </w:pPr>
            <w:r>
              <w:rPr>
                <w:rFonts w:ascii="宋体" w:hAnsi="宋体" w:hint="eastAsia"/>
                <w:sz w:val="20"/>
                <w:szCs w:val="20"/>
              </w:rPr>
              <w:t>养护单位</w:t>
            </w:r>
          </w:p>
        </w:tc>
        <w:tc>
          <w:tcPr>
            <w:tcW w:w="1552" w:type="pct"/>
            <w:tcBorders>
              <w:top w:val="single" w:sz="4" w:space="0" w:color="auto"/>
              <w:left w:val="nil"/>
              <w:bottom w:val="single" w:sz="4" w:space="0" w:color="auto"/>
              <w:right w:val="single" w:sz="4" w:space="0" w:color="auto"/>
            </w:tcBorders>
            <w:vAlign w:val="center"/>
          </w:tcPr>
          <w:p w14:paraId="69E159E8" w14:textId="77777777" w:rsidR="00817BFB" w:rsidRDefault="00000000">
            <w:pPr>
              <w:rPr>
                <w:rFonts w:ascii="宋体" w:hAnsi="宋体" w:hint="eastAsia"/>
                <w:b w:val="0"/>
                <w:bCs w:val="0"/>
                <w:sz w:val="22"/>
              </w:rPr>
            </w:pPr>
            <w:r>
              <w:rPr>
                <w:rFonts w:ascii="宋体" w:hAnsi="宋体" w:hint="eastAsia"/>
                <w:sz w:val="22"/>
              </w:rPr>
              <w:t xml:space="preserve">　</w:t>
            </w:r>
          </w:p>
        </w:tc>
        <w:tc>
          <w:tcPr>
            <w:tcW w:w="2618" w:type="pct"/>
            <w:gridSpan w:val="4"/>
            <w:tcBorders>
              <w:top w:val="single" w:sz="4" w:space="0" w:color="auto"/>
              <w:left w:val="nil"/>
              <w:bottom w:val="single" w:sz="4" w:space="0" w:color="auto"/>
              <w:right w:val="single" w:sz="4" w:space="0" w:color="auto"/>
            </w:tcBorders>
            <w:noWrap/>
            <w:vAlign w:val="center"/>
          </w:tcPr>
          <w:p w14:paraId="05431511" w14:textId="77777777" w:rsidR="00817BFB" w:rsidRDefault="00000000">
            <w:pPr>
              <w:rPr>
                <w:rFonts w:ascii="宋体" w:hAnsi="宋体" w:hint="eastAsia"/>
                <w:b w:val="0"/>
                <w:bCs w:val="0"/>
                <w:sz w:val="20"/>
                <w:szCs w:val="20"/>
              </w:rPr>
            </w:pPr>
            <w:r>
              <w:rPr>
                <w:rFonts w:ascii="宋体" w:hAnsi="宋体" w:hint="eastAsia"/>
                <w:sz w:val="20"/>
                <w:szCs w:val="20"/>
              </w:rPr>
              <w:t>作业日期</w:t>
            </w:r>
          </w:p>
          <w:p w14:paraId="798BE359" w14:textId="77777777" w:rsidR="00817BFB" w:rsidRDefault="00000000">
            <w:pPr>
              <w:rPr>
                <w:rFonts w:ascii="宋体" w:hAnsi="宋体" w:hint="eastAsia"/>
                <w:b w:val="0"/>
                <w:bCs w:val="0"/>
                <w:sz w:val="20"/>
                <w:szCs w:val="20"/>
              </w:rPr>
            </w:pPr>
            <w:r>
              <w:rPr>
                <w:rFonts w:ascii="宋体" w:hAnsi="宋体" w:hint="eastAsia"/>
                <w:sz w:val="20"/>
                <w:szCs w:val="20"/>
              </w:rPr>
              <w:t xml:space="preserve">　</w:t>
            </w:r>
          </w:p>
        </w:tc>
      </w:tr>
      <w:tr w:rsidR="00817BFB" w14:paraId="19AD2F51" w14:textId="77777777">
        <w:trPr>
          <w:trHeight w:val="420"/>
        </w:trPr>
        <w:tc>
          <w:tcPr>
            <w:tcW w:w="830" w:type="pct"/>
            <w:tcBorders>
              <w:top w:val="nil"/>
              <w:left w:val="single" w:sz="4" w:space="0" w:color="auto"/>
              <w:bottom w:val="single" w:sz="4" w:space="0" w:color="auto"/>
              <w:right w:val="single" w:sz="4" w:space="0" w:color="auto"/>
            </w:tcBorders>
            <w:noWrap/>
            <w:vAlign w:val="center"/>
          </w:tcPr>
          <w:p w14:paraId="6B031F35" w14:textId="77777777" w:rsidR="00817BFB" w:rsidRDefault="00000000">
            <w:pPr>
              <w:rPr>
                <w:rFonts w:ascii="宋体" w:hAnsi="宋体" w:hint="eastAsia"/>
                <w:szCs w:val="21"/>
              </w:rPr>
            </w:pPr>
            <w:r>
              <w:rPr>
                <w:rFonts w:ascii="宋体" w:hAnsi="宋体" w:hint="eastAsia"/>
                <w:szCs w:val="21"/>
              </w:rPr>
              <w:t>序号</w:t>
            </w:r>
          </w:p>
        </w:tc>
        <w:tc>
          <w:tcPr>
            <w:tcW w:w="1552" w:type="pct"/>
            <w:tcBorders>
              <w:top w:val="single" w:sz="4" w:space="0" w:color="auto"/>
              <w:left w:val="nil"/>
              <w:bottom w:val="single" w:sz="4" w:space="0" w:color="auto"/>
              <w:right w:val="single" w:sz="4" w:space="0" w:color="auto"/>
            </w:tcBorders>
            <w:noWrap/>
            <w:vAlign w:val="center"/>
          </w:tcPr>
          <w:p w14:paraId="71D11DE6" w14:textId="77777777" w:rsidR="00817BFB" w:rsidRDefault="00000000">
            <w:pPr>
              <w:rPr>
                <w:rFonts w:ascii="宋体" w:hAnsi="宋体" w:hint="eastAsia"/>
                <w:szCs w:val="21"/>
              </w:rPr>
            </w:pPr>
            <w:r>
              <w:rPr>
                <w:rFonts w:ascii="宋体" w:hAnsi="宋体" w:hint="eastAsia"/>
                <w:szCs w:val="21"/>
              </w:rPr>
              <w:t>工作内容</w:t>
            </w:r>
          </w:p>
        </w:tc>
        <w:tc>
          <w:tcPr>
            <w:tcW w:w="457" w:type="pct"/>
            <w:tcBorders>
              <w:top w:val="nil"/>
              <w:left w:val="nil"/>
              <w:bottom w:val="single" w:sz="4" w:space="0" w:color="auto"/>
              <w:right w:val="single" w:sz="4" w:space="0" w:color="auto"/>
            </w:tcBorders>
            <w:noWrap/>
            <w:vAlign w:val="center"/>
          </w:tcPr>
          <w:p w14:paraId="7E750540" w14:textId="77777777" w:rsidR="00817BFB" w:rsidRDefault="00000000">
            <w:pPr>
              <w:rPr>
                <w:rFonts w:ascii="宋体" w:hAnsi="宋体" w:hint="eastAsia"/>
                <w:szCs w:val="21"/>
              </w:rPr>
            </w:pPr>
            <w:r>
              <w:rPr>
                <w:rFonts w:ascii="宋体" w:hAnsi="宋体" w:hint="eastAsia"/>
                <w:szCs w:val="21"/>
              </w:rPr>
              <w:t>单位</w:t>
            </w:r>
          </w:p>
        </w:tc>
        <w:tc>
          <w:tcPr>
            <w:tcW w:w="784" w:type="pct"/>
            <w:tcBorders>
              <w:top w:val="nil"/>
              <w:left w:val="nil"/>
              <w:bottom w:val="single" w:sz="4" w:space="0" w:color="auto"/>
              <w:right w:val="single" w:sz="4" w:space="0" w:color="auto"/>
            </w:tcBorders>
            <w:noWrap/>
            <w:vAlign w:val="center"/>
          </w:tcPr>
          <w:p w14:paraId="6A575C76" w14:textId="77777777" w:rsidR="00817BFB" w:rsidRDefault="00000000">
            <w:pPr>
              <w:rPr>
                <w:rFonts w:ascii="宋体" w:hAnsi="宋体" w:hint="eastAsia"/>
                <w:szCs w:val="21"/>
              </w:rPr>
            </w:pPr>
            <w:r>
              <w:rPr>
                <w:rFonts w:ascii="宋体" w:hAnsi="宋体" w:hint="eastAsia"/>
                <w:szCs w:val="21"/>
              </w:rPr>
              <w:t>养护数量</w:t>
            </w:r>
          </w:p>
        </w:tc>
        <w:tc>
          <w:tcPr>
            <w:tcW w:w="950" w:type="pct"/>
            <w:tcBorders>
              <w:top w:val="nil"/>
              <w:left w:val="nil"/>
              <w:bottom w:val="single" w:sz="4" w:space="0" w:color="auto"/>
              <w:right w:val="single" w:sz="4" w:space="0" w:color="auto"/>
            </w:tcBorders>
            <w:noWrap/>
            <w:vAlign w:val="center"/>
          </w:tcPr>
          <w:p w14:paraId="34831095" w14:textId="77777777" w:rsidR="00817BFB" w:rsidRDefault="00000000">
            <w:pPr>
              <w:jc w:val="left"/>
              <w:rPr>
                <w:rFonts w:ascii="宋体" w:hAnsi="宋体" w:hint="eastAsia"/>
                <w:szCs w:val="21"/>
              </w:rPr>
            </w:pPr>
            <w:r>
              <w:rPr>
                <w:rFonts w:ascii="宋体" w:hAnsi="宋体" w:hint="eastAsia"/>
                <w:szCs w:val="21"/>
              </w:rPr>
              <w:t xml:space="preserve">　复核数量</w:t>
            </w:r>
          </w:p>
        </w:tc>
        <w:tc>
          <w:tcPr>
            <w:tcW w:w="427" w:type="pct"/>
            <w:tcBorders>
              <w:top w:val="nil"/>
              <w:left w:val="nil"/>
              <w:bottom w:val="single" w:sz="4" w:space="0" w:color="auto"/>
              <w:right w:val="single" w:sz="4" w:space="0" w:color="auto"/>
            </w:tcBorders>
            <w:vAlign w:val="center"/>
          </w:tcPr>
          <w:p w14:paraId="231FE552" w14:textId="77777777" w:rsidR="00817BFB" w:rsidRDefault="00000000">
            <w:pPr>
              <w:rPr>
                <w:rFonts w:ascii="宋体" w:hAnsi="宋体" w:hint="eastAsia"/>
                <w:szCs w:val="21"/>
              </w:rPr>
            </w:pPr>
            <w:r>
              <w:rPr>
                <w:rFonts w:ascii="宋体" w:hAnsi="宋体" w:hint="eastAsia"/>
                <w:szCs w:val="21"/>
              </w:rPr>
              <w:t>备注</w:t>
            </w:r>
          </w:p>
        </w:tc>
      </w:tr>
      <w:tr w:rsidR="00817BFB" w14:paraId="59B9AE3B"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23FCF691" w14:textId="77777777" w:rsidR="00817BFB" w:rsidRDefault="00000000">
            <w:pPr>
              <w:rPr>
                <w:rFonts w:ascii="宋体" w:hAnsi="宋体" w:hint="eastAsia"/>
                <w:szCs w:val="21"/>
              </w:rPr>
            </w:pPr>
            <w:r>
              <w:rPr>
                <w:rFonts w:ascii="宋体" w:hAnsi="宋体" w:hint="eastAsia"/>
                <w:szCs w:val="21"/>
              </w:rPr>
              <w:t>1</w:t>
            </w:r>
          </w:p>
        </w:tc>
        <w:tc>
          <w:tcPr>
            <w:tcW w:w="1552" w:type="pct"/>
            <w:tcBorders>
              <w:top w:val="nil"/>
              <w:left w:val="nil"/>
              <w:bottom w:val="single" w:sz="4" w:space="0" w:color="auto"/>
              <w:right w:val="single" w:sz="4" w:space="0" w:color="auto"/>
            </w:tcBorders>
            <w:vAlign w:val="center"/>
          </w:tcPr>
          <w:p w14:paraId="3A8BDEBC"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22ECA5C5"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6BA03761"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noWrap/>
            <w:vAlign w:val="center"/>
          </w:tcPr>
          <w:p w14:paraId="7C7962A5"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57CA4F0C"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074769FC" w14:textId="77777777" w:rsidR="00817BFB" w:rsidRDefault="00817BFB">
            <w:pPr>
              <w:rPr>
                <w:rFonts w:ascii="宋体" w:hAnsi="宋体" w:hint="eastAsia"/>
                <w:szCs w:val="21"/>
              </w:rPr>
            </w:pPr>
          </w:p>
        </w:tc>
      </w:tr>
      <w:tr w:rsidR="00817BFB" w14:paraId="7DF57EF5"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435DE46D" w14:textId="77777777" w:rsidR="00817BFB" w:rsidRDefault="00000000">
            <w:pPr>
              <w:rPr>
                <w:rFonts w:ascii="宋体" w:hAnsi="宋体" w:hint="eastAsia"/>
                <w:szCs w:val="21"/>
              </w:rPr>
            </w:pPr>
            <w:r>
              <w:rPr>
                <w:rFonts w:ascii="宋体" w:hAnsi="宋体" w:hint="eastAsia"/>
                <w:szCs w:val="21"/>
              </w:rPr>
              <w:t>2</w:t>
            </w:r>
          </w:p>
        </w:tc>
        <w:tc>
          <w:tcPr>
            <w:tcW w:w="1552" w:type="pct"/>
            <w:tcBorders>
              <w:top w:val="nil"/>
              <w:left w:val="nil"/>
              <w:bottom w:val="single" w:sz="4" w:space="0" w:color="auto"/>
              <w:right w:val="single" w:sz="4" w:space="0" w:color="auto"/>
            </w:tcBorders>
            <w:vAlign w:val="center"/>
          </w:tcPr>
          <w:p w14:paraId="0410FF05"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1B1418FE"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6D0F8843"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07EB50D4"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69888A70"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3633D815" w14:textId="77777777" w:rsidR="00817BFB" w:rsidRDefault="00817BFB">
            <w:pPr>
              <w:rPr>
                <w:rFonts w:ascii="宋体" w:hAnsi="宋体" w:hint="eastAsia"/>
                <w:szCs w:val="21"/>
              </w:rPr>
            </w:pPr>
          </w:p>
        </w:tc>
      </w:tr>
      <w:tr w:rsidR="00817BFB" w14:paraId="41E7993C"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4E147B55" w14:textId="77777777" w:rsidR="00817BFB" w:rsidRDefault="00000000">
            <w:pPr>
              <w:rPr>
                <w:rFonts w:ascii="宋体" w:hAnsi="宋体" w:hint="eastAsia"/>
                <w:szCs w:val="21"/>
              </w:rPr>
            </w:pPr>
            <w:r>
              <w:rPr>
                <w:rFonts w:ascii="宋体" w:hAnsi="宋体" w:hint="eastAsia"/>
                <w:szCs w:val="21"/>
              </w:rPr>
              <w:t>3</w:t>
            </w:r>
          </w:p>
        </w:tc>
        <w:tc>
          <w:tcPr>
            <w:tcW w:w="1552" w:type="pct"/>
            <w:tcBorders>
              <w:top w:val="nil"/>
              <w:left w:val="nil"/>
              <w:bottom w:val="single" w:sz="4" w:space="0" w:color="auto"/>
              <w:right w:val="single" w:sz="4" w:space="0" w:color="auto"/>
            </w:tcBorders>
            <w:vAlign w:val="center"/>
          </w:tcPr>
          <w:p w14:paraId="02CC4F50"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730B64F6"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172D145A"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37728927"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40046972"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044E10CF" w14:textId="77777777" w:rsidR="00817BFB" w:rsidRDefault="00817BFB">
            <w:pPr>
              <w:rPr>
                <w:rFonts w:ascii="宋体" w:hAnsi="宋体" w:hint="eastAsia"/>
                <w:szCs w:val="21"/>
              </w:rPr>
            </w:pPr>
          </w:p>
        </w:tc>
      </w:tr>
      <w:tr w:rsidR="00817BFB" w14:paraId="3A640240"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6CEE69F0" w14:textId="77777777" w:rsidR="00817BFB" w:rsidRDefault="00000000">
            <w:pPr>
              <w:rPr>
                <w:rFonts w:ascii="宋体" w:hAnsi="宋体" w:hint="eastAsia"/>
                <w:szCs w:val="21"/>
              </w:rPr>
            </w:pPr>
            <w:r>
              <w:rPr>
                <w:rFonts w:ascii="宋体" w:hAnsi="宋体" w:hint="eastAsia"/>
                <w:szCs w:val="21"/>
              </w:rPr>
              <w:t>4</w:t>
            </w:r>
          </w:p>
        </w:tc>
        <w:tc>
          <w:tcPr>
            <w:tcW w:w="1552" w:type="pct"/>
            <w:tcBorders>
              <w:top w:val="nil"/>
              <w:left w:val="nil"/>
              <w:bottom w:val="single" w:sz="4" w:space="0" w:color="auto"/>
              <w:right w:val="single" w:sz="4" w:space="0" w:color="auto"/>
            </w:tcBorders>
            <w:vAlign w:val="center"/>
          </w:tcPr>
          <w:p w14:paraId="1162FF8C"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1DF24BF1" w14:textId="77777777" w:rsidR="00817BFB" w:rsidRDefault="00000000">
            <w:pPr>
              <w:jc w:val="left"/>
              <w:rPr>
                <w:rFonts w:ascii="宋体" w:hAnsi="宋体" w:hint="eastAsia"/>
                <w:sz w:val="22"/>
              </w:rPr>
            </w:pPr>
            <w:r>
              <w:rPr>
                <w:rFonts w:ascii="宋体" w:hAnsi="宋体" w:hint="eastAsia"/>
                <w:sz w:val="22"/>
              </w:rPr>
              <w:t xml:space="preserve">　</w:t>
            </w:r>
          </w:p>
        </w:tc>
        <w:tc>
          <w:tcPr>
            <w:tcW w:w="457" w:type="pct"/>
            <w:tcBorders>
              <w:top w:val="nil"/>
              <w:left w:val="nil"/>
              <w:bottom w:val="single" w:sz="4" w:space="0" w:color="auto"/>
              <w:right w:val="single" w:sz="4" w:space="0" w:color="auto"/>
            </w:tcBorders>
            <w:vAlign w:val="center"/>
          </w:tcPr>
          <w:p w14:paraId="73582B39"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187F1F46"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5FDF73C1"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1A689D37" w14:textId="77777777" w:rsidR="00817BFB" w:rsidRDefault="00817BFB">
            <w:pPr>
              <w:rPr>
                <w:rFonts w:ascii="宋体" w:hAnsi="宋体" w:hint="eastAsia"/>
                <w:szCs w:val="21"/>
              </w:rPr>
            </w:pPr>
          </w:p>
        </w:tc>
      </w:tr>
      <w:tr w:rsidR="00817BFB" w14:paraId="25A85AFC"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29B71EBA" w14:textId="77777777" w:rsidR="00817BFB" w:rsidRDefault="00000000">
            <w:pPr>
              <w:rPr>
                <w:rFonts w:ascii="宋体" w:hAnsi="宋体" w:hint="eastAsia"/>
                <w:szCs w:val="21"/>
              </w:rPr>
            </w:pPr>
            <w:r>
              <w:rPr>
                <w:rFonts w:ascii="宋体" w:hAnsi="宋体" w:hint="eastAsia"/>
                <w:szCs w:val="21"/>
              </w:rPr>
              <w:t>5</w:t>
            </w:r>
          </w:p>
        </w:tc>
        <w:tc>
          <w:tcPr>
            <w:tcW w:w="1552" w:type="pct"/>
            <w:tcBorders>
              <w:top w:val="nil"/>
              <w:left w:val="nil"/>
              <w:bottom w:val="single" w:sz="4" w:space="0" w:color="auto"/>
              <w:right w:val="single" w:sz="4" w:space="0" w:color="auto"/>
            </w:tcBorders>
            <w:vAlign w:val="center"/>
          </w:tcPr>
          <w:p w14:paraId="7122985D"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573C1CF9"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38305998"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31E9ED98"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764C9DBB"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744C1401" w14:textId="77777777" w:rsidR="00817BFB" w:rsidRDefault="00817BFB">
            <w:pPr>
              <w:rPr>
                <w:rFonts w:ascii="宋体" w:hAnsi="宋体" w:hint="eastAsia"/>
                <w:szCs w:val="21"/>
              </w:rPr>
            </w:pPr>
          </w:p>
        </w:tc>
      </w:tr>
      <w:tr w:rsidR="00817BFB" w14:paraId="587EEFF5"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46B72952" w14:textId="77777777" w:rsidR="00817BFB" w:rsidRDefault="00000000">
            <w:pPr>
              <w:rPr>
                <w:rFonts w:ascii="宋体" w:hAnsi="宋体" w:hint="eastAsia"/>
                <w:szCs w:val="21"/>
              </w:rPr>
            </w:pPr>
            <w:r>
              <w:rPr>
                <w:rFonts w:ascii="宋体" w:hAnsi="宋体" w:hint="eastAsia"/>
                <w:szCs w:val="21"/>
              </w:rPr>
              <w:lastRenderedPageBreak/>
              <w:t>6</w:t>
            </w:r>
          </w:p>
        </w:tc>
        <w:tc>
          <w:tcPr>
            <w:tcW w:w="1552" w:type="pct"/>
            <w:tcBorders>
              <w:top w:val="nil"/>
              <w:left w:val="nil"/>
              <w:bottom w:val="single" w:sz="4" w:space="0" w:color="auto"/>
              <w:right w:val="single" w:sz="4" w:space="0" w:color="auto"/>
            </w:tcBorders>
            <w:vAlign w:val="center"/>
          </w:tcPr>
          <w:p w14:paraId="7BB91C55"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0780D827"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74F0F99A"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5BA473F1"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4F00CD13"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6CC83AA6" w14:textId="77777777" w:rsidR="00817BFB" w:rsidRDefault="00817BFB">
            <w:pPr>
              <w:rPr>
                <w:rFonts w:ascii="宋体" w:hAnsi="宋体" w:hint="eastAsia"/>
                <w:szCs w:val="21"/>
              </w:rPr>
            </w:pPr>
          </w:p>
        </w:tc>
      </w:tr>
      <w:tr w:rsidR="00817BFB" w14:paraId="4E6A200E"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18C87B60" w14:textId="77777777" w:rsidR="00817BFB" w:rsidRDefault="00000000">
            <w:pPr>
              <w:rPr>
                <w:rFonts w:ascii="宋体" w:hAnsi="宋体" w:hint="eastAsia"/>
                <w:szCs w:val="21"/>
              </w:rPr>
            </w:pPr>
            <w:r>
              <w:rPr>
                <w:rFonts w:ascii="宋体" w:hAnsi="宋体" w:hint="eastAsia"/>
                <w:szCs w:val="21"/>
              </w:rPr>
              <w:t>7</w:t>
            </w:r>
          </w:p>
        </w:tc>
        <w:tc>
          <w:tcPr>
            <w:tcW w:w="1552" w:type="pct"/>
            <w:tcBorders>
              <w:top w:val="nil"/>
              <w:left w:val="nil"/>
              <w:bottom w:val="single" w:sz="4" w:space="0" w:color="auto"/>
              <w:right w:val="single" w:sz="4" w:space="0" w:color="auto"/>
            </w:tcBorders>
            <w:vAlign w:val="center"/>
          </w:tcPr>
          <w:p w14:paraId="5E31BE88"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35674B23"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56BA4E7D"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4461E3E8"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7A711498"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427" w:type="pct"/>
            <w:tcBorders>
              <w:top w:val="nil"/>
              <w:left w:val="nil"/>
              <w:bottom w:val="single" w:sz="4" w:space="0" w:color="auto"/>
              <w:right w:val="single" w:sz="4" w:space="0" w:color="auto"/>
            </w:tcBorders>
          </w:tcPr>
          <w:p w14:paraId="5F2FF8D6" w14:textId="77777777" w:rsidR="00817BFB" w:rsidRDefault="00817BFB">
            <w:pPr>
              <w:rPr>
                <w:rFonts w:ascii="宋体" w:hAnsi="宋体" w:hint="eastAsia"/>
                <w:sz w:val="20"/>
                <w:szCs w:val="20"/>
              </w:rPr>
            </w:pPr>
          </w:p>
        </w:tc>
      </w:tr>
      <w:tr w:rsidR="00817BFB" w14:paraId="256ED84F"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585C8BA8" w14:textId="77777777" w:rsidR="00817BFB" w:rsidRDefault="00000000">
            <w:pPr>
              <w:rPr>
                <w:rFonts w:ascii="宋体" w:hAnsi="宋体" w:hint="eastAsia"/>
                <w:szCs w:val="21"/>
              </w:rPr>
            </w:pPr>
            <w:r>
              <w:rPr>
                <w:rFonts w:ascii="宋体" w:hAnsi="宋体" w:hint="eastAsia"/>
                <w:szCs w:val="21"/>
              </w:rPr>
              <w:t>8</w:t>
            </w:r>
          </w:p>
        </w:tc>
        <w:tc>
          <w:tcPr>
            <w:tcW w:w="1552" w:type="pct"/>
            <w:tcBorders>
              <w:top w:val="nil"/>
              <w:left w:val="nil"/>
              <w:bottom w:val="single" w:sz="4" w:space="0" w:color="auto"/>
              <w:right w:val="single" w:sz="4" w:space="0" w:color="auto"/>
            </w:tcBorders>
            <w:vAlign w:val="center"/>
          </w:tcPr>
          <w:p w14:paraId="71668C50"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0621C291"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5831DE8F"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0C340266"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424CAC7D"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12822269" w14:textId="77777777" w:rsidR="00817BFB" w:rsidRDefault="00817BFB">
            <w:pPr>
              <w:rPr>
                <w:rFonts w:ascii="宋体" w:hAnsi="宋体" w:hint="eastAsia"/>
                <w:szCs w:val="21"/>
              </w:rPr>
            </w:pPr>
          </w:p>
        </w:tc>
      </w:tr>
      <w:tr w:rsidR="00817BFB" w14:paraId="733CA9CB"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286D1116" w14:textId="77777777" w:rsidR="00817BFB" w:rsidRDefault="00000000">
            <w:pPr>
              <w:rPr>
                <w:rFonts w:ascii="宋体" w:hAnsi="宋体" w:hint="eastAsia"/>
                <w:szCs w:val="21"/>
              </w:rPr>
            </w:pPr>
            <w:r>
              <w:rPr>
                <w:rFonts w:ascii="宋体" w:hAnsi="宋体" w:hint="eastAsia"/>
                <w:szCs w:val="21"/>
              </w:rPr>
              <w:t>9</w:t>
            </w:r>
          </w:p>
        </w:tc>
        <w:tc>
          <w:tcPr>
            <w:tcW w:w="1552" w:type="pct"/>
            <w:tcBorders>
              <w:top w:val="nil"/>
              <w:left w:val="nil"/>
              <w:bottom w:val="single" w:sz="4" w:space="0" w:color="auto"/>
              <w:right w:val="single" w:sz="4" w:space="0" w:color="auto"/>
            </w:tcBorders>
            <w:vAlign w:val="center"/>
          </w:tcPr>
          <w:p w14:paraId="7B355048"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4755CB73"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416AC6D4"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385A9ADE"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06F4070D"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5ABF2D60" w14:textId="77777777" w:rsidR="00817BFB" w:rsidRDefault="00817BFB">
            <w:pPr>
              <w:rPr>
                <w:rFonts w:ascii="宋体" w:hAnsi="宋体" w:hint="eastAsia"/>
                <w:szCs w:val="21"/>
              </w:rPr>
            </w:pPr>
          </w:p>
        </w:tc>
      </w:tr>
      <w:tr w:rsidR="00817BFB" w14:paraId="7AE6A98B" w14:textId="77777777">
        <w:trPr>
          <w:trHeight w:val="402"/>
        </w:trPr>
        <w:tc>
          <w:tcPr>
            <w:tcW w:w="830" w:type="pct"/>
            <w:tcBorders>
              <w:top w:val="nil"/>
              <w:left w:val="single" w:sz="4" w:space="0" w:color="auto"/>
              <w:bottom w:val="single" w:sz="4" w:space="0" w:color="auto"/>
              <w:right w:val="single" w:sz="4" w:space="0" w:color="auto"/>
            </w:tcBorders>
            <w:noWrap/>
            <w:vAlign w:val="center"/>
          </w:tcPr>
          <w:p w14:paraId="794ABC7D" w14:textId="77777777" w:rsidR="00817BFB" w:rsidRDefault="00000000">
            <w:pPr>
              <w:rPr>
                <w:rFonts w:ascii="宋体" w:hAnsi="宋体" w:hint="eastAsia"/>
                <w:szCs w:val="21"/>
              </w:rPr>
            </w:pPr>
            <w:r>
              <w:rPr>
                <w:rFonts w:ascii="宋体" w:hAnsi="宋体" w:hint="eastAsia"/>
                <w:szCs w:val="21"/>
              </w:rPr>
              <w:t>10</w:t>
            </w:r>
          </w:p>
        </w:tc>
        <w:tc>
          <w:tcPr>
            <w:tcW w:w="1552" w:type="pct"/>
            <w:tcBorders>
              <w:top w:val="nil"/>
              <w:left w:val="nil"/>
              <w:bottom w:val="single" w:sz="4" w:space="0" w:color="auto"/>
              <w:right w:val="single" w:sz="4" w:space="0" w:color="auto"/>
            </w:tcBorders>
            <w:vAlign w:val="center"/>
          </w:tcPr>
          <w:p w14:paraId="432E0F68" w14:textId="77777777" w:rsidR="00817BFB" w:rsidRDefault="00000000">
            <w:pPr>
              <w:jc w:val="left"/>
              <w:rPr>
                <w:rFonts w:ascii="宋体" w:hAnsi="宋体" w:hint="eastAsia"/>
                <w:sz w:val="20"/>
                <w:szCs w:val="20"/>
              </w:rPr>
            </w:pPr>
            <w:r>
              <w:rPr>
                <w:rFonts w:ascii="宋体" w:hAnsi="宋体" w:hint="eastAsia"/>
                <w:sz w:val="20"/>
                <w:szCs w:val="20"/>
              </w:rPr>
              <w:t xml:space="preserve">　</w:t>
            </w:r>
          </w:p>
          <w:p w14:paraId="5911D655" w14:textId="77777777" w:rsidR="00817BFB" w:rsidRDefault="00000000">
            <w:pPr>
              <w:jc w:val="left"/>
              <w:rPr>
                <w:rFonts w:ascii="宋体" w:hAnsi="宋体" w:hint="eastAsia"/>
                <w:sz w:val="20"/>
                <w:szCs w:val="20"/>
              </w:rPr>
            </w:pPr>
            <w:r>
              <w:rPr>
                <w:rFonts w:ascii="宋体" w:hAnsi="宋体" w:hint="eastAsia"/>
                <w:sz w:val="20"/>
                <w:szCs w:val="20"/>
              </w:rPr>
              <w:t xml:space="preserve">　</w:t>
            </w:r>
          </w:p>
        </w:tc>
        <w:tc>
          <w:tcPr>
            <w:tcW w:w="457" w:type="pct"/>
            <w:tcBorders>
              <w:top w:val="nil"/>
              <w:left w:val="nil"/>
              <w:bottom w:val="single" w:sz="4" w:space="0" w:color="auto"/>
              <w:right w:val="single" w:sz="4" w:space="0" w:color="auto"/>
            </w:tcBorders>
            <w:vAlign w:val="center"/>
          </w:tcPr>
          <w:p w14:paraId="1C5854A5" w14:textId="77777777" w:rsidR="00817BFB" w:rsidRDefault="00000000">
            <w:pPr>
              <w:rPr>
                <w:rFonts w:ascii="宋体" w:hAnsi="宋体" w:hint="eastAsia"/>
                <w:sz w:val="20"/>
                <w:szCs w:val="20"/>
              </w:rPr>
            </w:pPr>
            <w:r>
              <w:rPr>
                <w:rFonts w:ascii="宋体" w:hAnsi="宋体" w:hint="eastAsia"/>
                <w:sz w:val="20"/>
                <w:szCs w:val="20"/>
              </w:rPr>
              <w:t xml:space="preserve">　</w:t>
            </w:r>
          </w:p>
        </w:tc>
        <w:tc>
          <w:tcPr>
            <w:tcW w:w="784" w:type="pct"/>
            <w:tcBorders>
              <w:top w:val="nil"/>
              <w:left w:val="nil"/>
              <w:bottom w:val="single" w:sz="4" w:space="0" w:color="auto"/>
              <w:right w:val="single" w:sz="4" w:space="0" w:color="auto"/>
            </w:tcBorders>
            <w:vAlign w:val="center"/>
          </w:tcPr>
          <w:p w14:paraId="03B408A6" w14:textId="77777777" w:rsidR="00817BFB" w:rsidRDefault="00000000">
            <w:pPr>
              <w:rPr>
                <w:rFonts w:ascii="宋体" w:hAnsi="宋体" w:hint="eastAsia"/>
                <w:sz w:val="22"/>
              </w:rPr>
            </w:pPr>
            <w:r>
              <w:rPr>
                <w:rFonts w:ascii="宋体" w:hAnsi="宋体" w:hint="eastAsia"/>
                <w:sz w:val="22"/>
              </w:rPr>
              <w:t xml:space="preserve">　</w:t>
            </w:r>
          </w:p>
        </w:tc>
        <w:tc>
          <w:tcPr>
            <w:tcW w:w="949" w:type="pct"/>
            <w:tcBorders>
              <w:top w:val="nil"/>
              <w:left w:val="nil"/>
              <w:bottom w:val="single" w:sz="4" w:space="0" w:color="auto"/>
              <w:right w:val="single" w:sz="4" w:space="0" w:color="auto"/>
            </w:tcBorders>
            <w:noWrap/>
            <w:vAlign w:val="center"/>
          </w:tcPr>
          <w:p w14:paraId="2CBC7F74" w14:textId="77777777" w:rsidR="00817BFB" w:rsidRDefault="00000000">
            <w:pPr>
              <w:rPr>
                <w:rFonts w:ascii="宋体" w:hAnsi="宋体" w:hint="eastAsia"/>
                <w:szCs w:val="21"/>
              </w:rPr>
            </w:pPr>
            <w:r>
              <w:rPr>
                <w:rFonts w:ascii="宋体" w:hAnsi="宋体" w:hint="eastAsia"/>
                <w:szCs w:val="21"/>
              </w:rPr>
              <w:t xml:space="preserve">　</w:t>
            </w:r>
          </w:p>
        </w:tc>
        <w:tc>
          <w:tcPr>
            <w:tcW w:w="427" w:type="pct"/>
            <w:tcBorders>
              <w:top w:val="nil"/>
              <w:left w:val="nil"/>
              <w:bottom w:val="single" w:sz="4" w:space="0" w:color="auto"/>
              <w:right w:val="single" w:sz="4" w:space="0" w:color="auto"/>
            </w:tcBorders>
          </w:tcPr>
          <w:p w14:paraId="567252FD" w14:textId="77777777" w:rsidR="00817BFB" w:rsidRDefault="00817BFB">
            <w:pPr>
              <w:rPr>
                <w:rFonts w:ascii="宋体" w:hAnsi="宋体" w:hint="eastAsia"/>
                <w:szCs w:val="21"/>
              </w:rPr>
            </w:pPr>
          </w:p>
        </w:tc>
      </w:tr>
      <w:tr w:rsidR="00817BFB" w14:paraId="78471B85" w14:textId="77777777">
        <w:trPr>
          <w:trHeight w:val="2460"/>
        </w:trPr>
        <w:tc>
          <w:tcPr>
            <w:tcW w:w="2382" w:type="pct"/>
            <w:gridSpan w:val="2"/>
            <w:tcBorders>
              <w:top w:val="single" w:sz="4" w:space="0" w:color="auto"/>
              <w:left w:val="single" w:sz="4" w:space="0" w:color="auto"/>
              <w:bottom w:val="single" w:sz="4" w:space="0" w:color="auto"/>
              <w:right w:val="single" w:sz="4" w:space="0" w:color="000000"/>
            </w:tcBorders>
            <w:vAlign w:val="center"/>
          </w:tcPr>
          <w:p w14:paraId="7E034070" w14:textId="77777777" w:rsidR="00817BFB" w:rsidRDefault="00000000">
            <w:pPr>
              <w:rPr>
                <w:rFonts w:ascii="宋体" w:hAnsi="宋体" w:hint="eastAsia"/>
                <w:sz w:val="22"/>
              </w:rPr>
            </w:pPr>
            <w:r>
              <w:rPr>
                <w:rFonts w:ascii="宋体" w:hAnsi="宋体" w:hint="eastAsia"/>
                <w:sz w:val="22"/>
              </w:rPr>
              <w:t>发包单位（章）</w:t>
            </w:r>
          </w:p>
        </w:tc>
        <w:tc>
          <w:tcPr>
            <w:tcW w:w="1" w:type="pct"/>
            <w:gridSpan w:val="4"/>
            <w:tcBorders>
              <w:top w:val="single" w:sz="4" w:space="0" w:color="auto"/>
              <w:left w:val="single" w:sz="4" w:space="0" w:color="auto"/>
              <w:bottom w:val="single" w:sz="4" w:space="0" w:color="auto"/>
              <w:right w:val="single" w:sz="4" w:space="0" w:color="000000"/>
            </w:tcBorders>
            <w:vAlign w:val="center"/>
          </w:tcPr>
          <w:p w14:paraId="5DCC0E22" w14:textId="77777777" w:rsidR="00817BFB" w:rsidRDefault="00000000">
            <w:pPr>
              <w:rPr>
                <w:rFonts w:ascii="宋体" w:hAnsi="宋体" w:hint="eastAsia"/>
                <w:sz w:val="22"/>
              </w:rPr>
            </w:pPr>
            <w:r>
              <w:rPr>
                <w:rFonts w:ascii="宋体" w:hAnsi="宋体" w:hint="eastAsia"/>
                <w:sz w:val="22"/>
              </w:rPr>
              <w:t>服务单位（章）</w:t>
            </w:r>
          </w:p>
        </w:tc>
      </w:tr>
    </w:tbl>
    <w:p w14:paraId="5AF7B01B" w14:textId="77777777" w:rsidR="00817BFB" w:rsidRDefault="00817BFB">
      <w:pPr>
        <w:jc w:val="left"/>
        <w:rPr>
          <w:rFonts w:hint="eastAsia"/>
          <w:b w:val="0"/>
          <w:color w:val="auto"/>
        </w:rPr>
      </w:pPr>
    </w:p>
    <w:sectPr w:rsidR="00817BFB">
      <w:pgSz w:w="11907" w:h="16839"/>
      <w:pgMar w:top="1440" w:right="1800" w:bottom="1440" w:left="1800" w:header="1158" w:footer="1197"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3A75" w14:textId="77777777" w:rsidR="009C6B32" w:rsidRDefault="009C6B32">
      <w:pPr>
        <w:spacing w:line="240" w:lineRule="auto"/>
        <w:rPr>
          <w:rFonts w:hint="eastAsia"/>
        </w:rPr>
      </w:pPr>
      <w:r>
        <w:separator/>
      </w:r>
    </w:p>
  </w:endnote>
  <w:endnote w:type="continuationSeparator" w:id="0">
    <w:p w14:paraId="54A48C80" w14:textId="77777777" w:rsidR="009C6B32" w:rsidRDefault="009C6B3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72D6" w14:textId="77777777" w:rsidR="009C6B32" w:rsidRDefault="009C6B32">
      <w:pPr>
        <w:spacing w:before="0"/>
        <w:rPr>
          <w:rFonts w:hint="eastAsia"/>
        </w:rPr>
      </w:pPr>
      <w:r>
        <w:separator/>
      </w:r>
    </w:p>
  </w:footnote>
  <w:footnote w:type="continuationSeparator" w:id="0">
    <w:p w14:paraId="6E6AE8AE" w14:textId="77777777" w:rsidR="009C6B32" w:rsidRDefault="009C6B32">
      <w:pPr>
        <w:spacing w:before="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4571C"/>
    <w:multiLevelType w:val="multilevel"/>
    <w:tmpl w:val="3B44571C"/>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038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40"/>
  <w:displayHorizontalDrawingGridEvery w:val="2"/>
  <w:characterSpacingControl w:val="doNotCompress"/>
  <w:footnotePr>
    <w:footnote w:id="-1"/>
    <w:footnote w:id="0"/>
  </w:footnotePr>
  <w:endnotePr>
    <w:endnote w:id="-1"/>
    <w:endnote w:id="0"/>
  </w:endnotePr>
  <w:compat>
    <w:spaceForUL/>
    <w:ulTrailSpace/>
    <w:useFELayout/>
    <w:compatSetting w:name="compatibilityMode" w:uri="http://schemas.microsoft.com/office/word" w:val="12"/>
    <w:compatSetting w:name="useWord2013TrackBottomHyphenation" w:uri="http://schemas.microsoft.com/office/word" w:val="1"/>
  </w:compat>
  <w:rsids>
    <w:rsidRoot w:val="00384948"/>
    <w:rsid w:val="00020B1D"/>
    <w:rsid w:val="000378C2"/>
    <w:rsid w:val="0004631C"/>
    <w:rsid w:val="00083A7E"/>
    <w:rsid w:val="00085914"/>
    <w:rsid w:val="000E1511"/>
    <w:rsid w:val="000F028A"/>
    <w:rsid w:val="001253F9"/>
    <w:rsid w:val="001511E2"/>
    <w:rsid w:val="001859AD"/>
    <w:rsid w:val="00193E69"/>
    <w:rsid w:val="001C2E03"/>
    <w:rsid w:val="001C33A4"/>
    <w:rsid w:val="001E4051"/>
    <w:rsid w:val="00206E21"/>
    <w:rsid w:val="00227D6B"/>
    <w:rsid w:val="00231BB5"/>
    <w:rsid w:val="00254EAA"/>
    <w:rsid w:val="00280EF6"/>
    <w:rsid w:val="002A3DEC"/>
    <w:rsid w:val="002F2B05"/>
    <w:rsid w:val="002F317A"/>
    <w:rsid w:val="002F4AA6"/>
    <w:rsid w:val="002F6E6D"/>
    <w:rsid w:val="0032131A"/>
    <w:rsid w:val="00331259"/>
    <w:rsid w:val="00384948"/>
    <w:rsid w:val="00444960"/>
    <w:rsid w:val="00450220"/>
    <w:rsid w:val="004B21FF"/>
    <w:rsid w:val="004C61B4"/>
    <w:rsid w:val="0052725D"/>
    <w:rsid w:val="00544327"/>
    <w:rsid w:val="0058121F"/>
    <w:rsid w:val="0058478D"/>
    <w:rsid w:val="00593053"/>
    <w:rsid w:val="005A441E"/>
    <w:rsid w:val="005B2B09"/>
    <w:rsid w:val="005D6C28"/>
    <w:rsid w:val="00635C75"/>
    <w:rsid w:val="006A1824"/>
    <w:rsid w:val="006B3D93"/>
    <w:rsid w:val="006C49A3"/>
    <w:rsid w:val="00730E70"/>
    <w:rsid w:val="007414AE"/>
    <w:rsid w:val="007904B9"/>
    <w:rsid w:val="00791EFD"/>
    <w:rsid w:val="007C24B9"/>
    <w:rsid w:val="007E7F51"/>
    <w:rsid w:val="00817BFB"/>
    <w:rsid w:val="008321FC"/>
    <w:rsid w:val="00843581"/>
    <w:rsid w:val="00856C6C"/>
    <w:rsid w:val="00866C1F"/>
    <w:rsid w:val="00866FF1"/>
    <w:rsid w:val="008D3C65"/>
    <w:rsid w:val="008D6BCE"/>
    <w:rsid w:val="0090251D"/>
    <w:rsid w:val="009252AB"/>
    <w:rsid w:val="00961AB9"/>
    <w:rsid w:val="00974D10"/>
    <w:rsid w:val="009A3EBA"/>
    <w:rsid w:val="009C6B32"/>
    <w:rsid w:val="00A32872"/>
    <w:rsid w:val="00A54153"/>
    <w:rsid w:val="00A60EC3"/>
    <w:rsid w:val="00A72644"/>
    <w:rsid w:val="00A93526"/>
    <w:rsid w:val="00AC25BE"/>
    <w:rsid w:val="00AC432D"/>
    <w:rsid w:val="00AE26CA"/>
    <w:rsid w:val="00B13630"/>
    <w:rsid w:val="00B770D4"/>
    <w:rsid w:val="00BE2FDC"/>
    <w:rsid w:val="00C01FE2"/>
    <w:rsid w:val="00C25235"/>
    <w:rsid w:val="00C44666"/>
    <w:rsid w:val="00C53EC1"/>
    <w:rsid w:val="00CB7D3A"/>
    <w:rsid w:val="00CD4724"/>
    <w:rsid w:val="00D33300"/>
    <w:rsid w:val="00D35025"/>
    <w:rsid w:val="00D8179F"/>
    <w:rsid w:val="00DF6170"/>
    <w:rsid w:val="00E0632C"/>
    <w:rsid w:val="00E216CB"/>
    <w:rsid w:val="00E43DD1"/>
    <w:rsid w:val="00E5269C"/>
    <w:rsid w:val="00E63865"/>
    <w:rsid w:val="00E80450"/>
    <w:rsid w:val="00EC4B08"/>
    <w:rsid w:val="00EC64B9"/>
    <w:rsid w:val="00EC6D6E"/>
    <w:rsid w:val="00EE732C"/>
    <w:rsid w:val="00F04976"/>
    <w:rsid w:val="00F0509B"/>
    <w:rsid w:val="00F052E5"/>
    <w:rsid w:val="00F87AF2"/>
    <w:rsid w:val="00FB38F7"/>
    <w:rsid w:val="00FE46AF"/>
    <w:rsid w:val="00FF5E08"/>
    <w:rsid w:val="5B5A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B7B6"/>
  <w15:docId w15:val="{D2747EBD-85A6-4B7E-B4B0-DFD3C85B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Arial" w:cs="宋体"/>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pPr>
      <w:kinsoku w:val="0"/>
      <w:autoSpaceDE w:val="0"/>
      <w:autoSpaceDN w:val="0"/>
      <w:adjustRightInd w:val="0"/>
      <w:snapToGrid w:val="0"/>
      <w:spacing w:before="78" w:line="360" w:lineRule="auto"/>
      <w:jc w:val="center"/>
      <w:textAlignment w:val="baseline"/>
    </w:pPr>
    <w:rPr>
      <w:rFonts w:hAnsiTheme="minorEastAsia"/>
      <w:b/>
      <w:bCs/>
      <w:snapToGrid w:val="0"/>
      <w:color w:val="000000"/>
      <w:spacing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qFormat/>
    <w:pPr>
      <w:tabs>
        <w:tab w:val="center" w:pos="4153"/>
        <w:tab w:val="right" w:pos="8306"/>
      </w:tabs>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13</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igor</cp:lastModifiedBy>
  <cp:revision>38</cp:revision>
  <cp:lastPrinted>2023-02-27T23:48:00Z</cp:lastPrinted>
  <dcterms:created xsi:type="dcterms:W3CDTF">2023-02-06T10:54:00Z</dcterms:created>
  <dcterms:modified xsi:type="dcterms:W3CDTF">2026-06-11T07:04:00Z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2023-02-06T10:54:59Z</vt:filetime>
  </property>
  <property fmtid="{D5CDD505-2E9C-101B-9397-08002B2CF9AE}" pid="4" name="UsrData">
    <vt:lpwstr>63e06bc5e8170700150ed945</vt:lpwstr>
  </property>
  <property fmtid="{D5CDD505-2E9C-101B-9397-08002B2CF9AE}" pid="5" name="KSOTemplateDocerSaveRecord">
    <vt:lpwstr>eyJoZGlkIjoiMTE1NzE2OWJlM2RhMTk4MzdmOGVjZGRjNmQxOGJjODUiLCJ1c2VySWQiOiIyODI2MDI3ODMifQ==</vt:lpwstr>
  </property>
  <property fmtid="{D5CDD505-2E9C-101B-9397-08002B2CF9AE}" pid="6" name="KSOProductBuildVer">
    <vt:lpwstr>2052-12.1.0.25865</vt:lpwstr>
  </property>
  <property fmtid="{D5CDD505-2E9C-101B-9397-08002B2CF9AE}" pid="7" name="ICV">
    <vt:lpwstr>F261E9A754D643B1AECF7A0723E4FEB3_12</vt:lpwstr>
  </property>
</Properties>
</file>