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A0" w:rsidRDefault="00FD14A0" w:rsidP="00FD14A0">
      <w:pPr>
        <w:widowControl/>
        <w:spacing w:line="44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一、项目总体</w:t>
      </w:r>
      <w:r>
        <w:rPr>
          <w:rFonts w:ascii="宋体" w:hAnsi="宋体" w:cs="Arial"/>
          <w:b/>
          <w:kern w:val="0"/>
          <w:szCs w:val="21"/>
        </w:rPr>
        <w:t>概况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1、近年来，老龄化热度不断攀升，为积极应对老龄化问题，满足老年人的养老服务需求，进一步推进徐汇区居家养老服务体系建设，现对区内80岁以上孤老、百岁老人等特殊困难老人提供二十分钟快扫居家上门服务，预计服务人数600人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2、项目预算金额：1,591,200.00元（本项目以投标单位投报的固定服务单价作为结算依据，按照年实际服务人次数进行结算。）</w:t>
      </w:r>
    </w:p>
    <w:p w:rsidR="00FD14A0" w:rsidRDefault="00FD14A0" w:rsidP="00FD14A0">
      <w:pPr>
        <w:widowControl/>
        <w:spacing w:line="360" w:lineRule="auto"/>
        <w:ind w:firstLine="480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3、本项目分为3个标包，供应商可以对以下任意包件进行投标，投标限价同各包件预算金额。</w:t>
      </w:r>
    </w:p>
    <w:p w:rsidR="00FD14A0" w:rsidRDefault="00FD14A0" w:rsidP="00FD14A0">
      <w:pPr>
        <w:numPr>
          <w:ilvl w:val="0"/>
          <w:numId w:val="1"/>
        </w:numPr>
        <w:spacing w:line="420" w:lineRule="exac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第一标包：第一片区“物业+居家养老”服务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预算金额：490,620.00元</w:t>
      </w:r>
    </w:p>
    <w:p w:rsidR="00FD14A0" w:rsidRDefault="00FD14A0" w:rsidP="00FD14A0">
      <w:pPr>
        <w:numPr>
          <w:ilvl w:val="0"/>
          <w:numId w:val="1"/>
        </w:numPr>
        <w:spacing w:line="420" w:lineRule="exac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第二标包：第二片区“物业+居家养老”服务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预算金额：397,800.00元</w:t>
      </w:r>
    </w:p>
    <w:p w:rsidR="00FD14A0" w:rsidRDefault="00FD14A0" w:rsidP="00FD14A0">
      <w:pPr>
        <w:numPr>
          <w:ilvl w:val="0"/>
          <w:numId w:val="1"/>
        </w:numPr>
        <w:spacing w:line="420" w:lineRule="exac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第三标包：第三片区“物业+居家养老”服务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预算金额：702,780.00元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4、服务期限：合同签订之日起一年（合计服务52周）。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</w:p>
    <w:p w:rsidR="00FD14A0" w:rsidRDefault="00FD14A0" w:rsidP="00FD14A0">
      <w:pPr>
        <w:widowControl/>
        <w:spacing w:line="44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二、总体采购内容及</w:t>
      </w:r>
      <w:r>
        <w:rPr>
          <w:rFonts w:ascii="宋体" w:hAnsi="宋体" w:cs="Arial" w:hint="eastAsia"/>
          <w:b/>
          <w:kern w:val="0"/>
          <w:szCs w:val="21"/>
          <w:lang w:val="zh-CN"/>
        </w:rPr>
        <w:t>各标包数量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本项目为徐汇区户籍80岁以上孤老、百岁老人等特殊困难老人，四个包件涉及的街镇及预计服务人数如下：</w:t>
      </w:r>
    </w:p>
    <w:p w:rsidR="00FD14A0" w:rsidRDefault="00FD14A0" w:rsidP="00FD14A0">
      <w:pPr>
        <w:numPr>
          <w:ilvl w:val="0"/>
          <w:numId w:val="2"/>
        </w:numPr>
        <w:spacing w:line="420" w:lineRule="exac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第一标包：第一片区“物业+居家养老”服务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预算金额：490,620.00元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涉及的区内街道为：徐家汇街道、天平街道、湖南街道、枫林路街道，预计服务人数185人。</w:t>
      </w:r>
    </w:p>
    <w:p w:rsidR="00FD14A0" w:rsidRDefault="00FD14A0" w:rsidP="00FD14A0">
      <w:pPr>
        <w:numPr>
          <w:ilvl w:val="0"/>
          <w:numId w:val="1"/>
        </w:numPr>
        <w:spacing w:line="420" w:lineRule="exac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第二标包：第二片区“物业+居家养老”服务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预算金额：397,800.00元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涉及的区内街道为：龙华街道、凌云路街道、华泾镇，预计服务人数150人。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（以上服务人数为预估数，最终按照年实际服务人次数进行结算）。</w:t>
      </w:r>
    </w:p>
    <w:p w:rsidR="00FD14A0" w:rsidRDefault="00FD14A0" w:rsidP="00FD14A0">
      <w:pPr>
        <w:numPr>
          <w:ilvl w:val="0"/>
          <w:numId w:val="1"/>
        </w:numPr>
        <w:spacing w:line="420" w:lineRule="exac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第三标包：第三片区“物业+居家养老”服务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预算金额：702,780.00元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涉及的区内街道为：斜土路街道、田林街道、漕河泾街道、虹梅路街道、康健新村街道、长桥街道，预计服务人数265人。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</w:p>
    <w:p w:rsidR="00FD14A0" w:rsidRDefault="00FD14A0" w:rsidP="00FD14A0">
      <w:pPr>
        <w:widowControl/>
        <w:spacing w:line="44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lastRenderedPageBreak/>
        <w:t>三、项目具体服务要求（适用于所有标包）</w:t>
      </w:r>
    </w:p>
    <w:p w:rsidR="00FD14A0" w:rsidRDefault="00FD14A0" w:rsidP="00FD14A0">
      <w:pPr>
        <w:spacing w:line="420" w:lineRule="exact"/>
        <w:ind w:firstLineChars="200" w:firstLine="422"/>
        <w:jc w:val="left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1、服务标准：</w:t>
      </w:r>
    </w:p>
    <w:p w:rsidR="00FD14A0" w:rsidRDefault="00FD14A0" w:rsidP="00FD14A0">
      <w:pPr>
        <w:spacing w:line="420" w:lineRule="exact"/>
        <w:ind w:firstLineChars="200" w:firstLine="420"/>
        <w:jc w:val="left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 xml:space="preserve">（1）《上海市民政局关于进一步规范本市社区居家养老服务工作的通知》(沪民福发(2009)26 号)文件规定； </w:t>
      </w:r>
    </w:p>
    <w:p w:rsidR="00FD14A0" w:rsidRDefault="00FD14A0" w:rsidP="00FD14A0">
      <w:pPr>
        <w:spacing w:line="420" w:lineRule="exact"/>
        <w:ind w:firstLineChars="200" w:firstLine="420"/>
        <w:jc w:val="left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 xml:space="preserve">（2）根据上海市地方标准社区居家养老服务规范，社区居家养老服务内容主要有生活照料，医疗保健、家政服务、精神慰藉等。在对老人的身体状况和服务需求进行评估后，确定服务内容； </w:t>
      </w:r>
    </w:p>
    <w:p w:rsidR="00FD14A0" w:rsidRDefault="00FD14A0" w:rsidP="00FD14A0">
      <w:pPr>
        <w:spacing w:line="420" w:lineRule="exact"/>
        <w:ind w:firstLineChars="200" w:firstLine="420"/>
        <w:jc w:val="left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 xml:space="preserve">（3）《关于加强老龄工作的决定》指出，要完善社会保障制度，逐步建立国家社会、家庭和个人相结合的养老保障机制，确保老年人生活、医疗等方面的基本需求。加强社区建设，依托社区发展老年服务业，进一步完善社区为老年人服务的功能； </w:t>
      </w:r>
    </w:p>
    <w:p w:rsidR="00FD14A0" w:rsidRDefault="00FD14A0" w:rsidP="00FD14A0">
      <w:pPr>
        <w:spacing w:line="420" w:lineRule="exact"/>
        <w:ind w:firstLineChars="200" w:firstLine="420"/>
        <w:jc w:val="left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 xml:space="preserve">（4）《中华人民共和国老年人权益保障法》； </w:t>
      </w:r>
    </w:p>
    <w:p w:rsidR="00FD14A0" w:rsidRDefault="00FD14A0" w:rsidP="00FD14A0">
      <w:pPr>
        <w:spacing w:line="420" w:lineRule="exact"/>
        <w:ind w:firstLineChars="200" w:firstLine="420"/>
        <w:jc w:val="left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（5）《中国老龄事业发展“十二五”规划》。</w:t>
      </w:r>
    </w:p>
    <w:p w:rsidR="00FD14A0" w:rsidRDefault="00FD14A0" w:rsidP="00FD14A0">
      <w:pPr>
        <w:spacing w:line="420" w:lineRule="exact"/>
        <w:ind w:firstLineChars="200" w:firstLine="422"/>
        <w:jc w:val="left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2、服务内容（以上包件的投标单位均须满足如下服务要求）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2.1.二十分钟快扫服务内容为：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 xml:space="preserve">1）擦拭桌面及柜面； 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2）清扫地面；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 xml:space="preserve">3）拖地； 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4）清理垃圾并带走处理等。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2.3.服务频次为：</w:t>
      </w:r>
      <w:r>
        <w:rPr>
          <w:rFonts w:ascii="宋体" w:hAnsi="宋体" w:cs="Times New Roman Regular" w:hint="eastAsia"/>
          <w:snapToGrid w:val="0"/>
          <w:szCs w:val="21"/>
        </w:rPr>
        <w:t>每户每周两次（20分钟/次），服务周期为52周。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2.4.服务费单价上限为：</w:t>
      </w:r>
      <w:r>
        <w:rPr>
          <w:rFonts w:ascii="宋体" w:hAnsi="宋体" w:cs="Times New Roman Regular" w:hint="eastAsia"/>
          <w:snapToGrid w:val="0"/>
          <w:szCs w:val="21"/>
        </w:rPr>
        <w:t>不超过25.5元/次。</w:t>
      </w:r>
    </w:p>
    <w:p w:rsidR="00FD14A0" w:rsidRDefault="00FD14A0" w:rsidP="00FD14A0">
      <w:pPr>
        <w:spacing w:line="420" w:lineRule="exact"/>
        <w:ind w:firstLineChars="200" w:firstLine="420"/>
        <w:jc w:val="left"/>
        <w:rPr>
          <w:rFonts w:ascii="宋体" w:hAnsi="宋体" w:cs="Times New Roman Regular"/>
          <w:snapToGrid w:val="0"/>
          <w:szCs w:val="21"/>
        </w:rPr>
      </w:pPr>
    </w:p>
    <w:p w:rsidR="00FD14A0" w:rsidRDefault="00FD14A0" w:rsidP="00FD14A0">
      <w:pPr>
        <w:widowControl/>
        <w:spacing w:line="44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四、项目服务流程要求（适用于所有标包）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1、启动本项目前，工作人员与服务对象需当面签订“居家上门服务征询意向书”，征询服务对象的服务意向，明确相关服务内容及双方风险、职责等事宜，乙方根据征询结果明确一周两次排班（原则上合同期限内排班不作调整）；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2、工作人员于服务开始前一天再次联系服务对象确认服务时间，经再次确认无误后填写“20分钟快扫居家上门服务卡”并派单给保洁人员。若经联系后服务对象确有临时修改时间需求的，由工作人员记录在案并根据实际情况适度调整服务时间；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3、保洁人员于每次服务结束后，将经服务对象签字确认过的“20分钟快扫居家上门服务卡”交回工作人员处进行存档；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4、工作人员不定期对服务人群进行电话回访，了解并核实服务满意度情况并登记在册。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</w:p>
    <w:p w:rsidR="00FD14A0" w:rsidRDefault="00FD14A0" w:rsidP="00FD14A0">
      <w:pPr>
        <w:widowControl/>
        <w:spacing w:line="44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五、其他要求</w:t>
      </w:r>
      <w:r>
        <w:rPr>
          <w:rFonts w:ascii="宋体" w:hAnsi="宋体" w:cs="Times New Roman Regular" w:hint="eastAsia"/>
          <w:b/>
          <w:bCs/>
          <w:snapToGrid w:val="0"/>
          <w:szCs w:val="21"/>
        </w:rPr>
        <w:t>（适用于所有标包）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1、项目付款方式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分两期付款：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1）合同签订后，合计支付项目合同金额30%作为首款；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2）项目完成，并经验收合格后，按实际服务量支付剩余合同金额。</w:t>
      </w:r>
    </w:p>
    <w:p w:rsidR="00FD14A0" w:rsidRDefault="00FD14A0" w:rsidP="00FD14A0">
      <w:pPr>
        <w:spacing w:line="420" w:lineRule="exact"/>
        <w:ind w:firstLineChars="200" w:firstLine="422"/>
        <w:rPr>
          <w:rFonts w:ascii="宋体" w:hAnsi="宋体" w:cs="Times New Roman Regular"/>
          <w:b/>
          <w:bCs/>
          <w:snapToGrid w:val="0"/>
          <w:szCs w:val="21"/>
        </w:rPr>
      </w:pPr>
      <w:r>
        <w:rPr>
          <w:rFonts w:ascii="宋体" w:hAnsi="宋体" w:cs="Times New Roman Regular" w:hint="eastAsia"/>
          <w:b/>
          <w:bCs/>
          <w:snapToGrid w:val="0"/>
          <w:szCs w:val="21"/>
        </w:rPr>
        <w:t>2、报价要求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本项目服务费单价上限为：不超过25.5元/次，按照年实际服务人次数进行结算。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</w:p>
    <w:p w:rsidR="00FD14A0" w:rsidRDefault="00FD14A0" w:rsidP="00FD14A0">
      <w:pPr>
        <w:widowControl/>
        <w:spacing w:line="44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五、考核评价要求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本项目由采购人自行组织验收，</w:t>
      </w:r>
      <w:r>
        <w:rPr>
          <w:rFonts w:ascii="宋体" w:hAnsi="宋体" w:cs="Times New Roman Regular" w:hint="eastAsia"/>
          <w:snapToGrid w:val="0"/>
          <w:szCs w:val="21"/>
        </w:rPr>
        <w:t>采购人将对供应商的年度服务情况及客户满意度情况进行评价，评价需要达到以下指标：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1、顾客满意率≥95%；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  <w:r>
        <w:rPr>
          <w:rFonts w:ascii="宋体" w:hAnsi="宋体" w:cs="Times New Roman Regular" w:hint="eastAsia"/>
          <w:snapToGrid w:val="0"/>
          <w:szCs w:val="21"/>
        </w:rPr>
        <w:t>2、每户每周开展两次二十分钟快扫居家上门服务，不可合并。</w:t>
      </w:r>
    </w:p>
    <w:p w:rsidR="00FD14A0" w:rsidRDefault="00FD14A0" w:rsidP="00FD14A0">
      <w:pPr>
        <w:spacing w:line="420" w:lineRule="exact"/>
        <w:ind w:firstLineChars="200" w:firstLine="420"/>
        <w:rPr>
          <w:rFonts w:ascii="宋体" w:hAnsi="宋体" w:cs="Times New Roman Regular"/>
          <w:snapToGrid w:val="0"/>
          <w:szCs w:val="21"/>
        </w:rPr>
      </w:pPr>
    </w:p>
    <w:p w:rsidR="00FD14A0" w:rsidRDefault="00FD14A0" w:rsidP="00FD14A0">
      <w:pPr>
        <w:pStyle w:val="a5"/>
        <w:widowControl/>
        <w:spacing w:line="360" w:lineRule="auto"/>
        <w:ind w:left="480"/>
        <w:jc w:val="left"/>
        <w:rPr>
          <w:rFonts w:ascii="宋体" w:hAnsi="宋体" w:cs="Times New Roman Regular"/>
          <w:snapToGrid w:val="0"/>
          <w:szCs w:val="21"/>
        </w:rPr>
      </w:pPr>
    </w:p>
    <w:p w:rsidR="00A224EC" w:rsidRPr="00FD14A0" w:rsidRDefault="00A224EC" w:rsidP="00FD14A0">
      <w:pPr>
        <w:spacing w:line="420" w:lineRule="exact"/>
        <w:rPr>
          <w:rFonts w:ascii="宋体" w:hAnsi="宋体" w:cs="Times New Roman Regular" w:hint="eastAsia"/>
          <w:snapToGrid w:val="0"/>
          <w:szCs w:val="21"/>
        </w:rPr>
      </w:pPr>
      <w:bookmarkStart w:id="0" w:name="_GoBack"/>
      <w:bookmarkEnd w:id="0"/>
    </w:p>
    <w:sectPr w:rsidR="00A224EC" w:rsidRPr="00FD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72" w:rsidRDefault="007F7C72" w:rsidP="00FD14A0">
      <w:r>
        <w:separator/>
      </w:r>
    </w:p>
  </w:endnote>
  <w:endnote w:type="continuationSeparator" w:id="0">
    <w:p w:rsidR="007F7C72" w:rsidRDefault="007F7C72" w:rsidP="00FD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72" w:rsidRDefault="007F7C72" w:rsidP="00FD14A0">
      <w:r>
        <w:separator/>
      </w:r>
    </w:p>
  </w:footnote>
  <w:footnote w:type="continuationSeparator" w:id="0">
    <w:p w:rsidR="007F7C72" w:rsidRDefault="007F7C72" w:rsidP="00FD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6F36264"/>
    <w:multiLevelType w:val="singleLevel"/>
    <w:tmpl w:val="C6F3626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7D5C3C69"/>
    <w:multiLevelType w:val="singleLevel"/>
    <w:tmpl w:val="7D5C3C6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55"/>
    <w:rsid w:val="00316255"/>
    <w:rsid w:val="007F7C72"/>
    <w:rsid w:val="00A224EC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54918F-251E-4CC5-ACC9-36CAE74F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4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4A0"/>
    <w:rPr>
      <w:sz w:val="18"/>
      <w:szCs w:val="18"/>
    </w:rPr>
  </w:style>
  <w:style w:type="character" w:customStyle="1" w:styleId="Char2">
    <w:name w:val="列出段落 Char2"/>
    <w:link w:val="a5"/>
    <w:uiPriority w:val="34"/>
    <w:qFormat/>
    <w:locked/>
    <w:rsid w:val="00FD14A0"/>
    <w:rPr>
      <w:rFonts w:ascii="Calibri" w:hAnsi="Calibri"/>
    </w:rPr>
  </w:style>
  <w:style w:type="paragraph" w:styleId="a5">
    <w:name w:val="List Paragraph"/>
    <w:basedOn w:val="a"/>
    <w:link w:val="Char2"/>
    <w:uiPriority w:val="34"/>
    <w:qFormat/>
    <w:rsid w:val="00FD14A0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906</Characters>
  <Application>Microsoft Office Word</Application>
  <DocSecurity>0</DocSecurity>
  <Lines>64</Lines>
  <Paragraphs>60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2026-03-18T04:27:00Z</dcterms:created>
  <dcterms:modified xsi:type="dcterms:W3CDTF">2026-03-18T04:28:00Z</dcterms:modified>
</cp:coreProperties>
</file>