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88B70">
      <w:pPr>
        <w:spacing w:line="360" w:lineRule="auto"/>
        <w:jc w:val="left"/>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一、情况概述</w:t>
      </w:r>
    </w:p>
    <w:p w14:paraId="097D5B1C">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1、本次招标采购</w:t>
      </w:r>
      <w:r>
        <w:rPr>
          <w:rFonts w:hint="eastAsia" w:ascii="宋体" w:hAnsi="宋体" w:eastAsia="宋体" w:cs="宋体"/>
          <w:color w:val="000000" w:themeColor="text1"/>
          <w:szCs w:val="24"/>
          <w:lang w:val="en-US" w:eastAsia="zh-CN"/>
          <w14:textFill>
            <w14:solidFill>
              <w14:schemeClr w14:val="tx1"/>
            </w14:solidFill>
          </w14:textFill>
        </w:rPr>
        <w:t>47</w:t>
      </w:r>
      <w:r>
        <w:rPr>
          <w:rFonts w:hint="eastAsia" w:ascii="宋体" w:hAnsi="宋体" w:eastAsia="宋体" w:cs="宋体"/>
          <w:color w:val="000000" w:themeColor="text1"/>
          <w:szCs w:val="24"/>
          <w14:textFill>
            <w14:solidFill>
              <w14:schemeClr w14:val="tx1"/>
            </w14:solidFill>
          </w14:textFill>
        </w:rPr>
        <w:t>台直饮水机：其中</w:t>
      </w:r>
      <w:r>
        <w:rPr>
          <w:rFonts w:hint="eastAsia" w:ascii="宋体" w:hAnsi="宋体" w:cs="宋体"/>
          <w:color w:val="000000" w:themeColor="text1"/>
          <w:szCs w:val="24"/>
          <w:lang w:val="en-US" w:eastAsia="zh-CN"/>
          <w14:textFill>
            <w14:solidFill>
              <w14:schemeClr w14:val="tx1"/>
            </w14:solidFill>
          </w14:textFill>
        </w:rPr>
        <w:t>两</w:t>
      </w:r>
      <w:r>
        <w:rPr>
          <w:rFonts w:hint="eastAsia" w:ascii="宋体" w:hAnsi="宋体" w:eastAsia="宋体" w:cs="宋体"/>
          <w:color w:val="000000" w:themeColor="text1"/>
          <w:szCs w:val="24"/>
          <w14:textFill>
            <w14:solidFill>
              <w14:schemeClr w14:val="tx1"/>
            </w14:solidFill>
          </w14:textFill>
        </w:rPr>
        <w:t xml:space="preserve">水嘴(一热一冷)设备 </w:t>
      </w:r>
      <w:r>
        <w:rPr>
          <w:rFonts w:hint="eastAsia" w:ascii="宋体" w:hAnsi="宋体" w:eastAsia="宋体" w:cs="宋体"/>
          <w:color w:val="000000" w:themeColor="text1"/>
          <w:szCs w:val="24"/>
          <w:lang w:val="en-US" w:eastAsia="zh-CN"/>
          <w14:textFill>
            <w14:solidFill>
              <w14:schemeClr w14:val="tx1"/>
            </w14:solidFill>
          </w14:textFill>
        </w:rPr>
        <w:t>20</w:t>
      </w:r>
      <w:r>
        <w:rPr>
          <w:rFonts w:hint="eastAsia" w:ascii="宋体" w:hAnsi="宋体" w:eastAsia="宋体" w:cs="宋体"/>
          <w:color w:val="000000" w:themeColor="text1"/>
          <w:szCs w:val="24"/>
          <w14:textFill>
            <w14:solidFill>
              <w14:schemeClr w14:val="tx1"/>
            </w14:solidFill>
          </w14:textFill>
        </w:rPr>
        <w:t>台，</w:t>
      </w:r>
      <w:r>
        <w:rPr>
          <w:rFonts w:hint="eastAsia" w:ascii="宋体" w:hAnsi="宋体" w:cs="宋体"/>
          <w:color w:val="000000" w:themeColor="text1"/>
          <w:szCs w:val="24"/>
          <w:lang w:val="en-US" w:eastAsia="zh-CN"/>
          <w14:textFill>
            <w14:solidFill>
              <w14:schemeClr w14:val="tx1"/>
            </w14:solidFill>
          </w14:textFill>
        </w:rPr>
        <w:t>三</w:t>
      </w:r>
      <w:r>
        <w:rPr>
          <w:rFonts w:hint="eastAsia" w:ascii="宋体" w:hAnsi="宋体" w:eastAsia="宋体" w:cs="宋体"/>
          <w:color w:val="000000" w:themeColor="text1"/>
          <w:szCs w:val="24"/>
          <w14:textFill>
            <w14:solidFill>
              <w14:schemeClr w14:val="tx1"/>
            </w14:solidFill>
          </w14:textFill>
        </w:rPr>
        <w:t xml:space="preserve">水嘴（二热一冷）设备 </w:t>
      </w:r>
      <w:r>
        <w:rPr>
          <w:rFonts w:hint="eastAsia" w:ascii="宋体" w:hAnsi="宋体" w:eastAsia="宋体" w:cs="宋体"/>
          <w:color w:val="000000" w:themeColor="text1"/>
          <w:szCs w:val="24"/>
          <w:lang w:val="en-US" w:eastAsia="zh-CN"/>
          <w14:textFill>
            <w14:solidFill>
              <w14:schemeClr w14:val="tx1"/>
            </w14:solidFill>
          </w14:textFill>
        </w:rPr>
        <w:t>20</w:t>
      </w:r>
      <w:r>
        <w:rPr>
          <w:rFonts w:hint="eastAsia" w:ascii="宋体" w:hAnsi="宋体" w:eastAsia="宋体" w:cs="宋体"/>
          <w:color w:val="000000" w:themeColor="text1"/>
          <w:szCs w:val="24"/>
          <w14:textFill>
            <w14:solidFill>
              <w14:schemeClr w14:val="tx1"/>
            </w14:solidFill>
          </w14:textFill>
        </w:rPr>
        <w:t>台</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四</w:t>
      </w:r>
      <w:r>
        <w:rPr>
          <w:rFonts w:hint="eastAsia" w:ascii="宋体" w:hAnsi="宋体" w:eastAsia="宋体" w:cs="宋体"/>
          <w:color w:val="000000" w:themeColor="text1"/>
          <w:szCs w:val="24"/>
          <w:lang w:val="en-US" w:eastAsia="zh-CN"/>
          <w14:textFill>
            <w14:solidFill>
              <w14:schemeClr w14:val="tx1"/>
            </w14:solidFill>
          </w14:textFill>
        </w:rPr>
        <w:t>水嘴</w:t>
      </w:r>
      <w:r>
        <w:rPr>
          <w:rFonts w:hint="eastAsia" w:ascii="宋体" w:hAnsi="宋体" w:eastAsia="宋体" w:cs="宋体"/>
          <w:color w:val="000000" w:themeColor="text1"/>
          <w:szCs w:val="24"/>
          <w14:textFill>
            <w14:solidFill>
              <w14:schemeClr w14:val="tx1"/>
            </w14:solidFill>
          </w14:textFill>
        </w:rPr>
        <w:t>（二热</w:t>
      </w:r>
      <w:r>
        <w:rPr>
          <w:rFonts w:hint="eastAsia" w:ascii="宋体" w:hAnsi="宋体" w:eastAsia="宋体" w:cs="宋体"/>
          <w:color w:val="000000" w:themeColor="text1"/>
          <w:szCs w:val="24"/>
          <w:lang w:val="en-US" w:eastAsia="zh-CN"/>
          <w14:textFill>
            <w14:solidFill>
              <w14:schemeClr w14:val="tx1"/>
            </w14:solidFill>
          </w14:textFill>
        </w:rPr>
        <w:t>二</w:t>
      </w:r>
      <w:r>
        <w:rPr>
          <w:rFonts w:hint="eastAsia" w:ascii="宋体" w:hAnsi="宋体" w:eastAsia="宋体" w:cs="宋体"/>
          <w:color w:val="000000" w:themeColor="text1"/>
          <w:szCs w:val="24"/>
          <w14:textFill>
            <w14:solidFill>
              <w14:schemeClr w14:val="tx1"/>
            </w14:solidFill>
          </w14:textFill>
        </w:rPr>
        <w:t>冷</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设备7台</w:t>
      </w:r>
      <w:r>
        <w:rPr>
          <w:rFonts w:hint="eastAsia" w:ascii="宋体" w:hAnsi="宋体" w:eastAsia="宋体" w:cs="宋体"/>
          <w:color w:val="000000" w:themeColor="text1"/>
          <w:szCs w:val="24"/>
          <w14:textFill>
            <w14:solidFill>
              <w14:schemeClr w14:val="tx1"/>
            </w14:solidFill>
          </w14:textFill>
        </w:rPr>
        <w:t>。满足不同学校需求，</w:t>
      </w:r>
    </w:p>
    <w:p w14:paraId="5C1CA2A1">
      <w:pPr>
        <w:spacing w:line="360" w:lineRule="auto"/>
        <w:ind w:firstLine="367" w:firstLineChars="175"/>
        <w:jc w:val="left"/>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交付日期：合同签订后30天内完成供货及安装到位</w:t>
      </w:r>
    </w:p>
    <w:p w14:paraId="28D61ECD">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3、免费质保期：</w:t>
      </w:r>
      <w:r>
        <w:rPr>
          <w:rFonts w:hint="eastAsia" w:ascii="宋体" w:hAnsi="宋体" w:eastAsia="宋体" w:cs="宋体"/>
          <w:color w:val="000000" w:themeColor="text1"/>
          <w:szCs w:val="24"/>
          <w14:textFill>
            <w14:solidFill>
              <w14:schemeClr w14:val="tx1"/>
            </w14:solidFill>
          </w14:textFill>
        </w:rPr>
        <w:t>一年（含滤芯免费更换一次、故障维修）。</w:t>
      </w:r>
    </w:p>
    <w:p w14:paraId="07F1CC7B">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4、</w:t>
      </w:r>
      <w:r>
        <w:rPr>
          <w:rFonts w:hint="eastAsia" w:ascii="宋体" w:hAnsi="宋体" w:eastAsia="宋体" w:cs="宋体"/>
          <w:color w:val="000000" w:themeColor="text1"/>
          <w:szCs w:val="24"/>
          <w14:textFill>
            <w14:solidFill>
              <w14:schemeClr w14:val="tx1"/>
            </w14:solidFill>
          </w14:textFill>
        </w:rPr>
        <w:t>本项目为“交钥匙”项目，采购内容包括采购清单中货物供货、</w:t>
      </w:r>
      <w:r>
        <w:rPr>
          <w:rFonts w:hint="eastAsia" w:ascii="宋体" w:hAnsi="宋体" w:eastAsia="宋体" w:cs="宋体"/>
          <w:color w:val="000000" w:themeColor="text1"/>
          <w:szCs w:val="24"/>
          <w:lang w:val="en-US" w:eastAsia="zh-CN"/>
          <w14:textFill>
            <w14:solidFill>
              <w14:schemeClr w14:val="tx1"/>
            </w14:solidFill>
          </w14:textFill>
        </w:rPr>
        <w:t>货物运送、</w:t>
      </w:r>
      <w:r>
        <w:rPr>
          <w:rFonts w:hint="eastAsia" w:ascii="宋体" w:hAnsi="宋体" w:eastAsia="宋体" w:cs="宋体"/>
          <w:color w:val="000000" w:themeColor="text1"/>
          <w:szCs w:val="24"/>
          <w14:textFill>
            <w14:solidFill>
              <w14:schemeClr w14:val="tx1"/>
            </w14:solidFill>
          </w14:textFill>
        </w:rPr>
        <w:t>货物安装</w:t>
      </w:r>
      <w:bookmarkStart w:id="0" w:name="_Hlk106364377"/>
      <w:r>
        <w:rPr>
          <w:rFonts w:hint="eastAsia" w:ascii="宋体" w:hAnsi="宋体" w:eastAsia="宋体" w:cs="宋体"/>
          <w:color w:val="000000" w:themeColor="text1"/>
          <w:szCs w:val="24"/>
          <w14:textFill>
            <w14:solidFill>
              <w14:schemeClr w14:val="tx1"/>
            </w14:solidFill>
          </w14:textFill>
        </w:rPr>
        <w:t>（电源、进水口、排污管由土建提供）</w:t>
      </w:r>
      <w:bookmarkEnd w:id="0"/>
      <w:r>
        <w:rPr>
          <w:rFonts w:hint="eastAsia" w:ascii="宋体" w:hAnsi="宋体" w:eastAsia="宋体" w:cs="宋体"/>
          <w:color w:val="000000" w:themeColor="text1"/>
          <w:szCs w:val="24"/>
          <w14:textFill>
            <w14:solidFill>
              <w14:schemeClr w14:val="tx1"/>
            </w14:solidFill>
          </w14:textFill>
        </w:rPr>
        <w:t>、货物调试、使用培训、货物验收、质保期内的售后服务等。</w:t>
      </w:r>
    </w:p>
    <w:p w14:paraId="1EDD9329">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5、具体学校清单如下：</w:t>
      </w:r>
    </w:p>
    <w:tbl>
      <w:tblPr>
        <w:tblStyle w:val="2"/>
        <w:tblW w:w="7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4356"/>
        <w:gridCol w:w="1637"/>
        <w:gridCol w:w="1063"/>
      </w:tblGrid>
      <w:tr w14:paraId="4755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B3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9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学校名称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A7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水嘴数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49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台数</w:t>
            </w:r>
          </w:p>
        </w:tc>
      </w:tr>
      <w:tr w14:paraId="2A4A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C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D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上海小学体育馆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4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3E60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B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上海市汾阳中学体育馆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1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2D69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2D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C8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C单元西片区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7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6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6BA0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926F">
            <w:pPr>
              <w:jc w:val="center"/>
              <w:rPr>
                <w:rFonts w:hint="eastAsia" w:asciiTheme="minorEastAsia" w:hAnsiTheme="minorEastAsia" w:eastAsiaTheme="minorEastAsia" w:cstheme="minorEastAsia"/>
                <w:i w:val="0"/>
                <w:iCs w:val="0"/>
                <w:color w:val="000000"/>
                <w:sz w:val="21"/>
                <w:szCs w:val="21"/>
                <w:u w:val="none"/>
              </w:rPr>
            </w:pPr>
          </w:p>
        </w:tc>
        <w:tc>
          <w:tcPr>
            <w:tcW w:w="4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2434">
            <w:pPr>
              <w:jc w:val="center"/>
              <w:rPr>
                <w:rFonts w:hint="eastAsia" w:asciiTheme="minorEastAsia" w:hAnsiTheme="minorEastAsia" w:eastAsiaTheme="minorEastAsia" w:cstheme="minorEastAsia"/>
                <w:i w:val="0"/>
                <w:iCs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1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4CB5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15C4B">
            <w:pPr>
              <w:jc w:val="center"/>
              <w:rPr>
                <w:rFonts w:hint="eastAsia" w:asciiTheme="minorEastAsia" w:hAnsiTheme="minorEastAsia" w:eastAsiaTheme="minorEastAsia" w:cstheme="minorEastAsia"/>
                <w:i w:val="0"/>
                <w:iCs w:val="0"/>
                <w:color w:val="000000"/>
                <w:sz w:val="21"/>
                <w:szCs w:val="21"/>
                <w:u w:val="none"/>
              </w:rPr>
            </w:pPr>
          </w:p>
        </w:tc>
        <w:tc>
          <w:tcPr>
            <w:tcW w:w="4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E570">
            <w:pPr>
              <w:jc w:val="center"/>
              <w:rPr>
                <w:rFonts w:hint="eastAsia" w:asciiTheme="minorEastAsia" w:hAnsiTheme="minorEastAsia" w:eastAsiaTheme="minorEastAsia" w:cstheme="minorEastAsia"/>
                <w:i w:val="0"/>
                <w:iCs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8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C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3FEA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E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3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长桥街道xh310-05地块学校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5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78E8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6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徐汇区教育事务管理中心</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37A1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42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C0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复旦大学附属中学徐汇分校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0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3889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9101">
            <w:pPr>
              <w:jc w:val="center"/>
              <w:rPr>
                <w:rFonts w:hint="eastAsia" w:asciiTheme="minorEastAsia" w:hAnsiTheme="minorEastAsia" w:eastAsiaTheme="minorEastAsia" w:cstheme="minorEastAsia"/>
                <w:i w:val="0"/>
                <w:iCs w:val="0"/>
                <w:color w:val="000000"/>
                <w:sz w:val="21"/>
                <w:szCs w:val="21"/>
                <w:u w:val="none"/>
              </w:rPr>
            </w:pPr>
          </w:p>
        </w:tc>
        <w:tc>
          <w:tcPr>
            <w:tcW w:w="4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9BF5">
            <w:pPr>
              <w:jc w:val="center"/>
              <w:rPr>
                <w:rFonts w:hint="eastAsia" w:asciiTheme="minorEastAsia" w:hAnsiTheme="minorEastAsia" w:eastAsiaTheme="minorEastAsia" w:cstheme="minorEastAsia"/>
                <w:i w:val="0"/>
                <w:iCs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2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0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882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9F4">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7</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2D13">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位育中学网球馆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D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3水嘴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A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bl>
    <w:p w14:paraId="45011843">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p>
    <w:p w14:paraId="5351B715">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6</w:t>
      </w:r>
      <w:r>
        <w:rPr>
          <w:rFonts w:hint="eastAsia" w:ascii="宋体" w:hAnsi="宋体" w:eastAsia="宋体" w:cs="宋体"/>
          <w:color w:val="000000" w:themeColor="text1"/>
          <w:szCs w:val="24"/>
          <w14:textFill>
            <w14:solidFill>
              <w14:schemeClr w14:val="tx1"/>
            </w14:solidFill>
          </w14:textFill>
        </w:rPr>
        <w:t>、设备要求：</w:t>
      </w:r>
    </w:p>
    <w:p w14:paraId="05702651">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1</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直饮水机安装空间长*宽*高=2M*1M*2M，机器的外围必须长宽高都小于这个安装空间。</w:t>
      </w:r>
    </w:p>
    <w:p w14:paraId="2526A0D2">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2</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电源：220V、16A；离地高度大于等于1500mm；安装带有开关的三眼插座（一机一个插座）（接零接地）。</w:t>
      </w:r>
    </w:p>
    <w:p w14:paraId="1C1EC114">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3</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进水口：4分管（带球阀）、安装高度离地大于等于1000mm；位置距离机器进水口在1m内。原水使用符合 GB 5749《生活饮用水卫生标准》的市政自来水，进水水压为：0.14MPa-0.35MPa，对超压供水情况要提供可调式减压阀。</w:t>
      </w:r>
    </w:p>
    <w:p w14:paraId="321B3713">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4</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排污管：PVC管内径50mm，离地高度小于等于150mm。</w:t>
      </w:r>
    </w:p>
    <w:p w14:paraId="4B228615">
      <w:pPr>
        <w:spacing w:line="360" w:lineRule="auto"/>
        <w:ind w:firstLine="367" w:firstLineChars="175"/>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7、</w:t>
      </w:r>
      <w:r>
        <w:rPr>
          <w:rFonts w:hint="eastAsia" w:ascii="宋体" w:hAnsi="宋体" w:eastAsia="宋体" w:cs="宋体"/>
          <w:color w:val="000000" w:themeColor="text1"/>
          <w:szCs w:val="24"/>
          <w14:textFill>
            <w14:solidFill>
              <w14:schemeClr w14:val="tx1"/>
            </w14:solidFill>
          </w14:textFill>
        </w:rPr>
        <w:t>设备正常使用年限：需要大于8年</w:t>
      </w:r>
    </w:p>
    <w:p w14:paraId="297E5E0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lang w:val="en-US" w:eastAsia="zh-CN"/>
        </w:rPr>
        <w:t>二</w:t>
      </w:r>
      <w:r>
        <w:rPr>
          <w:rFonts w:hint="eastAsia" w:asciiTheme="minorEastAsia" w:hAnsiTheme="minorEastAsia" w:eastAsiaTheme="minorEastAsia" w:cstheme="minorEastAsia"/>
          <w:b/>
          <w:bCs w:val="0"/>
          <w:kern w:val="0"/>
          <w:sz w:val="21"/>
          <w:szCs w:val="21"/>
        </w:rPr>
        <w:t>、直饮水机技术要求</w:t>
      </w:r>
    </w:p>
    <w:p w14:paraId="3C93CE4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22" w:firstLineChars="200"/>
        <w:jc w:val="left"/>
        <w:textAlignment w:val="auto"/>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1、★直饮水机应具有净化、消毒和加热部件（机器内主要部件应和卫生许可批件内主要成分和部件一致，</w:t>
      </w:r>
      <w:r>
        <w:rPr>
          <w:rFonts w:hint="eastAsia" w:asciiTheme="minorEastAsia" w:hAnsiTheme="minorEastAsia" w:eastAsiaTheme="minorEastAsia" w:cstheme="minorEastAsia"/>
          <w:b/>
          <w:bCs w:val="0"/>
          <w:color w:val="FF0000"/>
          <w:kern w:val="0"/>
          <w:sz w:val="21"/>
          <w:szCs w:val="21"/>
          <w:highlight w:val="none"/>
          <w:lang w:val="en-US" w:eastAsia="zh-CN"/>
        </w:rPr>
        <w:t>须</w:t>
      </w:r>
      <w:r>
        <w:rPr>
          <w:rFonts w:hint="eastAsia" w:asciiTheme="minorEastAsia" w:hAnsiTheme="minorEastAsia" w:eastAsiaTheme="minorEastAsia" w:cstheme="minorEastAsia"/>
          <w:b/>
          <w:bCs w:val="0"/>
          <w:color w:val="FF0000"/>
          <w:kern w:val="0"/>
          <w:sz w:val="21"/>
          <w:szCs w:val="21"/>
          <w:highlight w:val="none"/>
        </w:rPr>
        <w:t>附产品剖面图及电气线路图）。</w:t>
      </w:r>
    </w:p>
    <w:p w14:paraId="341CDF6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22" w:firstLineChars="200"/>
        <w:jc w:val="left"/>
        <w:textAlignment w:val="auto"/>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2、★水处理工艺：超滤或纳滤水处理工艺（水处理工艺中不能使用反渗透技术）。（以涉及饮用水卫生安全产品卫生许可批件为准</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lang w:val="en-US" w:eastAsia="zh-CN"/>
        </w:rPr>
        <w:t>须</w:t>
      </w:r>
      <w:r>
        <w:rPr>
          <w:rFonts w:hint="eastAsia" w:asciiTheme="minorEastAsia" w:hAnsiTheme="minorEastAsia" w:eastAsiaTheme="minorEastAsia" w:cstheme="minorEastAsia"/>
          <w:b/>
          <w:bCs w:val="0"/>
          <w:color w:val="FF0000"/>
          <w:kern w:val="0"/>
          <w:sz w:val="21"/>
          <w:szCs w:val="21"/>
          <w:highlight w:val="none"/>
        </w:rPr>
        <w:t>提供有效期内的批件扫描件）</w:t>
      </w:r>
    </w:p>
    <w:p w14:paraId="00B9A32A">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出水水质：超滤出水水质要符合《生活饮用水卫生标准水质处理器卫生安全与功能评价规范---一般水质处理器标准》（2001）要求；纳滤出水水质要符合CJ94-2005《饮用净水水质标准》的要求（见：涉及饮用水卫生安全产品卫生许可批件）；GB 5749-2022</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DB31/T 1361-2022学校饮水卫生管理要求。</w:t>
      </w:r>
    </w:p>
    <w:p w14:paraId="7706CD68">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4、直饮水机应符合如下标准要求（如标准有更新按照最新标准执行）：</w:t>
      </w:r>
    </w:p>
    <w:p w14:paraId="13190B13">
      <w:pPr>
        <w:numPr>
          <w:ilvl w:val="0"/>
          <w:numId w:val="1"/>
        </w:numPr>
        <w:spacing w:line="360" w:lineRule="auto"/>
        <w:ind w:left="420" w:leftChars="0" w:hanging="420" w:firstLineChars="0"/>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沪教委体（2013）15 号《上海市中小学校校园直饮水工程建设和维护基本基本要求》的通知</w:t>
      </w:r>
      <w:r>
        <w:rPr>
          <w:rFonts w:hint="eastAsia" w:ascii="宋体" w:hAnsi="宋体" w:cs="宋体"/>
          <w:color w:val="000000" w:themeColor="text1"/>
          <w:szCs w:val="24"/>
          <w:lang w:val="en-US" w:eastAsia="zh-CN"/>
          <w14:textFill>
            <w14:solidFill>
              <w14:schemeClr w14:val="tx1"/>
            </w14:solidFill>
          </w14:textFill>
        </w:rPr>
        <w:t>；</w:t>
      </w:r>
    </w:p>
    <w:p w14:paraId="5C55A2EA">
      <w:pPr>
        <w:numPr>
          <w:ilvl w:val="0"/>
          <w:numId w:val="1"/>
        </w:numPr>
        <w:spacing w:line="360" w:lineRule="auto"/>
        <w:ind w:left="420" w:leftChars="0" w:hanging="420" w:firstLineChars="0"/>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沪教委体（2016）46 号《关于进一步加强 2016 学年学校饮用水卫生管理工作》</w:t>
      </w:r>
      <w:r>
        <w:rPr>
          <w:rFonts w:hint="eastAsia" w:ascii="宋体" w:hAnsi="宋体" w:cs="宋体"/>
          <w:color w:val="000000" w:themeColor="text1"/>
          <w:szCs w:val="24"/>
          <w:lang w:val="en-US" w:eastAsia="zh-CN"/>
          <w14:textFill>
            <w14:solidFill>
              <w14:schemeClr w14:val="tx1"/>
            </w14:solidFill>
          </w14:textFill>
        </w:rPr>
        <w:t>；</w:t>
      </w:r>
    </w:p>
    <w:p w14:paraId="29FAE514">
      <w:pPr>
        <w:numPr>
          <w:ilvl w:val="0"/>
          <w:numId w:val="1"/>
        </w:numPr>
        <w:spacing w:line="360" w:lineRule="auto"/>
        <w:ind w:left="420" w:leftChars="0" w:hanging="420" w:firstLineChars="0"/>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中华人民共和国教育部发布的中华人民共和国教育行业标准：中小学膜处理饮水设备技术要求和配备规范（JY/T 0593-2019）；</w:t>
      </w:r>
    </w:p>
    <w:p w14:paraId="5FCAEAC0">
      <w:pPr>
        <w:numPr>
          <w:ilvl w:val="0"/>
          <w:numId w:val="1"/>
        </w:numPr>
        <w:spacing w:line="360" w:lineRule="auto"/>
        <w:ind w:left="420" w:leftChars="0" w:hanging="420" w:firstLineChars="0"/>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中国工程建设标准化协会发布的团体标准：绿色建材评价 净水设备（T/CECS10068-2019）和公用终端直饮水设备（T/CECS10018-2019）；</w:t>
      </w:r>
    </w:p>
    <w:p w14:paraId="6C3301EA">
      <w:pPr>
        <w:numPr>
          <w:ilvl w:val="0"/>
          <w:numId w:val="1"/>
        </w:numPr>
        <w:spacing w:line="360" w:lineRule="auto"/>
        <w:ind w:left="420" w:leftChars="0" w:hanging="420" w:firstLineChars="0"/>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中国工程建设协会标准：公用终端直饮水设备应用技术规程（T/CECS 468-2017）； GB 5749-2022</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DB31/T 1361-2022 学校饮水卫生管理要求。</w:t>
      </w:r>
    </w:p>
    <w:p w14:paraId="0F7691C9">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5、额定总净水量：额定净水总量不少于60m³（以涉及饮用水卫生安全产品卫生许可批件为准）</w:t>
      </w:r>
      <w:r>
        <w:rPr>
          <w:rFonts w:hint="eastAsia" w:ascii="宋体" w:hAnsi="宋体" w:cs="宋体"/>
          <w:color w:val="000000" w:themeColor="text1"/>
          <w:szCs w:val="24"/>
          <w:lang w:val="en-US" w:eastAsia="zh-CN"/>
          <w14:textFill>
            <w14:solidFill>
              <w14:schemeClr w14:val="tx1"/>
            </w14:solidFill>
          </w14:textFill>
        </w:rPr>
        <w:t>。</w:t>
      </w:r>
    </w:p>
    <w:p w14:paraId="4F2F06D2">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6、滤芯更换要求：直饮水机滤芯处理水量达60m³或一年时，应对滤芯进行更换。</w:t>
      </w:r>
    </w:p>
    <w:p w14:paraId="0669D3DA">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7、加热方式：步进式加热技术或热交换加热方式</w:t>
      </w:r>
    </w:p>
    <w:p w14:paraId="63FEABD1">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8、出水方式：其中</w:t>
      </w:r>
      <w:r>
        <w:rPr>
          <w:rFonts w:hint="eastAsia" w:ascii="宋体" w:hAnsi="宋体" w:cs="宋体"/>
          <w:color w:val="000000" w:themeColor="text1"/>
          <w:szCs w:val="24"/>
          <w:lang w:val="en-US" w:eastAsia="zh-CN"/>
          <w14:textFill>
            <w14:solidFill>
              <w14:schemeClr w14:val="tx1"/>
            </w14:solidFill>
          </w14:textFill>
        </w:rPr>
        <w:t>两</w:t>
      </w:r>
      <w:r>
        <w:rPr>
          <w:rFonts w:hint="eastAsia" w:ascii="宋体" w:hAnsi="宋体" w:eastAsia="宋体" w:cs="宋体"/>
          <w:color w:val="000000" w:themeColor="text1"/>
          <w:szCs w:val="24"/>
          <w:lang w:val="en-US" w:eastAsia="zh-CN"/>
          <w14:textFill>
            <w14:solidFill>
              <w14:schemeClr w14:val="tx1"/>
            </w14:solidFill>
          </w14:textFill>
        </w:rPr>
        <w:t>水嘴(一热一冷)设备 20台，</w:t>
      </w:r>
      <w:r>
        <w:rPr>
          <w:rFonts w:hint="eastAsia" w:ascii="宋体" w:hAnsi="宋体" w:cs="宋体"/>
          <w:color w:val="000000" w:themeColor="text1"/>
          <w:szCs w:val="24"/>
          <w:lang w:val="en-US" w:eastAsia="zh-CN"/>
          <w14:textFill>
            <w14:solidFill>
              <w14:schemeClr w14:val="tx1"/>
            </w14:solidFill>
          </w14:textFill>
        </w:rPr>
        <w:t>三</w:t>
      </w:r>
      <w:r>
        <w:rPr>
          <w:rFonts w:hint="eastAsia" w:ascii="宋体" w:hAnsi="宋体" w:eastAsia="宋体" w:cs="宋体"/>
          <w:color w:val="000000" w:themeColor="text1"/>
          <w:szCs w:val="24"/>
          <w:lang w:val="en-US" w:eastAsia="zh-CN"/>
          <w14:textFill>
            <w14:solidFill>
              <w14:schemeClr w14:val="tx1"/>
            </w14:solidFill>
          </w14:textFill>
        </w:rPr>
        <w:t>水嘴（二热一冷）设备 20台，</w:t>
      </w:r>
      <w:r>
        <w:rPr>
          <w:rFonts w:hint="eastAsia" w:ascii="宋体" w:hAnsi="宋体" w:cs="宋体"/>
          <w:color w:val="000000" w:themeColor="text1"/>
          <w:szCs w:val="24"/>
          <w:lang w:val="en-US" w:eastAsia="zh-CN"/>
          <w14:textFill>
            <w14:solidFill>
              <w14:schemeClr w14:val="tx1"/>
            </w14:solidFill>
          </w14:textFill>
        </w:rPr>
        <w:t>四</w:t>
      </w:r>
      <w:r>
        <w:rPr>
          <w:rFonts w:hint="eastAsia" w:ascii="宋体" w:hAnsi="宋体" w:eastAsia="宋体" w:cs="宋体"/>
          <w:color w:val="000000" w:themeColor="text1"/>
          <w:szCs w:val="24"/>
          <w:lang w:val="en-US" w:eastAsia="zh-CN"/>
          <w14:textFill>
            <w14:solidFill>
              <w14:schemeClr w14:val="tx1"/>
            </w14:solidFill>
          </w14:textFill>
        </w:rPr>
        <w:t>水嘴（二热二冷）设备7台。</w:t>
      </w:r>
    </w:p>
    <w:p w14:paraId="20D8B6CF">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9、出水水温：40~99°C温度可调（可根据气温变化和学校的实际需求进行调控）。</w:t>
      </w:r>
    </w:p>
    <w:p w14:paraId="1CFD8C58">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10、计量显示：直饮水机应安装有净水流量显示器，且方便查看。</w:t>
      </w:r>
    </w:p>
    <w:p w14:paraId="621A213D">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11、净化系统自动冲洗功能：直饮水机净化系统应具有自动冲洗功能，并自动定时排出（需设置为周末非工作时间进行冲洗）。</w:t>
      </w:r>
    </w:p>
    <w:p w14:paraId="1A79CA7E">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12、外壳材质：采用304不锈钢材质，厚度不小于1.0mm，防腐防锈，经久耐用。</w:t>
      </w:r>
    </w:p>
    <w:p w14:paraId="507CA7BF">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13、滤料更换智能报警：设备应具有滤料更换自动报警功能，及时向用户提醒更换滤料。</w:t>
      </w:r>
    </w:p>
    <w:p w14:paraId="695523ED">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14、设备外表：应平整光滑，其易触及的零配件棱边和尖角圆滑或加以防护。</w:t>
      </w:r>
    </w:p>
    <w:p w14:paraId="4D4BB8BC">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15、用户后台监测功能：用户可通过后台小程序实时监测设备的运行情况（包括：保养、维修、定期检查等）。</w:t>
      </w:r>
    </w:p>
    <w:p w14:paraId="12848652">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16、故障自动报警功能：</w:t>
      </w:r>
    </w:p>
    <w:p w14:paraId="2C9B8B96">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（1）紫外线报警功能；</w:t>
      </w:r>
    </w:p>
    <w:p w14:paraId="6C905745">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（2）防干烧报警功能；</w:t>
      </w:r>
    </w:p>
    <w:p w14:paraId="6F62CBC8">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（3）短路报警功能；</w:t>
      </w:r>
    </w:p>
    <w:p w14:paraId="2E01E345">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（4）滤料更换提前报警功能；</w:t>
      </w:r>
    </w:p>
    <w:p w14:paraId="182E0993">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17、功能配置要求：</w:t>
      </w:r>
    </w:p>
    <w:p w14:paraId="6B50F9B7">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（1）采用智能主控系统，具有日期显示、滤芯管理功能、定时开关机功能、时间设置、温度显示、加热提示；</w:t>
      </w:r>
    </w:p>
    <w:p w14:paraId="672E7B60">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（2）设备具有漏水、漏电保护技术；</w:t>
      </w:r>
    </w:p>
    <w:p w14:paraId="4D14354B">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18、实时远程监控功能：</w:t>
      </w:r>
    </w:p>
    <w:p w14:paraId="610BE395">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（1）流量实时监测功能；</w:t>
      </w:r>
    </w:p>
    <w:p w14:paraId="60F4A1EB">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（2）远程防入侵、防漏水、防漏电监控功能；</w:t>
      </w:r>
    </w:p>
    <w:p w14:paraId="2E31746D">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（3）远程控制设备运行、调试功能；</w:t>
      </w:r>
    </w:p>
    <w:p w14:paraId="24615F5C">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（4）互联网屏幕显示功能；</w:t>
      </w:r>
    </w:p>
    <w:p w14:paraId="5A6799C7">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（5）故障报警远程通知功能。</w:t>
      </w:r>
    </w:p>
    <w:p w14:paraId="36275E28">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p>
    <w:p w14:paraId="6265EA5D">
      <w:pPr>
        <w:spacing w:line="360" w:lineRule="auto"/>
        <w:jc w:val="left"/>
        <w:rPr>
          <w:rFonts w:hint="default" w:ascii="宋体" w:hAnsi="宋体" w:eastAsia="宋体" w:cs="宋体"/>
          <w:b/>
          <w:bCs/>
          <w:color w:val="000000" w:themeColor="text1"/>
          <w:szCs w:val="24"/>
          <w:lang w:val="en-US" w:eastAsia="zh-CN"/>
          <w14:textFill>
            <w14:solidFill>
              <w14:schemeClr w14:val="tx1"/>
            </w14:solidFill>
          </w14:textFill>
        </w:rPr>
      </w:pPr>
      <w:r>
        <w:rPr>
          <w:rFonts w:hint="eastAsia" w:ascii="宋体" w:hAnsi="宋体" w:eastAsia="宋体" w:cs="宋体"/>
          <w:b/>
          <w:bCs/>
          <w:color w:val="000000" w:themeColor="text1"/>
          <w:szCs w:val="24"/>
          <w:lang w:val="en-US" w:eastAsia="zh-CN"/>
          <w14:textFill>
            <w14:solidFill>
              <w14:schemeClr w14:val="tx1"/>
            </w14:solidFill>
          </w14:textFill>
        </w:rPr>
        <w:t>三、样品要求</w:t>
      </w:r>
    </w:p>
    <w:p w14:paraId="3FF00277">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1、本项目需要提供与投标产品一致的</w:t>
      </w:r>
      <w:r>
        <w:rPr>
          <w:rFonts w:hint="eastAsia" w:ascii="宋体" w:hAnsi="宋体" w:eastAsia="宋体" w:cs="宋体"/>
          <w:b/>
          <w:bCs/>
          <w:color w:val="000000" w:themeColor="text1"/>
          <w:szCs w:val="24"/>
          <w:lang w:val="en-US" w:eastAsia="zh-CN"/>
          <w14:textFill>
            <w14:solidFill>
              <w14:schemeClr w14:val="tx1"/>
            </w14:solidFill>
          </w14:textFill>
        </w:rPr>
        <w:t>三水嘴直饮水设备样品1台</w:t>
      </w:r>
      <w:r>
        <w:rPr>
          <w:rFonts w:hint="eastAsia" w:ascii="宋体" w:hAnsi="宋体" w:eastAsia="宋体" w:cs="宋体"/>
          <w:color w:val="000000" w:themeColor="text1"/>
          <w:szCs w:val="24"/>
          <w:lang w:val="en-US" w:eastAsia="zh-CN"/>
          <w14:textFill>
            <w14:solidFill>
              <w14:schemeClr w14:val="tx1"/>
            </w14:solidFill>
          </w14:textFill>
        </w:rPr>
        <w:t>，样品要求包装完好。</w:t>
      </w:r>
    </w:p>
    <w:p w14:paraId="240763B8">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2、须提供样品得要求：</w:t>
      </w:r>
    </w:p>
    <w:p w14:paraId="432844F4">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（1）投标单位应在指定时间内提供与投标规格参数一致的样品；</w:t>
      </w:r>
    </w:p>
    <w:p w14:paraId="01B0C7E1">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（2）样品需在明显位置标明设备的名称及投标单位，未对样品进行标识或标识不清的，样品将被拒收；</w:t>
      </w:r>
    </w:p>
    <w:p w14:paraId="0EF63D16">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3、考虑开标当天的搬运情况，样品请于</w:t>
      </w:r>
      <w:r>
        <w:rPr>
          <w:rFonts w:hint="eastAsia" w:ascii="宋体" w:hAnsi="宋体" w:eastAsia="宋体" w:cs="宋体"/>
          <w:b/>
          <w:bCs/>
          <w:color w:val="FF0000"/>
          <w:szCs w:val="24"/>
          <w:lang w:val="en-US" w:eastAsia="zh-CN"/>
        </w:rPr>
        <w:t>2026年月日（周）上午9点-下午3点</w:t>
      </w:r>
      <w:r>
        <w:rPr>
          <w:rFonts w:hint="eastAsia" w:ascii="宋体" w:hAnsi="宋体" w:eastAsia="宋体" w:cs="宋体"/>
          <w:color w:val="000000" w:themeColor="text1"/>
          <w:szCs w:val="24"/>
          <w:lang w:val="en-US" w:eastAsia="zh-CN"/>
          <w14:textFill>
            <w14:solidFill>
              <w14:schemeClr w14:val="tx1"/>
            </w14:solidFill>
          </w14:textFill>
        </w:rPr>
        <w:t>，送至徐汇区中山南二路777弄1号楼3楼（上海申厚建设咨询事务所有限公司），迟于该时间送达的，样品将被拒收，其在评分办法中样品得0分。送样联系人：章老师 13916520020。</w:t>
      </w:r>
    </w:p>
    <w:p w14:paraId="7252B7D8">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p>
    <w:p w14:paraId="612B81BC">
      <w:pPr>
        <w:spacing w:line="360" w:lineRule="auto"/>
        <w:jc w:val="left"/>
        <w:rPr>
          <w:rFonts w:hint="eastAsia" w:ascii="宋体" w:hAnsi="宋体" w:eastAsia="宋体" w:cs="宋体"/>
          <w:b/>
          <w:bCs/>
          <w:color w:val="000000" w:themeColor="text1"/>
          <w:szCs w:val="24"/>
          <w:lang w:val="en-US" w:eastAsia="zh-CN"/>
          <w14:textFill>
            <w14:solidFill>
              <w14:schemeClr w14:val="tx1"/>
            </w14:solidFill>
          </w14:textFill>
        </w:rPr>
      </w:pPr>
      <w:r>
        <w:rPr>
          <w:rFonts w:hint="eastAsia" w:ascii="宋体" w:hAnsi="宋体" w:cs="宋体"/>
          <w:b/>
          <w:bCs/>
          <w:color w:val="000000" w:themeColor="text1"/>
          <w:szCs w:val="24"/>
          <w:lang w:val="en-US" w:eastAsia="zh-CN"/>
          <w14:textFill>
            <w14:solidFill>
              <w14:schemeClr w14:val="tx1"/>
            </w14:solidFill>
          </w14:textFill>
        </w:rPr>
        <w:t>四</w:t>
      </w:r>
      <w:r>
        <w:rPr>
          <w:rFonts w:hint="eastAsia" w:ascii="宋体" w:hAnsi="宋体" w:eastAsia="宋体" w:cs="宋体"/>
          <w:b/>
          <w:bCs/>
          <w:color w:val="000000" w:themeColor="text1"/>
          <w:szCs w:val="24"/>
          <w:lang w:val="en-US" w:eastAsia="zh-CN"/>
          <w14:textFill>
            <w14:solidFill>
              <w14:schemeClr w14:val="tx1"/>
            </w14:solidFill>
          </w14:textFill>
        </w:rPr>
        <w:t>、对供应商的要求</w:t>
      </w:r>
    </w:p>
    <w:p w14:paraId="5F8ABEC5">
      <w:pPr>
        <w:spacing w:line="360" w:lineRule="auto"/>
        <w:ind w:firstLine="369" w:firstLineChars="175"/>
        <w:jc w:val="left"/>
        <w:rPr>
          <w:rFonts w:hint="eastAsia" w:ascii="宋体" w:hAnsi="宋体" w:eastAsia="宋体" w:cs="宋体"/>
          <w:b/>
          <w:bCs/>
          <w:color w:val="FF0000"/>
          <w:szCs w:val="24"/>
          <w:highlight w:val="none"/>
          <w:lang w:val="en-US" w:eastAsia="zh-CN"/>
        </w:rPr>
      </w:pPr>
      <w:r>
        <w:rPr>
          <w:rFonts w:hint="eastAsia" w:ascii="宋体" w:hAnsi="宋体" w:cs="宋体"/>
          <w:b/>
          <w:bCs/>
          <w:color w:val="FF0000"/>
          <w:szCs w:val="24"/>
          <w:highlight w:val="none"/>
          <w:lang w:val="en-US" w:eastAsia="zh-CN"/>
        </w:rPr>
        <w:t>1、</w:t>
      </w:r>
      <w:r>
        <w:rPr>
          <w:rFonts w:hint="eastAsia" w:ascii="宋体" w:hAnsi="宋体" w:eastAsia="宋体" w:cs="宋体"/>
          <w:b/>
          <w:bCs/>
          <w:color w:val="FF0000"/>
          <w:szCs w:val="24"/>
          <w:highlight w:val="none"/>
          <w:lang w:val="en-US" w:eastAsia="zh-CN"/>
        </w:rPr>
        <w:t>★供应商及其提供的产品和服务符合国家法律规定及强制性规范所规定（须提供相关证明文件，包括有效期内的批件扫描件、证书扫描件）：</w:t>
      </w:r>
    </w:p>
    <w:p w14:paraId="49BAB260">
      <w:pPr>
        <w:spacing w:line="360" w:lineRule="auto"/>
        <w:ind w:firstLine="369" w:firstLineChars="175"/>
        <w:jc w:val="left"/>
        <w:rPr>
          <w:rFonts w:hint="eastAsia" w:ascii="宋体" w:hAnsi="宋体" w:eastAsia="宋体" w:cs="宋体"/>
          <w:b/>
          <w:bCs/>
          <w:color w:val="FF0000"/>
          <w:szCs w:val="24"/>
          <w:highlight w:val="none"/>
          <w:lang w:val="en-US" w:eastAsia="zh-CN"/>
        </w:rPr>
      </w:pPr>
      <w:r>
        <w:rPr>
          <w:rFonts w:hint="eastAsia" w:ascii="宋体" w:hAnsi="宋体" w:cs="宋体"/>
          <w:b/>
          <w:bCs/>
          <w:color w:val="FF0000"/>
          <w:szCs w:val="24"/>
          <w:highlight w:val="none"/>
          <w:lang w:val="en-US" w:eastAsia="zh-CN"/>
        </w:rPr>
        <w:t>（1）</w:t>
      </w:r>
      <w:r>
        <w:rPr>
          <w:rFonts w:hint="eastAsia" w:ascii="宋体" w:hAnsi="宋体" w:eastAsia="宋体" w:cs="宋体"/>
          <w:b/>
          <w:bCs/>
          <w:color w:val="FF0000"/>
          <w:szCs w:val="24"/>
          <w:highlight w:val="none"/>
          <w:lang w:val="en-US" w:eastAsia="zh-CN"/>
        </w:rPr>
        <w:t>直饮水机应具有有效的整机涉水产品卫生许可批件；直饮水机使用的涉水材料应有卫生安全检验合格证明或卫生安全许可批件。</w:t>
      </w:r>
    </w:p>
    <w:p w14:paraId="7248CDCE">
      <w:pPr>
        <w:spacing w:line="360" w:lineRule="auto"/>
        <w:ind w:firstLine="369" w:firstLineChars="175"/>
        <w:jc w:val="left"/>
        <w:rPr>
          <w:rFonts w:hint="eastAsia" w:ascii="宋体" w:hAnsi="宋体" w:eastAsia="宋体" w:cs="宋体"/>
          <w:b/>
          <w:bCs/>
          <w:color w:val="FF0000"/>
          <w:szCs w:val="24"/>
          <w:highlight w:val="none"/>
          <w:lang w:val="en-US" w:eastAsia="zh-CN"/>
        </w:rPr>
      </w:pPr>
      <w:r>
        <w:rPr>
          <w:rFonts w:hint="eastAsia" w:ascii="宋体" w:hAnsi="宋体" w:cs="宋体"/>
          <w:b/>
          <w:bCs/>
          <w:color w:val="FF0000"/>
          <w:szCs w:val="24"/>
          <w:highlight w:val="none"/>
          <w:lang w:val="en-US" w:eastAsia="zh-CN"/>
        </w:rPr>
        <w:t>（2）</w:t>
      </w:r>
      <w:r>
        <w:rPr>
          <w:rFonts w:hint="eastAsia" w:ascii="宋体" w:hAnsi="宋体" w:eastAsia="宋体" w:cs="宋体"/>
          <w:b/>
          <w:bCs/>
          <w:color w:val="FF0000"/>
          <w:szCs w:val="24"/>
          <w:highlight w:val="none"/>
          <w:lang w:val="en-US" w:eastAsia="zh-CN"/>
        </w:rPr>
        <w:t>直饮水机处理工艺应符合超滤或纳滤水处理工艺（水处理工艺中不能使用反渗透技术（RO膜））。</w:t>
      </w:r>
    </w:p>
    <w:p w14:paraId="61DB9CBF">
      <w:pPr>
        <w:spacing w:line="360" w:lineRule="auto"/>
        <w:ind w:firstLine="369" w:firstLineChars="175"/>
        <w:jc w:val="left"/>
        <w:rPr>
          <w:rFonts w:hint="eastAsia" w:ascii="宋体" w:hAnsi="宋体" w:eastAsia="宋体" w:cs="宋体"/>
          <w:b/>
          <w:bCs/>
          <w:color w:val="FF0000"/>
          <w:szCs w:val="24"/>
          <w:highlight w:val="none"/>
          <w:lang w:val="en-US" w:eastAsia="zh-CN"/>
        </w:rPr>
      </w:pPr>
      <w:r>
        <w:rPr>
          <w:rFonts w:hint="eastAsia" w:ascii="宋体" w:hAnsi="宋体" w:cs="宋体"/>
          <w:b/>
          <w:bCs/>
          <w:color w:val="FF0000"/>
          <w:szCs w:val="24"/>
          <w:highlight w:val="none"/>
          <w:lang w:val="en-US" w:eastAsia="zh-CN"/>
        </w:rPr>
        <w:t>（3）</w:t>
      </w:r>
      <w:r>
        <w:rPr>
          <w:rFonts w:hint="eastAsia" w:ascii="宋体" w:hAnsi="宋体" w:eastAsia="宋体" w:cs="宋体"/>
          <w:b/>
          <w:bCs/>
          <w:color w:val="FF0000"/>
          <w:szCs w:val="24"/>
          <w:highlight w:val="none"/>
          <w:lang w:val="en-US" w:eastAsia="zh-CN"/>
        </w:rPr>
        <w:t>直饮水机必须取得相应的国家强制认证，即3C或CQC 或工业产品生产许可证。设备的防触电保护应为Ⅰ类、Ⅱ类或Ⅲ类，外壳防护等级不低于IP44 。</w:t>
      </w:r>
    </w:p>
    <w:p w14:paraId="1BC7BE4E">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4、投标</w:t>
      </w:r>
      <w:r>
        <w:rPr>
          <w:rFonts w:hint="eastAsia" w:ascii="宋体" w:hAnsi="宋体" w:cs="宋体"/>
          <w:color w:val="000000" w:themeColor="text1"/>
          <w:szCs w:val="24"/>
          <w:lang w:val="en-US" w:eastAsia="zh-CN"/>
          <w14:textFill>
            <w14:solidFill>
              <w14:schemeClr w14:val="tx1"/>
            </w14:solidFill>
          </w14:textFill>
        </w:rPr>
        <w:t>单位</w:t>
      </w:r>
      <w:r>
        <w:rPr>
          <w:rFonts w:hint="eastAsia" w:ascii="宋体" w:hAnsi="宋体" w:eastAsia="宋体" w:cs="宋体"/>
          <w:color w:val="000000" w:themeColor="text1"/>
          <w:szCs w:val="24"/>
          <w:lang w:val="en-US" w:eastAsia="zh-CN"/>
          <w14:textFill>
            <w14:solidFill>
              <w14:schemeClr w14:val="tx1"/>
            </w14:solidFill>
          </w14:textFill>
        </w:rPr>
        <w:t>应当为</w:t>
      </w:r>
      <w:r>
        <w:rPr>
          <w:rFonts w:hint="eastAsia" w:ascii="宋体" w:hAnsi="宋体" w:cs="宋体"/>
          <w:color w:val="000000" w:themeColor="text1"/>
          <w:szCs w:val="24"/>
          <w:lang w:val="en-US" w:eastAsia="zh-CN"/>
          <w14:textFill>
            <w14:solidFill>
              <w14:schemeClr w14:val="tx1"/>
            </w14:solidFill>
          </w14:textFill>
        </w:rPr>
        <w:t>产品</w:t>
      </w:r>
      <w:r>
        <w:rPr>
          <w:rFonts w:hint="eastAsia" w:ascii="宋体" w:hAnsi="宋体" w:eastAsia="宋体" w:cs="宋体"/>
          <w:color w:val="000000" w:themeColor="text1"/>
          <w:szCs w:val="24"/>
          <w:lang w:val="en-US" w:eastAsia="zh-CN"/>
          <w14:textFill>
            <w14:solidFill>
              <w14:schemeClr w14:val="tx1"/>
            </w14:solidFill>
          </w14:textFill>
        </w:rPr>
        <w:t>制造商或代理商（需要</w:t>
      </w:r>
      <w:r>
        <w:rPr>
          <w:rFonts w:hint="eastAsia" w:ascii="宋体" w:hAnsi="宋体" w:cs="宋体"/>
          <w:color w:val="000000" w:themeColor="text1"/>
          <w:szCs w:val="24"/>
          <w:lang w:val="en-US" w:eastAsia="zh-CN"/>
          <w14:textFill>
            <w14:solidFill>
              <w14:schemeClr w14:val="tx1"/>
            </w14:solidFill>
          </w14:textFill>
        </w:rPr>
        <w:t>制造商</w:t>
      </w:r>
      <w:r>
        <w:rPr>
          <w:rFonts w:hint="eastAsia" w:ascii="宋体" w:hAnsi="宋体" w:eastAsia="宋体" w:cs="宋体"/>
          <w:color w:val="000000" w:themeColor="text1"/>
          <w:szCs w:val="24"/>
          <w:lang w:val="en-US" w:eastAsia="zh-CN"/>
          <w14:textFill>
            <w14:solidFill>
              <w14:schemeClr w14:val="tx1"/>
            </w14:solidFill>
          </w14:textFill>
        </w:rPr>
        <w:t>委托授权书）。</w:t>
      </w:r>
    </w:p>
    <w:p w14:paraId="1928C657">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p>
    <w:p w14:paraId="04CE696F">
      <w:pPr>
        <w:spacing w:line="360" w:lineRule="auto"/>
        <w:jc w:val="left"/>
        <w:rPr>
          <w:rFonts w:hint="eastAsia" w:ascii="宋体" w:hAnsi="宋体" w:eastAsia="宋体" w:cs="宋体"/>
          <w:b/>
          <w:bCs/>
          <w:color w:val="FF0000"/>
          <w:sz w:val="24"/>
          <w:szCs w:val="32"/>
          <w:lang w:val="en-US" w:eastAsia="zh-CN"/>
        </w:rPr>
      </w:pPr>
      <w:r>
        <w:rPr>
          <w:rFonts w:hint="eastAsia" w:ascii="宋体" w:hAnsi="宋体" w:eastAsia="宋体" w:cs="宋体"/>
          <w:b/>
          <w:bCs/>
          <w:color w:val="FF0000"/>
          <w:sz w:val="24"/>
          <w:szCs w:val="32"/>
          <w:lang w:val="en-US" w:eastAsia="zh-CN"/>
        </w:rPr>
        <w:t>注：上述“★”号标识为实质性条款，不响应或负偏离均作为无标投标处理。</w:t>
      </w:r>
    </w:p>
    <w:p w14:paraId="0362709D">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p>
    <w:p w14:paraId="422C91DF">
      <w:pPr>
        <w:spacing w:line="360" w:lineRule="auto"/>
        <w:jc w:val="left"/>
        <w:rPr>
          <w:rFonts w:hint="eastAsia" w:ascii="宋体" w:hAnsi="宋体" w:eastAsia="宋体" w:cs="宋体"/>
          <w:b/>
          <w:bCs/>
          <w:color w:val="000000" w:themeColor="text1"/>
          <w:szCs w:val="24"/>
          <w:lang w:val="en-US" w:eastAsia="zh-CN"/>
          <w14:textFill>
            <w14:solidFill>
              <w14:schemeClr w14:val="tx1"/>
            </w14:solidFill>
          </w14:textFill>
        </w:rPr>
      </w:pPr>
      <w:r>
        <w:rPr>
          <w:rFonts w:hint="eastAsia" w:ascii="宋体" w:hAnsi="宋体" w:cs="宋体"/>
          <w:b/>
          <w:bCs/>
          <w:color w:val="000000" w:themeColor="text1"/>
          <w:szCs w:val="24"/>
          <w:lang w:val="en-US" w:eastAsia="zh-CN"/>
          <w14:textFill>
            <w14:solidFill>
              <w14:schemeClr w14:val="tx1"/>
            </w14:solidFill>
          </w14:textFill>
        </w:rPr>
        <w:t>五</w:t>
      </w:r>
      <w:r>
        <w:rPr>
          <w:rFonts w:hint="eastAsia" w:ascii="宋体" w:hAnsi="宋体" w:eastAsia="宋体" w:cs="宋体"/>
          <w:b/>
          <w:bCs/>
          <w:color w:val="000000" w:themeColor="text1"/>
          <w:szCs w:val="24"/>
          <w:lang w:val="en-US" w:eastAsia="zh-CN"/>
          <w14:textFill>
            <w14:solidFill>
              <w14:schemeClr w14:val="tx1"/>
            </w14:solidFill>
          </w14:textFill>
        </w:rPr>
        <w:t>、其他要求</w:t>
      </w:r>
    </w:p>
    <w:p w14:paraId="60A00EAA">
      <w:pPr>
        <w:spacing w:line="360" w:lineRule="auto"/>
        <w:ind w:firstLine="367" w:firstLineChars="175"/>
        <w:jc w:val="left"/>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1、本项目最高限价为1470000元，超过此限价的报价将作无效投标处理。以上服务要求作为本项目基本要求，以上服务要求的未列项并不表示采购单位以及采购单位放弃对此项服务指标的要求。</w:t>
      </w:r>
    </w:p>
    <w:p w14:paraId="3B1E1BA2">
      <w:pPr>
        <w:spacing w:line="360" w:lineRule="auto"/>
        <w:ind w:firstLine="367" w:firstLineChars="175"/>
        <w:jc w:val="left"/>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2、投标单位应根据招标文件要求、招标单位的现场实际情况以及自身经验能力，提供具有针对性的服务的计划、标准等具体内容，具有可操作性。</w:t>
      </w:r>
    </w:p>
    <w:p w14:paraId="2D90B613">
      <w:pPr>
        <w:spacing w:line="360" w:lineRule="auto"/>
        <w:ind w:firstLine="367" w:firstLineChars="175"/>
        <w:jc w:val="left"/>
        <w:rPr>
          <w:rFonts w:hint="eastAsia" w:ascii="宋体" w:hAnsi="宋体" w:eastAsia="宋体" w:cs="宋体"/>
          <w:color w:val="auto"/>
          <w:szCs w:val="24"/>
          <w:lang w:val="en-US" w:eastAsia="zh-CN"/>
        </w:rPr>
      </w:pPr>
      <w:r>
        <w:rPr>
          <w:rFonts w:hint="eastAsia" w:ascii="宋体" w:hAnsi="宋体" w:cs="宋体"/>
          <w:color w:val="auto"/>
          <w:szCs w:val="24"/>
          <w:lang w:val="en-US" w:eastAsia="zh-CN"/>
        </w:rPr>
        <w:t>3</w:t>
      </w:r>
      <w:r>
        <w:rPr>
          <w:rFonts w:hint="eastAsia" w:ascii="宋体" w:hAnsi="宋体" w:eastAsia="宋体" w:cs="宋体"/>
          <w:color w:val="auto"/>
          <w:szCs w:val="24"/>
          <w:lang w:val="en-US" w:eastAsia="zh-CN"/>
        </w:rPr>
        <w:t>、投标单位需在</w:t>
      </w:r>
      <w:r>
        <w:rPr>
          <w:rFonts w:hint="eastAsia" w:ascii="宋体" w:hAnsi="宋体" w:cs="宋体"/>
          <w:color w:val="auto"/>
          <w:szCs w:val="24"/>
          <w:lang w:val="en-US" w:eastAsia="zh-CN"/>
        </w:rPr>
        <w:t>投标</w:t>
      </w:r>
      <w:r>
        <w:rPr>
          <w:rFonts w:hint="eastAsia" w:ascii="宋体" w:hAnsi="宋体" w:eastAsia="宋体" w:cs="宋体"/>
          <w:color w:val="auto"/>
          <w:szCs w:val="24"/>
          <w:lang w:val="en-US" w:eastAsia="zh-CN"/>
        </w:rPr>
        <w:t>文件中提供应急预案及相关保障措施等各项相关管理方案。</w:t>
      </w:r>
    </w:p>
    <w:p w14:paraId="24FDBB08">
      <w:pPr>
        <w:spacing w:line="360" w:lineRule="auto"/>
        <w:ind w:firstLine="367" w:firstLineChars="175"/>
        <w:jc w:val="left"/>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5、本项目合同不得转让。</w:t>
      </w:r>
    </w:p>
    <w:p w14:paraId="1432FC9C">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auto"/>
          <w:szCs w:val="24"/>
          <w:lang w:val="en-US" w:eastAsia="zh-CN"/>
        </w:rPr>
        <w:t>6、如</w:t>
      </w:r>
      <w:r>
        <w:rPr>
          <w:rFonts w:hint="eastAsia" w:ascii="宋体" w:hAnsi="宋体" w:cs="宋体"/>
          <w:color w:val="auto"/>
          <w:szCs w:val="24"/>
          <w:lang w:val="en-US" w:eastAsia="zh-CN"/>
        </w:rPr>
        <w:t>中标</w:t>
      </w:r>
      <w:r>
        <w:rPr>
          <w:rFonts w:hint="eastAsia" w:ascii="宋体" w:hAnsi="宋体" w:eastAsia="宋体" w:cs="宋体"/>
          <w:color w:val="auto"/>
          <w:szCs w:val="24"/>
          <w:lang w:val="en-US" w:eastAsia="zh-CN"/>
        </w:rPr>
        <w:t>单位实际提供服务与投标</w:t>
      </w:r>
      <w:r>
        <w:rPr>
          <w:rFonts w:hint="eastAsia" w:ascii="宋体" w:hAnsi="宋体" w:cs="宋体"/>
          <w:color w:val="auto"/>
          <w:szCs w:val="24"/>
          <w:lang w:val="en-US" w:eastAsia="zh-CN"/>
        </w:rPr>
        <w:t>文件</w:t>
      </w:r>
      <w:r>
        <w:rPr>
          <w:rFonts w:hint="eastAsia" w:ascii="宋体" w:hAnsi="宋体" w:eastAsia="宋体" w:cs="宋体"/>
          <w:color w:val="auto"/>
          <w:szCs w:val="24"/>
          <w:lang w:val="en-US" w:eastAsia="zh-CN"/>
        </w:rPr>
        <w:t>不一致，服务承诺无法完成，服务被使用方有效投诉，</w:t>
      </w:r>
      <w:r>
        <w:rPr>
          <w:rFonts w:hint="eastAsia" w:ascii="宋体" w:hAnsi="宋体" w:eastAsia="宋体" w:cs="宋体"/>
          <w:color w:val="000000" w:themeColor="text1"/>
          <w:szCs w:val="24"/>
          <w:lang w:val="en-US" w:eastAsia="zh-CN"/>
          <w14:textFill>
            <w14:solidFill>
              <w14:schemeClr w14:val="tx1"/>
            </w14:solidFill>
          </w14:textFill>
        </w:rPr>
        <w:t>经查实</w:t>
      </w:r>
      <w:r>
        <w:rPr>
          <w:rFonts w:hint="eastAsia" w:ascii="宋体" w:hAnsi="宋体" w:cs="宋体"/>
          <w:color w:val="000000" w:themeColor="text1"/>
          <w:szCs w:val="24"/>
          <w:lang w:val="en-US" w:eastAsia="zh-CN"/>
          <w14:textFill>
            <w14:solidFill>
              <w14:schemeClr w14:val="tx1"/>
            </w14:solidFill>
          </w14:textFill>
        </w:rPr>
        <w:t>中标</w:t>
      </w:r>
      <w:r>
        <w:rPr>
          <w:rFonts w:hint="eastAsia" w:ascii="宋体" w:hAnsi="宋体" w:eastAsia="宋体" w:cs="宋体"/>
          <w:color w:val="000000" w:themeColor="text1"/>
          <w:szCs w:val="24"/>
          <w:lang w:val="en-US" w:eastAsia="zh-CN"/>
          <w14:textFill>
            <w14:solidFill>
              <w14:schemeClr w14:val="tx1"/>
            </w14:solidFill>
          </w14:textFill>
        </w:rPr>
        <w:t>单位</w:t>
      </w:r>
      <w:r>
        <w:rPr>
          <w:rFonts w:hint="eastAsia" w:ascii="宋体" w:hAnsi="宋体" w:cs="宋体"/>
          <w:color w:val="000000" w:themeColor="text1"/>
          <w:szCs w:val="24"/>
          <w:lang w:val="en-US" w:eastAsia="zh-CN"/>
          <w14:textFill>
            <w14:solidFill>
              <w14:schemeClr w14:val="tx1"/>
            </w14:solidFill>
          </w14:textFill>
        </w:rPr>
        <w:t>须</w:t>
      </w:r>
      <w:r>
        <w:rPr>
          <w:rFonts w:hint="eastAsia" w:ascii="宋体" w:hAnsi="宋体" w:eastAsia="宋体" w:cs="宋体"/>
          <w:color w:val="000000" w:themeColor="text1"/>
          <w:szCs w:val="24"/>
          <w:lang w:val="en-US" w:eastAsia="zh-CN"/>
          <w14:textFill>
            <w14:solidFill>
              <w14:schemeClr w14:val="tx1"/>
            </w14:solidFill>
          </w14:textFill>
        </w:rPr>
        <w:t>承担相应违约责任，并将按相关规定进行相应记载和处理，同时保留向市、区政府采购管理机构通报的权利。</w:t>
      </w:r>
    </w:p>
    <w:p w14:paraId="4B2D0FDF">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p>
    <w:p w14:paraId="119E77D1">
      <w:pPr>
        <w:spacing w:line="360" w:lineRule="auto"/>
        <w:jc w:val="left"/>
        <w:rPr>
          <w:rFonts w:hint="eastAsia" w:ascii="宋体" w:hAnsi="宋体" w:eastAsia="宋体" w:cs="宋体"/>
          <w:b/>
          <w:bCs/>
          <w:color w:val="000000" w:themeColor="text1"/>
          <w:szCs w:val="24"/>
          <w:lang w:val="en-US" w:eastAsia="zh-CN"/>
          <w14:textFill>
            <w14:solidFill>
              <w14:schemeClr w14:val="tx1"/>
            </w14:solidFill>
          </w14:textFill>
        </w:rPr>
      </w:pPr>
      <w:r>
        <w:rPr>
          <w:rFonts w:hint="eastAsia" w:ascii="宋体" w:hAnsi="宋体" w:cs="宋体"/>
          <w:b/>
          <w:bCs/>
          <w:color w:val="000000" w:themeColor="text1"/>
          <w:szCs w:val="24"/>
          <w:lang w:val="en-US" w:eastAsia="zh-CN"/>
          <w14:textFill>
            <w14:solidFill>
              <w14:schemeClr w14:val="tx1"/>
            </w14:solidFill>
          </w14:textFill>
        </w:rPr>
        <w:t>六</w:t>
      </w:r>
      <w:r>
        <w:rPr>
          <w:rFonts w:hint="eastAsia" w:ascii="宋体" w:hAnsi="宋体" w:eastAsia="宋体" w:cs="宋体"/>
          <w:b/>
          <w:bCs/>
          <w:color w:val="000000" w:themeColor="text1"/>
          <w:szCs w:val="24"/>
          <w:lang w:val="en-US" w:eastAsia="zh-CN"/>
          <w14:textFill>
            <w14:solidFill>
              <w14:schemeClr w14:val="tx1"/>
            </w14:solidFill>
          </w14:textFill>
        </w:rPr>
        <w:t>、实施及售后服务要求</w:t>
      </w:r>
    </w:p>
    <w:p w14:paraId="07DBB42A">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1、本项目供货期</w:t>
      </w:r>
      <w:r>
        <w:rPr>
          <w:rFonts w:hint="eastAsia" w:ascii="宋体" w:hAnsi="宋体" w:cs="宋体"/>
          <w:color w:val="000000" w:themeColor="text1"/>
          <w:szCs w:val="24"/>
          <w:lang w:val="en-US" w:eastAsia="zh-CN"/>
          <w14:textFill>
            <w14:solidFill>
              <w14:schemeClr w14:val="tx1"/>
            </w14:solidFill>
          </w14:textFill>
        </w:rPr>
        <w:t>为</w:t>
      </w:r>
      <w:r>
        <w:rPr>
          <w:rFonts w:hint="eastAsia" w:ascii="宋体" w:hAnsi="宋体" w:cs="Arial"/>
          <w:kern w:val="0"/>
          <w:szCs w:val="21"/>
          <w:highlight w:val="none"/>
        </w:rPr>
        <w:t>合同签订后30天内完成供货及安装到位</w:t>
      </w:r>
      <w:r>
        <w:rPr>
          <w:rFonts w:hint="eastAsia" w:ascii="宋体" w:hAnsi="宋体" w:cs="Arial"/>
          <w:kern w:val="0"/>
          <w:szCs w:val="21"/>
          <w:highlight w:val="none"/>
          <w:lang w:eastAsia="zh-CN"/>
        </w:rPr>
        <w:t>。</w:t>
      </w:r>
    </w:p>
    <w:p w14:paraId="7E518D04">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2、免费质保期：一年（含滤芯免费更换一次、故障维修）。</w:t>
      </w:r>
    </w:p>
    <w:p w14:paraId="25925D4F">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3、提供全年365天*24小时无休服务，随时给采购方作出合理答复和处理。</w:t>
      </w:r>
    </w:p>
    <w:p w14:paraId="550DFD7F">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4、如设备出现故障：收到报修信息后，立即予以答复响应，提供应急备用设备或解决方案，确保在设备维修或故障期间学生正常用水，并承诺4小时内到达并进行维修工作；如12小时未能修复需提供每位学生每天一瓶1000ML品牌瓶装水。</w:t>
      </w:r>
    </w:p>
    <w:p w14:paraId="27594E93">
      <w:pPr>
        <w:spacing w:line="360" w:lineRule="auto"/>
        <w:ind w:firstLine="367" w:firstLineChars="175"/>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 xml:space="preserve">5、投标单位应制定针对突发水质问题、设备故障等情况的应急预案，明确应急响应时间、处理流程及责任人员。 </w:t>
      </w:r>
    </w:p>
    <w:p w14:paraId="1A89EAE5">
      <w:pPr>
        <w:spacing w:line="360" w:lineRule="auto"/>
        <w:ind w:firstLine="367" w:firstLineChars="175"/>
        <w:jc w:val="left"/>
        <w:rPr>
          <w:rFonts w:hint="eastAsia" w:ascii="宋体" w:hAnsi="宋体" w:eastAsia="宋体" w:cs="宋体"/>
          <w:color w:val="000000" w:themeColor="text1"/>
          <w:szCs w:val="24"/>
          <w:highlight w:val="none"/>
          <w:lang w:val="en-US" w:eastAsia="zh-CN"/>
          <w14:textFill>
            <w14:solidFill>
              <w14:schemeClr w14:val="tx1"/>
            </w14:solidFill>
          </w14:textFill>
        </w:rPr>
      </w:pPr>
    </w:p>
    <w:p w14:paraId="10A25826">
      <w:pPr>
        <w:rPr>
          <w:rFonts w:hint="eastAsia" w:ascii="宋体" w:hAnsi="宋体" w:eastAsia="宋体" w:cs="Times New Roman"/>
          <w:b/>
          <w:bCs/>
          <w:color w:val="auto"/>
          <w:kern w:val="0"/>
          <w:sz w:val="21"/>
          <w:szCs w:val="21"/>
          <w:highlight w:val="none"/>
          <w:lang w:val="en-US" w:eastAsia="zh-CN" w:bidi="ar-SA"/>
        </w:rPr>
      </w:pPr>
      <w:r>
        <w:rPr>
          <w:rFonts w:hint="eastAsia" w:ascii="宋体" w:hAnsi="宋体" w:cs="Times New Roman"/>
          <w:b/>
          <w:bCs/>
          <w:color w:val="auto"/>
          <w:sz w:val="21"/>
          <w:szCs w:val="21"/>
          <w:highlight w:val="none"/>
          <w:lang w:val="en-US" w:eastAsia="zh-CN"/>
        </w:rPr>
        <w:t>七</w:t>
      </w:r>
      <w:r>
        <w:rPr>
          <w:rFonts w:hint="eastAsia" w:ascii="宋体" w:hAnsi="宋体" w:eastAsia="宋体" w:cs="Times New Roman"/>
          <w:b/>
          <w:bCs/>
          <w:color w:val="auto"/>
          <w:sz w:val="21"/>
          <w:szCs w:val="21"/>
          <w:highlight w:val="none"/>
          <w:lang w:val="en-US" w:eastAsia="zh-CN"/>
        </w:rPr>
        <w:t>、相关附件</w:t>
      </w:r>
    </w:p>
    <w:p w14:paraId="4C6BF21F">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附件：1、本项目核心产品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990"/>
      </w:tblGrid>
      <w:tr w14:paraId="4BF4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53FAD41">
            <w:pPr>
              <w:spacing w:line="30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4990" w:type="dxa"/>
            <w:noWrap w:val="0"/>
            <w:vAlign w:val="center"/>
          </w:tcPr>
          <w:p w14:paraId="1AFC2F0B">
            <w:pPr>
              <w:spacing w:line="300" w:lineRule="auto"/>
              <w:jc w:val="center"/>
              <w:rPr>
                <w:rFonts w:ascii="宋体" w:hAnsi="宋体"/>
                <w:color w:val="auto"/>
                <w:szCs w:val="21"/>
                <w:highlight w:val="none"/>
              </w:rPr>
            </w:pPr>
            <w:r>
              <w:rPr>
                <w:rFonts w:hint="eastAsia"/>
                <w:b/>
                <w:bCs/>
                <w:color w:val="auto"/>
                <w:highlight w:val="none"/>
              </w:rPr>
              <w:t>设备名称</w:t>
            </w:r>
          </w:p>
        </w:tc>
      </w:tr>
      <w:tr w14:paraId="77AF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0EE1A43E">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990" w:type="dxa"/>
            <w:noWrap w:val="0"/>
            <w:vAlign w:val="center"/>
          </w:tcPr>
          <w:p w14:paraId="14414058">
            <w:pPr>
              <w:spacing w:line="300" w:lineRule="auto"/>
              <w:jc w:val="center"/>
              <w:rPr>
                <w:rFonts w:hint="eastAsia" w:ascii="宋体" w:hAnsi="宋体" w:cs="宋体"/>
                <w:color w:val="auto"/>
                <w:szCs w:val="21"/>
                <w:highlight w:val="none"/>
              </w:rPr>
            </w:pPr>
            <w:r>
              <w:rPr>
                <w:rFonts w:hint="eastAsia" w:ascii="宋体" w:hAnsi="宋体"/>
                <w:szCs w:val="21"/>
                <w:highlight w:val="none"/>
              </w:rPr>
              <w:t>2水嘴直饮水机</w:t>
            </w:r>
          </w:p>
        </w:tc>
      </w:tr>
      <w:tr w14:paraId="2A8C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64602CC">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2</w:t>
            </w:r>
          </w:p>
        </w:tc>
        <w:tc>
          <w:tcPr>
            <w:tcW w:w="4990" w:type="dxa"/>
            <w:noWrap w:val="0"/>
            <w:vAlign w:val="center"/>
          </w:tcPr>
          <w:p w14:paraId="2E6A6F5A">
            <w:pPr>
              <w:spacing w:line="300" w:lineRule="auto"/>
              <w:jc w:val="center"/>
              <w:rPr>
                <w:rFonts w:ascii="宋体" w:hAnsi="宋体" w:cs="宋体"/>
                <w:color w:val="auto"/>
                <w:szCs w:val="21"/>
                <w:highlight w:val="none"/>
              </w:rPr>
            </w:pPr>
            <w:r>
              <w:rPr>
                <w:rFonts w:hint="eastAsia" w:ascii="宋体" w:hAnsi="宋体"/>
                <w:szCs w:val="21"/>
                <w:highlight w:val="none"/>
                <w:lang w:val="en-US" w:eastAsia="zh-CN"/>
              </w:rPr>
              <w:t>3</w:t>
            </w:r>
            <w:r>
              <w:rPr>
                <w:rFonts w:hint="eastAsia" w:ascii="宋体" w:hAnsi="宋体"/>
                <w:szCs w:val="21"/>
                <w:highlight w:val="none"/>
              </w:rPr>
              <w:t>水嘴直饮水机</w:t>
            </w:r>
          </w:p>
        </w:tc>
      </w:tr>
      <w:tr w14:paraId="491B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D477820">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4990" w:type="dxa"/>
            <w:noWrap w:val="0"/>
            <w:vAlign w:val="center"/>
          </w:tcPr>
          <w:p w14:paraId="438ADB60">
            <w:pPr>
              <w:spacing w:line="300" w:lineRule="auto"/>
              <w:jc w:val="center"/>
              <w:rPr>
                <w:rFonts w:hint="eastAsia" w:ascii="宋体" w:hAnsi="宋体" w:eastAsia="宋体" w:cs="Times New Roman"/>
                <w:color w:val="auto"/>
                <w:sz w:val="21"/>
                <w:szCs w:val="21"/>
                <w:highlight w:val="none"/>
                <w:lang w:val="en-US" w:eastAsia="zh-CN"/>
              </w:rPr>
            </w:pPr>
            <w:r>
              <w:rPr>
                <w:rFonts w:hint="eastAsia" w:ascii="宋体" w:hAnsi="宋体"/>
                <w:szCs w:val="21"/>
                <w:highlight w:val="none"/>
                <w:lang w:val="en-US" w:eastAsia="zh-CN"/>
              </w:rPr>
              <w:t>4</w:t>
            </w:r>
            <w:r>
              <w:rPr>
                <w:rFonts w:hint="eastAsia" w:ascii="宋体" w:hAnsi="宋体"/>
                <w:szCs w:val="21"/>
                <w:highlight w:val="none"/>
              </w:rPr>
              <w:t>水嘴直饮水机</w:t>
            </w:r>
          </w:p>
        </w:tc>
      </w:tr>
    </w:tbl>
    <w:p w14:paraId="3EA5588D">
      <w:pPr>
        <w:rPr>
          <w:color w:val="auto"/>
          <w:highlight w:val="none"/>
        </w:rPr>
      </w:pPr>
    </w:p>
    <w:p w14:paraId="41EFC24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附件：2、本项目主要产品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990"/>
      </w:tblGrid>
      <w:tr w14:paraId="0991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48B4E6BC">
            <w:pPr>
              <w:spacing w:line="30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4990" w:type="dxa"/>
            <w:noWrap w:val="0"/>
            <w:vAlign w:val="center"/>
          </w:tcPr>
          <w:p w14:paraId="14997610">
            <w:pPr>
              <w:spacing w:line="300" w:lineRule="auto"/>
              <w:jc w:val="center"/>
              <w:rPr>
                <w:rFonts w:ascii="宋体" w:hAnsi="宋体"/>
                <w:color w:val="auto"/>
                <w:szCs w:val="21"/>
                <w:highlight w:val="none"/>
              </w:rPr>
            </w:pPr>
            <w:r>
              <w:rPr>
                <w:rFonts w:hint="eastAsia"/>
                <w:b/>
                <w:bCs/>
                <w:color w:val="auto"/>
                <w:highlight w:val="none"/>
              </w:rPr>
              <w:t>设备名称</w:t>
            </w:r>
          </w:p>
        </w:tc>
      </w:tr>
      <w:tr w14:paraId="25B6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45BA13D">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990" w:type="dxa"/>
            <w:noWrap w:val="0"/>
            <w:vAlign w:val="center"/>
          </w:tcPr>
          <w:p w14:paraId="5CF08A23">
            <w:pPr>
              <w:spacing w:line="300" w:lineRule="auto"/>
              <w:jc w:val="center"/>
              <w:rPr>
                <w:rFonts w:hint="eastAsia" w:ascii="宋体" w:hAnsi="宋体" w:cs="宋体"/>
                <w:color w:val="auto"/>
                <w:szCs w:val="21"/>
                <w:highlight w:val="none"/>
              </w:rPr>
            </w:pPr>
            <w:r>
              <w:rPr>
                <w:rFonts w:hint="eastAsia" w:ascii="宋体" w:hAnsi="宋体"/>
                <w:szCs w:val="21"/>
                <w:highlight w:val="none"/>
              </w:rPr>
              <w:t>2水嘴直饮水机</w:t>
            </w:r>
          </w:p>
        </w:tc>
      </w:tr>
      <w:tr w14:paraId="452E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258F7A9">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2</w:t>
            </w:r>
          </w:p>
        </w:tc>
        <w:tc>
          <w:tcPr>
            <w:tcW w:w="4990" w:type="dxa"/>
            <w:noWrap w:val="0"/>
            <w:vAlign w:val="center"/>
          </w:tcPr>
          <w:p w14:paraId="0899919C">
            <w:pPr>
              <w:spacing w:line="300" w:lineRule="auto"/>
              <w:jc w:val="center"/>
              <w:rPr>
                <w:rFonts w:ascii="宋体" w:hAnsi="宋体" w:cs="宋体"/>
                <w:color w:val="auto"/>
                <w:szCs w:val="21"/>
                <w:highlight w:val="none"/>
              </w:rPr>
            </w:pPr>
            <w:r>
              <w:rPr>
                <w:rFonts w:hint="eastAsia" w:ascii="宋体" w:hAnsi="宋体"/>
                <w:szCs w:val="21"/>
                <w:highlight w:val="none"/>
                <w:lang w:val="en-US" w:eastAsia="zh-CN"/>
              </w:rPr>
              <w:t>3</w:t>
            </w:r>
            <w:r>
              <w:rPr>
                <w:rFonts w:hint="eastAsia" w:ascii="宋体" w:hAnsi="宋体"/>
                <w:szCs w:val="21"/>
                <w:highlight w:val="none"/>
              </w:rPr>
              <w:t>水嘴直饮水机</w:t>
            </w:r>
          </w:p>
        </w:tc>
      </w:tr>
      <w:tr w14:paraId="6FD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EC50E5D">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p>
        </w:tc>
        <w:tc>
          <w:tcPr>
            <w:tcW w:w="4990" w:type="dxa"/>
            <w:noWrap w:val="0"/>
            <w:vAlign w:val="center"/>
          </w:tcPr>
          <w:p w14:paraId="716F3E49">
            <w:pPr>
              <w:spacing w:line="300" w:lineRule="auto"/>
              <w:jc w:val="center"/>
              <w:rPr>
                <w:rFonts w:ascii="宋体" w:hAnsi="宋体" w:cs="宋体"/>
                <w:color w:val="auto"/>
                <w:szCs w:val="21"/>
                <w:highlight w:val="none"/>
              </w:rPr>
            </w:pPr>
            <w:r>
              <w:rPr>
                <w:rFonts w:hint="eastAsia" w:ascii="宋体" w:hAnsi="宋体"/>
                <w:szCs w:val="21"/>
                <w:highlight w:val="none"/>
                <w:lang w:val="en-US" w:eastAsia="zh-CN"/>
              </w:rPr>
              <w:t>4</w:t>
            </w:r>
            <w:r>
              <w:rPr>
                <w:rFonts w:hint="eastAsia" w:ascii="宋体" w:hAnsi="宋体"/>
                <w:szCs w:val="21"/>
                <w:highlight w:val="none"/>
              </w:rPr>
              <w:t>水嘴直饮水机</w:t>
            </w:r>
          </w:p>
        </w:tc>
      </w:tr>
    </w:tbl>
    <w:p w14:paraId="72E98473">
      <w:pPr>
        <w:pStyle w:val="4"/>
        <w:spacing w:line="360" w:lineRule="auto"/>
        <w:ind w:firstLine="422"/>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b/>
          <w:bCs/>
          <w:color w:val="auto"/>
          <w:szCs w:val="21"/>
          <w:highlight w:val="none"/>
        </w:rPr>
        <w:t>注：上表中所列设备均为本项目主要产品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若上述主要产品均由中小微企业生产的，投标人应当在中小企业声明函中按格式逐一罗列各产品供应商及其企业规模，方可享受中小微企业政策优惠。</w:t>
      </w:r>
    </w:p>
    <w:p w14:paraId="0E30C86B">
      <w:pPr>
        <w:spacing w:line="360" w:lineRule="auto"/>
        <w:ind w:firstLine="367" w:firstLineChars="175"/>
        <w:jc w:val="left"/>
        <w:rPr>
          <w:rFonts w:hint="eastAsia" w:ascii="宋体" w:hAnsi="宋体" w:cs="宋体"/>
          <w:color w:val="000000" w:themeColor="text1"/>
          <w:szCs w:val="24"/>
          <w:highlight w:val="none"/>
          <w:lang w:val="en-US" w:eastAsia="zh-CN"/>
          <w14:textFill>
            <w14:solidFill>
              <w14:schemeClr w14:val="tx1"/>
            </w14:solidFill>
          </w14:textFill>
        </w:rPr>
      </w:pPr>
    </w:p>
    <w:p w14:paraId="543E376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AAAFF"/>
    <w:multiLevelType w:val="singleLevel"/>
    <w:tmpl w:val="167AAAF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D51CE"/>
    <w:rsid w:val="2A1D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2026-04-13T02:47:00Z</dcterms:created>
  <dc:creator>135.</dc:creator>
  <cp:lastModifiedBy>135.</cp:lastModifiedBy>
  <dcterms:modified xsi:type="dcterms:W3CDTF">2026-04-13T02:47:46Z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1DC4B53B1CE0480CB2DF3E7B4BDC54CE_11</vt:lpwstr>
  </property>
  <property fmtid="{D5CDD505-2E9C-101B-9397-08002B2CF9AE}" pid="4" name="KSOTemplateDocerSaveRecord">
    <vt:lpwstr>eyJoZGlkIjoiMGE0NWE2MGY4NzMzZmNhOTRhODlhZDMzZDI1Mzk4NWYiLCJ1c2VySWQiOiIxMDMyMjc4NzM3In0=</vt:lpwstr>
  </property>
</Properties>
</file>