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BAE856">
      <w:pPr>
        <w:tabs>
          <w:tab w:val="left" w:pos="420"/>
        </w:tabs>
        <w:spacing w:line="360" w:lineRule="auto"/>
        <w:ind w:firstLine="422" w:firstLineChars="200"/>
        <w:rPr>
          <w:rFonts w:hint="eastAsia" w:ascii="宋体" w:hAnsi="宋体" w:cs="宋体"/>
          <w:b/>
          <w:bCs/>
          <w:color w:val="FF0000"/>
          <w:szCs w:val="21"/>
        </w:rPr>
      </w:pPr>
      <w:bookmarkStart w:id="10" w:name="_GoBack"/>
      <w:bookmarkEnd w:id="10"/>
      <w:r>
        <w:rPr>
          <w:rFonts w:ascii="宋体" w:hAnsi="宋体" w:cs="宋体"/>
          <w:b/>
          <w:bCs/>
          <w:color w:val="FF0000"/>
          <w:szCs w:val="21"/>
        </w:rPr>
        <w:t>注：</w:t>
      </w:r>
    </w:p>
    <w:p w14:paraId="59700F58">
      <w:pPr>
        <w:tabs>
          <w:tab w:val="left" w:pos="420"/>
        </w:tabs>
        <w:spacing w:line="360" w:lineRule="auto"/>
        <w:ind w:firstLine="422" w:firstLineChars="200"/>
        <w:rPr>
          <w:rFonts w:hint="eastAsia" w:ascii="宋体" w:hAnsi="宋体" w:cs="宋体"/>
          <w:b/>
          <w:bCs/>
          <w:color w:val="FF0000"/>
          <w:szCs w:val="21"/>
        </w:rPr>
      </w:pPr>
      <w:r>
        <w:rPr>
          <w:rFonts w:ascii="宋体" w:hAnsi="宋体" w:cs="宋体"/>
          <w:b/>
          <w:bCs/>
          <w:color w:val="FF0000"/>
          <w:szCs w:val="21"/>
        </w:rPr>
        <w:t>1、采购需求文件中，“＃”指标为重要指标，需按要求提供相关证明资料予以佐证；未按要求中提供上述证明材料的或未体现技术指标、参数的做扣分处理，具体扣分办法详见“第六章 评标办法与程序”。</w:t>
      </w:r>
    </w:p>
    <w:p w14:paraId="3B099695">
      <w:pPr>
        <w:tabs>
          <w:tab w:val="left" w:pos="420"/>
        </w:tabs>
        <w:spacing w:line="360" w:lineRule="auto"/>
        <w:ind w:firstLine="422" w:firstLineChars="200"/>
        <w:rPr>
          <w:rFonts w:hint="eastAsia" w:ascii="宋体" w:hAnsi="宋体" w:cs="宋体"/>
          <w:b/>
          <w:bCs/>
          <w:color w:val="FF0000"/>
          <w:szCs w:val="21"/>
        </w:rPr>
      </w:pPr>
      <w:r>
        <w:rPr>
          <w:rFonts w:ascii="宋体" w:hAnsi="宋体" w:cs="宋体"/>
          <w:b/>
          <w:bCs/>
          <w:color w:val="FF0000"/>
          <w:szCs w:val="21"/>
        </w:rPr>
        <w:t>2、采购需求文件中，“★”指标为必须实质响应的内容，投标人必须对“★”技术规格要求逐条响应，若无法满足，作无效标处理。</w:t>
      </w:r>
    </w:p>
    <w:p w14:paraId="79E2B661">
      <w:pPr>
        <w:tabs>
          <w:tab w:val="left" w:pos="420"/>
        </w:tabs>
        <w:spacing w:line="360" w:lineRule="auto"/>
        <w:rPr>
          <w:rFonts w:hint="eastAsia" w:ascii="宋体" w:hAnsi="宋体" w:cs="宋体"/>
          <w:b/>
          <w:bCs/>
          <w:szCs w:val="21"/>
        </w:rPr>
      </w:pPr>
      <w:bookmarkStart w:id="0" w:name="_Toc5277"/>
      <w:r>
        <w:rPr>
          <w:rFonts w:ascii="宋体" w:hAnsi="宋体" w:cs="宋体"/>
          <w:b/>
          <w:bCs/>
          <w:szCs w:val="21"/>
        </w:rPr>
        <w:t>一、项目概况</w:t>
      </w:r>
      <w:bookmarkEnd w:id="0"/>
    </w:p>
    <w:p w14:paraId="097BA8CB">
      <w:pPr>
        <w:tabs>
          <w:tab w:val="left" w:pos="420"/>
        </w:tabs>
        <w:spacing w:line="360" w:lineRule="auto"/>
        <w:ind w:firstLine="420" w:firstLineChars="200"/>
        <w:rPr>
          <w:rFonts w:hint="eastAsia" w:ascii="宋体" w:hAnsi="宋体" w:cs="宋体"/>
          <w:szCs w:val="21"/>
        </w:rPr>
      </w:pPr>
      <w:r>
        <w:rPr>
          <w:rFonts w:ascii="宋体" w:hAnsi="宋体" w:cs="宋体"/>
          <w:szCs w:val="21"/>
        </w:rPr>
        <w:t>1、项目名称：上海市黄浦区疾病预防控制中心（上海市黄浦区卫生健康监督所）免疫印迹仪公开招标项目</w:t>
      </w:r>
    </w:p>
    <w:p w14:paraId="68072978">
      <w:pPr>
        <w:tabs>
          <w:tab w:val="left" w:pos="420"/>
        </w:tabs>
        <w:spacing w:line="360" w:lineRule="auto"/>
        <w:ind w:firstLine="420" w:firstLineChars="200"/>
        <w:rPr>
          <w:rFonts w:hint="eastAsia" w:ascii="宋体" w:hAnsi="宋体" w:cs="宋体"/>
          <w:szCs w:val="21"/>
        </w:rPr>
      </w:pPr>
      <w:r>
        <w:rPr>
          <w:rFonts w:ascii="宋体" w:hAnsi="宋体" w:cs="宋体"/>
          <w:szCs w:val="21"/>
        </w:rPr>
        <w:t>2、预算金额：1,300,000.00元</w:t>
      </w:r>
    </w:p>
    <w:p w14:paraId="75CEC37F">
      <w:pPr>
        <w:tabs>
          <w:tab w:val="left" w:pos="420"/>
        </w:tabs>
        <w:spacing w:line="360" w:lineRule="auto"/>
        <w:ind w:firstLine="420" w:firstLineChars="200"/>
        <w:rPr>
          <w:rFonts w:hint="eastAsia" w:ascii="宋体" w:hAnsi="宋体" w:cs="宋体"/>
          <w:szCs w:val="21"/>
        </w:rPr>
      </w:pPr>
      <w:r>
        <w:rPr>
          <w:rFonts w:ascii="宋体" w:hAnsi="宋体" w:cs="宋体"/>
          <w:szCs w:val="21"/>
        </w:rPr>
        <w:t>3、采购内容：</w:t>
      </w:r>
    </w:p>
    <w:tbl>
      <w:tblPr>
        <w:tblStyle w:val="5"/>
        <w:tblW w:w="913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3"/>
        <w:gridCol w:w="1649"/>
        <w:gridCol w:w="830"/>
        <w:gridCol w:w="846"/>
        <w:gridCol w:w="2500"/>
        <w:gridCol w:w="2501"/>
      </w:tblGrid>
      <w:tr w14:paraId="10BCB8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2ED65A">
            <w:pPr>
              <w:tabs>
                <w:tab w:val="left" w:pos="420"/>
              </w:tabs>
              <w:spacing w:line="360" w:lineRule="auto"/>
              <w:rPr>
                <w:rFonts w:hint="eastAsia"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序号</w:t>
            </w:r>
          </w:p>
        </w:tc>
        <w:tc>
          <w:tcPr>
            <w:tcW w:w="16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E1EDDF">
            <w:pPr>
              <w:tabs>
                <w:tab w:val="left" w:pos="420"/>
              </w:tabs>
              <w:spacing w:line="360" w:lineRule="auto"/>
              <w:rPr>
                <w:rFonts w:hint="eastAsia"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设备名称</w:t>
            </w:r>
          </w:p>
        </w:tc>
        <w:tc>
          <w:tcPr>
            <w:tcW w:w="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6F602D">
            <w:pPr>
              <w:tabs>
                <w:tab w:val="left" w:pos="420"/>
              </w:tabs>
              <w:spacing w:line="360" w:lineRule="auto"/>
              <w:rPr>
                <w:rFonts w:hint="eastAsia"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数量</w:t>
            </w:r>
          </w:p>
        </w:tc>
        <w:tc>
          <w:tcPr>
            <w:tcW w:w="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8C961DB">
            <w:pPr>
              <w:tabs>
                <w:tab w:val="left" w:pos="420"/>
              </w:tabs>
              <w:spacing w:line="360" w:lineRule="auto"/>
              <w:rPr>
                <w:rFonts w:hint="eastAsia"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单位</w:t>
            </w:r>
          </w:p>
        </w:tc>
        <w:tc>
          <w:tcPr>
            <w:tcW w:w="25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BC01A6">
            <w:pPr>
              <w:tabs>
                <w:tab w:val="left" w:pos="420"/>
              </w:tabs>
              <w:spacing w:line="360" w:lineRule="auto"/>
              <w:ind w:firstLine="420" w:firstLineChars="200"/>
              <w:rPr>
                <w:rFonts w:hint="eastAsia"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交付期</w:t>
            </w:r>
          </w:p>
        </w:tc>
        <w:tc>
          <w:tcPr>
            <w:tcW w:w="25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981725">
            <w:pPr>
              <w:tabs>
                <w:tab w:val="left" w:pos="420"/>
              </w:tabs>
              <w:spacing w:line="360" w:lineRule="auto"/>
              <w:ind w:firstLine="420" w:firstLineChars="200"/>
              <w:rPr>
                <w:rFonts w:hint="eastAsia"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免费质保期</w:t>
            </w:r>
          </w:p>
        </w:tc>
      </w:tr>
      <w:tr w14:paraId="2F158A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F009ED">
            <w:pPr>
              <w:tabs>
                <w:tab w:val="left" w:pos="420"/>
              </w:tabs>
              <w:spacing w:line="360" w:lineRule="auto"/>
              <w:ind w:firstLine="420" w:firstLineChars="200"/>
              <w:rPr>
                <w:rFonts w:hint="eastAsia"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1</w:t>
            </w:r>
          </w:p>
        </w:tc>
        <w:tc>
          <w:tcPr>
            <w:tcW w:w="16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B99753">
            <w:pPr>
              <w:tabs>
                <w:tab w:val="left" w:pos="420"/>
              </w:tabs>
              <w:spacing w:line="360" w:lineRule="auto"/>
              <w:rPr>
                <w:rFonts w:hint="eastAsia"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免疫印迹仪</w:t>
            </w:r>
          </w:p>
        </w:tc>
        <w:tc>
          <w:tcPr>
            <w:tcW w:w="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EF16E8">
            <w:pPr>
              <w:tabs>
                <w:tab w:val="left" w:pos="420"/>
              </w:tabs>
              <w:spacing w:line="360" w:lineRule="auto"/>
              <w:ind w:firstLine="420" w:firstLineChars="200"/>
              <w:rPr>
                <w:rFonts w:hint="eastAsia"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1</w:t>
            </w:r>
          </w:p>
        </w:tc>
        <w:tc>
          <w:tcPr>
            <w:tcW w:w="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4E8E42">
            <w:pPr>
              <w:tabs>
                <w:tab w:val="left" w:pos="420"/>
              </w:tabs>
              <w:spacing w:line="360" w:lineRule="auto"/>
              <w:ind w:firstLine="420" w:firstLineChars="200"/>
              <w:rPr>
                <w:rFonts w:hint="eastAsia"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台</w:t>
            </w:r>
          </w:p>
        </w:tc>
        <w:tc>
          <w:tcPr>
            <w:tcW w:w="25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B45ADC">
            <w:pPr>
              <w:tabs>
                <w:tab w:val="left" w:pos="420"/>
              </w:tabs>
              <w:spacing w:line="360" w:lineRule="auto"/>
              <w:rPr>
                <w:rFonts w:hint="eastAsia"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合同签订后30天内交货。</w:t>
            </w:r>
          </w:p>
        </w:tc>
        <w:tc>
          <w:tcPr>
            <w:tcW w:w="25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0E7E72">
            <w:pPr>
              <w:tabs>
                <w:tab w:val="left" w:pos="420"/>
              </w:tabs>
              <w:spacing w:line="360" w:lineRule="auto"/>
              <w:rPr>
                <w:rFonts w:hint="eastAsia"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机验收合格日起整机（包括配件）至少三年保修，终身维护。</w:t>
            </w:r>
          </w:p>
        </w:tc>
      </w:tr>
    </w:tbl>
    <w:p w14:paraId="687699BD">
      <w:pPr>
        <w:tabs>
          <w:tab w:val="left" w:pos="420"/>
        </w:tabs>
        <w:spacing w:line="360" w:lineRule="auto"/>
        <w:ind w:firstLine="422" w:firstLineChars="200"/>
        <w:rPr>
          <w:rFonts w:hint="eastAsia" w:ascii="宋体" w:hAnsi="宋体" w:cs="宋体"/>
          <w:b/>
          <w:bCs/>
          <w:color w:val="FF0000"/>
          <w:szCs w:val="21"/>
        </w:rPr>
      </w:pPr>
    </w:p>
    <w:p w14:paraId="28F4E804">
      <w:pPr>
        <w:tabs>
          <w:tab w:val="left" w:pos="420"/>
        </w:tabs>
        <w:spacing w:line="360" w:lineRule="auto"/>
        <w:rPr>
          <w:rFonts w:hint="eastAsia" w:ascii="宋体" w:hAnsi="宋体" w:cs="宋体"/>
          <w:b/>
          <w:bCs/>
          <w:szCs w:val="21"/>
        </w:rPr>
      </w:pPr>
      <w:bookmarkStart w:id="1" w:name="_Hlk168069471"/>
      <w:r>
        <w:rPr>
          <w:rFonts w:ascii="宋体" w:hAnsi="宋体" w:cs="宋体"/>
          <w:b/>
          <w:bCs/>
          <w:szCs w:val="21"/>
        </w:rPr>
        <w:t>二、设备要求</w:t>
      </w:r>
    </w:p>
    <w:p w14:paraId="56759AB3">
      <w:pPr>
        <w:tabs>
          <w:tab w:val="left" w:pos="420"/>
        </w:tabs>
        <w:spacing w:line="360" w:lineRule="auto"/>
        <w:ind w:firstLine="420" w:firstLineChars="200"/>
        <w:rPr>
          <w:rFonts w:hint="eastAsia" w:ascii="宋体" w:hAnsi="宋体" w:cs="宋体"/>
          <w:szCs w:val="21"/>
        </w:rPr>
      </w:pPr>
      <w:r>
        <w:rPr>
          <w:rFonts w:ascii="宋体" w:hAnsi="宋体" w:cs="宋体"/>
          <w:szCs w:val="21"/>
        </w:rPr>
        <w:t>1</w:t>
      </w:r>
      <w:r>
        <w:rPr>
          <w:rFonts w:hint="eastAsia" w:ascii="宋体" w:hAnsi="宋体" w:cs="宋体"/>
          <w:szCs w:val="21"/>
          <w:lang w:eastAsia="zh-CN"/>
        </w:rPr>
        <w:t>、</w:t>
      </w:r>
      <w:r>
        <w:rPr>
          <w:rFonts w:ascii="宋体" w:hAnsi="宋体" w:cs="宋体"/>
          <w:szCs w:val="21"/>
        </w:rPr>
        <w:t>全自动识别样本、加样、实验反应、结果输出、结果判读。</w:t>
      </w:r>
    </w:p>
    <w:p w14:paraId="78BC962C">
      <w:pPr>
        <w:tabs>
          <w:tab w:val="left" w:pos="420"/>
        </w:tabs>
        <w:spacing w:line="360" w:lineRule="auto"/>
        <w:ind w:firstLine="420" w:firstLineChars="200"/>
        <w:rPr>
          <w:rFonts w:hint="eastAsia" w:ascii="宋体" w:hAnsi="宋体" w:cs="宋体"/>
          <w:szCs w:val="21"/>
        </w:rPr>
      </w:pPr>
      <w:r>
        <w:rPr>
          <w:rFonts w:ascii="宋体" w:hAnsi="宋体" w:cs="宋体"/>
          <w:szCs w:val="21"/>
        </w:rPr>
        <w:t>2</w:t>
      </w:r>
      <w:r>
        <w:rPr>
          <w:rFonts w:hint="eastAsia" w:ascii="宋体" w:hAnsi="宋体" w:cs="宋体"/>
          <w:szCs w:val="21"/>
          <w:lang w:eastAsia="zh-CN"/>
        </w:rPr>
        <w:t>、</w:t>
      </w:r>
      <w:r>
        <w:rPr>
          <w:rFonts w:ascii="宋体" w:hAnsi="宋体" w:cs="宋体"/>
          <w:szCs w:val="21"/>
        </w:rPr>
        <w:t>投标产品在NMPA注册证上的适用范围/预期用途须为：病原体/传染性疾病项目的检测 （提供投标产品的注册证）</w:t>
      </w:r>
    </w:p>
    <w:p w14:paraId="75DA0B52">
      <w:pPr>
        <w:tabs>
          <w:tab w:val="left" w:pos="420"/>
        </w:tabs>
        <w:spacing w:line="360" w:lineRule="auto"/>
        <w:ind w:firstLine="420" w:firstLineChars="200"/>
        <w:rPr>
          <w:rFonts w:hint="eastAsia" w:ascii="宋体" w:hAnsi="宋体" w:cs="宋体"/>
          <w:szCs w:val="21"/>
        </w:rPr>
      </w:pPr>
      <w:r>
        <w:rPr>
          <w:rFonts w:ascii="宋体" w:hAnsi="宋体" w:cs="宋体"/>
          <w:szCs w:val="21"/>
        </w:rPr>
        <w:t>3</w:t>
      </w:r>
      <w:r>
        <w:rPr>
          <w:rFonts w:hint="eastAsia" w:ascii="宋体" w:hAnsi="宋体" w:cs="宋体"/>
          <w:szCs w:val="21"/>
          <w:lang w:eastAsia="zh-CN"/>
        </w:rPr>
        <w:t>、</w:t>
      </w:r>
      <w:r>
        <w:rPr>
          <w:rFonts w:ascii="宋体" w:hAnsi="宋体" w:cs="宋体"/>
          <w:szCs w:val="21"/>
        </w:rPr>
        <w:t>核心产品须满三家投标人（品牌）：本项目所采购免疫印迹仪，不同投标人提供相同品牌产品且通过资格审查、符合性审查的，按</w:t>
      </w:r>
      <w:r>
        <w:rPr>
          <w:rFonts w:hint="eastAsia" w:ascii="宋体" w:hAnsi="宋体" w:cs="宋体"/>
          <w:szCs w:val="21"/>
          <w:lang w:val="en-US" w:eastAsia="zh-CN"/>
        </w:rPr>
        <w:t>1</w:t>
      </w:r>
      <w:r>
        <w:rPr>
          <w:rFonts w:ascii="宋体" w:hAnsi="宋体" w:cs="宋体"/>
          <w:szCs w:val="21"/>
        </w:rPr>
        <w:t>家投标人计算。若评委会认定投标人不足3家，则本项目作流标处理。</w:t>
      </w:r>
    </w:p>
    <w:p w14:paraId="48F13403">
      <w:pPr>
        <w:tabs>
          <w:tab w:val="left" w:pos="420"/>
        </w:tabs>
        <w:spacing w:line="360" w:lineRule="auto"/>
        <w:ind w:firstLine="422" w:firstLineChars="200"/>
        <w:rPr>
          <w:rFonts w:hint="eastAsia" w:ascii="宋体" w:hAnsi="宋体" w:cs="宋体"/>
          <w:b/>
          <w:bCs/>
          <w:color w:val="FF0000"/>
          <w:szCs w:val="21"/>
        </w:rPr>
      </w:pPr>
    </w:p>
    <w:p w14:paraId="68652E3B">
      <w:pPr>
        <w:tabs>
          <w:tab w:val="left" w:pos="420"/>
        </w:tabs>
        <w:spacing w:line="360" w:lineRule="auto"/>
        <w:rPr>
          <w:rFonts w:hint="eastAsia" w:ascii="宋体" w:hAnsi="宋体" w:cs="宋体"/>
          <w:b/>
          <w:bCs/>
          <w:szCs w:val="21"/>
        </w:rPr>
      </w:pPr>
      <w:r>
        <w:rPr>
          <w:rFonts w:ascii="宋体" w:hAnsi="宋体" w:cs="宋体"/>
          <w:b/>
          <w:bCs/>
          <w:szCs w:val="21"/>
        </w:rPr>
        <w:t>三、技术参数</w:t>
      </w:r>
    </w:p>
    <w:p w14:paraId="0CAB70CB">
      <w:pPr>
        <w:tabs>
          <w:tab w:val="left" w:pos="420"/>
        </w:tabs>
        <w:spacing w:line="360" w:lineRule="auto"/>
        <w:ind w:firstLine="420" w:firstLineChars="200"/>
        <w:rPr>
          <w:rFonts w:hint="eastAsia" w:ascii="宋体" w:hAnsi="宋体" w:cs="宋体"/>
          <w:szCs w:val="21"/>
        </w:rPr>
      </w:pPr>
      <w:r>
        <w:rPr>
          <w:rFonts w:ascii="宋体" w:hAnsi="宋体" w:cs="宋体"/>
          <w:szCs w:val="21"/>
        </w:rPr>
        <w:t>1．在封闭的仪器环境内全自动化操作。</w:t>
      </w:r>
    </w:p>
    <w:p w14:paraId="2812C9AE">
      <w:pPr>
        <w:tabs>
          <w:tab w:val="left" w:pos="420"/>
        </w:tabs>
        <w:spacing w:line="360" w:lineRule="auto"/>
        <w:ind w:firstLine="420" w:firstLineChars="200"/>
        <w:rPr>
          <w:rFonts w:hint="eastAsia" w:ascii="宋体" w:hAnsi="宋体" w:cs="宋体"/>
          <w:szCs w:val="21"/>
        </w:rPr>
      </w:pPr>
      <w:r>
        <w:rPr>
          <w:rFonts w:ascii="宋体" w:hAnsi="宋体" w:cs="宋体"/>
          <w:szCs w:val="21"/>
        </w:rPr>
        <w:t>2．最大测试容量：≥48个，检测位置可从任意位置开始。</w:t>
      </w:r>
    </w:p>
    <w:p w14:paraId="73CFD8F2">
      <w:pPr>
        <w:tabs>
          <w:tab w:val="left" w:pos="420"/>
        </w:tabs>
        <w:spacing w:line="360" w:lineRule="auto"/>
        <w:ind w:firstLine="422" w:firstLineChars="200"/>
        <w:rPr>
          <w:rFonts w:hint="eastAsia" w:ascii="宋体" w:hAnsi="宋体" w:cs="宋体"/>
          <w:b/>
          <w:bCs/>
          <w:szCs w:val="21"/>
        </w:rPr>
      </w:pPr>
      <w:r>
        <w:rPr>
          <w:rFonts w:ascii="宋体" w:hAnsi="宋体" w:cs="宋体"/>
          <w:b/>
          <w:bCs/>
          <w:szCs w:val="21"/>
        </w:rPr>
        <w:t>＃3．内置样本ID条码采集器，自动识别样本条码，生成样本列表，48孔样本转盘内可随意放入样本，可跳空插放（请提供设备彩页或说明书内转盘照片，作为响应</w:t>
      </w:r>
      <w:bookmarkStart w:id="2" w:name="OLE_LINK24"/>
      <w:r>
        <w:rPr>
          <w:rFonts w:ascii="宋体" w:hAnsi="宋体" w:cs="宋体"/>
          <w:b/>
          <w:bCs/>
          <w:szCs w:val="21"/>
        </w:rPr>
        <w:t>依据材料</w:t>
      </w:r>
      <w:bookmarkEnd w:id="2"/>
      <w:r>
        <w:rPr>
          <w:rFonts w:ascii="宋体" w:hAnsi="宋体" w:cs="宋体"/>
          <w:b/>
          <w:bCs/>
          <w:szCs w:val="21"/>
        </w:rPr>
        <w:t>）。</w:t>
      </w:r>
    </w:p>
    <w:p w14:paraId="07C2B9B9">
      <w:pPr>
        <w:tabs>
          <w:tab w:val="left" w:pos="420"/>
        </w:tabs>
        <w:spacing w:line="360" w:lineRule="auto"/>
        <w:ind w:firstLine="420" w:firstLineChars="200"/>
        <w:rPr>
          <w:rFonts w:hint="eastAsia" w:ascii="宋体" w:hAnsi="宋体" w:cs="宋体"/>
          <w:szCs w:val="21"/>
        </w:rPr>
      </w:pPr>
      <w:r>
        <w:rPr>
          <w:rFonts w:ascii="宋体" w:hAnsi="宋体" w:cs="宋体"/>
          <w:szCs w:val="21"/>
        </w:rPr>
        <w:t>4．操作界面：触摸液晶显示屏，PC操作系统，背光显示，实时控制显示实验进程，防止实验误操作。</w:t>
      </w:r>
    </w:p>
    <w:p w14:paraId="545BA0C8">
      <w:pPr>
        <w:tabs>
          <w:tab w:val="left" w:pos="420"/>
        </w:tabs>
        <w:spacing w:line="360" w:lineRule="auto"/>
        <w:ind w:firstLine="420" w:firstLineChars="200"/>
        <w:rPr>
          <w:rFonts w:hint="eastAsia" w:ascii="宋体" w:hAnsi="宋体" w:cs="宋体"/>
          <w:szCs w:val="21"/>
        </w:rPr>
      </w:pPr>
      <w:r>
        <w:rPr>
          <w:rFonts w:ascii="宋体" w:hAnsi="宋体" w:cs="宋体"/>
          <w:szCs w:val="21"/>
        </w:rPr>
        <w:t>5．可实时全程跟踪实验进展，提供样本和试剂溯源性记录，并同步在触摸液晶显示屏上，显示仪器的运行进程，具有倒计时功能。</w:t>
      </w:r>
    </w:p>
    <w:p w14:paraId="5A3409CC">
      <w:pPr>
        <w:tabs>
          <w:tab w:val="left" w:pos="420"/>
        </w:tabs>
        <w:spacing w:line="360" w:lineRule="auto"/>
        <w:ind w:firstLine="420" w:firstLineChars="200"/>
        <w:rPr>
          <w:rFonts w:hint="eastAsia" w:ascii="宋体" w:hAnsi="宋体" w:cs="宋体"/>
          <w:szCs w:val="21"/>
        </w:rPr>
      </w:pPr>
      <w:r>
        <w:rPr>
          <w:rFonts w:ascii="宋体" w:hAnsi="宋体" w:cs="宋体"/>
          <w:szCs w:val="21"/>
        </w:rPr>
        <w:t>6．三维机械臂：xyz三维运动机械臂，自动完成样本和试剂加样，避免交叉污染，配合48孔样本转盘，根据实验需要，可自动选择最佳配置的一次性TIPS（如：200μl、1mL或5mL）。</w:t>
      </w:r>
    </w:p>
    <w:p w14:paraId="1968BB97">
      <w:pPr>
        <w:tabs>
          <w:tab w:val="left" w:pos="420"/>
        </w:tabs>
        <w:spacing w:line="360" w:lineRule="auto"/>
        <w:ind w:firstLine="420" w:firstLineChars="200"/>
        <w:rPr>
          <w:rFonts w:hint="eastAsia" w:ascii="宋体" w:hAnsi="宋体" w:cs="宋体"/>
          <w:szCs w:val="21"/>
        </w:rPr>
      </w:pPr>
      <w:r>
        <w:rPr>
          <w:rFonts w:ascii="宋体" w:hAnsi="宋体" w:cs="宋体"/>
          <w:szCs w:val="21"/>
        </w:rPr>
        <w:t>7．具有TIPS实时监测功能（装针、脱针实时监测），防止交叉污染。</w:t>
      </w:r>
    </w:p>
    <w:p w14:paraId="61F15995">
      <w:pPr>
        <w:tabs>
          <w:tab w:val="left" w:pos="420"/>
        </w:tabs>
        <w:spacing w:line="360" w:lineRule="auto"/>
        <w:ind w:firstLine="420" w:firstLineChars="200"/>
        <w:rPr>
          <w:rFonts w:hint="eastAsia" w:ascii="宋体" w:hAnsi="宋体" w:cs="宋体"/>
          <w:szCs w:val="21"/>
        </w:rPr>
      </w:pPr>
      <w:r>
        <w:rPr>
          <w:rFonts w:ascii="宋体" w:hAnsi="宋体" w:cs="宋体"/>
          <w:szCs w:val="21"/>
        </w:rPr>
        <w:t>8．可直接使用样本冻存管。</w:t>
      </w:r>
    </w:p>
    <w:p w14:paraId="03069F25">
      <w:pPr>
        <w:tabs>
          <w:tab w:val="left" w:pos="420"/>
        </w:tabs>
        <w:spacing w:line="360" w:lineRule="auto"/>
        <w:ind w:firstLine="420" w:firstLineChars="200"/>
        <w:rPr>
          <w:rFonts w:hint="eastAsia" w:ascii="宋体" w:hAnsi="宋体" w:cs="宋体"/>
          <w:szCs w:val="21"/>
        </w:rPr>
      </w:pPr>
      <w:r>
        <w:rPr>
          <w:rFonts w:ascii="宋体" w:hAnsi="宋体" w:cs="宋体"/>
          <w:szCs w:val="21"/>
        </w:rPr>
        <w:t>9．全自动高精度注射泵系统：样本注射泵，分配体积10～1000μl，最小分配体积：1μl，CV≤2%；试剂注射泵，分配体积250～5000μl，最小分配体积：10μl，CV≤5%，多余液体自动收集</w:t>
      </w:r>
      <w:bookmarkStart w:id="3" w:name="OLE_LINK15"/>
      <w:r>
        <w:rPr>
          <w:rFonts w:ascii="宋体" w:hAnsi="宋体" w:cs="宋体"/>
          <w:szCs w:val="21"/>
        </w:rPr>
        <w:t>（请提供质量检验中心出具的检验报告，作为响应依据材料）。</w:t>
      </w:r>
    </w:p>
    <w:bookmarkEnd w:id="3"/>
    <w:p w14:paraId="30140524">
      <w:pPr>
        <w:tabs>
          <w:tab w:val="left" w:pos="420"/>
        </w:tabs>
        <w:spacing w:line="360" w:lineRule="auto"/>
        <w:ind w:firstLine="420" w:firstLineChars="200"/>
        <w:rPr>
          <w:rFonts w:hint="eastAsia" w:ascii="宋体" w:hAnsi="宋体" w:cs="宋体"/>
          <w:szCs w:val="21"/>
        </w:rPr>
      </w:pPr>
      <w:r>
        <w:rPr>
          <w:rFonts w:ascii="宋体" w:hAnsi="宋体" w:cs="宋体"/>
          <w:szCs w:val="21"/>
        </w:rPr>
        <w:t>10．具有液面自动监测系统，避免漏加样本。</w:t>
      </w:r>
    </w:p>
    <w:p w14:paraId="0B16007D">
      <w:pPr>
        <w:tabs>
          <w:tab w:val="left" w:pos="420"/>
        </w:tabs>
        <w:spacing w:line="360" w:lineRule="auto"/>
        <w:ind w:firstLine="422" w:firstLineChars="200"/>
        <w:rPr>
          <w:rFonts w:hint="eastAsia" w:ascii="宋体" w:hAnsi="宋体" w:cs="宋体"/>
          <w:b/>
          <w:bCs/>
          <w:szCs w:val="21"/>
        </w:rPr>
      </w:pPr>
      <w:r>
        <w:rPr>
          <w:rFonts w:ascii="宋体" w:hAnsi="宋体" w:cs="宋体"/>
          <w:b/>
          <w:bCs/>
          <w:szCs w:val="21"/>
        </w:rPr>
        <w:t>＃11. 试剂瓶、泵、管道和操作编程软件内相应系统设置同一色码标识，可防止误操作；可编程程序数量≥20个，无编程步骤限制</w:t>
      </w:r>
      <w:bookmarkStart w:id="4" w:name="OLE_LINK19"/>
      <w:r>
        <w:rPr>
          <w:rFonts w:ascii="宋体" w:hAnsi="宋体" w:cs="宋体"/>
          <w:b/>
          <w:bCs/>
          <w:szCs w:val="21"/>
        </w:rPr>
        <w:t>（请提供设备彩页和说明书内标识截图，作为响应依据材料）</w:t>
      </w:r>
      <w:bookmarkEnd w:id="4"/>
      <w:r>
        <w:rPr>
          <w:rFonts w:ascii="宋体" w:hAnsi="宋体" w:cs="宋体"/>
          <w:b/>
          <w:bCs/>
          <w:szCs w:val="21"/>
        </w:rPr>
        <w:t>。</w:t>
      </w:r>
    </w:p>
    <w:p w14:paraId="661D6DAF">
      <w:pPr>
        <w:tabs>
          <w:tab w:val="left" w:pos="420"/>
        </w:tabs>
        <w:spacing w:line="360" w:lineRule="auto"/>
        <w:ind w:firstLine="420" w:firstLineChars="200"/>
        <w:rPr>
          <w:rFonts w:hint="eastAsia" w:ascii="宋体" w:hAnsi="宋体" w:cs="宋体"/>
          <w:szCs w:val="21"/>
        </w:rPr>
      </w:pPr>
      <w:r>
        <w:rPr>
          <w:rFonts w:ascii="宋体" w:hAnsi="宋体" w:cs="宋体"/>
          <w:szCs w:val="21"/>
        </w:rPr>
        <w:t>12．具备升、降温功能，孵育温控范围：5～65℃，控温精度±1℃，实时显示实验反应的温度</w:t>
      </w:r>
      <w:bookmarkStart w:id="5" w:name="OLE_LINK5"/>
      <w:r>
        <w:rPr>
          <w:rFonts w:ascii="宋体" w:hAnsi="宋体" w:cs="宋体"/>
          <w:szCs w:val="21"/>
        </w:rPr>
        <w:t>（请提供质量检验中心出具的检验报告，</w:t>
      </w:r>
      <w:bookmarkStart w:id="6" w:name="OLE_LINK16"/>
      <w:r>
        <w:rPr>
          <w:rFonts w:ascii="宋体" w:hAnsi="宋体" w:cs="宋体"/>
          <w:szCs w:val="21"/>
        </w:rPr>
        <w:t>作为响应依据材料</w:t>
      </w:r>
      <w:bookmarkEnd w:id="6"/>
      <w:r>
        <w:rPr>
          <w:rFonts w:ascii="宋体" w:hAnsi="宋体" w:cs="宋体"/>
          <w:szCs w:val="21"/>
        </w:rPr>
        <w:t>）。</w:t>
      </w:r>
      <w:bookmarkEnd w:id="5"/>
    </w:p>
    <w:p w14:paraId="1205CE36">
      <w:pPr>
        <w:tabs>
          <w:tab w:val="left" w:pos="420"/>
        </w:tabs>
        <w:spacing w:line="360" w:lineRule="auto"/>
        <w:ind w:firstLine="422" w:firstLineChars="200"/>
        <w:rPr>
          <w:rFonts w:hint="eastAsia" w:ascii="宋体" w:hAnsi="宋体" w:cs="宋体"/>
          <w:b/>
          <w:bCs/>
          <w:szCs w:val="21"/>
        </w:rPr>
      </w:pPr>
      <w:bookmarkStart w:id="7" w:name="OLE_LINK22"/>
      <w:r>
        <w:rPr>
          <w:rFonts w:ascii="宋体" w:hAnsi="宋体" w:cs="宋体"/>
          <w:b/>
          <w:bCs/>
          <w:szCs w:val="21"/>
        </w:rPr>
        <w:t>＃</w:t>
      </w:r>
      <w:bookmarkEnd w:id="7"/>
      <w:r>
        <w:rPr>
          <w:rFonts w:ascii="宋体" w:hAnsi="宋体" w:cs="宋体"/>
          <w:b/>
          <w:bCs/>
          <w:szCs w:val="21"/>
        </w:rPr>
        <w:t>13．可对两种试剂在设定时间内进行预热，预热温度：室温～85℃，每个预热位可独立控温，试剂从冷藏冰箱取出后可直接上机，无需平衡至室温（请提供</w:t>
      </w:r>
      <w:r>
        <w:rPr>
          <w:rFonts w:hint="eastAsia" w:ascii="宋体" w:hAnsi="宋体" w:cs="宋体"/>
          <w:b/>
          <w:bCs/>
          <w:szCs w:val="21"/>
        </w:rPr>
        <w:t>省级</w:t>
      </w:r>
      <w:r>
        <w:rPr>
          <w:rFonts w:ascii="宋体" w:hAnsi="宋体" w:cs="宋体"/>
          <w:b/>
          <w:bCs/>
          <w:szCs w:val="21"/>
        </w:rPr>
        <w:t>质量检验中心</w:t>
      </w:r>
      <w:r>
        <w:rPr>
          <w:rFonts w:hint="eastAsia" w:ascii="宋体" w:hAnsi="宋体" w:cs="宋体"/>
          <w:b/>
          <w:bCs/>
          <w:szCs w:val="21"/>
        </w:rPr>
        <w:t>或</w:t>
      </w:r>
      <w:r>
        <w:rPr>
          <w:rFonts w:ascii="宋体" w:hAnsi="宋体" w:cs="宋体"/>
          <w:b/>
          <w:bCs/>
          <w:szCs w:val="21"/>
        </w:rPr>
        <w:t>具备CMA/CNAS 资质的第三方检测机构出具的的满足此条款的检验报告，作为响应依据材料）。</w:t>
      </w:r>
    </w:p>
    <w:p w14:paraId="03C495DC">
      <w:pPr>
        <w:tabs>
          <w:tab w:val="left" w:pos="420"/>
        </w:tabs>
        <w:spacing w:line="360" w:lineRule="auto"/>
        <w:ind w:firstLine="420" w:firstLineChars="200"/>
        <w:rPr>
          <w:rFonts w:hint="eastAsia" w:ascii="宋体" w:hAnsi="宋体" w:cs="宋体"/>
          <w:szCs w:val="21"/>
          <w:highlight w:val="none"/>
        </w:rPr>
      </w:pPr>
      <w:r>
        <w:rPr>
          <w:rFonts w:ascii="宋体" w:hAnsi="宋体" w:cs="宋体"/>
          <w:szCs w:val="21"/>
          <w:highlight w:val="none"/>
        </w:rPr>
        <w:t>14．孵育时间：时间长度任意设置，增量单位为1分钟。</w:t>
      </w:r>
    </w:p>
    <w:p w14:paraId="27B5BACB">
      <w:pPr>
        <w:tabs>
          <w:tab w:val="left" w:pos="420"/>
        </w:tabs>
        <w:spacing w:line="360" w:lineRule="auto"/>
        <w:ind w:firstLine="420" w:firstLineChars="200"/>
        <w:rPr>
          <w:rFonts w:hint="eastAsia" w:ascii="宋体" w:hAnsi="宋体" w:cs="宋体"/>
          <w:szCs w:val="21"/>
        </w:rPr>
      </w:pPr>
      <w:r>
        <w:rPr>
          <w:rFonts w:ascii="宋体" w:hAnsi="宋体" w:cs="宋体"/>
          <w:szCs w:val="21"/>
        </w:rPr>
        <w:t>15．实验结束后，自动干燥膜条，烘干温控范围：室温～85℃；可选择低温干燥防止两端翘起造成判读误差，并可选择风冷防止RIBA试剂受热褪色。</w:t>
      </w:r>
    </w:p>
    <w:p w14:paraId="01CBB51F">
      <w:pPr>
        <w:tabs>
          <w:tab w:val="left" w:pos="420"/>
        </w:tabs>
        <w:spacing w:line="360" w:lineRule="auto"/>
        <w:ind w:firstLine="420" w:firstLineChars="200"/>
        <w:rPr>
          <w:rFonts w:hint="eastAsia" w:ascii="宋体" w:hAnsi="宋体" w:cs="宋体"/>
          <w:szCs w:val="21"/>
        </w:rPr>
      </w:pPr>
      <w:r>
        <w:rPr>
          <w:rFonts w:ascii="宋体" w:hAnsi="宋体" w:cs="宋体"/>
          <w:szCs w:val="21"/>
        </w:rPr>
        <w:t>16．专业CCD影像系统，420TVL高分辨率，自动捕捉实验结果。</w:t>
      </w:r>
    </w:p>
    <w:p w14:paraId="7EF022A7">
      <w:pPr>
        <w:tabs>
          <w:tab w:val="left" w:pos="420"/>
        </w:tabs>
        <w:spacing w:line="360" w:lineRule="auto"/>
        <w:ind w:firstLine="420" w:firstLineChars="200"/>
        <w:rPr>
          <w:rFonts w:hint="eastAsia" w:ascii="宋体" w:hAnsi="宋体" w:cs="宋体"/>
          <w:szCs w:val="21"/>
        </w:rPr>
      </w:pPr>
      <w:r>
        <w:rPr>
          <w:rFonts w:ascii="宋体" w:hAnsi="宋体" w:cs="宋体"/>
          <w:szCs w:val="21"/>
        </w:rPr>
        <w:t>17．自动传输实验数据至临床数据库或PC终端，直接输出检测报告；在同一局域网内，一个PC终端操作系统下，可多机联网操作。</w:t>
      </w:r>
    </w:p>
    <w:p w14:paraId="5D6E49F1">
      <w:pPr>
        <w:tabs>
          <w:tab w:val="left" w:pos="420"/>
        </w:tabs>
        <w:spacing w:line="360" w:lineRule="auto"/>
        <w:ind w:firstLine="420" w:firstLineChars="200"/>
        <w:rPr>
          <w:rFonts w:hint="eastAsia" w:ascii="宋体" w:hAnsi="宋体" w:cs="宋体"/>
          <w:szCs w:val="21"/>
        </w:rPr>
      </w:pPr>
      <w:r>
        <w:rPr>
          <w:rFonts w:ascii="宋体" w:hAnsi="宋体" w:cs="宋体"/>
          <w:szCs w:val="21"/>
        </w:rPr>
        <w:t>18．专业的配套中英文分析软件，内置数据库，自动判读印迹实验结果，生成标准化报告，同时可将所有实验数据自动存储和建档。</w:t>
      </w:r>
    </w:p>
    <w:p w14:paraId="6B179B42">
      <w:pPr>
        <w:tabs>
          <w:tab w:val="left" w:pos="420"/>
        </w:tabs>
        <w:spacing w:line="360" w:lineRule="auto"/>
        <w:ind w:firstLine="420" w:firstLineChars="200"/>
        <w:rPr>
          <w:rFonts w:hint="eastAsia" w:ascii="宋体" w:hAnsi="宋体" w:cs="宋体"/>
          <w:szCs w:val="21"/>
        </w:rPr>
      </w:pPr>
      <w:r>
        <w:rPr>
          <w:rFonts w:ascii="宋体" w:hAnsi="宋体" w:cs="宋体"/>
          <w:szCs w:val="21"/>
        </w:rPr>
        <w:t>19．生成的HIV抗体确证实验检测报告，符合《全国艾滋病检测技术规范》（2025年修订版）的相关要求(提供生成报告截图，作为证明材料，作为响应依据材料)。</w:t>
      </w:r>
    </w:p>
    <w:p w14:paraId="03AC24B9">
      <w:pPr>
        <w:tabs>
          <w:tab w:val="left" w:pos="420"/>
        </w:tabs>
        <w:spacing w:line="360" w:lineRule="auto"/>
        <w:ind w:firstLine="420" w:firstLineChars="200"/>
        <w:rPr>
          <w:rFonts w:hint="eastAsia" w:ascii="宋体" w:hAnsi="宋体" w:cs="宋体"/>
          <w:szCs w:val="21"/>
        </w:rPr>
      </w:pPr>
      <w:r>
        <w:rPr>
          <w:rFonts w:ascii="宋体" w:hAnsi="宋体" w:cs="宋体"/>
          <w:szCs w:val="21"/>
        </w:rPr>
        <w:t>20．可分级设置用户使用权限。</w:t>
      </w:r>
    </w:p>
    <w:p w14:paraId="7E09767D">
      <w:pPr>
        <w:tabs>
          <w:tab w:val="left" w:pos="420"/>
        </w:tabs>
        <w:spacing w:line="360" w:lineRule="auto"/>
        <w:ind w:firstLine="420" w:firstLineChars="200"/>
        <w:rPr>
          <w:rFonts w:ascii="宋体" w:hAnsi="宋体" w:cs="宋体"/>
          <w:szCs w:val="21"/>
        </w:rPr>
      </w:pPr>
      <w:r>
        <w:rPr>
          <w:rFonts w:ascii="宋体" w:hAnsi="宋体" w:cs="宋体"/>
          <w:szCs w:val="21"/>
        </w:rPr>
        <w:t>21.板槽类型：可配备高温高压消毒、重复使用的环保型金属板槽和一次性板槽。</w:t>
      </w:r>
    </w:p>
    <w:p w14:paraId="2FF5E244">
      <w:pPr>
        <w:tabs>
          <w:tab w:val="left" w:pos="420"/>
        </w:tabs>
        <w:spacing w:line="360" w:lineRule="auto"/>
        <w:ind w:firstLine="420" w:firstLineChars="200"/>
        <w:rPr>
          <w:rFonts w:hint="eastAsia" w:ascii="宋体" w:hAnsi="宋体" w:cs="宋体"/>
          <w:szCs w:val="21"/>
        </w:rPr>
      </w:pPr>
    </w:p>
    <w:p w14:paraId="2774884C">
      <w:pPr>
        <w:tabs>
          <w:tab w:val="left" w:pos="420"/>
        </w:tabs>
        <w:spacing w:line="360" w:lineRule="auto"/>
        <w:rPr>
          <w:rFonts w:hint="eastAsia" w:ascii="宋体" w:hAnsi="宋体" w:cs="宋体"/>
          <w:b/>
          <w:bCs/>
          <w:szCs w:val="21"/>
        </w:rPr>
      </w:pPr>
      <w:r>
        <w:rPr>
          <w:rFonts w:ascii="宋体" w:hAnsi="宋体" w:cs="宋体"/>
          <w:b/>
          <w:bCs/>
          <w:szCs w:val="21"/>
        </w:rPr>
        <w:t>四、交货和售后服务</w:t>
      </w:r>
      <w:r>
        <w:rPr>
          <w:rFonts w:ascii="宋体" w:hAnsi="宋体" w:cs="宋体"/>
          <w:b/>
          <w:bCs/>
          <w:szCs w:val="21"/>
        </w:rPr>
        <w:tab/>
      </w:r>
    </w:p>
    <w:p w14:paraId="3C9D9B2F">
      <w:pPr>
        <w:tabs>
          <w:tab w:val="left" w:pos="420"/>
        </w:tabs>
        <w:spacing w:line="360" w:lineRule="auto"/>
        <w:ind w:firstLine="420" w:firstLineChars="200"/>
        <w:rPr>
          <w:rFonts w:hint="eastAsia" w:ascii="宋体" w:hAnsi="宋体" w:cs="宋体"/>
          <w:szCs w:val="21"/>
        </w:rPr>
      </w:pPr>
      <w:r>
        <w:rPr>
          <w:rFonts w:ascii="宋体" w:hAnsi="宋体" w:cs="宋体"/>
          <w:szCs w:val="21"/>
        </w:rPr>
        <w:t>1、交付期：合同签订后30天内交货。</w:t>
      </w:r>
    </w:p>
    <w:p w14:paraId="0557302C">
      <w:pPr>
        <w:tabs>
          <w:tab w:val="left" w:pos="420"/>
        </w:tabs>
        <w:spacing w:line="360" w:lineRule="auto"/>
        <w:ind w:firstLine="420" w:firstLineChars="200"/>
        <w:rPr>
          <w:rFonts w:hint="eastAsia" w:ascii="宋体" w:hAnsi="宋体" w:cs="宋体"/>
          <w:szCs w:val="21"/>
        </w:rPr>
      </w:pPr>
      <w:r>
        <w:rPr>
          <w:rFonts w:ascii="宋体" w:hAnsi="宋体" w:cs="宋体"/>
          <w:szCs w:val="21"/>
        </w:rPr>
        <w:t>2、交货时提供仪器设备使用操作的中文手册</w:t>
      </w:r>
      <w:bookmarkStart w:id="8" w:name="OLE_LINK13"/>
      <w:r>
        <w:rPr>
          <w:rFonts w:ascii="宋体" w:hAnsi="宋体" w:cs="宋体"/>
          <w:szCs w:val="21"/>
        </w:rPr>
        <w:t>。</w:t>
      </w:r>
    </w:p>
    <w:p w14:paraId="7CDFB024">
      <w:pPr>
        <w:tabs>
          <w:tab w:val="left" w:pos="420"/>
        </w:tabs>
        <w:spacing w:line="360" w:lineRule="auto"/>
        <w:ind w:firstLine="422" w:firstLineChars="200"/>
        <w:rPr>
          <w:rFonts w:hint="eastAsia" w:ascii="宋体" w:hAnsi="宋体" w:cs="宋体"/>
          <w:b/>
          <w:bCs/>
          <w:szCs w:val="21"/>
          <w:highlight w:val="none"/>
        </w:rPr>
      </w:pPr>
      <w:r>
        <w:rPr>
          <w:rFonts w:ascii="宋体" w:hAnsi="宋体" w:cs="宋体"/>
          <w:b/>
          <w:bCs/>
          <w:color w:val="EE0000"/>
          <w:szCs w:val="21"/>
          <w:highlight w:val="none"/>
        </w:rPr>
        <w:t>★3、</w:t>
      </w:r>
      <w:bookmarkStart w:id="9" w:name="OLE_LINK14"/>
      <w:r>
        <w:rPr>
          <w:rFonts w:ascii="宋体" w:hAnsi="宋体" w:cs="宋体"/>
          <w:b/>
          <w:bCs/>
          <w:color w:val="EE0000"/>
          <w:szCs w:val="21"/>
          <w:highlight w:val="none"/>
        </w:rPr>
        <w:t>卖方须到买方提供的现场免费安装调试至运行正常，调试时提供配套HIV确证检测试剂1盒（规格：≥24人份/盒）和匹配性性能验证报告</w:t>
      </w:r>
      <w:bookmarkEnd w:id="9"/>
      <w:r>
        <w:rPr>
          <w:rFonts w:ascii="宋体" w:hAnsi="宋体" w:cs="宋体"/>
          <w:b/>
          <w:bCs/>
          <w:color w:val="EE0000"/>
          <w:szCs w:val="21"/>
          <w:highlight w:val="none"/>
        </w:rPr>
        <w:t>（投标单位须提供配套HIV确证诊断试剂盒使用说明书和试剂制造商针对本项目的配套承诺函，作为响应依据材料）。</w:t>
      </w:r>
    </w:p>
    <w:bookmarkEnd w:id="8"/>
    <w:p w14:paraId="2C756312">
      <w:pPr>
        <w:tabs>
          <w:tab w:val="left" w:pos="420"/>
        </w:tabs>
        <w:spacing w:line="360" w:lineRule="auto"/>
        <w:ind w:firstLine="420" w:firstLineChars="200"/>
        <w:rPr>
          <w:rFonts w:hint="eastAsia" w:ascii="宋体" w:hAnsi="宋体" w:cs="宋体"/>
          <w:szCs w:val="21"/>
          <w:highlight w:val="none"/>
        </w:rPr>
      </w:pPr>
      <w:r>
        <w:rPr>
          <w:rFonts w:ascii="宋体" w:hAnsi="宋体" w:cs="宋体"/>
          <w:szCs w:val="21"/>
          <w:highlight w:val="none"/>
        </w:rPr>
        <w:t>4、装机时为至少2名仪器操作人员提供免费的操作及维护培训。</w:t>
      </w:r>
    </w:p>
    <w:p w14:paraId="2E66651C">
      <w:pPr>
        <w:tabs>
          <w:tab w:val="left" w:pos="420"/>
        </w:tabs>
        <w:spacing w:line="360" w:lineRule="auto"/>
        <w:ind w:firstLine="420" w:firstLineChars="200"/>
        <w:rPr>
          <w:rFonts w:hint="eastAsia" w:ascii="宋体" w:hAnsi="宋体" w:cs="宋体"/>
          <w:szCs w:val="21"/>
        </w:rPr>
      </w:pPr>
      <w:r>
        <w:rPr>
          <w:rFonts w:ascii="宋体" w:hAnsi="宋体" w:cs="宋体"/>
          <w:szCs w:val="21"/>
        </w:rPr>
        <w:t>5、装机验收合格日起整机（包括配件）至少三年保修，终身维护。</w:t>
      </w:r>
    </w:p>
    <w:bookmarkEnd w:id="1"/>
    <w:p w14:paraId="2941A629">
      <w:pPr>
        <w:tabs>
          <w:tab w:val="left" w:pos="420"/>
        </w:tabs>
        <w:spacing w:line="360" w:lineRule="auto"/>
        <w:ind w:firstLine="420" w:firstLineChars="200"/>
        <w:rPr>
          <w:rFonts w:hint="eastAsia" w:ascii="宋体" w:hAnsi="宋体" w:cs="宋体"/>
          <w:szCs w:val="21"/>
        </w:rPr>
      </w:pPr>
      <w:r>
        <w:rPr>
          <w:rFonts w:ascii="宋体" w:hAnsi="宋体" w:cs="宋体"/>
          <w:szCs w:val="21"/>
        </w:rPr>
        <w:t>6、全自动免疫印迹仪具体配置（提供详细的品牌型号），包含：</w:t>
      </w:r>
    </w:p>
    <w:p w14:paraId="56903534">
      <w:pPr>
        <w:tabs>
          <w:tab w:val="left" w:pos="420"/>
        </w:tabs>
        <w:spacing w:line="360" w:lineRule="auto"/>
        <w:ind w:firstLine="420" w:firstLineChars="200"/>
        <w:rPr>
          <w:rFonts w:hint="eastAsia" w:ascii="宋体" w:hAnsi="宋体" w:cs="宋体"/>
          <w:szCs w:val="21"/>
        </w:rPr>
      </w:pPr>
      <w:r>
        <w:rPr>
          <w:rFonts w:ascii="宋体" w:hAnsi="宋体" w:cs="宋体"/>
          <w:szCs w:val="21"/>
        </w:rPr>
        <w:t>样本前处理系统：低温操作平台（含三种规格的特制金属模块）1套</w:t>
      </w:r>
    </w:p>
    <w:p w14:paraId="75560293">
      <w:pPr>
        <w:tabs>
          <w:tab w:val="left" w:pos="420"/>
        </w:tabs>
        <w:spacing w:line="360" w:lineRule="auto"/>
        <w:ind w:firstLine="420" w:firstLineChars="200"/>
        <w:rPr>
          <w:rFonts w:hint="eastAsia" w:ascii="宋体" w:hAnsi="宋体" w:cs="宋体"/>
          <w:szCs w:val="21"/>
        </w:rPr>
      </w:pPr>
      <w:r>
        <w:rPr>
          <w:rFonts w:ascii="宋体" w:hAnsi="宋体" w:cs="宋体"/>
          <w:szCs w:val="21"/>
        </w:rPr>
        <w:t>主机                         1台</w:t>
      </w:r>
    </w:p>
    <w:p w14:paraId="7FADB6D0">
      <w:pPr>
        <w:tabs>
          <w:tab w:val="left" w:pos="420"/>
        </w:tabs>
        <w:spacing w:line="360" w:lineRule="auto"/>
        <w:ind w:firstLine="420" w:firstLineChars="200"/>
        <w:rPr>
          <w:rFonts w:hint="eastAsia" w:ascii="宋体" w:hAnsi="宋体" w:cs="宋体"/>
          <w:szCs w:val="21"/>
        </w:rPr>
      </w:pPr>
      <w:r>
        <w:rPr>
          <w:rFonts w:ascii="宋体" w:hAnsi="宋体" w:cs="宋体"/>
          <w:szCs w:val="21"/>
        </w:rPr>
        <w:t>品牌一体机电脑、扫码抢       1套</w:t>
      </w:r>
    </w:p>
    <w:p w14:paraId="464B3BAE">
      <w:pPr>
        <w:tabs>
          <w:tab w:val="left" w:pos="420"/>
        </w:tabs>
        <w:spacing w:line="360" w:lineRule="auto"/>
        <w:ind w:firstLine="420" w:firstLineChars="200"/>
        <w:rPr>
          <w:rFonts w:hint="eastAsia" w:ascii="宋体" w:hAnsi="宋体" w:cs="宋体"/>
          <w:szCs w:val="21"/>
        </w:rPr>
      </w:pPr>
      <w:r>
        <w:rPr>
          <w:rFonts w:ascii="宋体" w:hAnsi="宋体" w:cs="宋体"/>
          <w:szCs w:val="21"/>
        </w:rPr>
        <w:t>彩色激光打印机               1台</w:t>
      </w:r>
    </w:p>
    <w:p w14:paraId="4F3D4E43">
      <w:pPr>
        <w:tabs>
          <w:tab w:val="left" w:pos="420"/>
        </w:tabs>
        <w:spacing w:line="360" w:lineRule="auto"/>
        <w:ind w:firstLine="420" w:firstLineChars="200"/>
        <w:rPr>
          <w:rFonts w:hint="eastAsia" w:ascii="宋体" w:hAnsi="宋体" w:cs="宋体"/>
          <w:szCs w:val="21"/>
        </w:rPr>
      </w:pPr>
      <w:r>
        <w:rPr>
          <w:rFonts w:ascii="宋体" w:hAnsi="宋体" w:cs="宋体"/>
          <w:szCs w:val="21"/>
        </w:rPr>
        <w:t>移动硬盘：不低于1TB          1个</w:t>
      </w:r>
    </w:p>
    <w:p w14:paraId="7DF04830">
      <w:pPr>
        <w:tabs>
          <w:tab w:val="left" w:pos="420"/>
        </w:tabs>
        <w:spacing w:line="360" w:lineRule="auto"/>
        <w:ind w:firstLine="420" w:firstLineChars="200"/>
        <w:rPr>
          <w:rFonts w:hint="eastAsia" w:ascii="宋体" w:hAnsi="宋体" w:cs="宋体"/>
          <w:szCs w:val="21"/>
        </w:rPr>
      </w:pPr>
      <w:r>
        <w:rPr>
          <w:rFonts w:ascii="宋体" w:hAnsi="宋体" w:cs="宋体"/>
          <w:szCs w:val="21"/>
        </w:rPr>
        <w:t>HIV确证试剂（即用型）≥24人份/盒，1盒（确保到达用户处有效期≥18个月）</w:t>
      </w:r>
    </w:p>
    <w:p w14:paraId="060E5034">
      <w:pPr>
        <w:tabs>
          <w:tab w:val="left" w:pos="420"/>
        </w:tabs>
        <w:spacing w:line="360" w:lineRule="auto"/>
        <w:ind w:firstLine="420" w:firstLineChars="200"/>
        <w:rPr>
          <w:rFonts w:hint="eastAsia" w:ascii="宋体" w:hAnsi="宋体" w:cs="宋体"/>
          <w:szCs w:val="21"/>
        </w:rPr>
      </w:pPr>
    </w:p>
    <w:p w14:paraId="6E278A9E">
      <w:pPr>
        <w:tabs>
          <w:tab w:val="left" w:pos="420"/>
        </w:tabs>
        <w:spacing w:line="360" w:lineRule="auto"/>
        <w:rPr>
          <w:rFonts w:hint="eastAsia" w:ascii="宋体" w:hAnsi="宋体" w:cs="宋体"/>
          <w:b/>
          <w:bCs/>
          <w:szCs w:val="21"/>
        </w:rPr>
      </w:pPr>
      <w:r>
        <w:rPr>
          <w:rFonts w:ascii="宋体" w:hAnsi="宋体" w:cs="宋体"/>
          <w:b/>
          <w:bCs/>
          <w:szCs w:val="21"/>
        </w:rPr>
        <w:t>五、付款及验收方式</w:t>
      </w:r>
    </w:p>
    <w:p w14:paraId="7DFDC448">
      <w:pPr>
        <w:tabs>
          <w:tab w:val="left" w:pos="420"/>
        </w:tabs>
        <w:spacing w:line="360" w:lineRule="auto"/>
        <w:ind w:firstLine="420" w:firstLineChars="200"/>
        <w:rPr>
          <w:rFonts w:hint="eastAsia" w:ascii="宋体" w:hAnsi="宋体" w:cs="宋体"/>
          <w:szCs w:val="21"/>
        </w:rPr>
      </w:pPr>
      <w:r>
        <w:rPr>
          <w:rFonts w:ascii="宋体" w:hAnsi="宋体" w:cs="宋体"/>
          <w:szCs w:val="21"/>
        </w:rPr>
        <w:t>1、付款方式</w:t>
      </w:r>
    </w:p>
    <w:p w14:paraId="0B600C26">
      <w:pPr>
        <w:tabs>
          <w:tab w:val="left" w:pos="420"/>
        </w:tabs>
        <w:spacing w:line="360" w:lineRule="auto"/>
        <w:ind w:firstLine="420" w:firstLineChars="200"/>
        <w:rPr>
          <w:rFonts w:hint="eastAsia" w:ascii="宋体" w:hAnsi="宋体" w:cs="宋体"/>
          <w:szCs w:val="21"/>
        </w:rPr>
      </w:pPr>
      <w:r>
        <w:rPr>
          <w:rFonts w:ascii="宋体" w:hAnsi="宋体" w:cs="宋体"/>
          <w:szCs w:val="21"/>
        </w:rPr>
        <w:t xml:space="preserve">项目通过验收后，支付100%合同款项。    </w:t>
      </w:r>
    </w:p>
    <w:p w14:paraId="7EBEC95F">
      <w:pPr>
        <w:tabs>
          <w:tab w:val="left" w:pos="420"/>
        </w:tabs>
        <w:spacing w:line="360" w:lineRule="auto"/>
        <w:ind w:firstLine="420" w:firstLineChars="200"/>
        <w:rPr>
          <w:rFonts w:hint="eastAsia" w:ascii="宋体" w:hAnsi="宋体" w:cs="宋体"/>
          <w:szCs w:val="21"/>
        </w:rPr>
      </w:pPr>
      <w:r>
        <w:rPr>
          <w:rFonts w:ascii="宋体" w:hAnsi="宋体" w:cs="宋体"/>
          <w:szCs w:val="21"/>
        </w:rPr>
        <w:t>2、验收方式</w:t>
      </w:r>
    </w:p>
    <w:p w14:paraId="78402ADC">
      <w:pPr>
        <w:tabs>
          <w:tab w:val="left" w:pos="420"/>
        </w:tabs>
        <w:spacing w:line="360" w:lineRule="auto"/>
        <w:ind w:firstLine="420" w:firstLineChars="200"/>
        <w:rPr>
          <w:rFonts w:hint="eastAsia" w:ascii="宋体" w:hAnsi="宋体" w:eastAsia="宋体" w:cs="宋体"/>
          <w:szCs w:val="21"/>
          <w:lang w:eastAsia="zh-CN"/>
        </w:rPr>
      </w:pPr>
      <w:r>
        <w:rPr>
          <w:rFonts w:ascii="宋体" w:hAnsi="宋体" w:cs="宋体"/>
          <w:szCs w:val="21"/>
        </w:rPr>
        <w:t>本项目由采购单位自行验收，根据前述功能项清单及技术要求，按使用单位使用意见和招标技术要求功能进行逐条核验验收</w:t>
      </w:r>
      <w:r>
        <w:rPr>
          <w:rFonts w:hint="eastAsia" w:ascii="宋体" w:hAnsi="宋体" w:cs="宋体"/>
          <w:szCs w:val="21"/>
          <w:lang w:eastAsia="zh-CN"/>
        </w:rPr>
        <w:t>。</w:t>
      </w:r>
    </w:p>
    <w:p w14:paraId="5637A2F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egoe UI Symbol">
    <w:panose1 w:val="020B0502040204020203"/>
    <w:charset w:val="00"/>
    <w:family w:val="swiss"/>
    <w:pitch w:val="default"/>
    <w:sig w:usb0="800001E3" w:usb1="1200FFEF" w:usb2="00040000" w:usb3="04000000" w:csb0="00000001" w:csb1="4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D474322"/>
    <w:rsid w:val="27355263"/>
    <w:rsid w:val="5D474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kern w:val="44"/>
      <w:sz w:val="32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customStyle="1" w:styleId="7">
    <w:name w:val="样式1"/>
    <w:basedOn w:val="2"/>
    <w:qFormat/>
    <w:uiPriority w:val="0"/>
    <w:pPr>
      <w:jc w:val="center"/>
    </w:pPr>
    <w:rPr>
      <w:bCs/>
      <w:sz w:val="36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2026-08-26T04:41:00Z</dcterms:created>
  <dc:creator>135.</dc:creator>
  <cp:lastModifiedBy>135.</cp:lastModifiedBy>
  <dcterms:modified xsi:type="dcterms:W3CDTF">2026-08-26T04:42:17Z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797E07BAB50B45A2929EA3E881C72F0A_13</vt:lpwstr>
  </property>
  <property fmtid="{D5CDD505-2E9C-101B-9397-08002B2CF9AE}" pid="4" name="KSOTemplateDocerSaveRecord">
    <vt:lpwstr>eyJoZGlkIjoiZGVkMzNiOTkwMDExOTQ2NTlmZWQxNGFhMTk5NTU5ZWIiLCJ1c2VySWQiOiIxMDMyMjc4NzM3In0=</vt:lpwstr>
  </property>
</Properties>
</file>