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5959B"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一、项目概述</w:t>
      </w:r>
    </w:p>
    <w:p w14:paraId="4B09DF47"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w:t>
      </w:r>
      <w:r>
        <w:rPr>
          <w:rFonts w:ascii="宋体" w:hAnsi="宋体" w:cs="宋体" w:hint="eastAsia"/>
          <w:szCs w:val="24"/>
        </w:rPr>
        <w:t>、本次招标采购</w:t>
      </w:r>
      <w:r>
        <w:rPr>
          <w:rFonts w:ascii="宋体" w:hAnsi="宋体" w:cs="宋体" w:hint="eastAsia"/>
          <w:szCs w:val="24"/>
        </w:rPr>
        <w:t>52</w:t>
      </w:r>
      <w:r>
        <w:rPr>
          <w:rFonts w:ascii="宋体" w:hAnsi="宋体" w:cs="宋体" w:hint="eastAsia"/>
          <w:szCs w:val="24"/>
        </w:rPr>
        <w:t>台直饮水机：其中</w:t>
      </w:r>
      <w:r>
        <w:rPr>
          <w:rFonts w:ascii="宋体" w:hAnsi="宋体" w:cs="宋体" w:hint="eastAsia"/>
          <w:szCs w:val="24"/>
        </w:rPr>
        <w:t>2</w:t>
      </w:r>
      <w:r>
        <w:rPr>
          <w:rFonts w:ascii="宋体" w:hAnsi="宋体" w:cs="宋体" w:hint="eastAsia"/>
          <w:szCs w:val="24"/>
        </w:rPr>
        <w:t>水嘴</w:t>
      </w:r>
      <w:r>
        <w:rPr>
          <w:rFonts w:ascii="宋体" w:hAnsi="宋体" w:cs="宋体" w:hint="eastAsia"/>
          <w:szCs w:val="24"/>
        </w:rPr>
        <w:t>(</w:t>
      </w:r>
      <w:r>
        <w:rPr>
          <w:rFonts w:ascii="宋体" w:hAnsi="宋体" w:cs="宋体" w:hint="eastAsia"/>
          <w:szCs w:val="24"/>
        </w:rPr>
        <w:t>一热一冷</w:t>
      </w:r>
      <w:r>
        <w:rPr>
          <w:rFonts w:ascii="宋体" w:hAnsi="宋体" w:cs="宋体" w:hint="eastAsia"/>
          <w:szCs w:val="24"/>
        </w:rPr>
        <w:t>)</w:t>
      </w:r>
      <w:r>
        <w:rPr>
          <w:rFonts w:ascii="宋体" w:hAnsi="宋体" w:cs="宋体" w:hint="eastAsia"/>
          <w:szCs w:val="24"/>
        </w:rPr>
        <w:t>设备</w:t>
      </w:r>
      <w:r>
        <w:rPr>
          <w:rFonts w:ascii="宋体" w:hAnsi="宋体" w:cs="宋体" w:hint="eastAsia"/>
          <w:szCs w:val="24"/>
        </w:rPr>
        <w:t xml:space="preserve"> 12</w:t>
      </w:r>
      <w:r>
        <w:rPr>
          <w:rFonts w:ascii="宋体" w:hAnsi="宋体" w:cs="宋体" w:hint="eastAsia"/>
          <w:szCs w:val="24"/>
        </w:rPr>
        <w:t>台，</w:t>
      </w:r>
      <w:r>
        <w:rPr>
          <w:rFonts w:ascii="宋体" w:hAnsi="宋体" w:cs="宋体" w:hint="eastAsia"/>
          <w:szCs w:val="24"/>
        </w:rPr>
        <w:t>3</w:t>
      </w:r>
      <w:r>
        <w:rPr>
          <w:rFonts w:ascii="宋体" w:hAnsi="宋体" w:cs="宋体" w:hint="eastAsia"/>
          <w:szCs w:val="24"/>
        </w:rPr>
        <w:t>水嘴（二热一冷）设备</w:t>
      </w:r>
      <w:r>
        <w:rPr>
          <w:rFonts w:ascii="宋体" w:hAnsi="宋体" w:cs="宋体" w:hint="eastAsia"/>
          <w:szCs w:val="24"/>
        </w:rPr>
        <w:t xml:space="preserve"> 36</w:t>
      </w:r>
      <w:r>
        <w:rPr>
          <w:rFonts w:ascii="宋体" w:hAnsi="宋体" w:cs="宋体" w:hint="eastAsia"/>
          <w:szCs w:val="24"/>
        </w:rPr>
        <w:t>台，四水嘴（二热二冷）设备</w:t>
      </w:r>
      <w:r>
        <w:rPr>
          <w:rFonts w:ascii="宋体" w:hAnsi="宋体" w:cs="宋体" w:hint="eastAsia"/>
          <w:szCs w:val="24"/>
        </w:rPr>
        <w:t>4</w:t>
      </w:r>
      <w:r>
        <w:rPr>
          <w:rFonts w:ascii="宋体" w:hAnsi="宋体" w:cs="宋体" w:hint="eastAsia"/>
          <w:szCs w:val="24"/>
        </w:rPr>
        <w:t>台。满足不同学校需求。</w:t>
      </w:r>
    </w:p>
    <w:p w14:paraId="2C0F23E8"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2</w:t>
      </w:r>
      <w:r>
        <w:rPr>
          <w:rFonts w:ascii="宋体" w:hAnsi="宋体" w:cs="宋体" w:hint="eastAsia"/>
          <w:szCs w:val="24"/>
        </w:rPr>
        <w:t>、交付日期：合同签订后</w:t>
      </w:r>
      <w:r>
        <w:rPr>
          <w:rFonts w:ascii="宋体" w:hAnsi="宋体" w:cs="宋体" w:hint="eastAsia"/>
          <w:szCs w:val="24"/>
        </w:rPr>
        <w:t>180</w:t>
      </w:r>
      <w:r>
        <w:rPr>
          <w:rFonts w:ascii="宋体" w:hAnsi="宋体" w:cs="宋体" w:hint="eastAsia"/>
          <w:szCs w:val="24"/>
        </w:rPr>
        <w:t>天内完成供货及安装到位。</w:t>
      </w:r>
    </w:p>
    <w:p w14:paraId="114A692D"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3</w:t>
      </w:r>
      <w:r>
        <w:rPr>
          <w:rFonts w:ascii="宋体" w:hAnsi="宋体" w:cs="宋体" w:hint="eastAsia"/>
          <w:szCs w:val="24"/>
        </w:rPr>
        <w:t>、免费质保期：一年（含滤芯免费更换一次、故障维修）。</w:t>
      </w:r>
    </w:p>
    <w:p w14:paraId="21FF77DA"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4</w:t>
      </w:r>
      <w:r>
        <w:rPr>
          <w:rFonts w:ascii="宋体" w:hAnsi="宋体" w:cs="宋体" w:hint="eastAsia"/>
          <w:szCs w:val="24"/>
        </w:rPr>
        <w:t>、本项目为“交钥匙”项目，采购内容包括采购清单中货物供货、货物运送、货物安装</w:t>
      </w:r>
      <w:bookmarkStart w:id="0" w:name="_Hlk106364377"/>
      <w:r>
        <w:rPr>
          <w:rFonts w:ascii="宋体" w:hAnsi="宋体" w:cs="宋体" w:hint="eastAsia"/>
          <w:szCs w:val="24"/>
        </w:rPr>
        <w:t>（电源、进水口、排污管由土建提供）</w:t>
      </w:r>
      <w:bookmarkEnd w:id="0"/>
      <w:r>
        <w:rPr>
          <w:rFonts w:ascii="宋体" w:hAnsi="宋体" w:cs="宋体" w:hint="eastAsia"/>
          <w:szCs w:val="24"/>
        </w:rPr>
        <w:t>、货物调试、使用培训、货物验收、质保期内的售后服务等。</w:t>
      </w:r>
    </w:p>
    <w:p w14:paraId="169F9D9F"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5</w:t>
      </w:r>
      <w:r>
        <w:rPr>
          <w:rFonts w:ascii="宋体" w:hAnsi="宋体" w:cs="宋体" w:hint="eastAsia"/>
          <w:szCs w:val="24"/>
        </w:rPr>
        <w:t>、具体学校清单如下：</w:t>
      </w:r>
    </w:p>
    <w:tbl>
      <w:tblPr>
        <w:tblW w:w="8565" w:type="dxa"/>
        <w:jc w:val="center"/>
        <w:tblLook w:val="04A0" w:firstRow="1" w:lastRow="0" w:firstColumn="1" w:lastColumn="0" w:noHBand="0" w:noVBand="1"/>
      </w:tblPr>
      <w:tblGrid>
        <w:gridCol w:w="1080"/>
        <w:gridCol w:w="3518"/>
        <w:gridCol w:w="1983"/>
        <w:gridCol w:w="1984"/>
      </w:tblGrid>
      <w:tr w:rsidR="005667DA" w14:paraId="708CEC91" w14:textId="77777777">
        <w:trPr>
          <w:trHeight w:val="420"/>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0B07F8"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序号</w:t>
            </w:r>
          </w:p>
        </w:tc>
        <w:tc>
          <w:tcPr>
            <w:tcW w:w="35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3FED1A"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学校名称</w:t>
            </w:r>
          </w:p>
        </w:tc>
        <w:tc>
          <w:tcPr>
            <w:tcW w:w="19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9BC0C3"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水嘴数</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BB8A0D"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数量（台）</w:t>
            </w:r>
          </w:p>
        </w:tc>
      </w:tr>
      <w:tr w:rsidR="005667DA" w14:paraId="5DF58747" w14:textId="77777777">
        <w:trPr>
          <w:trHeight w:val="420"/>
          <w:jc w:val="center"/>
        </w:trPr>
        <w:tc>
          <w:tcPr>
            <w:tcW w:w="1080" w:type="dxa"/>
            <w:tcBorders>
              <w:top w:val="nil"/>
              <w:left w:val="single" w:sz="8" w:space="0" w:color="000000"/>
              <w:bottom w:val="single" w:sz="8" w:space="0" w:color="000000"/>
              <w:right w:val="single" w:sz="8" w:space="0" w:color="000000"/>
            </w:tcBorders>
            <w:shd w:val="clear" w:color="auto" w:fill="auto"/>
            <w:vAlign w:val="center"/>
          </w:tcPr>
          <w:p w14:paraId="75A4D96F"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518" w:type="dxa"/>
            <w:vMerge w:val="restart"/>
            <w:tcBorders>
              <w:top w:val="nil"/>
              <w:left w:val="single" w:sz="8" w:space="0" w:color="000000"/>
              <w:bottom w:val="single" w:sz="8" w:space="0" w:color="000000"/>
              <w:right w:val="single" w:sz="8" w:space="0" w:color="000000"/>
            </w:tcBorders>
            <w:shd w:val="clear" w:color="auto" w:fill="auto"/>
            <w:vAlign w:val="center"/>
          </w:tcPr>
          <w:p w14:paraId="074ECDAB"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枫林路街道地块规划学校</w:t>
            </w:r>
          </w:p>
        </w:tc>
        <w:tc>
          <w:tcPr>
            <w:tcW w:w="1983" w:type="dxa"/>
            <w:tcBorders>
              <w:top w:val="nil"/>
              <w:left w:val="single" w:sz="8" w:space="0" w:color="000000"/>
              <w:bottom w:val="single" w:sz="8" w:space="0" w:color="000000"/>
              <w:right w:val="single" w:sz="8" w:space="0" w:color="000000"/>
            </w:tcBorders>
            <w:shd w:val="clear" w:color="auto" w:fill="auto"/>
            <w:vAlign w:val="center"/>
          </w:tcPr>
          <w:p w14:paraId="50279D43"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r>
              <w:rPr>
                <w:rFonts w:ascii="宋体" w:hAnsi="宋体" w:cs="宋体" w:hint="eastAsia"/>
                <w:color w:val="000000"/>
                <w:kern w:val="0"/>
                <w:szCs w:val="21"/>
                <w:lang w:bidi="ar"/>
              </w:rPr>
              <w:t>水嘴</w:t>
            </w: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43360B7D"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r>
      <w:tr w:rsidR="005667DA" w14:paraId="7D653FD3" w14:textId="77777777">
        <w:trPr>
          <w:trHeight w:val="420"/>
          <w:jc w:val="center"/>
        </w:trPr>
        <w:tc>
          <w:tcPr>
            <w:tcW w:w="1080" w:type="dxa"/>
            <w:tcBorders>
              <w:top w:val="nil"/>
              <w:left w:val="single" w:sz="8" w:space="0" w:color="000000"/>
              <w:bottom w:val="single" w:sz="8" w:space="0" w:color="000000"/>
              <w:right w:val="single" w:sz="8" w:space="0" w:color="000000"/>
            </w:tcBorders>
            <w:shd w:val="clear" w:color="auto" w:fill="auto"/>
            <w:vAlign w:val="center"/>
          </w:tcPr>
          <w:p w14:paraId="1C4D02A1"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518" w:type="dxa"/>
            <w:vMerge/>
            <w:tcBorders>
              <w:top w:val="nil"/>
              <w:left w:val="single" w:sz="8" w:space="0" w:color="000000"/>
              <w:bottom w:val="single" w:sz="8" w:space="0" w:color="000000"/>
              <w:right w:val="single" w:sz="8" w:space="0" w:color="000000"/>
            </w:tcBorders>
            <w:shd w:val="clear" w:color="auto" w:fill="auto"/>
            <w:vAlign w:val="center"/>
          </w:tcPr>
          <w:p w14:paraId="2D4049CA" w14:textId="77777777" w:rsidR="005667DA" w:rsidRDefault="005667DA">
            <w:pPr>
              <w:jc w:val="center"/>
              <w:rPr>
                <w:rFonts w:ascii="宋体" w:hAnsi="宋体" w:cs="宋体"/>
                <w:color w:val="000000"/>
                <w:szCs w:val="21"/>
              </w:rPr>
            </w:pPr>
          </w:p>
        </w:tc>
        <w:tc>
          <w:tcPr>
            <w:tcW w:w="1983" w:type="dxa"/>
            <w:tcBorders>
              <w:top w:val="nil"/>
              <w:left w:val="single" w:sz="8" w:space="0" w:color="000000"/>
              <w:bottom w:val="single" w:sz="8" w:space="0" w:color="000000"/>
              <w:right w:val="single" w:sz="8" w:space="0" w:color="000000"/>
            </w:tcBorders>
            <w:shd w:val="clear" w:color="auto" w:fill="auto"/>
            <w:vAlign w:val="center"/>
          </w:tcPr>
          <w:p w14:paraId="4811F0CA"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r>
              <w:rPr>
                <w:rFonts w:ascii="宋体" w:hAnsi="宋体" w:cs="宋体" w:hint="eastAsia"/>
                <w:color w:val="000000"/>
                <w:kern w:val="0"/>
                <w:szCs w:val="21"/>
                <w:lang w:bidi="ar"/>
              </w:rPr>
              <w:t>水嘴</w:t>
            </w: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326480B6"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r>
      <w:tr w:rsidR="005667DA" w14:paraId="12002A95" w14:textId="77777777">
        <w:trPr>
          <w:trHeight w:val="420"/>
          <w:jc w:val="center"/>
        </w:trPr>
        <w:tc>
          <w:tcPr>
            <w:tcW w:w="1080" w:type="dxa"/>
            <w:tcBorders>
              <w:top w:val="nil"/>
              <w:left w:val="single" w:sz="8" w:space="0" w:color="000000"/>
              <w:bottom w:val="single" w:sz="8" w:space="0" w:color="000000"/>
              <w:right w:val="single" w:sz="8" w:space="0" w:color="000000"/>
            </w:tcBorders>
            <w:shd w:val="clear" w:color="auto" w:fill="auto"/>
            <w:vAlign w:val="center"/>
          </w:tcPr>
          <w:p w14:paraId="16521784"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518" w:type="dxa"/>
            <w:vMerge/>
            <w:tcBorders>
              <w:top w:val="nil"/>
              <w:left w:val="single" w:sz="8" w:space="0" w:color="000000"/>
              <w:bottom w:val="single" w:sz="8" w:space="0" w:color="000000"/>
              <w:right w:val="single" w:sz="8" w:space="0" w:color="000000"/>
            </w:tcBorders>
            <w:shd w:val="clear" w:color="auto" w:fill="auto"/>
            <w:vAlign w:val="center"/>
          </w:tcPr>
          <w:p w14:paraId="14BF0024" w14:textId="77777777" w:rsidR="005667DA" w:rsidRDefault="005667DA">
            <w:pPr>
              <w:jc w:val="center"/>
              <w:rPr>
                <w:rFonts w:ascii="宋体" w:hAnsi="宋体" w:cs="宋体"/>
                <w:color w:val="000000"/>
                <w:szCs w:val="21"/>
              </w:rPr>
            </w:pPr>
          </w:p>
        </w:tc>
        <w:tc>
          <w:tcPr>
            <w:tcW w:w="1983" w:type="dxa"/>
            <w:tcBorders>
              <w:top w:val="nil"/>
              <w:left w:val="single" w:sz="8" w:space="0" w:color="000000"/>
              <w:bottom w:val="single" w:sz="8" w:space="0" w:color="000000"/>
              <w:right w:val="single" w:sz="8" w:space="0" w:color="000000"/>
            </w:tcBorders>
            <w:shd w:val="clear" w:color="auto" w:fill="auto"/>
            <w:vAlign w:val="center"/>
          </w:tcPr>
          <w:p w14:paraId="66203CD5"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r>
              <w:rPr>
                <w:rFonts w:ascii="宋体" w:hAnsi="宋体" w:cs="宋体" w:hint="eastAsia"/>
                <w:color w:val="000000"/>
                <w:kern w:val="0"/>
                <w:szCs w:val="21"/>
                <w:lang w:bidi="ar"/>
              </w:rPr>
              <w:t>水嘴</w:t>
            </w: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32D36512"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r>
      <w:tr w:rsidR="005667DA" w14:paraId="2B2E58D5" w14:textId="77777777">
        <w:trPr>
          <w:trHeight w:val="420"/>
          <w:jc w:val="center"/>
        </w:trPr>
        <w:tc>
          <w:tcPr>
            <w:tcW w:w="1080" w:type="dxa"/>
            <w:tcBorders>
              <w:top w:val="nil"/>
              <w:left w:val="single" w:sz="8" w:space="0" w:color="000000"/>
              <w:bottom w:val="single" w:sz="8" w:space="0" w:color="000000"/>
              <w:right w:val="single" w:sz="8" w:space="0" w:color="000000"/>
            </w:tcBorders>
            <w:shd w:val="clear" w:color="auto" w:fill="auto"/>
            <w:vAlign w:val="center"/>
          </w:tcPr>
          <w:p w14:paraId="5B74D346"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518" w:type="dxa"/>
            <w:vMerge w:val="restart"/>
            <w:tcBorders>
              <w:top w:val="nil"/>
              <w:left w:val="single" w:sz="8" w:space="0" w:color="000000"/>
              <w:bottom w:val="single" w:sz="8" w:space="0" w:color="000000"/>
              <w:right w:val="single" w:sz="8" w:space="0" w:color="000000"/>
            </w:tcBorders>
            <w:shd w:val="clear" w:color="auto" w:fill="auto"/>
            <w:vAlign w:val="center"/>
          </w:tcPr>
          <w:p w14:paraId="7FD84C54"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凌云路街道地块规划学校</w:t>
            </w:r>
          </w:p>
        </w:tc>
        <w:tc>
          <w:tcPr>
            <w:tcW w:w="1983" w:type="dxa"/>
            <w:tcBorders>
              <w:top w:val="nil"/>
              <w:left w:val="single" w:sz="8" w:space="0" w:color="000000"/>
              <w:bottom w:val="single" w:sz="8" w:space="0" w:color="000000"/>
              <w:right w:val="single" w:sz="8" w:space="0" w:color="000000"/>
            </w:tcBorders>
            <w:shd w:val="clear" w:color="auto" w:fill="auto"/>
            <w:vAlign w:val="center"/>
          </w:tcPr>
          <w:p w14:paraId="099BD09F"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r>
              <w:rPr>
                <w:rFonts w:ascii="宋体" w:hAnsi="宋体" w:cs="宋体" w:hint="eastAsia"/>
                <w:color w:val="000000"/>
                <w:kern w:val="0"/>
                <w:szCs w:val="21"/>
                <w:lang w:bidi="ar"/>
              </w:rPr>
              <w:t>水嘴</w:t>
            </w: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6D339E1A"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r>
      <w:tr w:rsidR="005667DA" w14:paraId="1ED9CE78" w14:textId="77777777">
        <w:trPr>
          <w:trHeight w:val="420"/>
          <w:jc w:val="center"/>
        </w:trPr>
        <w:tc>
          <w:tcPr>
            <w:tcW w:w="1080" w:type="dxa"/>
            <w:tcBorders>
              <w:top w:val="nil"/>
              <w:left w:val="single" w:sz="8" w:space="0" w:color="000000"/>
              <w:bottom w:val="single" w:sz="8" w:space="0" w:color="000000"/>
              <w:right w:val="single" w:sz="8" w:space="0" w:color="000000"/>
            </w:tcBorders>
            <w:shd w:val="clear" w:color="auto" w:fill="auto"/>
            <w:vAlign w:val="center"/>
          </w:tcPr>
          <w:p w14:paraId="4F275ABF"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518" w:type="dxa"/>
            <w:vMerge/>
            <w:tcBorders>
              <w:top w:val="nil"/>
              <w:left w:val="single" w:sz="8" w:space="0" w:color="000000"/>
              <w:bottom w:val="single" w:sz="8" w:space="0" w:color="000000"/>
              <w:right w:val="single" w:sz="8" w:space="0" w:color="000000"/>
            </w:tcBorders>
            <w:shd w:val="clear" w:color="auto" w:fill="auto"/>
            <w:vAlign w:val="center"/>
          </w:tcPr>
          <w:p w14:paraId="6A79AD5D" w14:textId="77777777" w:rsidR="005667DA" w:rsidRDefault="005667DA">
            <w:pPr>
              <w:jc w:val="center"/>
              <w:rPr>
                <w:rFonts w:ascii="宋体" w:hAnsi="宋体" w:cs="宋体"/>
                <w:color w:val="000000"/>
                <w:szCs w:val="21"/>
              </w:rPr>
            </w:pPr>
          </w:p>
        </w:tc>
        <w:tc>
          <w:tcPr>
            <w:tcW w:w="1983" w:type="dxa"/>
            <w:tcBorders>
              <w:top w:val="nil"/>
              <w:left w:val="single" w:sz="8" w:space="0" w:color="000000"/>
              <w:bottom w:val="single" w:sz="8" w:space="0" w:color="000000"/>
              <w:right w:val="single" w:sz="8" w:space="0" w:color="000000"/>
            </w:tcBorders>
            <w:shd w:val="clear" w:color="auto" w:fill="auto"/>
            <w:vAlign w:val="center"/>
          </w:tcPr>
          <w:p w14:paraId="02571ABB"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r>
              <w:rPr>
                <w:rFonts w:ascii="宋体" w:hAnsi="宋体" w:cs="宋体" w:hint="eastAsia"/>
                <w:color w:val="000000"/>
                <w:kern w:val="0"/>
                <w:szCs w:val="21"/>
                <w:lang w:bidi="ar"/>
              </w:rPr>
              <w:t>水嘴</w:t>
            </w: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2972568D" w14:textId="77777777" w:rsidR="005667DA" w:rsidRDefault="00C62ED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27</w:t>
            </w:r>
          </w:p>
        </w:tc>
      </w:tr>
    </w:tbl>
    <w:p w14:paraId="465E6019" w14:textId="77777777" w:rsidR="005667DA" w:rsidRDefault="005667DA">
      <w:pPr>
        <w:spacing w:line="360" w:lineRule="auto"/>
        <w:ind w:firstLineChars="175" w:firstLine="368"/>
        <w:jc w:val="left"/>
        <w:rPr>
          <w:rFonts w:ascii="宋体" w:hAnsi="宋体" w:cs="宋体"/>
          <w:szCs w:val="24"/>
        </w:rPr>
      </w:pPr>
    </w:p>
    <w:p w14:paraId="057E4065"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6</w:t>
      </w:r>
      <w:r>
        <w:rPr>
          <w:rFonts w:ascii="宋体" w:hAnsi="宋体" w:cs="宋体" w:hint="eastAsia"/>
          <w:szCs w:val="24"/>
        </w:rPr>
        <w:t>、设备要求：</w:t>
      </w:r>
    </w:p>
    <w:p w14:paraId="6087C64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）直饮水机安装空间长</w:t>
      </w:r>
      <w:r>
        <w:rPr>
          <w:rFonts w:ascii="宋体" w:hAnsi="宋体" w:cs="宋体" w:hint="eastAsia"/>
          <w:szCs w:val="24"/>
        </w:rPr>
        <w:t>*</w:t>
      </w:r>
      <w:r>
        <w:rPr>
          <w:rFonts w:ascii="宋体" w:hAnsi="宋体" w:cs="宋体" w:hint="eastAsia"/>
          <w:szCs w:val="24"/>
        </w:rPr>
        <w:t>宽</w:t>
      </w:r>
      <w:r>
        <w:rPr>
          <w:rFonts w:ascii="宋体" w:hAnsi="宋体" w:cs="宋体" w:hint="eastAsia"/>
          <w:szCs w:val="24"/>
        </w:rPr>
        <w:t>*</w:t>
      </w:r>
      <w:r>
        <w:rPr>
          <w:rFonts w:ascii="宋体" w:hAnsi="宋体" w:cs="宋体" w:hint="eastAsia"/>
          <w:szCs w:val="24"/>
        </w:rPr>
        <w:t>高</w:t>
      </w:r>
      <w:r>
        <w:rPr>
          <w:rFonts w:ascii="宋体" w:hAnsi="宋体" w:cs="宋体" w:hint="eastAsia"/>
          <w:szCs w:val="24"/>
        </w:rPr>
        <w:t>=2M*1M*2M</w:t>
      </w:r>
      <w:r>
        <w:rPr>
          <w:rFonts w:ascii="宋体" w:hAnsi="宋体" w:cs="宋体" w:hint="eastAsia"/>
          <w:szCs w:val="24"/>
        </w:rPr>
        <w:t>，机器的外围必须长宽高都小于这个安装空间。</w:t>
      </w:r>
    </w:p>
    <w:p w14:paraId="4B6C1BAC"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）电源：</w:t>
      </w:r>
      <w:r>
        <w:rPr>
          <w:rFonts w:ascii="宋体" w:hAnsi="宋体" w:cs="宋体" w:hint="eastAsia"/>
          <w:szCs w:val="24"/>
        </w:rPr>
        <w:t>220V</w:t>
      </w:r>
      <w:r>
        <w:rPr>
          <w:rFonts w:ascii="宋体" w:hAnsi="宋体" w:cs="宋体" w:hint="eastAsia"/>
          <w:szCs w:val="24"/>
        </w:rPr>
        <w:t>、</w:t>
      </w:r>
      <w:r>
        <w:rPr>
          <w:rFonts w:ascii="宋体" w:hAnsi="宋体" w:cs="宋体" w:hint="eastAsia"/>
          <w:szCs w:val="24"/>
        </w:rPr>
        <w:t>16A</w:t>
      </w:r>
      <w:r>
        <w:rPr>
          <w:rFonts w:ascii="宋体" w:hAnsi="宋体" w:cs="宋体" w:hint="eastAsia"/>
          <w:szCs w:val="24"/>
        </w:rPr>
        <w:t>；离地高度大于等于</w:t>
      </w:r>
      <w:r>
        <w:rPr>
          <w:rFonts w:ascii="宋体" w:hAnsi="宋体" w:cs="宋体" w:hint="eastAsia"/>
          <w:szCs w:val="24"/>
        </w:rPr>
        <w:t>1500mm</w:t>
      </w:r>
      <w:r>
        <w:rPr>
          <w:rFonts w:ascii="宋体" w:hAnsi="宋体" w:cs="宋体" w:hint="eastAsia"/>
          <w:szCs w:val="24"/>
        </w:rPr>
        <w:t>；安装带有开关的三眼插座（一机一个插座）（接零接地）。</w:t>
      </w:r>
    </w:p>
    <w:p w14:paraId="747DB08A"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）进水口：</w:t>
      </w:r>
      <w:r>
        <w:rPr>
          <w:rFonts w:ascii="宋体" w:hAnsi="宋体" w:cs="宋体" w:hint="eastAsia"/>
          <w:szCs w:val="24"/>
        </w:rPr>
        <w:t>4</w:t>
      </w:r>
      <w:r>
        <w:rPr>
          <w:rFonts w:ascii="宋体" w:hAnsi="宋体" w:cs="宋体" w:hint="eastAsia"/>
          <w:szCs w:val="24"/>
        </w:rPr>
        <w:t>分管（带球阀）、安装高度离地大于等于</w:t>
      </w:r>
      <w:r>
        <w:rPr>
          <w:rFonts w:ascii="宋体" w:hAnsi="宋体" w:cs="宋体" w:hint="eastAsia"/>
          <w:szCs w:val="24"/>
        </w:rPr>
        <w:t>1000mm</w:t>
      </w:r>
      <w:r>
        <w:rPr>
          <w:rFonts w:ascii="宋体" w:hAnsi="宋体" w:cs="宋体" w:hint="eastAsia"/>
          <w:szCs w:val="24"/>
        </w:rPr>
        <w:t>；位置距离机器进水口在</w:t>
      </w:r>
      <w:r>
        <w:rPr>
          <w:rFonts w:ascii="宋体" w:hAnsi="宋体" w:cs="宋体" w:hint="eastAsia"/>
          <w:szCs w:val="24"/>
        </w:rPr>
        <w:t>1m</w:t>
      </w:r>
      <w:r>
        <w:rPr>
          <w:rFonts w:ascii="宋体" w:hAnsi="宋体" w:cs="宋体" w:hint="eastAsia"/>
          <w:szCs w:val="24"/>
        </w:rPr>
        <w:t>内。原水使用符合</w:t>
      </w:r>
      <w:r>
        <w:rPr>
          <w:rFonts w:ascii="宋体" w:hAnsi="宋体" w:cs="宋体" w:hint="eastAsia"/>
          <w:szCs w:val="24"/>
        </w:rPr>
        <w:t xml:space="preserve"> GB </w:t>
      </w:r>
      <w:r>
        <w:rPr>
          <w:rFonts w:ascii="宋体" w:hAnsi="宋体" w:cs="宋体" w:hint="eastAsia"/>
          <w:szCs w:val="24"/>
        </w:rPr>
        <w:t>5749</w:t>
      </w:r>
      <w:r>
        <w:rPr>
          <w:rFonts w:ascii="宋体" w:hAnsi="宋体" w:cs="宋体" w:hint="eastAsia"/>
          <w:szCs w:val="24"/>
        </w:rPr>
        <w:t>《生活饮用水卫生标准》的市政自来水，进水水压为：</w:t>
      </w:r>
      <w:r>
        <w:rPr>
          <w:rFonts w:ascii="宋体" w:hAnsi="宋体" w:cs="宋体" w:hint="eastAsia"/>
          <w:szCs w:val="24"/>
        </w:rPr>
        <w:t>0.14MPa-0.35MPa</w:t>
      </w:r>
      <w:r>
        <w:rPr>
          <w:rFonts w:ascii="宋体" w:hAnsi="宋体" w:cs="宋体" w:hint="eastAsia"/>
          <w:szCs w:val="24"/>
        </w:rPr>
        <w:t>，对超压供水情况要提供可调式减压阀。</w:t>
      </w:r>
    </w:p>
    <w:p w14:paraId="5DB3FF91"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4</w:t>
      </w:r>
      <w:r>
        <w:rPr>
          <w:rFonts w:ascii="宋体" w:hAnsi="宋体" w:cs="宋体" w:hint="eastAsia"/>
          <w:szCs w:val="24"/>
        </w:rPr>
        <w:t>）排污管：</w:t>
      </w:r>
      <w:r>
        <w:rPr>
          <w:rFonts w:ascii="宋体" w:hAnsi="宋体" w:cs="宋体" w:hint="eastAsia"/>
          <w:szCs w:val="24"/>
        </w:rPr>
        <w:t>PVC</w:t>
      </w:r>
      <w:r>
        <w:rPr>
          <w:rFonts w:ascii="宋体" w:hAnsi="宋体" w:cs="宋体" w:hint="eastAsia"/>
          <w:szCs w:val="24"/>
        </w:rPr>
        <w:t>管内径</w:t>
      </w:r>
      <w:r>
        <w:rPr>
          <w:rFonts w:ascii="宋体" w:hAnsi="宋体" w:cs="宋体" w:hint="eastAsia"/>
          <w:szCs w:val="24"/>
        </w:rPr>
        <w:t>50mm</w:t>
      </w:r>
      <w:r>
        <w:rPr>
          <w:rFonts w:ascii="宋体" w:hAnsi="宋体" w:cs="宋体" w:hint="eastAsia"/>
          <w:szCs w:val="24"/>
        </w:rPr>
        <w:t>，离地高度小于等于</w:t>
      </w:r>
      <w:r>
        <w:rPr>
          <w:rFonts w:ascii="宋体" w:hAnsi="宋体" w:cs="宋体" w:hint="eastAsia"/>
          <w:szCs w:val="24"/>
        </w:rPr>
        <w:t>150mm</w:t>
      </w:r>
      <w:r>
        <w:rPr>
          <w:rFonts w:ascii="宋体" w:hAnsi="宋体" w:cs="宋体" w:hint="eastAsia"/>
          <w:szCs w:val="24"/>
        </w:rPr>
        <w:t>。</w:t>
      </w:r>
    </w:p>
    <w:p w14:paraId="3A7D64E3" w14:textId="77777777" w:rsidR="005667DA" w:rsidRDefault="00C62ED9">
      <w:pPr>
        <w:spacing w:line="360" w:lineRule="auto"/>
        <w:ind w:firstLineChars="175" w:firstLine="368"/>
        <w:jc w:val="left"/>
        <w:rPr>
          <w:rFonts w:ascii="宋体" w:hAnsi="宋体" w:cs="宋体"/>
          <w:szCs w:val="24"/>
          <w:highlight w:val="yellow"/>
        </w:rPr>
      </w:pPr>
      <w:r>
        <w:rPr>
          <w:rFonts w:ascii="宋体" w:hAnsi="宋体" w:cs="宋体" w:hint="eastAsia"/>
          <w:szCs w:val="24"/>
        </w:rPr>
        <w:t>7</w:t>
      </w:r>
      <w:r>
        <w:rPr>
          <w:rFonts w:ascii="宋体" w:hAnsi="宋体" w:cs="宋体" w:hint="eastAsia"/>
          <w:szCs w:val="24"/>
        </w:rPr>
        <w:t>、设备正常使用年限：需要大于</w:t>
      </w:r>
      <w:r>
        <w:rPr>
          <w:rFonts w:ascii="宋体" w:hAnsi="宋体" w:cs="宋体" w:hint="eastAsia"/>
          <w:szCs w:val="24"/>
        </w:rPr>
        <w:t>8</w:t>
      </w:r>
      <w:r>
        <w:rPr>
          <w:rFonts w:ascii="宋体" w:hAnsi="宋体" w:cs="宋体" w:hint="eastAsia"/>
          <w:szCs w:val="24"/>
        </w:rPr>
        <w:t>年。</w:t>
      </w:r>
    </w:p>
    <w:p w14:paraId="168E7DCB" w14:textId="77777777" w:rsidR="005667DA" w:rsidRDefault="005667DA">
      <w:pPr>
        <w:spacing w:line="360" w:lineRule="auto"/>
        <w:ind w:firstLineChars="175" w:firstLine="368"/>
        <w:jc w:val="left"/>
        <w:rPr>
          <w:rFonts w:ascii="宋体" w:hAnsi="宋体" w:cs="宋体"/>
          <w:szCs w:val="24"/>
        </w:rPr>
      </w:pPr>
    </w:p>
    <w:p w14:paraId="088D575B"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二、直饮水机技术要求</w:t>
      </w:r>
    </w:p>
    <w:p w14:paraId="5CDB7CAD"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1</w:t>
      </w:r>
      <w:r>
        <w:rPr>
          <w:rFonts w:ascii="宋体" w:hAnsi="宋体" w:cs="宋体" w:hint="eastAsia"/>
          <w:b/>
          <w:bCs/>
          <w:color w:val="FF0000"/>
          <w:szCs w:val="24"/>
        </w:rPr>
        <w:t>、★直饮水机应具有净化、消毒和加热部件（机器内主要部件应和卫生许可批件内主要成分和部件一致，须附产品剖面图及电气线路图）。</w:t>
      </w:r>
    </w:p>
    <w:p w14:paraId="5FF61225"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lastRenderedPageBreak/>
        <w:t>2</w:t>
      </w:r>
      <w:r>
        <w:rPr>
          <w:rFonts w:ascii="宋体" w:hAnsi="宋体" w:cs="宋体" w:hint="eastAsia"/>
          <w:b/>
          <w:bCs/>
          <w:color w:val="FF0000"/>
          <w:szCs w:val="24"/>
        </w:rPr>
        <w:t>、★水处理工艺：超滤或纳滤水处理工艺（水处理工艺中不能使用反渗透技术）（以涉及饮用水卫生安全产品卫生许可批件为准，须提供有效期内的批件扫描件）。</w:t>
      </w:r>
    </w:p>
    <w:p w14:paraId="691C8745"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3</w:t>
      </w:r>
      <w:r>
        <w:rPr>
          <w:rFonts w:ascii="宋体" w:hAnsi="宋体" w:cs="宋体" w:hint="eastAsia"/>
          <w:szCs w:val="24"/>
        </w:rPr>
        <w:t>、出水水质：超滤出水水质要符合《生活饮用水卫生标准水质处理器卫生安全与功能评价规范</w:t>
      </w:r>
      <w:r>
        <w:rPr>
          <w:rFonts w:ascii="宋体" w:hAnsi="宋体" w:cs="宋体" w:hint="eastAsia"/>
          <w:szCs w:val="24"/>
        </w:rPr>
        <w:t>---</w:t>
      </w:r>
      <w:r>
        <w:rPr>
          <w:rFonts w:ascii="宋体" w:hAnsi="宋体" w:cs="宋体" w:hint="eastAsia"/>
          <w:szCs w:val="24"/>
        </w:rPr>
        <w:t>一般水质处理器标准》（</w:t>
      </w:r>
      <w:r>
        <w:rPr>
          <w:rFonts w:ascii="宋体" w:hAnsi="宋体" w:cs="宋体" w:hint="eastAsia"/>
          <w:szCs w:val="24"/>
        </w:rPr>
        <w:t>2001</w:t>
      </w:r>
      <w:r>
        <w:rPr>
          <w:rFonts w:ascii="宋体" w:hAnsi="宋体" w:cs="宋体" w:hint="eastAsia"/>
          <w:szCs w:val="24"/>
        </w:rPr>
        <w:t>）要求；纳滤出水水质要符合</w:t>
      </w:r>
      <w:r>
        <w:rPr>
          <w:rFonts w:ascii="宋体" w:hAnsi="宋体" w:cs="宋体" w:hint="eastAsia"/>
          <w:szCs w:val="24"/>
        </w:rPr>
        <w:t xml:space="preserve"> CJ94-2005</w:t>
      </w:r>
      <w:r>
        <w:rPr>
          <w:rFonts w:ascii="宋体" w:hAnsi="宋体" w:cs="宋体" w:hint="eastAsia"/>
          <w:szCs w:val="24"/>
        </w:rPr>
        <w:t>《饮用净水水质标准》的要求（见：涉及饮用水卫生安全产品卫生许可批件）</w:t>
      </w:r>
      <w:r>
        <w:rPr>
          <w:rFonts w:ascii="宋体" w:hAnsi="宋体" w:cs="宋体" w:hint="eastAsia"/>
          <w:szCs w:val="24"/>
        </w:rPr>
        <w:t xml:space="preserve">;GB 5749-2022; DB31/T 1361-2022 </w:t>
      </w:r>
      <w:r>
        <w:rPr>
          <w:rFonts w:ascii="宋体" w:hAnsi="宋体" w:cs="宋体" w:hint="eastAsia"/>
          <w:szCs w:val="24"/>
        </w:rPr>
        <w:t>学校饮水卫生管理要求。</w:t>
      </w:r>
    </w:p>
    <w:p w14:paraId="2751CB6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4</w:t>
      </w:r>
      <w:r>
        <w:rPr>
          <w:rFonts w:ascii="宋体" w:hAnsi="宋体" w:cs="宋体" w:hint="eastAsia"/>
          <w:szCs w:val="24"/>
        </w:rPr>
        <w:t>、直饮水机应符合如下标准要求（如标准有更</w:t>
      </w:r>
      <w:r>
        <w:rPr>
          <w:rFonts w:ascii="宋体" w:hAnsi="宋体" w:cs="宋体" w:hint="eastAsia"/>
          <w:szCs w:val="24"/>
        </w:rPr>
        <w:t>新按照最新标准执行）：</w:t>
      </w:r>
    </w:p>
    <w:p w14:paraId="5C935D26" w14:textId="77777777" w:rsidR="005667DA" w:rsidRDefault="00C62ED9">
      <w:pPr>
        <w:numPr>
          <w:ilvl w:val="0"/>
          <w:numId w:val="1"/>
        </w:numPr>
        <w:spacing w:line="360" w:lineRule="auto"/>
        <w:jc w:val="left"/>
        <w:rPr>
          <w:rFonts w:ascii="宋体" w:hAnsi="宋体" w:cs="宋体"/>
          <w:szCs w:val="24"/>
        </w:rPr>
      </w:pPr>
      <w:r>
        <w:rPr>
          <w:rFonts w:ascii="宋体" w:hAnsi="宋体" w:cs="宋体" w:hint="eastAsia"/>
          <w:szCs w:val="24"/>
        </w:rPr>
        <w:t>沪教委体（</w:t>
      </w:r>
      <w:r>
        <w:rPr>
          <w:rFonts w:ascii="宋体" w:hAnsi="宋体" w:cs="宋体" w:hint="eastAsia"/>
          <w:szCs w:val="24"/>
        </w:rPr>
        <w:t>2013</w:t>
      </w:r>
      <w:r>
        <w:rPr>
          <w:rFonts w:ascii="宋体" w:hAnsi="宋体" w:cs="宋体" w:hint="eastAsia"/>
          <w:szCs w:val="24"/>
        </w:rPr>
        <w:t>）</w:t>
      </w:r>
      <w:r>
        <w:rPr>
          <w:rFonts w:ascii="宋体" w:hAnsi="宋体" w:cs="宋体" w:hint="eastAsia"/>
          <w:szCs w:val="24"/>
        </w:rPr>
        <w:t xml:space="preserve">15 </w:t>
      </w:r>
      <w:r>
        <w:rPr>
          <w:rFonts w:ascii="宋体" w:hAnsi="宋体" w:cs="宋体" w:hint="eastAsia"/>
          <w:szCs w:val="24"/>
        </w:rPr>
        <w:t>号《上海市中小学校校园直饮水工程建设和维护基本基本要求》的通知；</w:t>
      </w:r>
    </w:p>
    <w:p w14:paraId="032ABC46" w14:textId="77777777" w:rsidR="005667DA" w:rsidRDefault="00C62ED9">
      <w:pPr>
        <w:numPr>
          <w:ilvl w:val="0"/>
          <w:numId w:val="1"/>
        </w:numPr>
        <w:spacing w:line="360" w:lineRule="auto"/>
        <w:jc w:val="left"/>
        <w:rPr>
          <w:rFonts w:ascii="宋体" w:hAnsi="宋体" w:cs="宋体"/>
          <w:szCs w:val="24"/>
        </w:rPr>
      </w:pPr>
      <w:r>
        <w:rPr>
          <w:rFonts w:ascii="宋体" w:hAnsi="宋体" w:cs="宋体" w:hint="eastAsia"/>
          <w:szCs w:val="24"/>
        </w:rPr>
        <w:t>沪教委体（</w:t>
      </w:r>
      <w:r>
        <w:rPr>
          <w:rFonts w:ascii="宋体" w:hAnsi="宋体" w:cs="宋体" w:hint="eastAsia"/>
          <w:szCs w:val="24"/>
        </w:rPr>
        <w:t>2016</w:t>
      </w:r>
      <w:r>
        <w:rPr>
          <w:rFonts w:ascii="宋体" w:hAnsi="宋体" w:cs="宋体" w:hint="eastAsia"/>
          <w:szCs w:val="24"/>
        </w:rPr>
        <w:t>）</w:t>
      </w:r>
      <w:r>
        <w:rPr>
          <w:rFonts w:ascii="宋体" w:hAnsi="宋体" w:cs="宋体" w:hint="eastAsia"/>
          <w:szCs w:val="24"/>
        </w:rPr>
        <w:t xml:space="preserve">46 </w:t>
      </w:r>
      <w:r>
        <w:rPr>
          <w:rFonts w:ascii="宋体" w:hAnsi="宋体" w:cs="宋体" w:hint="eastAsia"/>
          <w:szCs w:val="24"/>
        </w:rPr>
        <w:t>号《关于进一步加强</w:t>
      </w:r>
      <w:r>
        <w:rPr>
          <w:rFonts w:ascii="宋体" w:hAnsi="宋体" w:cs="宋体" w:hint="eastAsia"/>
          <w:szCs w:val="24"/>
        </w:rPr>
        <w:t xml:space="preserve"> 2016 </w:t>
      </w:r>
      <w:r>
        <w:rPr>
          <w:rFonts w:ascii="宋体" w:hAnsi="宋体" w:cs="宋体" w:hint="eastAsia"/>
          <w:szCs w:val="24"/>
        </w:rPr>
        <w:t>学年学校饮用水卫生管理工作》；</w:t>
      </w:r>
    </w:p>
    <w:p w14:paraId="6539D850" w14:textId="77777777" w:rsidR="005667DA" w:rsidRDefault="00C62ED9">
      <w:pPr>
        <w:numPr>
          <w:ilvl w:val="0"/>
          <w:numId w:val="1"/>
        </w:numPr>
        <w:spacing w:line="360" w:lineRule="auto"/>
        <w:jc w:val="left"/>
        <w:rPr>
          <w:rFonts w:ascii="宋体" w:hAnsi="宋体" w:cs="宋体"/>
          <w:szCs w:val="24"/>
        </w:rPr>
      </w:pPr>
      <w:r>
        <w:rPr>
          <w:rFonts w:ascii="宋体" w:hAnsi="宋体" w:cs="宋体" w:hint="eastAsia"/>
          <w:szCs w:val="24"/>
        </w:rPr>
        <w:t>中华人民共和国教育部发布的中华人民共和国教育行业标准：中小学膜处理饮水设备技术要求和配备规范（</w:t>
      </w:r>
      <w:r>
        <w:rPr>
          <w:rFonts w:ascii="宋体" w:hAnsi="宋体" w:cs="宋体" w:hint="eastAsia"/>
          <w:szCs w:val="24"/>
        </w:rPr>
        <w:t>JY/T 0593-2019</w:t>
      </w:r>
      <w:r>
        <w:rPr>
          <w:rFonts w:ascii="宋体" w:hAnsi="宋体" w:cs="宋体" w:hint="eastAsia"/>
          <w:szCs w:val="24"/>
        </w:rPr>
        <w:t>）；</w:t>
      </w:r>
    </w:p>
    <w:p w14:paraId="4C60FEA4" w14:textId="77777777" w:rsidR="005667DA" w:rsidRDefault="00C62ED9">
      <w:pPr>
        <w:numPr>
          <w:ilvl w:val="0"/>
          <w:numId w:val="1"/>
        </w:numPr>
        <w:spacing w:line="360" w:lineRule="auto"/>
        <w:jc w:val="left"/>
        <w:rPr>
          <w:rFonts w:ascii="宋体" w:hAnsi="宋体" w:cs="宋体"/>
          <w:szCs w:val="24"/>
        </w:rPr>
      </w:pPr>
      <w:r>
        <w:rPr>
          <w:rFonts w:ascii="宋体" w:hAnsi="宋体" w:cs="宋体" w:hint="eastAsia"/>
          <w:szCs w:val="24"/>
        </w:rPr>
        <w:t>中国工程建设标准化协会发布的团体标准：绿色建材评价</w:t>
      </w:r>
      <w:r>
        <w:rPr>
          <w:rFonts w:ascii="宋体" w:hAnsi="宋体" w:cs="宋体" w:hint="eastAsia"/>
          <w:szCs w:val="24"/>
        </w:rPr>
        <w:t xml:space="preserve"> </w:t>
      </w:r>
      <w:r>
        <w:rPr>
          <w:rFonts w:ascii="宋体" w:hAnsi="宋体" w:cs="宋体" w:hint="eastAsia"/>
          <w:szCs w:val="24"/>
        </w:rPr>
        <w:t>净水设备（</w:t>
      </w:r>
      <w:r>
        <w:rPr>
          <w:rFonts w:ascii="宋体" w:hAnsi="宋体" w:cs="宋体" w:hint="eastAsia"/>
          <w:szCs w:val="24"/>
        </w:rPr>
        <w:t>T/CECS10068-2019</w:t>
      </w:r>
      <w:r>
        <w:rPr>
          <w:rFonts w:ascii="宋体" w:hAnsi="宋体" w:cs="宋体" w:hint="eastAsia"/>
          <w:szCs w:val="24"/>
        </w:rPr>
        <w:t>）和公用终端直饮水设备（</w:t>
      </w:r>
      <w:r>
        <w:rPr>
          <w:rFonts w:ascii="宋体" w:hAnsi="宋体" w:cs="宋体" w:hint="eastAsia"/>
          <w:szCs w:val="24"/>
        </w:rPr>
        <w:t>T/CECS10018-2019</w:t>
      </w:r>
      <w:r>
        <w:rPr>
          <w:rFonts w:ascii="宋体" w:hAnsi="宋体" w:cs="宋体" w:hint="eastAsia"/>
          <w:szCs w:val="24"/>
        </w:rPr>
        <w:t>）；</w:t>
      </w:r>
    </w:p>
    <w:p w14:paraId="71576B82" w14:textId="77777777" w:rsidR="005667DA" w:rsidRDefault="00C62ED9">
      <w:pPr>
        <w:numPr>
          <w:ilvl w:val="0"/>
          <w:numId w:val="1"/>
        </w:numPr>
        <w:spacing w:line="360" w:lineRule="auto"/>
        <w:jc w:val="left"/>
        <w:rPr>
          <w:rFonts w:ascii="宋体" w:hAnsi="宋体" w:cs="宋体"/>
          <w:szCs w:val="24"/>
        </w:rPr>
      </w:pPr>
      <w:r>
        <w:rPr>
          <w:rFonts w:ascii="宋体" w:hAnsi="宋体" w:cs="宋体" w:hint="eastAsia"/>
          <w:szCs w:val="24"/>
        </w:rPr>
        <w:t>中国工程建设协会标准：公用终端直饮水设备应用技术规程（</w:t>
      </w:r>
      <w:r>
        <w:rPr>
          <w:rFonts w:ascii="宋体" w:hAnsi="宋体" w:cs="宋体" w:hint="eastAsia"/>
          <w:szCs w:val="24"/>
        </w:rPr>
        <w:t>T/CECS 468-2017</w:t>
      </w:r>
      <w:r>
        <w:rPr>
          <w:rFonts w:ascii="宋体" w:hAnsi="宋体" w:cs="宋体" w:hint="eastAsia"/>
          <w:szCs w:val="24"/>
        </w:rPr>
        <w:t>）</w:t>
      </w:r>
      <w:r>
        <w:rPr>
          <w:rFonts w:ascii="宋体" w:hAnsi="宋体" w:cs="宋体" w:hint="eastAsia"/>
          <w:szCs w:val="24"/>
        </w:rPr>
        <w:t xml:space="preserve">; GB 5749-2022; DB31/T 1361-2022 </w:t>
      </w:r>
      <w:r>
        <w:rPr>
          <w:rFonts w:ascii="宋体" w:hAnsi="宋体" w:cs="宋体" w:hint="eastAsia"/>
          <w:szCs w:val="24"/>
        </w:rPr>
        <w:t>学校饮水卫生管理要求。</w:t>
      </w:r>
    </w:p>
    <w:p w14:paraId="7F179E0C"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5</w:t>
      </w:r>
      <w:r>
        <w:rPr>
          <w:rFonts w:ascii="宋体" w:hAnsi="宋体" w:cs="宋体" w:hint="eastAsia"/>
          <w:szCs w:val="24"/>
        </w:rPr>
        <w:t>、额定总净水量：额定净水总量不少于</w:t>
      </w:r>
      <w:r>
        <w:rPr>
          <w:rFonts w:ascii="宋体" w:hAnsi="宋体" w:cs="宋体" w:hint="eastAsia"/>
          <w:szCs w:val="24"/>
        </w:rPr>
        <w:t>60m</w:t>
      </w:r>
      <w:r>
        <w:rPr>
          <w:rFonts w:ascii="宋体" w:hAnsi="宋体" w:cs="宋体" w:hint="eastAsia"/>
          <w:szCs w:val="24"/>
        </w:rPr>
        <w:t>³（以涉及饮用水卫生安全产品卫生许可批件为准）。</w:t>
      </w:r>
    </w:p>
    <w:p w14:paraId="672A9D34"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6</w:t>
      </w:r>
      <w:r>
        <w:rPr>
          <w:rFonts w:ascii="宋体" w:hAnsi="宋体" w:cs="宋体" w:hint="eastAsia"/>
          <w:szCs w:val="24"/>
        </w:rPr>
        <w:t>、滤芯更换要求：直饮水机滤芯处理水量达</w:t>
      </w:r>
      <w:r>
        <w:rPr>
          <w:rFonts w:ascii="宋体" w:hAnsi="宋体" w:cs="宋体" w:hint="eastAsia"/>
          <w:szCs w:val="24"/>
        </w:rPr>
        <w:t>60m</w:t>
      </w:r>
      <w:r>
        <w:rPr>
          <w:rFonts w:ascii="宋体" w:hAnsi="宋体" w:cs="宋体" w:hint="eastAsia"/>
          <w:szCs w:val="24"/>
        </w:rPr>
        <w:t>³或一年时，应对滤芯进行更换。</w:t>
      </w:r>
    </w:p>
    <w:p w14:paraId="127C41E2"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7</w:t>
      </w:r>
      <w:r>
        <w:rPr>
          <w:rFonts w:ascii="宋体" w:hAnsi="宋体" w:cs="宋体" w:hint="eastAsia"/>
          <w:szCs w:val="24"/>
        </w:rPr>
        <w:t>、加热方式：步进式加热技术或热交换加热方式。</w:t>
      </w:r>
    </w:p>
    <w:p w14:paraId="55904BEF"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8</w:t>
      </w:r>
      <w:r>
        <w:rPr>
          <w:rFonts w:ascii="宋体" w:hAnsi="宋体" w:cs="宋体" w:hint="eastAsia"/>
          <w:szCs w:val="24"/>
        </w:rPr>
        <w:t>、出水方式：</w:t>
      </w:r>
      <w:r>
        <w:rPr>
          <w:rFonts w:ascii="宋体" w:hAnsi="宋体" w:cs="宋体" w:hint="eastAsia"/>
          <w:szCs w:val="24"/>
        </w:rPr>
        <w:t>52</w:t>
      </w:r>
      <w:r>
        <w:rPr>
          <w:rFonts w:ascii="宋体" w:hAnsi="宋体" w:cs="宋体" w:hint="eastAsia"/>
          <w:szCs w:val="24"/>
        </w:rPr>
        <w:t>台直饮水机：其中</w:t>
      </w:r>
      <w:r>
        <w:rPr>
          <w:rFonts w:ascii="宋体" w:hAnsi="宋体" w:cs="宋体" w:hint="eastAsia"/>
          <w:szCs w:val="24"/>
        </w:rPr>
        <w:t>2</w:t>
      </w:r>
      <w:r>
        <w:rPr>
          <w:rFonts w:ascii="宋体" w:hAnsi="宋体" w:cs="宋体" w:hint="eastAsia"/>
          <w:szCs w:val="24"/>
        </w:rPr>
        <w:t>水嘴</w:t>
      </w:r>
      <w:r>
        <w:rPr>
          <w:rFonts w:ascii="宋体" w:hAnsi="宋体" w:cs="宋体" w:hint="eastAsia"/>
          <w:szCs w:val="24"/>
        </w:rPr>
        <w:t>(</w:t>
      </w:r>
      <w:r>
        <w:rPr>
          <w:rFonts w:ascii="宋体" w:hAnsi="宋体" w:cs="宋体" w:hint="eastAsia"/>
          <w:szCs w:val="24"/>
        </w:rPr>
        <w:t>一热一冷</w:t>
      </w:r>
      <w:r>
        <w:rPr>
          <w:rFonts w:ascii="宋体" w:hAnsi="宋体" w:cs="宋体" w:hint="eastAsia"/>
          <w:szCs w:val="24"/>
        </w:rPr>
        <w:t>)</w:t>
      </w:r>
      <w:r>
        <w:rPr>
          <w:rFonts w:ascii="宋体" w:hAnsi="宋体" w:cs="宋体" w:hint="eastAsia"/>
          <w:szCs w:val="24"/>
        </w:rPr>
        <w:t>设备</w:t>
      </w:r>
      <w:r>
        <w:rPr>
          <w:rFonts w:ascii="宋体" w:hAnsi="宋体" w:cs="宋体" w:hint="eastAsia"/>
          <w:szCs w:val="24"/>
        </w:rPr>
        <w:t xml:space="preserve"> 12</w:t>
      </w:r>
      <w:r>
        <w:rPr>
          <w:rFonts w:ascii="宋体" w:hAnsi="宋体" w:cs="宋体" w:hint="eastAsia"/>
          <w:szCs w:val="24"/>
        </w:rPr>
        <w:t>台，</w:t>
      </w:r>
      <w:r>
        <w:rPr>
          <w:rFonts w:ascii="宋体" w:hAnsi="宋体" w:cs="宋体" w:hint="eastAsia"/>
          <w:szCs w:val="24"/>
        </w:rPr>
        <w:t>3</w:t>
      </w:r>
      <w:r>
        <w:rPr>
          <w:rFonts w:ascii="宋体" w:hAnsi="宋体" w:cs="宋体" w:hint="eastAsia"/>
          <w:szCs w:val="24"/>
        </w:rPr>
        <w:t>水嘴（二热一冷）设备</w:t>
      </w:r>
      <w:r>
        <w:rPr>
          <w:rFonts w:ascii="宋体" w:hAnsi="宋体" w:cs="宋体" w:hint="eastAsia"/>
          <w:szCs w:val="24"/>
        </w:rPr>
        <w:t xml:space="preserve"> 36</w:t>
      </w:r>
      <w:r>
        <w:rPr>
          <w:rFonts w:ascii="宋体" w:hAnsi="宋体" w:cs="宋体" w:hint="eastAsia"/>
          <w:szCs w:val="24"/>
        </w:rPr>
        <w:t>台，四水嘴（二热二冷）设</w:t>
      </w:r>
      <w:r>
        <w:rPr>
          <w:rFonts w:ascii="宋体" w:hAnsi="宋体" w:cs="宋体" w:hint="eastAsia"/>
          <w:szCs w:val="24"/>
        </w:rPr>
        <w:t>备</w:t>
      </w:r>
      <w:r>
        <w:rPr>
          <w:rFonts w:ascii="宋体" w:hAnsi="宋体" w:cs="宋体" w:hint="eastAsia"/>
          <w:szCs w:val="24"/>
        </w:rPr>
        <w:t>4</w:t>
      </w:r>
      <w:r>
        <w:rPr>
          <w:rFonts w:ascii="宋体" w:hAnsi="宋体" w:cs="宋体" w:hint="eastAsia"/>
          <w:szCs w:val="24"/>
        </w:rPr>
        <w:t>台。</w:t>
      </w:r>
    </w:p>
    <w:p w14:paraId="4A79C40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9</w:t>
      </w:r>
      <w:r>
        <w:rPr>
          <w:rFonts w:ascii="宋体" w:hAnsi="宋体" w:cs="宋体" w:hint="eastAsia"/>
          <w:szCs w:val="24"/>
        </w:rPr>
        <w:t>、出水水温：</w:t>
      </w:r>
      <w:r>
        <w:rPr>
          <w:rFonts w:ascii="宋体" w:hAnsi="宋体" w:cs="宋体" w:hint="eastAsia"/>
          <w:szCs w:val="24"/>
        </w:rPr>
        <w:t>40~99</w:t>
      </w:r>
      <w:r>
        <w:rPr>
          <w:rFonts w:ascii="宋体" w:hAnsi="宋体" w:cs="宋体" w:hint="eastAsia"/>
          <w:szCs w:val="24"/>
        </w:rPr>
        <w:t>°</w:t>
      </w:r>
      <w:r>
        <w:rPr>
          <w:rFonts w:ascii="宋体" w:hAnsi="宋体" w:cs="宋体" w:hint="eastAsia"/>
          <w:szCs w:val="24"/>
        </w:rPr>
        <w:t>C</w:t>
      </w:r>
      <w:r>
        <w:rPr>
          <w:rFonts w:ascii="宋体" w:hAnsi="宋体" w:cs="宋体" w:hint="eastAsia"/>
          <w:szCs w:val="24"/>
        </w:rPr>
        <w:t>温度可调（可根据气温变化和学校的实际需求进行调控）</w:t>
      </w:r>
    </w:p>
    <w:p w14:paraId="03870AF6"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10</w:t>
      </w:r>
      <w:r>
        <w:rPr>
          <w:rFonts w:ascii="宋体" w:hAnsi="宋体" w:cs="宋体" w:hint="eastAsia"/>
          <w:szCs w:val="24"/>
        </w:rPr>
        <w:t>、计量显示：直饮水机应安装有净水流量显示器，且方便查看。</w:t>
      </w:r>
    </w:p>
    <w:p w14:paraId="785E3F6A"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11</w:t>
      </w:r>
      <w:r>
        <w:rPr>
          <w:rFonts w:ascii="宋体" w:hAnsi="宋体" w:cs="宋体" w:hint="eastAsia"/>
          <w:szCs w:val="24"/>
        </w:rPr>
        <w:t>、净化系统自动冲洗功能：直饮水机净化系统应具有自动冲洗功能，并自动定时排出（需设置为周末非工作时间进行冲洗）。</w:t>
      </w:r>
    </w:p>
    <w:p w14:paraId="0BE594C6"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12</w:t>
      </w:r>
      <w:r>
        <w:rPr>
          <w:rFonts w:ascii="宋体" w:hAnsi="宋体" w:cs="宋体" w:hint="eastAsia"/>
          <w:szCs w:val="24"/>
        </w:rPr>
        <w:t>、外壳材质：采用</w:t>
      </w:r>
      <w:r>
        <w:rPr>
          <w:rFonts w:ascii="宋体" w:hAnsi="宋体" w:cs="宋体" w:hint="eastAsia"/>
          <w:szCs w:val="24"/>
        </w:rPr>
        <w:t>304</w:t>
      </w:r>
      <w:r>
        <w:rPr>
          <w:rFonts w:ascii="宋体" w:hAnsi="宋体" w:cs="宋体" w:hint="eastAsia"/>
          <w:szCs w:val="24"/>
        </w:rPr>
        <w:t>不锈钢材质，厚度不小于</w:t>
      </w:r>
      <w:r>
        <w:rPr>
          <w:rFonts w:ascii="宋体" w:hAnsi="宋体" w:cs="宋体" w:hint="eastAsia"/>
          <w:szCs w:val="24"/>
        </w:rPr>
        <w:t>1.0mm</w:t>
      </w:r>
      <w:r>
        <w:rPr>
          <w:rFonts w:ascii="宋体" w:hAnsi="宋体" w:cs="宋体" w:hint="eastAsia"/>
          <w:szCs w:val="24"/>
        </w:rPr>
        <w:t>，防腐防锈，经久耐用。</w:t>
      </w:r>
    </w:p>
    <w:p w14:paraId="576DCD2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13</w:t>
      </w:r>
      <w:r>
        <w:rPr>
          <w:rFonts w:ascii="宋体" w:hAnsi="宋体" w:cs="宋体" w:hint="eastAsia"/>
          <w:szCs w:val="24"/>
        </w:rPr>
        <w:t>、滤料更换智能报警：设备应具有滤料更换自动报警功能，及时向用户提醒更换滤料。</w:t>
      </w:r>
    </w:p>
    <w:p w14:paraId="344468A5"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14</w:t>
      </w:r>
      <w:r>
        <w:rPr>
          <w:rFonts w:ascii="宋体" w:hAnsi="宋体" w:cs="宋体" w:hint="eastAsia"/>
          <w:szCs w:val="24"/>
        </w:rPr>
        <w:t>、设备外表：应平整光滑，其易触及的零配件棱边和尖角圆滑或加以防护。</w:t>
      </w:r>
    </w:p>
    <w:p w14:paraId="67A412D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15</w:t>
      </w:r>
      <w:r>
        <w:rPr>
          <w:rFonts w:ascii="宋体" w:hAnsi="宋体" w:cs="宋体" w:hint="eastAsia"/>
          <w:szCs w:val="24"/>
        </w:rPr>
        <w:t>、用</w:t>
      </w:r>
      <w:r>
        <w:rPr>
          <w:rFonts w:ascii="宋体" w:hAnsi="宋体" w:cs="宋体" w:hint="eastAsia"/>
          <w:szCs w:val="24"/>
        </w:rPr>
        <w:t>户后台监测功能：用户可通过后台小程序实时监测设备的运行情况（包括：保养、维修、定期检查等）。</w:t>
      </w:r>
    </w:p>
    <w:p w14:paraId="3552AE23"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16</w:t>
      </w:r>
      <w:r>
        <w:rPr>
          <w:rFonts w:ascii="宋体" w:hAnsi="宋体" w:cs="宋体" w:hint="eastAsia"/>
          <w:szCs w:val="24"/>
        </w:rPr>
        <w:t>、故障自动报警功能：</w:t>
      </w:r>
    </w:p>
    <w:p w14:paraId="598E1EF7"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）紫外线报警功能；</w:t>
      </w:r>
    </w:p>
    <w:p w14:paraId="0E23258B"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）防干烧报警功能；</w:t>
      </w:r>
    </w:p>
    <w:p w14:paraId="6DF3E05C"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）短路报警功能；</w:t>
      </w:r>
    </w:p>
    <w:p w14:paraId="06B88543"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4</w:t>
      </w:r>
      <w:r>
        <w:rPr>
          <w:rFonts w:ascii="宋体" w:hAnsi="宋体" w:cs="宋体" w:hint="eastAsia"/>
          <w:szCs w:val="24"/>
        </w:rPr>
        <w:t>）滤料更换提前报警功能。</w:t>
      </w:r>
    </w:p>
    <w:p w14:paraId="6CE2FC0A"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17</w:t>
      </w:r>
      <w:r>
        <w:rPr>
          <w:rFonts w:ascii="宋体" w:hAnsi="宋体" w:cs="宋体" w:hint="eastAsia"/>
          <w:szCs w:val="24"/>
        </w:rPr>
        <w:t>、功能配置要求：</w:t>
      </w:r>
    </w:p>
    <w:p w14:paraId="0A0DF71F"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）采用智能主控系统，具有日期显示、滤芯管理功能、定时开关机功能、时间设置、温度显示、加热提示；</w:t>
      </w:r>
    </w:p>
    <w:p w14:paraId="10560AB9"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）设备具有漏水、漏电保护技术。</w:t>
      </w:r>
    </w:p>
    <w:p w14:paraId="4B51A0C3"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18</w:t>
      </w:r>
      <w:r>
        <w:rPr>
          <w:rFonts w:ascii="宋体" w:hAnsi="宋体" w:cs="宋体" w:hint="eastAsia"/>
          <w:szCs w:val="24"/>
        </w:rPr>
        <w:t>、实时远程监控功能：</w:t>
      </w:r>
    </w:p>
    <w:p w14:paraId="16DB446C"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）流量实时监测功能；</w:t>
      </w:r>
    </w:p>
    <w:p w14:paraId="0D24E408"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）远程防入侵、防漏水、防漏电监控功能；</w:t>
      </w:r>
    </w:p>
    <w:p w14:paraId="6F3F5E18"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）远程控制设备运行、调试功能；</w:t>
      </w:r>
    </w:p>
    <w:p w14:paraId="2FAF07FE"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4</w:t>
      </w:r>
      <w:r>
        <w:rPr>
          <w:rFonts w:ascii="宋体" w:hAnsi="宋体" w:cs="宋体" w:hint="eastAsia"/>
          <w:szCs w:val="24"/>
        </w:rPr>
        <w:t>）互联网屏幕显示功能；</w:t>
      </w:r>
    </w:p>
    <w:p w14:paraId="0A722244"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5</w:t>
      </w:r>
      <w:r>
        <w:rPr>
          <w:rFonts w:ascii="宋体" w:hAnsi="宋体" w:cs="宋体" w:hint="eastAsia"/>
          <w:szCs w:val="24"/>
        </w:rPr>
        <w:t>）故障报警远程通知功能。</w:t>
      </w:r>
    </w:p>
    <w:p w14:paraId="2A54BAD1" w14:textId="77777777" w:rsidR="005667DA" w:rsidRDefault="005667DA">
      <w:pPr>
        <w:spacing w:line="360" w:lineRule="auto"/>
        <w:ind w:firstLineChars="175" w:firstLine="368"/>
        <w:jc w:val="left"/>
        <w:rPr>
          <w:rFonts w:ascii="宋体" w:hAnsi="宋体" w:cs="宋体"/>
          <w:szCs w:val="24"/>
        </w:rPr>
      </w:pPr>
    </w:p>
    <w:p w14:paraId="4223F856"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三、样品要求</w:t>
      </w:r>
    </w:p>
    <w:p w14:paraId="65864031"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w:t>
      </w:r>
      <w:r>
        <w:rPr>
          <w:rFonts w:ascii="宋体" w:hAnsi="宋体" w:cs="宋体" w:hint="eastAsia"/>
          <w:szCs w:val="24"/>
        </w:rPr>
        <w:t>、本项目需要提供与投标产品一致的</w:t>
      </w:r>
      <w:r>
        <w:rPr>
          <w:rFonts w:ascii="宋体" w:hAnsi="宋体" w:cs="宋体" w:hint="eastAsia"/>
          <w:b/>
          <w:bCs/>
          <w:szCs w:val="24"/>
        </w:rPr>
        <w:t>三水嘴直饮水设备样品</w:t>
      </w:r>
      <w:r>
        <w:rPr>
          <w:rFonts w:ascii="宋体" w:hAnsi="宋体" w:cs="宋体" w:hint="eastAsia"/>
          <w:szCs w:val="24"/>
        </w:rPr>
        <w:t>1</w:t>
      </w:r>
      <w:r>
        <w:rPr>
          <w:rFonts w:ascii="宋体" w:hAnsi="宋体" w:cs="宋体" w:hint="eastAsia"/>
          <w:szCs w:val="24"/>
        </w:rPr>
        <w:t>台，样品要求包装完好。</w:t>
      </w:r>
    </w:p>
    <w:p w14:paraId="7A12D837"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2</w:t>
      </w:r>
      <w:r>
        <w:rPr>
          <w:rFonts w:ascii="宋体" w:hAnsi="宋体" w:cs="宋体" w:hint="eastAsia"/>
          <w:szCs w:val="24"/>
        </w:rPr>
        <w:t>、须提供样品得要求：</w:t>
      </w:r>
    </w:p>
    <w:p w14:paraId="2A3B1FAF"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）投标单位应在指定时间内提供与投标规格参数一致的样品；</w:t>
      </w:r>
    </w:p>
    <w:p w14:paraId="4A84E9B4"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）样品需在明显位置标明设备的名称及投标单位，未对样品进行标识或标识不清的，样品将被拒收；</w:t>
      </w:r>
    </w:p>
    <w:p w14:paraId="16DE3719" w14:textId="58B36B6A"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3</w:t>
      </w:r>
      <w:r>
        <w:rPr>
          <w:rFonts w:ascii="宋体" w:hAnsi="宋体" w:cs="宋体" w:hint="eastAsia"/>
          <w:szCs w:val="24"/>
        </w:rPr>
        <w:t>、考虑开标当天的搬运情况，样品请于</w:t>
      </w:r>
      <w:r>
        <w:rPr>
          <w:rFonts w:ascii="宋体" w:hAnsi="宋体" w:cs="宋体" w:hint="eastAsia"/>
          <w:b/>
          <w:bCs/>
          <w:color w:val="FF0000"/>
          <w:szCs w:val="24"/>
        </w:rPr>
        <w:t>2026</w:t>
      </w:r>
      <w:r>
        <w:rPr>
          <w:rFonts w:ascii="宋体" w:hAnsi="宋体" w:cs="宋体" w:hint="eastAsia"/>
          <w:b/>
          <w:bCs/>
          <w:color w:val="FF0000"/>
          <w:szCs w:val="24"/>
        </w:rPr>
        <w:t>年</w:t>
      </w:r>
      <w:r>
        <w:rPr>
          <w:rFonts w:ascii="宋体" w:hAnsi="宋体" w:cs="宋体" w:hint="eastAsia"/>
          <w:b/>
          <w:bCs/>
          <w:color w:val="FF0000"/>
          <w:szCs w:val="24"/>
        </w:rPr>
        <w:t>9</w:t>
      </w:r>
      <w:r>
        <w:rPr>
          <w:rFonts w:ascii="宋体" w:hAnsi="宋体" w:cs="宋体" w:hint="eastAsia"/>
          <w:b/>
          <w:bCs/>
          <w:color w:val="FF0000"/>
          <w:szCs w:val="24"/>
        </w:rPr>
        <w:t>月</w:t>
      </w:r>
      <w:r>
        <w:rPr>
          <w:rFonts w:ascii="宋体" w:hAnsi="宋体" w:cs="宋体" w:hint="eastAsia"/>
          <w:b/>
          <w:bCs/>
          <w:color w:val="FF0000"/>
          <w:szCs w:val="24"/>
        </w:rPr>
        <w:t>1</w:t>
      </w:r>
      <w:r>
        <w:rPr>
          <w:rFonts w:ascii="宋体" w:hAnsi="宋体" w:cs="宋体"/>
          <w:b/>
          <w:bCs/>
          <w:color w:val="FF0000"/>
          <w:szCs w:val="24"/>
        </w:rPr>
        <w:t>7</w:t>
      </w:r>
      <w:r>
        <w:rPr>
          <w:rFonts w:ascii="宋体" w:hAnsi="宋体" w:cs="宋体" w:hint="eastAsia"/>
          <w:b/>
          <w:bCs/>
          <w:color w:val="FF0000"/>
          <w:szCs w:val="24"/>
        </w:rPr>
        <w:t>日（周四</w:t>
      </w:r>
      <w:r>
        <w:rPr>
          <w:rFonts w:ascii="宋体" w:hAnsi="宋体" w:cs="宋体" w:hint="eastAsia"/>
          <w:b/>
          <w:bCs/>
          <w:color w:val="FF0000"/>
          <w:szCs w:val="24"/>
        </w:rPr>
        <w:t>）上午</w:t>
      </w:r>
      <w:r>
        <w:rPr>
          <w:rFonts w:ascii="宋体" w:hAnsi="宋体" w:cs="宋体" w:hint="eastAsia"/>
          <w:b/>
          <w:bCs/>
          <w:color w:val="FF0000"/>
          <w:szCs w:val="24"/>
        </w:rPr>
        <w:t>10</w:t>
      </w:r>
      <w:r>
        <w:rPr>
          <w:rFonts w:ascii="宋体" w:hAnsi="宋体" w:cs="宋体" w:hint="eastAsia"/>
          <w:b/>
          <w:bCs/>
          <w:color w:val="FF0000"/>
          <w:szCs w:val="24"/>
        </w:rPr>
        <w:t>点</w:t>
      </w:r>
      <w:r>
        <w:rPr>
          <w:rFonts w:ascii="宋体" w:hAnsi="宋体" w:cs="宋体" w:hint="eastAsia"/>
          <w:b/>
          <w:bCs/>
          <w:color w:val="FF0000"/>
          <w:szCs w:val="24"/>
        </w:rPr>
        <w:t>-</w:t>
      </w:r>
      <w:r>
        <w:rPr>
          <w:rFonts w:ascii="宋体" w:hAnsi="宋体" w:cs="宋体" w:hint="eastAsia"/>
          <w:b/>
          <w:bCs/>
          <w:color w:val="FF0000"/>
          <w:szCs w:val="24"/>
        </w:rPr>
        <w:t>下午</w:t>
      </w:r>
      <w:r>
        <w:rPr>
          <w:rFonts w:ascii="宋体" w:hAnsi="宋体" w:cs="宋体" w:hint="eastAsia"/>
          <w:b/>
          <w:bCs/>
          <w:color w:val="FF0000"/>
          <w:szCs w:val="24"/>
        </w:rPr>
        <w:t>3</w:t>
      </w:r>
      <w:r>
        <w:rPr>
          <w:rFonts w:ascii="宋体" w:hAnsi="宋体" w:cs="宋体" w:hint="eastAsia"/>
          <w:b/>
          <w:bCs/>
          <w:color w:val="FF0000"/>
          <w:szCs w:val="24"/>
        </w:rPr>
        <w:t>点及</w:t>
      </w:r>
      <w:r>
        <w:rPr>
          <w:rFonts w:ascii="宋体" w:hAnsi="宋体" w:cs="宋体" w:hint="eastAsia"/>
          <w:b/>
          <w:bCs/>
          <w:color w:val="FF0000"/>
          <w:szCs w:val="24"/>
        </w:rPr>
        <w:t>2026</w:t>
      </w:r>
      <w:r>
        <w:rPr>
          <w:rFonts w:ascii="宋体" w:hAnsi="宋体" w:cs="宋体" w:hint="eastAsia"/>
          <w:b/>
          <w:bCs/>
          <w:color w:val="FF0000"/>
          <w:szCs w:val="24"/>
        </w:rPr>
        <w:t>年</w:t>
      </w:r>
      <w:r>
        <w:rPr>
          <w:rFonts w:ascii="宋体" w:hAnsi="宋体" w:cs="宋体" w:hint="eastAsia"/>
          <w:b/>
          <w:bCs/>
          <w:color w:val="FF0000"/>
          <w:szCs w:val="24"/>
        </w:rPr>
        <w:t>9</w:t>
      </w:r>
      <w:r>
        <w:rPr>
          <w:rFonts w:ascii="宋体" w:hAnsi="宋体" w:cs="宋体" w:hint="eastAsia"/>
          <w:b/>
          <w:bCs/>
          <w:color w:val="FF0000"/>
          <w:szCs w:val="24"/>
        </w:rPr>
        <w:t>月</w:t>
      </w:r>
      <w:r>
        <w:rPr>
          <w:rFonts w:ascii="宋体" w:hAnsi="宋体" w:cs="宋体"/>
          <w:b/>
          <w:bCs/>
          <w:color w:val="FF0000"/>
          <w:szCs w:val="24"/>
        </w:rPr>
        <w:t>18</w:t>
      </w:r>
      <w:r>
        <w:rPr>
          <w:rFonts w:ascii="宋体" w:hAnsi="宋体" w:cs="宋体" w:hint="eastAsia"/>
          <w:b/>
          <w:bCs/>
          <w:color w:val="FF0000"/>
          <w:szCs w:val="24"/>
        </w:rPr>
        <w:t>日（周五</w:t>
      </w:r>
      <w:bookmarkStart w:id="1" w:name="_GoBack"/>
      <w:bookmarkEnd w:id="1"/>
      <w:r>
        <w:rPr>
          <w:rFonts w:ascii="宋体" w:hAnsi="宋体" w:cs="宋体" w:hint="eastAsia"/>
          <w:b/>
          <w:bCs/>
          <w:color w:val="FF0000"/>
          <w:szCs w:val="24"/>
        </w:rPr>
        <w:t>）</w:t>
      </w:r>
      <w:r>
        <w:rPr>
          <w:rFonts w:ascii="宋体" w:hAnsi="宋体" w:cs="宋体" w:hint="eastAsia"/>
          <w:szCs w:val="24"/>
        </w:rPr>
        <w:t>上午</w:t>
      </w:r>
      <w:r>
        <w:rPr>
          <w:rFonts w:ascii="宋体" w:hAnsi="宋体" w:cs="宋体" w:hint="eastAsia"/>
          <w:szCs w:val="24"/>
        </w:rPr>
        <w:t>10</w:t>
      </w:r>
      <w:r>
        <w:rPr>
          <w:rFonts w:ascii="宋体" w:hAnsi="宋体" w:cs="宋体" w:hint="eastAsia"/>
          <w:szCs w:val="24"/>
        </w:rPr>
        <w:t>点前，送至徐汇区中山南二路</w:t>
      </w:r>
      <w:r>
        <w:rPr>
          <w:rFonts w:ascii="宋体" w:hAnsi="宋体" w:cs="宋体" w:hint="eastAsia"/>
          <w:szCs w:val="24"/>
        </w:rPr>
        <w:t>777</w:t>
      </w:r>
      <w:r>
        <w:rPr>
          <w:rFonts w:ascii="宋体" w:hAnsi="宋体" w:cs="宋体" w:hint="eastAsia"/>
          <w:szCs w:val="24"/>
        </w:rPr>
        <w:t>弄</w:t>
      </w:r>
      <w:r>
        <w:rPr>
          <w:rFonts w:ascii="宋体" w:hAnsi="宋体" w:cs="宋体" w:hint="eastAsia"/>
          <w:szCs w:val="24"/>
        </w:rPr>
        <w:t>1</w:t>
      </w:r>
      <w:r>
        <w:rPr>
          <w:rFonts w:ascii="宋体" w:hAnsi="宋体" w:cs="宋体" w:hint="eastAsia"/>
          <w:szCs w:val="24"/>
        </w:rPr>
        <w:t>号楼</w:t>
      </w:r>
      <w:r>
        <w:rPr>
          <w:rFonts w:ascii="宋体" w:hAnsi="宋体" w:cs="宋体" w:hint="eastAsia"/>
          <w:szCs w:val="24"/>
        </w:rPr>
        <w:t>3</w:t>
      </w:r>
      <w:r>
        <w:rPr>
          <w:rFonts w:ascii="宋体" w:hAnsi="宋体" w:cs="宋体" w:hint="eastAsia"/>
          <w:szCs w:val="24"/>
        </w:rPr>
        <w:t>楼（上海申厚建设咨询事务所有限公司），迟于该时间送达的，样品将被拒收，其在评分办法中样品得</w:t>
      </w:r>
      <w:r>
        <w:rPr>
          <w:rFonts w:ascii="宋体" w:hAnsi="宋体" w:cs="宋体" w:hint="eastAsia"/>
          <w:szCs w:val="24"/>
        </w:rPr>
        <w:t>0</w:t>
      </w:r>
      <w:r>
        <w:rPr>
          <w:rFonts w:ascii="宋体" w:hAnsi="宋体" w:cs="宋体" w:hint="eastAsia"/>
          <w:szCs w:val="24"/>
        </w:rPr>
        <w:t>分。送样联系人：章老师</w:t>
      </w:r>
      <w:r>
        <w:rPr>
          <w:rFonts w:ascii="宋体" w:hAnsi="宋体" w:cs="宋体" w:hint="eastAsia"/>
          <w:szCs w:val="24"/>
        </w:rPr>
        <w:t xml:space="preserve"> 13916520020</w:t>
      </w:r>
      <w:r>
        <w:rPr>
          <w:rFonts w:ascii="宋体" w:hAnsi="宋体" w:cs="宋体" w:hint="eastAsia"/>
          <w:szCs w:val="24"/>
        </w:rPr>
        <w:t>。</w:t>
      </w:r>
    </w:p>
    <w:p w14:paraId="108B9E8C" w14:textId="77777777" w:rsidR="005667DA" w:rsidRDefault="005667DA">
      <w:pPr>
        <w:spacing w:line="360" w:lineRule="auto"/>
        <w:ind w:firstLineChars="175" w:firstLine="368"/>
        <w:jc w:val="left"/>
        <w:rPr>
          <w:rFonts w:ascii="宋体" w:hAnsi="宋体" w:cs="宋体"/>
          <w:szCs w:val="24"/>
        </w:rPr>
      </w:pPr>
    </w:p>
    <w:p w14:paraId="529D3E34"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四、对供应商及其产品的要求</w:t>
      </w:r>
    </w:p>
    <w:p w14:paraId="75618F7F"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1</w:t>
      </w:r>
      <w:r>
        <w:rPr>
          <w:rFonts w:ascii="宋体" w:hAnsi="宋体" w:cs="宋体" w:hint="eastAsia"/>
          <w:b/>
          <w:bCs/>
          <w:color w:val="FF0000"/>
          <w:szCs w:val="24"/>
        </w:rPr>
        <w:t>、★供应商及其提供的产品和服务符合国家法律规定及强制性规范所规定：</w:t>
      </w:r>
    </w:p>
    <w:p w14:paraId="775B3CAA"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w:t>
      </w:r>
      <w:r>
        <w:rPr>
          <w:rFonts w:ascii="宋体" w:hAnsi="宋体" w:cs="宋体" w:hint="eastAsia"/>
          <w:b/>
          <w:bCs/>
          <w:color w:val="FF0000"/>
          <w:szCs w:val="24"/>
        </w:rPr>
        <w:t>1</w:t>
      </w:r>
      <w:r>
        <w:rPr>
          <w:rFonts w:ascii="宋体" w:hAnsi="宋体" w:cs="宋体" w:hint="eastAsia"/>
          <w:b/>
          <w:bCs/>
          <w:color w:val="FF0000"/>
          <w:szCs w:val="24"/>
        </w:rPr>
        <w:t>）直饮水机应具有有效的整机涉水产品卫生许可批件；直饮水机使用的涉水材料应有卫生安全检验合格证明或卫生安全许可批件。</w:t>
      </w:r>
    </w:p>
    <w:p w14:paraId="47D78DF8"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w:t>
      </w:r>
      <w:r>
        <w:rPr>
          <w:rFonts w:ascii="宋体" w:hAnsi="宋体" w:cs="宋体" w:hint="eastAsia"/>
          <w:b/>
          <w:bCs/>
          <w:color w:val="FF0000"/>
          <w:szCs w:val="24"/>
        </w:rPr>
        <w:t>2</w:t>
      </w:r>
      <w:r>
        <w:rPr>
          <w:rFonts w:ascii="宋体" w:hAnsi="宋体" w:cs="宋体" w:hint="eastAsia"/>
          <w:b/>
          <w:bCs/>
          <w:color w:val="FF0000"/>
          <w:szCs w:val="24"/>
        </w:rPr>
        <w:t>）直饮水机处理工艺应符合超滤或纳滤水处理工艺（水处理工艺中不能使用反渗透技术（</w:t>
      </w:r>
      <w:r>
        <w:rPr>
          <w:rFonts w:ascii="宋体" w:hAnsi="宋体" w:cs="宋体" w:hint="eastAsia"/>
          <w:b/>
          <w:bCs/>
          <w:color w:val="FF0000"/>
          <w:szCs w:val="24"/>
        </w:rPr>
        <w:t>RO</w:t>
      </w:r>
      <w:r>
        <w:rPr>
          <w:rFonts w:ascii="宋体" w:hAnsi="宋体" w:cs="宋体" w:hint="eastAsia"/>
          <w:b/>
          <w:bCs/>
          <w:color w:val="FF0000"/>
          <w:szCs w:val="24"/>
        </w:rPr>
        <w:t>膜））。</w:t>
      </w:r>
    </w:p>
    <w:p w14:paraId="1D7D6FC9"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w:t>
      </w:r>
      <w:r>
        <w:rPr>
          <w:rFonts w:ascii="宋体" w:hAnsi="宋体" w:cs="宋体" w:hint="eastAsia"/>
          <w:b/>
          <w:bCs/>
          <w:color w:val="FF0000"/>
          <w:szCs w:val="24"/>
        </w:rPr>
        <w:t>3</w:t>
      </w:r>
      <w:r>
        <w:rPr>
          <w:rFonts w:ascii="宋体" w:hAnsi="宋体" w:cs="宋体" w:hint="eastAsia"/>
          <w:b/>
          <w:bCs/>
          <w:color w:val="FF0000"/>
          <w:szCs w:val="24"/>
        </w:rPr>
        <w:t>）直饮水机必须取得相应的国家强制认证，即</w:t>
      </w:r>
      <w:r>
        <w:rPr>
          <w:rFonts w:ascii="宋体" w:hAnsi="宋体" w:cs="宋体" w:hint="eastAsia"/>
          <w:b/>
          <w:bCs/>
          <w:color w:val="FF0000"/>
          <w:szCs w:val="24"/>
        </w:rPr>
        <w:t>3C</w:t>
      </w:r>
      <w:r>
        <w:rPr>
          <w:rFonts w:ascii="宋体" w:hAnsi="宋体" w:cs="宋体" w:hint="eastAsia"/>
          <w:b/>
          <w:bCs/>
          <w:color w:val="FF0000"/>
          <w:szCs w:val="24"/>
        </w:rPr>
        <w:t>或</w:t>
      </w:r>
      <w:r>
        <w:rPr>
          <w:rFonts w:ascii="宋体" w:hAnsi="宋体" w:cs="宋体" w:hint="eastAsia"/>
          <w:b/>
          <w:bCs/>
          <w:color w:val="FF0000"/>
          <w:szCs w:val="24"/>
        </w:rPr>
        <w:t xml:space="preserve">CQC </w:t>
      </w:r>
      <w:r>
        <w:rPr>
          <w:rFonts w:ascii="宋体" w:hAnsi="宋体" w:cs="宋体" w:hint="eastAsia"/>
          <w:b/>
          <w:bCs/>
          <w:color w:val="FF0000"/>
          <w:szCs w:val="24"/>
        </w:rPr>
        <w:t>或工业产品生产许可证。</w:t>
      </w:r>
    </w:p>
    <w:p w14:paraId="2C0957D6"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w:t>
      </w:r>
      <w:r>
        <w:rPr>
          <w:rFonts w:ascii="宋体" w:hAnsi="宋体" w:cs="宋体" w:hint="eastAsia"/>
          <w:b/>
          <w:bCs/>
          <w:color w:val="FF0000"/>
          <w:szCs w:val="24"/>
        </w:rPr>
        <w:t>4</w:t>
      </w:r>
      <w:r>
        <w:rPr>
          <w:rFonts w:ascii="宋体" w:hAnsi="宋体" w:cs="宋体" w:hint="eastAsia"/>
          <w:b/>
          <w:bCs/>
          <w:color w:val="FF0000"/>
          <w:szCs w:val="24"/>
        </w:rPr>
        <w:t>）设备的防触电保护应为Ⅰ类、Ⅱ类或Ⅲ类，外壳防护等级不低于</w:t>
      </w:r>
      <w:r>
        <w:rPr>
          <w:rFonts w:ascii="宋体" w:hAnsi="宋体" w:cs="宋体" w:hint="eastAsia"/>
          <w:b/>
          <w:bCs/>
          <w:color w:val="FF0000"/>
          <w:szCs w:val="24"/>
        </w:rPr>
        <w:t>IP44</w:t>
      </w:r>
      <w:r>
        <w:rPr>
          <w:rFonts w:ascii="宋体" w:hAnsi="宋体" w:cs="宋体" w:hint="eastAsia"/>
          <w:b/>
          <w:bCs/>
          <w:color w:val="FF0000"/>
          <w:szCs w:val="24"/>
        </w:rPr>
        <w:t>。</w:t>
      </w:r>
    </w:p>
    <w:p w14:paraId="1F950BFE"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2</w:t>
      </w:r>
      <w:r>
        <w:rPr>
          <w:rFonts w:ascii="宋体" w:hAnsi="宋体" w:cs="宋体" w:hint="eastAsia"/>
          <w:szCs w:val="24"/>
        </w:rPr>
        <w:t>、投标人应当为</w:t>
      </w:r>
      <w:r>
        <w:rPr>
          <w:rFonts w:ascii="宋体" w:hAnsi="宋体" w:cs="宋体" w:hint="eastAsia"/>
          <w:color w:val="000000" w:themeColor="text1"/>
          <w:szCs w:val="24"/>
        </w:rPr>
        <w:t>产品制造商或代理商（需要制造商委托授权书）</w:t>
      </w:r>
      <w:r>
        <w:rPr>
          <w:rFonts w:ascii="宋体" w:hAnsi="宋体" w:cs="宋体" w:hint="eastAsia"/>
          <w:szCs w:val="24"/>
        </w:rPr>
        <w:t>。</w:t>
      </w:r>
    </w:p>
    <w:p w14:paraId="05D058C6" w14:textId="77777777" w:rsidR="005667DA" w:rsidRDefault="00C62ED9">
      <w:pPr>
        <w:spacing w:line="360" w:lineRule="auto"/>
        <w:ind w:firstLineChars="175" w:firstLine="369"/>
        <w:jc w:val="left"/>
        <w:rPr>
          <w:rFonts w:ascii="宋体" w:hAnsi="宋体" w:cs="宋体"/>
          <w:b/>
          <w:bCs/>
          <w:color w:val="FF0000"/>
          <w:szCs w:val="24"/>
        </w:rPr>
      </w:pPr>
      <w:r>
        <w:rPr>
          <w:rFonts w:ascii="宋体" w:hAnsi="宋体" w:cs="宋体" w:hint="eastAsia"/>
          <w:b/>
          <w:bCs/>
          <w:color w:val="FF0000"/>
          <w:szCs w:val="24"/>
        </w:rPr>
        <w:t>注：上述“★”号标识为实质性条款，不响应或负偏离均作为无标投标处理。</w:t>
      </w:r>
    </w:p>
    <w:p w14:paraId="65666913" w14:textId="77777777" w:rsidR="005667DA" w:rsidRDefault="005667DA">
      <w:pPr>
        <w:spacing w:line="360" w:lineRule="auto"/>
        <w:ind w:firstLineChars="175" w:firstLine="368"/>
        <w:jc w:val="left"/>
        <w:rPr>
          <w:rFonts w:ascii="宋体" w:hAnsi="宋体" w:cs="宋体"/>
          <w:szCs w:val="24"/>
        </w:rPr>
      </w:pPr>
    </w:p>
    <w:p w14:paraId="6F5FA408"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四、其他要求</w:t>
      </w:r>
    </w:p>
    <w:p w14:paraId="527EB7CE"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1</w:t>
      </w:r>
      <w:r>
        <w:rPr>
          <w:rFonts w:ascii="宋体" w:hAnsi="宋体" w:cs="宋体" w:hint="eastAsia"/>
          <w:szCs w:val="24"/>
        </w:rPr>
        <w:t>、本项目最高限价为</w:t>
      </w:r>
      <w:r>
        <w:rPr>
          <w:rFonts w:ascii="宋体" w:hAnsi="宋体" w:cs="宋体" w:hint="eastAsia"/>
          <w:szCs w:val="24"/>
        </w:rPr>
        <w:t>160</w:t>
      </w:r>
      <w:r>
        <w:rPr>
          <w:rFonts w:ascii="宋体" w:hAnsi="宋体" w:cs="宋体" w:hint="eastAsia"/>
          <w:szCs w:val="24"/>
        </w:rPr>
        <w:t>万元，超过此限价的报价将作无效投标处理。以上服务要求作为本项目基本要求，以上服务要求的未列项并不表示采购单位以及采购单位放弃对此项服务指标的要求。</w:t>
      </w:r>
    </w:p>
    <w:p w14:paraId="038B5DC7"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2</w:t>
      </w:r>
      <w:r>
        <w:rPr>
          <w:rFonts w:ascii="宋体" w:hAnsi="宋体" w:cs="宋体" w:hint="eastAsia"/>
          <w:szCs w:val="24"/>
        </w:rPr>
        <w:t>、投标单位应根据招标文件要求、招标单位的现场实际情况以及自身经验能力，提供具有针对性的服务的计划、标准等具体内容，具有可操作性。</w:t>
      </w:r>
    </w:p>
    <w:p w14:paraId="389DF771"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3</w:t>
      </w:r>
      <w:r>
        <w:rPr>
          <w:rFonts w:ascii="宋体" w:hAnsi="宋体" w:cs="宋体" w:hint="eastAsia"/>
          <w:szCs w:val="24"/>
        </w:rPr>
        <w:t>、投标单位需在响应文件中提供应急预案及相关保障措施等各项相关管理方案。</w:t>
      </w:r>
    </w:p>
    <w:p w14:paraId="2E4DEDE2"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4</w:t>
      </w:r>
      <w:r>
        <w:rPr>
          <w:rFonts w:ascii="宋体" w:hAnsi="宋体" w:cs="宋体" w:hint="eastAsia"/>
          <w:szCs w:val="24"/>
        </w:rPr>
        <w:t>、本项目合同不得转让。</w:t>
      </w:r>
    </w:p>
    <w:p w14:paraId="2F2DB875" w14:textId="77777777" w:rsidR="005667DA" w:rsidRDefault="00C62ED9">
      <w:pPr>
        <w:spacing w:line="360" w:lineRule="auto"/>
        <w:ind w:firstLineChars="175" w:firstLine="368"/>
        <w:jc w:val="left"/>
        <w:rPr>
          <w:rFonts w:ascii="宋体" w:hAnsi="宋体" w:cs="宋体"/>
          <w:szCs w:val="24"/>
        </w:rPr>
      </w:pPr>
      <w:r>
        <w:rPr>
          <w:rFonts w:ascii="宋体" w:hAnsi="宋体" w:cs="宋体" w:hint="eastAsia"/>
          <w:szCs w:val="24"/>
        </w:rPr>
        <w:t>5</w:t>
      </w:r>
      <w:r>
        <w:rPr>
          <w:rFonts w:ascii="宋体" w:hAnsi="宋体" w:cs="宋体" w:hint="eastAsia"/>
          <w:szCs w:val="24"/>
        </w:rPr>
        <w:t>、如成交单位实际提供服务与投标承诺不一致，服务承诺无法完成，服务被使用方有效投诉，经查实成交单位要承担相应违约责任，并将按相关规定进行相应记载和处理，同时保留向市、区政府采购管理机构通报的权利。</w:t>
      </w:r>
    </w:p>
    <w:p w14:paraId="14B67222" w14:textId="77777777" w:rsidR="005667DA" w:rsidRDefault="005667DA">
      <w:pPr>
        <w:spacing w:line="360" w:lineRule="auto"/>
        <w:ind w:firstLineChars="175" w:firstLine="368"/>
        <w:jc w:val="left"/>
        <w:rPr>
          <w:rFonts w:ascii="宋体" w:hAnsi="宋体" w:cs="宋体"/>
          <w:szCs w:val="24"/>
        </w:rPr>
      </w:pPr>
    </w:p>
    <w:p w14:paraId="29BC0875" w14:textId="77777777" w:rsidR="005667DA" w:rsidRDefault="00C62ED9">
      <w:pPr>
        <w:spacing w:line="360" w:lineRule="auto"/>
        <w:jc w:val="left"/>
        <w:rPr>
          <w:rFonts w:ascii="宋体" w:hAnsi="宋体" w:cs="宋体"/>
          <w:b/>
          <w:bCs/>
          <w:color w:val="000000" w:themeColor="text1"/>
          <w:szCs w:val="24"/>
        </w:rPr>
      </w:pPr>
      <w:r>
        <w:rPr>
          <w:rFonts w:ascii="宋体" w:hAnsi="宋体" w:cs="宋体" w:hint="eastAsia"/>
          <w:b/>
          <w:bCs/>
          <w:color w:val="000000" w:themeColor="text1"/>
          <w:szCs w:val="24"/>
        </w:rPr>
        <w:t>五、实施及售后服务要求</w:t>
      </w:r>
    </w:p>
    <w:p w14:paraId="45775A37"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1</w:t>
      </w:r>
      <w:r>
        <w:rPr>
          <w:rFonts w:ascii="宋体" w:hAnsi="宋体" w:cs="宋体" w:hint="eastAsia"/>
          <w:color w:val="000000" w:themeColor="text1"/>
          <w:szCs w:val="24"/>
        </w:rPr>
        <w:t>、</w:t>
      </w:r>
      <w:r>
        <w:rPr>
          <w:rFonts w:ascii="宋体" w:hAnsi="宋体" w:cs="宋体" w:hint="eastAsia"/>
          <w:szCs w:val="24"/>
        </w:rPr>
        <w:t>交付日期：</w:t>
      </w:r>
      <w:r>
        <w:rPr>
          <w:rFonts w:ascii="宋体" w:hAnsi="宋体" w:cs="宋体" w:hint="eastAsia"/>
          <w:color w:val="000000" w:themeColor="text1"/>
          <w:szCs w:val="24"/>
        </w:rPr>
        <w:t>本项目供货期为</w:t>
      </w:r>
      <w:r>
        <w:rPr>
          <w:rFonts w:ascii="宋体" w:hAnsi="宋体" w:cs="Arial" w:hint="eastAsia"/>
          <w:kern w:val="0"/>
          <w:szCs w:val="21"/>
        </w:rPr>
        <w:t>合同签订后</w:t>
      </w:r>
      <w:r>
        <w:rPr>
          <w:rFonts w:ascii="宋体" w:hAnsi="宋体" w:cs="Arial" w:hint="eastAsia"/>
          <w:kern w:val="0"/>
          <w:szCs w:val="21"/>
        </w:rPr>
        <w:t>180</w:t>
      </w:r>
      <w:r>
        <w:rPr>
          <w:rFonts w:ascii="宋体" w:hAnsi="宋体" w:cs="Arial" w:hint="eastAsia"/>
          <w:kern w:val="0"/>
          <w:szCs w:val="21"/>
        </w:rPr>
        <w:t>天内完成供货及安装到位。</w:t>
      </w:r>
    </w:p>
    <w:p w14:paraId="207B690C"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2</w:t>
      </w:r>
      <w:r>
        <w:rPr>
          <w:rFonts w:ascii="宋体" w:hAnsi="宋体" w:cs="宋体" w:hint="eastAsia"/>
          <w:color w:val="000000" w:themeColor="text1"/>
          <w:szCs w:val="24"/>
        </w:rPr>
        <w:t>、免费质保期：一年（含滤芯免费更换一次、故障维修）。</w:t>
      </w:r>
    </w:p>
    <w:p w14:paraId="53AA6F35"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3</w:t>
      </w:r>
      <w:r>
        <w:rPr>
          <w:rFonts w:ascii="宋体" w:hAnsi="宋体" w:cs="宋体" w:hint="eastAsia"/>
          <w:color w:val="000000" w:themeColor="text1"/>
          <w:szCs w:val="24"/>
        </w:rPr>
        <w:t>、提供全年</w:t>
      </w:r>
      <w:r>
        <w:rPr>
          <w:rFonts w:ascii="宋体" w:hAnsi="宋体" w:cs="宋体" w:hint="eastAsia"/>
          <w:color w:val="000000" w:themeColor="text1"/>
          <w:szCs w:val="24"/>
        </w:rPr>
        <w:t>365</w:t>
      </w:r>
      <w:r>
        <w:rPr>
          <w:rFonts w:ascii="宋体" w:hAnsi="宋体" w:cs="宋体" w:hint="eastAsia"/>
          <w:color w:val="000000" w:themeColor="text1"/>
          <w:szCs w:val="24"/>
        </w:rPr>
        <w:t>天</w:t>
      </w:r>
      <w:r>
        <w:rPr>
          <w:rFonts w:ascii="宋体" w:hAnsi="宋体" w:cs="宋体" w:hint="eastAsia"/>
          <w:color w:val="000000" w:themeColor="text1"/>
          <w:szCs w:val="24"/>
        </w:rPr>
        <w:t>*24</w:t>
      </w:r>
      <w:r>
        <w:rPr>
          <w:rFonts w:ascii="宋体" w:hAnsi="宋体" w:cs="宋体" w:hint="eastAsia"/>
          <w:color w:val="000000" w:themeColor="text1"/>
          <w:szCs w:val="24"/>
        </w:rPr>
        <w:t>小时无休服务，随时给采购方作出合理答复和处理。</w:t>
      </w:r>
    </w:p>
    <w:p w14:paraId="23A024EC"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4</w:t>
      </w:r>
      <w:r>
        <w:rPr>
          <w:rFonts w:ascii="宋体" w:hAnsi="宋体" w:cs="宋体" w:hint="eastAsia"/>
          <w:color w:val="000000" w:themeColor="text1"/>
          <w:szCs w:val="24"/>
        </w:rPr>
        <w:t>、售后服务要求：提供全年</w:t>
      </w:r>
      <w:r>
        <w:rPr>
          <w:rFonts w:ascii="宋体" w:hAnsi="宋体" w:cs="宋体" w:hint="eastAsia"/>
          <w:color w:val="000000" w:themeColor="text1"/>
          <w:szCs w:val="24"/>
        </w:rPr>
        <w:t>365</w:t>
      </w:r>
      <w:r>
        <w:rPr>
          <w:rFonts w:ascii="宋体" w:hAnsi="宋体" w:cs="宋体" w:hint="eastAsia"/>
          <w:color w:val="000000" w:themeColor="text1"/>
          <w:szCs w:val="24"/>
        </w:rPr>
        <w:t>天</w:t>
      </w:r>
      <w:r>
        <w:rPr>
          <w:rFonts w:ascii="宋体" w:hAnsi="宋体" w:cs="宋体" w:hint="eastAsia"/>
          <w:color w:val="000000" w:themeColor="text1"/>
          <w:szCs w:val="24"/>
        </w:rPr>
        <w:t>*24</w:t>
      </w:r>
      <w:r>
        <w:rPr>
          <w:rFonts w:ascii="宋体" w:hAnsi="宋体" w:cs="宋体" w:hint="eastAsia"/>
          <w:color w:val="000000" w:themeColor="text1"/>
          <w:szCs w:val="24"/>
        </w:rPr>
        <w:t>小时无休服务，随时给采购方作出合理答复和处理。如设备出现故障：收到报修信息后，立即予以答复响应，并承诺</w:t>
      </w:r>
      <w:r>
        <w:rPr>
          <w:rFonts w:ascii="宋体" w:hAnsi="宋体" w:cs="宋体" w:hint="eastAsia"/>
          <w:color w:val="000000" w:themeColor="text1"/>
          <w:szCs w:val="24"/>
        </w:rPr>
        <w:t>4</w:t>
      </w:r>
      <w:r>
        <w:rPr>
          <w:rFonts w:ascii="宋体" w:hAnsi="宋体" w:cs="宋体" w:hint="eastAsia"/>
          <w:color w:val="000000" w:themeColor="text1"/>
          <w:szCs w:val="24"/>
        </w:rPr>
        <w:t>小时内到达并进行维修工作；如</w:t>
      </w:r>
      <w:r>
        <w:rPr>
          <w:rFonts w:ascii="宋体" w:hAnsi="宋体" w:cs="宋体" w:hint="eastAsia"/>
          <w:color w:val="000000" w:themeColor="text1"/>
          <w:szCs w:val="24"/>
        </w:rPr>
        <w:t>12</w:t>
      </w:r>
      <w:r>
        <w:rPr>
          <w:rFonts w:ascii="宋体" w:hAnsi="宋体" w:cs="宋体" w:hint="eastAsia"/>
          <w:color w:val="000000" w:themeColor="text1"/>
          <w:szCs w:val="24"/>
        </w:rPr>
        <w:t>小时未能修复需提供每位学生每天一瓶</w:t>
      </w:r>
      <w:r>
        <w:rPr>
          <w:rFonts w:ascii="宋体" w:hAnsi="宋体" w:cs="宋体" w:hint="eastAsia"/>
          <w:color w:val="000000" w:themeColor="text1"/>
          <w:szCs w:val="24"/>
        </w:rPr>
        <w:t>1000ML</w:t>
      </w:r>
      <w:r>
        <w:rPr>
          <w:rFonts w:ascii="宋体" w:hAnsi="宋体" w:cs="宋体" w:hint="eastAsia"/>
          <w:color w:val="000000" w:themeColor="text1"/>
          <w:szCs w:val="24"/>
        </w:rPr>
        <w:t>品牌瓶装水。</w:t>
      </w:r>
    </w:p>
    <w:p w14:paraId="7B1F4773"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5</w:t>
      </w:r>
      <w:r>
        <w:rPr>
          <w:rFonts w:ascii="宋体" w:hAnsi="宋体" w:cs="宋体" w:hint="eastAsia"/>
          <w:color w:val="000000" w:themeColor="text1"/>
          <w:szCs w:val="24"/>
        </w:rPr>
        <w:t>、投标单位应制定针对突发水质问题、设备故障等情况的应急预案，明确应急响应时间、处理流程及责任人员。</w:t>
      </w:r>
      <w:r>
        <w:rPr>
          <w:rFonts w:ascii="宋体" w:hAnsi="宋体" w:cs="宋体" w:hint="eastAsia"/>
          <w:color w:val="000000" w:themeColor="text1"/>
          <w:szCs w:val="24"/>
        </w:rPr>
        <w:t xml:space="preserve"> </w:t>
      </w:r>
    </w:p>
    <w:p w14:paraId="5DB5EEA1" w14:textId="77777777" w:rsidR="005667DA" w:rsidRDefault="00C62ED9">
      <w:pPr>
        <w:spacing w:line="360" w:lineRule="auto"/>
        <w:ind w:firstLineChars="175" w:firstLine="368"/>
        <w:jc w:val="left"/>
        <w:rPr>
          <w:rFonts w:ascii="宋体" w:hAnsi="宋体" w:cs="宋体"/>
          <w:color w:val="000000" w:themeColor="text1"/>
          <w:szCs w:val="24"/>
        </w:rPr>
      </w:pPr>
      <w:r>
        <w:rPr>
          <w:rFonts w:ascii="宋体" w:hAnsi="宋体" w:cs="宋体" w:hint="eastAsia"/>
          <w:color w:val="000000" w:themeColor="text1"/>
          <w:szCs w:val="24"/>
        </w:rPr>
        <w:t>6</w:t>
      </w:r>
      <w:r>
        <w:rPr>
          <w:rFonts w:ascii="宋体" w:hAnsi="宋体" w:cs="宋体" w:hint="eastAsia"/>
          <w:color w:val="000000" w:themeColor="text1"/>
          <w:szCs w:val="24"/>
        </w:rPr>
        <w:t>、如中标单位实际提供服务与投标文件不一致，服务承诺无法完成，服务被使用方有效投诉，经查实中标单位须承担相应违约责任，并将按相关规定进行相应记载和处理，同时保留向市、区政府采购管理机构通报的权利。</w:t>
      </w:r>
    </w:p>
    <w:p w14:paraId="72F3FE8A" w14:textId="77777777" w:rsidR="005667DA" w:rsidRDefault="005667DA">
      <w:pPr>
        <w:spacing w:line="360" w:lineRule="auto"/>
        <w:ind w:firstLineChars="175" w:firstLine="368"/>
        <w:jc w:val="left"/>
        <w:rPr>
          <w:rFonts w:ascii="宋体" w:hAnsi="宋体" w:cs="宋体"/>
          <w:color w:val="000000" w:themeColor="text1"/>
          <w:szCs w:val="24"/>
        </w:rPr>
      </w:pPr>
    </w:p>
    <w:p w14:paraId="2B6600E3" w14:textId="77777777" w:rsidR="005667DA" w:rsidRDefault="005667DA">
      <w:pPr>
        <w:spacing w:line="360" w:lineRule="auto"/>
        <w:ind w:firstLineChars="175" w:firstLine="368"/>
        <w:jc w:val="left"/>
        <w:rPr>
          <w:rFonts w:ascii="宋体" w:hAnsi="宋体" w:cs="宋体"/>
          <w:color w:val="000000" w:themeColor="text1"/>
          <w:szCs w:val="24"/>
        </w:rPr>
      </w:pPr>
    </w:p>
    <w:p w14:paraId="26523EAE" w14:textId="77777777" w:rsidR="005667DA" w:rsidRDefault="00C62ED9">
      <w:pPr>
        <w:rPr>
          <w:rFonts w:ascii="宋体" w:hAnsi="宋体"/>
          <w:b/>
          <w:bCs/>
          <w:kern w:val="0"/>
          <w:szCs w:val="21"/>
        </w:rPr>
      </w:pPr>
      <w:r>
        <w:rPr>
          <w:rFonts w:ascii="宋体" w:hAnsi="宋体" w:hint="eastAsia"/>
          <w:b/>
          <w:bCs/>
          <w:szCs w:val="21"/>
        </w:rPr>
        <w:t>六</w:t>
      </w:r>
      <w:r>
        <w:rPr>
          <w:rFonts w:ascii="宋体" w:hAnsi="宋体" w:hint="eastAsia"/>
          <w:b/>
          <w:bCs/>
          <w:szCs w:val="21"/>
        </w:rPr>
        <w:t>、相关附件</w:t>
      </w:r>
    </w:p>
    <w:p w14:paraId="35B4E321" w14:textId="77777777" w:rsidR="005667DA" w:rsidRDefault="00C62ED9">
      <w:pPr>
        <w:spacing w:line="360" w:lineRule="auto"/>
        <w:ind w:firstLineChars="200" w:firstLine="420"/>
        <w:jc w:val="left"/>
        <w:rPr>
          <w:rFonts w:ascii="宋体" w:hAnsi="宋体" w:cs="宋体"/>
          <w:szCs w:val="21"/>
        </w:rPr>
      </w:pPr>
      <w:r>
        <w:rPr>
          <w:rFonts w:ascii="宋体" w:hAnsi="宋体" w:cs="宋体" w:hint="eastAsia"/>
          <w:szCs w:val="21"/>
        </w:rPr>
        <w:t>附件：</w:t>
      </w:r>
      <w:r>
        <w:rPr>
          <w:rFonts w:ascii="宋体" w:hAnsi="宋体" w:cs="宋体" w:hint="eastAsia"/>
          <w:szCs w:val="21"/>
        </w:rPr>
        <w:t>1</w:t>
      </w:r>
      <w:r>
        <w:rPr>
          <w:rFonts w:ascii="宋体" w:hAnsi="宋体" w:cs="宋体" w:hint="eastAsia"/>
          <w:szCs w:val="21"/>
        </w:rPr>
        <w:t>、本项目核心产品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990"/>
      </w:tblGrid>
      <w:tr w:rsidR="005667DA" w14:paraId="4E1ACEEB" w14:textId="77777777">
        <w:trPr>
          <w:trHeight w:val="23"/>
          <w:jc w:val="center"/>
        </w:trPr>
        <w:tc>
          <w:tcPr>
            <w:tcW w:w="672" w:type="dxa"/>
            <w:vAlign w:val="center"/>
          </w:tcPr>
          <w:p w14:paraId="04142FA4" w14:textId="77777777" w:rsidR="005667DA" w:rsidRDefault="00C62ED9">
            <w:pPr>
              <w:spacing w:line="300" w:lineRule="auto"/>
              <w:jc w:val="center"/>
              <w:rPr>
                <w:rFonts w:ascii="宋体" w:hAnsi="宋体" w:cs="宋体"/>
                <w:szCs w:val="21"/>
              </w:rPr>
            </w:pPr>
            <w:r>
              <w:rPr>
                <w:rFonts w:ascii="宋体" w:hAnsi="宋体" w:cs="宋体" w:hint="eastAsia"/>
                <w:b/>
                <w:bCs/>
                <w:szCs w:val="21"/>
              </w:rPr>
              <w:t>序号</w:t>
            </w:r>
          </w:p>
        </w:tc>
        <w:tc>
          <w:tcPr>
            <w:tcW w:w="4990" w:type="dxa"/>
            <w:vAlign w:val="center"/>
          </w:tcPr>
          <w:p w14:paraId="7AB1E84B" w14:textId="77777777" w:rsidR="005667DA" w:rsidRDefault="00C62ED9">
            <w:pPr>
              <w:spacing w:line="300" w:lineRule="auto"/>
              <w:jc w:val="center"/>
              <w:rPr>
                <w:rFonts w:ascii="宋体" w:hAnsi="宋体"/>
                <w:szCs w:val="21"/>
              </w:rPr>
            </w:pPr>
            <w:r>
              <w:rPr>
                <w:rFonts w:hint="eastAsia"/>
                <w:b/>
                <w:bCs/>
              </w:rPr>
              <w:t>设备名称</w:t>
            </w:r>
          </w:p>
        </w:tc>
      </w:tr>
      <w:tr w:rsidR="005667DA" w14:paraId="297C1A14" w14:textId="77777777">
        <w:trPr>
          <w:trHeight w:val="23"/>
          <w:jc w:val="center"/>
        </w:trPr>
        <w:tc>
          <w:tcPr>
            <w:tcW w:w="672" w:type="dxa"/>
            <w:vAlign w:val="center"/>
          </w:tcPr>
          <w:p w14:paraId="4507E2C5" w14:textId="77777777" w:rsidR="005667DA" w:rsidRDefault="00C62ED9">
            <w:pPr>
              <w:spacing w:line="300" w:lineRule="auto"/>
              <w:jc w:val="center"/>
              <w:rPr>
                <w:rFonts w:ascii="宋体" w:hAnsi="宋体" w:cs="宋体"/>
                <w:szCs w:val="21"/>
              </w:rPr>
            </w:pPr>
            <w:r>
              <w:rPr>
                <w:rFonts w:ascii="宋体" w:hAnsi="宋体" w:cs="宋体" w:hint="eastAsia"/>
                <w:szCs w:val="21"/>
              </w:rPr>
              <w:t>1</w:t>
            </w:r>
          </w:p>
        </w:tc>
        <w:tc>
          <w:tcPr>
            <w:tcW w:w="4990" w:type="dxa"/>
            <w:vAlign w:val="center"/>
          </w:tcPr>
          <w:p w14:paraId="19783660" w14:textId="77777777" w:rsidR="005667DA" w:rsidRDefault="00C62ED9">
            <w:pPr>
              <w:spacing w:line="300" w:lineRule="auto"/>
              <w:jc w:val="center"/>
              <w:rPr>
                <w:rFonts w:ascii="宋体" w:hAnsi="宋体" w:cs="宋体"/>
                <w:szCs w:val="21"/>
              </w:rPr>
            </w:pPr>
            <w:r>
              <w:rPr>
                <w:rFonts w:ascii="宋体" w:hAnsi="宋体" w:hint="eastAsia"/>
                <w:szCs w:val="21"/>
              </w:rPr>
              <w:t>2</w:t>
            </w:r>
            <w:r>
              <w:rPr>
                <w:rFonts w:ascii="宋体" w:hAnsi="宋体" w:hint="eastAsia"/>
                <w:szCs w:val="21"/>
              </w:rPr>
              <w:t>水嘴直饮水机</w:t>
            </w:r>
          </w:p>
        </w:tc>
      </w:tr>
      <w:tr w:rsidR="005667DA" w14:paraId="394A91E3" w14:textId="77777777">
        <w:trPr>
          <w:trHeight w:val="23"/>
          <w:jc w:val="center"/>
        </w:trPr>
        <w:tc>
          <w:tcPr>
            <w:tcW w:w="672" w:type="dxa"/>
            <w:vAlign w:val="center"/>
          </w:tcPr>
          <w:p w14:paraId="231B961F" w14:textId="77777777" w:rsidR="005667DA" w:rsidRDefault="00C62ED9">
            <w:pPr>
              <w:spacing w:line="300" w:lineRule="auto"/>
              <w:jc w:val="center"/>
              <w:rPr>
                <w:rFonts w:ascii="宋体" w:hAnsi="宋体" w:cs="宋体"/>
                <w:szCs w:val="21"/>
              </w:rPr>
            </w:pPr>
            <w:r>
              <w:rPr>
                <w:rFonts w:ascii="宋体" w:hAnsi="宋体" w:cs="宋体"/>
                <w:szCs w:val="21"/>
              </w:rPr>
              <w:t>2</w:t>
            </w:r>
          </w:p>
        </w:tc>
        <w:tc>
          <w:tcPr>
            <w:tcW w:w="4990" w:type="dxa"/>
            <w:vAlign w:val="center"/>
          </w:tcPr>
          <w:p w14:paraId="11ECFE86" w14:textId="77777777" w:rsidR="005667DA" w:rsidRDefault="00C62ED9">
            <w:pPr>
              <w:spacing w:line="300" w:lineRule="auto"/>
              <w:jc w:val="center"/>
              <w:rPr>
                <w:rFonts w:ascii="宋体" w:hAnsi="宋体" w:cs="宋体"/>
                <w:szCs w:val="21"/>
              </w:rPr>
            </w:pPr>
            <w:r>
              <w:rPr>
                <w:rFonts w:ascii="宋体" w:hAnsi="宋体" w:hint="eastAsia"/>
                <w:szCs w:val="21"/>
              </w:rPr>
              <w:t>3</w:t>
            </w:r>
            <w:r>
              <w:rPr>
                <w:rFonts w:ascii="宋体" w:hAnsi="宋体" w:hint="eastAsia"/>
                <w:szCs w:val="21"/>
              </w:rPr>
              <w:t>水嘴直饮水机</w:t>
            </w:r>
          </w:p>
        </w:tc>
      </w:tr>
      <w:tr w:rsidR="005667DA" w14:paraId="2B89002D" w14:textId="77777777">
        <w:trPr>
          <w:trHeight w:val="23"/>
          <w:jc w:val="center"/>
        </w:trPr>
        <w:tc>
          <w:tcPr>
            <w:tcW w:w="672" w:type="dxa"/>
            <w:vAlign w:val="center"/>
          </w:tcPr>
          <w:p w14:paraId="26AB4A4F" w14:textId="77777777" w:rsidR="005667DA" w:rsidRDefault="00C62ED9">
            <w:pPr>
              <w:spacing w:line="300" w:lineRule="auto"/>
              <w:jc w:val="center"/>
              <w:rPr>
                <w:rFonts w:ascii="宋体" w:hAnsi="宋体" w:cs="宋体"/>
                <w:szCs w:val="21"/>
              </w:rPr>
            </w:pPr>
            <w:r>
              <w:rPr>
                <w:rFonts w:ascii="宋体" w:hAnsi="宋体" w:cs="宋体" w:hint="eastAsia"/>
                <w:szCs w:val="21"/>
              </w:rPr>
              <w:t>3</w:t>
            </w:r>
          </w:p>
        </w:tc>
        <w:tc>
          <w:tcPr>
            <w:tcW w:w="4990" w:type="dxa"/>
            <w:vAlign w:val="center"/>
          </w:tcPr>
          <w:p w14:paraId="012D683D" w14:textId="77777777" w:rsidR="005667DA" w:rsidRDefault="00C62ED9">
            <w:pPr>
              <w:spacing w:line="300" w:lineRule="auto"/>
              <w:jc w:val="center"/>
              <w:rPr>
                <w:rFonts w:ascii="宋体" w:hAnsi="宋体"/>
                <w:szCs w:val="21"/>
              </w:rPr>
            </w:pPr>
            <w:r>
              <w:rPr>
                <w:rFonts w:ascii="宋体" w:hAnsi="宋体" w:hint="eastAsia"/>
                <w:szCs w:val="21"/>
              </w:rPr>
              <w:t>4</w:t>
            </w:r>
            <w:r>
              <w:rPr>
                <w:rFonts w:ascii="宋体" w:hAnsi="宋体" w:hint="eastAsia"/>
                <w:szCs w:val="21"/>
              </w:rPr>
              <w:t>水嘴直饮水机</w:t>
            </w:r>
          </w:p>
        </w:tc>
      </w:tr>
    </w:tbl>
    <w:p w14:paraId="64F64490" w14:textId="77777777" w:rsidR="005667DA" w:rsidRDefault="005667DA"/>
    <w:p w14:paraId="7E2B07F3" w14:textId="77777777" w:rsidR="005667DA" w:rsidRDefault="00C62ED9">
      <w:pPr>
        <w:spacing w:line="360" w:lineRule="auto"/>
        <w:ind w:firstLineChars="200" w:firstLine="420"/>
        <w:jc w:val="left"/>
        <w:rPr>
          <w:rFonts w:ascii="宋体" w:hAnsi="宋体" w:cs="宋体"/>
          <w:szCs w:val="21"/>
        </w:rPr>
      </w:pPr>
      <w:r>
        <w:rPr>
          <w:rFonts w:ascii="宋体" w:hAnsi="宋体" w:cs="宋体" w:hint="eastAsia"/>
          <w:szCs w:val="21"/>
        </w:rPr>
        <w:t>附件：</w:t>
      </w:r>
      <w:r>
        <w:rPr>
          <w:rFonts w:ascii="宋体" w:hAnsi="宋体" w:cs="宋体" w:hint="eastAsia"/>
          <w:szCs w:val="21"/>
        </w:rPr>
        <w:t>2</w:t>
      </w:r>
      <w:r>
        <w:rPr>
          <w:rFonts w:ascii="宋体" w:hAnsi="宋体" w:cs="宋体" w:hint="eastAsia"/>
          <w:szCs w:val="21"/>
        </w:rPr>
        <w:t>、本项目主要产品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990"/>
      </w:tblGrid>
      <w:tr w:rsidR="005667DA" w14:paraId="091C31F6" w14:textId="77777777">
        <w:trPr>
          <w:trHeight w:val="23"/>
          <w:jc w:val="center"/>
        </w:trPr>
        <w:tc>
          <w:tcPr>
            <w:tcW w:w="672" w:type="dxa"/>
            <w:vAlign w:val="center"/>
          </w:tcPr>
          <w:p w14:paraId="20D810D9" w14:textId="77777777" w:rsidR="005667DA" w:rsidRDefault="00C62ED9">
            <w:pPr>
              <w:spacing w:line="300" w:lineRule="auto"/>
              <w:jc w:val="center"/>
              <w:rPr>
                <w:rFonts w:ascii="宋体" w:hAnsi="宋体" w:cs="宋体"/>
                <w:szCs w:val="21"/>
              </w:rPr>
            </w:pPr>
            <w:r>
              <w:rPr>
                <w:rFonts w:ascii="宋体" w:hAnsi="宋体" w:cs="宋体" w:hint="eastAsia"/>
                <w:b/>
                <w:bCs/>
                <w:szCs w:val="21"/>
              </w:rPr>
              <w:t>序号</w:t>
            </w:r>
          </w:p>
        </w:tc>
        <w:tc>
          <w:tcPr>
            <w:tcW w:w="4990" w:type="dxa"/>
            <w:vAlign w:val="center"/>
          </w:tcPr>
          <w:p w14:paraId="34BBBDF7" w14:textId="77777777" w:rsidR="005667DA" w:rsidRDefault="00C62ED9">
            <w:pPr>
              <w:spacing w:line="300" w:lineRule="auto"/>
              <w:jc w:val="center"/>
              <w:rPr>
                <w:rFonts w:ascii="宋体" w:hAnsi="宋体"/>
                <w:szCs w:val="21"/>
              </w:rPr>
            </w:pPr>
            <w:r>
              <w:rPr>
                <w:rFonts w:hint="eastAsia"/>
                <w:b/>
                <w:bCs/>
              </w:rPr>
              <w:t>设备名称</w:t>
            </w:r>
          </w:p>
        </w:tc>
      </w:tr>
      <w:tr w:rsidR="005667DA" w14:paraId="5399060B" w14:textId="77777777">
        <w:trPr>
          <w:trHeight w:val="23"/>
          <w:jc w:val="center"/>
        </w:trPr>
        <w:tc>
          <w:tcPr>
            <w:tcW w:w="672" w:type="dxa"/>
            <w:vAlign w:val="center"/>
          </w:tcPr>
          <w:p w14:paraId="26EE6CF3" w14:textId="77777777" w:rsidR="005667DA" w:rsidRDefault="00C62ED9">
            <w:pPr>
              <w:spacing w:line="300" w:lineRule="auto"/>
              <w:jc w:val="center"/>
              <w:rPr>
                <w:rFonts w:ascii="宋体" w:hAnsi="宋体" w:cs="宋体"/>
                <w:szCs w:val="21"/>
              </w:rPr>
            </w:pPr>
            <w:r>
              <w:rPr>
                <w:rFonts w:ascii="宋体" w:hAnsi="宋体" w:cs="宋体" w:hint="eastAsia"/>
                <w:szCs w:val="21"/>
              </w:rPr>
              <w:t>1</w:t>
            </w:r>
          </w:p>
        </w:tc>
        <w:tc>
          <w:tcPr>
            <w:tcW w:w="4990" w:type="dxa"/>
            <w:vAlign w:val="center"/>
          </w:tcPr>
          <w:p w14:paraId="2549690D" w14:textId="77777777" w:rsidR="005667DA" w:rsidRDefault="00C62ED9">
            <w:pPr>
              <w:spacing w:line="300" w:lineRule="auto"/>
              <w:jc w:val="center"/>
              <w:rPr>
                <w:rFonts w:ascii="宋体" w:hAnsi="宋体" w:cs="宋体"/>
                <w:szCs w:val="21"/>
              </w:rPr>
            </w:pPr>
            <w:r>
              <w:rPr>
                <w:rFonts w:ascii="宋体" w:hAnsi="宋体" w:hint="eastAsia"/>
                <w:szCs w:val="21"/>
              </w:rPr>
              <w:t>2</w:t>
            </w:r>
            <w:r>
              <w:rPr>
                <w:rFonts w:ascii="宋体" w:hAnsi="宋体" w:hint="eastAsia"/>
                <w:szCs w:val="21"/>
              </w:rPr>
              <w:t>水嘴直饮水机</w:t>
            </w:r>
          </w:p>
        </w:tc>
      </w:tr>
      <w:tr w:rsidR="005667DA" w14:paraId="152541E7" w14:textId="77777777">
        <w:trPr>
          <w:trHeight w:val="23"/>
          <w:jc w:val="center"/>
        </w:trPr>
        <w:tc>
          <w:tcPr>
            <w:tcW w:w="672" w:type="dxa"/>
            <w:vAlign w:val="center"/>
          </w:tcPr>
          <w:p w14:paraId="32E11811" w14:textId="77777777" w:rsidR="005667DA" w:rsidRDefault="00C62ED9">
            <w:pPr>
              <w:spacing w:line="300" w:lineRule="auto"/>
              <w:jc w:val="center"/>
              <w:rPr>
                <w:rFonts w:ascii="宋体" w:hAnsi="宋体" w:cs="宋体"/>
                <w:szCs w:val="21"/>
              </w:rPr>
            </w:pPr>
            <w:r>
              <w:rPr>
                <w:rFonts w:ascii="宋体" w:hAnsi="宋体" w:cs="宋体"/>
                <w:szCs w:val="21"/>
              </w:rPr>
              <w:t>2</w:t>
            </w:r>
          </w:p>
        </w:tc>
        <w:tc>
          <w:tcPr>
            <w:tcW w:w="4990" w:type="dxa"/>
            <w:vAlign w:val="center"/>
          </w:tcPr>
          <w:p w14:paraId="18AB1D98" w14:textId="77777777" w:rsidR="005667DA" w:rsidRDefault="00C62ED9">
            <w:pPr>
              <w:spacing w:line="300" w:lineRule="auto"/>
              <w:jc w:val="center"/>
              <w:rPr>
                <w:rFonts w:ascii="宋体" w:hAnsi="宋体" w:cs="宋体"/>
                <w:szCs w:val="21"/>
              </w:rPr>
            </w:pPr>
            <w:r>
              <w:rPr>
                <w:rFonts w:ascii="宋体" w:hAnsi="宋体" w:hint="eastAsia"/>
                <w:szCs w:val="21"/>
              </w:rPr>
              <w:t>3</w:t>
            </w:r>
            <w:r>
              <w:rPr>
                <w:rFonts w:ascii="宋体" w:hAnsi="宋体" w:hint="eastAsia"/>
                <w:szCs w:val="21"/>
              </w:rPr>
              <w:t>水嘴直饮水机</w:t>
            </w:r>
          </w:p>
        </w:tc>
      </w:tr>
      <w:tr w:rsidR="005667DA" w14:paraId="0190BC86" w14:textId="77777777">
        <w:trPr>
          <w:trHeight w:val="23"/>
          <w:jc w:val="center"/>
        </w:trPr>
        <w:tc>
          <w:tcPr>
            <w:tcW w:w="672" w:type="dxa"/>
            <w:vAlign w:val="center"/>
          </w:tcPr>
          <w:p w14:paraId="45059D94" w14:textId="77777777" w:rsidR="005667DA" w:rsidRDefault="00C62ED9">
            <w:pPr>
              <w:spacing w:line="300" w:lineRule="auto"/>
              <w:jc w:val="center"/>
              <w:rPr>
                <w:rFonts w:ascii="宋体" w:hAnsi="宋体" w:cs="宋体"/>
                <w:szCs w:val="21"/>
              </w:rPr>
            </w:pPr>
            <w:r>
              <w:rPr>
                <w:rFonts w:ascii="宋体" w:hAnsi="宋体" w:cs="宋体" w:hint="eastAsia"/>
                <w:szCs w:val="21"/>
              </w:rPr>
              <w:t>3</w:t>
            </w:r>
          </w:p>
        </w:tc>
        <w:tc>
          <w:tcPr>
            <w:tcW w:w="4990" w:type="dxa"/>
            <w:vAlign w:val="center"/>
          </w:tcPr>
          <w:p w14:paraId="0BB83E03" w14:textId="77777777" w:rsidR="005667DA" w:rsidRDefault="00C62ED9">
            <w:pPr>
              <w:spacing w:line="300" w:lineRule="auto"/>
              <w:jc w:val="center"/>
              <w:rPr>
                <w:rFonts w:ascii="宋体" w:hAnsi="宋体" w:cs="宋体"/>
                <w:szCs w:val="21"/>
              </w:rPr>
            </w:pPr>
            <w:r>
              <w:rPr>
                <w:rFonts w:ascii="宋体" w:hAnsi="宋体" w:hint="eastAsia"/>
                <w:szCs w:val="21"/>
              </w:rPr>
              <w:t>4</w:t>
            </w:r>
            <w:r>
              <w:rPr>
                <w:rFonts w:ascii="宋体" w:hAnsi="宋体" w:hint="eastAsia"/>
                <w:szCs w:val="21"/>
              </w:rPr>
              <w:t>水嘴直饮水机</w:t>
            </w:r>
          </w:p>
        </w:tc>
      </w:tr>
    </w:tbl>
    <w:p w14:paraId="77452F4C" w14:textId="77777777" w:rsidR="005667DA" w:rsidRDefault="00C62ED9">
      <w:pPr>
        <w:pStyle w:val="a3"/>
        <w:spacing w:line="360" w:lineRule="auto"/>
        <w:ind w:firstLine="422"/>
        <w:jc w:val="left"/>
        <w:rPr>
          <w:rFonts w:ascii="宋体" w:hAnsi="宋体" w:cs="宋体"/>
          <w:color w:val="000000" w:themeColor="text1"/>
          <w:szCs w:val="24"/>
        </w:rPr>
      </w:pPr>
      <w:r>
        <w:rPr>
          <w:rFonts w:ascii="宋体" w:hAnsi="宋体" w:cs="宋体" w:hint="eastAsia"/>
          <w:b/>
          <w:bCs/>
          <w:szCs w:val="21"/>
        </w:rPr>
        <w:t>注：上表中所列设备均为本项目主要产品，若上述主要产品均由中小微企业生产的，投标人应当在中小企业声明函中按格式逐一罗列各产品供应商及其企业规模，方可享受中小微企业政策优惠。</w:t>
      </w:r>
    </w:p>
    <w:p w14:paraId="6344F1AD" w14:textId="77777777" w:rsidR="005667DA" w:rsidRDefault="005667DA">
      <w:pPr>
        <w:spacing w:line="360" w:lineRule="auto"/>
        <w:ind w:firstLineChars="175" w:firstLine="368"/>
        <w:jc w:val="left"/>
        <w:rPr>
          <w:rFonts w:ascii="宋体" w:hAnsi="宋体" w:cs="宋体"/>
          <w:color w:val="000000" w:themeColor="text1"/>
          <w:szCs w:val="24"/>
        </w:rPr>
      </w:pPr>
    </w:p>
    <w:p w14:paraId="27B3D9D7" w14:textId="77777777" w:rsidR="005667DA" w:rsidRDefault="005667DA">
      <w:pPr>
        <w:spacing w:line="360" w:lineRule="auto"/>
        <w:ind w:firstLineChars="175" w:firstLine="368"/>
        <w:jc w:val="left"/>
        <w:rPr>
          <w:rFonts w:ascii="宋体" w:hAnsi="宋体" w:cs="宋体"/>
          <w:color w:val="000000" w:themeColor="text1"/>
          <w:szCs w:val="24"/>
        </w:rPr>
      </w:pPr>
    </w:p>
    <w:p w14:paraId="24967085" w14:textId="77777777" w:rsidR="005667DA" w:rsidRDefault="005667DA"/>
    <w:sectPr w:rsidR="005667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DD064EC"/>
    <w:multiLevelType w:val="singleLevel"/>
    <w:tmpl w:val="EDD064EC"/>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A57FD"/>
    <w:rsid w:val="005667DA"/>
    <w:rsid w:val="00C62ED9"/>
    <w:rsid w:val="6EAA5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4E17DB-303C-44C1-861B-D0A261C0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135.</dc:creator>
  <cp:lastModifiedBy>user</cp:lastModifiedBy>
  <cp:revision>2</cp:revision>
  <dcterms:created xsi:type="dcterms:W3CDTF">2026-08-27T09:54:00Z</dcterms:created>
  <dcterms:modified xsi:type="dcterms:W3CDTF">2026-08-27T11:31:00Z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F230E24C5250434B91B28B59A06DF71C_11</vt:lpwstr>
  </property>
  <property fmtid="{D5CDD505-2E9C-101B-9397-08002B2CF9AE}" pid="4" name="KSOTemplateDocerSaveRecord">
    <vt:lpwstr>eyJoZGlkIjoiMGE0NWE2MGY4NzMzZmNhOTRhODlhZDMzZDI1Mzk4NWYiLCJ1c2VySWQiOiIxMDMyMjc4NzM3In0=</vt:lpwstr>
  </property>
</Properties>
</file>