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47CB9">
      <w:pPr>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一、基本概况</w:t>
      </w:r>
    </w:p>
    <w:p w14:paraId="5466BEAD">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长宁区教育系统小学共27个点位，每个点位均须保证全年24小时有人在岗，工作日日间岗每点位不少于两人，其余时间每点位不少于一人；除24小时保安服务人员外，还须提供叠加保安服务，叠加保安每点位不少于两人。</w:t>
      </w:r>
    </w:p>
    <w:p w14:paraId="5D9B1D48">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日间岗工作时间段：周一至周五7:00-17:00；</w:t>
      </w:r>
    </w:p>
    <w:p w14:paraId="632E8132">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叠加岗工作时间段：周一至周五7:00-8:30,15:00-17:30；</w:t>
      </w:r>
    </w:p>
    <w:p w14:paraId="1186ADE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夜间岗工作时间段：周一至周五17:00-7:00，双休日全天。</w:t>
      </w:r>
    </w:p>
    <w:p w14:paraId="45734A65">
      <w:pPr>
        <w:spacing w:line="360" w:lineRule="auto"/>
        <w:ind w:firstLine="420" w:firstLineChars="200"/>
        <w:jc w:val="left"/>
        <w:rPr>
          <w:rFonts w:hint="eastAsia" w:ascii="宋体" w:hAnsi="宋体" w:eastAsia="宋体" w:cs="宋体"/>
          <w:sz w:val="21"/>
          <w:szCs w:val="21"/>
        </w:rPr>
      </w:pPr>
      <w:bookmarkStart w:id="0" w:name="OLE_LINK1"/>
      <w:r>
        <w:rPr>
          <w:rFonts w:hint="eastAsia" w:ascii="宋体" w:hAnsi="宋体" w:eastAsia="宋体" w:cs="宋体"/>
          <w:sz w:val="21"/>
          <w:szCs w:val="21"/>
        </w:rPr>
        <w:t>以上工作时间段为一般工作时间段，具体以点位单位实际作息时</w:t>
      </w:r>
      <w:bookmarkStart w:id="2" w:name="_GoBack"/>
      <w:bookmarkEnd w:id="2"/>
      <w:r>
        <w:rPr>
          <w:rFonts w:hint="eastAsia" w:ascii="宋体" w:hAnsi="宋体" w:eastAsia="宋体" w:cs="宋体"/>
          <w:sz w:val="21"/>
          <w:szCs w:val="21"/>
        </w:rPr>
        <w:t>间作适当调整。</w:t>
      </w:r>
    </w:p>
    <w:bookmarkEnd w:id="0"/>
    <w:p w14:paraId="2C9D3BC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本次招标共需岗位数196个。</w:t>
      </w:r>
    </w:p>
    <w:p w14:paraId="64B911FA">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服务对象：长宁区教育局下属各小学合计27个点位。</w:t>
      </w:r>
    </w:p>
    <w:p w14:paraId="510BA704">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服务期限：服务期为一年（自2026年9月1日至2027年8月31日，实际服务期为12个月，包含寒暑假及国定假）。</w:t>
      </w:r>
    </w:p>
    <w:p w14:paraId="3A3B7F78">
      <w:pPr>
        <w:spacing w:line="36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预算金额：</w:t>
      </w:r>
      <w:r>
        <w:rPr>
          <w:rFonts w:hint="eastAsia" w:ascii="宋体" w:hAnsi="宋体" w:eastAsia="宋体" w:cs="宋体"/>
          <w:sz w:val="21"/>
          <w:szCs w:val="21"/>
        </w:rPr>
        <w:t>13,014,400.00元</w:t>
      </w:r>
      <w:r>
        <w:rPr>
          <w:rFonts w:hint="eastAsia" w:ascii="宋体" w:hAnsi="宋体" w:eastAsia="宋体" w:cs="宋体"/>
          <w:sz w:val="21"/>
          <w:szCs w:val="21"/>
          <w:lang w:eastAsia="zh-CN"/>
        </w:rPr>
        <w:t>。</w:t>
      </w:r>
    </w:p>
    <w:p w14:paraId="49FA8AC5">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最高限价</w:t>
      </w:r>
      <w:r>
        <w:rPr>
          <w:rFonts w:hint="eastAsia" w:ascii="宋体" w:hAnsi="宋体" w:eastAsia="宋体" w:cs="宋体"/>
          <w:sz w:val="21"/>
          <w:szCs w:val="21"/>
        </w:rPr>
        <w:t>：12</w:t>
      </w:r>
      <w:r>
        <w:rPr>
          <w:rFonts w:hint="eastAsia" w:ascii="宋体" w:hAnsi="宋体" w:eastAsia="宋体" w:cs="宋体"/>
          <w:sz w:val="21"/>
          <w:szCs w:val="21"/>
          <w:lang w:val="en-US" w:eastAsia="zh-CN"/>
        </w:rPr>
        <w:t>,</w:t>
      </w:r>
      <w:r>
        <w:rPr>
          <w:rFonts w:hint="eastAsia" w:ascii="宋体" w:hAnsi="宋体" w:eastAsia="宋体" w:cs="宋体"/>
          <w:sz w:val="21"/>
          <w:szCs w:val="21"/>
        </w:rPr>
        <w:t>700</w:t>
      </w:r>
      <w:r>
        <w:rPr>
          <w:rFonts w:hint="eastAsia" w:ascii="宋体" w:hAnsi="宋体" w:eastAsia="宋体" w:cs="宋体"/>
          <w:sz w:val="21"/>
          <w:szCs w:val="21"/>
          <w:lang w:val="en-US" w:eastAsia="zh-CN"/>
        </w:rPr>
        <w:t>,</w:t>
      </w:r>
      <w:r>
        <w:rPr>
          <w:rFonts w:hint="eastAsia" w:ascii="宋体" w:hAnsi="宋体" w:eastAsia="宋体" w:cs="宋体"/>
          <w:sz w:val="21"/>
          <w:szCs w:val="21"/>
        </w:rPr>
        <w:t>800</w:t>
      </w:r>
      <w:r>
        <w:rPr>
          <w:rFonts w:hint="eastAsia" w:ascii="宋体" w:hAnsi="宋体" w:eastAsia="宋体" w:cs="宋体"/>
          <w:sz w:val="21"/>
          <w:szCs w:val="21"/>
          <w:lang w:val="en-US" w:eastAsia="zh-CN"/>
        </w:rPr>
        <w:t>.00</w:t>
      </w:r>
      <w:r>
        <w:rPr>
          <w:rFonts w:hint="eastAsia" w:ascii="宋体" w:hAnsi="宋体" w:eastAsia="宋体" w:cs="宋体"/>
          <w:sz w:val="21"/>
          <w:szCs w:val="21"/>
        </w:rPr>
        <w:t>元。</w:t>
      </w:r>
    </w:p>
    <w:p w14:paraId="36670FFB">
      <w:pPr>
        <w:spacing w:line="360" w:lineRule="auto"/>
        <w:ind w:firstLine="420" w:firstLineChars="200"/>
        <w:jc w:val="left"/>
        <w:rPr>
          <w:rFonts w:hint="eastAsia" w:ascii="宋体" w:hAnsi="宋体" w:eastAsia="宋体" w:cs="宋体"/>
          <w:sz w:val="21"/>
          <w:szCs w:val="21"/>
        </w:rPr>
      </w:pPr>
    </w:p>
    <w:p w14:paraId="27B0FAD7">
      <w:pPr>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二、服务内容</w:t>
      </w:r>
    </w:p>
    <w:p w14:paraId="5D0C26E7">
      <w:pPr>
        <w:spacing w:line="360" w:lineRule="auto"/>
        <w:ind w:firstLine="422" w:firstLineChars="200"/>
        <w:rPr>
          <w:rFonts w:hint="eastAsia" w:ascii="宋体" w:hAnsi="宋体" w:eastAsia="宋体" w:cs="Arial"/>
          <w:b/>
          <w:bCs/>
          <w:szCs w:val="21"/>
        </w:rPr>
      </w:pPr>
      <w:r>
        <w:rPr>
          <w:rFonts w:hint="eastAsia" w:ascii="宋体" w:hAnsi="宋体" w:eastAsia="宋体" w:cs="Arial"/>
          <w:b/>
          <w:bCs/>
          <w:szCs w:val="21"/>
        </w:rPr>
        <w:t>（一）工作内容、范围：</w:t>
      </w:r>
    </w:p>
    <w:p w14:paraId="07FB4C23">
      <w:pPr>
        <w:spacing w:line="360" w:lineRule="auto"/>
        <w:ind w:firstLine="420" w:firstLineChars="200"/>
        <w:rPr>
          <w:rFonts w:hint="eastAsia" w:ascii="宋体" w:hAnsi="宋体" w:eastAsia="宋体" w:cs="Arial"/>
          <w:szCs w:val="21"/>
        </w:rPr>
      </w:pPr>
      <w:r>
        <w:rPr>
          <w:rFonts w:hint="eastAsia" w:ascii="宋体" w:hAnsi="宋体" w:eastAsia="宋体" w:cs="Arial"/>
          <w:szCs w:val="21"/>
        </w:rPr>
        <w:t>本次招标服务内容涉及治安管理、消防管理、交通管理、突发事件处理、其他服务等方面。其中：</w:t>
      </w:r>
    </w:p>
    <w:p w14:paraId="4A4913CF">
      <w:pPr>
        <w:spacing w:line="360" w:lineRule="auto"/>
        <w:ind w:firstLine="420" w:firstLineChars="200"/>
        <w:rPr>
          <w:rFonts w:hint="eastAsia" w:ascii="宋体" w:hAnsi="宋体" w:eastAsia="宋体" w:cs="Arial"/>
          <w:szCs w:val="21"/>
        </w:rPr>
      </w:pPr>
      <w:r>
        <w:rPr>
          <w:rFonts w:hint="eastAsia" w:ascii="宋体" w:hAnsi="宋体" w:eastAsia="宋体" w:cs="Arial"/>
          <w:szCs w:val="21"/>
        </w:rPr>
        <w:t>1.治安管理：门卫管理、巡逻管理、监控管理、人员进出管理、货物出入管理、重要区域管理等工作内容。</w:t>
      </w:r>
    </w:p>
    <w:p w14:paraId="45105D22">
      <w:pPr>
        <w:spacing w:line="360" w:lineRule="auto"/>
        <w:ind w:firstLine="420" w:firstLineChars="200"/>
        <w:rPr>
          <w:rFonts w:hint="eastAsia" w:ascii="宋体" w:hAnsi="宋体" w:eastAsia="宋体" w:cs="Arial"/>
          <w:szCs w:val="21"/>
        </w:rPr>
      </w:pPr>
      <w:r>
        <w:rPr>
          <w:rFonts w:hint="eastAsia" w:ascii="宋体" w:hAnsi="宋体" w:eastAsia="宋体" w:cs="Arial"/>
          <w:szCs w:val="21"/>
        </w:rPr>
        <w:t>2.消防管理：配合学校做好消防管理相关工作，包括：业消防档案的建立、义务消防队的建立、消防宣传、消防监控、消防应急预案演练、消防器材管理等工作内容，人员须掌握相关技防设备基本操作。</w:t>
      </w:r>
    </w:p>
    <w:p w14:paraId="3A14472B">
      <w:pPr>
        <w:spacing w:line="360" w:lineRule="auto"/>
        <w:ind w:firstLine="420" w:firstLineChars="200"/>
        <w:rPr>
          <w:rFonts w:hint="eastAsia" w:ascii="宋体" w:hAnsi="宋体" w:eastAsia="宋体" w:cs="Arial"/>
          <w:szCs w:val="21"/>
        </w:rPr>
      </w:pPr>
      <w:r>
        <w:rPr>
          <w:rFonts w:hint="eastAsia" w:ascii="宋体" w:hAnsi="宋体" w:eastAsia="宋体" w:cs="Arial"/>
          <w:szCs w:val="21"/>
        </w:rPr>
        <w:t>3.交通管理：行车管理、道路管理、车辆管理、停车管理、标识管理等工作内容。</w:t>
      </w:r>
    </w:p>
    <w:p w14:paraId="3256905C">
      <w:pPr>
        <w:spacing w:line="360" w:lineRule="auto"/>
        <w:ind w:firstLine="420" w:firstLineChars="200"/>
        <w:rPr>
          <w:rFonts w:hint="eastAsia" w:ascii="宋体" w:hAnsi="宋体" w:eastAsia="宋体" w:cs="Arial"/>
          <w:szCs w:val="21"/>
        </w:rPr>
      </w:pPr>
      <w:r>
        <w:rPr>
          <w:rFonts w:hint="eastAsia" w:ascii="宋体" w:hAnsi="宋体" w:eastAsia="宋体" w:cs="Arial"/>
          <w:szCs w:val="21"/>
        </w:rPr>
        <w:t>4.突发事件处理：突发事件处理机制的建立（包括突发事件处理的程序、流程等），并对保安人员进行定期的包括突发事件处理等方面培训及突发事件处理的演练等工作。</w:t>
      </w:r>
    </w:p>
    <w:p w14:paraId="6E006255">
      <w:pPr>
        <w:spacing w:line="360" w:lineRule="auto"/>
        <w:ind w:firstLine="420" w:firstLineChars="200"/>
        <w:rPr>
          <w:rFonts w:hint="eastAsia" w:ascii="宋体" w:hAnsi="宋体" w:eastAsia="宋体" w:cs="Arial"/>
          <w:szCs w:val="21"/>
        </w:rPr>
      </w:pPr>
      <w:r>
        <w:rPr>
          <w:rFonts w:hint="eastAsia" w:ascii="宋体" w:hAnsi="宋体" w:eastAsia="宋体" w:cs="Arial"/>
          <w:szCs w:val="21"/>
        </w:rPr>
        <w:t>5.其他服务：配合、协助采购方（业主方）做好其他相关工作。</w:t>
      </w:r>
    </w:p>
    <w:p w14:paraId="679E0440">
      <w:pPr>
        <w:spacing w:line="360" w:lineRule="auto"/>
        <w:ind w:firstLine="420" w:firstLineChars="200"/>
        <w:rPr>
          <w:rFonts w:hint="eastAsia" w:ascii="宋体" w:hAnsi="宋体" w:eastAsia="宋体" w:cs="Arial"/>
          <w:szCs w:val="21"/>
        </w:rPr>
      </w:pPr>
      <w:r>
        <w:rPr>
          <w:rFonts w:hint="eastAsia" w:ascii="宋体" w:hAnsi="宋体" w:eastAsia="宋体" w:cs="Arial"/>
          <w:szCs w:val="21"/>
        </w:rPr>
        <w:t>6.投标方须承诺用工不违反劳动法，作业不违反安全规程。</w:t>
      </w:r>
    </w:p>
    <w:p w14:paraId="68CAE9D7">
      <w:pPr>
        <w:spacing w:line="360" w:lineRule="auto"/>
        <w:ind w:firstLine="422" w:firstLineChars="200"/>
        <w:rPr>
          <w:rFonts w:hint="eastAsia" w:ascii="宋体" w:hAnsi="宋体" w:eastAsia="宋体" w:cs="Arial"/>
          <w:b/>
          <w:bCs/>
          <w:szCs w:val="21"/>
        </w:rPr>
      </w:pPr>
      <w:r>
        <w:rPr>
          <w:rFonts w:hint="eastAsia" w:ascii="宋体" w:hAnsi="宋体" w:eastAsia="宋体" w:cs="Arial"/>
          <w:b/>
          <w:bCs/>
          <w:szCs w:val="21"/>
        </w:rPr>
        <w:t>（二）岗位职责要求：</w:t>
      </w:r>
    </w:p>
    <w:p w14:paraId="50C30CD3">
      <w:pPr>
        <w:spacing w:line="360" w:lineRule="auto"/>
        <w:ind w:firstLine="420" w:firstLineChars="200"/>
        <w:rPr>
          <w:rFonts w:hint="eastAsia" w:ascii="宋体" w:hAnsi="宋体" w:eastAsia="宋体" w:cs="Arial"/>
          <w:szCs w:val="21"/>
        </w:rPr>
      </w:pPr>
      <w:r>
        <w:rPr>
          <w:rFonts w:hint="eastAsia" w:ascii="宋体" w:hAnsi="宋体" w:eastAsia="宋体" w:cs="Arial"/>
          <w:szCs w:val="21"/>
        </w:rPr>
        <w:t>1</w:t>
      </w:r>
      <w:r>
        <w:rPr>
          <w:rFonts w:hint="eastAsia" w:ascii="宋体" w:hAnsi="宋体" w:eastAsia="宋体" w:cs="Arial"/>
          <w:szCs w:val="21"/>
          <w:lang w:eastAsia="zh-CN"/>
        </w:rPr>
        <w:t>.</w:t>
      </w:r>
      <w:r>
        <w:rPr>
          <w:rFonts w:hint="eastAsia" w:ascii="宋体" w:hAnsi="宋体" w:eastAsia="宋体" w:cs="Arial"/>
          <w:szCs w:val="21"/>
        </w:rPr>
        <w:t>按时交接班；</w:t>
      </w:r>
    </w:p>
    <w:p w14:paraId="537DA765">
      <w:pPr>
        <w:spacing w:line="360" w:lineRule="auto"/>
        <w:ind w:firstLine="420" w:firstLineChars="200"/>
        <w:rPr>
          <w:rFonts w:hint="eastAsia" w:ascii="宋体" w:hAnsi="宋体" w:eastAsia="宋体" w:cs="Arial"/>
          <w:szCs w:val="21"/>
        </w:rPr>
      </w:pPr>
      <w:r>
        <w:rPr>
          <w:rFonts w:hint="eastAsia" w:ascii="宋体" w:hAnsi="宋体" w:eastAsia="宋体" w:cs="Arial"/>
          <w:szCs w:val="21"/>
        </w:rPr>
        <w:t>2</w:t>
      </w:r>
      <w:r>
        <w:rPr>
          <w:rFonts w:hint="eastAsia" w:ascii="宋体" w:hAnsi="宋体" w:eastAsia="宋体" w:cs="Arial"/>
          <w:szCs w:val="21"/>
          <w:lang w:eastAsia="zh-CN"/>
        </w:rPr>
        <w:t>.</w:t>
      </w:r>
      <w:r>
        <w:rPr>
          <w:rFonts w:hint="eastAsia" w:ascii="宋体" w:hAnsi="宋体" w:eastAsia="宋体" w:cs="Arial"/>
          <w:szCs w:val="21"/>
        </w:rPr>
        <w:t>检查门窗关闭，切断不使用的用电设施；</w:t>
      </w:r>
    </w:p>
    <w:p w14:paraId="75CEC32A">
      <w:pPr>
        <w:spacing w:line="360" w:lineRule="auto"/>
        <w:ind w:firstLine="420" w:firstLineChars="200"/>
        <w:rPr>
          <w:rFonts w:hint="eastAsia" w:ascii="宋体" w:hAnsi="宋体" w:eastAsia="宋体" w:cs="Arial"/>
          <w:szCs w:val="21"/>
        </w:rPr>
      </w:pPr>
      <w:r>
        <w:rPr>
          <w:rFonts w:hint="eastAsia" w:ascii="宋体" w:hAnsi="宋体" w:eastAsia="宋体" w:cs="Arial"/>
          <w:szCs w:val="21"/>
        </w:rPr>
        <w:t>3</w:t>
      </w:r>
      <w:r>
        <w:rPr>
          <w:rFonts w:hint="eastAsia" w:ascii="宋体" w:hAnsi="宋体" w:eastAsia="宋体" w:cs="Arial"/>
          <w:szCs w:val="21"/>
          <w:lang w:eastAsia="zh-CN"/>
        </w:rPr>
        <w:t>.</w:t>
      </w:r>
      <w:r>
        <w:rPr>
          <w:rFonts w:hint="eastAsia" w:ascii="宋体" w:hAnsi="宋体" w:eastAsia="宋体" w:cs="Arial"/>
          <w:szCs w:val="21"/>
        </w:rPr>
        <w:t>定时巡查，发现异常及时报告并配合处置；</w:t>
      </w:r>
    </w:p>
    <w:p w14:paraId="3E01706E">
      <w:pPr>
        <w:spacing w:line="360" w:lineRule="auto"/>
        <w:ind w:firstLine="420" w:firstLineChars="200"/>
        <w:rPr>
          <w:rFonts w:hint="eastAsia" w:ascii="宋体" w:hAnsi="宋体" w:eastAsia="宋体" w:cs="Arial"/>
          <w:szCs w:val="21"/>
        </w:rPr>
      </w:pPr>
      <w:r>
        <w:rPr>
          <w:rFonts w:hint="eastAsia" w:ascii="宋体" w:hAnsi="宋体" w:eastAsia="宋体" w:cs="Arial"/>
          <w:szCs w:val="21"/>
        </w:rPr>
        <w:t>4</w:t>
      </w:r>
      <w:r>
        <w:rPr>
          <w:rFonts w:hint="eastAsia" w:ascii="宋体" w:hAnsi="宋体" w:eastAsia="宋体" w:cs="Arial"/>
          <w:szCs w:val="21"/>
          <w:lang w:eastAsia="zh-CN"/>
        </w:rPr>
        <w:t>.</w:t>
      </w:r>
      <w:r>
        <w:rPr>
          <w:rFonts w:hint="eastAsia" w:ascii="宋体" w:hAnsi="宋体" w:eastAsia="宋体" w:cs="Arial"/>
          <w:szCs w:val="21"/>
        </w:rPr>
        <w:t>开启监控技防报警系统；</w:t>
      </w:r>
    </w:p>
    <w:p w14:paraId="3AB43478">
      <w:pPr>
        <w:spacing w:line="360" w:lineRule="auto"/>
        <w:ind w:firstLine="420" w:firstLineChars="200"/>
        <w:rPr>
          <w:rFonts w:hint="eastAsia" w:ascii="宋体" w:hAnsi="宋体" w:eastAsia="宋体" w:cs="Arial"/>
          <w:szCs w:val="21"/>
        </w:rPr>
      </w:pPr>
      <w:r>
        <w:rPr>
          <w:rFonts w:hint="eastAsia" w:ascii="宋体" w:hAnsi="宋体" w:eastAsia="宋体" w:cs="Arial"/>
          <w:szCs w:val="21"/>
        </w:rPr>
        <w:t>5</w:t>
      </w:r>
      <w:r>
        <w:rPr>
          <w:rFonts w:hint="eastAsia" w:ascii="宋体" w:hAnsi="宋体" w:eastAsia="宋体" w:cs="Arial"/>
          <w:szCs w:val="21"/>
          <w:lang w:eastAsia="zh-CN"/>
        </w:rPr>
        <w:t>.</w:t>
      </w:r>
      <w:r>
        <w:rPr>
          <w:rFonts w:hint="eastAsia" w:ascii="宋体" w:hAnsi="宋体" w:eastAsia="宋体" w:cs="Arial"/>
          <w:szCs w:val="21"/>
        </w:rPr>
        <w:t>做好安保（消防）台帐记录；</w:t>
      </w:r>
    </w:p>
    <w:p w14:paraId="225495A5">
      <w:pPr>
        <w:spacing w:line="360" w:lineRule="auto"/>
        <w:ind w:firstLine="420" w:firstLineChars="200"/>
        <w:rPr>
          <w:rFonts w:hint="eastAsia" w:ascii="宋体" w:hAnsi="宋体" w:eastAsia="宋体" w:cs="Arial"/>
          <w:szCs w:val="21"/>
        </w:rPr>
      </w:pPr>
      <w:r>
        <w:rPr>
          <w:rFonts w:hint="eastAsia" w:ascii="宋体" w:hAnsi="宋体" w:eastAsia="宋体" w:cs="Arial"/>
          <w:szCs w:val="21"/>
        </w:rPr>
        <w:t>6</w:t>
      </w:r>
      <w:r>
        <w:rPr>
          <w:rFonts w:hint="eastAsia" w:ascii="宋体" w:hAnsi="宋体" w:eastAsia="宋体" w:cs="Arial"/>
          <w:szCs w:val="21"/>
          <w:lang w:eastAsia="zh-CN"/>
        </w:rPr>
        <w:t>.</w:t>
      </w:r>
      <w:r>
        <w:rPr>
          <w:rFonts w:hint="eastAsia" w:ascii="宋体" w:hAnsi="宋体" w:eastAsia="宋体" w:cs="Arial"/>
          <w:szCs w:val="21"/>
        </w:rPr>
        <w:t>保证校内师生安全，有效应对突发事件；</w:t>
      </w:r>
    </w:p>
    <w:p w14:paraId="43692EA1">
      <w:pPr>
        <w:spacing w:line="360" w:lineRule="auto"/>
        <w:ind w:firstLine="420" w:firstLineChars="200"/>
        <w:rPr>
          <w:rFonts w:hint="eastAsia" w:ascii="宋体" w:hAnsi="宋体" w:eastAsia="宋体" w:cs="Arial"/>
          <w:szCs w:val="21"/>
        </w:rPr>
      </w:pPr>
      <w:r>
        <w:rPr>
          <w:rFonts w:hint="eastAsia" w:ascii="宋体" w:hAnsi="宋体" w:eastAsia="宋体" w:cs="Arial"/>
          <w:szCs w:val="21"/>
        </w:rPr>
        <w:t>7</w:t>
      </w:r>
      <w:r>
        <w:rPr>
          <w:rFonts w:hint="eastAsia" w:ascii="宋体" w:hAnsi="宋体" w:eastAsia="宋体" w:cs="Arial"/>
          <w:szCs w:val="21"/>
          <w:lang w:eastAsia="zh-CN"/>
        </w:rPr>
        <w:t>.</w:t>
      </w:r>
      <w:r>
        <w:rPr>
          <w:rFonts w:hint="eastAsia" w:ascii="宋体" w:hAnsi="宋体" w:eastAsia="宋体" w:cs="Arial"/>
          <w:szCs w:val="21"/>
        </w:rPr>
        <w:t>不得擅自添加家长、学生的联系方式。</w:t>
      </w:r>
    </w:p>
    <w:p w14:paraId="0926EE1E">
      <w:pPr>
        <w:spacing w:line="360" w:lineRule="auto"/>
        <w:ind w:firstLine="422" w:firstLineChars="200"/>
        <w:rPr>
          <w:rFonts w:hint="eastAsia" w:ascii="宋体" w:hAnsi="宋体" w:eastAsia="宋体" w:cs="Arial"/>
          <w:b/>
          <w:bCs/>
          <w:szCs w:val="21"/>
        </w:rPr>
      </w:pPr>
      <w:r>
        <w:rPr>
          <w:rFonts w:hint="eastAsia" w:ascii="宋体" w:hAnsi="宋体" w:eastAsia="宋体" w:cs="Arial"/>
          <w:b/>
          <w:bCs/>
          <w:szCs w:val="21"/>
        </w:rPr>
        <w:t>（三）值守时间：</w:t>
      </w:r>
    </w:p>
    <w:p w14:paraId="084E895F">
      <w:pPr>
        <w:spacing w:line="360" w:lineRule="auto"/>
        <w:ind w:firstLine="420" w:firstLineChars="200"/>
        <w:rPr>
          <w:rFonts w:hint="eastAsia" w:ascii="宋体" w:hAnsi="宋体" w:eastAsia="宋体" w:cs="Arial"/>
          <w:szCs w:val="21"/>
        </w:rPr>
      </w:pPr>
      <w:r>
        <w:rPr>
          <w:rFonts w:hint="eastAsia" w:ascii="宋体" w:hAnsi="宋体" w:eastAsia="宋体" w:cs="Arial"/>
          <w:szCs w:val="21"/>
        </w:rPr>
        <w:t>1</w:t>
      </w:r>
      <w:r>
        <w:rPr>
          <w:rFonts w:hint="eastAsia" w:ascii="宋体" w:hAnsi="宋体" w:eastAsia="宋体" w:cs="Arial"/>
          <w:szCs w:val="21"/>
          <w:lang w:eastAsia="zh-CN"/>
        </w:rPr>
        <w:t>.</w:t>
      </w:r>
      <w:r>
        <w:rPr>
          <w:rFonts w:hint="eastAsia" w:ascii="宋体" w:hAnsi="宋体" w:eastAsia="宋体" w:cs="Arial"/>
          <w:szCs w:val="21"/>
        </w:rPr>
        <w:t>每个点位均须保证24小时有人在岗，工作日日间岗每点位不少于两人，其余时间每点位不少于一人。</w:t>
      </w:r>
    </w:p>
    <w:p w14:paraId="33B56472">
      <w:pPr>
        <w:spacing w:line="360" w:lineRule="auto"/>
        <w:ind w:firstLine="420" w:firstLineChars="200"/>
        <w:rPr>
          <w:rFonts w:hint="eastAsia" w:ascii="宋体" w:hAnsi="宋体" w:eastAsia="宋体" w:cs="Arial"/>
          <w:szCs w:val="21"/>
        </w:rPr>
      </w:pPr>
      <w:bookmarkStart w:id="1" w:name="OLE_LINK3"/>
      <w:r>
        <w:rPr>
          <w:rFonts w:hint="eastAsia" w:ascii="宋体" w:hAnsi="宋体" w:eastAsia="宋体" w:cs="Arial"/>
          <w:szCs w:val="21"/>
        </w:rPr>
        <w:t>2</w:t>
      </w:r>
      <w:r>
        <w:rPr>
          <w:rFonts w:hint="eastAsia" w:ascii="宋体" w:hAnsi="宋体" w:eastAsia="宋体" w:cs="Arial"/>
          <w:szCs w:val="21"/>
          <w:lang w:eastAsia="zh-CN"/>
        </w:rPr>
        <w:t>.</w:t>
      </w:r>
      <w:r>
        <w:rPr>
          <w:rFonts w:hint="eastAsia" w:ascii="宋体" w:hAnsi="宋体" w:eastAsia="宋体" w:cs="Arial"/>
          <w:szCs w:val="21"/>
        </w:rPr>
        <w:t>叠加保安：每点位不少于两人，工作时间段一般为工作日7:00——8:30；15:00——17:30（上岗时间以学校实际上放学为准，确保每个点位上放学不少于两名叠加队员）。</w:t>
      </w:r>
    </w:p>
    <w:p w14:paraId="7D2F7325">
      <w:pPr>
        <w:spacing w:line="360" w:lineRule="auto"/>
        <w:ind w:firstLine="420" w:firstLineChars="200"/>
        <w:rPr>
          <w:rFonts w:hint="eastAsia" w:ascii="宋体" w:hAnsi="宋体" w:eastAsia="宋体" w:cs="Arial"/>
          <w:szCs w:val="21"/>
        </w:rPr>
      </w:pPr>
    </w:p>
    <w:bookmarkEnd w:id="1"/>
    <w:p w14:paraId="17A3CB6C">
      <w:pPr>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三、人员配备要求</w:t>
      </w:r>
    </w:p>
    <w:p w14:paraId="021AEFB3">
      <w:pPr>
        <w:spacing w:line="360" w:lineRule="auto"/>
        <w:ind w:firstLine="420" w:firstLineChars="200"/>
        <w:rPr>
          <w:rFonts w:ascii="宋体" w:hAnsi="宋体" w:eastAsia="宋体"/>
          <w:color w:val="auto"/>
        </w:rPr>
      </w:pPr>
      <w:r>
        <w:rPr>
          <w:rFonts w:hint="eastAsia" w:ascii="宋体" w:hAnsi="宋体" w:eastAsia="宋体"/>
          <w:color w:val="auto"/>
        </w:rPr>
        <w:t>本项目涉及长宁区教育局下属小学共计27个门卫点，共需岗位数</w:t>
      </w:r>
      <w:r>
        <w:rPr>
          <w:rFonts w:ascii="宋体" w:hAnsi="宋体" w:eastAsia="宋体"/>
          <w:color w:val="auto"/>
        </w:rPr>
        <w:t>1</w:t>
      </w:r>
      <w:r>
        <w:rPr>
          <w:rFonts w:hint="eastAsia" w:ascii="宋体" w:hAnsi="宋体" w:eastAsia="宋体"/>
          <w:color w:val="auto"/>
        </w:rPr>
        <w:t>96个。</w:t>
      </w:r>
    </w:p>
    <w:p w14:paraId="01B9BA22">
      <w:pPr>
        <w:spacing w:line="360" w:lineRule="auto"/>
        <w:ind w:firstLine="422" w:firstLineChars="200"/>
        <w:rPr>
          <w:rFonts w:ascii="宋体" w:hAnsi="宋体" w:eastAsia="宋体"/>
          <w:b/>
          <w:bCs/>
          <w:color w:val="auto"/>
        </w:rPr>
      </w:pPr>
      <w:r>
        <w:rPr>
          <w:rFonts w:hint="eastAsia" w:ascii="宋体" w:hAnsi="宋体" w:eastAsia="宋体"/>
          <w:b/>
          <w:bCs/>
          <w:color w:val="auto"/>
        </w:rPr>
        <w:t>（一）基本要求：</w:t>
      </w:r>
    </w:p>
    <w:p w14:paraId="56C36576">
      <w:pPr>
        <w:spacing w:line="360" w:lineRule="auto"/>
        <w:ind w:firstLine="420" w:firstLineChars="200"/>
        <w:rPr>
          <w:rFonts w:ascii="宋体" w:hAnsi="宋体" w:eastAsia="宋体"/>
          <w:color w:val="auto"/>
        </w:rPr>
      </w:pPr>
      <w:r>
        <w:rPr>
          <w:rFonts w:hint="eastAsia" w:ascii="宋体" w:hAnsi="宋体" w:eastAsia="宋体"/>
          <w:color w:val="auto"/>
        </w:rPr>
        <w:t>所有保安人员须具备无传染病及精神病史，遵纪守法、品行良好、无违法犯罪记录，敬业爱岗、工作认真、责任心强。</w:t>
      </w:r>
    </w:p>
    <w:p w14:paraId="693513E3">
      <w:pPr>
        <w:spacing w:line="360" w:lineRule="auto"/>
        <w:ind w:firstLine="422" w:firstLineChars="200"/>
        <w:rPr>
          <w:rFonts w:ascii="宋体" w:hAnsi="宋体" w:eastAsia="宋体"/>
          <w:b/>
          <w:color w:val="auto"/>
        </w:rPr>
      </w:pPr>
      <w:r>
        <w:rPr>
          <w:rFonts w:hint="eastAsia" w:ascii="宋体" w:hAnsi="宋体" w:eastAsia="宋体"/>
          <w:b/>
          <w:color w:val="auto"/>
        </w:rPr>
        <w:t>保安员：</w:t>
      </w:r>
    </w:p>
    <w:p w14:paraId="3E0A039F">
      <w:pPr>
        <w:spacing w:line="360" w:lineRule="auto"/>
        <w:ind w:firstLine="420" w:firstLineChars="200"/>
        <w:rPr>
          <w:rFonts w:ascii="宋体" w:hAnsi="宋体" w:eastAsia="宋体"/>
          <w:color w:val="auto"/>
        </w:rPr>
      </w:pPr>
      <w:r>
        <w:rPr>
          <w:rFonts w:hint="eastAsia" w:ascii="宋体" w:hAnsi="宋体" w:eastAsia="宋体"/>
          <w:color w:val="auto"/>
        </w:rPr>
        <w:t>性别：不限；</w:t>
      </w:r>
    </w:p>
    <w:p w14:paraId="1BAB6C16">
      <w:pPr>
        <w:spacing w:line="360" w:lineRule="auto"/>
        <w:ind w:firstLine="420" w:firstLineChars="200"/>
        <w:rPr>
          <w:rFonts w:ascii="宋体" w:hAnsi="宋体" w:eastAsia="宋体"/>
          <w:color w:val="auto"/>
        </w:rPr>
      </w:pPr>
      <w:r>
        <w:rPr>
          <w:rFonts w:hint="eastAsia" w:ascii="宋体" w:hAnsi="宋体" w:eastAsia="宋体"/>
          <w:color w:val="auto"/>
        </w:rPr>
        <w:t>年龄：合同期内</w:t>
      </w:r>
      <w:r>
        <w:rPr>
          <w:rFonts w:ascii="宋体" w:hAnsi="宋体" w:eastAsia="宋体"/>
          <w:color w:val="auto"/>
        </w:rPr>
        <w:t>60</w:t>
      </w:r>
      <w:r>
        <w:rPr>
          <w:rFonts w:hint="eastAsia" w:ascii="宋体" w:hAnsi="宋体" w:eastAsia="宋体"/>
          <w:color w:val="auto"/>
        </w:rPr>
        <w:t>周岁以下；</w:t>
      </w:r>
    </w:p>
    <w:p w14:paraId="7E20F982">
      <w:pPr>
        <w:spacing w:line="360" w:lineRule="auto"/>
        <w:ind w:firstLine="420" w:firstLineChars="200"/>
        <w:rPr>
          <w:rFonts w:ascii="宋体" w:hAnsi="宋体" w:eastAsia="宋体"/>
          <w:color w:val="auto"/>
        </w:rPr>
      </w:pPr>
      <w:r>
        <w:rPr>
          <w:rFonts w:hint="eastAsia" w:ascii="宋体" w:hAnsi="宋体" w:eastAsia="宋体"/>
          <w:color w:val="auto"/>
        </w:rPr>
        <w:t>经历要求：有</w:t>
      </w:r>
      <w:r>
        <w:rPr>
          <w:rFonts w:ascii="宋体" w:hAnsi="宋体" w:eastAsia="宋体"/>
          <w:color w:val="auto"/>
        </w:rPr>
        <w:t>1</w:t>
      </w:r>
      <w:r>
        <w:rPr>
          <w:rFonts w:hint="eastAsia" w:ascii="宋体" w:hAnsi="宋体" w:eastAsia="宋体"/>
          <w:color w:val="auto"/>
        </w:rPr>
        <w:t>年以上的工作经历；</w:t>
      </w:r>
    </w:p>
    <w:p w14:paraId="4E9F593D">
      <w:pPr>
        <w:spacing w:line="360" w:lineRule="auto"/>
        <w:ind w:firstLine="420" w:firstLineChars="200"/>
        <w:rPr>
          <w:rFonts w:ascii="宋体" w:hAnsi="宋体" w:eastAsia="宋体"/>
          <w:color w:val="auto"/>
        </w:rPr>
      </w:pPr>
      <w:r>
        <w:rPr>
          <w:rFonts w:hint="eastAsia" w:ascii="宋体" w:hAnsi="宋体" w:eastAsia="宋体"/>
          <w:color w:val="auto"/>
        </w:rPr>
        <w:t>其他：</w:t>
      </w:r>
    </w:p>
    <w:p w14:paraId="3BA08FE5">
      <w:pPr>
        <w:spacing w:line="360" w:lineRule="auto"/>
        <w:ind w:firstLine="420" w:firstLineChars="200"/>
        <w:rPr>
          <w:rFonts w:ascii="宋体" w:hAnsi="宋体" w:eastAsia="宋体"/>
          <w:color w:val="auto"/>
        </w:rPr>
      </w:pPr>
      <w:r>
        <w:rPr>
          <w:rFonts w:ascii="宋体" w:hAnsi="宋体" w:eastAsia="宋体"/>
          <w:color w:val="auto"/>
        </w:rPr>
        <w:t>1</w:t>
      </w:r>
      <w:r>
        <w:rPr>
          <w:rFonts w:hint="eastAsia" w:ascii="宋体" w:hAnsi="宋体" w:eastAsia="宋体"/>
          <w:color w:val="auto"/>
        </w:rPr>
        <w:t>.须持有保安上岗证书等相关证书，无不良嗜好，无违法犯罪记录，工作责任心强，服从命令，能完成上级交办的各项工作；</w:t>
      </w:r>
    </w:p>
    <w:p w14:paraId="24977495">
      <w:pPr>
        <w:spacing w:line="360" w:lineRule="auto"/>
        <w:ind w:firstLine="420" w:firstLineChars="200"/>
        <w:rPr>
          <w:rFonts w:ascii="宋体" w:hAnsi="宋体" w:eastAsia="宋体"/>
          <w:color w:val="auto"/>
        </w:rPr>
      </w:pPr>
      <w:r>
        <w:rPr>
          <w:rFonts w:ascii="宋体" w:hAnsi="宋体" w:eastAsia="宋体"/>
          <w:color w:val="auto"/>
        </w:rPr>
        <w:t>2</w:t>
      </w:r>
      <w:r>
        <w:rPr>
          <w:rFonts w:hint="eastAsia" w:ascii="宋体" w:hAnsi="宋体" w:eastAsia="宋体"/>
          <w:color w:val="auto"/>
          <w:lang w:eastAsia="zh-CN"/>
        </w:rPr>
        <w:t>.</w:t>
      </w:r>
      <w:r>
        <w:rPr>
          <w:rFonts w:hint="eastAsia" w:ascii="宋体" w:hAnsi="宋体" w:eastAsia="宋体"/>
          <w:color w:val="auto"/>
        </w:rPr>
        <w:t>按每30岗须配置一名保安队长，持有</w:t>
      </w:r>
      <w:r>
        <w:rPr>
          <w:rFonts w:ascii="宋体" w:hAnsi="宋体" w:eastAsia="宋体"/>
          <w:color w:val="auto"/>
        </w:rPr>
        <w:t>“</w:t>
      </w:r>
      <w:r>
        <w:rPr>
          <w:rFonts w:hint="eastAsia" w:ascii="宋体" w:hAnsi="宋体" w:eastAsia="宋体"/>
          <w:color w:val="auto"/>
        </w:rPr>
        <w:t>保安三级以上证书</w:t>
      </w:r>
      <w:r>
        <w:rPr>
          <w:rFonts w:ascii="宋体" w:hAnsi="宋体" w:eastAsia="宋体"/>
          <w:color w:val="auto"/>
        </w:rPr>
        <w:t>”</w:t>
      </w:r>
      <w:r>
        <w:rPr>
          <w:rFonts w:hint="eastAsia" w:ascii="宋体" w:hAnsi="宋体" w:eastAsia="宋体"/>
          <w:color w:val="auto"/>
        </w:rPr>
        <w:t>保安人员不少于6人；</w:t>
      </w:r>
    </w:p>
    <w:p w14:paraId="6F39606E">
      <w:pPr>
        <w:spacing w:line="360" w:lineRule="auto"/>
        <w:ind w:firstLine="420" w:firstLineChars="200"/>
        <w:rPr>
          <w:rFonts w:ascii="宋体" w:hAnsi="宋体" w:eastAsia="宋体"/>
          <w:color w:val="auto"/>
        </w:rPr>
      </w:pPr>
      <w:r>
        <w:rPr>
          <w:rFonts w:ascii="宋体" w:hAnsi="宋体" w:eastAsia="宋体"/>
          <w:color w:val="auto"/>
        </w:rPr>
        <w:t>3</w:t>
      </w:r>
      <w:r>
        <w:rPr>
          <w:rFonts w:hint="eastAsia" w:ascii="宋体" w:hAnsi="宋体" w:eastAsia="宋体"/>
          <w:color w:val="auto"/>
          <w:lang w:eastAsia="zh-CN"/>
        </w:rPr>
        <w:t>.</w:t>
      </w:r>
      <w:r>
        <w:rPr>
          <w:rFonts w:hint="eastAsia" w:ascii="宋体" w:hAnsi="宋体" w:eastAsia="宋体"/>
          <w:color w:val="auto"/>
        </w:rPr>
        <w:t>所有的服务人员均须参加公安部门组织的校园保安岗位专业轮训考评，通过</w:t>
      </w:r>
      <w:r>
        <w:rPr>
          <w:rFonts w:ascii="宋体" w:hAnsi="宋体" w:eastAsia="宋体"/>
          <w:color w:val="auto"/>
        </w:rPr>
        <w:t>“</w:t>
      </w:r>
      <w:r>
        <w:rPr>
          <w:rFonts w:hint="eastAsia" w:ascii="宋体" w:hAnsi="宋体" w:eastAsia="宋体"/>
          <w:color w:val="auto"/>
        </w:rPr>
        <w:t>心理健康测评</w:t>
      </w:r>
      <w:r>
        <w:rPr>
          <w:rFonts w:ascii="宋体" w:hAnsi="宋体" w:eastAsia="宋体"/>
          <w:color w:val="auto"/>
        </w:rPr>
        <w:t>”</w:t>
      </w:r>
      <w:r>
        <w:rPr>
          <w:rFonts w:hint="eastAsia" w:ascii="宋体" w:hAnsi="宋体" w:eastAsia="宋体"/>
          <w:color w:val="auto"/>
        </w:rPr>
        <w:t>项目，体能达标、考评合格，且在保安员电子证照（</w:t>
      </w:r>
      <w:r>
        <w:rPr>
          <w:rFonts w:ascii="宋体" w:hAnsi="宋体" w:eastAsia="宋体"/>
          <w:color w:val="auto"/>
        </w:rPr>
        <w:t>IC</w:t>
      </w:r>
      <w:r>
        <w:rPr>
          <w:rFonts w:hint="eastAsia" w:ascii="宋体" w:hAnsi="宋体" w:eastAsia="宋体"/>
          <w:color w:val="auto"/>
        </w:rPr>
        <w:t>卡）中获得认证后方能上岗。</w:t>
      </w:r>
    </w:p>
    <w:p w14:paraId="75BA9710">
      <w:pPr>
        <w:spacing w:line="360" w:lineRule="auto"/>
        <w:ind w:firstLine="422" w:firstLineChars="200"/>
        <w:rPr>
          <w:rFonts w:ascii="宋体" w:hAnsi="宋体" w:eastAsia="宋体"/>
          <w:b/>
          <w:bCs/>
          <w:color w:val="auto"/>
        </w:rPr>
      </w:pPr>
      <w:r>
        <w:rPr>
          <w:rFonts w:hint="eastAsia" w:ascii="宋体" w:hAnsi="宋体" w:eastAsia="宋体"/>
          <w:b/>
          <w:bCs/>
          <w:color w:val="auto"/>
        </w:rPr>
        <w:t>（二）点位要求：</w:t>
      </w:r>
    </w:p>
    <w:tbl>
      <w:tblPr>
        <w:tblStyle w:val="4"/>
        <w:tblW w:w="9045" w:type="dxa"/>
        <w:jc w:val="center"/>
        <w:tblLayout w:type="autofit"/>
        <w:tblCellMar>
          <w:top w:w="0" w:type="dxa"/>
          <w:left w:w="0" w:type="dxa"/>
          <w:bottom w:w="0" w:type="dxa"/>
          <w:right w:w="0" w:type="dxa"/>
        </w:tblCellMar>
      </w:tblPr>
      <w:tblGrid>
        <w:gridCol w:w="810"/>
        <w:gridCol w:w="5244"/>
        <w:gridCol w:w="2991"/>
      </w:tblGrid>
      <w:tr w14:paraId="399B7D67">
        <w:tblPrEx>
          <w:tblCellMar>
            <w:top w:w="0" w:type="dxa"/>
            <w:left w:w="0" w:type="dxa"/>
            <w:bottom w:w="0" w:type="dxa"/>
            <w:right w:w="0" w:type="dxa"/>
          </w:tblCellMar>
        </w:tblPrEx>
        <w:trPr>
          <w:trHeight w:val="375" w:hRule="atLeast"/>
          <w:jc w:val="center"/>
        </w:trPr>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887BBD2">
            <w:pPr>
              <w:spacing w:line="360" w:lineRule="exact"/>
              <w:jc w:val="center"/>
              <w:rPr>
                <w:rFonts w:ascii="宋体" w:hAnsi="宋体" w:eastAsia="宋体" w:cs="宋体"/>
                <w:b/>
                <w:bCs/>
                <w:color w:val="auto"/>
              </w:rPr>
            </w:pPr>
            <w:r>
              <w:rPr>
                <w:rFonts w:hint="eastAsia" w:ascii="宋体" w:hAnsi="宋体" w:eastAsia="宋体"/>
                <w:b/>
                <w:bCs/>
                <w:color w:val="auto"/>
              </w:rPr>
              <w:t>序号</w:t>
            </w:r>
          </w:p>
        </w:tc>
        <w:tc>
          <w:tcPr>
            <w:tcW w:w="5244"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5BA8EFF">
            <w:pPr>
              <w:spacing w:line="360" w:lineRule="exact"/>
              <w:jc w:val="center"/>
              <w:rPr>
                <w:rFonts w:ascii="宋体" w:hAnsi="宋体" w:eastAsia="宋体" w:cs="宋体"/>
                <w:b/>
                <w:bCs/>
                <w:color w:val="auto"/>
              </w:rPr>
            </w:pPr>
            <w:r>
              <w:rPr>
                <w:rFonts w:hint="eastAsia" w:ascii="宋体" w:hAnsi="宋体" w:eastAsia="宋体"/>
                <w:b/>
                <w:bCs/>
                <w:color w:val="auto"/>
              </w:rPr>
              <w:t>点位单位全称</w:t>
            </w:r>
          </w:p>
        </w:tc>
        <w:tc>
          <w:tcPr>
            <w:tcW w:w="299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38A4C8B2">
            <w:pPr>
              <w:spacing w:line="360" w:lineRule="exact"/>
              <w:jc w:val="center"/>
              <w:rPr>
                <w:rFonts w:ascii="宋体" w:hAnsi="宋体" w:eastAsia="宋体" w:cs="宋体"/>
                <w:b/>
                <w:bCs/>
                <w:color w:val="auto"/>
              </w:rPr>
            </w:pPr>
            <w:r>
              <w:rPr>
                <w:rFonts w:hint="eastAsia" w:ascii="宋体" w:hAnsi="宋体" w:eastAsia="宋体"/>
                <w:b/>
                <w:bCs/>
                <w:color w:val="auto"/>
              </w:rPr>
              <w:t>地址</w:t>
            </w:r>
          </w:p>
        </w:tc>
      </w:tr>
      <w:tr w14:paraId="7299AF29">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7F87122">
            <w:pPr>
              <w:spacing w:line="360" w:lineRule="exact"/>
              <w:jc w:val="center"/>
              <w:rPr>
                <w:rFonts w:ascii="宋体" w:hAnsi="宋体" w:eastAsia="宋体" w:cs="宋体"/>
                <w:color w:val="auto"/>
              </w:rPr>
            </w:pPr>
            <w:r>
              <w:rPr>
                <w:rFonts w:hint="eastAsia" w:ascii="宋体" w:hAnsi="宋体" w:eastAsia="宋体" w:cs="宋体"/>
                <w:color w:val="auto"/>
                <w:lang w:bidi="ar"/>
              </w:rPr>
              <w:t>1</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D1E4BDB">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上海市长宁区江苏路第五小学总部</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458B1E9">
            <w:pPr>
              <w:spacing w:line="360" w:lineRule="exact"/>
              <w:jc w:val="center"/>
              <w:textAlignment w:val="center"/>
              <w:rPr>
                <w:rFonts w:hint="eastAsia" w:ascii="宋体" w:hAnsi="宋体" w:eastAsia="宋体" w:cs="宋体"/>
              </w:rPr>
            </w:pPr>
            <w:r>
              <w:rPr>
                <w:rFonts w:hint="eastAsia" w:ascii="宋体" w:hAnsi="宋体" w:eastAsia="宋体" w:cs="宋体"/>
                <w:lang w:bidi="ar"/>
              </w:rPr>
              <w:t>昭化东路81</w:t>
            </w:r>
            <w:r>
              <w:rPr>
                <w:rStyle w:val="6"/>
                <w:rFonts w:hint="default"/>
                <w:sz w:val="21"/>
                <w:szCs w:val="21"/>
                <w:lang w:bidi="ar"/>
              </w:rPr>
              <w:t>号</w:t>
            </w:r>
          </w:p>
        </w:tc>
      </w:tr>
      <w:tr w14:paraId="275641F2">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9B426A8">
            <w:pPr>
              <w:spacing w:line="360" w:lineRule="exact"/>
              <w:jc w:val="center"/>
              <w:rPr>
                <w:rFonts w:ascii="宋体" w:hAnsi="宋体" w:eastAsia="宋体" w:cs="宋体"/>
                <w:color w:val="auto"/>
              </w:rPr>
            </w:pPr>
            <w:r>
              <w:rPr>
                <w:rFonts w:hint="eastAsia" w:ascii="宋体" w:hAnsi="宋体" w:eastAsia="宋体" w:cs="宋体"/>
                <w:color w:val="auto"/>
                <w:lang w:bidi="ar"/>
              </w:rPr>
              <w:t>2</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CB12EB7">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上海市长宁区江苏路第五小学华阳校区</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D9A9740">
            <w:pPr>
              <w:spacing w:line="360" w:lineRule="exact"/>
              <w:jc w:val="center"/>
              <w:textAlignment w:val="center"/>
              <w:rPr>
                <w:rFonts w:hint="eastAsia" w:ascii="宋体" w:hAnsi="宋体" w:eastAsia="宋体" w:cs="宋体"/>
              </w:rPr>
            </w:pPr>
            <w:r>
              <w:rPr>
                <w:rFonts w:hint="eastAsia" w:ascii="宋体" w:hAnsi="宋体" w:eastAsia="宋体" w:cs="宋体"/>
                <w:lang w:bidi="ar"/>
              </w:rPr>
              <w:t>华阳路255弄1号</w:t>
            </w:r>
          </w:p>
        </w:tc>
      </w:tr>
      <w:tr w14:paraId="38D94C81">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1BB13BD">
            <w:pPr>
              <w:spacing w:line="360" w:lineRule="exact"/>
              <w:jc w:val="center"/>
              <w:rPr>
                <w:rFonts w:ascii="宋体" w:hAnsi="宋体" w:eastAsia="宋体" w:cs="宋体"/>
                <w:color w:val="auto"/>
              </w:rPr>
            </w:pPr>
            <w:r>
              <w:rPr>
                <w:rFonts w:hint="eastAsia" w:ascii="宋体" w:hAnsi="宋体" w:eastAsia="宋体" w:cs="宋体"/>
                <w:color w:val="auto"/>
                <w:lang w:bidi="ar"/>
              </w:rPr>
              <w:t>3</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1307F30">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上海市长宁区江苏路第五小学长宁校区</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071B89B">
            <w:pPr>
              <w:spacing w:line="360" w:lineRule="exact"/>
              <w:jc w:val="center"/>
              <w:textAlignment w:val="center"/>
              <w:rPr>
                <w:rFonts w:hint="eastAsia" w:ascii="宋体" w:hAnsi="宋体" w:eastAsia="宋体" w:cs="宋体"/>
              </w:rPr>
            </w:pPr>
            <w:r>
              <w:rPr>
                <w:rFonts w:hint="eastAsia" w:ascii="宋体" w:hAnsi="宋体" w:eastAsia="宋体" w:cs="宋体"/>
                <w:lang w:bidi="ar"/>
              </w:rPr>
              <w:t>长宁支路80号</w:t>
            </w:r>
          </w:p>
        </w:tc>
      </w:tr>
      <w:tr w14:paraId="5F568E7C">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819F049">
            <w:pPr>
              <w:spacing w:line="360" w:lineRule="exact"/>
              <w:jc w:val="center"/>
              <w:rPr>
                <w:rFonts w:ascii="宋体" w:hAnsi="宋体" w:eastAsia="宋体" w:cs="宋体"/>
                <w:color w:val="auto"/>
              </w:rPr>
            </w:pPr>
            <w:r>
              <w:rPr>
                <w:rFonts w:hint="eastAsia" w:ascii="宋体" w:hAnsi="宋体" w:eastAsia="宋体" w:cs="宋体"/>
                <w:color w:val="auto"/>
                <w:lang w:bidi="ar"/>
              </w:rPr>
              <w:t>4</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7400C98">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上海市长宁区愚园路第一小学（总部）</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695B4F0">
            <w:pPr>
              <w:spacing w:line="360" w:lineRule="exact"/>
              <w:jc w:val="center"/>
              <w:textAlignment w:val="center"/>
              <w:rPr>
                <w:rFonts w:hint="eastAsia" w:ascii="宋体" w:hAnsi="宋体" w:eastAsia="宋体" w:cs="宋体"/>
              </w:rPr>
            </w:pPr>
            <w:r>
              <w:rPr>
                <w:rFonts w:hint="eastAsia" w:ascii="宋体" w:hAnsi="宋体" w:eastAsia="宋体" w:cs="宋体"/>
                <w:lang w:bidi="ar"/>
              </w:rPr>
              <w:t>宣化路222</w:t>
            </w:r>
            <w:r>
              <w:rPr>
                <w:rStyle w:val="6"/>
                <w:rFonts w:hint="default"/>
                <w:sz w:val="21"/>
                <w:szCs w:val="21"/>
                <w:lang w:bidi="ar"/>
              </w:rPr>
              <w:t>号</w:t>
            </w:r>
          </w:p>
        </w:tc>
      </w:tr>
      <w:tr w14:paraId="62ACB600">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45DFC484">
            <w:pPr>
              <w:spacing w:line="360" w:lineRule="exact"/>
              <w:jc w:val="center"/>
              <w:rPr>
                <w:rFonts w:ascii="宋体" w:hAnsi="宋体" w:eastAsia="宋体" w:cs="宋体"/>
                <w:color w:val="auto"/>
              </w:rPr>
            </w:pPr>
            <w:r>
              <w:rPr>
                <w:rFonts w:hint="eastAsia" w:ascii="宋体" w:hAnsi="宋体" w:eastAsia="宋体" w:cs="宋体"/>
                <w:color w:val="auto"/>
                <w:lang w:bidi="ar"/>
              </w:rPr>
              <w:t>5</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DE57BEB">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上海市长宁区愚园路第一小学（分部）</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CB74D46">
            <w:pPr>
              <w:spacing w:line="360" w:lineRule="exact"/>
              <w:jc w:val="center"/>
              <w:textAlignment w:val="center"/>
              <w:rPr>
                <w:rFonts w:hint="eastAsia" w:ascii="宋体" w:hAnsi="宋体" w:eastAsia="宋体" w:cs="宋体"/>
              </w:rPr>
            </w:pPr>
            <w:r>
              <w:rPr>
                <w:rFonts w:hint="eastAsia" w:ascii="宋体" w:hAnsi="宋体" w:eastAsia="宋体" w:cs="宋体"/>
                <w:lang w:bidi="ar"/>
              </w:rPr>
              <w:t>愚园路1210弄86号</w:t>
            </w:r>
          </w:p>
        </w:tc>
      </w:tr>
      <w:tr w14:paraId="2AB2B50C">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0D22651">
            <w:pPr>
              <w:spacing w:line="360" w:lineRule="exact"/>
              <w:jc w:val="center"/>
              <w:rPr>
                <w:rFonts w:ascii="宋体" w:hAnsi="宋体" w:eastAsia="宋体" w:cs="宋体"/>
                <w:color w:val="auto"/>
              </w:rPr>
            </w:pPr>
            <w:r>
              <w:rPr>
                <w:rFonts w:hint="eastAsia" w:ascii="宋体" w:hAnsi="宋体" w:eastAsia="宋体" w:cs="宋体"/>
                <w:color w:val="auto"/>
                <w:lang w:bidi="ar"/>
              </w:rPr>
              <w:t>6</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2075A36">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上海市长宁区愚园路第一小学向红分校</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A698795">
            <w:pPr>
              <w:spacing w:line="360" w:lineRule="exact"/>
              <w:jc w:val="center"/>
              <w:textAlignment w:val="center"/>
              <w:rPr>
                <w:rFonts w:hint="eastAsia" w:ascii="宋体" w:hAnsi="宋体" w:eastAsia="宋体" w:cs="宋体"/>
              </w:rPr>
            </w:pPr>
            <w:r>
              <w:rPr>
                <w:rFonts w:hint="eastAsia" w:ascii="宋体" w:hAnsi="宋体" w:eastAsia="宋体" w:cs="宋体"/>
                <w:lang w:bidi="ar"/>
              </w:rPr>
              <w:t>愚园路718</w:t>
            </w:r>
            <w:r>
              <w:rPr>
                <w:rStyle w:val="6"/>
                <w:rFonts w:hint="default"/>
                <w:sz w:val="21"/>
                <w:szCs w:val="21"/>
                <w:lang w:bidi="ar"/>
              </w:rPr>
              <w:t>弄</w:t>
            </w:r>
            <w:r>
              <w:rPr>
                <w:rFonts w:hint="eastAsia" w:ascii="宋体" w:hAnsi="宋体" w:eastAsia="宋体" w:cs="宋体"/>
                <w:lang w:bidi="ar"/>
              </w:rPr>
              <w:t>31</w:t>
            </w:r>
            <w:r>
              <w:rPr>
                <w:rStyle w:val="6"/>
                <w:rFonts w:hint="default"/>
                <w:sz w:val="21"/>
                <w:szCs w:val="21"/>
                <w:lang w:bidi="ar"/>
              </w:rPr>
              <w:t>号</w:t>
            </w:r>
          </w:p>
        </w:tc>
      </w:tr>
      <w:tr w14:paraId="49DC5041">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6CA8816">
            <w:pPr>
              <w:spacing w:line="360" w:lineRule="exact"/>
              <w:jc w:val="center"/>
              <w:rPr>
                <w:rFonts w:ascii="宋体" w:hAnsi="宋体" w:eastAsia="宋体" w:cs="宋体"/>
                <w:color w:val="auto"/>
              </w:rPr>
            </w:pPr>
            <w:r>
              <w:rPr>
                <w:rFonts w:hint="eastAsia" w:ascii="宋体" w:hAnsi="宋体" w:eastAsia="宋体" w:cs="宋体"/>
                <w:color w:val="auto"/>
                <w:lang w:bidi="ar"/>
              </w:rPr>
              <w:t>7</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3485E13">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上海市长宁区复旦小学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4BE9079">
            <w:pPr>
              <w:spacing w:line="360" w:lineRule="exact"/>
              <w:jc w:val="center"/>
              <w:textAlignment w:val="center"/>
              <w:rPr>
                <w:rFonts w:hint="eastAsia" w:ascii="宋体" w:hAnsi="宋体" w:eastAsia="宋体" w:cs="宋体"/>
              </w:rPr>
            </w:pPr>
            <w:r>
              <w:rPr>
                <w:rFonts w:hint="eastAsia" w:ascii="宋体" w:hAnsi="宋体" w:eastAsia="宋体" w:cs="宋体"/>
                <w:lang w:bidi="ar"/>
              </w:rPr>
              <w:t>法华镇路186号</w:t>
            </w:r>
          </w:p>
        </w:tc>
      </w:tr>
      <w:tr w14:paraId="62C3FE4D">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987FCDB">
            <w:pPr>
              <w:spacing w:line="360" w:lineRule="exact"/>
              <w:jc w:val="center"/>
              <w:rPr>
                <w:rFonts w:ascii="宋体" w:hAnsi="宋体" w:eastAsia="宋体" w:cs="宋体"/>
                <w:color w:val="auto"/>
              </w:rPr>
            </w:pPr>
            <w:r>
              <w:rPr>
                <w:rFonts w:hint="eastAsia" w:ascii="宋体" w:hAnsi="宋体" w:eastAsia="宋体" w:cs="宋体"/>
                <w:color w:val="auto"/>
                <w:lang w:bidi="ar"/>
              </w:rPr>
              <w:t>8</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8A1F3B9">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上海市长宁区法华镇路第三小学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3E68B03">
            <w:pPr>
              <w:spacing w:line="360" w:lineRule="exact"/>
              <w:jc w:val="center"/>
              <w:textAlignment w:val="center"/>
              <w:rPr>
                <w:rFonts w:hint="eastAsia" w:ascii="宋体" w:hAnsi="宋体" w:eastAsia="宋体" w:cs="宋体"/>
              </w:rPr>
            </w:pPr>
            <w:r>
              <w:rPr>
                <w:rFonts w:hint="eastAsia" w:ascii="宋体" w:hAnsi="宋体" w:eastAsia="宋体" w:cs="宋体"/>
                <w:lang w:bidi="ar"/>
              </w:rPr>
              <w:t>法华镇路681弄4号</w:t>
            </w:r>
          </w:p>
        </w:tc>
      </w:tr>
      <w:tr w14:paraId="50E472C2">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12F4D3F">
            <w:pPr>
              <w:spacing w:line="360" w:lineRule="exact"/>
              <w:jc w:val="center"/>
              <w:rPr>
                <w:rFonts w:ascii="宋体" w:hAnsi="宋体" w:eastAsia="宋体" w:cs="宋体"/>
                <w:color w:val="auto"/>
              </w:rPr>
            </w:pPr>
            <w:r>
              <w:rPr>
                <w:rFonts w:hint="eastAsia" w:ascii="宋体" w:hAnsi="宋体" w:eastAsia="宋体" w:cs="宋体"/>
                <w:color w:val="auto"/>
                <w:lang w:bidi="ar"/>
              </w:rPr>
              <w:t>9</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839BE6A">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上海市长宁区开元小学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434891C">
            <w:pPr>
              <w:spacing w:line="360" w:lineRule="exact"/>
              <w:jc w:val="center"/>
              <w:textAlignment w:val="center"/>
              <w:rPr>
                <w:rFonts w:hint="eastAsia" w:ascii="宋体" w:hAnsi="宋体" w:eastAsia="宋体" w:cs="宋体"/>
              </w:rPr>
            </w:pPr>
            <w:r>
              <w:rPr>
                <w:rFonts w:hint="eastAsia" w:ascii="宋体" w:hAnsi="宋体" w:eastAsia="宋体" w:cs="宋体"/>
                <w:lang w:bidi="ar"/>
              </w:rPr>
              <w:t>延安西路1289</w:t>
            </w:r>
            <w:r>
              <w:rPr>
                <w:rStyle w:val="6"/>
                <w:rFonts w:hint="default"/>
                <w:sz w:val="21"/>
                <w:szCs w:val="21"/>
                <w:lang w:bidi="ar"/>
              </w:rPr>
              <w:t>弄</w:t>
            </w:r>
            <w:r>
              <w:rPr>
                <w:rFonts w:hint="eastAsia" w:ascii="宋体" w:hAnsi="宋体" w:eastAsia="宋体" w:cs="宋体"/>
                <w:lang w:bidi="ar"/>
              </w:rPr>
              <w:t>10</w:t>
            </w:r>
            <w:r>
              <w:rPr>
                <w:rStyle w:val="6"/>
                <w:rFonts w:hint="default"/>
                <w:sz w:val="21"/>
                <w:szCs w:val="21"/>
                <w:lang w:bidi="ar"/>
              </w:rPr>
              <w:t>号</w:t>
            </w:r>
          </w:p>
        </w:tc>
      </w:tr>
      <w:tr w14:paraId="4D94B5BE">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4993D95">
            <w:pPr>
              <w:spacing w:line="360" w:lineRule="exact"/>
              <w:jc w:val="center"/>
              <w:rPr>
                <w:rFonts w:ascii="宋体" w:hAnsi="宋体" w:eastAsia="宋体" w:cs="宋体"/>
                <w:color w:val="auto"/>
              </w:rPr>
            </w:pPr>
            <w:r>
              <w:rPr>
                <w:rFonts w:ascii="宋体" w:hAnsi="宋体" w:eastAsia="宋体" w:cs="宋体"/>
                <w:color w:val="auto"/>
                <w:lang w:bidi="ar"/>
              </w:rPr>
              <w:t>10</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B366026">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上海市长宁路小学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DC47F6D">
            <w:pPr>
              <w:spacing w:line="360" w:lineRule="exact"/>
              <w:jc w:val="center"/>
              <w:textAlignment w:val="center"/>
              <w:rPr>
                <w:rFonts w:hint="eastAsia" w:ascii="宋体" w:hAnsi="宋体" w:eastAsia="宋体" w:cs="宋体"/>
              </w:rPr>
            </w:pPr>
            <w:r>
              <w:rPr>
                <w:rFonts w:hint="eastAsia" w:ascii="宋体" w:hAnsi="宋体" w:eastAsia="宋体" w:cs="宋体"/>
                <w:lang w:bidi="ar"/>
              </w:rPr>
              <w:t>长宁路1600弄15号</w:t>
            </w:r>
          </w:p>
        </w:tc>
      </w:tr>
      <w:tr w14:paraId="5A812DCE">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9692131">
            <w:pPr>
              <w:spacing w:line="360" w:lineRule="exact"/>
              <w:jc w:val="center"/>
              <w:rPr>
                <w:rFonts w:ascii="宋体" w:hAnsi="宋体" w:eastAsia="宋体" w:cs="宋体"/>
                <w:color w:val="auto"/>
              </w:rPr>
            </w:pPr>
            <w:r>
              <w:rPr>
                <w:rFonts w:ascii="宋体" w:hAnsi="宋体" w:eastAsia="宋体" w:cs="宋体"/>
                <w:color w:val="auto"/>
                <w:lang w:bidi="ar"/>
              </w:rPr>
              <w:t>11</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FD767B8">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上海市长宁区安顺路小学（总部）</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CE9FDC0">
            <w:pPr>
              <w:spacing w:line="360" w:lineRule="exact"/>
              <w:jc w:val="center"/>
              <w:textAlignment w:val="center"/>
              <w:rPr>
                <w:rFonts w:hint="eastAsia" w:ascii="宋体" w:hAnsi="宋体" w:eastAsia="宋体" w:cs="宋体"/>
              </w:rPr>
            </w:pPr>
            <w:r>
              <w:rPr>
                <w:rFonts w:hint="eastAsia" w:ascii="宋体" w:hAnsi="宋体" w:eastAsia="宋体" w:cs="宋体"/>
                <w:lang w:bidi="ar"/>
              </w:rPr>
              <w:t>安顺路215号</w:t>
            </w:r>
          </w:p>
        </w:tc>
      </w:tr>
      <w:tr w14:paraId="6B6EE5FD">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62EA3DC">
            <w:pPr>
              <w:spacing w:line="360" w:lineRule="exact"/>
              <w:jc w:val="center"/>
              <w:rPr>
                <w:rFonts w:ascii="宋体" w:hAnsi="宋体" w:eastAsia="宋体" w:cs="宋体"/>
                <w:color w:val="auto"/>
              </w:rPr>
            </w:pPr>
            <w:r>
              <w:rPr>
                <w:rFonts w:ascii="宋体" w:hAnsi="宋体" w:eastAsia="宋体" w:cs="宋体"/>
                <w:color w:val="auto"/>
                <w:lang w:bidi="ar"/>
              </w:rPr>
              <w:t>12</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4E401A2">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上海市长宁区安顺路小学（分部）</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542D94E">
            <w:pPr>
              <w:spacing w:line="360" w:lineRule="exact"/>
              <w:jc w:val="center"/>
              <w:textAlignment w:val="center"/>
              <w:rPr>
                <w:rFonts w:hint="eastAsia" w:ascii="宋体" w:hAnsi="宋体" w:eastAsia="宋体" w:cs="宋体"/>
              </w:rPr>
            </w:pPr>
            <w:r>
              <w:rPr>
                <w:rFonts w:hint="eastAsia" w:ascii="宋体" w:hAnsi="宋体" w:eastAsia="宋体" w:cs="宋体"/>
                <w:lang w:bidi="ar"/>
              </w:rPr>
              <w:t>中山西路1030</w:t>
            </w:r>
            <w:r>
              <w:rPr>
                <w:rStyle w:val="6"/>
                <w:rFonts w:hint="default"/>
                <w:sz w:val="21"/>
                <w:szCs w:val="21"/>
                <w:lang w:bidi="ar"/>
              </w:rPr>
              <w:t>弄</w:t>
            </w:r>
            <w:r>
              <w:rPr>
                <w:rFonts w:hint="eastAsia" w:ascii="宋体" w:hAnsi="宋体" w:eastAsia="宋体" w:cs="宋体"/>
                <w:lang w:bidi="ar"/>
              </w:rPr>
              <w:t>30</w:t>
            </w:r>
            <w:r>
              <w:rPr>
                <w:rStyle w:val="6"/>
                <w:rFonts w:hint="default"/>
                <w:sz w:val="21"/>
                <w:szCs w:val="21"/>
                <w:lang w:bidi="ar"/>
              </w:rPr>
              <w:t>号</w:t>
            </w:r>
          </w:p>
        </w:tc>
      </w:tr>
      <w:tr w14:paraId="0010E8C7">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CDD7A1A">
            <w:pPr>
              <w:spacing w:line="360" w:lineRule="exact"/>
              <w:jc w:val="center"/>
              <w:rPr>
                <w:rFonts w:ascii="宋体" w:hAnsi="宋体" w:eastAsia="宋体" w:cs="宋体"/>
                <w:color w:val="auto"/>
              </w:rPr>
            </w:pPr>
            <w:r>
              <w:rPr>
                <w:rFonts w:ascii="宋体" w:hAnsi="宋体" w:eastAsia="宋体" w:cs="宋体"/>
                <w:color w:val="auto"/>
                <w:lang w:bidi="ar"/>
              </w:rPr>
              <w:t>13</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73971AC">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上海市长宁区玉屏南路小学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CBAF106">
            <w:pPr>
              <w:spacing w:line="360" w:lineRule="exact"/>
              <w:jc w:val="center"/>
              <w:textAlignment w:val="center"/>
              <w:rPr>
                <w:rFonts w:hint="eastAsia" w:ascii="宋体" w:hAnsi="宋体" w:eastAsia="宋体" w:cs="宋体"/>
              </w:rPr>
            </w:pPr>
            <w:r>
              <w:rPr>
                <w:rFonts w:hint="eastAsia" w:ascii="宋体" w:hAnsi="宋体" w:eastAsia="宋体" w:cs="宋体"/>
                <w:lang w:bidi="ar"/>
              </w:rPr>
              <w:t>玉屏南路371号</w:t>
            </w:r>
          </w:p>
        </w:tc>
      </w:tr>
      <w:tr w14:paraId="53E471EE">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B68F22E">
            <w:pPr>
              <w:spacing w:line="360" w:lineRule="exact"/>
              <w:jc w:val="center"/>
              <w:rPr>
                <w:rFonts w:ascii="宋体" w:hAnsi="宋体" w:eastAsia="宋体" w:cs="宋体"/>
                <w:color w:val="auto"/>
              </w:rPr>
            </w:pPr>
            <w:r>
              <w:rPr>
                <w:rFonts w:ascii="宋体" w:hAnsi="宋体" w:eastAsia="宋体" w:cs="宋体"/>
                <w:color w:val="auto"/>
                <w:lang w:bidi="ar"/>
              </w:rPr>
              <w:t>14</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7E8B618">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上海市长宁区古北路小学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0F7902E">
            <w:pPr>
              <w:spacing w:line="360" w:lineRule="exact"/>
              <w:jc w:val="center"/>
              <w:textAlignment w:val="center"/>
              <w:rPr>
                <w:rFonts w:hint="eastAsia" w:ascii="宋体" w:hAnsi="宋体" w:eastAsia="宋体" w:cs="宋体"/>
              </w:rPr>
            </w:pPr>
            <w:r>
              <w:rPr>
                <w:rFonts w:hint="eastAsia" w:ascii="宋体" w:hAnsi="宋体" w:eastAsia="宋体" w:cs="宋体"/>
                <w:lang w:bidi="ar"/>
              </w:rPr>
              <w:t>古北路211弄24号</w:t>
            </w:r>
          </w:p>
        </w:tc>
      </w:tr>
      <w:tr w14:paraId="6BEF54CE">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CB6C0DE">
            <w:pPr>
              <w:spacing w:line="360" w:lineRule="exact"/>
              <w:jc w:val="center"/>
              <w:rPr>
                <w:rFonts w:ascii="宋体" w:hAnsi="宋体" w:eastAsia="宋体" w:cs="宋体"/>
                <w:color w:val="auto"/>
              </w:rPr>
            </w:pPr>
            <w:r>
              <w:rPr>
                <w:rFonts w:ascii="宋体" w:hAnsi="宋体" w:eastAsia="宋体" w:cs="宋体"/>
                <w:color w:val="auto"/>
                <w:lang w:bidi="ar"/>
              </w:rPr>
              <w:t>15</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5A9C813">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上海市长宁区天山第一小学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2A8A3A2">
            <w:pPr>
              <w:spacing w:line="360" w:lineRule="exact"/>
              <w:jc w:val="center"/>
              <w:textAlignment w:val="center"/>
              <w:rPr>
                <w:rFonts w:hint="eastAsia" w:ascii="宋体" w:hAnsi="宋体" w:eastAsia="宋体" w:cs="宋体"/>
              </w:rPr>
            </w:pPr>
            <w:r>
              <w:rPr>
                <w:rFonts w:hint="eastAsia" w:ascii="宋体" w:hAnsi="宋体" w:eastAsia="宋体" w:cs="宋体"/>
                <w:lang w:bidi="ar"/>
              </w:rPr>
              <w:t>茅台路109号</w:t>
            </w:r>
          </w:p>
        </w:tc>
      </w:tr>
      <w:tr w14:paraId="05EB81B1">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743510D">
            <w:pPr>
              <w:spacing w:line="360" w:lineRule="exact"/>
              <w:jc w:val="center"/>
              <w:rPr>
                <w:rFonts w:ascii="宋体" w:hAnsi="宋体" w:eastAsia="宋体" w:cs="宋体"/>
                <w:color w:val="auto"/>
              </w:rPr>
            </w:pPr>
            <w:r>
              <w:rPr>
                <w:rFonts w:hint="eastAsia" w:ascii="宋体" w:hAnsi="宋体" w:eastAsia="宋体" w:cs="宋体"/>
                <w:color w:val="auto"/>
                <w:lang w:bidi="ar"/>
              </w:rPr>
              <w:t>1</w:t>
            </w:r>
            <w:r>
              <w:rPr>
                <w:rFonts w:ascii="宋体" w:hAnsi="宋体" w:eastAsia="宋体" w:cs="宋体"/>
                <w:color w:val="auto"/>
                <w:lang w:bidi="ar"/>
              </w:rPr>
              <w:t>6</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CAD2D58">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上海市长宁区天山第二小学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0AC1EB8">
            <w:pPr>
              <w:spacing w:line="360" w:lineRule="exact"/>
              <w:jc w:val="center"/>
              <w:textAlignment w:val="center"/>
              <w:rPr>
                <w:rFonts w:hint="eastAsia" w:ascii="宋体" w:hAnsi="宋体" w:eastAsia="宋体" w:cs="宋体"/>
              </w:rPr>
            </w:pPr>
            <w:r>
              <w:rPr>
                <w:rFonts w:hint="eastAsia" w:ascii="宋体" w:hAnsi="宋体" w:eastAsia="宋体" w:cs="宋体"/>
                <w:lang w:bidi="ar"/>
              </w:rPr>
              <w:t>天山五村170号</w:t>
            </w:r>
          </w:p>
        </w:tc>
      </w:tr>
      <w:tr w14:paraId="48AA2B48">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9AA5BB2">
            <w:pPr>
              <w:spacing w:line="360" w:lineRule="exact"/>
              <w:jc w:val="center"/>
              <w:rPr>
                <w:rFonts w:ascii="宋体" w:hAnsi="宋体" w:eastAsia="宋体" w:cs="宋体"/>
                <w:color w:val="auto"/>
              </w:rPr>
            </w:pPr>
            <w:r>
              <w:rPr>
                <w:rFonts w:ascii="宋体" w:hAnsi="宋体" w:eastAsia="宋体" w:cs="宋体"/>
                <w:color w:val="auto"/>
                <w:lang w:bidi="ar"/>
              </w:rPr>
              <w:t>17</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5EC9942">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上海市长宁实验小学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01DD286">
            <w:pPr>
              <w:spacing w:line="360" w:lineRule="exact"/>
              <w:jc w:val="center"/>
              <w:textAlignment w:val="center"/>
              <w:rPr>
                <w:rFonts w:hint="eastAsia" w:ascii="宋体" w:hAnsi="宋体" w:eastAsia="宋体" w:cs="宋体"/>
              </w:rPr>
            </w:pPr>
            <w:r>
              <w:rPr>
                <w:rFonts w:hint="eastAsia" w:ascii="宋体" w:hAnsi="宋体" w:eastAsia="宋体" w:cs="宋体"/>
                <w:lang w:bidi="ar"/>
              </w:rPr>
              <w:t>茅台路625</w:t>
            </w:r>
            <w:r>
              <w:rPr>
                <w:rStyle w:val="6"/>
                <w:rFonts w:hint="default"/>
                <w:sz w:val="21"/>
                <w:szCs w:val="21"/>
                <w:lang w:bidi="ar"/>
              </w:rPr>
              <w:t>号</w:t>
            </w:r>
          </w:p>
        </w:tc>
      </w:tr>
      <w:tr w14:paraId="26A27F9D">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B057541">
            <w:pPr>
              <w:spacing w:line="360" w:lineRule="exact"/>
              <w:jc w:val="center"/>
              <w:rPr>
                <w:rFonts w:ascii="宋体" w:hAnsi="宋体" w:eastAsia="宋体" w:cs="宋体"/>
                <w:color w:val="auto"/>
                <w:lang w:bidi="ar"/>
              </w:rPr>
            </w:pPr>
            <w:r>
              <w:rPr>
                <w:rFonts w:hint="eastAsia" w:ascii="宋体" w:hAnsi="宋体" w:eastAsia="宋体" w:cs="宋体"/>
                <w:color w:val="auto"/>
                <w:lang w:bidi="ar"/>
              </w:rPr>
              <w:t>18</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8232676">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上海市长宁区新虹桥小学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A582F2B">
            <w:pPr>
              <w:spacing w:line="360" w:lineRule="exact"/>
              <w:jc w:val="center"/>
              <w:textAlignment w:val="center"/>
              <w:rPr>
                <w:rFonts w:hint="eastAsia" w:ascii="宋体" w:hAnsi="宋体" w:eastAsia="宋体" w:cs="宋体"/>
              </w:rPr>
            </w:pPr>
            <w:r>
              <w:rPr>
                <w:rFonts w:hint="eastAsia" w:ascii="宋体" w:hAnsi="宋体" w:eastAsia="宋体" w:cs="宋体"/>
                <w:lang w:bidi="ar"/>
              </w:rPr>
              <w:t>虹古路377弄40号</w:t>
            </w:r>
          </w:p>
        </w:tc>
      </w:tr>
      <w:tr w14:paraId="3C850D12">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24F0DEE">
            <w:pPr>
              <w:spacing w:line="360" w:lineRule="exact"/>
              <w:jc w:val="center"/>
              <w:rPr>
                <w:rFonts w:ascii="宋体" w:hAnsi="宋体" w:eastAsia="宋体" w:cs="宋体"/>
                <w:color w:val="auto"/>
                <w:lang w:bidi="ar"/>
              </w:rPr>
            </w:pPr>
            <w:r>
              <w:rPr>
                <w:rFonts w:hint="eastAsia" w:ascii="宋体" w:hAnsi="宋体" w:eastAsia="宋体" w:cs="宋体"/>
                <w:color w:val="auto"/>
                <w:lang w:bidi="ar"/>
              </w:rPr>
              <w:t>19</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65963D7">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上海市长宁区威宁小学（正门）</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0C5FE4B">
            <w:pPr>
              <w:spacing w:line="360" w:lineRule="exact"/>
              <w:jc w:val="center"/>
              <w:textAlignment w:val="center"/>
              <w:rPr>
                <w:rFonts w:hint="eastAsia" w:ascii="宋体" w:hAnsi="宋体" w:eastAsia="宋体" w:cs="宋体"/>
              </w:rPr>
            </w:pPr>
            <w:r>
              <w:rPr>
                <w:rFonts w:hint="eastAsia" w:ascii="宋体" w:hAnsi="宋体" w:eastAsia="宋体" w:cs="宋体"/>
                <w:lang w:bidi="ar"/>
              </w:rPr>
              <w:t>安龙路829弄18号</w:t>
            </w:r>
          </w:p>
        </w:tc>
      </w:tr>
      <w:tr w14:paraId="23A7F76F">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8C67CB0">
            <w:pPr>
              <w:spacing w:line="360" w:lineRule="exact"/>
              <w:jc w:val="center"/>
              <w:rPr>
                <w:rFonts w:ascii="宋体" w:hAnsi="宋体" w:eastAsia="宋体" w:cs="宋体"/>
                <w:color w:val="auto"/>
                <w:lang w:bidi="ar"/>
              </w:rPr>
            </w:pPr>
            <w:r>
              <w:rPr>
                <w:rFonts w:hint="eastAsia" w:ascii="宋体" w:hAnsi="宋体" w:eastAsia="宋体" w:cs="宋体"/>
                <w:color w:val="auto"/>
                <w:lang w:bidi="ar"/>
              </w:rPr>
              <w:t>20</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2113EB4">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上海市长宁区威宁小学（后门）</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3FD784A">
            <w:pPr>
              <w:spacing w:line="360" w:lineRule="exact"/>
              <w:jc w:val="center"/>
              <w:textAlignment w:val="center"/>
              <w:rPr>
                <w:rFonts w:hint="eastAsia" w:ascii="宋体" w:hAnsi="宋体" w:eastAsia="宋体" w:cs="宋体"/>
              </w:rPr>
            </w:pPr>
            <w:r>
              <w:rPr>
                <w:rFonts w:hint="eastAsia" w:ascii="宋体" w:hAnsi="宋体" w:eastAsia="宋体" w:cs="宋体"/>
                <w:lang w:bidi="ar"/>
              </w:rPr>
              <w:t>安龙路829弄18号</w:t>
            </w:r>
          </w:p>
        </w:tc>
      </w:tr>
      <w:tr w14:paraId="314048FA">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8C40D4E">
            <w:pPr>
              <w:spacing w:line="360" w:lineRule="exact"/>
              <w:jc w:val="center"/>
              <w:rPr>
                <w:rFonts w:ascii="宋体" w:hAnsi="宋体" w:eastAsia="宋体" w:cs="宋体"/>
                <w:color w:val="auto"/>
                <w:lang w:bidi="ar"/>
              </w:rPr>
            </w:pPr>
            <w:r>
              <w:rPr>
                <w:rFonts w:hint="eastAsia" w:ascii="宋体" w:hAnsi="宋体" w:eastAsia="宋体" w:cs="宋体"/>
                <w:color w:val="auto"/>
                <w:lang w:bidi="ar"/>
              </w:rPr>
              <w:t>21</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3F4736D">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上海市长宁区北新泾第二小学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0614A9E">
            <w:pPr>
              <w:spacing w:line="360" w:lineRule="exact"/>
              <w:jc w:val="center"/>
              <w:textAlignment w:val="center"/>
              <w:rPr>
                <w:rFonts w:hint="eastAsia" w:ascii="宋体" w:hAnsi="宋体" w:eastAsia="宋体" w:cs="宋体"/>
              </w:rPr>
            </w:pPr>
            <w:r>
              <w:rPr>
                <w:rFonts w:hint="eastAsia" w:ascii="宋体" w:hAnsi="宋体" w:eastAsia="宋体" w:cs="宋体"/>
                <w:lang w:bidi="ar"/>
              </w:rPr>
              <w:t>新泾一村130号</w:t>
            </w:r>
          </w:p>
        </w:tc>
      </w:tr>
      <w:tr w14:paraId="7EFBB3CA">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2A46C7F">
            <w:pPr>
              <w:spacing w:line="360" w:lineRule="exact"/>
              <w:jc w:val="center"/>
              <w:rPr>
                <w:rFonts w:ascii="宋体" w:hAnsi="宋体" w:eastAsia="宋体" w:cs="宋体"/>
                <w:color w:val="auto"/>
                <w:lang w:bidi="ar"/>
              </w:rPr>
            </w:pPr>
            <w:r>
              <w:rPr>
                <w:rFonts w:hint="eastAsia" w:ascii="宋体" w:hAnsi="宋体" w:eastAsia="宋体" w:cs="宋体"/>
                <w:color w:val="auto"/>
                <w:lang w:bidi="ar"/>
              </w:rPr>
              <w:t>22</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DF6A9FD">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上海市长宁区北新泾第三小学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738460C">
            <w:pPr>
              <w:spacing w:line="360" w:lineRule="exact"/>
              <w:jc w:val="center"/>
              <w:textAlignment w:val="center"/>
              <w:rPr>
                <w:rFonts w:hint="eastAsia" w:ascii="宋体" w:hAnsi="宋体" w:eastAsia="宋体" w:cs="宋体"/>
              </w:rPr>
            </w:pPr>
            <w:r>
              <w:rPr>
                <w:rFonts w:hint="eastAsia" w:ascii="宋体" w:hAnsi="宋体" w:eastAsia="宋体" w:cs="宋体"/>
                <w:lang w:bidi="ar"/>
              </w:rPr>
              <w:t>天山西路371号</w:t>
            </w:r>
          </w:p>
        </w:tc>
      </w:tr>
      <w:tr w14:paraId="781BF776">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FC8F8BD">
            <w:pPr>
              <w:spacing w:line="360" w:lineRule="exact"/>
              <w:jc w:val="center"/>
              <w:rPr>
                <w:rFonts w:ascii="宋体" w:hAnsi="宋体" w:eastAsia="宋体" w:cs="宋体"/>
                <w:color w:val="auto"/>
                <w:lang w:bidi="ar"/>
              </w:rPr>
            </w:pPr>
            <w:r>
              <w:rPr>
                <w:rFonts w:hint="eastAsia" w:ascii="宋体" w:hAnsi="宋体" w:eastAsia="宋体" w:cs="宋体"/>
                <w:color w:val="auto"/>
                <w:lang w:bidi="ar"/>
              </w:rPr>
              <w:t>23</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06DCAAF">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上海市长宁区适存小学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36C28EC">
            <w:pPr>
              <w:spacing w:line="360" w:lineRule="exact"/>
              <w:jc w:val="center"/>
              <w:textAlignment w:val="center"/>
              <w:rPr>
                <w:rFonts w:hint="eastAsia" w:ascii="宋体" w:hAnsi="宋体" w:eastAsia="宋体" w:cs="宋体"/>
              </w:rPr>
            </w:pPr>
            <w:r>
              <w:rPr>
                <w:rFonts w:hint="eastAsia" w:ascii="宋体" w:hAnsi="宋体" w:eastAsia="宋体" w:cs="宋体"/>
                <w:lang w:bidi="ar"/>
              </w:rPr>
              <w:t>泉口路118号</w:t>
            </w:r>
          </w:p>
        </w:tc>
      </w:tr>
      <w:tr w14:paraId="26EABC4E">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F30B25B">
            <w:pPr>
              <w:spacing w:line="360" w:lineRule="exact"/>
              <w:jc w:val="center"/>
              <w:rPr>
                <w:rFonts w:ascii="宋体" w:hAnsi="宋体" w:eastAsia="宋体" w:cs="宋体"/>
                <w:color w:val="auto"/>
                <w:lang w:bidi="ar"/>
              </w:rPr>
            </w:pPr>
            <w:r>
              <w:rPr>
                <w:rFonts w:hint="eastAsia" w:ascii="宋体" w:hAnsi="宋体" w:eastAsia="宋体" w:cs="宋体"/>
                <w:color w:val="auto"/>
                <w:lang w:bidi="ar"/>
              </w:rPr>
              <w:t>24</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E44CED3">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上海市长宁区适存小学（东门）</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5507755">
            <w:pPr>
              <w:spacing w:line="360" w:lineRule="exact"/>
              <w:jc w:val="center"/>
              <w:textAlignment w:val="center"/>
              <w:rPr>
                <w:rFonts w:hint="eastAsia" w:ascii="宋体" w:hAnsi="宋体" w:eastAsia="宋体" w:cs="宋体"/>
              </w:rPr>
            </w:pPr>
            <w:r>
              <w:rPr>
                <w:rFonts w:hint="eastAsia" w:ascii="宋体" w:hAnsi="宋体" w:eastAsia="宋体" w:cs="宋体"/>
                <w:lang w:bidi="ar"/>
              </w:rPr>
              <w:t>泉口路118号</w:t>
            </w:r>
          </w:p>
        </w:tc>
      </w:tr>
      <w:tr w14:paraId="26071825">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EF25915">
            <w:pPr>
              <w:spacing w:line="360" w:lineRule="exact"/>
              <w:jc w:val="center"/>
              <w:rPr>
                <w:rFonts w:ascii="宋体" w:hAnsi="宋体" w:eastAsia="宋体" w:cs="宋体"/>
                <w:color w:val="auto"/>
              </w:rPr>
            </w:pPr>
            <w:r>
              <w:rPr>
                <w:rFonts w:hint="eastAsia" w:ascii="宋体" w:hAnsi="宋体" w:eastAsia="宋体" w:cs="宋体"/>
                <w:color w:val="auto"/>
                <w:lang w:bidi="ar"/>
              </w:rPr>
              <w:t>25</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C7AD632">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上海市长宁区哈密路小学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A4965DB">
            <w:pPr>
              <w:spacing w:line="360" w:lineRule="exact"/>
              <w:jc w:val="center"/>
              <w:textAlignment w:val="center"/>
              <w:rPr>
                <w:rFonts w:hint="eastAsia" w:ascii="宋体" w:hAnsi="宋体" w:eastAsia="宋体" w:cs="宋体"/>
              </w:rPr>
            </w:pPr>
            <w:r>
              <w:rPr>
                <w:rFonts w:hint="eastAsia" w:ascii="宋体" w:hAnsi="宋体" w:eastAsia="宋体" w:cs="宋体"/>
                <w:lang w:bidi="ar"/>
              </w:rPr>
              <w:t>程家桥路80弄36号</w:t>
            </w:r>
          </w:p>
        </w:tc>
      </w:tr>
      <w:tr w14:paraId="625D431B">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55E16C3">
            <w:pPr>
              <w:spacing w:line="360" w:lineRule="exact"/>
              <w:jc w:val="center"/>
              <w:rPr>
                <w:rFonts w:ascii="宋体" w:hAnsi="宋体" w:eastAsia="宋体" w:cs="宋体"/>
                <w:color w:val="auto"/>
              </w:rPr>
            </w:pPr>
            <w:r>
              <w:rPr>
                <w:rFonts w:hint="eastAsia" w:ascii="宋体" w:hAnsi="宋体" w:eastAsia="宋体" w:cs="宋体"/>
                <w:color w:val="auto"/>
                <w:lang w:bidi="ar"/>
              </w:rPr>
              <w:t>26</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A31B681">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上海市长宁区绿苑小学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359D9C0">
            <w:pPr>
              <w:spacing w:line="360" w:lineRule="exact"/>
              <w:jc w:val="center"/>
              <w:textAlignment w:val="center"/>
              <w:rPr>
                <w:rFonts w:hint="eastAsia" w:ascii="宋体" w:hAnsi="宋体" w:eastAsia="宋体" w:cs="宋体"/>
              </w:rPr>
            </w:pPr>
            <w:r>
              <w:rPr>
                <w:rFonts w:hint="eastAsia" w:ascii="宋体" w:hAnsi="宋体" w:eastAsia="宋体" w:cs="宋体"/>
                <w:lang w:bidi="ar"/>
              </w:rPr>
              <w:t>甘溪路340号</w:t>
            </w:r>
          </w:p>
        </w:tc>
      </w:tr>
      <w:tr w14:paraId="7059D058">
        <w:tblPrEx>
          <w:tblCellMar>
            <w:top w:w="0" w:type="dxa"/>
            <w:left w:w="0" w:type="dxa"/>
            <w:bottom w:w="0" w:type="dxa"/>
            <w:right w:w="0" w:type="dxa"/>
          </w:tblCellMar>
        </w:tblPrEx>
        <w:trPr>
          <w:trHeight w:val="375" w:hRule="atLeast"/>
          <w:jc w:val="center"/>
        </w:trPr>
        <w:tc>
          <w:tcPr>
            <w:tcW w:w="810"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E7C165F">
            <w:pPr>
              <w:spacing w:line="360" w:lineRule="exact"/>
              <w:jc w:val="center"/>
              <w:rPr>
                <w:rFonts w:ascii="宋体" w:hAnsi="宋体" w:eastAsia="宋体" w:cs="宋体"/>
                <w:color w:val="auto"/>
              </w:rPr>
            </w:pPr>
            <w:r>
              <w:rPr>
                <w:rFonts w:ascii="宋体" w:hAnsi="宋体" w:eastAsia="宋体" w:cs="宋体"/>
                <w:color w:val="auto"/>
                <w:lang w:bidi="ar"/>
              </w:rPr>
              <w:t>2</w:t>
            </w:r>
            <w:r>
              <w:rPr>
                <w:rFonts w:hint="eastAsia" w:ascii="宋体" w:hAnsi="宋体" w:eastAsia="宋体" w:cs="宋体"/>
                <w:color w:val="auto"/>
                <w:lang w:bidi="ar"/>
              </w:rPr>
              <w:t>7</w:t>
            </w:r>
          </w:p>
        </w:tc>
        <w:tc>
          <w:tcPr>
            <w:tcW w:w="5244"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CFF0127">
            <w:pPr>
              <w:spacing w:line="360" w:lineRule="exact"/>
              <w:jc w:val="center"/>
              <w:textAlignment w:val="center"/>
              <w:rPr>
                <w:rFonts w:hint="eastAsia" w:ascii="宋体" w:hAnsi="宋体" w:eastAsia="宋体" w:cs="宋体"/>
              </w:rPr>
            </w:pPr>
            <w:r>
              <w:rPr>
                <w:rFonts w:hint="eastAsia" w:ascii="宋体" w:hAnsi="宋体" w:eastAsia="宋体" w:cs="宋体"/>
                <w:lang w:bidi="ar"/>
              </w:rPr>
              <w:t>上海市长宁区虹桥机场小学</w:t>
            </w:r>
          </w:p>
        </w:tc>
        <w:tc>
          <w:tcPr>
            <w:tcW w:w="2991"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6574C18">
            <w:pPr>
              <w:spacing w:line="360" w:lineRule="exact"/>
              <w:jc w:val="center"/>
              <w:textAlignment w:val="center"/>
              <w:rPr>
                <w:rFonts w:hint="eastAsia" w:ascii="宋体" w:hAnsi="宋体" w:eastAsia="宋体" w:cs="宋体"/>
              </w:rPr>
            </w:pPr>
            <w:r>
              <w:rPr>
                <w:rFonts w:hint="eastAsia" w:ascii="宋体" w:hAnsi="宋体" w:eastAsia="宋体" w:cs="宋体"/>
                <w:lang w:bidi="ar"/>
              </w:rPr>
              <w:t>虹桥路2550号</w:t>
            </w:r>
          </w:p>
        </w:tc>
      </w:tr>
      <w:tr w14:paraId="3F591041">
        <w:tblPrEx>
          <w:tblCellMar>
            <w:top w:w="0" w:type="dxa"/>
            <w:left w:w="0" w:type="dxa"/>
            <w:bottom w:w="0" w:type="dxa"/>
            <w:right w:w="0" w:type="dxa"/>
          </w:tblCellMar>
        </w:tblPrEx>
        <w:trPr>
          <w:trHeight w:val="375" w:hRule="atLeast"/>
          <w:jc w:val="center"/>
        </w:trPr>
        <w:tc>
          <w:tcPr>
            <w:tcW w:w="9045" w:type="dxa"/>
            <w:gridSpan w:val="3"/>
            <w:tcBorders>
              <w:top w:val="nil"/>
              <w:left w:val="single" w:color="auto" w:sz="4" w:space="0"/>
              <w:bottom w:val="single" w:color="auto" w:sz="4" w:space="0"/>
              <w:right w:val="single" w:color="auto" w:sz="4" w:space="0"/>
            </w:tcBorders>
            <w:noWrap/>
            <w:tcMar>
              <w:top w:w="15" w:type="dxa"/>
              <w:left w:w="15" w:type="dxa"/>
              <w:bottom w:w="0" w:type="dxa"/>
              <w:right w:w="15" w:type="dxa"/>
            </w:tcMar>
            <w:vAlign w:val="top"/>
          </w:tcPr>
          <w:p w14:paraId="1FA88332">
            <w:pPr>
              <w:spacing w:line="360" w:lineRule="exact"/>
              <w:jc w:val="center"/>
              <w:rPr>
                <w:rFonts w:ascii="宋体" w:hAnsi="宋体" w:eastAsia="宋体" w:cs="宋体"/>
                <w:color w:val="auto"/>
              </w:rPr>
            </w:pPr>
            <w:r>
              <w:rPr>
                <w:rFonts w:hint="eastAsia" w:ascii="宋体" w:hAnsi="宋体" w:eastAsia="宋体"/>
                <w:b/>
                <w:bCs/>
                <w:color w:val="auto"/>
              </w:rPr>
              <w:t>共</w:t>
            </w:r>
            <w:r>
              <w:rPr>
                <w:rFonts w:ascii="宋体" w:hAnsi="宋体" w:eastAsia="宋体"/>
                <w:b/>
                <w:bCs/>
                <w:color w:val="auto"/>
              </w:rPr>
              <w:t>2</w:t>
            </w:r>
            <w:r>
              <w:rPr>
                <w:rFonts w:hint="eastAsia" w:ascii="宋体" w:hAnsi="宋体" w:eastAsia="宋体"/>
                <w:b/>
                <w:bCs/>
                <w:color w:val="auto"/>
              </w:rPr>
              <w:t>7个点位</w:t>
            </w:r>
          </w:p>
        </w:tc>
      </w:tr>
    </w:tbl>
    <w:p w14:paraId="623F8838">
      <w:pPr>
        <w:pStyle w:val="3"/>
        <w:rPr>
          <w:rFonts w:eastAsia="宋体"/>
          <w:color w:val="auto"/>
          <w:sz w:val="21"/>
        </w:rPr>
      </w:pPr>
    </w:p>
    <w:p w14:paraId="3F288C73">
      <w:pPr>
        <w:spacing w:line="360" w:lineRule="auto"/>
        <w:rPr>
          <w:rFonts w:hint="eastAsia" w:ascii="宋体" w:hAnsi="宋体" w:eastAsia="宋体"/>
          <w:b/>
          <w:color w:val="auto"/>
        </w:rPr>
      </w:pPr>
    </w:p>
    <w:p w14:paraId="2FB11A7C">
      <w:pPr>
        <w:spacing w:line="360" w:lineRule="auto"/>
        <w:rPr>
          <w:rFonts w:ascii="宋体" w:hAnsi="宋体" w:eastAsia="宋体"/>
          <w:b/>
          <w:color w:val="auto"/>
        </w:rPr>
      </w:pPr>
      <w:r>
        <w:rPr>
          <w:rFonts w:hint="eastAsia" w:ascii="宋体" w:hAnsi="宋体" w:eastAsia="宋体"/>
          <w:b/>
          <w:color w:val="auto"/>
        </w:rPr>
        <w:t>四、服务管理质量要求及相关承诺要求</w:t>
      </w:r>
    </w:p>
    <w:p w14:paraId="78F1AFDA">
      <w:pPr>
        <w:spacing w:line="360" w:lineRule="auto"/>
        <w:ind w:firstLine="422" w:firstLineChars="200"/>
        <w:rPr>
          <w:rFonts w:ascii="宋体" w:hAnsi="宋体" w:eastAsia="宋体"/>
          <w:b/>
          <w:bCs/>
          <w:color w:val="auto"/>
        </w:rPr>
      </w:pPr>
      <w:r>
        <w:rPr>
          <w:rFonts w:hint="eastAsia" w:ascii="宋体" w:hAnsi="宋体" w:eastAsia="宋体"/>
          <w:b/>
          <w:bCs/>
          <w:color w:val="auto"/>
        </w:rPr>
        <w:t>（一）总体管理目标：</w:t>
      </w:r>
    </w:p>
    <w:p w14:paraId="6699E0A0">
      <w:pPr>
        <w:spacing w:line="360" w:lineRule="auto"/>
        <w:ind w:firstLine="420" w:firstLineChars="200"/>
        <w:rPr>
          <w:rFonts w:ascii="宋体" w:hAnsi="宋体" w:eastAsia="宋体"/>
          <w:color w:val="auto"/>
        </w:rPr>
      </w:pPr>
      <w:r>
        <w:rPr>
          <w:rFonts w:ascii="宋体" w:hAnsi="宋体" w:eastAsia="宋体"/>
          <w:color w:val="auto"/>
        </w:rPr>
        <w:t>1</w:t>
      </w:r>
      <w:r>
        <w:rPr>
          <w:rFonts w:hint="eastAsia" w:ascii="宋体" w:hAnsi="宋体" w:eastAsia="宋体"/>
          <w:color w:val="auto"/>
          <w:lang w:eastAsia="zh-CN"/>
        </w:rPr>
        <w:t>.</w:t>
      </w:r>
      <w:r>
        <w:rPr>
          <w:rFonts w:hint="eastAsia" w:ascii="宋体" w:hAnsi="宋体" w:eastAsia="宋体"/>
          <w:color w:val="auto"/>
        </w:rPr>
        <w:t>按照新型物业管理模式，并根据教育系统的特点，为长宁区各小学提供日间、叠加、夜间保安管理服务。</w:t>
      </w:r>
    </w:p>
    <w:p w14:paraId="4B0632C8">
      <w:pPr>
        <w:spacing w:line="360" w:lineRule="auto"/>
        <w:ind w:firstLine="420" w:firstLineChars="200"/>
        <w:rPr>
          <w:rFonts w:ascii="宋体" w:hAnsi="宋体" w:eastAsia="宋体"/>
          <w:color w:val="auto"/>
        </w:rPr>
      </w:pPr>
      <w:r>
        <w:rPr>
          <w:rFonts w:ascii="宋体" w:hAnsi="宋体" w:eastAsia="宋体"/>
          <w:color w:val="auto"/>
        </w:rPr>
        <w:t>2</w:t>
      </w:r>
      <w:r>
        <w:rPr>
          <w:rFonts w:hint="eastAsia" w:ascii="宋体" w:hAnsi="宋体" w:eastAsia="宋体"/>
          <w:color w:val="auto"/>
          <w:lang w:eastAsia="zh-CN"/>
        </w:rPr>
        <w:t>.</w:t>
      </w:r>
      <w:r>
        <w:rPr>
          <w:rFonts w:hint="eastAsia" w:ascii="宋体" w:hAnsi="宋体" w:eastAsia="宋体"/>
          <w:color w:val="auto"/>
        </w:rPr>
        <w:t>合同期内保证不发生人为安全事故、管理事故、质量事故、政治事故以及消防事故。</w:t>
      </w:r>
      <w:r>
        <w:rPr>
          <w:rFonts w:ascii="宋体" w:hAnsi="宋体" w:eastAsia="宋体"/>
          <w:color w:val="auto"/>
        </w:rPr>
        <w:t xml:space="preserve"> </w:t>
      </w:r>
    </w:p>
    <w:p w14:paraId="171C95DB">
      <w:pPr>
        <w:spacing w:line="360" w:lineRule="auto"/>
        <w:ind w:firstLine="420" w:firstLineChars="200"/>
        <w:rPr>
          <w:rFonts w:ascii="宋体" w:hAnsi="宋体" w:eastAsia="宋体"/>
          <w:color w:val="auto"/>
        </w:rPr>
      </w:pPr>
      <w:r>
        <w:rPr>
          <w:rFonts w:ascii="宋体" w:hAnsi="宋体" w:eastAsia="宋体"/>
          <w:color w:val="auto"/>
        </w:rPr>
        <w:t>3</w:t>
      </w:r>
      <w:r>
        <w:rPr>
          <w:rFonts w:hint="eastAsia" w:ascii="宋体" w:hAnsi="宋体" w:eastAsia="宋体"/>
          <w:color w:val="auto"/>
          <w:lang w:eastAsia="zh-CN"/>
        </w:rPr>
        <w:t>.</w:t>
      </w:r>
      <w:r>
        <w:rPr>
          <w:rFonts w:hint="eastAsia" w:ascii="宋体" w:hAnsi="宋体" w:eastAsia="宋体"/>
          <w:color w:val="auto"/>
        </w:rPr>
        <w:t>合同期内协助签约单位共同争创上海市平安单位、上海市安全文明校园、文明单位等其他相关称号的评选。</w:t>
      </w:r>
    </w:p>
    <w:p w14:paraId="3488DFF7">
      <w:pPr>
        <w:spacing w:line="360" w:lineRule="auto"/>
        <w:ind w:firstLine="422" w:firstLineChars="200"/>
        <w:rPr>
          <w:rFonts w:ascii="宋体" w:hAnsi="宋体" w:eastAsia="宋体"/>
          <w:b/>
          <w:bCs/>
          <w:color w:val="auto"/>
        </w:rPr>
      </w:pPr>
      <w:r>
        <w:rPr>
          <w:rFonts w:hint="eastAsia" w:ascii="宋体" w:hAnsi="宋体" w:eastAsia="宋体"/>
          <w:b/>
          <w:bCs/>
          <w:color w:val="auto"/>
        </w:rPr>
        <w:t>（二）分项管理目标：</w:t>
      </w:r>
    </w:p>
    <w:tbl>
      <w:tblPr>
        <w:tblStyle w:val="4"/>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303"/>
        <w:gridCol w:w="1355"/>
        <w:gridCol w:w="4989"/>
      </w:tblGrid>
      <w:tr w14:paraId="4400F9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12" w:space="0"/>
              <w:left w:val="single" w:color="auto" w:sz="12" w:space="0"/>
              <w:bottom w:val="single" w:color="auto" w:sz="4" w:space="0"/>
              <w:right w:val="single" w:color="auto" w:sz="4" w:space="0"/>
            </w:tcBorders>
            <w:noWrap w:val="0"/>
            <w:vAlign w:val="center"/>
          </w:tcPr>
          <w:p w14:paraId="0D0B405D">
            <w:pPr>
              <w:pStyle w:val="2"/>
              <w:spacing w:before="78" w:beforeLines="25" w:after="78" w:afterLines="25"/>
              <w:ind w:left="0" w:leftChars="0" w:firstLine="0" w:firstLineChars="0"/>
              <w:jc w:val="center"/>
              <w:rPr>
                <w:rFonts w:ascii="宋体" w:hAnsi="宋体" w:eastAsia="宋体"/>
                <w:color w:val="auto"/>
                <w:sz w:val="21"/>
              </w:rPr>
            </w:pPr>
            <w:r>
              <w:rPr>
                <w:rFonts w:hint="eastAsia" w:ascii="宋体" w:hAnsi="宋体" w:eastAsia="宋体"/>
                <w:color w:val="auto"/>
                <w:sz w:val="21"/>
              </w:rPr>
              <w:t>序号</w:t>
            </w:r>
          </w:p>
        </w:tc>
        <w:tc>
          <w:tcPr>
            <w:tcW w:w="2303" w:type="dxa"/>
            <w:tcBorders>
              <w:top w:val="single" w:color="auto" w:sz="12" w:space="0"/>
              <w:left w:val="single" w:color="auto" w:sz="4" w:space="0"/>
              <w:bottom w:val="single" w:color="auto" w:sz="4" w:space="0"/>
              <w:right w:val="single" w:color="auto" w:sz="4" w:space="0"/>
            </w:tcBorders>
            <w:noWrap w:val="0"/>
            <w:vAlign w:val="center"/>
          </w:tcPr>
          <w:p w14:paraId="13D95434">
            <w:pPr>
              <w:pStyle w:val="2"/>
              <w:spacing w:before="78" w:beforeLines="25" w:after="78" w:afterLines="25"/>
              <w:ind w:left="0" w:leftChars="0" w:firstLine="0" w:firstLineChars="0"/>
              <w:jc w:val="center"/>
              <w:rPr>
                <w:rFonts w:ascii="宋体" w:hAnsi="宋体" w:eastAsia="宋体"/>
                <w:color w:val="auto"/>
                <w:sz w:val="21"/>
              </w:rPr>
            </w:pPr>
            <w:r>
              <w:rPr>
                <w:rFonts w:hint="eastAsia" w:ascii="宋体" w:hAnsi="宋体" w:eastAsia="宋体"/>
                <w:color w:val="auto"/>
                <w:sz w:val="21"/>
              </w:rPr>
              <w:t>指标名称</w:t>
            </w:r>
          </w:p>
        </w:tc>
        <w:tc>
          <w:tcPr>
            <w:tcW w:w="1355" w:type="dxa"/>
            <w:tcBorders>
              <w:top w:val="single" w:color="auto" w:sz="12" w:space="0"/>
              <w:left w:val="single" w:color="auto" w:sz="4" w:space="0"/>
              <w:bottom w:val="single" w:color="auto" w:sz="4" w:space="0"/>
              <w:right w:val="single" w:color="auto" w:sz="4" w:space="0"/>
            </w:tcBorders>
            <w:noWrap w:val="0"/>
            <w:vAlign w:val="center"/>
          </w:tcPr>
          <w:p w14:paraId="3519D643">
            <w:pPr>
              <w:pStyle w:val="2"/>
              <w:spacing w:before="78" w:beforeLines="25" w:after="78" w:afterLines="25"/>
              <w:ind w:left="0" w:leftChars="0" w:firstLine="0" w:firstLineChars="0"/>
              <w:jc w:val="center"/>
              <w:rPr>
                <w:rFonts w:ascii="宋体" w:hAnsi="宋体" w:eastAsia="宋体"/>
                <w:color w:val="auto"/>
                <w:sz w:val="21"/>
              </w:rPr>
            </w:pPr>
            <w:r>
              <w:rPr>
                <w:rFonts w:hint="eastAsia" w:ascii="宋体" w:hAnsi="宋体" w:eastAsia="宋体"/>
                <w:color w:val="auto"/>
                <w:sz w:val="21"/>
              </w:rPr>
              <w:t>投标指标</w:t>
            </w:r>
          </w:p>
        </w:tc>
        <w:tc>
          <w:tcPr>
            <w:tcW w:w="4989" w:type="dxa"/>
            <w:tcBorders>
              <w:top w:val="single" w:color="auto" w:sz="12" w:space="0"/>
              <w:left w:val="single" w:color="auto" w:sz="4" w:space="0"/>
              <w:bottom w:val="single" w:color="auto" w:sz="4" w:space="0"/>
              <w:right w:val="single" w:color="auto" w:sz="12" w:space="0"/>
            </w:tcBorders>
            <w:noWrap w:val="0"/>
            <w:vAlign w:val="center"/>
          </w:tcPr>
          <w:p w14:paraId="25277142">
            <w:pPr>
              <w:pStyle w:val="2"/>
              <w:spacing w:before="78" w:beforeLines="25" w:after="78" w:afterLines="25"/>
              <w:jc w:val="center"/>
              <w:rPr>
                <w:rFonts w:ascii="宋体" w:hAnsi="宋体" w:eastAsia="宋体"/>
                <w:color w:val="auto"/>
                <w:sz w:val="21"/>
              </w:rPr>
            </w:pPr>
            <w:r>
              <w:rPr>
                <w:rFonts w:hint="eastAsia" w:ascii="宋体" w:hAnsi="宋体" w:eastAsia="宋体"/>
                <w:color w:val="auto"/>
                <w:sz w:val="21"/>
              </w:rPr>
              <w:t>说   明</w:t>
            </w:r>
          </w:p>
        </w:tc>
      </w:tr>
      <w:tr w14:paraId="5C8D1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20F83FA1">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1</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012C752E">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业主满意率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05A1C30E">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95%以上</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0AD6F494">
            <w:pPr>
              <w:pStyle w:val="2"/>
              <w:spacing w:before="78" w:beforeLines="25" w:after="78" w:afterLines="25"/>
              <w:ind w:left="0" w:leftChars="0" w:firstLine="0" w:firstLineChars="0"/>
              <w:jc w:val="center"/>
              <w:rPr>
                <w:rFonts w:hint="eastAsia" w:ascii="宋体" w:hAnsi="宋体" w:eastAsia="宋体" w:cs="Times New Roman"/>
                <w:b/>
                <w:bCs/>
                <w:color w:val="auto"/>
                <w:sz w:val="21"/>
                <w:lang w:eastAsia="zh-CN"/>
              </w:rPr>
            </w:pPr>
            <w:r>
              <w:rPr>
                <w:rFonts w:hint="eastAsia" w:ascii="宋体" w:hAnsi="宋体" w:eastAsia="宋体" w:cs="Times New Roman"/>
                <w:b/>
                <w:bCs/>
                <w:color w:val="auto"/>
                <w:sz w:val="21"/>
              </w:rPr>
              <w:t>书面征询意见或邀请第三方进行满意率测评</w:t>
            </w:r>
            <w:r>
              <w:rPr>
                <w:rFonts w:hint="eastAsia" w:ascii="宋体" w:hAnsi="宋体" w:eastAsia="宋体" w:cs="Times New Roman"/>
                <w:b/>
                <w:bCs/>
                <w:color w:val="auto"/>
                <w:sz w:val="21"/>
                <w:lang w:eastAsia="zh-CN"/>
              </w:rPr>
              <w:t>。</w:t>
            </w:r>
          </w:p>
        </w:tc>
      </w:tr>
      <w:tr w14:paraId="188A5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18E2FC7A">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2</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76F9425F">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治安事故发生率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2351AF24">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6C9225BD">
            <w:pPr>
              <w:pStyle w:val="2"/>
              <w:spacing w:before="78" w:beforeLines="25" w:after="78" w:afterLines="25"/>
              <w:ind w:left="0" w:leftChars="0" w:firstLine="0" w:firstLineChars="0"/>
              <w:jc w:val="center"/>
              <w:rPr>
                <w:rFonts w:hint="eastAsia" w:ascii="宋体" w:hAnsi="宋体" w:eastAsia="宋体" w:cs="Times New Roman"/>
                <w:b/>
                <w:bCs/>
                <w:color w:val="auto"/>
                <w:sz w:val="21"/>
                <w:lang w:eastAsia="zh-CN"/>
              </w:rPr>
            </w:pPr>
            <w:r>
              <w:rPr>
                <w:rFonts w:hint="eastAsia" w:ascii="宋体" w:hAnsi="宋体" w:eastAsia="宋体" w:cs="Times New Roman"/>
                <w:b/>
                <w:bCs/>
                <w:color w:val="auto"/>
                <w:sz w:val="21"/>
              </w:rPr>
              <w:t>全年不能发生治安事故</w:t>
            </w:r>
            <w:r>
              <w:rPr>
                <w:rFonts w:hint="eastAsia" w:ascii="宋体" w:hAnsi="宋体" w:eastAsia="宋体" w:cs="Times New Roman"/>
                <w:b/>
                <w:bCs/>
                <w:color w:val="auto"/>
                <w:sz w:val="21"/>
                <w:lang w:eastAsia="zh-CN"/>
              </w:rPr>
              <w:t>。</w:t>
            </w:r>
          </w:p>
        </w:tc>
      </w:tr>
      <w:tr w14:paraId="553BAC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0138523A">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3</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22BDE8C0">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政治事故发生率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11F4C48B">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4A989FB9">
            <w:pPr>
              <w:pStyle w:val="2"/>
              <w:spacing w:before="78" w:beforeLines="25" w:after="78" w:afterLines="25"/>
              <w:ind w:left="0" w:leftChars="0" w:firstLine="0" w:firstLineChars="0"/>
              <w:jc w:val="center"/>
              <w:rPr>
                <w:rFonts w:hint="eastAsia" w:ascii="宋体" w:hAnsi="宋体" w:eastAsia="宋体" w:cs="Times New Roman"/>
                <w:b/>
                <w:bCs/>
                <w:color w:val="auto"/>
                <w:sz w:val="21"/>
                <w:lang w:eastAsia="zh-CN"/>
              </w:rPr>
            </w:pPr>
            <w:r>
              <w:rPr>
                <w:rFonts w:hint="eastAsia" w:ascii="宋体" w:hAnsi="宋体" w:eastAsia="宋体" w:cs="Times New Roman"/>
                <w:b/>
                <w:bCs/>
                <w:color w:val="auto"/>
                <w:sz w:val="21"/>
              </w:rPr>
              <w:t>不能发生泄密、反动事件</w:t>
            </w:r>
            <w:r>
              <w:rPr>
                <w:rFonts w:hint="eastAsia" w:ascii="宋体" w:hAnsi="宋体" w:eastAsia="宋体" w:cs="Times New Roman"/>
                <w:b/>
                <w:bCs/>
                <w:color w:val="auto"/>
                <w:sz w:val="21"/>
                <w:lang w:eastAsia="zh-CN"/>
              </w:rPr>
              <w:t>。</w:t>
            </w:r>
          </w:p>
        </w:tc>
      </w:tr>
      <w:tr w14:paraId="08E546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5824CF1C">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4</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6CEE03F">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辖区内车辆事故</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0C95329A">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2EA50C4A">
            <w:pPr>
              <w:pStyle w:val="2"/>
              <w:spacing w:before="78" w:beforeLines="25" w:after="78" w:afterLines="25"/>
              <w:ind w:left="0" w:leftChars="0" w:firstLine="0" w:firstLineChars="0"/>
              <w:jc w:val="center"/>
              <w:rPr>
                <w:rFonts w:hint="eastAsia" w:ascii="宋体" w:hAnsi="宋体" w:eastAsia="宋体" w:cs="Times New Roman"/>
                <w:b/>
                <w:bCs/>
                <w:color w:val="auto"/>
                <w:sz w:val="21"/>
                <w:lang w:eastAsia="zh-CN"/>
              </w:rPr>
            </w:pPr>
            <w:r>
              <w:rPr>
                <w:rFonts w:hint="eastAsia" w:ascii="宋体" w:hAnsi="宋体" w:eastAsia="宋体" w:cs="Times New Roman"/>
                <w:b/>
                <w:bCs/>
                <w:color w:val="auto"/>
                <w:sz w:val="21"/>
              </w:rPr>
              <w:t>不能发生人为指挥失误造成事故</w:t>
            </w:r>
            <w:r>
              <w:rPr>
                <w:rFonts w:hint="eastAsia" w:ascii="宋体" w:hAnsi="宋体" w:eastAsia="宋体" w:cs="Times New Roman"/>
                <w:b/>
                <w:bCs/>
                <w:color w:val="auto"/>
                <w:sz w:val="21"/>
                <w:lang w:eastAsia="zh-CN"/>
              </w:rPr>
              <w:t>。</w:t>
            </w:r>
          </w:p>
        </w:tc>
      </w:tr>
      <w:tr w14:paraId="47C43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150F3F22">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5</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2BE770DF">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消防设备完好率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09131430">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100%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2E3D245E">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建立消防设施设备档案，定期巡视，并配合业主做好消防设施设备的维护和修理上报工作。</w:t>
            </w:r>
          </w:p>
        </w:tc>
      </w:tr>
      <w:tr w14:paraId="19D98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4A477364">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6</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373A1D8">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应急事件处理</w:t>
            </w:r>
          </w:p>
          <w:p w14:paraId="34AA2ACF">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及时率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0962A47D">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100%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721355DA">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发生应急事件时，处置得当及时，有应急预案，防止事件扩大。</w:t>
            </w:r>
          </w:p>
        </w:tc>
      </w:tr>
      <w:tr w14:paraId="38ECA9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33478B17">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7</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09698A26">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安全检查合格率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7CE799D8">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100%</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3662A244">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上级安全检查、节日安全检查必须达标，基础资料齐全、规范。</w:t>
            </w:r>
          </w:p>
        </w:tc>
      </w:tr>
      <w:tr w14:paraId="567CD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4" w:space="0"/>
              <w:right w:val="single" w:color="auto" w:sz="4" w:space="0"/>
            </w:tcBorders>
            <w:noWrap w:val="0"/>
            <w:vAlign w:val="center"/>
          </w:tcPr>
          <w:p w14:paraId="1E55A9C5">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8</w:t>
            </w:r>
          </w:p>
        </w:tc>
        <w:tc>
          <w:tcPr>
            <w:tcW w:w="2303" w:type="dxa"/>
            <w:tcBorders>
              <w:top w:val="single" w:color="auto" w:sz="4" w:space="0"/>
              <w:left w:val="single" w:color="auto" w:sz="4" w:space="0"/>
              <w:bottom w:val="single" w:color="auto" w:sz="4" w:space="0"/>
              <w:right w:val="single" w:color="auto" w:sz="4" w:space="0"/>
            </w:tcBorders>
            <w:noWrap w:val="0"/>
            <w:vAlign w:val="center"/>
          </w:tcPr>
          <w:p w14:paraId="3FD27D15">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业主和客户</w:t>
            </w:r>
          </w:p>
          <w:p w14:paraId="1F022D62">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有效投诉率</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48F52CC6">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小于0.1%</w:t>
            </w:r>
          </w:p>
        </w:tc>
        <w:tc>
          <w:tcPr>
            <w:tcW w:w="4989" w:type="dxa"/>
            <w:tcBorders>
              <w:top w:val="single" w:color="auto" w:sz="4" w:space="0"/>
              <w:left w:val="single" w:color="auto" w:sz="4" w:space="0"/>
              <w:bottom w:val="single" w:color="auto" w:sz="4" w:space="0"/>
              <w:right w:val="single" w:color="auto" w:sz="12" w:space="0"/>
            </w:tcBorders>
            <w:noWrap w:val="0"/>
            <w:vAlign w:val="center"/>
          </w:tcPr>
          <w:p w14:paraId="4CE362FA">
            <w:pPr>
              <w:pStyle w:val="2"/>
              <w:spacing w:before="78" w:beforeLines="25" w:after="78" w:afterLines="25"/>
              <w:ind w:left="0" w:leftChars="0" w:firstLine="0" w:firstLineChars="0"/>
              <w:jc w:val="center"/>
              <w:rPr>
                <w:rFonts w:hint="eastAsia" w:ascii="宋体" w:hAnsi="宋体" w:eastAsia="宋体" w:cs="Times New Roman"/>
                <w:b/>
                <w:bCs/>
                <w:color w:val="auto"/>
                <w:sz w:val="21"/>
                <w:lang w:eastAsia="zh-CN"/>
              </w:rPr>
            </w:pPr>
            <w:r>
              <w:rPr>
                <w:rFonts w:hint="eastAsia" w:ascii="宋体" w:hAnsi="宋体" w:eastAsia="宋体" w:cs="Times New Roman"/>
                <w:b/>
                <w:bCs/>
                <w:color w:val="auto"/>
                <w:sz w:val="21"/>
              </w:rPr>
              <w:t>减少投诉，方便业主和社会办事人员</w:t>
            </w:r>
            <w:r>
              <w:rPr>
                <w:rFonts w:hint="eastAsia" w:ascii="宋体" w:hAnsi="宋体" w:eastAsia="宋体" w:cs="Times New Roman"/>
                <w:b/>
                <w:bCs/>
                <w:color w:val="auto"/>
                <w:sz w:val="21"/>
                <w:lang w:eastAsia="zh-CN"/>
              </w:rPr>
              <w:t>。</w:t>
            </w:r>
          </w:p>
        </w:tc>
      </w:tr>
      <w:tr w14:paraId="57F45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tcBorders>
              <w:top w:val="single" w:color="auto" w:sz="4" w:space="0"/>
              <w:left w:val="single" w:color="auto" w:sz="12" w:space="0"/>
              <w:bottom w:val="single" w:color="auto" w:sz="12" w:space="0"/>
              <w:right w:val="single" w:color="auto" w:sz="4" w:space="0"/>
            </w:tcBorders>
            <w:noWrap w:val="0"/>
            <w:vAlign w:val="center"/>
          </w:tcPr>
          <w:p w14:paraId="1141BC0B">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9</w:t>
            </w:r>
          </w:p>
        </w:tc>
        <w:tc>
          <w:tcPr>
            <w:tcW w:w="2303" w:type="dxa"/>
            <w:tcBorders>
              <w:top w:val="single" w:color="auto" w:sz="4" w:space="0"/>
              <w:left w:val="single" w:color="auto" w:sz="4" w:space="0"/>
              <w:bottom w:val="single" w:color="auto" w:sz="12" w:space="0"/>
              <w:right w:val="single" w:color="auto" w:sz="4" w:space="0"/>
            </w:tcBorders>
            <w:noWrap w:val="0"/>
            <w:vAlign w:val="center"/>
          </w:tcPr>
          <w:p w14:paraId="1627A77E">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各种保安人员</w:t>
            </w:r>
          </w:p>
          <w:p w14:paraId="32E79459">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持证上岗率</w:t>
            </w:r>
          </w:p>
        </w:tc>
        <w:tc>
          <w:tcPr>
            <w:tcW w:w="1355" w:type="dxa"/>
            <w:tcBorders>
              <w:top w:val="single" w:color="auto" w:sz="4" w:space="0"/>
              <w:left w:val="single" w:color="auto" w:sz="4" w:space="0"/>
              <w:bottom w:val="single" w:color="auto" w:sz="12" w:space="0"/>
              <w:right w:val="single" w:color="auto" w:sz="4" w:space="0"/>
            </w:tcBorders>
            <w:noWrap w:val="0"/>
            <w:vAlign w:val="center"/>
          </w:tcPr>
          <w:p w14:paraId="78AFC026">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100%</w:t>
            </w:r>
          </w:p>
        </w:tc>
        <w:tc>
          <w:tcPr>
            <w:tcW w:w="4989" w:type="dxa"/>
            <w:tcBorders>
              <w:top w:val="single" w:color="auto" w:sz="4" w:space="0"/>
              <w:left w:val="single" w:color="auto" w:sz="4" w:space="0"/>
              <w:bottom w:val="single" w:color="auto" w:sz="12" w:space="0"/>
              <w:right w:val="single" w:color="auto" w:sz="12" w:space="0"/>
            </w:tcBorders>
            <w:noWrap w:val="0"/>
            <w:vAlign w:val="center"/>
          </w:tcPr>
          <w:p w14:paraId="501C4F2C">
            <w:pPr>
              <w:pStyle w:val="2"/>
              <w:spacing w:before="78" w:beforeLines="25" w:after="78" w:afterLines="25"/>
              <w:ind w:left="0" w:leftChars="0" w:firstLine="0" w:firstLineChars="0"/>
              <w:jc w:val="center"/>
              <w:rPr>
                <w:rFonts w:hint="eastAsia" w:ascii="宋体" w:hAnsi="宋体" w:eastAsia="宋体" w:cs="Times New Roman"/>
                <w:b/>
                <w:bCs/>
                <w:color w:val="auto"/>
                <w:sz w:val="21"/>
              </w:rPr>
            </w:pPr>
            <w:r>
              <w:rPr>
                <w:rFonts w:hint="eastAsia" w:ascii="宋体" w:hAnsi="宋体" w:eastAsia="宋体" w:cs="Times New Roman"/>
                <w:b/>
                <w:bCs/>
                <w:color w:val="auto"/>
                <w:sz w:val="21"/>
              </w:rPr>
              <w:t>各种保安人员上岗前须经专业培训，做到持证上岗。</w:t>
            </w:r>
          </w:p>
        </w:tc>
      </w:tr>
    </w:tbl>
    <w:p w14:paraId="7FD8822A">
      <w:pPr>
        <w:spacing w:line="360" w:lineRule="auto"/>
        <w:ind w:firstLine="420" w:firstLineChars="200"/>
        <w:rPr>
          <w:rFonts w:hint="eastAsia" w:ascii="宋体" w:hAnsi="宋体" w:eastAsia="宋体"/>
          <w:color w:val="auto"/>
        </w:rPr>
      </w:pPr>
    </w:p>
    <w:p w14:paraId="056DFFCF">
      <w:pPr>
        <w:spacing w:line="360" w:lineRule="auto"/>
        <w:ind w:firstLine="422" w:firstLineChars="200"/>
        <w:rPr>
          <w:rFonts w:ascii="宋体" w:hAnsi="宋体" w:eastAsia="宋体"/>
          <w:b/>
          <w:bCs/>
          <w:color w:val="auto"/>
        </w:rPr>
      </w:pPr>
      <w:r>
        <w:rPr>
          <w:rFonts w:hint="eastAsia" w:ascii="宋体" w:hAnsi="宋体" w:eastAsia="宋体"/>
          <w:b/>
          <w:bCs/>
          <w:color w:val="auto"/>
        </w:rPr>
        <w:t>（三）服务管理质量及相关承诺要求：</w:t>
      </w:r>
    </w:p>
    <w:p w14:paraId="4755B37A">
      <w:pPr>
        <w:spacing w:line="360" w:lineRule="auto"/>
        <w:ind w:firstLine="422" w:firstLineChars="200"/>
        <w:rPr>
          <w:rFonts w:ascii="宋体" w:hAnsi="宋体" w:eastAsia="宋体"/>
          <w:b/>
          <w:bCs/>
          <w:color w:val="FF0000"/>
        </w:rPr>
      </w:pPr>
      <w:r>
        <w:rPr>
          <w:rFonts w:hint="eastAsia" w:ascii="宋体" w:hAnsi="宋体" w:eastAsia="宋体"/>
          <w:b/>
          <w:bCs/>
          <w:color w:val="FF0000"/>
        </w:rPr>
        <w:t>1</w:t>
      </w:r>
      <w:r>
        <w:rPr>
          <w:rFonts w:hint="eastAsia" w:ascii="宋体" w:hAnsi="宋体" w:eastAsia="宋体"/>
          <w:b/>
          <w:bCs/>
          <w:color w:val="FF0000"/>
          <w:lang w:eastAsia="zh-CN"/>
        </w:rPr>
        <w:t>.</w:t>
      </w:r>
      <w:r>
        <w:rPr>
          <w:rFonts w:hint="eastAsia" w:ascii="宋体" w:hAnsi="宋体" w:eastAsia="宋体"/>
          <w:b/>
          <w:bCs/>
          <w:color w:val="FF0000"/>
        </w:rPr>
        <w:t>投标方应当按照保安管理目标进行全方位的安全管理和服务。</w:t>
      </w:r>
    </w:p>
    <w:p w14:paraId="7CF8F0CC">
      <w:pPr>
        <w:spacing w:line="360" w:lineRule="auto"/>
        <w:ind w:firstLine="422" w:firstLineChars="200"/>
        <w:rPr>
          <w:rFonts w:ascii="宋体" w:hAnsi="宋体" w:eastAsia="宋体"/>
          <w:b/>
          <w:bCs/>
          <w:color w:val="FF0000"/>
        </w:rPr>
      </w:pPr>
      <w:r>
        <w:rPr>
          <w:rFonts w:hint="eastAsia" w:ascii="宋体" w:hAnsi="宋体" w:eastAsia="宋体"/>
          <w:b/>
          <w:bCs/>
          <w:color w:val="FF0000"/>
        </w:rPr>
        <w:t>2</w:t>
      </w:r>
      <w:r>
        <w:rPr>
          <w:rFonts w:hint="eastAsia" w:ascii="宋体" w:hAnsi="宋体" w:eastAsia="宋体"/>
          <w:b/>
          <w:bCs/>
          <w:color w:val="FF0000"/>
          <w:lang w:eastAsia="zh-CN"/>
        </w:rPr>
        <w:t>.</w:t>
      </w:r>
      <w:r>
        <w:rPr>
          <w:rFonts w:hint="eastAsia" w:ascii="宋体" w:hAnsi="宋体" w:eastAsia="宋体"/>
          <w:b/>
          <w:bCs/>
          <w:color w:val="FF0000"/>
        </w:rPr>
        <w:t>投标方应当建立较为完善的管理制度体系，包括：安全质量管理、档案管理、人员管理、保密管理、物资管理、岗位管理等制度。</w:t>
      </w:r>
    </w:p>
    <w:p w14:paraId="6F96A2AD">
      <w:pPr>
        <w:spacing w:line="360" w:lineRule="auto"/>
        <w:ind w:firstLine="422" w:firstLineChars="200"/>
        <w:rPr>
          <w:rFonts w:ascii="宋体" w:hAnsi="宋体" w:eastAsia="宋体"/>
          <w:b/>
          <w:bCs/>
          <w:color w:val="FF0000"/>
        </w:rPr>
      </w:pPr>
      <w:r>
        <w:rPr>
          <w:rFonts w:hint="eastAsia" w:ascii="宋体" w:hAnsi="宋体" w:eastAsia="宋体"/>
          <w:b/>
          <w:bCs/>
          <w:color w:val="FF0000"/>
        </w:rPr>
        <w:t>3</w:t>
      </w:r>
      <w:r>
        <w:rPr>
          <w:rFonts w:hint="eastAsia" w:ascii="宋体" w:hAnsi="宋体" w:eastAsia="宋体"/>
          <w:b/>
          <w:bCs/>
          <w:color w:val="FF0000"/>
          <w:lang w:eastAsia="zh-CN"/>
        </w:rPr>
        <w:t>.</w:t>
      </w:r>
      <w:r>
        <w:rPr>
          <w:rFonts w:hint="eastAsia" w:ascii="宋体" w:hAnsi="宋体" w:eastAsia="宋体"/>
          <w:b/>
          <w:bCs/>
          <w:color w:val="FF0000"/>
        </w:rPr>
        <w:t>投标方应当写明具体岗位职责内容及对应的服务标准，包括保安主管（经理）、保安员岗位职责。</w:t>
      </w:r>
    </w:p>
    <w:p w14:paraId="1052044B">
      <w:pPr>
        <w:spacing w:line="360" w:lineRule="auto"/>
        <w:ind w:firstLine="422" w:firstLineChars="200"/>
        <w:rPr>
          <w:rFonts w:ascii="宋体" w:hAnsi="宋体" w:eastAsia="宋体"/>
          <w:b/>
          <w:bCs/>
          <w:color w:val="FF0000"/>
        </w:rPr>
      </w:pPr>
      <w:r>
        <w:rPr>
          <w:rFonts w:hint="eastAsia" w:ascii="宋体" w:hAnsi="宋体" w:eastAsia="宋体"/>
          <w:b/>
          <w:bCs/>
          <w:color w:val="FF0000"/>
        </w:rPr>
        <w:t>4</w:t>
      </w:r>
      <w:r>
        <w:rPr>
          <w:rFonts w:hint="eastAsia" w:ascii="宋体" w:hAnsi="宋体" w:eastAsia="宋体"/>
          <w:b/>
          <w:bCs/>
          <w:color w:val="FF0000"/>
          <w:lang w:eastAsia="zh-CN"/>
        </w:rPr>
        <w:t>.</w:t>
      </w:r>
      <w:r>
        <w:rPr>
          <w:rFonts w:hint="eastAsia" w:ascii="宋体" w:hAnsi="宋体" w:eastAsia="宋体"/>
          <w:b/>
          <w:bCs/>
          <w:color w:val="FF0000"/>
        </w:rPr>
        <w:t>投标方应当在投标文件中写明具体岗位管理制度内容，包括：门卫，巡逻管理，监控中心管理，车辆管理，消防管理等岗位的管理办法、值班管理制度、人员奖惩制度、档案管理制度等。要求责任落实到人，现场必须有人牵头负责。</w:t>
      </w:r>
    </w:p>
    <w:p w14:paraId="49081CFB">
      <w:pPr>
        <w:spacing w:line="360" w:lineRule="auto"/>
        <w:ind w:firstLine="420" w:firstLineChars="200"/>
        <w:rPr>
          <w:rFonts w:hint="eastAsia" w:ascii="宋体" w:hAnsi="宋体" w:eastAsia="宋体"/>
          <w:b/>
          <w:bCs/>
          <w:color w:val="FF0000"/>
        </w:rPr>
      </w:pPr>
      <w:r>
        <w:drawing>
          <wp:anchor distT="0" distB="0" distL="114300" distR="114300" simplePos="0" relativeHeight="251659264" behindDoc="0" locked="0" layoutInCell="1" allowOverlap="1">
            <wp:simplePos x="0" y="0"/>
            <wp:positionH relativeFrom="column">
              <wp:posOffset>3845560</wp:posOffset>
            </wp:positionH>
            <wp:positionV relativeFrom="paragraph">
              <wp:posOffset>589280</wp:posOffset>
            </wp:positionV>
            <wp:extent cx="342900" cy="257175"/>
            <wp:effectExtent l="0" t="0" r="0"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42900" cy="257175"/>
                    </a:xfrm>
                    <a:prstGeom prst="rect">
                      <a:avLst/>
                    </a:prstGeom>
                    <a:noFill/>
                    <a:ln>
                      <a:noFill/>
                    </a:ln>
                  </pic:spPr>
                </pic:pic>
              </a:graphicData>
            </a:graphic>
          </wp:anchor>
        </w:drawing>
      </w:r>
      <w:r>
        <w:rPr>
          <w:rFonts w:hint="eastAsia" w:ascii="宋体" w:hAnsi="宋体" w:eastAsia="宋体"/>
          <w:b/>
          <w:bCs/>
          <w:color w:val="FF0000"/>
        </w:rPr>
        <w:t>5</w:t>
      </w:r>
      <w:r>
        <w:rPr>
          <w:rFonts w:hint="eastAsia" w:ascii="宋体" w:hAnsi="宋体" w:eastAsia="宋体"/>
          <w:b/>
          <w:bCs/>
          <w:color w:val="FF0000"/>
          <w:lang w:eastAsia="zh-CN"/>
        </w:rPr>
        <w:t>.</w:t>
      </w:r>
      <w:r>
        <w:rPr>
          <w:rFonts w:hint="eastAsia" w:ascii="宋体" w:hAnsi="宋体" w:eastAsia="宋体"/>
          <w:b/>
          <w:bCs/>
          <w:color w:val="FF0000"/>
        </w:rPr>
        <w:t>投标方应当建立应急预案，包括：火警应急处理措施、殴斗应急处理措施、交通意外应急处理措施、非法侵入应急处理措施、盗窃应急处理措施、可疑物品应急处理措施、拾获财物处理措施、客户意外及伤害应急处理措施、闹访、集访、</w:t>
      </w:r>
      <w:r>
        <w:rPr>
          <w:rFonts w:hint="eastAsia" w:ascii="宋体" w:hAnsi="宋体"/>
          <w:b/>
          <w:bCs/>
          <w:color w:val="FF0000"/>
          <w:lang w:val="en-US" w:eastAsia="zh-CN"/>
        </w:rPr>
        <w:t xml:space="preserve">    </w:t>
      </w:r>
      <w:r>
        <w:rPr>
          <w:rFonts w:hint="eastAsia" w:ascii="宋体" w:hAnsi="宋体" w:eastAsia="宋体"/>
          <w:b/>
          <w:bCs/>
          <w:color w:val="FF0000"/>
        </w:rPr>
        <w:t>应急处理措施、</w:t>
      </w:r>
    </w:p>
    <w:p w14:paraId="58A2C185">
      <w:pPr>
        <w:spacing w:line="360" w:lineRule="auto"/>
        <w:ind w:firstLine="840" w:firstLineChars="400"/>
        <w:rPr>
          <w:rFonts w:ascii="宋体" w:hAnsi="宋体" w:eastAsia="宋体"/>
          <w:b/>
          <w:bCs/>
          <w:color w:val="FF0000"/>
        </w:rPr>
      </w:pPr>
      <w:r>
        <w:drawing>
          <wp:anchor distT="0" distB="0" distL="114300" distR="114300" simplePos="0" relativeHeight="251661312" behindDoc="0" locked="0" layoutInCell="1" allowOverlap="1">
            <wp:simplePos x="0" y="0"/>
            <wp:positionH relativeFrom="column">
              <wp:posOffset>654050</wp:posOffset>
            </wp:positionH>
            <wp:positionV relativeFrom="paragraph">
              <wp:posOffset>6985</wp:posOffset>
            </wp:positionV>
            <wp:extent cx="581025" cy="295275"/>
            <wp:effectExtent l="0" t="0" r="9525" b="952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81025" cy="295275"/>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200025</wp:posOffset>
            </wp:positionH>
            <wp:positionV relativeFrom="paragraph">
              <wp:posOffset>26035</wp:posOffset>
            </wp:positionV>
            <wp:extent cx="352425" cy="238125"/>
            <wp:effectExtent l="0" t="0" r="9525" b="952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352425" cy="238125"/>
                    </a:xfrm>
                    <a:prstGeom prst="rect">
                      <a:avLst/>
                    </a:prstGeom>
                    <a:noFill/>
                    <a:ln>
                      <a:noFill/>
                    </a:ln>
                  </pic:spPr>
                </pic:pic>
              </a:graphicData>
            </a:graphic>
          </wp:anchor>
        </w:drawing>
      </w:r>
      <w:r>
        <w:rPr>
          <w:rFonts w:hint="eastAsia" w:ascii="宋体" w:hAnsi="宋体" w:eastAsia="宋体"/>
          <w:b/>
          <w:bCs/>
          <w:color w:val="FF0000"/>
        </w:rPr>
        <w:t>、</w:t>
      </w:r>
      <w:r>
        <w:rPr>
          <w:rFonts w:hint="eastAsia" w:ascii="宋体" w:hAnsi="宋体"/>
          <w:b/>
          <w:bCs/>
          <w:color w:val="FF0000"/>
          <w:lang w:val="en-US" w:eastAsia="zh-CN"/>
        </w:rPr>
        <w:t xml:space="preserve">         </w:t>
      </w:r>
      <w:r>
        <w:rPr>
          <w:rFonts w:hint="eastAsia" w:ascii="宋体" w:hAnsi="宋体" w:eastAsia="宋体"/>
          <w:b/>
          <w:bCs/>
          <w:color w:val="FF0000"/>
        </w:rPr>
        <w:t>应急处理措施、爆炸应急处理措施、其他安全应急处理措施。</w:t>
      </w:r>
    </w:p>
    <w:p w14:paraId="65132B2F">
      <w:pPr>
        <w:spacing w:line="360" w:lineRule="auto"/>
        <w:ind w:firstLine="422" w:firstLineChars="200"/>
        <w:rPr>
          <w:rFonts w:ascii="宋体" w:hAnsi="宋体" w:eastAsia="宋体"/>
          <w:b/>
          <w:bCs/>
          <w:color w:val="FF0000"/>
        </w:rPr>
      </w:pPr>
      <w:r>
        <w:rPr>
          <w:rFonts w:hint="eastAsia" w:ascii="宋体" w:hAnsi="宋体" w:eastAsia="宋体"/>
          <w:b/>
          <w:bCs/>
          <w:color w:val="FF0000"/>
        </w:rPr>
        <w:t>6</w:t>
      </w:r>
      <w:r>
        <w:rPr>
          <w:rFonts w:hint="eastAsia" w:ascii="宋体" w:hAnsi="宋体" w:eastAsia="宋体"/>
          <w:b/>
          <w:bCs/>
          <w:color w:val="FF0000"/>
          <w:lang w:eastAsia="zh-CN"/>
        </w:rPr>
        <w:t>.</w:t>
      </w:r>
      <w:r>
        <w:rPr>
          <w:rFonts w:hint="eastAsia" w:ascii="宋体" w:hAnsi="宋体" w:eastAsia="宋体"/>
          <w:b/>
          <w:bCs/>
          <w:color w:val="FF0000"/>
        </w:rPr>
        <w:t>投标方应当承诺在中标服务期中定期开展人员培训，提高业务技能，安排应急演练等项目培训，以增强安全工作意识和技能。</w:t>
      </w:r>
    </w:p>
    <w:p w14:paraId="4D34B392">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7</w:t>
      </w:r>
      <w:r>
        <w:rPr>
          <w:rFonts w:hint="eastAsia" w:ascii="宋体" w:hAnsi="宋体" w:eastAsia="宋体"/>
          <w:b/>
          <w:bCs/>
          <w:color w:val="FF0000"/>
          <w:lang w:eastAsia="zh-CN"/>
        </w:rPr>
        <w:t>.</w:t>
      </w:r>
      <w:r>
        <w:rPr>
          <w:rFonts w:hint="eastAsia" w:ascii="宋体" w:hAnsi="宋体" w:eastAsia="宋体"/>
          <w:b/>
          <w:bCs/>
          <w:color w:val="FF0000"/>
        </w:rPr>
        <w:t>投标方应当建立消防值班制度，定期巡视，并配合业主做好消防设施设备的维护和修理上报工作，设备完好率应达到100%。</w:t>
      </w:r>
    </w:p>
    <w:p w14:paraId="293BE5CD">
      <w:pPr>
        <w:spacing w:line="360" w:lineRule="auto"/>
        <w:ind w:firstLine="422" w:firstLineChars="200"/>
        <w:rPr>
          <w:rFonts w:ascii="宋体" w:hAnsi="宋体" w:eastAsia="宋体"/>
          <w:b/>
          <w:bCs/>
          <w:color w:val="FF0000"/>
        </w:rPr>
      </w:pPr>
      <w:r>
        <w:rPr>
          <w:rFonts w:hint="eastAsia" w:ascii="宋体" w:hAnsi="宋体" w:eastAsia="宋体"/>
          <w:b/>
          <w:bCs/>
          <w:color w:val="FF0000"/>
        </w:rPr>
        <w:t>8</w:t>
      </w:r>
      <w:r>
        <w:rPr>
          <w:rFonts w:hint="eastAsia" w:ascii="宋体" w:hAnsi="宋体" w:eastAsia="宋体"/>
          <w:b/>
          <w:bCs/>
          <w:color w:val="FF0000"/>
          <w:lang w:eastAsia="zh-CN"/>
        </w:rPr>
        <w:t>.</w:t>
      </w:r>
      <w:r>
        <w:rPr>
          <w:rFonts w:hint="eastAsia" w:ascii="宋体" w:hAnsi="宋体" w:eastAsia="宋体"/>
          <w:b/>
          <w:bCs/>
          <w:color w:val="FF0000"/>
        </w:rPr>
        <w:t>投标方应当在投标文件中写明人员管理考核方案，方案中应包括详细的日常人员管理考核办法、确保人员稳定的措施等内容；岗位的月流动率≤3%。</w:t>
      </w:r>
    </w:p>
    <w:p w14:paraId="13669939">
      <w:pPr>
        <w:spacing w:line="360" w:lineRule="auto"/>
        <w:ind w:firstLine="422" w:firstLineChars="200"/>
        <w:rPr>
          <w:rFonts w:ascii="宋体" w:hAnsi="宋体" w:eastAsia="宋体"/>
          <w:b/>
          <w:bCs/>
          <w:color w:val="FF0000"/>
        </w:rPr>
      </w:pPr>
      <w:r>
        <w:rPr>
          <w:rFonts w:hint="eastAsia" w:ascii="宋体" w:hAnsi="宋体" w:eastAsia="宋体"/>
          <w:b/>
          <w:bCs/>
          <w:color w:val="FF0000"/>
        </w:rPr>
        <w:t>9</w:t>
      </w:r>
      <w:r>
        <w:rPr>
          <w:rFonts w:hint="eastAsia" w:ascii="宋体" w:hAnsi="宋体" w:eastAsia="宋体"/>
          <w:b/>
          <w:bCs/>
          <w:color w:val="FF0000"/>
          <w:lang w:eastAsia="zh-CN"/>
        </w:rPr>
        <w:t>.</w:t>
      </w:r>
      <w:r>
        <w:rPr>
          <w:rFonts w:hint="eastAsia" w:ascii="宋体" w:hAnsi="宋体" w:eastAsia="宋体"/>
          <w:b/>
          <w:bCs/>
          <w:color w:val="FF0000"/>
        </w:rPr>
        <w:t>人员要求：</w:t>
      </w:r>
    </w:p>
    <w:p w14:paraId="6DC9E930">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（1）投标方应当按专业化要求配置保安人员，并按照国家有关规定取得相应的上岗证书，持证率100%；涉及消防设施操作的，应提供满足要求的专业人员。</w:t>
      </w:r>
    </w:p>
    <w:p w14:paraId="6BA2FA0A">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（2）投标方应当在投标文件中提供人员招录管理方案，方案中应当列出人员招录途径，新老人员配比组成情况等内容。</w:t>
      </w:r>
    </w:p>
    <w:p w14:paraId="1DF01D30">
      <w:pPr>
        <w:spacing w:line="360" w:lineRule="auto"/>
        <w:ind w:firstLine="422" w:firstLineChars="200"/>
        <w:rPr>
          <w:rFonts w:ascii="宋体" w:hAnsi="宋体" w:eastAsia="宋体"/>
          <w:b/>
          <w:bCs/>
          <w:color w:val="FF0000"/>
        </w:rPr>
      </w:pPr>
      <w:r>
        <w:rPr>
          <w:rFonts w:hint="eastAsia" w:ascii="宋体" w:hAnsi="宋体" w:eastAsia="宋体"/>
          <w:b/>
          <w:bCs/>
          <w:color w:val="FF0000"/>
        </w:rPr>
        <w:t>（3）投标方应当按照实际情况编制人员岗位配置及排班计划表。</w:t>
      </w:r>
    </w:p>
    <w:p w14:paraId="18568719">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（4）投标方应当在投标文件中提供员工培训方案（包括年度、季度、月度）；一旦中标，投标方应当将详细的培训方案递交至业主方以供备案。</w:t>
      </w:r>
    </w:p>
    <w:p w14:paraId="345B4D8D">
      <w:pPr>
        <w:spacing w:line="360" w:lineRule="auto"/>
        <w:ind w:firstLine="422" w:firstLineChars="200"/>
        <w:rPr>
          <w:rFonts w:ascii="宋体" w:hAnsi="宋体" w:eastAsia="宋体"/>
          <w:b/>
          <w:bCs/>
          <w:color w:val="FF0000"/>
        </w:rPr>
      </w:pPr>
      <w:r>
        <w:rPr>
          <w:rFonts w:hint="eastAsia" w:ascii="宋体" w:hAnsi="宋体" w:eastAsia="宋体"/>
          <w:b/>
          <w:bCs/>
          <w:color w:val="FF0000"/>
        </w:rPr>
        <w:t>（5）投标方应当在投标文件中写明人员管理考核方案，方案中应包括详细的日常人员管理考核办法、确保人员稳定的措施等内容。</w:t>
      </w:r>
    </w:p>
    <w:p w14:paraId="29B49E53">
      <w:pPr>
        <w:spacing w:line="360" w:lineRule="auto"/>
        <w:ind w:firstLine="422" w:firstLineChars="200"/>
        <w:rPr>
          <w:rFonts w:ascii="宋体" w:hAnsi="宋体" w:eastAsia="宋体"/>
          <w:b/>
          <w:bCs/>
          <w:color w:val="FF0000"/>
        </w:rPr>
      </w:pPr>
      <w:r>
        <w:rPr>
          <w:rFonts w:hint="eastAsia" w:ascii="宋体" w:hAnsi="宋体" w:eastAsia="宋体"/>
          <w:b/>
          <w:bCs/>
          <w:color w:val="FF0000"/>
        </w:rPr>
        <w:t>（6）着装要求：投标方应当按照有关规定为保安人员配备保安制服（按季节配备），保安制服应包括背心、帽子、皮带、皮鞋、肩章、袖标等；上岗时须统一着装，并统一佩戴胸牌，服饰保持整洁，仪表端庄。</w:t>
      </w:r>
    </w:p>
    <w:p w14:paraId="66F53D15">
      <w:pPr>
        <w:spacing w:line="360" w:lineRule="auto"/>
        <w:ind w:firstLine="422" w:firstLineChars="200"/>
        <w:rPr>
          <w:rFonts w:ascii="宋体" w:hAnsi="宋体" w:eastAsia="宋体"/>
          <w:b/>
          <w:bCs/>
          <w:color w:val="FF0000"/>
        </w:rPr>
      </w:pPr>
      <w:r>
        <w:rPr>
          <w:rFonts w:hint="eastAsia" w:ascii="宋体" w:hAnsi="宋体" w:eastAsia="宋体"/>
          <w:b/>
          <w:bCs/>
          <w:color w:val="FF0000"/>
        </w:rPr>
        <w:t>（7）上岗要求：保安人员上岗时应做到服务周到热情，态度主动积极，用语文明规范须统一。</w:t>
      </w:r>
    </w:p>
    <w:p w14:paraId="26CB0124">
      <w:pPr>
        <w:spacing w:line="360" w:lineRule="auto"/>
        <w:ind w:firstLine="422" w:firstLineChars="200"/>
        <w:rPr>
          <w:rFonts w:ascii="宋体" w:hAnsi="宋体" w:eastAsia="宋体"/>
          <w:b/>
          <w:bCs/>
          <w:color w:val="FF0000"/>
        </w:rPr>
      </w:pPr>
      <w:r>
        <w:rPr>
          <w:rFonts w:hint="eastAsia" w:ascii="宋体" w:hAnsi="宋体" w:eastAsia="宋体"/>
          <w:b/>
          <w:bCs/>
          <w:color w:val="FF0000"/>
        </w:rPr>
        <w:t xml:space="preserve">（8）投标人应承诺中标后，按照《上海市中小学、幼儿园保安员护校执勤工作规范（试行）》文件要求，所有的服务人员均须参加公安部门组织的校园保安岗位专业轮训考评，通过“心理健康测评”项目，体能达标、考评合格，且在保安员电子证照（IC卡）中获得认证后方能上岗。 </w:t>
      </w:r>
    </w:p>
    <w:p w14:paraId="17E6E1AE">
      <w:pPr>
        <w:spacing w:line="360" w:lineRule="auto"/>
        <w:ind w:firstLine="422" w:firstLineChars="200"/>
        <w:rPr>
          <w:rFonts w:ascii="宋体" w:hAnsi="宋体" w:eastAsia="宋体"/>
          <w:b/>
          <w:bCs/>
          <w:color w:val="FF0000"/>
        </w:rPr>
      </w:pPr>
      <w:r>
        <w:rPr>
          <w:rFonts w:hint="eastAsia" w:ascii="宋体" w:hAnsi="宋体" w:eastAsia="宋体"/>
          <w:b/>
          <w:bCs/>
          <w:color w:val="FF0000"/>
        </w:rPr>
        <w:t>10</w:t>
      </w:r>
      <w:r>
        <w:rPr>
          <w:rFonts w:hint="eastAsia" w:ascii="宋体" w:hAnsi="宋体" w:eastAsia="宋体"/>
          <w:b/>
          <w:bCs/>
          <w:color w:val="FF0000"/>
          <w:lang w:eastAsia="zh-CN"/>
        </w:rPr>
        <w:t>.</w:t>
      </w:r>
      <w:r>
        <w:rPr>
          <w:rFonts w:hint="eastAsia" w:ascii="宋体" w:hAnsi="宋体" w:eastAsia="宋体"/>
          <w:b/>
          <w:bCs/>
          <w:color w:val="FF0000"/>
        </w:rPr>
        <w:t>装备要求：投标方应按上级相关部门要求，为服务单位配备必要的装备及器械。</w:t>
      </w:r>
    </w:p>
    <w:p w14:paraId="3CC3D337">
      <w:pPr>
        <w:spacing w:line="360" w:lineRule="auto"/>
        <w:ind w:firstLine="422" w:firstLineChars="200"/>
        <w:rPr>
          <w:rFonts w:hint="eastAsia" w:ascii="宋体" w:hAnsi="宋体" w:eastAsia="宋体"/>
          <w:b/>
          <w:bCs/>
          <w:color w:val="FF0000"/>
          <w:highlight w:val="yellow"/>
        </w:rPr>
      </w:pPr>
      <w:r>
        <w:rPr>
          <w:rFonts w:hint="eastAsia" w:ascii="宋体" w:hAnsi="宋体" w:eastAsia="宋体"/>
          <w:b/>
          <w:bCs/>
          <w:color w:val="FF0000"/>
        </w:rPr>
        <w:t>11</w:t>
      </w:r>
      <w:r>
        <w:rPr>
          <w:rFonts w:hint="eastAsia" w:ascii="宋体" w:hAnsi="宋体" w:eastAsia="宋体"/>
          <w:b/>
          <w:bCs/>
          <w:color w:val="FF0000"/>
          <w:lang w:eastAsia="zh-CN"/>
        </w:rPr>
        <w:t>.</w:t>
      </w:r>
      <w:r>
        <w:rPr>
          <w:rFonts w:hint="eastAsia" w:ascii="宋体" w:hAnsi="宋体" w:eastAsia="宋体"/>
          <w:b/>
          <w:bCs/>
          <w:color w:val="FF0000"/>
        </w:rPr>
        <w:t>投标方应当建立客户投诉处理机制，明确事故发生的责任界定等内容；并承诺24小时内予以处理或回复，确保件件有处理结果并有详细记录，投诉人签字满意率大于95％。</w:t>
      </w:r>
    </w:p>
    <w:p w14:paraId="78CA1F6F">
      <w:pPr>
        <w:spacing w:line="360" w:lineRule="auto"/>
        <w:ind w:firstLine="422" w:firstLineChars="200"/>
        <w:rPr>
          <w:rFonts w:ascii="宋体" w:hAnsi="宋体" w:eastAsia="宋体"/>
          <w:b/>
          <w:bCs/>
          <w:color w:val="FF0000"/>
        </w:rPr>
      </w:pPr>
      <w:r>
        <w:rPr>
          <w:rFonts w:hint="eastAsia" w:ascii="宋体" w:hAnsi="宋体" w:eastAsia="宋体"/>
          <w:b/>
          <w:bCs/>
          <w:color w:val="FF0000"/>
        </w:rPr>
        <w:t>12</w:t>
      </w:r>
      <w:r>
        <w:rPr>
          <w:rFonts w:hint="eastAsia" w:ascii="宋体" w:hAnsi="宋体" w:eastAsia="宋体"/>
          <w:b/>
          <w:bCs/>
          <w:color w:val="FF0000"/>
          <w:lang w:eastAsia="zh-CN"/>
        </w:rPr>
        <w:t>.</w:t>
      </w:r>
      <w:r>
        <w:rPr>
          <w:rFonts w:hint="eastAsia" w:ascii="宋体" w:hAnsi="宋体" w:eastAsia="宋体"/>
          <w:b/>
          <w:bCs/>
          <w:color w:val="FF0000"/>
        </w:rPr>
        <w:t>投标方应当提供满意度测评方案、并承诺保证每年至少一次征询客户关于安全管理的意见，并针对业主集中反映的问题采取整改措施，使满意率达到95％以上。（满意度测评表格式详见附件）</w:t>
      </w:r>
    </w:p>
    <w:p w14:paraId="0CB3CA4B">
      <w:pPr>
        <w:spacing w:line="360" w:lineRule="auto"/>
        <w:ind w:firstLine="422" w:firstLineChars="200"/>
        <w:rPr>
          <w:rFonts w:hint="eastAsia" w:ascii="宋体" w:hAnsi="宋体" w:eastAsia="宋体"/>
          <w:b/>
          <w:bCs/>
          <w:color w:val="FF0000"/>
        </w:rPr>
      </w:pPr>
      <w:r>
        <w:rPr>
          <w:rFonts w:ascii="宋体" w:hAnsi="宋体" w:eastAsia="宋体"/>
          <w:b/>
          <w:bCs/>
          <w:color w:val="FF0000"/>
        </w:rPr>
        <w:t>13</w:t>
      </w:r>
      <w:r>
        <w:rPr>
          <w:rFonts w:hint="eastAsia" w:ascii="宋体" w:hAnsi="宋体" w:eastAsia="宋体"/>
          <w:b/>
          <w:bCs/>
          <w:color w:val="FF0000"/>
        </w:rPr>
        <w:t>.投标人须承诺：如中标，在本项目合同签订前提供“雇主责任险”、“意外险”险种购买证明。</w:t>
      </w:r>
    </w:p>
    <w:p w14:paraId="38D3BDD0">
      <w:pPr>
        <w:spacing w:line="360" w:lineRule="auto"/>
        <w:ind w:firstLine="422" w:firstLineChars="200"/>
        <w:rPr>
          <w:rFonts w:ascii="宋体" w:hAnsi="宋体" w:eastAsia="宋体"/>
          <w:b/>
          <w:bCs/>
          <w:color w:val="FF0000"/>
        </w:rPr>
      </w:pPr>
      <w:r>
        <w:rPr>
          <w:rFonts w:hint="eastAsia" w:ascii="宋体" w:hAnsi="宋体" w:eastAsia="宋体"/>
          <w:b/>
          <w:bCs/>
          <w:color w:val="FF0000"/>
        </w:rPr>
        <w:t>1</w:t>
      </w:r>
      <w:r>
        <w:rPr>
          <w:rFonts w:ascii="宋体" w:hAnsi="宋体" w:eastAsia="宋体"/>
          <w:b/>
          <w:bCs/>
          <w:color w:val="FF0000"/>
        </w:rPr>
        <w:t>4</w:t>
      </w:r>
      <w:r>
        <w:rPr>
          <w:rFonts w:hint="eastAsia" w:ascii="宋体" w:hAnsi="宋体" w:eastAsia="宋体"/>
          <w:b/>
          <w:bCs/>
          <w:color w:val="FF0000"/>
        </w:rPr>
        <w:t>.投标人须承诺本项目中所投服务人员的员工薪资、社保、公积金、加班费、各类津贴等，均符合《中华人民共和国劳动法》、上海市人力资源和社会保障局相关规定等最新国家及地方相关法律法规，以及所属行业基本标准。因薪酬待遇、用工不规范等相关问题产生的争议纠纷或法律问题，均由投标人承担相应法律责任。</w:t>
      </w:r>
    </w:p>
    <w:p w14:paraId="16845239">
      <w:pPr>
        <w:spacing w:line="360" w:lineRule="auto"/>
        <w:ind w:firstLine="422" w:firstLineChars="200"/>
        <w:rPr>
          <w:rFonts w:hint="eastAsia" w:ascii="宋体" w:hAnsi="宋体" w:eastAsia="宋体" w:cs="Times New Roman"/>
          <w:b/>
          <w:bCs/>
          <w:color w:val="FF0000"/>
        </w:rPr>
      </w:pPr>
      <w:r>
        <w:rPr>
          <w:rFonts w:hint="eastAsia" w:ascii="宋体" w:hAnsi="宋体" w:eastAsia="宋体" w:cs="Times New Roman"/>
          <w:b/>
          <w:bCs/>
          <w:color w:val="FF0000"/>
        </w:rPr>
        <w:t>注：以上第1条～第14条款要求投标方须在投标文件中加以体现或予以承诺，若服务方案、管理制度、相关承诺出现严重不符的，将作为废标处理。</w:t>
      </w:r>
    </w:p>
    <w:p w14:paraId="4028A595">
      <w:pPr>
        <w:spacing w:line="360" w:lineRule="auto"/>
        <w:rPr>
          <w:rFonts w:ascii="宋体" w:hAnsi="宋体" w:eastAsia="宋体"/>
          <w:b/>
          <w:color w:val="auto"/>
        </w:rPr>
      </w:pPr>
    </w:p>
    <w:p w14:paraId="08ADD831">
      <w:pPr>
        <w:spacing w:line="360" w:lineRule="auto"/>
        <w:rPr>
          <w:rFonts w:ascii="宋体" w:hAnsi="宋体" w:eastAsia="宋体" w:cs="黑体"/>
          <w:b/>
          <w:color w:val="auto"/>
        </w:rPr>
      </w:pPr>
      <w:r>
        <w:rPr>
          <w:rFonts w:hint="eastAsia" w:ascii="宋体" w:hAnsi="宋体" w:eastAsia="宋体" w:cs="黑体"/>
          <w:b/>
          <w:color w:val="auto"/>
        </w:rPr>
        <w:t>五、其他相关事项说明</w:t>
      </w:r>
    </w:p>
    <w:p w14:paraId="76B634A0">
      <w:pPr>
        <w:spacing w:line="360" w:lineRule="auto"/>
        <w:ind w:firstLine="422" w:firstLineChars="200"/>
        <w:rPr>
          <w:rFonts w:hint="eastAsia" w:ascii="宋体" w:hAnsi="宋体" w:eastAsia="宋体"/>
          <w:b/>
          <w:bCs/>
          <w:color w:val="auto"/>
        </w:rPr>
      </w:pPr>
      <w:r>
        <w:rPr>
          <w:rFonts w:hint="eastAsia" w:ascii="宋体" w:hAnsi="宋体" w:eastAsia="宋体"/>
          <w:b/>
          <w:bCs/>
          <w:color w:val="auto"/>
        </w:rPr>
        <w:t>（一）鉴于上海市长宁区教育系统校园保安服务管理的特殊性，各投标方应注意以下内容：</w:t>
      </w:r>
    </w:p>
    <w:p w14:paraId="5690BAAB">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★1</w:t>
      </w:r>
      <w:r>
        <w:rPr>
          <w:rFonts w:hint="eastAsia" w:ascii="宋体" w:hAnsi="宋体" w:eastAsia="宋体"/>
          <w:b/>
          <w:bCs/>
          <w:color w:val="FF0000"/>
          <w:lang w:val="en-US" w:eastAsia="zh-CN"/>
        </w:rPr>
        <w:t>.</w:t>
      </w:r>
      <w:r>
        <w:rPr>
          <w:rFonts w:hint="eastAsia" w:ascii="宋体" w:hAnsi="宋体" w:eastAsia="宋体"/>
          <w:b/>
          <w:bCs/>
          <w:color w:val="FF0000"/>
        </w:rPr>
        <w:t>本项目投标人应当遵守以下安全、保密义务：</w:t>
      </w:r>
    </w:p>
    <w:p w14:paraId="606C1045">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（1）所有招标资料全部为保密资料，需遵守保密要求，不得外传复印。各投标单位需签署保密承诺函。</w:t>
      </w:r>
    </w:p>
    <w:p w14:paraId="08135A8F">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（2）为了本项目服务对象（即业主方）的安全、保密义务必须按业主方有关的保密要求执行特殊的管理措施。</w:t>
      </w:r>
    </w:p>
    <w:p w14:paraId="1CC8EB08">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注：投标单位应根据以上提示内容编写方案，并作出相应承诺。</w:t>
      </w:r>
    </w:p>
    <w:p w14:paraId="2191605A">
      <w:pPr>
        <w:spacing w:line="360" w:lineRule="auto"/>
        <w:ind w:firstLine="420" w:firstLineChars="200"/>
        <w:rPr>
          <w:rFonts w:hint="eastAsia" w:ascii="宋体" w:hAnsi="宋体" w:eastAsia="宋体"/>
          <w:color w:val="auto"/>
        </w:rPr>
      </w:pPr>
      <w:r>
        <w:rPr>
          <w:rFonts w:hint="eastAsia" w:ascii="宋体" w:hAnsi="宋体" w:eastAsia="宋体"/>
          <w:color w:val="auto"/>
        </w:rPr>
        <w:t>2</w:t>
      </w:r>
      <w:r>
        <w:rPr>
          <w:rFonts w:hint="eastAsia" w:ascii="宋体" w:hAnsi="宋体" w:eastAsia="宋体"/>
          <w:color w:val="auto"/>
          <w:lang w:val="en-US" w:eastAsia="zh-CN"/>
        </w:rPr>
        <w:t>.</w:t>
      </w:r>
      <w:r>
        <w:rPr>
          <w:rFonts w:hint="eastAsia" w:ascii="宋体" w:hAnsi="宋体" w:eastAsia="宋体"/>
          <w:color w:val="auto"/>
        </w:rPr>
        <w:t>保安服务管理档案作为保安服务管理服务期（合同期）内的重要记载，应根据实际情况真实记录，书面归档，并能全面、客观反应管理期内的情况。保安服务管理档案应在管理服务期结束后完整的提交给业主方，保安服务管理方有义务协助业主方或在业主方的指导下对其他档案或资料进行收集整理。</w:t>
      </w:r>
    </w:p>
    <w:p w14:paraId="3C8E4208">
      <w:pPr>
        <w:spacing w:line="360" w:lineRule="auto"/>
        <w:ind w:firstLine="420" w:firstLineChars="200"/>
        <w:rPr>
          <w:rFonts w:hint="eastAsia" w:ascii="宋体" w:hAnsi="宋体" w:eastAsia="宋体"/>
          <w:color w:val="auto"/>
        </w:rPr>
      </w:pPr>
      <w:r>
        <w:rPr>
          <w:rFonts w:hint="eastAsia" w:ascii="宋体" w:hAnsi="宋体" w:eastAsia="宋体"/>
          <w:color w:val="auto"/>
        </w:rPr>
        <w:t>3</w:t>
      </w:r>
      <w:r>
        <w:rPr>
          <w:rFonts w:hint="eastAsia" w:ascii="宋体" w:hAnsi="宋体" w:eastAsia="宋体"/>
          <w:color w:val="auto"/>
          <w:lang w:val="en-US" w:eastAsia="zh-CN"/>
        </w:rPr>
        <w:t>.</w:t>
      </w:r>
      <w:r>
        <w:rPr>
          <w:rFonts w:hint="eastAsia" w:ascii="宋体" w:hAnsi="宋体" w:eastAsia="宋体"/>
          <w:color w:val="auto"/>
        </w:rPr>
        <w:t>保安服务管理方应根据管理的实际情况，每月提交工作报告。</w:t>
      </w:r>
    </w:p>
    <w:p w14:paraId="077BFE46">
      <w:pPr>
        <w:spacing w:line="360" w:lineRule="auto"/>
        <w:ind w:firstLine="420" w:firstLineChars="200"/>
        <w:rPr>
          <w:rFonts w:hint="eastAsia" w:ascii="宋体" w:hAnsi="宋体" w:eastAsia="宋体"/>
          <w:color w:val="auto"/>
        </w:rPr>
      </w:pPr>
      <w:r>
        <w:rPr>
          <w:rFonts w:hint="eastAsia" w:ascii="宋体" w:hAnsi="宋体" w:eastAsia="宋体"/>
          <w:color w:val="auto"/>
        </w:rPr>
        <w:t>4</w:t>
      </w:r>
      <w:r>
        <w:rPr>
          <w:rFonts w:hint="eastAsia" w:ascii="宋体" w:hAnsi="宋体" w:eastAsia="宋体"/>
          <w:color w:val="auto"/>
          <w:lang w:val="en-US" w:eastAsia="zh-CN"/>
        </w:rPr>
        <w:t>.</w:t>
      </w:r>
      <w:r>
        <w:rPr>
          <w:rFonts w:hint="eastAsia" w:ascii="宋体" w:hAnsi="宋体" w:eastAsia="宋体"/>
          <w:color w:val="auto"/>
        </w:rPr>
        <w:t>保安服务管理方选用的有关保安专用工具、设备及其他消耗材料的采购及仓库保管、领用制度应得到业主方认可，业主方对此项享有监督管理权并保留对此项的指定采购权利。</w:t>
      </w:r>
    </w:p>
    <w:p w14:paraId="2AD100D7">
      <w:pPr>
        <w:spacing w:line="360" w:lineRule="auto"/>
        <w:ind w:firstLine="420" w:firstLineChars="200"/>
        <w:rPr>
          <w:rFonts w:hint="eastAsia" w:ascii="宋体" w:hAnsi="宋体" w:eastAsia="宋体"/>
          <w:color w:val="auto"/>
        </w:rPr>
      </w:pPr>
      <w:r>
        <w:rPr>
          <w:rFonts w:hint="eastAsia" w:ascii="宋体" w:hAnsi="宋体" w:eastAsia="宋体"/>
          <w:color w:val="auto"/>
        </w:rPr>
        <w:t>5</w:t>
      </w:r>
      <w:r>
        <w:rPr>
          <w:rFonts w:hint="eastAsia" w:ascii="宋体" w:hAnsi="宋体" w:eastAsia="宋体"/>
          <w:color w:val="auto"/>
          <w:lang w:val="en-US" w:eastAsia="zh-CN"/>
        </w:rPr>
        <w:t>.</w:t>
      </w:r>
      <w:r>
        <w:rPr>
          <w:rFonts w:hint="eastAsia" w:ascii="宋体" w:hAnsi="宋体" w:eastAsia="宋体"/>
          <w:color w:val="auto"/>
        </w:rPr>
        <w:t>针对服务对象的特殊性，投标单位可以提出其它特色服务的设想及建议。</w:t>
      </w:r>
    </w:p>
    <w:p w14:paraId="7BCCE155">
      <w:pPr>
        <w:spacing w:line="360" w:lineRule="auto"/>
        <w:ind w:firstLine="420" w:firstLineChars="200"/>
        <w:rPr>
          <w:rFonts w:hint="eastAsia" w:ascii="宋体" w:hAnsi="宋体" w:eastAsia="宋体"/>
          <w:color w:val="auto"/>
        </w:rPr>
      </w:pPr>
      <w:r>
        <w:rPr>
          <w:rFonts w:hint="eastAsia" w:ascii="宋体" w:hAnsi="宋体" w:eastAsia="宋体"/>
          <w:color w:val="auto"/>
        </w:rPr>
        <w:t>6</w:t>
      </w:r>
      <w:r>
        <w:rPr>
          <w:rFonts w:hint="eastAsia" w:ascii="宋体" w:hAnsi="宋体" w:eastAsia="宋体"/>
          <w:color w:val="auto"/>
          <w:lang w:val="en-US" w:eastAsia="zh-CN"/>
        </w:rPr>
        <w:t>.</w:t>
      </w:r>
      <w:r>
        <w:rPr>
          <w:rFonts w:hint="eastAsia" w:ascii="宋体" w:hAnsi="宋体" w:eastAsia="宋体"/>
          <w:color w:val="auto"/>
        </w:rPr>
        <w:t>投标单位应认真踏勘现场，熟悉服务现场及周围地形，交通道路等情况，以获得一切可能影响投标报价的直接资料。投标单位将一律视为已确认所有现场条件和预计到了可能发生的异常情况。投标单位中标后，不得以不了解或不完全了解现场为理由而提出额外费用，对有关这一类的要求，招标单位将不予考虑。</w:t>
      </w:r>
    </w:p>
    <w:p w14:paraId="79748F87">
      <w:pPr>
        <w:spacing w:line="360" w:lineRule="auto"/>
        <w:ind w:firstLine="420" w:firstLineChars="200"/>
        <w:rPr>
          <w:rFonts w:hint="eastAsia" w:ascii="宋体" w:hAnsi="宋体" w:eastAsia="宋体"/>
          <w:color w:val="auto"/>
        </w:rPr>
      </w:pPr>
      <w:r>
        <w:rPr>
          <w:rFonts w:hint="eastAsia" w:ascii="宋体" w:hAnsi="宋体" w:eastAsia="宋体"/>
          <w:color w:val="auto"/>
        </w:rPr>
        <w:t>7</w:t>
      </w:r>
      <w:r>
        <w:rPr>
          <w:rFonts w:hint="eastAsia" w:ascii="宋体" w:hAnsi="宋体" w:eastAsia="宋体"/>
          <w:color w:val="auto"/>
          <w:lang w:val="en-US" w:eastAsia="zh-CN"/>
        </w:rPr>
        <w:t>.</w:t>
      </w:r>
      <w:r>
        <w:rPr>
          <w:rFonts w:hint="eastAsia" w:ascii="宋体" w:hAnsi="宋体" w:eastAsia="宋体"/>
          <w:color w:val="auto"/>
        </w:rPr>
        <w:t>投标单位为本项目配备的保安服务管理总负责人与各专业管理、技术负责人须承担过同类职位。特殊岗位的工作人员应具备相应的上岗证书，并将本项详细资料编入资格证明文件中。</w:t>
      </w:r>
    </w:p>
    <w:p w14:paraId="723B5301">
      <w:pPr>
        <w:spacing w:line="360" w:lineRule="auto"/>
        <w:ind w:firstLine="422" w:firstLineChars="200"/>
        <w:rPr>
          <w:rFonts w:hint="eastAsia" w:ascii="宋体" w:hAnsi="宋体" w:eastAsia="宋体"/>
          <w:b/>
          <w:bCs/>
          <w:color w:val="auto"/>
          <w:lang w:val="en-US" w:eastAsia="zh-CN"/>
        </w:rPr>
      </w:pPr>
      <w:r>
        <w:rPr>
          <w:rFonts w:hint="eastAsia" w:ascii="宋体" w:hAnsi="宋体" w:eastAsia="宋体"/>
          <w:b/>
          <w:bCs/>
          <w:color w:val="auto"/>
        </w:rPr>
        <w:t>（二）服务管理方式</w:t>
      </w:r>
      <w:r>
        <w:rPr>
          <w:rFonts w:hint="eastAsia" w:ascii="宋体" w:hAnsi="宋体" w:eastAsia="宋体"/>
          <w:b/>
          <w:bCs/>
          <w:color w:val="auto"/>
          <w:lang w:eastAsia="zh-CN"/>
        </w:rPr>
        <w:t>：</w:t>
      </w:r>
    </w:p>
    <w:p w14:paraId="12253E54">
      <w:pPr>
        <w:spacing w:line="360" w:lineRule="auto"/>
        <w:ind w:firstLine="420" w:firstLineChars="200"/>
        <w:rPr>
          <w:rFonts w:hint="eastAsia" w:ascii="宋体" w:hAnsi="宋体" w:eastAsia="宋体"/>
          <w:color w:val="auto"/>
        </w:rPr>
      </w:pPr>
      <w:r>
        <w:rPr>
          <w:rFonts w:hint="eastAsia" w:ascii="宋体" w:hAnsi="宋体" w:eastAsia="宋体"/>
          <w:color w:val="auto"/>
        </w:rPr>
        <w:t>1</w:t>
      </w:r>
      <w:r>
        <w:rPr>
          <w:rFonts w:hint="eastAsia" w:ascii="宋体" w:hAnsi="宋体" w:eastAsia="宋体"/>
          <w:color w:val="auto"/>
          <w:lang w:val="en-US" w:eastAsia="zh-CN"/>
        </w:rPr>
        <w:t>.</w:t>
      </w:r>
      <w:r>
        <w:rPr>
          <w:rFonts w:hint="eastAsia" w:ascii="宋体" w:hAnsi="宋体" w:eastAsia="宋体"/>
          <w:color w:val="auto"/>
        </w:rPr>
        <w:t>中标单位应根据《中华人民共和国民法典》、新颁布实施的《中华人民共和国保安服务条例》以及国家、省、市的有关法律、法规签订合同，进行统一管理、专业服务、自负盈亏。在保安服务管理期间内非经业主方同意，不得转包、分包保安服务管理内容和职责义务。</w:t>
      </w:r>
    </w:p>
    <w:p w14:paraId="7EB7150A">
      <w:pPr>
        <w:spacing w:line="360" w:lineRule="auto"/>
        <w:ind w:firstLine="420" w:firstLineChars="200"/>
        <w:rPr>
          <w:rFonts w:hint="eastAsia" w:ascii="宋体" w:hAnsi="宋体" w:eastAsia="宋体"/>
          <w:color w:val="auto"/>
        </w:rPr>
      </w:pPr>
      <w:r>
        <w:rPr>
          <w:rFonts w:hint="eastAsia" w:ascii="宋体" w:hAnsi="宋体" w:eastAsia="宋体"/>
          <w:color w:val="auto"/>
        </w:rPr>
        <w:t>2</w:t>
      </w:r>
      <w:r>
        <w:rPr>
          <w:rFonts w:hint="eastAsia" w:ascii="宋体" w:hAnsi="宋体" w:eastAsia="宋体"/>
          <w:color w:val="auto"/>
          <w:lang w:val="en-US" w:eastAsia="zh-CN"/>
        </w:rPr>
        <w:t>.</w:t>
      </w:r>
      <w:r>
        <w:rPr>
          <w:rFonts w:hint="eastAsia" w:ascii="宋体" w:hAnsi="宋体" w:eastAsia="宋体"/>
          <w:color w:val="auto"/>
        </w:rPr>
        <w:t>中标单位还应严格遵守以下文件要求提供本次服务：</w:t>
      </w:r>
    </w:p>
    <w:p w14:paraId="508AC6C1">
      <w:pPr>
        <w:spacing w:line="360" w:lineRule="auto"/>
        <w:ind w:firstLine="420" w:firstLineChars="200"/>
        <w:rPr>
          <w:rFonts w:hint="eastAsia" w:ascii="宋体" w:hAnsi="宋体" w:eastAsia="宋体"/>
          <w:color w:val="auto"/>
        </w:rPr>
      </w:pPr>
      <w:r>
        <w:rPr>
          <w:rFonts w:hint="eastAsia" w:ascii="宋体" w:hAnsi="宋体" w:eastAsia="宋体"/>
          <w:color w:val="auto"/>
        </w:rPr>
        <w:t>（1）校园安全工作任务参考文件目录；</w:t>
      </w:r>
    </w:p>
    <w:p w14:paraId="1CF22E31">
      <w:pPr>
        <w:spacing w:line="360" w:lineRule="auto"/>
        <w:ind w:firstLine="420" w:firstLineChars="200"/>
        <w:rPr>
          <w:rFonts w:hint="eastAsia" w:ascii="宋体" w:hAnsi="宋体" w:eastAsia="宋体"/>
          <w:color w:val="auto"/>
        </w:rPr>
      </w:pPr>
      <w:r>
        <w:rPr>
          <w:rFonts w:hint="eastAsia" w:ascii="宋体" w:hAnsi="宋体" w:eastAsia="宋体"/>
          <w:color w:val="auto"/>
        </w:rPr>
        <w:t>（2）《企业事业单位内部治安保卫条例》(中华人民共和国国务院令第421号)；</w:t>
      </w:r>
    </w:p>
    <w:p w14:paraId="54F78D84">
      <w:pPr>
        <w:spacing w:line="360" w:lineRule="auto"/>
        <w:ind w:firstLine="420" w:firstLineChars="200"/>
        <w:rPr>
          <w:rFonts w:hint="eastAsia" w:ascii="宋体" w:hAnsi="宋体" w:eastAsia="宋体"/>
          <w:color w:val="auto"/>
        </w:rPr>
      </w:pPr>
      <w:r>
        <w:rPr>
          <w:rFonts w:hint="eastAsia" w:ascii="宋体" w:hAnsi="宋体" w:eastAsia="宋体"/>
          <w:color w:val="auto"/>
        </w:rPr>
        <w:t>（3）《保安服务管理条例》(中华人民共和国国务院令第564号)；</w:t>
      </w:r>
    </w:p>
    <w:p w14:paraId="699DADFA">
      <w:pPr>
        <w:spacing w:line="360" w:lineRule="auto"/>
        <w:ind w:firstLine="420" w:firstLineChars="200"/>
        <w:rPr>
          <w:rFonts w:hint="eastAsia" w:ascii="宋体" w:hAnsi="宋体" w:eastAsia="宋体"/>
          <w:color w:val="auto"/>
        </w:rPr>
      </w:pPr>
      <w:r>
        <w:rPr>
          <w:rFonts w:hint="eastAsia" w:ascii="宋体" w:hAnsi="宋体" w:eastAsia="宋体"/>
          <w:color w:val="auto"/>
        </w:rPr>
        <w:t>（4）中央社会治安综合治理委员会办公室、教育部、公安部关于进一步加强学校幼儿园安全防范工作建立健全长效工作机制的意见；</w:t>
      </w:r>
    </w:p>
    <w:p w14:paraId="30AB66EB">
      <w:pPr>
        <w:spacing w:line="360" w:lineRule="auto"/>
        <w:ind w:firstLine="420" w:firstLineChars="200"/>
        <w:rPr>
          <w:rFonts w:hint="eastAsia" w:ascii="宋体" w:hAnsi="宋体" w:eastAsia="宋体"/>
          <w:color w:val="auto"/>
        </w:rPr>
      </w:pPr>
      <w:r>
        <w:rPr>
          <w:rFonts w:hint="eastAsia" w:ascii="宋体" w:hAnsi="宋体" w:eastAsia="宋体"/>
          <w:color w:val="auto"/>
        </w:rPr>
        <w:t>（5）《公安部办公厅教育部办公厅关于印发〈中小学幼儿园安全防范工作规范（试行）〉的通知》（公治〔2015〕168号）；</w:t>
      </w:r>
    </w:p>
    <w:p w14:paraId="4562B16F">
      <w:pPr>
        <w:spacing w:line="360" w:lineRule="auto"/>
        <w:ind w:firstLine="420" w:firstLineChars="200"/>
        <w:rPr>
          <w:rFonts w:hint="eastAsia" w:ascii="宋体" w:hAnsi="宋体" w:eastAsia="宋体"/>
          <w:color w:val="auto"/>
        </w:rPr>
      </w:pPr>
      <w:r>
        <w:rPr>
          <w:rFonts w:hint="eastAsia" w:ascii="宋体" w:hAnsi="宋体" w:eastAsia="宋体"/>
          <w:color w:val="auto"/>
        </w:rPr>
        <w:t>（6）《关于本市加强中小学幼儿园安全风险防控体系建设的实施意见》（沪府办规〔2019〕2号）；</w:t>
      </w:r>
    </w:p>
    <w:p w14:paraId="29F0574F">
      <w:pPr>
        <w:spacing w:line="360" w:lineRule="auto"/>
        <w:ind w:firstLine="420" w:firstLineChars="200"/>
        <w:rPr>
          <w:rFonts w:hint="eastAsia" w:ascii="宋体" w:hAnsi="宋体" w:eastAsia="宋体"/>
          <w:color w:val="auto"/>
        </w:rPr>
      </w:pPr>
      <w:r>
        <w:rPr>
          <w:rFonts w:hint="eastAsia" w:ascii="宋体" w:hAnsi="宋体" w:eastAsia="宋体"/>
          <w:color w:val="auto"/>
        </w:rPr>
        <w:t>（7）公安部、教育部《加快推动全国中小学幼儿园安全防范建设三年行动计划》（公通字[2019]27号）；</w:t>
      </w:r>
    </w:p>
    <w:p w14:paraId="567891D7">
      <w:pPr>
        <w:spacing w:line="360" w:lineRule="auto"/>
        <w:ind w:firstLine="420" w:firstLineChars="200"/>
        <w:rPr>
          <w:rFonts w:hint="eastAsia" w:ascii="宋体" w:hAnsi="宋体" w:eastAsia="宋体"/>
          <w:color w:val="auto"/>
        </w:rPr>
      </w:pPr>
      <w:r>
        <w:rPr>
          <w:rFonts w:hint="eastAsia" w:ascii="宋体" w:hAnsi="宋体" w:eastAsia="宋体"/>
          <w:color w:val="auto"/>
        </w:rPr>
        <w:t>（8）上海市地方标准《重点单位重要部位安全技术防范系统要求第6部分:中小学、幼儿图、托幼机构》；</w:t>
      </w:r>
    </w:p>
    <w:p w14:paraId="0EAD68D6">
      <w:pPr>
        <w:spacing w:line="360" w:lineRule="auto"/>
        <w:ind w:firstLine="420" w:firstLineChars="200"/>
        <w:rPr>
          <w:rFonts w:hint="eastAsia" w:ascii="宋体" w:hAnsi="宋体" w:eastAsia="宋体"/>
          <w:color w:val="auto"/>
        </w:rPr>
      </w:pPr>
      <w:r>
        <w:rPr>
          <w:rFonts w:hint="eastAsia" w:ascii="宋体" w:hAnsi="宋体" w:eastAsia="宋体"/>
          <w:color w:val="auto"/>
        </w:rPr>
        <w:t>（9）《关于印发&lt;上海市中小学、幼儿园保安员护校执勤规范（试行）的通知》（沪公治通字[2021]25号）；</w:t>
      </w:r>
    </w:p>
    <w:p w14:paraId="1249E702">
      <w:pPr>
        <w:spacing w:line="360" w:lineRule="auto"/>
        <w:ind w:firstLine="420" w:firstLineChars="200"/>
        <w:rPr>
          <w:rFonts w:hint="eastAsia" w:ascii="宋体" w:hAnsi="宋体" w:eastAsia="宋体"/>
          <w:color w:val="auto"/>
        </w:rPr>
      </w:pPr>
      <w:r>
        <w:rPr>
          <w:rFonts w:hint="eastAsia" w:ascii="宋体" w:hAnsi="宋体" w:eastAsia="宋体"/>
          <w:color w:val="auto"/>
        </w:rPr>
        <w:t>（10）其他与校园安保、安防等有关文件。</w:t>
      </w:r>
    </w:p>
    <w:p w14:paraId="165D90C0">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★3．中标单位与业主单位签订的服务委托协议期限应以年度为单位（协议限期一年），不再另行增加各类费用。如业主单位有增减服务点及人员的变化，服务费按照中标人员单价另做调整。</w:t>
      </w:r>
    </w:p>
    <w:p w14:paraId="58F0351B">
      <w:pPr>
        <w:spacing w:line="360" w:lineRule="auto"/>
        <w:ind w:firstLine="422" w:firstLineChars="200"/>
        <w:rPr>
          <w:rFonts w:hint="eastAsia" w:ascii="宋体" w:hAnsi="宋体" w:eastAsia="宋体"/>
          <w:b/>
          <w:bCs/>
          <w:color w:val="FF0000"/>
        </w:rPr>
      </w:pPr>
      <w:r>
        <w:rPr>
          <w:rFonts w:hint="eastAsia" w:ascii="宋体" w:hAnsi="宋体" w:eastAsia="宋体"/>
          <w:b/>
          <w:bCs/>
          <w:color w:val="FF0000"/>
        </w:rPr>
        <w:t>注：投标单位应根据以上提示内容编写方案，并做出相应承诺。</w:t>
      </w:r>
    </w:p>
    <w:p w14:paraId="6BA3BE39">
      <w:pPr>
        <w:spacing w:line="360" w:lineRule="auto"/>
        <w:ind w:firstLine="420" w:firstLineChars="200"/>
        <w:rPr>
          <w:rFonts w:hint="eastAsia" w:ascii="宋体" w:hAnsi="宋体" w:eastAsia="宋体"/>
          <w:color w:val="auto"/>
        </w:rPr>
      </w:pPr>
      <w:r>
        <w:rPr>
          <w:rFonts w:hint="eastAsia" w:ascii="宋体" w:hAnsi="宋体" w:eastAsia="宋体"/>
          <w:color w:val="auto"/>
        </w:rPr>
        <w:t>4</w:t>
      </w:r>
      <w:r>
        <w:rPr>
          <w:rFonts w:hint="eastAsia" w:ascii="宋体" w:hAnsi="宋体" w:eastAsia="宋体"/>
          <w:color w:val="auto"/>
          <w:lang w:val="en-US" w:eastAsia="zh-CN"/>
        </w:rPr>
        <w:t>.</w:t>
      </w:r>
      <w:r>
        <w:rPr>
          <w:rFonts w:hint="eastAsia" w:ascii="宋体" w:hAnsi="宋体" w:eastAsia="宋体"/>
          <w:color w:val="auto"/>
        </w:rPr>
        <w:t>中标单位应严格按照投标书和委托管理合同的约定进行保安服务管理（如：达不到规定要求，管理维护水平下降，业主单位投诉多或出现重大管理失误等），否则业主方有权终止委托管理合同，并进行财务审计，责任由中标单位负责。</w:t>
      </w:r>
    </w:p>
    <w:p w14:paraId="2E044CC7">
      <w:pPr>
        <w:spacing w:line="360" w:lineRule="auto"/>
        <w:ind w:firstLine="420" w:firstLineChars="200"/>
        <w:rPr>
          <w:rFonts w:hint="eastAsia" w:ascii="宋体" w:hAnsi="宋体" w:eastAsia="宋体"/>
          <w:color w:val="auto"/>
        </w:rPr>
      </w:pPr>
      <w:r>
        <w:rPr>
          <w:rFonts w:hint="eastAsia" w:ascii="宋体" w:hAnsi="宋体" w:eastAsia="宋体"/>
          <w:color w:val="auto"/>
        </w:rPr>
        <w:t>5</w:t>
      </w:r>
      <w:r>
        <w:rPr>
          <w:rFonts w:hint="eastAsia" w:ascii="宋体" w:hAnsi="宋体" w:eastAsia="宋体"/>
          <w:color w:val="auto"/>
          <w:lang w:val="en-US" w:eastAsia="zh-CN"/>
        </w:rPr>
        <w:t>.</w:t>
      </w:r>
      <w:r>
        <w:rPr>
          <w:rFonts w:hint="eastAsia" w:ascii="宋体" w:hAnsi="宋体" w:eastAsia="宋体"/>
          <w:color w:val="auto"/>
        </w:rPr>
        <w:t>保安服务单位在聘用、任命、调整、调换、替换有关主要保安管理服务人员之前须征得业主方同意，业主方同时享有对有关保安管理服务人员指定调整、调换、替换的权利。</w:t>
      </w:r>
    </w:p>
    <w:p w14:paraId="4C2EF954">
      <w:pPr>
        <w:spacing w:line="360" w:lineRule="auto"/>
        <w:ind w:firstLine="420" w:firstLineChars="200"/>
        <w:rPr>
          <w:rFonts w:hint="eastAsia" w:ascii="宋体" w:hAnsi="宋体" w:eastAsia="宋体"/>
          <w:color w:val="auto"/>
        </w:rPr>
      </w:pPr>
      <w:r>
        <w:rPr>
          <w:rFonts w:hint="eastAsia" w:ascii="宋体" w:hAnsi="宋体" w:eastAsia="宋体"/>
          <w:color w:val="auto"/>
        </w:rPr>
        <w:t>6</w:t>
      </w:r>
      <w:r>
        <w:rPr>
          <w:rFonts w:hint="eastAsia" w:ascii="宋体" w:hAnsi="宋体" w:eastAsia="宋体"/>
          <w:color w:val="auto"/>
          <w:lang w:val="en-US" w:eastAsia="zh-CN"/>
        </w:rPr>
        <w:t>.</w:t>
      </w:r>
      <w:r>
        <w:rPr>
          <w:rFonts w:hint="eastAsia" w:ascii="宋体" w:hAnsi="宋体" w:eastAsia="宋体"/>
          <w:color w:val="auto"/>
        </w:rPr>
        <w:t>拟委派本项目的主要管理人员不得同时在其他保安服务项目中兼职。</w:t>
      </w:r>
    </w:p>
    <w:p w14:paraId="54B577A4">
      <w:pPr>
        <w:spacing w:line="360" w:lineRule="auto"/>
        <w:ind w:firstLine="420" w:firstLineChars="200"/>
        <w:rPr>
          <w:rFonts w:hint="eastAsia" w:ascii="宋体" w:hAnsi="宋体" w:eastAsia="宋体"/>
          <w:color w:val="auto"/>
        </w:rPr>
      </w:pPr>
      <w:r>
        <w:rPr>
          <w:rFonts w:hint="eastAsia" w:ascii="宋体" w:hAnsi="宋体" w:eastAsia="宋体"/>
          <w:color w:val="auto"/>
        </w:rPr>
        <w:t>7</w:t>
      </w:r>
      <w:r>
        <w:rPr>
          <w:rFonts w:hint="eastAsia" w:ascii="宋体" w:hAnsi="宋体" w:eastAsia="宋体"/>
          <w:color w:val="auto"/>
          <w:lang w:val="en-US" w:eastAsia="zh-CN"/>
        </w:rPr>
        <w:t>.</w:t>
      </w:r>
      <w:r>
        <w:rPr>
          <w:rFonts w:hint="eastAsia" w:ascii="宋体" w:hAnsi="宋体" w:eastAsia="宋体"/>
          <w:color w:val="auto"/>
        </w:rPr>
        <w:t>保安服务单位投报的所有参与本项目保安管理服务的人数、职责、资质、人事费用等内容经业主方核准确认后在保安管理服务期内不作变动。保安服务单位自行承担任何少报，漏报而带来的经营风险。</w:t>
      </w:r>
    </w:p>
    <w:p w14:paraId="2EFF6938">
      <w:pPr>
        <w:spacing w:line="360" w:lineRule="auto"/>
        <w:ind w:firstLine="420" w:firstLineChars="200"/>
        <w:rPr>
          <w:rFonts w:hint="eastAsia" w:ascii="宋体" w:hAnsi="宋体" w:eastAsia="宋体"/>
          <w:color w:val="auto"/>
        </w:rPr>
      </w:pPr>
      <w:r>
        <w:rPr>
          <w:rFonts w:hint="eastAsia" w:ascii="宋体" w:hAnsi="宋体" w:eastAsia="宋体"/>
          <w:color w:val="auto"/>
        </w:rPr>
        <w:t>8</w:t>
      </w:r>
      <w:r>
        <w:rPr>
          <w:rFonts w:hint="eastAsia" w:ascii="宋体" w:hAnsi="宋体" w:eastAsia="宋体"/>
          <w:color w:val="auto"/>
          <w:lang w:val="en-US" w:eastAsia="zh-CN"/>
        </w:rPr>
        <w:t>.</w:t>
      </w:r>
      <w:r>
        <w:rPr>
          <w:rFonts w:hint="eastAsia" w:ascii="宋体" w:hAnsi="宋体" w:eastAsia="宋体"/>
          <w:color w:val="auto"/>
        </w:rPr>
        <w:t>中标方的投标书是合同的当然组成部分，合同约定中未详尽的保安服务单位的义务依中标方的投标书为据。</w:t>
      </w:r>
    </w:p>
    <w:p w14:paraId="66EABE5C">
      <w:pPr>
        <w:spacing w:line="360" w:lineRule="auto"/>
        <w:ind w:firstLine="422" w:firstLineChars="200"/>
        <w:rPr>
          <w:rFonts w:hint="eastAsia" w:ascii="宋体" w:hAnsi="宋体" w:eastAsia="宋体" w:cs="Times New Roman"/>
          <w:b/>
          <w:bCs/>
          <w:color w:val="FF0000"/>
        </w:rPr>
      </w:pPr>
      <w:r>
        <w:rPr>
          <w:rFonts w:hint="eastAsia" w:ascii="宋体" w:hAnsi="宋体" w:eastAsia="宋体" w:cs="Times New Roman"/>
          <w:b/>
          <w:bCs/>
          <w:color w:val="FF0000"/>
        </w:rPr>
        <w:t>注：上述★条款必须满足响应，否则将作为废标处理。</w:t>
      </w:r>
    </w:p>
    <w:p w14:paraId="6D5DD332">
      <w:pPr>
        <w:spacing w:line="360" w:lineRule="auto"/>
        <w:ind w:firstLine="420" w:firstLineChars="200"/>
        <w:jc w:val="left"/>
        <w:rPr>
          <w:rFonts w:hint="eastAsia" w:ascii="宋体" w:hAnsi="宋体" w:eastAsia="宋体" w:cs="宋体"/>
          <w:sz w:val="21"/>
          <w:szCs w:val="21"/>
        </w:rPr>
      </w:pPr>
    </w:p>
    <w:p w14:paraId="233DD6CB">
      <w:pPr>
        <w:spacing w:line="360" w:lineRule="auto"/>
        <w:rPr>
          <w:rFonts w:hint="eastAsia" w:ascii="宋体" w:hAnsi="宋体" w:cs="黑体"/>
          <w:b/>
          <w:szCs w:val="21"/>
        </w:rPr>
      </w:pPr>
      <w:r>
        <w:rPr>
          <w:rFonts w:hint="eastAsia" w:ascii="宋体" w:hAnsi="宋体" w:cs="黑体"/>
          <w:b/>
          <w:szCs w:val="21"/>
        </w:rPr>
        <w:t xml:space="preserve">六、其他要求： </w:t>
      </w:r>
    </w:p>
    <w:p w14:paraId="115FC281">
      <w:pPr>
        <w:spacing w:line="360" w:lineRule="auto"/>
        <w:ind w:firstLine="420" w:firstLineChars="200"/>
        <w:rPr>
          <w:rFonts w:hint="eastAsia" w:ascii="宋体" w:hAnsi="宋体" w:cs="Arial"/>
          <w:szCs w:val="21"/>
        </w:rPr>
      </w:pPr>
      <w:r>
        <w:rPr>
          <w:rFonts w:hint="eastAsia" w:ascii="宋体" w:hAnsi="宋体" w:cs="Arial"/>
          <w:szCs w:val="21"/>
        </w:rPr>
        <w:t xml:space="preserve">1、付款条件：按月支付。 </w:t>
      </w:r>
    </w:p>
    <w:p w14:paraId="68C94F76">
      <w:pPr>
        <w:spacing w:line="360" w:lineRule="auto"/>
        <w:ind w:firstLine="420" w:firstLineChars="200"/>
        <w:rPr>
          <w:rFonts w:hint="eastAsia" w:ascii="宋体" w:hAnsi="宋体" w:cs="Arial"/>
          <w:szCs w:val="21"/>
        </w:rPr>
      </w:pPr>
      <w:r>
        <w:rPr>
          <w:rFonts w:hint="eastAsia" w:ascii="宋体" w:hAnsi="宋体" w:cs="Arial"/>
          <w:szCs w:val="21"/>
        </w:rPr>
        <w:t>2、验收标准：本项目由区教育局相关部门对中标单位服务进行验收。</w:t>
      </w:r>
    </w:p>
    <w:p w14:paraId="16602BC3"/>
    <w:p w14:paraId="0EFEF2A0"/>
    <w:p w14:paraId="4EFE0169"/>
    <w:p w14:paraId="1DE475AC">
      <w:pPr>
        <w:spacing w:line="360" w:lineRule="auto"/>
        <w:rPr>
          <w:rFonts w:hint="eastAsia" w:ascii="宋体" w:hAnsi="宋体" w:eastAsia="宋体" w:cs="宋体"/>
          <w:b/>
        </w:rPr>
      </w:pPr>
      <w:r>
        <w:rPr>
          <w:rFonts w:hint="eastAsia" w:ascii="宋体" w:hAnsi="宋体" w:eastAsia="宋体" w:cs="宋体"/>
          <w:b/>
        </w:rPr>
        <w:t>附件：满意度征询意见表</w:t>
      </w:r>
    </w:p>
    <w:tbl>
      <w:tblPr>
        <w:tblStyle w:val="4"/>
        <w:tblW w:w="10252" w:type="dxa"/>
        <w:jc w:val="center"/>
        <w:tblLayout w:type="fixed"/>
        <w:tblCellMar>
          <w:top w:w="0" w:type="dxa"/>
          <w:left w:w="108" w:type="dxa"/>
          <w:bottom w:w="0" w:type="dxa"/>
          <w:right w:w="108" w:type="dxa"/>
        </w:tblCellMar>
      </w:tblPr>
      <w:tblGrid>
        <w:gridCol w:w="1362"/>
        <w:gridCol w:w="1106"/>
        <w:gridCol w:w="3356"/>
        <w:gridCol w:w="1107"/>
        <w:gridCol w:w="1107"/>
        <w:gridCol w:w="1107"/>
        <w:gridCol w:w="1107"/>
      </w:tblGrid>
      <w:tr w14:paraId="7339E523">
        <w:tblPrEx>
          <w:tblCellMar>
            <w:top w:w="0" w:type="dxa"/>
            <w:left w:w="108" w:type="dxa"/>
            <w:bottom w:w="0" w:type="dxa"/>
            <w:right w:w="108" w:type="dxa"/>
          </w:tblCellMar>
        </w:tblPrEx>
        <w:trPr>
          <w:trHeight w:val="627" w:hRule="atLeast"/>
          <w:jc w:val="center"/>
        </w:trPr>
        <w:tc>
          <w:tcPr>
            <w:tcW w:w="2468" w:type="dxa"/>
            <w:gridSpan w:val="2"/>
            <w:tcBorders>
              <w:top w:val="single" w:color="000000" w:sz="4" w:space="0"/>
              <w:left w:val="single" w:color="000000" w:sz="4" w:space="0"/>
              <w:bottom w:val="single" w:color="000000" w:sz="4" w:space="0"/>
              <w:right w:val="single" w:color="000000" w:sz="4" w:space="0"/>
            </w:tcBorders>
            <w:noWrap/>
            <w:vAlign w:val="center"/>
          </w:tcPr>
          <w:p w14:paraId="1B2D4B49">
            <w:pPr>
              <w:jc w:val="center"/>
              <w:textAlignment w:val="center"/>
              <w:rPr>
                <w:rFonts w:hint="eastAsia" w:ascii="宋体" w:hAnsi="宋体" w:eastAsia="宋体" w:cs="宋体"/>
              </w:rPr>
            </w:pPr>
            <w:r>
              <w:rPr>
                <w:rFonts w:hint="eastAsia" w:ascii="宋体" w:hAnsi="宋体" w:eastAsia="宋体" w:cs="宋体"/>
                <w:lang w:bidi="ar"/>
              </w:rPr>
              <w:t>单位名称（盖章）</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4047F904">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474F573">
            <w:pPr>
              <w:jc w:val="center"/>
              <w:textAlignment w:val="center"/>
              <w:rPr>
                <w:rFonts w:hint="eastAsia" w:ascii="宋体" w:hAnsi="宋体" w:eastAsia="宋体" w:cs="宋体"/>
              </w:rPr>
            </w:pPr>
            <w:r>
              <w:rPr>
                <w:rFonts w:hint="eastAsia" w:ascii="宋体" w:hAnsi="宋体" w:eastAsia="宋体" w:cs="宋体"/>
                <w:lang w:bidi="ar"/>
              </w:rPr>
              <w:t>满意</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707F717">
            <w:pPr>
              <w:jc w:val="center"/>
              <w:textAlignment w:val="center"/>
              <w:rPr>
                <w:rFonts w:hint="eastAsia" w:ascii="宋体" w:hAnsi="宋体" w:eastAsia="宋体" w:cs="宋体"/>
              </w:rPr>
            </w:pPr>
            <w:r>
              <w:rPr>
                <w:rFonts w:hint="eastAsia" w:ascii="宋体" w:hAnsi="宋体" w:eastAsia="宋体" w:cs="宋体"/>
                <w:lang w:bidi="ar"/>
              </w:rPr>
              <w:t>较满意</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E277ECA">
            <w:pPr>
              <w:jc w:val="center"/>
              <w:textAlignment w:val="center"/>
              <w:rPr>
                <w:rFonts w:hint="eastAsia" w:ascii="宋体" w:hAnsi="宋体" w:eastAsia="宋体" w:cs="宋体"/>
              </w:rPr>
            </w:pPr>
            <w:r>
              <w:rPr>
                <w:rFonts w:hint="eastAsia" w:ascii="宋体" w:hAnsi="宋体" w:eastAsia="宋体" w:cs="宋体"/>
                <w:lang w:bidi="ar"/>
              </w:rPr>
              <w:t>一般</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A6A3584">
            <w:pPr>
              <w:jc w:val="center"/>
              <w:textAlignment w:val="center"/>
              <w:rPr>
                <w:rFonts w:hint="eastAsia" w:ascii="宋体" w:hAnsi="宋体" w:eastAsia="宋体" w:cs="宋体"/>
              </w:rPr>
            </w:pPr>
            <w:r>
              <w:rPr>
                <w:rFonts w:hint="eastAsia" w:ascii="宋体" w:hAnsi="宋体" w:eastAsia="宋体" w:cs="宋体"/>
                <w:lang w:bidi="ar"/>
              </w:rPr>
              <w:t>不满意</w:t>
            </w:r>
          </w:p>
        </w:tc>
      </w:tr>
      <w:tr w14:paraId="6872A53B">
        <w:tblPrEx>
          <w:tblCellMar>
            <w:top w:w="0" w:type="dxa"/>
            <w:left w:w="108" w:type="dxa"/>
            <w:bottom w:w="0" w:type="dxa"/>
            <w:right w:w="108" w:type="dxa"/>
          </w:tblCellMar>
        </w:tblPrEx>
        <w:trPr>
          <w:trHeight w:val="439" w:hRule="atLeast"/>
          <w:jc w:val="center"/>
        </w:trPr>
        <w:tc>
          <w:tcPr>
            <w:tcW w:w="1362" w:type="dxa"/>
            <w:vMerge w:val="restart"/>
            <w:tcBorders>
              <w:top w:val="single" w:color="000000" w:sz="4" w:space="0"/>
              <w:left w:val="single" w:color="000000" w:sz="4" w:space="0"/>
              <w:bottom w:val="single" w:color="000000" w:sz="4" w:space="0"/>
              <w:right w:val="single" w:color="000000" w:sz="4" w:space="0"/>
            </w:tcBorders>
            <w:noWrap w:val="0"/>
            <w:vAlign w:val="center"/>
          </w:tcPr>
          <w:p w14:paraId="4355F986">
            <w:pPr>
              <w:jc w:val="center"/>
              <w:textAlignment w:val="center"/>
              <w:rPr>
                <w:rFonts w:hint="eastAsia" w:ascii="宋体" w:hAnsi="宋体" w:eastAsia="宋体" w:cs="宋体"/>
              </w:rPr>
            </w:pPr>
            <w:r>
              <w:rPr>
                <w:rFonts w:hint="eastAsia" w:ascii="宋体" w:hAnsi="宋体" w:eastAsia="宋体" w:cs="宋体"/>
                <w:lang w:bidi="ar"/>
              </w:rPr>
              <w:t>对日间保安工作的评价</w:t>
            </w:r>
          </w:p>
        </w:tc>
        <w:tc>
          <w:tcPr>
            <w:tcW w:w="1106" w:type="dxa"/>
            <w:vMerge w:val="restart"/>
            <w:tcBorders>
              <w:top w:val="single" w:color="000000" w:sz="4" w:space="0"/>
              <w:left w:val="single" w:color="000000" w:sz="4" w:space="0"/>
              <w:bottom w:val="single" w:color="000000" w:sz="4" w:space="0"/>
              <w:right w:val="single" w:color="000000" w:sz="4" w:space="0"/>
            </w:tcBorders>
            <w:noWrap/>
            <w:vAlign w:val="center"/>
          </w:tcPr>
          <w:p w14:paraId="0BDC5A48">
            <w:pPr>
              <w:jc w:val="center"/>
              <w:textAlignment w:val="center"/>
              <w:rPr>
                <w:rFonts w:hint="eastAsia" w:ascii="宋体" w:hAnsi="宋体" w:eastAsia="宋体" w:cs="宋体"/>
              </w:rPr>
            </w:pPr>
            <w:r>
              <w:rPr>
                <w:rFonts w:hint="eastAsia" w:ascii="宋体" w:hAnsi="宋体" w:eastAsia="宋体" w:cs="宋体"/>
                <w:lang w:bidi="ar"/>
              </w:rPr>
              <w:t>队员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2E3C86B9">
            <w:pPr>
              <w:textAlignment w:val="center"/>
              <w:rPr>
                <w:rFonts w:hint="eastAsia" w:ascii="宋体" w:hAnsi="宋体" w:eastAsia="宋体" w:cs="宋体"/>
              </w:rPr>
            </w:pPr>
            <w:r>
              <w:rPr>
                <w:rFonts w:hint="eastAsia" w:ascii="宋体" w:hAnsi="宋体" w:eastAsia="宋体" w:cs="宋体"/>
                <w:lang w:bidi="ar"/>
              </w:rPr>
              <w:t>对岗位工作的负责态度</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CBC47D5">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F8C114D">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A02A64C">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59AF6EE">
            <w:pPr>
              <w:jc w:val="center"/>
              <w:rPr>
                <w:rFonts w:hint="eastAsia" w:ascii="宋体" w:hAnsi="宋体" w:eastAsia="宋体" w:cs="宋体"/>
              </w:rPr>
            </w:pPr>
          </w:p>
        </w:tc>
      </w:tr>
      <w:tr w14:paraId="3E69B7F4">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309255">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2AE8B133">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552F2356">
            <w:pPr>
              <w:textAlignment w:val="center"/>
              <w:rPr>
                <w:rFonts w:hint="eastAsia" w:ascii="宋体" w:hAnsi="宋体" w:eastAsia="宋体" w:cs="宋体"/>
              </w:rPr>
            </w:pPr>
            <w:r>
              <w:rPr>
                <w:rFonts w:hint="eastAsia" w:ascii="宋体" w:hAnsi="宋体" w:eastAsia="宋体" w:cs="宋体"/>
                <w:lang w:bidi="ar"/>
              </w:rPr>
              <w:t>对在校师生、学生家长的态度</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224F681">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52606E1">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CBC1275">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AA31FFE">
            <w:pPr>
              <w:jc w:val="center"/>
              <w:rPr>
                <w:rFonts w:hint="eastAsia" w:ascii="宋体" w:hAnsi="宋体" w:eastAsia="宋体" w:cs="宋体"/>
              </w:rPr>
            </w:pPr>
          </w:p>
        </w:tc>
      </w:tr>
      <w:tr w14:paraId="33BC624B">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5E2888">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1561021B">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4E4FCBA1">
            <w:pPr>
              <w:textAlignment w:val="center"/>
              <w:rPr>
                <w:rFonts w:hint="eastAsia" w:ascii="宋体" w:hAnsi="宋体" w:eastAsia="宋体" w:cs="宋体"/>
              </w:rPr>
            </w:pPr>
            <w:r>
              <w:rPr>
                <w:rFonts w:hint="eastAsia" w:ascii="宋体" w:hAnsi="宋体" w:eastAsia="宋体" w:cs="宋体"/>
                <w:lang w:bidi="ar"/>
              </w:rPr>
              <w:t>制服穿着、防卫器械佩戴情况</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67B3FA5">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DB8B031">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00790E4">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C95C6A6">
            <w:pPr>
              <w:jc w:val="center"/>
              <w:rPr>
                <w:rFonts w:hint="eastAsia" w:ascii="宋体" w:hAnsi="宋体" w:eastAsia="宋体" w:cs="宋体"/>
              </w:rPr>
            </w:pPr>
          </w:p>
        </w:tc>
      </w:tr>
      <w:tr w14:paraId="7632A516">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CEDEDD">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22373C2B">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46C37FB0">
            <w:pPr>
              <w:textAlignment w:val="center"/>
              <w:rPr>
                <w:rFonts w:hint="eastAsia" w:ascii="宋体" w:hAnsi="宋体" w:eastAsia="宋体" w:cs="宋体"/>
              </w:rPr>
            </w:pPr>
            <w:r>
              <w:rPr>
                <w:rFonts w:hint="eastAsia" w:ascii="宋体" w:hAnsi="宋体" w:eastAsia="宋体" w:cs="宋体"/>
                <w:lang w:bidi="ar"/>
              </w:rPr>
              <w:t>是否熟练操作学校监控、报警设备</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2CED684">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A672533">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EC51488">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4ED5CB4">
            <w:pPr>
              <w:jc w:val="center"/>
              <w:rPr>
                <w:rFonts w:hint="eastAsia" w:ascii="宋体" w:hAnsi="宋体" w:eastAsia="宋体" w:cs="宋体"/>
              </w:rPr>
            </w:pPr>
          </w:p>
        </w:tc>
      </w:tr>
      <w:tr w14:paraId="19E6169D">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BEC45E">
            <w:pPr>
              <w:jc w:val="center"/>
              <w:rPr>
                <w:rFonts w:hint="eastAsia" w:ascii="宋体" w:hAnsi="宋体" w:eastAsia="宋体" w:cs="宋体"/>
              </w:rPr>
            </w:pPr>
          </w:p>
        </w:tc>
        <w:tc>
          <w:tcPr>
            <w:tcW w:w="1106" w:type="dxa"/>
            <w:vMerge w:val="restart"/>
            <w:tcBorders>
              <w:top w:val="single" w:color="000000" w:sz="4" w:space="0"/>
              <w:left w:val="single" w:color="000000" w:sz="4" w:space="0"/>
              <w:bottom w:val="single" w:color="000000" w:sz="4" w:space="0"/>
              <w:right w:val="single" w:color="000000" w:sz="4" w:space="0"/>
            </w:tcBorders>
            <w:noWrap w:val="0"/>
            <w:vAlign w:val="center"/>
          </w:tcPr>
          <w:p w14:paraId="7392A18B">
            <w:pPr>
              <w:jc w:val="center"/>
              <w:textAlignment w:val="center"/>
              <w:rPr>
                <w:rFonts w:hint="eastAsia" w:ascii="宋体" w:hAnsi="宋体" w:eastAsia="宋体" w:cs="宋体"/>
              </w:rPr>
            </w:pPr>
            <w:r>
              <w:rPr>
                <w:rFonts w:hint="eastAsia" w:ascii="宋体" w:hAnsi="宋体" w:eastAsia="宋体" w:cs="宋体"/>
                <w:lang w:bidi="ar"/>
              </w:rPr>
              <w:t>管理</w:t>
            </w:r>
            <w:r>
              <w:rPr>
                <w:rFonts w:hint="default"/>
                <w:sz w:val="21"/>
                <w:szCs w:val="21"/>
                <w:lang w:bidi="ar"/>
              </w:rPr>
              <w:t>人员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1B532924">
            <w:pPr>
              <w:textAlignment w:val="center"/>
              <w:rPr>
                <w:rFonts w:ascii="Times New Roman" w:hAnsi="Times New Roman" w:eastAsia="宋体" w:cs="Times New Roman"/>
              </w:rPr>
            </w:pPr>
            <w:r>
              <w:rPr>
                <w:rFonts w:ascii="Times New Roman" w:hAnsi="Times New Roman" w:eastAsia="宋体" w:cs="Times New Roman"/>
                <w:lang w:bidi="ar"/>
              </w:rPr>
              <w:t xml:space="preserve"> </w:t>
            </w:r>
            <w:r>
              <w:rPr>
                <w:rFonts w:hint="default"/>
                <w:sz w:val="21"/>
                <w:szCs w:val="21"/>
                <w:lang w:bidi="ar"/>
              </w:rPr>
              <w:t>能和学校领导经常联系</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199AE60">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A81D5E8">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BF871AE">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1A7D8B0">
            <w:pPr>
              <w:jc w:val="center"/>
              <w:rPr>
                <w:rFonts w:hint="eastAsia" w:ascii="宋体" w:hAnsi="宋体" w:eastAsia="宋体" w:cs="宋体"/>
              </w:rPr>
            </w:pPr>
          </w:p>
        </w:tc>
      </w:tr>
      <w:tr w14:paraId="591B27A4">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F61D6A">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41D6DA">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0240CCF5">
            <w:pPr>
              <w:textAlignment w:val="center"/>
              <w:rPr>
                <w:rFonts w:ascii="Times New Roman" w:hAnsi="Times New Roman" w:eastAsia="宋体" w:cs="Times New Roman"/>
              </w:rPr>
            </w:pPr>
            <w:r>
              <w:rPr>
                <w:rFonts w:ascii="Times New Roman" w:hAnsi="Times New Roman" w:eastAsia="宋体" w:cs="Times New Roman"/>
                <w:lang w:bidi="ar"/>
              </w:rPr>
              <w:t xml:space="preserve"> </w:t>
            </w:r>
            <w:r>
              <w:rPr>
                <w:rFonts w:hint="default"/>
                <w:sz w:val="21"/>
                <w:szCs w:val="21"/>
                <w:lang w:bidi="ar"/>
              </w:rPr>
              <w:t>每周</w:t>
            </w:r>
            <w:r>
              <w:rPr>
                <w:rStyle w:val="7"/>
                <w:rFonts w:eastAsia="宋体"/>
                <w:sz w:val="21"/>
                <w:szCs w:val="21"/>
                <w:lang w:bidi="ar"/>
              </w:rPr>
              <w:t>2</w:t>
            </w:r>
            <w:r>
              <w:rPr>
                <w:rFonts w:hint="default"/>
                <w:sz w:val="21"/>
                <w:szCs w:val="21"/>
                <w:lang w:bidi="ar"/>
              </w:rPr>
              <w:t>次到校检查保安队员工作</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29EF015">
            <w:pPr>
              <w:textAlignment w:val="center"/>
              <w:rPr>
                <w:rFonts w:ascii="Times New Roman" w:hAnsi="Times New Roman" w:eastAsia="宋体" w:cs="Times New Roman"/>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F64EB77">
            <w:pPr>
              <w:textAlignment w:val="center"/>
              <w:rPr>
                <w:rFonts w:ascii="Times New Roman" w:hAnsi="Times New Roman" w:eastAsia="宋体" w:cs="Times New Roman"/>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9E97939">
            <w:pP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5CA1021">
            <w:pPr>
              <w:rPr>
                <w:rFonts w:hint="eastAsia" w:ascii="宋体" w:hAnsi="宋体" w:eastAsia="宋体" w:cs="宋体"/>
              </w:rPr>
            </w:pPr>
          </w:p>
        </w:tc>
      </w:tr>
      <w:tr w14:paraId="14A208B1">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9164D8">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BBC0B8">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1795F990">
            <w:pPr>
              <w:textAlignment w:val="center"/>
              <w:rPr>
                <w:rFonts w:hint="eastAsia" w:ascii="宋体" w:hAnsi="宋体" w:eastAsia="宋体" w:cs="宋体"/>
              </w:rPr>
            </w:pPr>
            <w:r>
              <w:rPr>
                <w:rFonts w:hint="eastAsia" w:ascii="宋体" w:hAnsi="宋体" w:eastAsia="宋体" w:cs="宋体"/>
                <w:lang w:bidi="ar"/>
              </w:rPr>
              <w:t>了解并掌握每位队员的实际情况</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9541BA8">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447FB92">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106834F">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1FF3F32">
            <w:pPr>
              <w:jc w:val="center"/>
              <w:rPr>
                <w:rFonts w:hint="eastAsia" w:ascii="宋体" w:hAnsi="宋体" w:eastAsia="宋体" w:cs="宋体"/>
              </w:rPr>
            </w:pPr>
          </w:p>
        </w:tc>
      </w:tr>
      <w:tr w14:paraId="3AD39B58">
        <w:tblPrEx>
          <w:tblCellMar>
            <w:top w:w="0" w:type="dxa"/>
            <w:left w:w="108" w:type="dxa"/>
            <w:bottom w:w="0" w:type="dxa"/>
            <w:right w:w="108" w:type="dxa"/>
          </w:tblCellMar>
        </w:tblPrEx>
        <w:trPr>
          <w:trHeight w:val="439" w:hRule="atLeast"/>
          <w:jc w:val="center"/>
        </w:trPr>
        <w:tc>
          <w:tcPr>
            <w:tcW w:w="1362" w:type="dxa"/>
            <w:vMerge w:val="restart"/>
            <w:tcBorders>
              <w:top w:val="single" w:color="000000" w:sz="4" w:space="0"/>
              <w:left w:val="single" w:color="000000" w:sz="4" w:space="0"/>
              <w:bottom w:val="single" w:color="000000" w:sz="4" w:space="0"/>
              <w:right w:val="single" w:color="000000" w:sz="4" w:space="0"/>
            </w:tcBorders>
            <w:noWrap w:val="0"/>
            <w:vAlign w:val="center"/>
          </w:tcPr>
          <w:p w14:paraId="28E2715D">
            <w:pPr>
              <w:jc w:val="center"/>
              <w:textAlignment w:val="center"/>
              <w:rPr>
                <w:rFonts w:hint="eastAsia" w:ascii="宋体" w:hAnsi="宋体" w:eastAsia="宋体" w:cs="宋体"/>
              </w:rPr>
            </w:pPr>
            <w:r>
              <w:rPr>
                <w:rFonts w:hint="eastAsia" w:ascii="宋体" w:hAnsi="宋体" w:eastAsia="宋体" w:cs="宋体"/>
                <w:lang w:bidi="ar"/>
              </w:rPr>
              <w:t xml:space="preserve">对叠加护校保安工作的评价     </w:t>
            </w:r>
          </w:p>
        </w:tc>
        <w:tc>
          <w:tcPr>
            <w:tcW w:w="1106" w:type="dxa"/>
            <w:vMerge w:val="restart"/>
            <w:tcBorders>
              <w:top w:val="single" w:color="000000" w:sz="4" w:space="0"/>
              <w:left w:val="single" w:color="000000" w:sz="4" w:space="0"/>
              <w:bottom w:val="single" w:color="000000" w:sz="4" w:space="0"/>
              <w:right w:val="single" w:color="000000" w:sz="4" w:space="0"/>
            </w:tcBorders>
            <w:noWrap/>
            <w:vAlign w:val="center"/>
          </w:tcPr>
          <w:p w14:paraId="0528AD27">
            <w:pPr>
              <w:jc w:val="center"/>
              <w:textAlignment w:val="center"/>
              <w:rPr>
                <w:rFonts w:hint="eastAsia" w:ascii="宋体" w:hAnsi="宋体" w:eastAsia="宋体" w:cs="宋体"/>
              </w:rPr>
            </w:pPr>
            <w:r>
              <w:rPr>
                <w:rFonts w:hint="eastAsia" w:ascii="宋体" w:hAnsi="宋体" w:eastAsia="宋体" w:cs="宋体"/>
                <w:lang w:bidi="ar"/>
              </w:rPr>
              <w:t>队员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2AFD88E9">
            <w:pPr>
              <w:textAlignment w:val="center"/>
              <w:rPr>
                <w:rFonts w:hint="eastAsia" w:ascii="宋体" w:hAnsi="宋体" w:eastAsia="宋体" w:cs="宋体"/>
              </w:rPr>
            </w:pPr>
            <w:r>
              <w:rPr>
                <w:rFonts w:hint="eastAsia" w:ascii="宋体" w:hAnsi="宋体" w:eastAsia="宋体" w:cs="宋体"/>
                <w:lang w:bidi="ar"/>
              </w:rPr>
              <w:t>对岗位工作的负责态度</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E73812B">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C1FD055">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6F7CAB7">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0B70B1D">
            <w:pPr>
              <w:jc w:val="center"/>
              <w:rPr>
                <w:rFonts w:hint="eastAsia" w:ascii="宋体" w:hAnsi="宋体" w:eastAsia="宋体" w:cs="宋体"/>
              </w:rPr>
            </w:pPr>
          </w:p>
        </w:tc>
      </w:tr>
      <w:tr w14:paraId="3B7B0C93">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76EB8">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7CE8EEDD">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1AB32159">
            <w:pPr>
              <w:textAlignment w:val="center"/>
              <w:rPr>
                <w:rFonts w:hint="eastAsia" w:ascii="宋体" w:hAnsi="宋体" w:eastAsia="宋体" w:cs="宋体"/>
              </w:rPr>
            </w:pPr>
            <w:r>
              <w:rPr>
                <w:rFonts w:hint="eastAsia" w:ascii="宋体" w:hAnsi="宋体" w:eastAsia="宋体" w:cs="宋体"/>
                <w:lang w:bidi="ar"/>
              </w:rPr>
              <w:t>对在校师生、学生家长的态度</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F79664C">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6153A2D">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1654504">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E63BA6D">
            <w:pPr>
              <w:jc w:val="center"/>
              <w:rPr>
                <w:rFonts w:hint="eastAsia" w:ascii="宋体" w:hAnsi="宋体" w:eastAsia="宋体" w:cs="宋体"/>
              </w:rPr>
            </w:pPr>
          </w:p>
        </w:tc>
      </w:tr>
      <w:tr w14:paraId="754531F4">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3A2E52">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0209D38F">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300225F5">
            <w:pPr>
              <w:textAlignment w:val="center"/>
              <w:rPr>
                <w:rFonts w:hint="eastAsia" w:ascii="宋体" w:hAnsi="宋体" w:eastAsia="宋体" w:cs="宋体"/>
              </w:rPr>
            </w:pPr>
            <w:r>
              <w:rPr>
                <w:rFonts w:hint="eastAsia" w:ascii="宋体" w:hAnsi="宋体" w:eastAsia="宋体" w:cs="宋体"/>
                <w:lang w:bidi="ar"/>
              </w:rPr>
              <w:t>制服穿着、防卫器械佩戴情况</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EAF751C">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1957747">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E679200">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0789FC7">
            <w:pPr>
              <w:jc w:val="center"/>
              <w:rPr>
                <w:rFonts w:hint="eastAsia" w:ascii="宋体" w:hAnsi="宋体" w:eastAsia="宋体" w:cs="宋体"/>
              </w:rPr>
            </w:pPr>
          </w:p>
        </w:tc>
      </w:tr>
      <w:tr w14:paraId="50735511">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9DDD59">
            <w:pPr>
              <w:jc w:val="center"/>
              <w:rPr>
                <w:rFonts w:hint="eastAsia" w:ascii="宋体" w:hAnsi="宋体" w:eastAsia="宋体" w:cs="宋体"/>
              </w:rPr>
            </w:pPr>
          </w:p>
        </w:tc>
        <w:tc>
          <w:tcPr>
            <w:tcW w:w="1106" w:type="dxa"/>
            <w:vMerge w:val="restart"/>
            <w:tcBorders>
              <w:top w:val="single" w:color="000000" w:sz="4" w:space="0"/>
              <w:left w:val="single" w:color="000000" w:sz="4" w:space="0"/>
              <w:bottom w:val="single" w:color="000000" w:sz="4" w:space="0"/>
              <w:right w:val="single" w:color="000000" w:sz="4" w:space="0"/>
            </w:tcBorders>
            <w:noWrap w:val="0"/>
            <w:vAlign w:val="center"/>
          </w:tcPr>
          <w:p w14:paraId="5823AEF2">
            <w:pPr>
              <w:jc w:val="center"/>
              <w:textAlignment w:val="center"/>
              <w:rPr>
                <w:rFonts w:hint="eastAsia" w:ascii="宋体" w:hAnsi="宋体" w:eastAsia="宋体" w:cs="宋体"/>
              </w:rPr>
            </w:pPr>
            <w:r>
              <w:rPr>
                <w:rFonts w:hint="eastAsia" w:ascii="宋体" w:hAnsi="宋体" w:eastAsia="宋体" w:cs="宋体"/>
                <w:lang w:bidi="ar"/>
              </w:rPr>
              <w:t>管理</w:t>
            </w:r>
            <w:r>
              <w:rPr>
                <w:rFonts w:hint="default"/>
                <w:sz w:val="21"/>
                <w:szCs w:val="21"/>
                <w:lang w:bidi="ar"/>
              </w:rPr>
              <w:t>人员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761DD776">
            <w:pPr>
              <w:textAlignment w:val="center"/>
              <w:rPr>
                <w:rFonts w:hint="eastAsia" w:ascii="宋体" w:hAnsi="宋体" w:eastAsia="宋体" w:cs="宋体"/>
              </w:rPr>
            </w:pPr>
            <w:r>
              <w:rPr>
                <w:rFonts w:hint="eastAsia" w:ascii="宋体" w:hAnsi="宋体" w:eastAsia="宋体" w:cs="宋体"/>
                <w:lang w:bidi="ar"/>
              </w:rPr>
              <w:t>能和学校领导经常联系</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EBC518A">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D518772">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07DB2B3">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75C4552">
            <w:pPr>
              <w:jc w:val="center"/>
              <w:rPr>
                <w:rFonts w:hint="eastAsia" w:ascii="宋体" w:hAnsi="宋体" w:eastAsia="宋体" w:cs="宋体"/>
              </w:rPr>
            </w:pPr>
          </w:p>
        </w:tc>
      </w:tr>
      <w:tr w14:paraId="66FB3FE7">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9E8EEB">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EC1494">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6E489698">
            <w:pPr>
              <w:textAlignment w:val="center"/>
              <w:rPr>
                <w:rFonts w:ascii="Times New Roman" w:hAnsi="Times New Roman" w:eastAsia="宋体" w:cs="Times New Roman"/>
              </w:rPr>
            </w:pPr>
            <w:r>
              <w:rPr>
                <w:rFonts w:hint="default"/>
                <w:sz w:val="21"/>
                <w:szCs w:val="21"/>
                <w:lang w:bidi="ar"/>
              </w:rPr>
              <w:t>每周</w:t>
            </w:r>
            <w:r>
              <w:rPr>
                <w:rStyle w:val="7"/>
                <w:rFonts w:eastAsia="宋体"/>
                <w:sz w:val="21"/>
                <w:szCs w:val="21"/>
                <w:lang w:bidi="ar"/>
              </w:rPr>
              <w:t>2</w:t>
            </w:r>
            <w:r>
              <w:rPr>
                <w:rFonts w:hint="default"/>
                <w:sz w:val="21"/>
                <w:szCs w:val="21"/>
                <w:lang w:bidi="ar"/>
              </w:rPr>
              <w:t>次到校检查保安队员工作</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3F70565">
            <w:pPr>
              <w:textAlignment w:val="center"/>
              <w:rPr>
                <w:rFonts w:hint="default"/>
                <w:sz w:val="21"/>
                <w:szCs w:val="21"/>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6722A08">
            <w:pPr>
              <w:textAlignment w:val="center"/>
              <w:rPr>
                <w:rFonts w:hint="default"/>
                <w:sz w:val="21"/>
                <w:szCs w:val="21"/>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42D14E1">
            <w:pP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541E0D5">
            <w:pPr>
              <w:rPr>
                <w:rFonts w:hint="eastAsia" w:ascii="宋体" w:hAnsi="宋体" w:eastAsia="宋体" w:cs="宋体"/>
              </w:rPr>
            </w:pPr>
          </w:p>
        </w:tc>
      </w:tr>
      <w:tr w14:paraId="19325CA8">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5189D">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EBC18">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0D12A3CF">
            <w:pPr>
              <w:textAlignment w:val="center"/>
              <w:rPr>
                <w:rFonts w:hint="eastAsia" w:ascii="宋体" w:hAnsi="宋体" w:eastAsia="宋体" w:cs="宋体"/>
              </w:rPr>
            </w:pPr>
            <w:r>
              <w:rPr>
                <w:rFonts w:hint="eastAsia" w:ascii="宋体" w:hAnsi="宋体" w:eastAsia="宋体" w:cs="宋体"/>
                <w:lang w:bidi="ar"/>
              </w:rPr>
              <w:t>了解并掌握每位队员的实际情况</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CF0F077">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9650F26">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56FDF48">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DFBE1DB">
            <w:pPr>
              <w:jc w:val="center"/>
              <w:rPr>
                <w:rFonts w:hint="eastAsia" w:ascii="宋体" w:hAnsi="宋体" w:eastAsia="宋体" w:cs="宋体"/>
              </w:rPr>
            </w:pPr>
          </w:p>
        </w:tc>
      </w:tr>
      <w:tr w14:paraId="5679C123">
        <w:tblPrEx>
          <w:tblCellMar>
            <w:top w:w="0" w:type="dxa"/>
            <w:left w:w="108" w:type="dxa"/>
            <w:bottom w:w="0" w:type="dxa"/>
            <w:right w:w="108" w:type="dxa"/>
          </w:tblCellMar>
        </w:tblPrEx>
        <w:trPr>
          <w:trHeight w:val="439" w:hRule="atLeast"/>
          <w:jc w:val="center"/>
        </w:trPr>
        <w:tc>
          <w:tcPr>
            <w:tcW w:w="1362" w:type="dxa"/>
            <w:vMerge w:val="restart"/>
            <w:tcBorders>
              <w:top w:val="single" w:color="000000" w:sz="4" w:space="0"/>
              <w:left w:val="single" w:color="000000" w:sz="4" w:space="0"/>
              <w:bottom w:val="single" w:color="000000" w:sz="4" w:space="0"/>
              <w:right w:val="single" w:color="000000" w:sz="4" w:space="0"/>
            </w:tcBorders>
            <w:noWrap w:val="0"/>
            <w:vAlign w:val="center"/>
          </w:tcPr>
          <w:p w14:paraId="785F9D30">
            <w:pPr>
              <w:jc w:val="center"/>
              <w:textAlignment w:val="center"/>
              <w:rPr>
                <w:rFonts w:hint="eastAsia" w:ascii="宋体" w:hAnsi="宋体" w:eastAsia="宋体" w:cs="宋体"/>
              </w:rPr>
            </w:pPr>
            <w:r>
              <w:rPr>
                <w:rFonts w:hint="eastAsia" w:ascii="宋体" w:hAnsi="宋体" w:eastAsia="宋体" w:cs="宋体"/>
                <w:lang w:bidi="ar"/>
              </w:rPr>
              <w:t>对夜间保安工作的评价</w:t>
            </w:r>
          </w:p>
        </w:tc>
        <w:tc>
          <w:tcPr>
            <w:tcW w:w="1106" w:type="dxa"/>
            <w:vMerge w:val="restart"/>
            <w:tcBorders>
              <w:top w:val="single" w:color="000000" w:sz="4" w:space="0"/>
              <w:left w:val="single" w:color="000000" w:sz="4" w:space="0"/>
              <w:bottom w:val="single" w:color="000000" w:sz="4" w:space="0"/>
              <w:right w:val="single" w:color="000000" w:sz="4" w:space="0"/>
            </w:tcBorders>
            <w:noWrap/>
            <w:vAlign w:val="center"/>
          </w:tcPr>
          <w:p w14:paraId="0772D08B">
            <w:pPr>
              <w:jc w:val="center"/>
              <w:textAlignment w:val="center"/>
              <w:rPr>
                <w:rFonts w:hint="eastAsia" w:ascii="宋体" w:hAnsi="宋体" w:eastAsia="宋体" w:cs="宋体"/>
              </w:rPr>
            </w:pPr>
            <w:r>
              <w:rPr>
                <w:rFonts w:hint="eastAsia" w:ascii="宋体" w:hAnsi="宋体" w:eastAsia="宋体" w:cs="宋体"/>
                <w:lang w:bidi="ar"/>
              </w:rPr>
              <w:t>队员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74BCF09E">
            <w:pPr>
              <w:textAlignment w:val="center"/>
              <w:rPr>
                <w:rFonts w:hint="eastAsia" w:ascii="宋体" w:hAnsi="宋体" w:eastAsia="宋体" w:cs="宋体"/>
              </w:rPr>
            </w:pPr>
            <w:r>
              <w:rPr>
                <w:rFonts w:hint="eastAsia" w:ascii="宋体" w:hAnsi="宋体" w:eastAsia="宋体" w:cs="宋体"/>
                <w:lang w:bidi="ar"/>
              </w:rPr>
              <w:t>对岗位工作的负责态度</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D0F0118">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4CFC337">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9A5AB53">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CFA7648">
            <w:pPr>
              <w:jc w:val="center"/>
              <w:rPr>
                <w:rFonts w:hint="eastAsia" w:ascii="宋体" w:hAnsi="宋体" w:eastAsia="宋体" w:cs="宋体"/>
              </w:rPr>
            </w:pPr>
          </w:p>
        </w:tc>
      </w:tr>
      <w:tr w14:paraId="0ECDD446">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6A9573">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3AE22B2C">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1B8FBC46">
            <w:pPr>
              <w:textAlignment w:val="center"/>
              <w:rPr>
                <w:rFonts w:hint="eastAsia" w:ascii="宋体" w:hAnsi="宋体" w:eastAsia="宋体" w:cs="宋体"/>
              </w:rPr>
            </w:pPr>
            <w:r>
              <w:rPr>
                <w:rFonts w:hint="eastAsia" w:ascii="宋体" w:hAnsi="宋体" w:eastAsia="宋体" w:cs="宋体"/>
                <w:lang w:bidi="ar"/>
              </w:rPr>
              <w:t>制服穿着、防卫器械佩戴情况</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DB07AE7">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1E56652">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07BF507">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7539188">
            <w:pPr>
              <w:jc w:val="center"/>
              <w:rPr>
                <w:rFonts w:hint="eastAsia" w:ascii="宋体" w:hAnsi="宋体" w:eastAsia="宋体" w:cs="宋体"/>
              </w:rPr>
            </w:pPr>
          </w:p>
        </w:tc>
      </w:tr>
      <w:tr w14:paraId="2F7F1F96">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F6B1C6">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6EE257D6">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4E2831E9">
            <w:pPr>
              <w:textAlignment w:val="center"/>
              <w:rPr>
                <w:rFonts w:hint="eastAsia" w:ascii="宋体" w:hAnsi="宋体" w:eastAsia="宋体" w:cs="宋体"/>
              </w:rPr>
            </w:pPr>
            <w:r>
              <w:rPr>
                <w:rFonts w:hint="eastAsia" w:ascii="宋体" w:hAnsi="宋体" w:eastAsia="宋体" w:cs="宋体"/>
                <w:lang w:bidi="ar"/>
              </w:rPr>
              <w:t>是否熟练操作学校监控、报警设备</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F19746A">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B85D0B2">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8C0C8B0">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419382B">
            <w:pPr>
              <w:jc w:val="center"/>
              <w:rPr>
                <w:rFonts w:hint="eastAsia" w:ascii="宋体" w:hAnsi="宋体" w:eastAsia="宋体" w:cs="宋体"/>
              </w:rPr>
            </w:pPr>
          </w:p>
        </w:tc>
      </w:tr>
      <w:tr w14:paraId="1A1C8326">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8ECBE0">
            <w:pPr>
              <w:jc w:val="center"/>
              <w:rPr>
                <w:rFonts w:hint="eastAsia" w:ascii="宋体" w:hAnsi="宋体" w:eastAsia="宋体" w:cs="宋体"/>
              </w:rPr>
            </w:pPr>
          </w:p>
        </w:tc>
        <w:tc>
          <w:tcPr>
            <w:tcW w:w="1106" w:type="dxa"/>
            <w:vMerge w:val="restart"/>
            <w:tcBorders>
              <w:top w:val="single" w:color="000000" w:sz="4" w:space="0"/>
              <w:left w:val="single" w:color="000000" w:sz="4" w:space="0"/>
              <w:bottom w:val="single" w:color="000000" w:sz="4" w:space="0"/>
              <w:right w:val="single" w:color="000000" w:sz="4" w:space="0"/>
            </w:tcBorders>
            <w:noWrap w:val="0"/>
            <w:vAlign w:val="center"/>
          </w:tcPr>
          <w:p w14:paraId="45DE7A67">
            <w:pPr>
              <w:jc w:val="center"/>
              <w:textAlignment w:val="center"/>
              <w:rPr>
                <w:rFonts w:hint="eastAsia" w:ascii="宋体" w:hAnsi="宋体" w:eastAsia="宋体" w:cs="宋体"/>
              </w:rPr>
            </w:pPr>
            <w:r>
              <w:rPr>
                <w:rFonts w:hint="eastAsia" w:ascii="宋体" w:hAnsi="宋体" w:eastAsia="宋体" w:cs="宋体"/>
                <w:lang w:bidi="ar"/>
              </w:rPr>
              <w:t>管理</w:t>
            </w:r>
            <w:r>
              <w:rPr>
                <w:rFonts w:hint="default"/>
                <w:sz w:val="21"/>
                <w:szCs w:val="21"/>
                <w:lang w:bidi="ar"/>
              </w:rPr>
              <w:t>人员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2360644C">
            <w:pPr>
              <w:textAlignment w:val="center"/>
              <w:rPr>
                <w:rFonts w:hint="eastAsia" w:ascii="宋体" w:hAnsi="宋体" w:eastAsia="宋体" w:cs="宋体"/>
              </w:rPr>
            </w:pPr>
            <w:r>
              <w:rPr>
                <w:rFonts w:hint="eastAsia" w:ascii="宋体" w:hAnsi="宋体" w:eastAsia="宋体" w:cs="宋体"/>
                <w:lang w:bidi="ar"/>
              </w:rPr>
              <w:t>能和学校领导经常联系</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4240C60">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563648D">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A8749C3">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F7143F9">
            <w:pPr>
              <w:jc w:val="center"/>
              <w:rPr>
                <w:rFonts w:hint="eastAsia" w:ascii="宋体" w:hAnsi="宋体" w:eastAsia="宋体" w:cs="宋体"/>
              </w:rPr>
            </w:pPr>
          </w:p>
        </w:tc>
      </w:tr>
      <w:tr w14:paraId="1E5541A4">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439001">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32F17D">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376E9913">
            <w:pPr>
              <w:textAlignment w:val="center"/>
              <w:rPr>
                <w:rFonts w:ascii="Times New Roman" w:hAnsi="Times New Roman" w:eastAsia="宋体" w:cs="Times New Roman"/>
              </w:rPr>
            </w:pPr>
            <w:r>
              <w:rPr>
                <w:rFonts w:hint="default"/>
                <w:sz w:val="21"/>
                <w:szCs w:val="21"/>
                <w:lang w:bidi="ar"/>
              </w:rPr>
              <w:t>每周</w:t>
            </w:r>
            <w:r>
              <w:rPr>
                <w:rStyle w:val="7"/>
                <w:rFonts w:eastAsia="宋体"/>
                <w:sz w:val="21"/>
                <w:szCs w:val="21"/>
                <w:lang w:bidi="ar"/>
              </w:rPr>
              <w:t>2</w:t>
            </w:r>
            <w:r>
              <w:rPr>
                <w:rFonts w:hint="default"/>
                <w:sz w:val="21"/>
                <w:szCs w:val="21"/>
                <w:lang w:bidi="ar"/>
              </w:rPr>
              <w:t>次到校检查保安队员工作</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C4F104A">
            <w:pPr>
              <w:textAlignment w:val="center"/>
              <w:rPr>
                <w:rFonts w:hint="default"/>
                <w:sz w:val="21"/>
                <w:szCs w:val="21"/>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1A1EFB1">
            <w:pPr>
              <w:textAlignment w:val="center"/>
              <w:rPr>
                <w:rFonts w:hint="default"/>
                <w:sz w:val="21"/>
                <w:szCs w:val="21"/>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4477593">
            <w:pP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D3EDF29">
            <w:pPr>
              <w:rPr>
                <w:rFonts w:hint="eastAsia" w:ascii="宋体" w:hAnsi="宋体" w:eastAsia="宋体" w:cs="宋体"/>
              </w:rPr>
            </w:pPr>
          </w:p>
        </w:tc>
      </w:tr>
      <w:tr w14:paraId="0E3B6BA0">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auto" w:sz="4" w:space="0"/>
              <w:right w:val="single" w:color="000000" w:sz="4" w:space="0"/>
            </w:tcBorders>
            <w:noWrap w:val="0"/>
            <w:vAlign w:val="center"/>
          </w:tcPr>
          <w:p w14:paraId="65B244CA">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auto" w:sz="4" w:space="0"/>
              <w:right w:val="single" w:color="000000" w:sz="4" w:space="0"/>
            </w:tcBorders>
            <w:noWrap w:val="0"/>
            <w:vAlign w:val="center"/>
          </w:tcPr>
          <w:p w14:paraId="61160574">
            <w:pPr>
              <w:jc w:val="center"/>
              <w:rPr>
                <w:rFonts w:hint="eastAsia" w:ascii="宋体" w:hAnsi="宋体" w:eastAsia="宋体" w:cs="宋体"/>
              </w:rPr>
            </w:pPr>
          </w:p>
        </w:tc>
        <w:tc>
          <w:tcPr>
            <w:tcW w:w="3356" w:type="dxa"/>
            <w:tcBorders>
              <w:top w:val="single" w:color="000000" w:sz="4" w:space="0"/>
              <w:left w:val="single" w:color="000000" w:sz="4" w:space="0"/>
              <w:bottom w:val="single" w:color="auto" w:sz="4" w:space="0"/>
              <w:right w:val="single" w:color="000000" w:sz="4" w:space="0"/>
            </w:tcBorders>
            <w:noWrap/>
            <w:vAlign w:val="center"/>
          </w:tcPr>
          <w:p w14:paraId="615A0393">
            <w:pPr>
              <w:textAlignment w:val="center"/>
              <w:rPr>
                <w:rFonts w:hint="eastAsia" w:ascii="宋体" w:hAnsi="宋体" w:eastAsia="宋体" w:cs="宋体"/>
              </w:rPr>
            </w:pPr>
            <w:r>
              <w:rPr>
                <w:rFonts w:hint="eastAsia" w:ascii="宋体" w:hAnsi="宋体" w:eastAsia="宋体" w:cs="宋体"/>
                <w:lang w:bidi="ar"/>
              </w:rPr>
              <w:t>了解并掌握每位队员的实际情况</w:t>
            </w:r>
          </w:p>
        </w:tc>
        <w:tc>
          <w:tcPr>
            <w:tcW w:w="1107" w:type="dxa"/>
            <w:tcBorders>
              <w:top w:val="single" w:color="000000" w:sz="4" w:space="0"/>
              <w:left w:val="single" w:color="000000" w:sz="4" w:space="0"/>
              <w:bottom w:val="single" w:color="auto" w:sz="4" w:space="0"/>
              <w:right w:val="single" w:color="000000" w:sz="4" w:space="0"/>
            </w:tcBorders>
            <w:noWrap/>
            <w:vAlign w:val="center"/>
          </w:tcPr>
          <w:p w14:paraId="7818E305">
            <w:pPr>
              <w:jc w:val="center"/>
              <w:rPr>
                <w:rFonts w:hint="eastAsia" w:ascii="宋体" w:hAnsi="宋体" w:eastAsia="宋体" w:cs="宋体"/>
              </w:rPr>
            </w:pPr>
          </w:p>
        </w:tc>
        <w:tc>
          <w:tcPr>
            <w:tcW w:w="1107" w:type="dxa"/>
            <w:tcBorders>
              <w:top w:val="single" w:color="000000" w:sz="4" w:space="0"/>
              <w:left w:val="single" w:color="000000" w:sz="4" w:space="0"/>
              <w:bottom w:val="single" w:color="auto" w:sz="4" w:space="0"/>
              <w:right w:val="single" w:color="000000" w:sz="4" w:space="0"/>
            </w:tcBorders>
            <w:noWrap/>
            <w:vAlign w:val="center"/>
          </w:tcPr>
          <w:p w14:paraId="1C20437C">
            <w:pPr>
              <w:jc w:val="center"/>
              <w:rPr>
                <w:rFonts w:hint="eastAsia" w:ascii="宋体" w:hAnsi="宋体" w:eastAsia="宋体" w:cs="宋体"/>
              </w:rPr>
            </w:pPr>
          </w:p>
        </w:tc>
        <w:tc>
          <w:tcPr>
            <w:tcW w:w="1107" w:type="dxa"/>
            <w:tcBorders>
              <w:top w:val="single" w:color="000000" w:sz="4" w:space="0"/>
              <w:left w:val="single" w:color="000000" w:sz="4" w:space="0"/>
              <w:bottom w:val="single" w:color="auto" w:sz="4" w:space="0"/>
              <w:right w:val="single" w:color="000000" w:sz="4" w:space="0"/>
            </w:tcBorders>
            <w:noWrap/>
            <w:vAlign w:val="center"/>
          </w:tcPr>
          <w:p w14:paraId="080386F2">
            <w:pPr>
              <w:jc w:val="center"/>
              <w:rPr>
                <w:rFonts w:hint="eastAsia" w:ascii="宋体" w:hAnsi="宋体" w:eastAsia="宋体" w:cs="宋体"/>
              </w:rPr>
            </w:pPr>
          </w:p>
        </w:tc>
        <w:tc>
          <w:tcPr>
            <w:tcW w:w="1107" w:type="dxa"/>
            <w:tcBorders>
              <w:top w:val="single" w:color="000000" w:sz="4" w:space="0"/>
              <w:left w:val="single" w:color="000000" w:sz="4" w:space="0"/>
              <w:bottom w:val="single" w:color="auto" w:sz="4" w:space="0"/>
              <w:right w:val="single" w:color="000000" w:sz="4" w:space="0"/>
            </w:tcBorders>
            <w:noWrap/>
            <w:vAlign w:val="center"/>
          </w:tcPr>
          <w:p w14:paraId="75CD6030">
            <w:pPr>
              <w:jc w:val="center"/>
              <w:rPr>
                <w:rFonts w:hint="eastAsia" w:ascii="宋体" w:hAnsi="宋体" w:eastAsia="宋体" w:cs="宋体"/>
              </w:rPr>
            </w:pPr>
          </w:p>
        </w:tc>
      </w:tr>
      <w:tr w14:paraId="1516F243">
        <w:tblPrEx>
          <w:tblCellMar>
            <w:top w:w="0" w:type="dxa"/>
            <w:left w:w="108" w:type="dxa"/>
            <w:bottom w:w="0" w:type="dxa"/>
            <w:right w:w="108" w:type="dxa"/>
          </w:tblCellMar>
        </w:tblPrEx>
        <w:trPr>
          <w:trHeight w:val="439" w:hRule="atLeast"/>
          <w:jc w:val="center"/>
        </w:trPr>
        <w:tc>
          <w:tcPr>
            <w:tcW w:w="5824"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2E340417">
            <w:pPr>
              <w:jc w:val="both"/>
              <w:textAlignment w:val="center"/>
              <w:rPr>
                <w:rFonts w:hint="eastAsia" w:ascii="宋体" w:hAnsi="宋体" w:eastAsia="宋体" w:cs="宋体"/>
              </w:rPr>
            </w:pPr>
            <w:r>
              <w:rPr>
                <w:rFonts w:hint="eastAsia" w:ascii="宋体" w:hAnsi="宋体" w:eastAsia="宋体" w:cs="宋体"/>
                <w:lang w:bidi="ar"/>
              </w:rPr>
              <w:t>对学校保安工作的总体评价</w:t>
            </w:r>
          </w:p>
        </w:tc>
        <w:tc>
          <w:tcPr>
            <w:tcW w:w="1107" w:type="dxa"/>
            <w:tcBorders>
              <w:top w:val="single" w:color="auto" w:sz="4" w:space="0"/>
              <w:left w:val="single" w:color="auto" w:sz="4" w:space="0"/>
              <w:bottom w:val="single" w:color="auto" w:sz="4" w:space="0"/>
              <w:right w:val="single" w:color="auto" w:sz="4" w:space="0"/>
            </w:tcBorders>
            <w:noWrap/>
            <w:vAlign w:val="center"/>
          </w:tcPr>
          <w:p w14:paraId="73ECE49A">
            <w:pPr>
              <w:jc w:val="center"/>
              <w:textAlignment w:val="center"/>
              <w:rPr>
                <w:rFonts w:hint="eastAsia" w:ascii="宋体" w:hAnsi="宋体" w:eastAsia="宋体" w:cs="宋体"/>
              </w:rPr>
            </w:pPr>
            <w:r>
              <w:rPr>
                <w:rFonts w:hint="eastAsia" w:ascii="宋体" w:hAnsi="宋体" w:eastAsia="宋体" w:cs="宋体"/>
                <w:lang w:bidi="ar"/>
              </w:rPr>
              <w:t>满意</w:t>
            </w:r>
          </w:p>
        </w:tc>
        <w:tc>
          <w:tcPr>
            <w:tcW w:w="1107" w:type="dxa"/>
            <w:tcBorders>
              <w:top w:val="single" w:color="auto" w:sz="4" w:space="0"/>
              <w:left w:val="single" w:color="auto" w:sz="4" w:space="0"/>
              <w:bottom w:val="single" w:color="auto" w:sz="4" w:space="0"/>
              <w:right w:val="single" w:color="auto" w:sz="4" w:space="0"/>
            </w:tcBorders>
            <w:noWrap/>
            <w:vAlign w:val="center"/>
          </w:tcPr>
          <w:p w14:paraId="7E79911F">
            <w:pPr>
              <w:jc w:val="center"/>
              <w:textAlignment w:val="center"/>
              <w:rPr>
                <w:rFonts w:hint="eastAsia" w:ascii="宋体" w:hAnsi="宋体" w:eastAsia="宋体" w:cs="宋体"/>
              </w:rPr>
            </w:pPr>
            <w:r>
              <w:rPr>
                <w:rFonts w:hint="eastAsia" w:ascii="宋体" w:hAnsi="宋体" w:eastAsia="宋体" w:cs="宋体"/>
                <w:lang w:bidi="ar"/>
              </w:rPr>
              <w:t>较满意</w:t>
            </w:r>
          </w:p>
        </w:tc>
        <w:tc>
          <w:tcPr>
            <w:tcW w:w="1107" w:type="dxa"/>
            <w:tcBorders>
              <w:top w:val="single" w:color="auto" w:sz="4" w:space="0"/>
              <w:left w:val="single" w:color="auto" w:sz="4" w:space="0"/>
              <w:bottom w:val="single" w:color="auto" w:sz="4" w:space="0"/>
              <w:right w:val="single" w:color="auto" w:sz="4" w:space="0"/>
            </w:tcBorders>
            <w:noWrap/>
            <w:vAlign w:val="center"/>
          </w:tcPr>
          <w:p w14:paraId="7D69BDAE">
            <w:pPr>
              <w:jc w:val="center"/>
              <w:textAlignment w:val="center"/>
              <w:rPr>
                <w:rFonts w:hint="eastAsia" w:ascii="宋体" w:hAnsi="宋体" w:eastAsia="宋体" w:cs="宋体"/>
              </w:rPr>
            </w:pPr>
            <w:r>
              <w:rPr>
                <w:rFonts w:hint="eastAsia" w:ascii="宋体" w:hAnsi="宋体" w:eastAsia="宋体" w:cs="宋体"/>
                <w:lang w:bidi="ar"/>
              </w:rPr>
              <w:t>一般</w:t>
            </w:r>
          </w:p>
        </w:tc>
        <w:tc>
          <w:tcPr>
            <w:tcW w:w="1107" w:type="dxa"/>
            <w:tcBorders>
              <w:top w:val="single" w:color="auto" w:sz="4" w:space="0"/>
              <w:left w:val="single" w:color="auto" w:sz="4" w:space="0"/>
              <w:bottom w:val="single" w:color="auto" w:sz="4" w:space="0"/>
              <w:right w:val="single" w:color="auto" w:sz="4" w:space="0"/>
            </w:tcBorders>
            <w:noWrap/>
            <w:vAlign w:val="center"/>
          </w:tcPr>
          <w:p w14:paraId="61361D95">
            <w:pPr>
              <w:jc w:val="center"/>
              <w:textAlignment w:val="center"/>
              <w:rPr>
                <w:rFonts w:hint="eastAsia" w:ascii="宋体" w:hAnsi="宋体" w:eastAsia="宋体" w:cs="宋体"/>
              </w:rPr>
            </w:pPr>
            <w:r>
              <w:rPr>
                <w:rFonts w:hint="eastAsia" w:ascii="宋体" w:hAnsi="宋体" w:eastAsia="宋体" w:cs="宋体"/>
                <w:lang w:bidi="ar"/>
              </w:rPr>
              <w:t>不满意</w:t>
            </w:r>
          </w:p>
        </w:tc>
      </w:tr>
      <w:tr w14:paraId="6D4D4B83">
        <w:tblPrEx>
          <w:tblCellMar>
            <w:top w:w="0" w:type="dxa"/>
            <w:left w:w="108" w:type="dxa"/>
            <w:bottom w:w="0" w:type="dxa"/>
            <w:right w:w="108" w:type="dxa"/>
          </w:tblCellMar>
        </w:tblPrEx>
        <w:trPr>
          <w:trHeight w:val="439" w:hRule="atLeast"/>
          <w:jc w:val="center"/>
        </w:trPr>
        <w:tc>
          <w:tcPr>
            <w:tcW w:w="5824"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1576EE8E">
            <w:pPr>
              <w:jc w:val="center"/>
              <w:textAlignment w:val="center"/>
              <w:rPr>
                <w:rFonts w:hint="eastAsia" w:ascii="宋体" w:hAnsi="宋体" w:eastAsia="宋体" w:cs="宋体"/>
                <w:lang w:bidi="ar"/>
              </w:rPr>
            </w:pPr>
          </w:p>
        </w:tc>
        <w:tc>
          <w:tcPr>
            <w:tcW w:w="1107" w:type="dxa"/>
            <w:tcBorders>
              <w:top w:val="single" w:color="auto" w:sz="4" w:space="0"/>
              <w:left w:val="single" w:color="auto" w:sz="4" w:space="0"/>
              <w:bottom w:val="single" w:color="auto" w:sz="4" w:space="0"/>
              <w:right w:val="single" w:color="auto" w:sz="4" w:space="0"/>
            </w:tcBorders>
            <w:noWrap/>
            <w:vAlign w:val="center"/>
          </w:tcPr>
          <w:p w14:paraId="1B452670">
            <w:pPr>
              <w:jc w:val="center"/>
              <w:textAlignment w:val="center"/>
              <w:rPr>
                <w:rFonts w:hint="eastAsia" w:ascii="宋体" w:hAnsi="宋体" w:eastAsia="宋体" w:cs="宋体"/>
                <w:lang w:bidi="ar"/>
              </w:rPr>
            </w:pPr>
          </w:p>
        </w:tc>
        <w:tc>
          <w:tcPr>
            <w:tcW w:w="1107" w:type="dxa"/>
            <w:tcBorders>
              <w:top w:val="single" w:color="auto" w:sz="4" w:space="0"/>
              <w:left w:val="single" w:color="auto" w:sz="4" w:space="0"/>
              <w:bottom w:val="single" w:color="auto" w:sz="4" w:space="0"/>
              <w:right w:val="single" w:color="auto" w:sz="4" w:space="0"/>
            </w:tcBorders>
            <w:noWrap/>
            <w:vAlign w:val="center"/>
          </w:tcPr>
          <w:p w14:paraId="7D4EEEC0">
            <w:pPr>
              <w:jc w:val="center"/>
              <w:textAlignment w:val="center"/>
              <w:rPr>
                <w:rFonts w:hint="eastAsia" w:ascii="宋体" w:hAnsi="宋体" w:eastAsia="宋体" w:cs="宋体"/>
                <w:lang w:bidi="ar"/>
              </w:rPr>
            </w:pPr>
          </w:p>
        </w:tc>
        <w:tc>
          <w:tcPr>
            <w:tcW w:w="1107" w:type="dxa"/>
            <w:tcBorders>
              <w:top w:val="single" w:color="auto" w:sz="4" w:space="0"/>
              <w:left w:val="single" w:color="auto" w:sz="4" w:space="0"/>
              <w:bottom w:val="single" w:color="auto" w:sz="4" w:space="0"/>
              <w:right w:val="single" w:color="auto" w:sz="4" w:space="0"/>
            </w:tcBorders>
            <w:noWrap/>
            <w:vAlign w:val="center"/>
          </w:tcPr>
          <w:p w14:paraId="3FCAC9AE">
            <w:pPr>
              <w:jc w:val="center"/>
              <w:textAlignment w:val="center"/>
              <w:rPr>
                <w:rFonts w:hint="eastAsia" w:ascii="宋体" w:hAnsi="宋体" w:eastAsia="宋体" w:cs="宋体"/>
                <w:lang w:bidi="ar"/>
              </w:rPr>
            </w:pPr>
          </w:p>
        </w:tc>
        <w:tc>
          <w:tcPr>
            <w:tcW w:w="1107" w:type="dxa"/>
            <w:tcBorders>
              <w:top w:val="single" w:color="auto" w:sz="4" w:space="0"/>
              <w:left w:val="single" w:color="auto" w:sz="4" w:space="0"/>
              <w:bottom w:val="single" w:color="auto" w:sz="4" w:space="0"/>
              <w:right w:val="single" w:color="auto" w:sz="4" w:space="0"/>
            </w:tcBorders>
            <w:noWrap/>
            <w:vAlign w:val="center"/>
          </w:tcPr>
          <w:p w14:paraId="6D98320D">
            <w:pPr>
              <w:jc w:val="center"/>
              <w:textAlignment w:val="center"/>
              <w:rPr>
                <w:rFonts w:hint="eastAsia" w:ascii="宋体" w:hAnsi="宋体" w:eastAsia="宋体" w:cs="宋体"/>
                <w:lang w:bidi="ar"/>
              </w:rPr>
            </w:pPr>
          </w:p>
        </w:tc>
      </w:tr>
      <w:tr w14:paraId="5207C717">
        <w:tblPrEx>
          <w:tblCellMar>
            <w:top w:w="0" w:type="dxa"/>
            <w:left w:w="108" w:type="dxa"/>
            <w:bottom w:w="0" w:type="dxa"/>
            <w:right w:w="108" w:type="dxa"/>
          </w:tblCellMar>
        </w:tblPrEx>
        <w:trPr>
          <w:trHeight w:val="439" w:hRule="atLeast"/>
          <w:jc w:val="center"/>
        </w:trPr>
        <w:tc>
          <w:tcPr>
            <w:tcW w:w="1362" w:type="dxa"/>
            <w:tcBorders>
              <w:top w:val="single" w:color="auto" w:sz="4" w:space="0"/>
              <w:left w:val="single" w:color="auto" w:sz="4" w:space="0"/>
              <w:bottom w:val="single" w:color="auto" w:sz="4" w:space="0"/>
              <w:right w:val="single" w:color="auto" w:sz="4" w:space="0"/>
            </w:tcBorders>
            <w:noWrap w:val="0"/>
            <w:vAlign w:val="center"/>
          </w:tcPr>
          <w:p w14:paraId="740DB056">
            <w:pPr>
              <w:jc w:val="center"/>
              <w:textAlignment w:val="center"/>
              <w:rPr>
                <w:rFonts w:hint="eastAsia" w:ascii="宋体" w:hAnsi="宋体" w:eastAsia="宋体" w:cs="宋体"/>
                <w:lang w:bidi="ar"/>
              </w:rPr>
            </w:pPr>
            <w:r>
              <w:rPr>
                <w:rFonts w:hint="eastAsia" w:ascii="宋体" w:hAnsi="宋体" w:eastAsia="宋体" w:cs="宋体"/>
                <w:lang w:bidi="ar"/>
              </w:rPr>
              <w:t>对保安工作的要求和建议</w:t>
            </w:r>
          </w:p>
        </w:tc>
        <w:tc>
          <w:tcPr>
            <w:tcW w:w="8890" w:type="dxa"/>
            <w:gridSpan w:val="6"/>
            <w:tcBorders>
              <w:top w:val="single" w:color="auto" w:sz="4" w:space="0"/>
              <w:left w:val="single" w:color="auto" w:sz="4" w:space="0"/>
              <w:bottom w:val="single" w:color="auto" w:sz="4" w:space="0"/>
              <w:right w:val="single" w:color="auto" w:sz="4" w:space="0"/>
            </w:tcBorders>
            <w:noWrap/>
            <w:vAlign w:val="center"/>
          </w:tcPr>
          <w:p w14:paraId="1CCEB9F2">
            <w:pPr>
              <w:jc w:val="center"/>
              <w:textAlignment w:val="center"/>
              <w:rPr>
                <w:rFonts w:hint="eastAsia" w:ascii="宋体" w:hAnsi="宋体" w:eastAsia="宋体" w:cs="宋体"/>
                <w:lang w:bidi="ar"/>
              </w:rPr>
            </w:pPr>
          </w:p>
        </w:tc>
      </w:tr>
      <w:tr w14:paraId="7B3BDFBE">
        <w:tblPrEx>
          <w:tblCellMar>
            <w:top w:w="0" w:type="dxa"/>
            <w:left w:w="108" w:type="dxa"/>
            <w:bottom w:w="0" w:type="dxa"/>
            <w:right w:w="108" w:type="dxa"/>
          </w:tblCellMar>
        </w:tblPrEx>
        <w:trPr>
          <w:trHeight w:val="1917" w:hRule="atLeast"/>
          <w:jc w:val="center"/>
        </w:trPr>
        <w:tc>
          <w:tcPr>
            <w:tcW w:w="10252" w:type="dxa"/>
            <w:gridSpan w:val="7"/>
            <w:tcBorders>
              <w:top w:val="single" w:color="auto" w:sz="4" w:space="0"/>
              <w:left w:val="nil"/>
              <w:bottom w:val="nil"/>
              <w:right w:val="nil"/>
            </w:tcBorders>
            <w:noWrap w:val="0"/>
            <w:vAlign w:val="center"/>
          </w:tcPr>
          <w:p w14:paraId="7C519A00">
            <w:pPr>
              <w:textAlignment w:val="center"/>
              <w:rPr>
                <w:rFonts w:hint="eastAsia" w:ascii="宋体" w:hAnsi="宋体" w:eastAsia="宋体" w:cs="宋体"/>
                <w:lang w:bidi="ar"/>
              </w:rPr>
            </w:pPr>
            <w:r>
              <w:rPr>
                <w:rFonts w:hint="eastAsia" w:ascii="宋体" w:hAnsi="宋体" w:eastAsia="宋体" w:cs="宋体"/>
                <w:lang w:bidi="ar"/>
              </w:rPr>
              <w:t>填表人：                                                                 年      月      日</w:t>
            </w:r>
          </w:p>
          <w:p w14:paraId="0AC06D10">
            <w:pPr>
              <w:textAlignment w:val="center"/>
              <w:rPr>
                <w:rFonts w:hint="eastAsia" w:ascii="宋体" w:hAnsi="宋体" w:eastAsia="宋体" w:cs="宋体"/>
                <w:lang w:bidi="ar"/>
              </w:rPr>
            </w:pPr>
          </w:p>
          <w:p w14:paraId="32A78D0C">
            <w:pPr>
              <w:textAlignment w:val="center"/>
              <w:rPr>
                <w:rFonts w:hint="eastAsia" w:ascii="宋体" w:hAnsi="宋体" w:eastAsia="宋体" w:cs="宋体"/>
                <w:lang w:bidi="ar"/>
              </w:rPr>
            </w:pPr>
          </w:p>
          <w:p w14:paraId="462E2476">
            <w:pPr>
              <w:textAlignment w:val="center"/>
              <w:rPr>
                <w:rFonts w:hint="eastAsia" w:ascii="宋体" w:hAnsi="宋体" w:eastAsia="宋体" w:cs="宋体"/>
                <w:lang w:bidi="ar"/>
              </w:rPr>
            </w:pPr>
            <w:r>
              <w:rPr>
                <w:rFonts w:hint="eastAsia" w:ascii="宋体" w:hAnsi="宋体" w:eastAsia="宋体" w:cs="宋体"/>
                <w:lang w:bidi="ar"/>
              </w:rPr>
              <w:t>请各单位填写并盖章，由各公司管理人员上门收取。</w:t>
            </w:r>
          </w:p>
        </w:tc>
      </w:tr>
    </w:tbl>
    <w:p w14:paraId="2697A5BA">
      <w:pPr>
        <w:spacing w:line="360" w:lineRule="auto"/>
        <w:ind w:firstLine="420" w:firstLineChars="200"/>
        <w:rPr>
          <w:rFonts w:hint="eastAsia" w:ascii="宋体" w:hAnsi="宋体" w:eastAsia="宋体"/>
          <w:color w:val="auto"/>
        </w:rPr>
      </w:pPr>
    </w:p>
    <w:p w14:paraId="04264AC6"/>
    <w:p w14:paraId="4E85C9E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7D0E7C"/>
    <w:rsid w:val="4D7D0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2"/>
    <w:basedOn w:val="1"/>
    <w:unhideWhenUsed/>
    <w:uiPriority w:val="99"/>
    <w:pPr>
      <w:snapToGrid w:val="0"/>
      <w:ind w:firstLine="542" w:firstLineChars="225"/>
    </w:pPr>
    <w:rPr>
      <w:rFonts w:ascii="仿宋_GB2312" w:hAnsi="宋体"/>
      <w:b/>
      <w:bCs/>
      <w:color w:val="000000"/>
      <w:sz w:val="24"/>
      <w:szCs w:val="24"/>
    </w:rPr>
  </w:style>
  <w:style w:type="paragraph" w:styleId="3">
    <w:name w:val="HTML Preformatted"/>
    <w:basedOn w:val="1"/>
    <w:unhideWhenUsed/>
    <w:qFormat/>
    <w:uiPriority w:val="99"/>
    <w:rPr>
      <w:rFonts w:ascii="Courier New" w:hAnsi="Courier New"/>
      <w:sz w:val="20"/>
      <w:szCs w:val="20"/>
    </w:rPr>
  </w:style>
  <w:style w:type="character" w:customStyle="1" w:styleId="6">
    <w:name w:val="font31"/>
    <w:qFormat/>
    <w:uiPriority w:val="0"/>
    <w:rPr>
      <w:rFonts w:hint="eastAsia" w:ascii="宋体" w:hAnsi="宋体" w:eastAsia="宋体" w:cs="宋体"/>
      <w:color w:val="000000"/>
      <w:sz w:val="20"/>
      <w:szCs w:val="20"/>
      <w:u w:val="none"/>
    </w:rPr>
  </w:style>
  <w:style w:type="character" w:customStyle="1" w:styleId="7">
    <w:name w:val="font21"/>
    <w:basedOn w:val="5"/>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2026-08-04T06:21:00Z</dcterms:created>
  <dc:creator>135.</dc:creator>
  <cp:lastModifiedBy>135.</cp:lastModifiedBy>
  <dcterms:modified xsi:type="dcterms:W3CDTF">2026-08-04T06:25:55Z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194631AFE2A34120A7C9EB1F9FDD28C5_11</vt:lpwstr>
  </property>
  <property fmtid="{D5CDD505-2E9C-101B-9397-08002B2CF9AE}" pid="4" name="KSOTemplateDocerSaveRecord">
    <vt:lpwstr>eyJoZGlkIjoiMGE0NWE2MGY4NzMzZmNhOTRhODlhZDMzZDI1Mzk4NWYiLCJ1c2VySWQiOiIxMDMyMjc4NzM3In0=</vt:lpwstr>
  </property>
</Properties>
</file>