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7D630">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t>服务内容：</w:t>
      </w:r>
    </w:p>
    <w:p w14:paraId="2040BA29">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事故违法车辆停车及“</w:t>
      </w:r>
      <w:r>
        <w:rPr>
          <w:rFonts w:hint="eastAsia" w:asciiTheme="minorEastAsia" w:hAnsiTheme="minorEastAsia" w:eastAsiaTheme="minorEastAsia"/>
          <w:sz w:val="24"/>
          <w:szCs w:val="24"/>
          <w:lang w:eastAsia="zh-CN"/>
        </w:rPr>
        <w:t>无人处置车辆</w:t>
      </w:r>
      <w:r>
        <w:rPr>
          <w:rFonts w:hint="eastAsia" w:asciiTheme="minorEastAsia" w:hAnsiTheme="minorEastAsia" w:eastAsiaTheme="minorEastAsia"/>
          <w:sz w:val="24"/>
          <w:szCs w:val="24"/>
        </w:rPr>
        <w:t>”停放处置项目内容主要包括以下两方面：</w:t>
      </w:r>
    </w:p>
    <w:p w14:paraId="1CE7FA77">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outlineLvl w:val="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1.事故违法车辆停放工作：对违反道路交通安全法规定，交通民警采取扣留、扣押的行政强制措施后的车辆停放保管。</w:t>
      </w:r>
    </w:p>
    <w:p w14:paraId="5AFDE442">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outlineLvl w:val="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无人处置车辆</w:t>
      </w:r>
      <w:r>
        <w:rPr>
          <w:rFonts w:hint="eastAsia" w:asciiTheme="minorEastAsia" w:hAnsiTheme="minorEastAsia" w:eastAsiaTheme="minorEastAsia"/>
          <w:sz w:val="24"/>
          <w:szCs w:val="24"/>
        </w:rPr>
        <w:t>”停放及违法车辆牵引工作：在被查扣车辆中，除了按正常程序处理完交通违法或事故后发还当事人外，还存在相当一部分当事人不来交警部门接受处理，也不领取涉事车辆，按照规定时间并经公告后依然无人领取的，视为“</w:t>
      </w:r>
      <w:r>
        <w:rPr>
          <w:rFonts w:hint="eastAsia" w:asciiTheme="minorEastAsia" w:hAnsiTheme="minorEastAsia" w:eastAsiaTheme="minorEastAsia"/>
          <w:sz w:val="24"/>
          <w:szCs w:val="24"/>
          <w:lang w:eastAsia="zh-CN"/>
        </w:rPr>
        <w:t>无人处置车辆</w:t>
      </w:r>
      <w:r>
        <w:rPr>
          <w:rFonts w:hint="eastAsia" w:asciiTheme="minorEastAsia" w:hAnsiTheme="minorEastAsia" w:eastAsiaTheme="minorEastAsia"/>
          <w:sz w:val="24"/>
          <w:szCs w:val="24"/>
        </w:rPr>
        <w:t>”或无主车辆，每年会产生大量无人领取的车辆停放在停车场内，长期占用停车场的停车面积，对于违法车辆需报批后依法处置，及时清理，以减少不必要的费用的产生；对“</w:t>
      </w:r>
      <w:r>
        <w:rPr>
          <w:rFonts w:hint="eastAsia" w:asciiTheme="minorEastAsia" w:hAnsiTheme="minorEastAsia" w:eastAsiaTheme="minorEastAsia"/>
          <w:sz w:val="24"/>
          <w:szCs w:val="24"/>
          <w:lang w:eastAsia="zh-CN"/>
        </w:rPr>
        <w:t>无人处置车辆</w:t>
      </w:r>
      <w:r>
        <w:rPr>
          <w:rFonts w:hint="eastAsia" w:asciiTheme="minorEastAsia" w:hAnsiTheme="minorEastAsia" w:eastAsiaTheme="minorEastAsia"/>
          <w:sz w:val="24"/>
          <w:szCs w:val="24"/>
        </w:rPr>
        <w:t>”，将该车拖移或装运至不妨碍交通的地点或者公安机关交通管理部门指定的地点停放，但由于政策限制，不能按照交通违法车辆进行清理。</w:t>
      </w:r>
    </w:p>
    <w:p w14:paraId="67FB1FBD">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服务要求：</w:t>
      </w:r>
    </w:p>
    <w:p w14:paraId="5B6EAA70">
      <w:pPr>
        <w:keepNext w:val="0"/>
        <w:keepLines w:val="0"/>
        <w:pageBreakBefore w:val="0"/>
        <w:widowControl/>
        <w:kinsoku w:val="0"/>
        <w:wordWrap/>
        <w:overflowPunct/>
        <w:topLinePunct w:val="0"/>
        <w:autoSpaceDE w:val="0"/>
        <w:autoSpaceDN w:val="0"/>
        <w:bidi w:val="0"/>
        <w:adjustRightInd w:val="0"/>
        <w:snapToGrid w:val="0"/>
        <w:spacing w:line="360" w:lineRule="exact"/>
        <w:ind w:right="454" w:rightChars="216" w:firstLine="482" w:firstLineChars="200"/>
        <w:textAlignment w:val="baseline"/>
        <w:outlineLvl w:val="0"/>
        <w:rPr>
          <w:rFonts w:hint="eastAsia"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lang w:val="en-US" w:eastAsia="zh-CN"/>
        </w:rPr>
        <w:t xml:space="preserve">1.总目标 </w:t>
      </w:r>
    </w:p>
    <w:p w14:paraId="279D5563">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outlineLvl w:val="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贯彻落实《中华人民共和国强制法》和《中华人民共和国道路交通安全法》中关于事故、违法车辆处理的要求，通过委托专业的市场企业牵引施救并对停车场实施管理，确保交通的有序和畅通，同时减少因牵引停车的收费与管理等问题产生的警民矛盾，进一步提高公安机关执法形象。</w:t>
      </w:r>
    </w:p>
    <w:p w14:paraId="05DB0497">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454" w:rightChars="216" w:firstLine="482" w:firstLineChars="200"/>
        <w:textAlignment w:val="baseline"/>
        <w:outlineLvl w:val="0"/>
        <w:rPr>
          <w:rFonts w:asciiTheme="minorEastAsia" w:hAnsiTheme="minorEastAsia" w:eastAsiaTheme="minorEastAsia"/>
          <w:b/>
          <w:sz w:val="24"/>
          <w:szCs w:val="24"/>
        </w:rPr>
      </w:pPr>
      <w:r>
        <w:rPr>
          <w:rFonts w:hint="eastAsia" w:asciiTheme="minorEastAsia" w:hAnsiTheme="minorEastAsia" w:eastAsiaTheme="minorEastAsia"/>
          <w:b/>
          <w:sz w:val="24"/>
          <w:szCs w:val="24"/>
          <w:lang w:val="en-US" w:eastAsia="zh-CN"/>
        </w:rPr>
        <w:t>2</w:t>
      </w:r>
      <w:r>
        <w:rPr>
          <w:rFonts w:hint="eastAsia" w:asciiTheme="minorEastAsia" w:hAnsiTheme="minorEastAsia" w:eastAsiaTheme="minorEastAsia"/>
          <w:b/>
          <w:sz w:val="24"/>
          <w:szCs w:val="24"/>
        </w:rPr>
        <w:t>.制度管理及要求</w:t>
      </w:r>
    </w:p>
    <w:p w14:paraId="6FEDC7A7">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outlineLvl w:val="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本项目中标单位承担服务合同要求车辆牵引与停放工作，负责停车场管理。项目单位对中标单位需达到一定人员配备、车辆、场地、办公地点等方面的规定要求。</w:t>
      </w:r>
    </w:p>
    <w:p w14:paraId="2D174AD8">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454" w:rightChars="216"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（1）人员配备要求：</w:t>
      </w:r>
    </w:p>
    <w:p w14:paraId="49682292">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①</w:t>
      </w:r>
      <w:r>
        <w:rPr>
          <w:rFonts w:hint="eastAsia" w:asciiTheme="minorEastAsia" w:hAnsiTheme="minorEastAsia" w:eastAsiaTheme="minorEastAsia"/>
          <w:sz w:val="24"/>
          <w:szCs w:val="24"/>
          <w:lang w:val="en-US" w:eastAsia="zh-CN"/>
        </w:rPr>
        <w:t>施救人员配备不少于30人，持有B类以上行驶证工作人员不少于20人；</w:t>
      </w:r>
    </w:p>
    <w:p w14:paraId="4358867F">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454" w:rightChars="216"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②人员24小时待命，夜间必须有专人值守，施救人员不少于8人；</w:t>
      </w:r>
    </w:p>
    <w:p w14:paraId="6C41BAD9">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454" w:rightChars="216"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③施救人员年龄不小于25岁，不大于60岁；</w:t>
      </w:r>
    </w:p>
    <w:p w14:paraId="0EAED04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④施救人员在执勤时，必须着统一的工作服装，佩戴标志和执勤用品；</w:t>
      </w:r>
    </w:p>
    <w:p w14:paraId="1443BA8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454" w:rightChars="216"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⑤施救人员对清障施救工作必须进行详细记录备案；</w:t>
      </w:r>
    </w:p>
    <w:p w14:paraId="75921C43">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454" w:rightChars="216"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⑥施救人员在接到指令后须在20分钟内到达现场；</w:t>
      </w:r>
    </w:p>
    <w:p w14:paraId="6306CD5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⑦定期组织进行岗位专业培训，如经试用不符合要求，或违反招标人有关管理制度工作要求，经教育没有改进的，使用单位可要求随时更换施救人员。</w:t>
      </w:r>
    </w:p>
    <w:p w14:paraId="1EFD23E7">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454" w:rightChars="216" w:firstLine="480" w:firstLineChars="200"/>
        <w:textAlignment w:val="baseline"/>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（2）车辆要求</w:t>
      </w:r>
      <w:r>
        <w:rPr>
          <w:rFonts w:hint="eastAsia" w:asciiTheme="minorEastAsia" w:hAnsiTheme="minorEastAsia" w:eastAsiaTheme="minorEastAsia"/>
          <w:sz w:val="24"/>
          <w:szCs w:val="24"/>
          <w:lang w:eastAsia="zh-CN"/>
        </w:rPr>
        <w:t>：</w:t>
      </w:r>
    </w:p>
    <w:p w14:paraId="3077E5C8">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①各类施救车辆不少于</w:t>
      </w:r>
      <w:r>
        <w:rPr>
          <w:rFonts w:hint="eastAsia" w:asciiTheme="minorEastAsia" w:hAnsiTheme="minorEastAsia" w:eastAsiaTheme="minorEastAsia"/>
          <w:sz w:val="24"/>
          <w:szCs w:val="24"/>
          <w:lang w:val="en-US"/>
        </w:rPr>
        <w:t>18</w:t>
      </w:r>
      <w:r>
        <w:rPr>
          <w:rFonts w:hint="eastAsia" w:asciiTheme="minorEastAsia" w:hAnsiTheme="minorEastAsia" w:eastAsiaTheme="minorEastAsia"/>
          <w:sz w:val="24"/>
          <w:szCs w:val="24"/>
        </w:rPr>
        <w:t>辆，其中特种牵引车不少于1</w:t>
      </w:r>
      <w:r>
        <w:rPr>
          <w:rFonts w:hint="eastAsia" w:asciiTheme="minorEastAsia" w:hAnsiTheme="minorEastAsia" w:eastAsiaTheme="minorEastAsia"/>
          <w:sz w:val="24"/>
          <w:szCs w:val="24"/>
          <w:lang w:val="en-US"/>
        </w:rPr>
        <w:t>2</w:t>
      </w:r>
      <w:r>
        <w:rPr>
          <w:rFonts w:hint="eastAsia" w:asciiTheme="minorEastAsia" w:hAnsiTheme="minorEastAsia" w:eastAsiaTheme="minorEastAsia"/>
          <w:sz w:val="24"/>
          <w:szCs w:val="24"/>
        </w:rPr>
        <w:t>辆，其他各类装运车不少于</w:t>
      </w:r>
      <w:r>
        <w:rPr>
          <w:rFonts w:hint="eastAsia" w:asciiTheme="minorEastAsia" w:hAnsiTheme="minorEastAsia" w:eastAsiaTheme="minorEastAsia"/>
          <w:sz w:val="24"/>
          <w:szCs w:val="24"/>
          <w:lang w:val="en-US"/>
        </w:rPr>
        <w:t>6</w:t>
      </w:r>
      <w:r>
        <w:rPr>
          <w:rFonts w:hint="eastAsia" w:asciiTheme="minorEastAsia" w:hAnsiTheme="minorEastAsia" w:eastAsiaTheme="minorEastAsia"/>
          <w:sz w:val="24"/>
          <w:szCs w:val="24"/>
        </w:rPr>
        <w:t>辆；</w:t>
      </w:r>
    </w:p>
    <w:p w14:paraId="1A4B5CDC">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454" w:rightChars="216"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②车辆按规定位置停放有序；</w:t>
      </w:r>
    </w:p>
    <w:p w14:paraId="3708ABD4">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③对施救车辆停放进行车牌号登记，对车辆进行安全检查，严禁汽油、雷管、炸药、易燃易爆、管制刀具等危险品进入停车场。</w:t>
      </w:r>
    </w:p>
    <w:p w14:paraId="21F6CC0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454" w:rightChars="216" w:firstLine="480" w:firstLineChars="200"/>
        <w:textAlignment w:val="baseline"/>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（3）场地要求</w:t>
      </w:r>
      <w:r>
        <w:rPr>
          <w:rFonts w:hint="eastAsia" w:asciiTheme="minorEastAsia" w:hAnsiTheme="minorEastAsia" w:eastAsiaTheme="minorEastAsia"/>
          <w:sz w:val="24"/>
          <w:szCs w:val="24"/>
          <w:lang w:eastAsia="zh-CN"/>
        </w:rPr>
        <w:t>：</w:t>
      </w:r>
    </w:p>
    <w:p w14:paraId="15FA2068">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所需事故停放场地不少于43亩，有效期限在2年及以上的</w:t>
      </w:r>
      <w:r>
        <w:rPr>
          <w:rFonts w:hint="eastAsia" w:asciiTheme="minorEastAsia" w:hAnsiTheme="minorEastAsia" w:eastAsiaTheme="minorEastAsia"/>
          <w:sz w:val="24"/>
          <w:szCs w:val="24"/>
          <w:lang w:eastAsia="zh-CN"/>
        </w:rPr>
        <w:t>场地租赁合同</w:t>
      </w:r>
      <w:r>
        <w:rPr>
          <w:rFonts w:hint="eastAsia" w:asciiTheme="minorEastAsia" w:hAnsiTheme="minorEastAsia" w:eastAsiaTheme="minorEastAsia"/>
          <w:sz w:val="24"/>
          <w:szCs w:val="24"/>
          <w:lang w:val="en-US" w:eastAsia="zh-CN"/>
        </w:rPr>
        <w:t>或</w:t>
      </w:r>
      <w:r>
        <w:rPr>
          <w:rFonts w:hint="eastAsia" w:asciiTheme="minorEastAsia" w:hAnsiTheme="minorEastAsia" w:eastAsiaTheme="minorEastAsia"/>
          <w:sz w:val="24"/>
          <w:szCs w:val="24"/>
          <w:lang w:eastAsia="zh-CN"/>
        </w:rPr>
        <w:t>停车场（库）场地产权证</w:t>
      </w:r>
      <w:r>
        <w:rPr>
          <w:rFonts w:hint="eastAsia"/>
          <w:spacing w:val="3"/>
          <w:sz w:val="24"/>
        </w:rPr>
        <w:t>（场地须在奉贤区域内）</w:t>
      </w:r>
      <w:r>
        <w:rPr>
          <w:rFonts w:hint="eastAsia" w:asciiTheme="minorEastAsia" w:hAnsiTheme="minorEastAsia" w:eastAsiaTheme="minorEastAsia"/>
          <w:sz w:val="24"/>
          <w:szCs w:val="24"/>
        </w:rPr>
        <w:t>，并且停车场经营总面积不得少于43亩【奉贤西部区域15亩及以上（以望园路为界、望园路以西）】，【奉贤中部区域20亩及以上（航塘公路以西、望园路以东）】，【奉贤东部区域8亩及以上（以航塘公路为界、航塘公路以东）】以便各类违法车辆和事故车辆的停放工作。</w:t>
      </w:r>
    </w:p>
    <w:p w14:paraId="0026684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6"/>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①停车场群众办事等待区域要有饮用水、必要的办公用品、雨伞等人性化服务设施。</w:t>
      </w:r>
    </w:p>
    <w:p w14:paraId="6952FCC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6"/>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②停车场门口要统一式样的门牌，并在醒目位置悬挂 “道路交通违法、交通事故车辆停车场”标志牌。</w:t>
      </w:r>
    </w:p>
    <w:p w14:paraId="731DC423">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6"/>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③停车场应统一制作公示栏，向社会公示停车场管理规定、办理业务程序、监督投诉电话、工作人员照片、《工作人员职责》等相关内容。</w:t>
      </w:r>
    </w:p>
    <w:p w14:paraId="3C853ED0">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5"/>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④停车场地面须硬化处理，并保持坚实、平整。原则上室外停车场地应为混凝土地面、沥青地面或者用砂石硬化后的平整地面；室内停车场应为混凝土或沥青地面。</w:t>
      </w:r>
    </w:p>
    <w:p w14:paraId="1C2A570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5"/>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⑤停车场按车型类别分别区划违法车辆、</w:t>
      </w:r>
      <w:r>
        <w:rPr>
          <w:rFonts w:hint="eastAsia" w:asciiTheme="minorEastAsia" w:hAnsiTheme="minorEastAsia" w:eastAsiaTheme="minorEastAsia"/>
          <w:sz w:val="24"/>
          <w:szCs w:val="24"/>
          <w:lang w:eastAsia="zh-CN"/>
        </w:rPr>
        <w:t>无人处置车辆</w:t>
      </w:r>
      <w:r>
        <w:rPr>
          <w:rFonts w:hint="eastAsia" w:asciiTheme="minorEastAsia" w:hAnsiTheme="minorEastAsia" w:eastAsiaTheme="minorEastAsia"/>
          <w:sz w:val="24"/>
          <w:szCs w:val="24"/>
        </w:rPr>
        <w:t>区域，施划交通标线和停车泊位，并悬挂相应指示牌。区域与区域之间须留出消防通道，道宽不小于4米。</w:t>
      </w:r>
    </w:p>
    <w:p w14:paraId="6FA5CD3A">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5"/>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⑥停车场应有必要的院墙或安全隔离设施，出入口应安装门禁，设有门卫值班室，建有视频监控系统，对车辆进出、存放情况进行全时段、全方位监控和取证，视频资料留存备查。</w:t>
      </w:r>
    </w:p>
    <w:p w14:paraId="0D3AA0F0">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5"/>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⑦停车场应有保证车辆安全进出、停放的照明设施、应急照明设备以及良好的排水系统。</w:t>
      </w:r>
    </w:p>
    <w:p w14:paraId="57B22444">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5"/>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⑧停车场应当设在主要道路沿线，出入口对道路交通有影响的，应视情在适当位置设置相应的交通标志、警示灯、减速带等交通设施。</w:t>
      </w:r>
    </w:p>
    <w:p w14:paraId="622811C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）消防管理要求</w:t>
      </w:r>
      <w:r>
        <w:rPr>
          <w:rFonts w:hint="eastAsia" w:asciiTheme="minorEastAsia" w:hAnsiTheme="minorEastAsia" w:eastAsiaTheme="minorEastAsia"/>
          <w:sz w:val="24"/>
          <w:szCs w:val="24"/>
          <w:lang w:eastAsia="zh-CN"/>
        </w:rPr>
        <w:t>：</w:t>
      </w:r>
    </w:p>
    <w:p w14:paraId="663871A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5"/>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①停车场应当在院墙内适当位置书写、张贴、悬挂防火警示宣传标语。</w:t>
      </w:r>
    </w:p>
    <w:p w14:paraId="6CA76D2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5"/>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②停车场应当根据规模设置消火栓、灭火器、消防沙池、水池等消防、防爆设施，并定期进行检查和维护。不得擅自挪用消防设备、器材，不得埋压和圈占消防栓，不得堵塞消防通道。</w:t>
      </w:r>
    </w:p>
    <w:p w14:paraId="19E83DC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645"/>
        <w:textAlignment w:val="baseline"/>
        <w:rPr>
          <w:rFonts w:asciiTheme="minorEastAsia" w:hAnsiTheme="minorEastAsia" w:eastAsiaTheme="minorEastAsia"/>
          <w:sz w:val="24"/>
          <w:szCs w:val="24"/>
        </w:rPr>
      </w:pPr>
      <w:r>
        <w:rPr>
          <w:rFonts w:hint="eastAsia" w:asciiTheme="minorEastAsia" w:hAnsiTheme="minorEastAsia" w:eastAsiaTheme="minorEastAsia"/>
          <w:sz w:val="24"/>
          <w:szCs w:val="24"/>
        </w:rPr>
        <w:t>③停车场应当对工作人员进行定期的消防安全教育，全体工作人员应掌握消防器材的使用方法。</w:t>
      </w:r>
    </w:p>
    <w:p w14:paraId="7FDF086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0" w:rightChars="0" w:firstLine="480" w:firstLineChars="200"/>
        <w:textAlignment w:val="baseline"/>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rPr>
        <w:t>）公司办公地点要求</w:t>
      </w:r>
      <w:r>
        <w:rPr>
          <w:rFonts w:hint="eastAsia" w:asciiTheme="minorEastAsia" w:hAnsiTheme="minorEastAsia" w:eastAsiaTheme="minorEastAsia"/>
          <w:sz w:val="24"/>
          <w:szCs w:val="24"/>
          <w:lang w:eastAsia="zh-CN"/>
        </w:rPr>
        <w:t>：</w:t>
      </w:r>
    </w:p>
    <w:p w14:paraId="55EE8266">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480" w:firstLineChars="2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办公地点不超过就近的交警支队方圆5公里范围，接到指令后，施救车辆必须在20分钟内到达现场。能形成快速、联运的整体合力，就近调动施救力量快速处理现场，并能方便车主在交警支队处理完事故后第一时间提到车。</w:t>
      </w:r>
    </w:p>
    <w:p w14:paraId="3DF9A44D">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480" w:firstLineChars="2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根据奉贤的实际情况，分为三个地区进行工作：</w:t>
      </w:r>
    </w:p>
    <w:p w14:paraId="32080700">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480" w:firstLineChars="2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1、奉贤西部地区：所需事故违法车辆停放场地不少于1</w:t>
      </w:r>
      <w:r>
        <w:rPr>
          <w:rFonts w:hint="eastAsia" w:asciiTheme="minorEastAsia" w:hAnsiTheme="minorEastAsia" w:eastAsiaTheme="minorEastAsia"/>
          <w:sz w:val="24"/>
          <w:szCs w:val="24"/>
          <w:lang w:val="en-US" w:eastAsia="zh-CN"/>
        </w:rPr>
        <w:t>0</w:t>
      </w:r>
      <w:r>
        <w:rPr>
          <w:rFonts w:hint="eastAsia" w:asciiTheme="minorEastAsia" w:hAnsiTheme="minorEastAsia" w:eastAsiaTheme="minorEastAsia"/>
          <w:sz w:val="24"/>
          <w:szCs w:val="24"/>
        </w:rPr>
        <w:t>亩，“</w:t>
      </w:r>
      <w:r>
        <w:rPr>
          <w:rFonts w:hint="eastAsia" w:asciiTheme="minorEastAsia" w:hAnsiTheme="minorEastAsia" w:eastAsiaTheme="minorEastAsia"/>
          <w:sz w:val="24"/>
          <w:szCs w:val="24"/>
          <w:lang w:eastAsia="zh-CN"/>
        </w:rPr>
        <w:t>无人处置车辆</w:t>
      </w:r>
      <w:r>
        <w:rPr>
          <w:rFonts w:hint="eastAsia" w:asciiTheme="minorEastAsia" w:hAnsiTheme="minorEastAsia" w:eastAsiaTheme="minorEastAsia"/>
          <w:sz w:val="24"/>
          <w:szCs w:val="24"/>
        </w:rPr>
        <w:t>”停放场地不少于</w:t>
      </w:r>
      <w:r>
        <w:rPr>
          <w:rFonts w:hint="eastAsia" w:asciiTheme="minorEastAsia" w:hAnsiTheme="minorEastAsia" w:eastAsiaTheme="minorEastAsia"/>
          <w:sz w:val="24"/>
          <w:szCs w:val="24"/>
          <w:lang w:val="en-US"/>
        </w:rPr>
        <w:t>5</w:t>
      </w:r>
      <w:r>
        <w:rPr>
          <w:rFonts w:hint="eastAsia" w:asciiTheme="minorEastAsia" w:hAnsiTheme="minorEastAsia" w:eastAsiaTheme="minorEastAsia"/>
          <w:sz w:val="24"/>
          <w:szCs w:val="24"/>
        </w:rPr>
        <w:t>亩。施救人员配备不少于1</w:t>
      </w:r>
      <w:r>
        <w:rPr>
          <w:rFonts w:hint="eastAsia" w:asciiTheme="minorEastAsia" w:hAnsiTheme="minorEastAsia" w:eastAsiaTheme="minorEastAsia"/>
          <w:sz w:val="24"/>
          <w:szCs w:val="24"/>
          <w:lang w:val="en-US"/>
        </w:rPr>
        <w:t>0</w:t>
      </w:r>
      <w:r>
        <w:rPr>
          <w:rFonts w:hint="eastAsia" w:asciiTheme="minorEastAsia" w:hAnsiTheme="minorEastAsia" w:eastAsiaTheme="minorEastAsia"/>
          <w:sz w:val="24"/>
          <w:szCs w:val="24"/>
        </w:rPr>
        <w:t>人，持有</w:t>
      </w:r>
      <w:r>
        <w:rPr>
          <w:rFonts w:hint="eastAsia" w:asciiTheme="minorEastAsia" w:hAnsiTheme="minorEastAsia" w:eastAsiaTheme="minorEastAsia"/>
          <w:sz w:val="24"/>
          <w:szCs w:val="24"/>
          <w:lang w:val="en-US"/>
        </w:rPr>
        <w:t>B</w:t>
      </w:r>
      <w:r>
        <w:rPr>
          <w:rFonts w:hint="eastAsia" w:asciiTheme="minorEastAsia" w:hAnsiTheme="minorEastAsia" w:eastAsiaTheme="minorEastAsia"/>
          <w:sz w:val="24"/>
          <w:szCs w:val="24"/>
        </w:rPr>
        <w:t>类以上行驶证工作人员不少于</w:t>
      </w:r>
      <w:r>
        <w:rPr>
          <w:rFonts w:hint="eastAsia" w:asciiTheme="minorEastAsia" w:hAnsiTheme="minorEastAsia" w:eastAsiaTheme="minorEastAsia"/>
          <w:sz w:val="24"/>
          <w:szCs w:val="24"/>
          <w:lang w:val="en-US"/>
        </w:rPr>
        <w:t>8</w:t>
      </w:r>
      <w:r>
        <w:rPr>
          <w:rFonts w:hint="eastAsia" w:asciiTheme="minorEastAsia" w:hAnsiTheme="minorEastAsia" w:eastAsiaTheme="minorEastAsia"/>
          <w:sz w:val="24"/>
          <w:szCs w:val="24"/>
        </w:rPr>
        <w:t>人。施救人员年龄不小于25岁，不大于60岁，工作期间穿着统一款式</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颜色的施救服。各类施救车辆不少于</w:t>
      </w:r>
      <w:r>
        <w:rPr>
          <w:rFonts w:hint="eastAsia" w:asciiTheme="minorEastAsia" w:hAnsiTheme="minorEastAsia" w:eastAsiaTheme="minorEastAsia"/>
          <w:sz w:val="24"/>
          <w:szCs w:val="24"/>
          <w:lang w:val="en-US"/>
        </w:rPr>
        <w:t>6</w:t>
      </w:r>
      <w:r>
        <w:rPr>
          <w:rFonts w:hint="eastAsia" w:asciiTheme="minorEastAsia" w:hAnsiTheme="minorEastAsia" w:eastAsiaTheme="minorEastAsia"/>
          <w:sz w:val="24"/>
          <w:szCs w:val="24"/>
        </w:rPr>
        <w:t>辆，其中特种牵引车不少于</w:t>
      </w:r>
      <w:r>
        <w:rPr>
          <w:rFonts w:hint="eastAsia" w:asciiTheme="minorEastAsia" w:hAnsiTheme="minorEastAsia" w:eastAsiaTheme="minorEastAsia"/>
          <w:sz w:val="24"/>
          <w:szCs w:val="24"/>
          <w:lang w:val="en-US"/>
        </w:rPr>
        <w:t>4</w:t>
      </w:r>
      <w:r>
        <w:rPr>
          <w:rFonts w:hint="eastAsia" w:asciiTheme="minorEastAsia" w:hAnsiTheme="minorEastAsia" w:eastAsiaTheme="minorEastAsia"/>
          <w:sz w:val="24"/>
          <w:szCs w:val="24"/>
        </w:rPr>
        <w:t>辆。</w:t>
      </w:r>
    </w:p>
    <w:p w14:paraId="69640A0F">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480" w:firstLineChars="2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2、奉贤中部地区：所需事故违法车辆停放场地不少于1</w:t>
      </w:r>
      <w:r>
        <w:rPr>
          <w:rFonts w:hint="eastAsia" w:asciiTheme="minorEastAsia" w:hAnsiTheme="minorEastAsia" w:eastAsiaTheme="minorEastAsia"/>
          <w:sz w:val="24"/>
          <w:szCs w:val="24"/>
          <w:lang w:val="en-US"/>
        </w:rPr>
        <w:t>5</w:t>
      </w:r>
      <w:r>
        <w:rPr>
          <w:rFonts w:hint="eastAsia" w:asciiTheme="minorEastAsia" w:hAnsiTheme="minorEastAsia" w:eastAsiaTheme="minorEastAsia"/>
          <w:sz w:val="24"/>
          <w:szCs w:val="24"/>
        </w:rPr>
        <w:t>亩，“</w:t>
      </w:r>
      <w:r>
        <w:rPr>
          <w:rFonts w:hint="eastAsia" w:asciiTheme="minorEastAsia" w:hAnsiTheme="minorEastAsia" w:eastAsiaTheme="minorEastAsia"/>
          <w:sz w:val="24"/>
          <w:szCs w:val="24"/>
          <w:lang w:eastAsia="zh-CN"/>
        </w:rPr>
        <w:t>无人处置车辆</w:t>
      </w:r>
      <w:r>
        <w:rPr>
          <w:rFonts w:hint="eastAsia" w:asciiTheme="minorEastAsia" w:hAnsiTheme="minorEastAsia" w:eastAsiaTheme="minorEastAsia"/>
          <w:sz w:val="24"/>
          <w:szCs w:val="24"/>
        </w:rPr>
        <w:t>”停放场地不少于</w:t>
      </w:r>
      <w:r>
        <w:rPr>
          <w:rFonts w:hint="eastAsia" w:asciiTheme="minorEastAsia" w:hAnsiTheme="minorEastAsia" w:eastAsiaTheme="minorEastAsia"/>
          <w:sz w:val="24"/>
          <w:szCs w:val="24"/>
          <w:lang w:val="en-US"/>
        </w:rPr>
        <w:t>5</w:t>
      </w:r>
      <w:r>
        <w:rPr>
          <w:rFonts w:hint="eastAsia" w:asciiTheme="minorEastAsia" w:hAnsiTheme="minorEastAsia" w:eastAsiaTheme="minorEastAsia"/>
          <w:sz w:val="24"/>
          <w:szCs w:val="24"/>
        </w:rPr>
        <w:t>亩。施救人员配备不少于1</w:t>
      </w:r>
      <w:r>
        <w:rPr>
          <w:rFonts w:hint="eastAsia" w:asciiTheme="minorEastAsia" w:hAnsiTheme="minorEastAsia" w:eastAsiaTheme="minorEastAsia"/>
          <w:sz w:val="24"/>
          <w:szCs w:val="24"/>
          <w:lang w:val="en-US"/>
        </w:rPr>
        <w:t>5</w:t>
      </w:r>
      <w:r>
        <w:rPr>
          <w:rFonts w:hint="eastAsia" w:asciiTheme="minorEastAsia" w:hAnsiTheme="minorEastAsia" w:eastAsiaTheme="minorEastAsia"/>
          <w:sz w:val="24"/>
          <w:szCs w:val="24"/>
        </w:rPr>
        <w:t>人，持有</w:t>
      </w:r>
      <w:r>
        <w:rPr>
          <w:rFonts w:hint="eastAsia" w:asciiTheme="minorEastAsia" w:hAnsiTheme="minorEastAsia" w:eastAsiaTheme="minorEastAsia"/>
          <w:sz w:val="24"/>
          <w:szCs w:val="24"/>
          <w:lang w:val="en-US"/>
        </w:rPr>
        <w:t>B</w:t>
      </w:r>
      <w:r>
        <w:rPr>
          <w:rFonts w:hint="eastAsia" w:asciiTheme="minorEastAsia" w:hAnsiTheme="minorEastAsia" w:eastAsiaTheme="minorEastAsia"/>
          <w:sz w:val="24"/>
          <w:szCs w:val="24"/>
        </w:rPr>
        <w:t>类以上行驶证工作人员不少于12人。施救人员年龄不小于25岁，不大于60岁，工作期间穿着统一款式</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颜色的施救服。各类施救车辆不少于</w:t>
      </w:r>
      <w:r>
        <w:rPr>
          <w:rFonts w:hint="eastAsia" w:asciiTheme="minorEastAsia" w:hAnsiTheme="minorEastAsia" w:eastAsiaTheme="minorEastAsia"/>
          <w:sz w:val="24"/>
          <w:szCs w:val="24"/>
          <w:lang w:val="en-US"/>
        </w:rPr>
        <w:t>8</w:t>
      </w:r>
      <w:r>
        <w:rPr>
          <w:rFonts w:hint="eastAsia" w:asciiTheme="minorEastAsia" w:hAnsiTheme="minorEastAsia" w:eastAsiaTheme="minorEastAsia"/>
          <w:sz w:val="24"/>
          <w:szCs w:val="24"/>
        </w:rPr>
        <w:t>辆，其中特种牵引车不少于</w:t>
      </w:r>
      <w:r>
        <w:rPr>
          <w:rFonts w:hint="eastAsia" w:asciiTheme="minorEastAsia" w:hAnsiTheme="minorEastAsia" w:eastAsiaTheme="minorEastAsia"/>
          <w:sz w:val="24"/>
          <w:szCs w:val="24"/>
          <w:lang w:val="en-US"/>
        </w:rPr>
        <w:t>6</w:t>
      </w:r>
      <w:r>
        <w:rPr>
          <w:rFonts w:hint="eastAsia" w:asciiTheme="minorEastAsia" w:hAnsiTheme="minorEastAsia" w:eastAsiaTheme="minorEastAsia"/>
          <w:sz w:val="24"/>
          <w:szCs w:val="24"/>
        </w:rPr>
        <w:t>辆。</w:t>
      </w:r>
    </w:p>
    <w:p w14:paraId="0E461C44">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480" w:firstLineChars="2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3、奉贤东部地区：所需事故违法车辆停放场地不少于</w:t>
      </w:r>
      <w:r>
        <w:rPr>
          <w:rFonts w:hint="eastAsia" w:asciiTheme="minorEastAsia" w:hAnsiTheme="minorEastAsia" w:eastAsiaTheme="minorEastAsia"/>
          <w:sz w:val="24"/>
          <w:szCs w:val="24"/>
          <w:lang w:val="en-US"/>
        </w:rPr>
        <w:t>6</w:t>
      </w:r>
      <w:r>
        <w:rPr>
          <w:rFonts w:hint="eastAsia" w:asciiTheme="minorEastAsia" w:hAnsiTheme="minorEastAsia" w:eastAsiaTheme="minorEastAsia"/>
          <w:sz w:val="24"/>
          <w:szCs w:val="24"/>
        </w:rPr>
        <w:t>亩，</w:t>
      </w:r>
      <w:r>
        <w:rPr>
          <w:rFonts w:hint="eastAsia" w:asciiTheme="minorEastAsia" w:hAnsiTheme="minorEastAsia" w:eastAsiaTheme="minorEastAsia"/>
          <w:sz w:val="24"/>
          <w:szCs w:val="24"/>
          <w:lang w:eastAsia="zh-CN"/>
        </w:rPr>
        <w:t>“无人处置车辆”</w:t>
      </w:r>
      <w:r>
        <w:rPr>
          <w:rFonts w:hint="eastAsia" w:asciiTheme="minorEastAsia" w:hAnsiTheme="minorEastAsia" w:eastAsiaTheme="minorEastAsia"/>
          <w:sz w:val="24"/>
          <w:szCs w:val="24"/>
        </w:rPr>
        <w:t>停放场地不少于2亩。施救人员配备不少于</w:t>
      </w:r>
      <w:r>
        <w:rPr>
          <w:rFonts w:hint="eastAsia" w:asciiTheme="minorEastAsia" w:hAnsiTheme="minorEastAsia" w:eastAsiaTheme="minorEastAsia"/>
          <w:sz w:val="24"/>
          <w:szCs w:val="24"/>
          <w:lang w:val="en-US"/>
        </w:rPr>
        <w:t>5</w:t>
      </w:r>
      <w:r>
        <w:rPr>
          <w:rFonts w:hint="eastAsia" w:asciiTheme="minorEastAsia" w:hAnsiTheme="minorEastAsia" w:eastAsiaTheme="minorEastAsia"/>
          <w:sz w:val="24"/>
          <w:szCs w:val="24"/>
        </w:rPr>
        <w:t>人，持有</w:t>
      </w:r>
      <w:r>
        <w:rPr>
          <w:rFonts w:hint="eastAsia" w:asciiTheme="minorEastAsia" w:hAnsiTheme="minorEastAsia" w:eastAsiaTheme="minorEastAsia"/>
          <w:sz w:val="24"/>
          <w:szCs w:val="24"/>
          <w:lang w:val="en-US"/>
        </w:rPr>
        <w:t>B</w:t>
      </w:r>
      <w:r>
        <w:rPr>
          <w:rFonts w:hint="eastAsia" w:asciiTheme="minorEastAsia" w:hAnsiTheme="minorEastAsia" w:eastAsiaTheme="minorEastAsia"/>
          <w:sz w:val="24"/>
          <w:szCs w:val="24"/>
        </w:rPr>
        <w:t>类以上行驶证工作人员不少于</w:t>
      </w:r>
      <w:r>
        <w:rPr>
          <w:rFonts w:hint="eastAsia" w:asciiTheme="minorEastAsia" w:hAnsiTheme="minorEastAsia" w:eastAsiaTheme="minorEastAsia"/>
          <w:sz w:val="24"/>
          <w:szCs w:val="24"/>
          <w:lang w:val="en-US"/>
        </w:rPr>
        <w:t>4</w:t>
      </w:r>
      <w:r>
        <w:rPr>
          <w:rFonts w:hint="eastAsia" w:asciiTheme="minorEastAsia" w:hAnsiTheme="minorEastAsia" w:eastAsiaTheme="minorEastAsia"/>
          <w:sz w:val="24"/>
          <w:szCs w:val="24"/>
        </w:rPr>
        <w:t>人。施救人员年龄不小于25岁，不大于60岁，工作期间穿着统一款式</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颜色的施救服。各类施救车辆不少于</w:t>
      </w:r>
      <w:r>
        <w:rPr>
          <w:rFonts w:hint="eastAsia" w:asciiTheme="minorEastAsia" w:hAnsiTheme="minorEastAsia" w:eastAsiaTheme="minorEastAsia"/>
          <w:sz w:val="24"/>
          <w:szCs w:val="24"/>
          <w:lang w:val="en-US"/>
        </w:rPr>
        <w:t>4</w:t>
      </w:r>
      <w:r>
        <w:rPr>
          <w:rFonts w:hint="eastAsia" w:asciiTheme="minorEastAsia" w:hAnsiTheme="minorEastAsia" w:eastAsiaTheme="minorEastAsia"/>
          <w:sz w:val="24"/>
          <w:szCs w:val="24"/>
        </w:rPr>
        <w:t>辆，其中特种牵引车不少于</w:t>
      </w:r>
      <w:r>
        <w:rPr>
          <w:rFonts w:hint="eastAsia" w:asciiTheme="minorEastAsia" w:hAnsiTheme="minorEastAsia" w:eastAsiaTheme="minorEastAsia"/>
          <w:sz w:val="24"/>
          <w:szCs w:val="24"/>
          <w:lang w:val="en-US"/>
        </w:rPr>
        <w:t>2</w:t>
      </w:r>
      <w:r>
        <w:rPr>
          <w:rFonts w:hint="eastAsia" w:asciiTheme="minorEastAsia" w:hAnsiTheme="minorEastAsia" w:eastAsiaTheme="minorEastAsia"/>
          <w:sz w:val="24"/>
          <w:szCs w:val="24"/>
        </w:rPr>
        <w:t>辆。</w:t>
      </w:r>
    </w:p>
    <w:p w14:paraId="23C5F52E">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480" w:firstLineChars="2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所有停车点均要求事故、违法、“</w:t>
      </w:r>
      <w:r>
        <w:rPr>
          <w:rFonts w:hint="eastAsia" w:asciiTheme="minorEastAsia" w:hAnsiTheme="minorEastAsia" w:eastAsiaTheme="minorEastAsia"/>
          <w:sz w:val="24"/>
          <w:szCs w:val="24"/>
          <w:lang w:eastAsia="zh-CN"/>
        </w:rPr>
        <w:t>无人处置车辆</w:t>
      </w:r>
      <w:r>
        <w:rPr>
          <w:rFonts w:hint="eastAsia" w:asciiTheme="minorEastAsia" w:hAnsiTheme="minorEastAsia" w:eastAsiaTheme="minorEastAsia"/>
          <w:sz w:val="24"/>
          <w:szCs w:val="24"/>
        </w:rPr>
        <w:t>”按照分开区域停放，办公地点不超过属地交警支队方圆5公里范围，接到指令后，施救车辆必须在20分钟内到场，在奉贤地区提供7*24小时随时待命。</w:t>
      </w:r>
    </w:p>
    <w:p w14:paraId="6D465E4E">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1" w:firstLineChars="100"/>
        <w:textAlignment w:val="baseline"/>
        <w:rPr>
          <w:rFonts w:asciiTheme="minorEastAsia" w:hAnsiTheme="minorEastAsia" w:eastAsiaTheme="minorEastAsia"/>
          <w:b/>
          <w:sz w:val="24"/>
          <w:szCs w:val="24"/>
        </w:rPr>
      </w:pPr>
      <w:bookmarkStart w:id="0" w:name="_Toc469055583"/>
      <w:bookmarkStart w:id="1" w:name="_Toc469483801"/>
      <w:r>
        <w:rPr>
          <w:rFonts w:hint="eastAsia" w:asciiTheme="minorEastAsia" w:hAnsiTheme="minorEastAsia" w:eastAsiaTheme="minorEastAsia"/>
          <w:b/>
          <w:sz w:val="24"/>
          <w:szCs w:val="24"/>
          <w:lang w:val="en-US" w:eastAsia="zh-CN"/>
        </w:rPr>
        <w:t>3</w:t>
      </w:r>
      <w:r>
        <w:rPr>
          <w:rFonts w:hint="eastAsia" w:asciiTheme="minorEastAsia" w:hAnsiTheme="minorEastAsia" w:eastAsiaTheme="minorEastAsia"/>
          <w:b/>
          <w:sz w:val="24"/>
          <w:szCs w:val="24"/>
        </w:rPr>
        <w:t>．</w:t>
      </w:r>
      <w:bookmarkEnd w:id="0"/>
      <w:bookmarkEnd w:id="1"/>
      <w:r>
        <w:rPr>
          <w:rFonts w:hint="eastAsia" w:asciiTheme="minorEastAsia" w:hAnsiTheme="minorEastAsia" w:eastAsiaTheme="minorEastAsia"/>
          <w:b/>
          <w:sz w:val="24"/>
          <w:szCs w:val="24"/>
        </w:rPr>
        <w:t>具体需求目标</w:t>
      </w:r>
    </w:p>
    <w:p w14:paraId="0C65451D">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（1）发生需要牵引的事故、违法、无主车辆及时牵引完；</w:t>
      </w:r>
    </w:p>
    <w:p w14:paraId="543ABE01">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（2）发生需要停放的事故、违法、无主车辆按规范停放；</w:t>
      </w:r>
    </w:p>
    <w:p w14:paraId="5D587F6F">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（3）牵引工作完成情况良好，车辆原样进入停车场；</w:t>
      </w:r>
    </w:p>
    <w:p w14:paraId="1AC23C43">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（4）车辆停放工作完成情况良好，停放过程中无受损等情况。</w:t>
      </w:r>
    </w:p>
    <w:p w14:paraId="122B6394">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（5）发生需要牵引的情况中，牵引车辆20分钟内到场并及时完成现场处置；</w:t>
      </w:r>
    </w:p>
    <w:p w14:paraId="737F8363">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（6）每月准确建立车辆进出台账，并报交警支队。</w:t>
      </w:r>
    </w:p>
    <w:p w14:paraId="7A324B69">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（7）停车场规模满足目前奉贤区每年处理交通事故、违法现象、无主车辆的停放需要，达到《上海市停车场（库）管理办法》的设置要求；</w:t>
      </w:r>
    </w:p>
    <w:p w14:paraId="62A8997A">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（8）发现无主车辆后及时上</w:t>
      </w:r>
      <w:bookmarkStart w:id="2" w:name="_GoBack"/>
      <w:bookmarkEnd w:id="2"/>
      <w:r>
        <w:rPr>
          <w:rFonts w:hint="eastAsia" w:asciiTheme="minorEastAsia" w:hAnsiTheme="minorEastAsia" w:eastAsiaTheme="minorEastAsia"/>
          <w:sz w:val="24"/>
          <w:szCs w:val="24"/>
        </w:rPr>
        <w:t>报，并开展后续处置，停止计费，腾出占用停车空间；</w:t>
      </w:r>
    </w:p>
    <w:p w14:paraId="6E760772">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Theme="minorEastAsia" w:hAnsiTheme="minorEastAsia" w:eastAsiaTheme="minorEastAsia"/>
          <w:sz w:val="24"/>
          <w:szCs w:val="24"/>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rPr>
        <w:t>9</w:t>
      </w:r>
      <w:r>
        <w:rPr>
          <w:rFonts w:hint="eastAsia" w:asciiTheme="minorEastAsia" w:hAnsiTheme="minorEastAsia" w:eastAsiaTheme="minorEastAsia"/>
          <w:sz w:val="24"/>
          <w:szCs w:val="24"/>
        </w:rPr>
        <w:t>）公司准确、及时、全面向奉贤交警支队上报各类受理车辆停放、领取情况；</w:t>
      </w:r>
    </w:p>
    <w:p w14:paraId="413A509D">
      <w:pPr>
        <w:keepNext w:val="0"/>
        <w:keepLines w:val="0"/>
        <w:pageBreakBefore w:val="0"/>
        <w:widowControl/>
        <w:kinsoku w:val="0"/>
        <w:wordWrap/>
        <w:overflowPunct/>
        <w:topLinePunct w:val="0"/>
        <w:autoSpaceDE w:val="0"/>
        <w:autoSpaceDN w:val="0"/>
        <w:bidi w:val="0"/>
        <w:adjustRightInd w:val="0"/>
        <w:snapToGrid w:val="0"/>
        <w:spacing w:line="360" w:lineRule="exact"/>
        <w:ind w:right="0" w:rightChars="0" w:firstLine="240" w:firstLineChars="100"/>
        <w:textAlignment w:val="baseline"/>
        <w:rPr>
          <w:rFonts w:hint="eastAsia" w:ascii="宋体" w:hAnsi="宋体" w:eastAsia="宋体" w:cs="宋体"/>
          <w:color w:val="auto"/>
          <w:sz w:val="24"/>
          <w:szCs w:val="24"/>
          <w:lang w:eastAsia="zh-CN"/>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rPr>
        <w:t>0</w:t>
      </w:r>
      <w:r>
        <w:rPr>
          <w:rFonts w:hint="eastAsia" w:asciiTheme="minorEastAsia" w:hAnsiTheme="minorEastAsia" w:eastAsiaTheme="minorEastAsia"/>
          <w:sz w:val="24"/>
          <w:szCs w:val="24"/>
        </w:rPr>
        <w:t>）建立良好的沟通机制，能及时、有效地对服务过程中产生的问题进行商讨，制订相关解决方案。</w:t>
      </w:r>
    </w:p>
    <w:p w14:paraId="794778DC">
      <w:pPr>
        <w:keepNext w:val="0"/>
        <w:keepLines w:val="0"/>
        <w:pageBreakBefore w:val="0"/>
        <w:widowControl/>
        <w:kinsoku w:val="0"/>
        <w:wordWrap/>
        <w:overflowPunct/>
        <w:topLinePunct w:val="0"/>
        <w:autoSpaceDE w:val="0"/>
        <w:autoSpaceDN w:val="0"/>
        <w:bidi w:val="0"/>
        <w:adjustRightInd w:val="0"/>
        <w:snapToGrid w:val="0"/>
        <w:spacing w:line="360" w:lineRule="exact"/>
        <w:ind w:right="454" w:rightChars="216" w:firstLine="241" w:firstLineChars="100"/>
        <w:textAlignment w:val="baseline"/>
        <w:rPr>
          <w:rFonts w:hint="eastAsia" w:asciiTheme="minorEastAsia" w:hAnsiTheme="minorEastAsia" w:eastAsiaTheme="minorEastAsia"/>
          <w:sz w:val="24"/>
          <w:szCs w:val="24"/>
        </w:rPr>
      </w:pP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lang w:val="zh-CN" w:eastAsia="zh-CN"/>
        </w:rPr>
        <w:t>服务期</w:t>
      </w:r>
      <w:r>
        <w:rPr>
          <w:rFonts w:hint="eastAsia" w:ascii="宋体" w:hAnsi="宋体" w:eastAsia="宋体" w:cs="宋体"/>
          <w:b/>
          <w:bCs/>
          <w:color w:val="auto"/>
          <w:sz w:val="24"/>
          <w:szCs w:val="24"/>
          <w:lang w:eastAsia="zh-CN"/>
        </w:rPr>
        <w:t>：</w:t>
      </w:r>
      <w:r>
        <w:rPr>
          <w:rFonts w:hint="eastAsia" w:asciiTheme="minorEastAsia" w:hAnsiTheme="minorEastAsia" w:eastAsiaTheme="minorEastAsia"/>
          <w:sz w:val="24"/>
          <w:szCs w:val="24"/>
          <w:lang w:eastAsia="zh-CN"/>
        </w:rPr>
        <w:t>2026年9月18日至2027年9月17日</w:t>
      </w:r>
      <w:r>
        <w:rPr>
          <w:rFonts w:hint="eastAsia" w:asciiTheme="minorEastAsia" w:hAnsiTheme="minorEastAsia" w:eastAsiaTheme="minorEastAsia"/>
          <w:sz w:val="24"/>
          <w:szCs w:val="24"/>
          <w:lang w:val="en-US" w:eastAsia="zh-CN"/>
        </w:rPr>
        <w:t>。</w:t>
      </w:r>
    </w:p>
    <w:p w14:paraId="6C51BB3E">
      <w:pPr>
        <w:ind w:firstLine="241" w:firstLineChars="100"/>
      </w:pPr>
      <w:r>
        <w:rPr>
          <w:rFonts w:hint="eastAsia" w:ascii="宋体" w:hAnsi="宋体" w:eastAsia="宋体" w:cs="宋体"/>
          <w:b/>
          <w:bCs/>
          <w:color w:val="auto"/>
          <w:sz w:val="24"/>
          <w:szCs w:val="24"/>
          <w:lang w:val="zh-CN" w:eastAsia="zh-CN"/>
        </w:rPr>
        <w:t>四、付款方式：</w:t>
      </w:r>
      <w:r>
        <w:rPr>
          <w:rFonts w:hint="eastAsia" w:asciiTheme="minorEastAsia" w:hAnsiTheme="minorEastAsia" w:eastAsiaTheme="minorEastAsia"/>
          <w:sz w:val="24"/>
          <w:szCs w:val="24"/>
        </w:rPr>
        <w:t>验收合格后一次性支付。</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C87E67"/>
    <w:multiLevelType w:val="singleLevel"/>
    <w:tmpl w:val="19C87E6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5F2DA0"/>
    <w:rsid w:val="485F2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表格文字"/>
    <w:basedOn w:val="3"/>
    <w:next w:val="3"/>
    <w:qFormat/>
    <w:uiPriority w:val="0"/>
    <w:rPr>
      <w:spacing w:val="-20"/>
      <w:sz w:val="24"/>
    </w:rPr>
  </w:style>
  <w:style w:type="paragraph" w:styleId="3">
    <w:name w:val="Body Text"/>
    <w:basedOn w:val="1"/>
    <w:next w:val="4"/>
    <w:semiHidden/>
    <w:qFormat/>
    <w:uiPriority w:val="0"/>
    <w:rPr>
      <w:rFonts w:ascii="宋体" w:hAnsi="宋体" w:eastAsia="宋体" w:cs="宋体"/>
      <w:sz w:val="28"/>
      <w:szCs w:val="28"/>
      <w:lang w:val="en-US" w:eastAsia="en-US" w:bidi="ar-SA"/>
    </w:rPr>
  </w:style>
  <w:style w:type="paragraph" w:styleId="4">
    <w:name w:val="Body Text First Indent"/>
    <w:basedOn w:val="3"/>
    <w:qFormat/>
    <w:uiPriority w:val="0"/>
    <w:pPr>
      <w:spacing w:after="120" w:afterLines="0" w:afterAutospacing="0"/>
      <w:ind w:firstLine="420" w:firstLineChars="100"/>
    </w:pPr>
    <w:rPr>
      <w:rFonts w:ascii="等线" w:hAnsi="等线" w:eastAsia="等线"/>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2026-07-27T06:24:00Z</dcterms:created>
  <dc:creator>袁世界【Twinkle】</dc:creator>
  <cp:lastModifiedBy>袁世界【Twinkle】</cp:lastModifiedBy>
  <dcterms:modified xsi:type="dcterms:W3CDTF">2026-07-27T06:28:22Z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2734AC5CB5554E4A8E540B93468C37CD_11</vt:lpwstr>
  </property>
  <property fmtid="{D5CDD505-2E9C-101B-9397-08002B2CF9AE}" pid="4" name="KSOTemplateDocerSaveRecord">
    <vt:lpwstr>eyJoZGlkIjoiYTA1ODFkN2JkZGJkNWExYWY5YjQ3NDYyNDhiY2JkYmQiLCJ1c2VySWQiOiI1MTE2Mjk4MzUifQ==</vt:lpwstr>
  </property>
</Properties>
</file>