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ED5" w:rsidRPr="00C6026F" w:rsidRDefault="00AD1ED5" w:rsidP="00AD1ED5">
      <w:pPr>
        <w:numPr>
          <w:ilvl w:val="0"/>
          <w:numId w:val="1"/>
        </w:numPr>
        <w:adjustRightInd w:val="0"/>
        <w:snapToGrid w:val="0"/>
        <w:spacing w:beforeLines="100" w:before="312" w:line="360" w:lineRule="auto"/>
        <w:rPr>
          <w:rFonts w:ascii="宋体" w:hAnsi="宋体"/>
          <w:b/>
          <w:sz w:val="24"/>
          <w:szCs w:val="24"/>
        </w:rPr>
      </w:pPr>
      <w:r w:rsidRPr="00C6026F">
        <w:rPr>
          <w:rFonts w:ascii="宋体" w:hAnsi="宋体" w:hint="eastAsia"/>
          <w:b/>
          <w:sz w:val="24"/>
          <w:szCs w:val="24"/>
        </w:rPr>
        <w:t>项目概况</w:t>
      </w:r>
    </w:p>
    <w:p w:rsidR="00AD1ED5" w:rsidRPr="00C6026F" w:rsidRDefault="00AD1ED5" w:rsidP="00AD1ED5">
      <w:pPr>
        <w:snapToGrid w:val="0"/>
        <w:spacing w:line="360" w:lineRule="auto"/>
        <w:rPr>
          <w:rFonts w:ascii="宋体" w:hAnsi="宋体" w:hint="eastAsia"/>
          <w:sz w:val="24"/>
          <w:szCs w:val="24"/>
        </w:rPr>
      </w:pPr>
      <w:r w:rsidRPr="00C6026F">
        <w:rPr>
          <w:rFonts w:ascii="宋体" w:hAnsi="宋体" w:hint="eastAsia"/>
          <w:sz w:val="24"/>
          <w:szCs w:val="24"/>
        </w:rPr>
        <w:t>1.1项目名称：详见“投标邀请”。</w:t>
      </w:r>
    </w:p>
    <w:p w:rsidR="00AD1ED5" w:rsidRPr="00C6026F" w:rsidRDefault="00AD1ED5" w:rsidP="00AD1ED5">
      <w:pPr>
        <w:snapToGrid w:val="0"/>
        <w:spacing w:line="360" w:lineRule="auto"/>
        <w:rPr>
          <w:rFonts w:ascii="宋体" w:hAnsi="宋体" w:hint="eastAsia"/>
          <w:sz w:val="24"/>
          <w:szCs w:val="24"/>
        </w:rPr>
      </w:pPr>
      <w:r w:rsidRPr="00C6026F">
        <w:rPr>
          <w:rFonts w:ascii="宋体" w:hAnsi="宋体" w:hint="eastAsia"/>
          <w:sz w:val="24"/>
          <w:szCs w:val="24"/>
        </w:rPr>
        <w:t>1.2项目主要内容及项目基本概况介绍：详见“投标邀请”。</w:t>
      </w:r>
    </w:p>
    <w:p w:rsidR="00AD1ED5" w:rsidRPr="00C6026F" w:rsidRDefault="00AD1ED5" w:rsidP="00AD1ED5">
      <w:pPr>
        <w:snapToGrid w:val="0"/>
        <w:spacing w:line="360" w:lineRule="auto"/>
        <w:rPr>
          <w:rFonts w:ascii="宋体" w:hAnsi="宋体" w:hint="eastAsia"/>
          <w:sz w:val="24"/>
          <w:szCs w:val="24"/>
        </w:rPr>
      </w:pPr>
      <w:r w:rsidRPr="00C6026F">
        <w:rPr>
          <w:rFonts w:ascii="宋体" w:hAnsi="宋体" w:hint="eastAsia"/>
          <w:sz w:val="24"/>
          <w:szCs w:val="24"/>
        </w:rPr>
        <w:t>1.3服务期：详见“投标邀请”。</w:t>
      </w:r>
    </w:p>
    <w:p w:rsidR="00AD1ED5" w:rsidRPr="00C6026F" w:rsidRDefault="00AD1ED5" w:rsidP="00AD1ED5">
      <w:pPr>
        <w:snapToGrid w:val="0"/>
        <w:spacing w:line="360" w:lineRule="auto"/>
        <w:rPr>
          <w:rFonts w:ascii="宋体" w:hAnsi="宋体" w:hint="eastAsia"/>
          <w:sz w:val="24"/>
          <w:szCs w:val="24"/>
        </w:rPr>
      </w:pPr>
      <w:r w:rsidRPr="00C6026F">
        <w:rPr>
          <w:rFonts w:ascii="宋体" w:hAnsi="宋体" w:hint="eastAsia"/>
          <w:sz w:val="24"/>
          <w:szCs w:val="24"/>
        </w:rPr>
        <w:t>1.4结算方式：本项目中标人在采购的范围和内容，以包质、包量、包安全、包人力成本、包消耗材料等工作内容的方式实施项目承包。</w:t>
      </w:r>
    </w:p>
    <w:p w:rsidR="00AD1ED5" w:rsidRPr="00C6026F" w:rsidRDefault="00AD1ED5" w:rsidP="00AD1ED5">
      <w:pPr>
        <w:snapToGrid w:val="0"/>
        <w:spacing w:line="360" w:lineRule="auto"/>
        <w:rPr>
          <w:rFonts w:ascii="宋体" w:hAnsi="宋体" w:hint="eastAsia"/>
          <w:sz w:val="24"/>
          <w:szCs w:val="24"/>
        </w:rPr>
      </w:pPr>
      <w:r w:rsidRPr="00C6026F">
        <w:rPr>
          <w:rFonts w:ascii="宋体" w:hAnsi="宋体" w:hint="eastAsia"/>
          <w:sz w:val="24"/>
          <w:szCs w:val="24"/>
        </w:rPr>
        <w:t>1.5合同签订</w:t>
      </w:r>
    </w:p>
    <w:p w:rsidR="00AD1ED5" w:rsidRPr="00C6026F" w:rsidRDefault="00AD1ED5" w:rsidP="00AD1ED5">
      <w:pPr>
        <w:snapToGrid w:val="0"/>
        <w:spacing w:line="360" w:lineRule="auto"/>
        <w:rPr>
          <w:rFonts w:ascii="宋体" w:hAnsi="宋体" w:hint="eastAsia"/>
          <w:sz w:val="24"/>
          <w:szCs w:val="24"/>
        </w:rPr>
      </w:pPr>
      <w:r w:rsidRPr="00C6026F">
        <w:rPr>
          <w:rFonts w:ascii="宋体" w:hAnsi="宋体" w:hint="eastAsia"/>
          <w:sz w:val="24"/>
          <w:szCs w:val="24"/>
        </w:rPr>
        <w:t>1.5.1本项目合同的标的、价格、质量及验收标准、考核管理、履约期限等主要条款应当与招标文件和中标人投标文件的内容一致，并互相补充和解释。</w:t>
      </w:r>
    </w:p>
    <w:p w:rsidR="00AD1ED5" w:rsidRPr="00C6026F" w:rsidRDefault="00AD1ED5" w:rsidP="00AD1ED5">
      <w:pPr>
        <w:snapToGrid w:val="0"/>
        <w:spacing w:line="360" w:lineRule="auto"/>
        <w:rPr>
          <w:rFonts w:ascii="宋体" w:hAnsi="宋体" w:hint="eastAsia"/>
          <w:sz w:val="24"/>
          <w:szCs w:val="24"/>
        </w:rPr>
      </w:pPr>
      <w:r w:rsidRPr="00C6026F">
        <w:rPr>
          <w:rFonts w:ascii="宋体" w:hAnsi="宋体" w:hint="eastAsia"/>
          <w:sz w:val="24"/>
          <w:szCs w:val="24"/>
        </w:rPr>
        <w:t>1.5.2本项目资金由区财政预算逐年安排，中标后3年有效，在承包期限内，项目经费合同需逐年签订。采购人每年度对中标人的工作进行考核，考核通过的，双方续签下一年度合同。如中标人年度考核未通过，双方不再续签下一年度合同。</w:t>
      </w:r>
    </w:p>
    <w:p w:rsidR="00AD1ED5" w:rsidRPr="00C6026F" w:rsidRDefault="00AD1ED5" w:rsidP="00AD1ED5">
      <w:pPr>
        <w:snapToGrid w:val="0"/>
        <w:spacing w:line="360" w:lineRule="auto"/>
        <w:rPr>
          <w:rFonts w:ascii="宋体" w:hAnsi="宋体" w:hint="eastAsia"/>
          <w:sz w:val="24"/>
          <w:szCs w:val="24"/>
        </w:rPr>
      </w:pPr>
      <w:r w:rsidRPr="00C6026F">
        <w:rPr>
          <w:rFonts w:ascii="宋体" w:hAnsi="宋体" w:hint="eastAsia"/>
          <w:sz w:val="24"/>
          <w:szCs w:val="24"/>
        </w:rPr>
        <w:t>1.6支付方式</w:t>
      </w:r>
    </w:p>
    <w:p w:rsidR="00AD1ED5" w:rsidRPr="00C6026F" w:rsidRDefault="00AD1ED5" w:rsidP="00AD1ED5">
      <w:pPr>
        <w:snapToGrid w:val="0"/>
        <w:spacing w:line="360" w:lineRule="auto"/>
        <w:rPr>
          <w:rFonts w:ascii="宋体" w:hAnsi="宋体" w:hint="eastAsia"/>
          <w:sz w:val="24"/>
          <w:szCs w:val="24"/>
        </w:rPr>
      </w:pPr>
      <w:r w:rsidRPr="00C6026F">
        <w:rPr>
          <w:rFonts w:ascii="宋体" w:hAnsi="宋体" w:hint="eastAsia"/>
          <w:sz w:val="24"/>
          <w:szCs w:val="24"/>
        </w:rPr>
        <w:t>本项目合同金额采用分期付款方式，在采购人和中标人合同签订，且财政资金到位后，每季度支付相应的合同款项。</w:t>
      </w:r>
    </w:p>
    <w:p w:rsidR="00AD1ED5" w:rsidRPr="00C6026F" w:rsidRDefault="00AD1ED5" w:rsidP="00AD1ED5">
      <w:pPr>
        <w:numPr>
          <w:ilvl w:val="0"/>
          <w:numId w:val="1"/>
        </w:numPr>
        <w:adjustRightInd w:val="0"/>
        <w:snapToGrid w:val="0"/>
        <w:spacing w:beforeLines="100" w:before="312" w:line="360" w:lineRule="auto"/>
        <w:rPr>
          <w:rFonts w:ascii="宋体" w:hAnsi="宋体" w:hint="eastAsia"/>
          <w:b/>
          <w:sz w:val="24"/>
          <w:szCs w:val="24"/>
        </w:rPr>
      </w:pPr>
      <w:r w:rsidRPr="00C6026F">
        <w:rPr>
          <w:rFonts w:ascii="宋体" w:hAnsi="宋体" w:hint="eastAsia"/>
          <w:b/>
          <w:sz w:val="24"/>
          <w:szCs w:val="24"/>
        </w:rPr>
        <w:t>招标内容与服务要求</w:t>
      </w:r>
    </w:p>
    <w:p w:rsidR="00AD1ED5" w:rsidRPr="00C6026F" w:rsidRDefault="00AD1ED5" w:rsidP="00AD1ED5">
      <w:pPr>
        <w:adjustRightInd w:val="0"/>
        <w:snapToGrid w:val="0"/>
        <w:spacing w:beforeLines="100" w:before="312" w:line="360" w:lineRule="auto"/>
        <w:ind w:left="360"/>
        <w:rPr>
          <w:rFonts w:ascii="宋体" w:hAnsi="宋体" w:hint="eastAsia"/>
          <w:b/>
          <w:sz w:val="24"/>
          <w:szCs w:val="24"/>
        </w:rPr>
      </w:pPr>
      <w:r w:rsidRPr="00C6026F">
        <w:rPr>
          <w:rFonts w:ascii="宋体" w:hAnsi="宋体" w:hint="eastAsia"/>
          <w:b/>
          <w:sz w:val="24"/>
          <w:szCs w:val="24"/>
        </w:rPr>
        <w:t>1、人员配备要求</w:t>
      </w:r>
    </w:p>
    <w:p w:rsidR="00AD1ED5" w:rsidRPr="00C6026F" w:rsidRDefault="00AD1ED5" w:rsidP="00AD1ED5">
      <w:pPr>
        <w:adjustRightInd w:val="0"/>
        <w:snapToGrid w:val="0"/>
        <w:spacing w:beforeLines="100" w:before="312" w:line="360" w:lineRule="auto"/>
        <w:ind w:left="357" w:firstLine="482"/>
        <w:rPr>
          <w:rFonts w:ascii="宋体" w:hAnsi="宋体" w:hint="eastAsia"/>
          <w:sz w:val="24"/>
          <w:szCs w:val="24"/>
        </w:rPr>
      </w:pPr>
      <w:r w:rsidRPr="00C6026F">
        <w:rPr>
          <w:rFonts w:ascii="宋体" w:hAnsi="宋体" w:hint="eastAsia"/>
          <w:sz w:val="24"/>
          <w:szCs w:val="24"/>
        </w:rPr>
        <w:t>幼儿园教职工应当贯彻国家教育方针，具有良好品德，热爱教育事业，尊重和爱护幼儿，具有专业知识和技能以及相应的文化和专业素养，为人师表，忠于职责，身心健康。</w:t>
      </w:r>
    </w:p>
    <w:p w:rsidR="00AD1ED5" w:rsidRPr="00C6026F" w:rsidRDefault="00AD1ED5" w:rsidP="00AD1ED5">
      <w:pPr>
        <w:adjustRightInd w:val="0"/>
        <w:snapToGrid w:val="0"/>
        <w:spacing w:beforeLines="100" w:before="312" w:line="360" w:lineRule="auto"/>
        <w:ind w:left="357" w:firstLine="482"/>
        <w:rPr>
          <w:rFonts w:ascii="宋体" w:hAnsi="宋体" w:hint="eastAsia"/>
          <w:sz w:val="24"/>
          <w:szCs w:val="24"/>
        </w:rPr>
      </w:pPr>
      <w:r w:rsidRPr="00C6026F">
        <w:rPr>
          <w:rFonts w:ascii="宋体" w:hAnsi="宋体" w:hint="eastAsia"/>
          <w:sz w:val="24"/>
          <w:szCs w:val="24"/>
        </w:rPr>
        <w:t>幼儿园教职工患传染病期间暂停在幼儿园的工作。有犯罪、吸毒记录和精神病史者不得在幼儿园工作。</w:t>
      </w:r>
    </w:p>
    <w:p w:rsidR="00AD1ED5" w:rsidRPr="00C6026F" w:rsidRDefault="00AD1ED5" w:rsidP="00AD1ED5">
      <w:pPr>
        <w:adjustRightInd w:val="0"/>
        <w:snapToGrid w:val="0"/>
        <w:spacing w:beforeLines="100" w:before="312" w:line="360" w:lineRule="auto"/>
        <w:ind w:left="360"/>
        <w:rPr>
          <w:rFonts w:ascii="宋体" w:hAnsi="宋体" w:hint="eastAsia"/>
          <w:b/>
          <w:sz w:val="24"/>
          <w:szCs w:val="24"/>
        </w:rPr>
      </w:pPr>
      <w:r w:rsidRPr="00C6026F">
        <w:rPr>
          <w:rFonts w:ascii="宋体" w:hAnsi="宋体" w:hint="eastAsia"/>
          <w:b/>
          <w:sz w:val="24"/>
          <w:szCs w:val="24"/>
        </w:rPr>
        <w:t>2、岗位设置一览表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
        <w:gridCol w:w="1166"/>
        <w:gridCol w:w="1426"/>
        <w:gridCol w:w="1274"/>
        <w:gridCol w:w="2266"/>
        <w:gridCol w:w="1615"/>
      </w:tblGrid>
      <w:tr w:rsidR="00AD1ED5" w:rsidRPr="00C6026F" w:rsidTr="00321045">
        <w:trPr>
          <w:jc w:val="center"/>
        </w:trPr>
        <w:tc>
          <w:tcPr>
            <w:tcW w:w="775"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cs="宋体" w:hint="eastAsia"/>
                <w:sz w:val="22"/>
                <w:szCs w:val="22"/>
              </w:rPr>
              <w:t>内容</w:t>
            </w:r>
          </w:p>
        </w:tc>
        <w:tc>
          <w:tcPr>
            <w:tcW w:w="1167"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cs="宋体" w:hint="eastAsia"/>
                <w:sz w:val="22"/>
                <w:szCs w:val="22"/>
              </w:rPr>
              <w:t>岗位名称</w:t>
            </w:r>
          </w:p>
        </w:tc>
        <w:tc>
          <w:tcPr>
            <w:tcW w:w="1427"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cs="宋体" w:hint="eastAsia"/>
                <w:sz w:val="22"/>
                <w:szCs w:val="22"/>
              </w:rPr>
              <w:t>岗位配置数</w:t>
            </w:r>
          </w:p>
        </w:tc>
        <w:tc>
          <w:tcPr>
            <w:tcW w:w="1275"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cs="宋体" w:hint="eastAsia"/>
                <w:sz w:val="22"/>
                <w:szCs w:val="22"/>
              </w:rPr>
              <w:t>工作时间</w:t>
            </w:r>
          </w:p>
        </w:tc>
        <w:tc>
          <w:tcPr>
            <w:tcW w:w="2268"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cs="宋体" w:hint="eastAsia"/>
                <w:sz w:val="22"/>
                <w:szCs w:val="22"/>
              </w:rPr>
              <w:t>具体要求</w:t>
            </w:r>
          </w:p>
        </w:tc>
        <w:tc>
          <w:tcPr>
            <w:tcW w:w="1616" w:type="dxa"/>
            <w:vAlign w:val="center"/>
          </w:tcPr>
          <w:p w:rsidR="00AD1ED5" w:rsidRPr="00C6026F" w:rsidRDefault="00AD1ED5" w:rsidP="00321045">
            <w:pPr>
              <w:jc w:val="center"/>
              <w:rPr>
                <w:rFonts w:ascii="宋体" w:hAnsi="宋体" w:cs="宋体" w:hint="eastAsia"/>
                <w:sz w:val="22"/>
                <w:szCs w:val="22"/>
              </w:rPr>
            </w:pPr>
            <w:r w:rsidRPr="00C6026F">
              <w:rPr>
                <w:rFonts w:ascii="宋体" w:hAnsi="宋体" w:cs="宋体" w:hint="eastAsia"/>
                <w:sz w:val="22"/>
                <w:szCs w:val="22"/>
              </w:rPr>
              <w:t>备注</w:t>
            </w:r>
          </w:p>
        </w:tc>
      </w:tr>
      <w:tr w:rsidR="00AD1ED5" w:rsidRPr="00C6026F" w:rsidTr="00321045">
        <w:trPr>
          <w:jc w:val="center"/>
        </w:trPr>
        <w:tc>
          <w:tcPr>
            <w:tcW w:w="775" w:type="dxa"/>
            <w:vMerge w:val="restart"/>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hint="eastAsia"/>
                <w:sz w:val="22"/>
                <w:szCs w:val="22"/>
              </w:rPr>
              <w:t>后勤保障人员</w:t>
            </w:r>
          </w:p>
        </w:tc>
        <w:tc>
          <w:tcPr>
            <w:tcW w:w="1167"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hint="eastAsia"/>
                <w:sz w:val="22"/>
                <w:szCs w:val="22"/>
              </w:rPr>
              <w:t>教师</w:t>
            </w:r>
          </w:p>
        </w:tc>
        <w:tc>
          <w:tcPr>
            <w:tcW w:w="1427"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hint="eastAsia"/>
                <w:sz w:val="22"/>
                <w:szCs w:val="22"/>
              </w:rPr>
              <w:t>1岗位</w:t>
            </w:r>
          </w:p>
        </w:tc>
        <w:tc>
          <w:tcPr>
            <w:tcW w:w="1275"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hint="eastAsia"/>
                <w:sz w:val="22"/>
                <w:szCs w:val="22"/>
              </w:rPr>
              <w:t>8.5</w:t>
            </w:r>
            <w:r w:rsidRPr="00C6026F">
              <w:rPr>
                <w:rFonts w:ascii="宋体" w:hAnsi="宋体" w:cs="宋体" w:hint="eastAsia"/>
                <w:sz w:val="22"/>
                <w:szCs w:val="22"/>
              </w:rPr>
              <w:t>小时，</w:t>
            </w:r>
          </w:p>
          <w:p w:rsidR="00AD1ED5" w:rsidRPr="00C6026F" w:rsidRDefault="00AD1ED5" w:rsidP="00321045">
            <w:pPr>
              <w:jc w:val="center"/>
              <w:rPr>
                <w:rFonts w:ascii="宋体" w:hAnsi="宋体"/>
                <w:sz w:val="22"/>
                <w:szCs w:val="22"/>
              </w:rPr>
            </w:pPr>
            <w:r w:rsidRPr="00C6026F">
              <w:rPr>
                <w:rFonts w:ascii="宋体" w:hAnsi="宋体" w:cs="宋体" w:hint="eastAsia"/>
                <w:sz w:val="22"/>
                <w:szCs w:val="22"/>
              </w:rPr>
              <w:t>每周</w:t>
            </w:r>
            <w:r w:rsidRPr="00C6026F">
              <w:rPr>
                <w:rFonts w:ascii="宋体" w:hAnsi="宋体" w:hint="eastAsia"/>
                <w:sz w:val="22"/>
                <w:szCs w:val="22"/>
              </w:rPr>
              <w:t>5</w:t>
            </w:r>
            <w:r w:rsidRPr="00C6026F">
              <w:rPr>
                <w:rFonts w:ascii="宋体" w:hAnsi="宋体" w:cs="宋体" w:hint="eastAsia"/>
                <w:sz w:val="22"/>
                <w:szCs w:val="22"/>
              </w:rPr>
              <w:t>天</w:t>
            </w:r>
          </w:p>
        </w:tc>
        <w:tc>
          <w:tcPr>
            <w:tcW w:w="2268"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hint="eastAsia"/>
                <w:sz w:val="22"/>
                <w:szCs w:val="22"/>
              </w:rPr>
              <w:t>幼儿园教师必须具有本科相应学历证书以及《教师资格条例》</w:t>
            </w:r>
            <w:r w:rsidRPr="00C6026F">
              <w:rPr>
                <w:rFonts w:ascii="宋体" w:hAnsi="宋体" w:hint="eastAsia"/>
                <w:sz w:val="22"/>
                <w:szCs w:val="22"/>
              </w:rPr>
              <w:lastRenderedPageBreak/>
              <w:t>规定的幼儿园教师资格。</w:t>
            </w:r>
          </w:p>
        </w:tc>
        <w:tc>
          <w:tcPr>
            <w:tcW w:w="1616" w:type="dxa"/>
            <w:vMerge w:val="restart"/>
            <w:vAlign w:val="center"/>
          </w:tcPr>
          <w:p w:rsidR="00AD1ED5" w:rsidRPr="00C6026F" w:rsidRDefault="00AD1ED5" w:rsidP="00321045">
            <w:pPr>
              <w:jc w:val="center"/>
              <w:rPr>
                <w:rFonts w:ascii="宋体" w:hAnsi="宋体" w:hint="eastAsia"/>
                <w:sz w:val="22"/>
                <w:szCs w:val="22"/>
              </w:rPr>
            </w:pPr>
            <w:r w:rsidRPr="00C6026F">
              <w:rPr>
                <w:rFonts w:ascii="宋体" w:hAnsi="宋体" w:hint="eastAsia"/>
                <w:sz w:val="22"/>
                <w:szCs w:val="22"/>
              </w:rPr>
              <w:lastRenderedPageBreak/>
              <w:t>各岗位具体工作内容详见3、服务内容及要</w:t>
            </w:r>
            <w:r w:rsidRPr="00C6026F">
              <w:rPr>
                <w:rFonts w:ascii="宋体" w:hAnsi="宋体" w:hint="eastAsia"/>
                <w:sz w:val="22"/>
                <w:szCs w:val="22"/>
              </w:rPr>
              <w:lastRenderedPageBreak/>
              <w:t>求</w:t>
            </w:r>
          </w:p>
        </w:tc>
      </w:tr>
      <w:tr w:rsidR="00AD1ED5" w:rsidRPr="00C6026F" w:rsidTr="00321045">
        <w:trPr>
          <w:jc w:val="center"/>
        </w:trPr>
        <w:tc>
          <w:tcPr>
            <w:tcW w:w="775" w:type="dxa"/>
            <w:vMerge/>
            <w:shd w:val="clear" w:color="auto" w:fill="auto"/>
            <w:vAlign w:val="center"/>
          </w:tcPr>
          <w:p w:rsidR="00AD1ED5" w:rsidRPr="00C6026F" w:rsidRDefault="00AD1ED5" w:rsidP="00321045">
            <w:pPr>
              <w:jc w:val="center"/>
              <w:rPr>
                <w:rFonts w:ascii="宋体" w:hAnsi="宋体"/>
                <w:sz w:val="22"/>
                <w:szCs w:val="22"/>
              </w:rPr>
            </w:pPr>
          </w:p>
        </w:tc>
        <w:tc>
          <w:tcPr>
            <w:tcW w:w="1167" w:type="dxa"/>
            <w:shd w:val="clear" w:color="auto" w:fill="auto"/>
            <w:vAlign w:val="center"/>
          </w:tcPr>
          <w:p w:rsidR="00AD1ED5" w:rsidRPr="00C6026F" w:rsidRDefault="00AD1ED5" w:rsidP="00321045">
            <w:pPr>
              <w:jc w:val="center"/>
              <w:rPr>
                <w:rFonts w:ascii="宋体" w:hAnsi="宋体" w:cs="宋体"/>
                <w:sz w:val="22"/>
                <w:szCs w:val="22"/>
              </w:rPr>
            </w:pPr>
            <w:r w:rsidRPr="00C6026F">
              <w:rPr>
                <w:rFonts w:ascii="Calibri" w:hAnsi="Calibri" w:hint="eastAsia"/>
                <w:szCs w:val="21"/>
              </w:rPr>
              <w:t>保育员</w:t>
            </w:r>
          </w:p>
        </w:tc>
        <w:tc>
          <w:tcPr>
            <w:tcW w:w="1427"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hint="eastAsia"/>
                <w:sz w:val="22"/>
                <w:szCs w:val="22"/>
              </w:rPr>
              <w:t>14岗位</w:t>
            </w:r>
          </w:p>
        </w:tc>
        <w:tc>
          <w:tcPr>
            <w:tcW w:w="1275"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hint="eastAsia"/>
                <w:sz w:val="22"/>
                <w:szCs w:val="22"/>
              </w:rPr>
              <w:t>9</w:t>
            </w:r>
            <w:r w:rsidRPr="00C6026F">
              <w:rPr>
                <w:rFonts w:ascii="宋体" w:hAnsi="宋体" w:cs="宋体" w:hint="eastAsia"/>
                <w:sz w:val="22"/>
                <w:szCs w:val="22"/>
              </w:rPr>
              <w:t>小时，</w:t>
            </w:r>
          </w:p>
          <w:p w:rsidR="00AD1ED5" w:rsidRPr="00C6026F" w:rsidRDefault="00AD1ED5" w:rsidP="00321045">
            <w:pPr>
              <w:jc w:val="center"/>
              <w:rPr>
                <w:rFonts w:ascii="宋体" w:hAnsi="宋体"/>
                <w:sz w:val="22"/>
                <w:szCs w:val="22"/>
              </w:rPr>
            </w:pPr>
            <w:r w:rsidRPr="00C6026F">
              <w:rPr>
                <w:rFonts w:ascii="宋体" w:hAnsi="宋体" w:cs="宋体" w:hint="eastAsia"/>
                <w:sz w:val="22"/>
                <w:szCs w:val="22"/>
              </w:rPr>
              <w:t>每周</w:t>
            </w:r>
            <w:r w:rsidRPr="00C6026F">
              <w:rPr>
                <w:rFonts w:ascii="宋体" w:hAnsi="宋体" w:hint="eastAsia"/>
                <w:sz w:val="22"/>
                <w:szCs w:val="22"/>
              </w:rPr>
              <w:t>5</w:t>
            </w:r>
            <w:r w:rsidRPr="00C6026F">
              <w:rPr>
                <w:rFonts w:ascii="宋体" w:hAnsi="宋体" w:cs="宋体" w:hint="eastAsia"/>
                <w:sz w:val="22"/>
                <w:szCs w:val="22"/>
              </w:rPr>
              <w:t>天</w:t>
            </w:r>
          </w:p>
        </w:tc>
        <w:tc>
          <w:tcPr>
            <w:tcW w:w="2268" w:type="dxa"/>
            <w:shd w:val="clear" w:color="auto" w:fill="auto"/>
            <w:vAlign w:val="center"/>
          </w:tcPr>
          <w:p w:rsidR="00AD1ED5" w:rsidRPr="00C6026F" w:rsidRDefault="00AD1ED5" w:rsidP="00321045">
            <w:pPr>
              <w:jc w:val="center"/>
              <w:rPr>
                <w:rFonts w:ascii="宋体" w:hAnsi="宋体"/>
                <w:sz w:val="22"/>
                <w:szCs w:val="22"/>
              </w:rPr>
            </w:pPr>
            <w:r w:rsidRPr="00C6026F">
              <w:rPr>
                <w:rFonts w:ascii="Calibri" w:hAnsi="Calibri"/>
                <w:szCs w:val="21"/>
              </w:rPr>
              <w:t>幼儿园保育员应当具各高中毕业以上学历，受过幼儿保育职业培训</w:t>
            </w:r>
            <w:r w:rsidRPr="00C6026F">
              <w:rPr>
                <w:rFonts w:ascii="Calibri" w:hAnsi="Calibri" w:hint="eastAsia"/>
                <w:szCs w:val="21"/>
              </w:rPr>
              <w:t>并有相关资格证书</w:t>
            </w:r>
            <w:r w:rsidRPr="00C6026F">
              <w:rPr>
                <w:rFonts w:ascii="Calibri" w:hAnsi="Calibri"/>
                <w:szCs w:val="21"/>
              </w:rPr>
              <w:t>。</w:t>
            </w:r>
          </w:p>
        </w:tc>
        <w:tc>
          <w:tcPr>
            <w:tcW w:w="1616" w:type="dxa"/>
            <w:vMerge/>
            <w:vAlign w:val="center"/>
          </w:tcPr>
          <w:p w:rsidR="00AD1ED5" w:rsidRPr="00C6026F" w:rsidRDefault="00AD1ED5" w:rsidP="00321045">
            <w:pPr>
              <w:jc w:val="center"/>
              <w:rPr>
                <w:rFonts w:ascii="Calibri" w:hAnsi="Calibri"/>
                <w:szCs w:val="21"/>
              </w:rPr>
            </w:pPr>
          </w:p>
        </w:tc>
      </w:tr>
      <w:tr w:rsidR="00AD1ED5" w:rsidRPr="00C6026F" w:rsidTr="00321045">
        <w:trPr>
          <w:jc w:val="center"/>
        </w:trPr>
        <w:tc>
          <w:tcPr>
            <w:tcW w:w="775" w:type="dxa"/>
            <w:vMerge/>
            <w:shd w:val="clear" w:color="auto" w:fill="auto"/>
            <w:vAlign w:val="center"/>
          </w:tcPr>
          <w:p w:rsidR="00AD1ED5" w:rsidRPr="00C6026F" w:rsidRDefault="00AD1ED5" w:rsidP="00321045">
            <w:pPr>
              <w:jc w:val="center"/>
              <w:rPr>
                <w:rFonts w:ascii="宋体" w:hAnsi="宋体"/>
                <w:sz w:val="22"/>
                <w:szCs w:val="22"/>
              </w:rPr>
            </w:pPr>
          </w:p>
        </w:tc>
        <w:tc>
          <w:tcPr>
            <w:tcW w:w="1167" w:type="dxa"/>
            <w:shd w:val="clear" w:color="auto" w:fill="auto"/>
            <w:vAlign w:val="center"/>
          </w:tcPr>
          <w:p w:rsidR="00AD1ED5" w:rsidRPr="00C6026F" w:rsidRDefault="00AD1ED5" w:rsidP="00321045">
            <w:pPr>
              <w:jc w:val="center"/>
              <w:rPr>
                <w:rFonts w:ascii="宋体" w:hAnsi="宋体"/>
                <w:sz w:val="22"/>
                <w:szCs w:val="22"/>
              </w:rPr>
            </w:pPr>
            <w:r w:rsidRPr="00C6026F">
              <w:rPr>
                <w:rFonts w:ascii="Calibri" w:hAnsi="Calibri" w:hint="eastAsia"/>
                <w:szCs w:val="21"/>
              </w:rPr>
              <w:t>卫生保健医生</w:t>
            </w:r>
          </w:p>
        </w:tc>
        <w:tc>
          <w:tcPr>
            <w:tcW w:w="1427"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hint="eastAsia"/>
                <w:sz w:val="22"/>
                <w:szCs w:val="22"/>
              </w:rPr>
              <w:t>2岗位</w:t>
            </w:r>
          </w:p>
        </w:tc>
        <w:tc>
          <w:tcPr>
            <w:tcW w:w="1275"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hint="eastAsia"/>
                <w:sz w:val="22"/>
                <w:szCs w:val="22"/>
              </w:rPr>
              <w:t>8.5</w:t>
            </w:r>
            <w:r w:rsidRPr="00C6026F">
              <w:rPr>
                <w:rFonts w:ascii="宋体" w:hAnsi="宋体" w:cs="宋体" w:hint="eastAsia"/>
                <w:sz w:val="22"/>
                <w:szCs w:val="22"/>
              </w:rPr>
              <w:t>小时，</w:t>
            </w:r>
          </w:p>
          <w:p w:rsidR="00AD1ED5" w:rsidRPr="00C6026F" w:rsidRDefault="00AD1ED5" w:rsidP="00321045">
            <w:pPr>
              <w:jc w:val="center"/>
              <w:rPr>
                <w:rFonts w:ascii="宋体" w:hAnsi="宋体"/>
                <w:sz w:val="22"/>
                <w:szCs w:val="22"/>
              </w:rPr>
            </w:pPr>
            <w:r w:rsidRPr="00C6026F">
              <w:rPr>
                <w:rFonts w:ascii="宋体" w:hAnsi="宋体" w:cs="宋体" w:hint="eastAsia"/>
                <w:sz w:val="22"/>
                <w:szCs w:val="22"/>
              </w:rPr>
              <w:t>每周</w:t>
            </w:r>
            <w:r w:rsidRPr="00C6026F">
              <w:rPr>
                <w:rFonts w:ascii="宋体" w:hAnsi="宋体" w:hint="eastAsia"/>
                <w:sz w:val="22"/>
                <w:szCs w:val="22"/>
              </w:rPr>
              <w:t>5</w:t>
            </w:r>
            <w:r w:rsidRPr="00C6026F">
              <w:rPr>
                <w:rFonts w:ascii="宋体" w:hAnsi="宋体" w:cs="宋体" w:hint="eastAsia"/>
                <w:sz w:val="22"/>
                <w:szCs w:val="22"/>
              </w:rPr>
              <w:t>天</w:t>
            </w:r>
          </w:p>
        </w:tc>
        <w:tc>
          <w:tcPr>
            <w:tcW w:w="2268" w:type="dxa"/>
            <w:shd w:val="clear" w:color="auto" w:fill="auto"/>
            <w:vAlign w:val="center"/>
          </w:tcPr>
          <w:p w:rsidR="00AD1ED5" w:rsidRPr="00C6026F" w:rsidRDefault="00AD1ED5" w:rsidP="00321045">
            <w:pPr>
              <w:jc w:val="center"/>
              <w:rPr>
                <w:rFonts w:ascii="宋体" w:hAnsi="宋体"/>
                <w:sz w:val="22"/>
                <w:szCs w:val="22"/>
              </w:rPr>
            </w:pPr>
            <w:r w:rsidRPr="00C6026F">
              <w:rPr>
                <w:rFonts w:ascii="Calibri" w:hAnsi="Calibri" w:hint="eastAsia"/>
                <w:szCs w:val="21"/>
              </w:rPr>
              <w:t>医师应当取得卫生行政部门颁发的《医师执业证书》</w:t>
            </w:r>
            <w:r w:rsidRPr="00C6026F">
              <w:rPr>
                <w:rFonts w:ascii="Calibri" w:hAnsi="Calibri" w:hint="eastAsia"/>
                <w:szCs w:val="21"/>
              </w:rPr>
              <w:t>;</w:t>
            </w:r>
            <w:r w:rsidRPr="00C6026F">
              <w:rPr>
                <w:rFonts w:ascii="Calibri" w:hAnsi="Calibri" w:hint="eastAsia"/>
                <w:szCs w:val="21"/>
              </w:rPr>
              <w:t>护士应当取得《护士执业证书》</w:t>
            </w:r>
            <w:r w:rsidRPr="00C6026F">
              <w:rPr>
                <w:rFonts w:ascii="Calibri" w:hAnsi="Calibri" w:hint="eastAsia"/>
                <w:szCs w:val="21"/>
              </w:rPr>
              <w:t>;</w:t>
            </w:r>
            <w:r w:rsidRPr="00C6026F">
              <w:rPr>
                <w:rFonts w:ascii="Calibri" w:hAnsi="Calibri" w:hint="eastAsia"/>
                <w:szCs w:val="21"/>
              </w:rPr>
              <w:t>保健员应当具有大专以上学历，具有保健上岗证，并经过当地妇幼保健机构组织的卫生保健专业知识培训</w:t>
            </w:r>
            <w:r w:rsidRPr="00C6026F">
              <w:rPr>
                <w:rFonts w:ascii="Calibri" w:hAnsi="Calibri"/>
                <w:szCs w:val="21"/>
              </w:rPr>
              <w:t>。</w:t>
            </w:r>
          </w:p>
        </w:tc>
        <w:tc>
          <w:tcPr>
            <w:tcW w:w="1616" w:type="dxa"/>
            <w:vMerge/>
            <w:vAlign w:val="center"/>
          </w:tcPr>
          <w:p w:rsidR="00AD1ED5" w:rsidRPr="00C6026F" w:rsidRDefault="00AD1ED5" w:rsidP="00321045">
            <w:pPr>
              <w:jc w:val="center"/>
              <w:rPr>
                <w:rFonts w:ascii="Calibri" w:hAnsi="Calibri" w:hint="eastAsia"/>
                <w:szCs w:val="21"/>
              </w:rPr>
            </w:pPr>
          </w:p>
        </w:tc>
      </w:tr>
      <w:tr w:rsidR="00AD1ED5" w:rsidRPr="00C6026F" w:rsidTr="00321045">
        <w:trPr>
          <w:jc w:val="center"/>
        </w:trPr>
        <w:tc>
          <w:tcPr>
            <w:tcW w:w="775" w:type="dxa"/>
            <w:vMerge/>
            <w:shd w:val="clear" w:color="auto" w:fill="auto"/>
            <w:vAlign w:val="center"/>
          </w:tcPr>
          <w:p w:rsidR="00AD1ED5" w:rsidRPr="00C6026F" w:rsidRDefault="00AD1ED5" w:rsidP="00321045">
            <w:pPr>
              <w:jc w:val="center"/>
              <w:rPr>
                <w:rFonts w:ascii="宋体" w:hAnsi="宋体"/>
                <w:sz w:val="22"/>
                <w:szCs w:val="22"/>
              </w:rPr>
            </w:pPr>
          </w:p>
        </w:tc>
        <w:tc>
          <w:tcPr>
            <w:tcW w:w="1167" w:type="dxa"/>
            <w:shd w:val="clear" w:color="auto" w:fill="auto"/>
            <w:vAlign w:val="center"/>
          </w:tcPr>
          <w:p w:rsidR="00AD1ED5" w:rsidRPr="00C6026F" w:rsidRDefault="00AD1ED5" w:rsidP="00321045">
            <w:pPr>
              <w:jc w:val="center"/>
              <w:rPr>
                <w:rFonts w:ascii="Calibri" w:hAnsi="Calibri" w:hint="eastAsia"/>
                <w:szCs w:val="21"/>
              </w:rPr>
            </w:pPr>
            <w:proofErr w:type="gramStart"/>
            <w:r w:rsidRPr="00C6026F">
              <w:rPr>
                <w:rFonts w:ascii="Calibri" w:hAnsi="Calibri" w:hint="eastAsia"/>
                <w:szCs w:val="21"/>
              </w:rPr>
              <w:t>营养员</w:t>
            </w:r>
            <w:proofErr w:type="gramEnd"/>
          </w:p>
        </w:tc>
        <w:tc>
          <w:tcPr>
            <w:tcW w:w="1427" w:type="dxa"/>
            <w:shd w:val="clear" w:color="auto" w:fill="auto"/>
            <w:vAlign w:val="center"/>
          </w:tcPr>
          <w:p w:rsidR="00AD1ED5" w:rsidRPr="00C6026F" w:rsidRDefault="00AD1ED5" w:rsidP="00321045">
            <w:pPr>
              <w:jc w:val="center"/>
              <w:rPr>
                <w:rFonts w:ascii="宋体" w:hAnsi="宋体" w:hint="eastAsia"/>
                <w:sz w:val="22"/>
                <w:szCs w:val="22"/>
              </w:rPr>
            </w:pPr>
            <w:r w:rsidRPr="00C6026F">
              <w:rPr>
                <w:rFonts w:ascii="宋体" w:hAnsi="宋体" w:hint="eastAsia"/>
                <w:sz w:val="22"/>
                <w:szCs w:val="22"/>
              </w:rPr>
              <w:t>4岗位</w:t>
            </w:r>
          </w:p>
        </w:tc>
        <w:tc>
          <w:tcPr>
            <w:tcW w:w="1275"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hint="eastAsia"/>
                <w:sz w:val="22"/>
                <w:szCs w:val="22"/>
              </w:rPr>
              <w:t>8.5</w:t>
            </w:r>
            <w:r w:rsidRPr="00C6026F">
              <w:rPr>
                <w:rFonts w:ascii="宋体" w:hAnsi="宋体" w:cs="宋体" w:hint="eastAsia"/>
                <w:sz w:val="22"/>
                <w:szCs w:val="22"/>
              </w:rPr>
              <w:t>小时，</w:t>
            </w:r>
          </w:p>
          <w:p w:rsidR="00AD1ED5" w:rsidRPr="00C6026F" w:rsidRDefault="00AD1ED5" w:rsidP="00321045">
            <w:pPr>
              <w:jc w:val="center"/>
              <w:rPr>
                <w:rFonts w:ascii="宋体" w:hAnsi="宋体" w:hint="eastAsia"/>
                <w:sz w:val="22"/>
                <w:szCs w:val="22"/>
              </w:rPr>
            </w:pPr>
            <w:r w:rsidRPr="00C6026F">
              <w:rPr>
                <w:rFonts w:ascii="宋体" w:hAnsi="宋体" w:cs="宋体" w:hint="eastAsia"/>
                <w:sz w:val="22"/>
                <w:szCs w:val="22"/>
              </w:rPr>
              <w:t>每周</w:t>
            </w:r>
            <w:r w:rsidRPr="00C6026F">
              <w:rPr>
                <w:rFonts w:ascii="宋体" w:hAnsi="宋体" w:hint="eastAsia"/>
                <w:sz w:val="22"/>
                <w:szCs w:val="22"/>
              </w:rPr>
              <w:t>5</w:t>
            </w:r>
            <w:r w:rsidRPr="00C6026F">
              <w:rPr>
                <w:rFonts w:ascii="宋体" w:hAnsi="宋体" w:cs="宋体" w:hint="eastAsia"/>
                <w:sz w:val="22"/>
                <w:szCs w:val="22"/>
              </w:rPr>
              <w:t>天</w:t>
            </w:r>
          </w:p>
        </w:tc>
        <w:tc>
          <w:tcPr>
            <w:tcW w:w="2268" w:type="dxa"/>
            <w:shd w:val="clear" w:color="auto" w:fill="auto"/>
            <w:vAlign w:val="center"/>
          </w:tcPr>
          <w:p w:rsidR="00AD1ED5" w:rsidRPr="00C6026F" w:rsidRDefault="00AD1ED5" w:rsidP="00321045">
            <w:pPr>
              <w:jc w:val="center"/>
              <w:rPr>
                <w:rFonts w:ascii="宋体" w:hAnsi="宋体"/>
                <w:sz w:val="22"/>
                <w:szCs w:val="22"/>
              </w:rPr>
            </w:pPr>
            <w:r w:rsidRPr="00C6026F">
              <w:rPr>
                <w:rFonts w:ascii="Calibri" w:hAnsi="Calibri"/>
                <w:szCs w:val="21"/>
              </w:rPr>
              <w:t>具有厨师职业资格证书或有幼儿园营养员工作经验者优先</w:t>
            </w:r>
            <w:r w:rsidRPr="00C6026F">
              <w:rPr>
                <w:rFonts w:ascii="Calibri" w:hAnsi="Calibri" w:hint="eastAsia"/>
                <w:szCs w:val="21"/>
              </w:rPr>
              <w:t>。</w:t>
            </w:r>
          </w:p>
        </w:tc>
        <w:tc>
          <w:tcPr>
            <w:tcW w:w="1616" w:type="dxa"/>
            <w:vMerge/>
            <w:vAlign w:val="center"/>
          </w:tcPr>
          <w:p w:rsidR="00AD1ED5" w:rsidRPr="00C6026F" w:rsidRDefault="00AD1ED5" w:rsidP="00321045">
            <w:pPr>
              <w:jc w:val="center"/>
              <w:rPr>
                <w:rFonts w:ascii="Calibri" w:hAnsi="Calibri"/>
                <w:szCs w:val="21"/>
              </w:rPr>
            </w:pPr>
          </w:p>
        </w:tc>
      </w:tr>
      <w:tr w:rsidR="00AD1ED5" w:rsidRPr="00C6026F" w:rsidTr="00321045">
        <w:trPr>
          <w:jc w:val="center"/>
        </w:trPr>
        <w:tc>
          <w:tcPr>
            <w:tcW w:w="775" w:type="dxa"/>
            <w:vMerge/>
            <w:shd w:val="clear" w:color="auto" w:fill="auto"/>
            <w:vAlign w:val="center"/>
          </w:tcPr>
          <w:p w:rsidR="00AD1ED5" w:rsidRPr="00C6026F" w:rsidRDefault="00AD1ED5" w:rsidP="00321045">
            <w:pPr>
              <w:jc w:val="center"/>
              <w:rPr>
                <w:rFonts w:ascii="宋体" w:hAnsi="宋体"/>
                <w:sz w:val="22"/>
                <w:szCs w:val="22"/>
              </w:rPr>
            </w:pPr>
          </w:p>
        </w:tc>
        <w:tc>
          <w:tcPr>
            <w:tcW w:w="1167" w:type="dxa"/>
            <w:shd w:val="clear" w:color="auto" w:fill="auto"/>
            <w:vAlign w:val="center"/>
          </w:tcPr>
          <w:p w:rsidR="00AD1ED5" w:rsidRPr="00C6026F" w:rsidRDefault="00AD1ED5" w:rsidP="00321045">
            <w:pPr>
              <w:jc w:val="center"/>
              <w:rPr>
                <w:rFonts w:ascii="Calibri" w:hAnsi="Calibri" w:hint="eastAsia"/>
                <w:szCs w:val="21"/>
              </w:rPr>
            </w:pPr>
            <w:r w:rsidRPr="00C6026F">
              <w:rPr>
                <w:rFonts w:ascii="Calibri" w:hAnsi="Calibri" w:hint="eastAsia"/>
                <w:szCs w:val="21"/>
              </w:rPr>
              <w:t>司机</w:t>
            </w:r>
          </w:p>
        </w:tc>
        <w:tc>
          <w:tcPr>
            <w:tcW w:w="1427" w:type="dxa"/>
            <w:shd w:val="clear" w:color="auto" w:fill="auto"/>
            <w:vAlign w:val="center"/>
          </w:tcPr>
          <w:p w:rsidR="00AD1ED5" w:rsidRPr="00C6026F" w:rsidRDefault="00AD1ED5" w:rsidP="00321045">
            <w:pPr>
              <w:jc w:val="center"/>
              <w:rPr>
                <w:rFonts w:ascii="宋体" w:hAnsi="宋体" w:hint="eastAsia"/>
                <w:sz w:val="22"/>
                <w:szCs w:val="22"/>
              </w:rPr>
            </w:pPr>
            <w:r w:rsidRPr="00C6026F">
              <w:rPr>
                <w:rFonts w:ascii="宋体" w:hAnsi="宋体" w:hint="eastAsia"/>
                <w:sz w:val="22"/>
                <w:szCs w:val="22"/>
              </w:rPr>
              <w:t>1岗位</w:t>
            </w:r>
          </w:p>
        </w:tc>
        <w:tc>
          <w:tcPr>
            <w:tcW w:w="1275"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hint="eastAsia"/>
                <w:sz w:val="22"/>
                <w:szCs w:val="22"/>
              </w:rPr>
              <w:t>8.5</w:t>
            </w:r>
            <w:r w:rsidRPr="00C6026F">
              <w:rPr>
                <w:rFonts w:ascii="宋体" w:hAnsi="宋体" w:cs="宋体" w:hint="eastAsia"/>
                <w:sz w:val="22"/>
                <w:szCs w:val="22"/>
              </w:rPr>
              <w:t>小时，</w:t>
            </w:r>
          </w:p>
          <w:p w:rsidR="00AD1ED5" w:rsidRPr="00C6026F" w:rsidRDefault="00AD1ED5" w:rsidP="00321045">
            <w:pPr>
              <w:jc w:val="center"/>
              <w:rPr>
                <w:rFonts w:ascii="宋体" w:hAnsi="宋体" w:hint="eastAsia"/>
                <w:sz w:val="22"/>
                <w:szCs w:val="22"/>
              </w:rPr>
            </w:pPr>
            <w:r w:rsidRPr="00C6026F">
              <w:rPr>
                <w:rFonts w:ascii="宋体" w:hAnsi="宋体" w:cs="宋体" w:hint="eastAsia"/>
                <w:sz w:val="22"/>
                <w:szCs w:val="22"/>
              </w:rPr>
              <w:t>每周</w:t>
            </w:r>
            <w:r w:rsidRPr="00C6026F">
              <w:rPr>
                <w:rFonts w:ascii="宋体" w:hAnsi="宋体" w:hint="eastAsia"/>
                <w:sz w:val="22"/>
                <w:szCs w:val="22"/>
              </w:rPr>
              <w:t>5</w:t>
            </w:r>
            <w:r w:rsidRPr="00C6026F">
              <w:rPr>
                <w:rFonts w:ascii="宋体" w:hAnsi="宋体" w:cs="宋体" w:hint="eastAsia"/>
                <w:sz w:val="22"/>
                <w:szCs w:val="22"/>
              </w:rPr>
              <w:t>天</w:t>
            </w:r>
          </w:p>
        </w:tc>
        <w:tc>
          <w:tcPr>
            <w:tcW w:w="2268" w:type="dxa"/>
            <w:shd w:val="clear" w:color="auto" w:fill="auto"/>
            <w:vAlign w:val="center"/>
          </w:tcPr>
          <w:p w:rsidR="00AD1ED5" w:rsidRPr="00C6026F" w:rsidRDefault="00AD1ED5" w:rsidP="00321045">
            <w:pPr>
              <w:jc w:val="center"/>
              <w:rPr>
                <w:rFonts w:ascii="Calibri" w:hAnsi="Calibri"/>
                <w:szCs w:val="21"/>
              </w:rPr>
            </w:pPr>
            <w:r w:rsidRPr="00C6026F">
              <w:rPr>
                <w:rFonts w:ascii="Calibri" w:hAnsi="Calibri" w:hint="eastAsia"/>
                <w:szCs w:val="21"/>
              </w:rPr>
              <w:t>有驾照，人品正直，对上海路况熟悉并有驾驶经验。</w:t>
            </w:r>
          </w:p>
        </w:tc>
        <w:tc>
          <w:tcPr>
            <w:tcW w:w="1616" w:type="dxa"/>
            <w:vMerge/>
            <w:vAlign w:val="center"/>
          </w:tcPr>
          <w:p w:rsidR="00AD1ED5" w:rsidRPr="00C6026F" w:rsidRDefault="00AD1ED5" w:rsidP="00321045">
            <w:pPr>
              <w:jc w:val="center"/>
              <w:rPr>
                <w:rFonts w:ascii="Calibri" w:hAnsi="Calibri" w:hint="eastAsia"/>
                <w:szCs w:val="21"/>
              </w:rPr>
            </w:pPr>
          </w:p>
        </w:tc>
      </w:tr>
      <w:tr w:rsidR="00AD1ED5" w:rsidRPr="00C6026F" w:rsidTr="00321045">
        <w:trPr>
          <w:jc w:val="center"/>
        </w:trPr>
        <w:tc>
          <w:tcPr>
            <w:tcW w:w="775" w:type="dxa"/>
            <w:vMerge/>
            <w:shd w:val="clear" w:color="auto" w:fill="auto"/>
            <w:vAlign w:val="center"/>
          </w:tcPr>
          <w:p w:rsidR="00AD1ED5" w:rsidRPr="00C6026F" w:rsidRDefault="00AD1ED5" w:rsidP="00321045">
            <w:pPr>
              <w:jc w:val="center"/>
              <w:rPr>
                <w:rFonts w:ascii="宋体" w:hAnsi="宋体"/>
                <w:sz w:val="22"/>
                <w:szCs w:val="22"/>
              </w:rPr>
            </w:pPr>
          </w:p>
        </w:tc>
        <w:tc>
          <w:tcPr>
            <w:tcW w:w="1167" w:type="dxa"/>
            <w:shd w:val="clear" w:color="auto" w:fill="auto"/>
            <w:vAlign w:val="center"/>
          </w:tcPr>
          <w:p w:rsidR="00AD1ED5" w:rsidRPr="00C6026F" w:rsidRDefault="00AD1ED5" w:rsidP="00321045">
            <w:pPr>
              <w:jc w:val="center"/>
              <w:rPr>
                <w:rFonts w:ascii="Calibri" w:hAnsi="Calibri" w:hint="eastAsia"/>
                <w:szCs w:val="21"/>
              </w:rPr>
            </w:pPr>
            <w:r w:rsidRPr="00C6026F">
              <w:rPr>
                <w:rFonts w:ascii="Calibri" w:hAnsi="Calibri" w:hint="eastAsia"/>
                <w:szCs w:val="21"/>
              </w:rPr>
              <w:t>仓库管理</w:t>
            </w:r>
          </w:p>
        </w:tc>
        <w:tc>
          <w:tcPr>
            <w:tcW w:w="1427" w:type="dxa"/>
            <w:shd w:val="clear" w:color="auto" w:fill="auto"/>
            <w:vAlign w:val="center"/>
          </w:tcPr>
          <w:p w:rsidR="00AD1ED5" w:rsidRPr="00C6026F" w:rsidRDefault="00AD1ED5" w:rsidP="00321045">
            <w:pPr>
              <w:jc w:val="center"/>
              <w:rPr>
                <w:rFonts w:ascii="宋体" w:hAnsi="宋体" w:hint="eastAsia"/>
                <w:sz w:val="22"/>
                <w:szCs w:val="22"/>
              </w:rPr>
            </w:pPr>
            <w:r w:rsidRPr="00C6026F">
              <w:rPr>
                <w:rFonts w:ascii="宋体" w:hAnsi="宋体" w:hint="eastAsia"/>
                <w:sz w:val="22"/>
                <w:szCs w:val="22"/>
              </w:rPr>
              <w:t>1岗位</w:t>
            </w:r>
          </w:p>
        </w:tc>
        <w:tc>
          <w:tcPr>
            <w:tcW w:w="1275"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hint="eastAsia"/>
                <w:sz w:val="22"/>
                <w:szCs w:val="22"/>
              </w:rPr>
              <w:t>8.5</w:t>
            </w:r>
            <w:r w:rsidRPr="00C6026F">
              <w:rPr>
                <w:rFonts w:ascii="宋体" w:hAnsi="宋体" w:cs="宋体" w:hint="eastAsia"/>
                <w:sz w:val="22"/>
                <w:szCs w:val="22"/>
              </w:rPr>
              <w:t>小时，</w:t>
            </w:r>
          </w:p>
          <w:p w:rsidR="00AD1ED5" w:rsidRPr="00C6026F" w:rsidRDefault="00AD1ED5" w:rsidP="00321045">
            <w:pPr>
              <w:jc w:val="center"/>
              <w:rPr>
                <w:rFonts w:ascii="宋体" w:hAnsi="宋体" w:hint="eastAsia"/>
                <w:sz w:val="22"/>
                <w:szCs w:val="22"/>
              </w:rPr>
            </w:pPr>
            <w:r w:rsidRPr="00C6026F">
              <w:rPr>
                <w:rFonts w:ascii="宋体" w:hAnsi="宋体" w:cs="宋体" w:hint="eastAsia"/>
                <w:sz w:val="22"/>
                <w:szCs w:val="22"/>
              </w:rPr>
              <w:t>每周</w:t>
            </w:r>
            <w:r w:rsidRPr="00C6026F">
              <w:rPr>
                <w:rFonts w:ascii="宋体" w:hAnsi="宋体" w:hint="eastAsia"/>
                <w:sz w:val="22"/>
                <w:szCs w:val="22"/>
              </w:rPr>
              <w:t>5</w:t>
            </w:r>
            <w:r w:rsidRPr="00C6026F">
              <w:rPr>
                <w:rFonts w:ascii="宋体" w:hAnsi="宋体" w:cs="宋体" w:hint="eastAsia"/>
                <w:sz w:val="22"/>
                <w:szCs w:val="22"/>
              </w:rPr>
              <w:t>天</w:t>
            </w:r>
          </w:p>
        </w:tc>
        <w:tc>
          <w:tcPr>
            <w:tcW w:w="2268" w:type="dxa"/>
            <w:shd w:val="clear" w:color="auto" w:fill="auto"/>
            <w:vAlign w:val="center"/>
          </w:tcPr>
          <w:p w:rsidR="00AD1ED5" w:rsidRPr="00C6026F" w:rsidRDefault="00AD1ED5" w:rsidP="00321045">
            <w:pPr>
              <w:jc w:val="center"/>
              <w:rPr>
                <w:rFonts w:ascii="宋体" w:hAnsi="宋体"/>
                <w:sz w:val="22"/>
                <w:szCs w:val="22"/>
              </w:rPr>
            </w:pPr>
            <w:r w:rsidRPr="00C6026F">
              <w:rPr>
                <w:rFonts w:ascii="Calibri" w:hAnsi="Calibri"/>
                <w:szCs w:val="21"/>
              </w:rPr>
              <w:t>熟悉仓库运作流程，电脑操作熟练</w:t>
            </w:r>
            <w:r w:rsidRPr="00C6026F">
              <w:rPr>
                <w:rFonts w:ascii="Calibri" w:hAnsi="Calibri" w:hint="eastAsia"/>
                <w:szCs w:val="21"/>
              </w:rPr>
              <w:t>，须具备相关工作经验。</w:t>
            </w:r>
          </w:p>
        </w:tc>
        <w:tc>
          <w:tcPr>
            <w:tcW w:w="1616" w:type="dxa"/>
            <w:vMerge/>
            <w:vAlign w:val="center"/>
          </w:tcPr>
          <w:p w:rsidR="00AD1ED5" w:rsidRPr="00C6026F" w:rsidRDefault="00AD1ED5" w:rsidP="00321045">
            <w:pPr>
              <w:jc w:val="center"/>
              <w:rPr>
                <w:rFonts w:ascii="Calibri" w:hAnsi="Calibri"/>
                <w:szCs w:val="21"/>
              </w:rPr>
            </w:pPr>
          </w:p>
        </w:tc>
      </w:tr>
      <w:tr w:rsidR="00AD1ED5" w:rsidRPr="00C6026F" w:rsidTr="00321045">
        <w:trPr>
          <w:trHeight w:val="447"/>
          <w:jc w:val="center"/>
        </w:trPr>
        <w:tc>
          <w:tcPr>
            <w:tcW w:w="1942" w:type="dxa"/>
            <w:gridSpan w:val="2"/>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cs="宋体" w:hint="eastAsia"/>
                <w:sz w:val="22"/>
                <w:szCs w:val="22"/>
              </w:rPr>
              <w:t>总计</w:t>
            </w:r>
          </w:p>
        </w:tc>
        <w:tc>
          <w:tcPr>
            <w:tcW w:w="1427" w:type="dxa"/>
            <w:shd w:val="clear" w:color="auto" w:fill="auto"/>
            <w:vAlign w:val="center"/>
          </w:tcPr>
          <w:p w:rsidR="00AD1ED5" w:rsidRPr="00C6026F" w:rsidRDefault="00AD1ED5" w:rsidP="00321045">
            <w:pPr>
              <w:jc w:val="center"/>
              <w:rPr>
                <w:rFonts w:ascii="宋体" w:hAnsi="宋体"/>
                <w:sz w:val="22"/>
                <w:szCs w:val="22"/>
              </w:rPr>
            </w:pPr>
            <w:r w:rsidRPr="00C6026F">
              <w:rPr>
                <w:rFonts w:ascii="宋体" w:hAnsi="宋体" w:hint="eastAsia"/>
                <w:sz w:val="22"/>
                <w:szCs w:val="22"/>
              </w:rPr>
              <w:t>23岗位</w:t>
            </w:r>
          </w:p>
        </w:tc>
        <w:tc>
          <w:tcPr>
            <w:tcW w:w="1275" w:type="dxa"/>
            <w:shd w:val="clear" w:color="auto" w:fill="auto"/>
            <w:vAlign w:val="center"/>
          </w:tcPr>
          <w:p w:rsidR="00AD1ED5" w:rsidRPr="00C6026F" w:rsidRDefault="00AD1ED5" w:rsidP="00321045">
            <w:pPr>
              <w:jc w:val="center"/>
              <w:rPr>
                <w:rFonts w:ascii="宋体" w:hAnsi="宋体"/>
                <w:sz w:val="22"/>
                <w:szCs w:val="22"/>
              </w:rPr>
            </w:pPr>
          </w:p>
        </w:tc>
        <w:tc>
          <w:tcPr>
            <w:tcW w:w="2268" w:type="dxa"/>
            <w:shd w:val="clear" w:color="auto" w:fill="auto"/>
            <w:vAlign w:val="center"/>
          </w:tcPr>
          <w:p w:rsidR="00AD1ED5" w:rsidRPr="00C6026F" w:rsidRDefault="00AD1ED5" w:rsidP="00321045">
            <w:pPr>
              <w:jc w:val="center"/>
              <w:rPr>
                <w:rFonts w:ascii="宋体" w:hAnsi="宋体"/>
                <w:sz w:val="22"/>
                <w:szCs w:val="22"/>
              </w:rPr>
            </w:pPr>
          </w:p>
        </w:tc>
        <w:tc>
          <w:tcPr>
            <w:tcW w:w="1616" w:type="dxa"/>
            <w:vAlign w:val="center"/>
          </w:tcPr>
          <w:p w:rsidR="00AD1ED5" w:rsidRPr="00C6026F" w:rsidRDefault="00AD1ED5" w:rsidP="00321045">
            <w:pPr>
              <w:jc w:val="center"/>
              <w:rPr>
                <w:rFonts w:ascii="宋体" w:hAnsi="宋体"/>
                <w:sz w:val="22"/>
                <w:szCs w:val="22"/>
              </w:rPr>
            </w:pPr>
          </w:p>
        </w:tc>
      </w:tr>
    </w:tbl>
    <w:p w:rsidR="00AD1ED5" w:rsidRPr="00C6026F" w:rsidRDefault="00AD1ED5" w:rsidP="00AD1ED5">
      <w:pPr>
        <w:adjustRightInd w:val="0"/>
        <w:snapToGrid w:val="0"/>
        <w:spacing w:beforeLines="100" w:before="312" w:line="360" w:lineRule="auto"/>
        <w:ind w:firstLineChars="200" w:firstLine="482"/>
        <w:rPr>
          <w:rFonts w:ascii="宋体" w:hAnsi="宋体" w:hint="eastAsia"/>
          <w:sz w:val="24"/>
          <w:szCs w:val="24"/>
        </w:rPr>
      </w:pPr>
      <w:r w:rsidRPr="00C6026F">
        <w:rPr>
          <w:rFonts w:ascii="宋体" w:hAnsi="宋体" w:hint="eastAsia"/>
          <w:b/>
          <w:sz w:val="24"/>
          <w:szCs w:val="24"/>
        </w:rPr>
        <w:t>3、服务内容及要求</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3.1幼儿园教师对本班工作全面负责，其主要职责如下：</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w:t>
      </w:r>
      <w:proofErr w:type="gramStart"/>
      <w:r w:rsidRPr="00C6026F">
        <w:rPr>
          <w:rFonts w:ascii="宋体" w:hAnsi="宋体" w:hint="eastAsia"/>
          <w:sz w:val="24"/>
          <w:szCs w:val="24"/>
        </w:rPr>
        <w:t>一</w:t>
      </w:r>
      <w:proofErr w:type="gramEnd"/>
      <w:r w:rsidRPr="00C6026F">
        <w:rPr>
          <w:rFonts w:ascii="宋体" w:hAnsi="宋体" w:hint="eastAsia"/>
          <w:sz w:val="24"/>
          <w:szCs w:val="24"/>
        </w:rPr>
        <w:t>)观察了解幼儿，依据国家有关规定，结合本班幼儿的发展水平和兴趣需要，制订和执行教育工作计划，合理安排幼儿一日生活;</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(二)创设良好的教育环境，合理组织教育内容，提供丰富的玩具和游戏材料，开展适宜的教育活动;</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(三)严格执行幼儿园安全、卫生保健制度，指导并配合保育员管理本班幼儿生活，做好卫生保健工作;</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(四)与家长保持经常联系，了解幼儿家庭的教育环境，商讨符合幼儿特点的教育措施，相互配合共同完成教育任务;</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lastRenderedPageBreak/>
        <w:t xml:space="preserve">　　(五)参加业务学习和保育教育研究活动;</w:t>
      </w:r>
    </w:p>
    <w:p w:rsidR="00AD1ED5" w:rsidRPr="00C6026F" w:rsidRDefault="00AD1ED5" w:rsidP="00AD1ED5">
      <w:pPr>
        <w:adjustRightInd w:val="0"/>
        <w:snapToGrid w:val="0"/>
        <w:spacing w:beforeLines="100" w:before="312" w:line="300" w:lineRule="auto"/>
        <w:ind w:firstLineChars="200" w:firstLine="480"/>
        <w:rPr>
          <w:rFonts w:ascii="宋体" w:hAnsi="宋体"/>
          <w:sz w:val="24"/>
          <w:szCs w:val="24"/>
        </w:rPr>
      </w:pPr>
      <w:r w:rsidRPr="00C6026F">
        <w:rPr>
          <w:rFonts w:ascii="宋体" w:hAnsi="宋体" w:hint="eastAsia"/>
          <w:sz w:val="24"/>
          <w:szCs w:val="24"/>
        </w:rPr>
        <w:t xml:space="preserve">    (六)定期总结评估保教工作实效，接受园长的指导和检查。</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3.2幼儿园保育员的主要职责如下：</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w:t>
      </w:r>
      <w:proofErr w:type="gramStart"/>
      <w:r w:rsidRPr="00C6026F">
        <w:rPr>
          <w:rFonts w:ascii="宋体" w:hAnsi="宋体" w:hint="eastAsia"/>
          <w:sz w:val="24"/>
          <w:szCs w:val="24"/>
        </w:rPr>
        <w:t>一</w:t>
      </w:r>
      <w:proofErr w:type="gramEnd"/>
      <w:r w:rsidRPr="00C6026F">
        <w:rPr>
          <w:rFonts w:ascii="宋体" w:hAnsi="宋体" w:hint="eastAsia"/>
          <w:sz w:val="24"/>
          <w:szCs w:val="24"/>
        </w:rPr>
        <w:t>)负责本班房舍、设各、环境的清洁卫生和消毒工作;</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(二)在教师指导下，科学照料和管理幼儿生活，并配合本班教师组织教育活动;</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(三)在卫生保健人员和本班教师指导下，严格执行幼儿园安全、卫生保健制度;</w:t>
      </w:r>
    </w:p>
    <w:p w:rsidR="00AD1ED5" w:rsidRPr="00C6026F" w:rsidRDefault="00AD1ED5" w:rsidP="00AD1ED5">
      <w:pPr>
        <w:adjustRightInd w:val="0"/>
        <w:snapToGrid w:val="0"/>
        <w:spacing w:beforeLines="100" w:before="312" w:line="300" w:lineRule="auto"/>
        <w:ind w:firstLineChars="200" w:firstLine="480"/>
        <w:rPr>
          <w:rFonts w:ascii="宋体" w:hAnsi="宋体"/>
          <w:sz w:val="24"/>
          <w:szCs w:val="24"/>
        </w:rPr>
      </w:pPr>
      <w:r w:rsidRPr="00C6026F">
        <w:rPr>
          <w:rFonts w:ascii="宋体" w:hAnsi="宋体" w:hint="eastAsia"/>
          <w:sz w:val="24"/>
          <w:szCs w:val="24"/>
        </w:rPr>
        <w:t xml:space="preserve">    (四)妥善保管幼儿衣物和本班的设备、用具。</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3.3幼儿园卫生保健人员对全园幼儿身体健康负责，其主要职责如下：</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w:t>
      </w:r>
      <w:proofErr w:type="gramStart"/>
      <w:r w:rsidRPr="00C6026F">
        <w:rPr>
          <w:rFonts w:ascii="宋体" w:hAnsi="宋体" w:hint="eastAsia"/>
          <w:sz w:val="24"/>
          <w:szCs w:val="24"/>
        </w:rPr>
        <w:t>一</w:t>
      </w:r>
      <w:proofErr w:type="gramEnd"/>
      <w:r w:rsidRPr="00C6026F">
        <w:rPr>
          <w:rFonts w:ascii="宋体" w:hAnsi="宋体" w:hint="eastAsia"/>
          <w:sz w:val="24"/>
          <w:szCs w:val="24"/>
        </w:rPr>
        <w:t>)协助园长组织实施有关卫生保健方面的法规、规章和制度，并监督执行;</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(二)负责指导调配幼儿膳食，检查食品、饮水和环境卫生;</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(三)负责晨检、</w:t>
      </w:r>
      <w:proofErr w:type="gramStart"/>
      <w:r w:rsidRPr="00C6026F">
        <w:rPr>
          <w:rFonts w:ascii="宋体" w:hAnsi="宋体" w:hint="eastAsia"/>
          <w:sz w:val="24"/>
          <w:szCs w:val="24"/>
        </w:rPr>
        <w:t>午检和</w:t>
      </w:r>
      <w:proofErr w:type="gramEnd"/>
      <w:r w:rsidRPr="00C6026F">
        <w:rPr>
          <w:rFonts w:ascii="宋体" w:hAnsi="宋体" w:hint="eastAsia"/>
          <w:sz w:val="24"/>
          <w:szCs w:val="24"/>
        </w:rPr>
        <w:t>健康观察，做好幼儿营养、生长发育的监测和评价;定期组织幼儿健康体检，做好幼儿健康档案管理;</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(四)密切与当地卫生保健机构的联系，协助做好疾病防控和计划免疫工作;</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(五)向幼儿园教职工和家长进行卫生保健宣传和指导;</w:t>
      </w:r>
    </w:p>
    <w:p w:rsidR="00AD1ED5" w:rsidRPr="00C6026F" w:rsidRDefault="00AD1ED5" w:rsidP="00AD1ED5">
      <w:pPr>
        <w:adjustRightInd w:val="0"/>
        <w:snapToGrid w:val="0"/>
        <w:spacing w:beforeLines="100" w:before="312" w:line="300" w:lineRule="auto"/>
        <w:ind w:firstLineChars="200" w:firstLine="480"/>
        <w:rPr>
          <w:rFonts w:ascii="宋体" w:hAnsi="宋体"/>
          <w:sz w:val="24"/>
          <w:szCs w:val="24"/>
        </w:rPr>
      </w:pPr>
      <w:r w:rsidRPr="00C6026F">
        <w:rPr>
          <w:rFonts w:ascii="宋体" w:hAnsi="宋体" w:hint="eastAsia"/>
          <w:sz w:val="24"/>
          <w:szCs w:val="24"/>
        </w:rPr>
        <w:t xml:space="preserve">    (六)妥善管理医疗器械、消毒用具和药品。</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3.4</w:t>
      </w:r>
      <w:proofErr w:type="gramStart"/>
      <w:r w:rsidRPr="00C6026F">
        <w:rPr>
          <w:rFonts w:ascii="宋体" w:hAnsi="宋体" w:hint="eastAsia"/>
          <w:sz w:val="24"/>
          <w:szCs w:val="24"/>
        </w:rPr>
        <w:t>营养员承担</w:t>
      </w:r>
      <w:proofErr w:type="gramEnd"/>
      <w:r w:rsidRPr="00C6026F">
        <w:rPr>
          <w:rFonts w:ascii="宋体" w:hAnsi="宋体" w:hint="eastAsia"/>
          <w:sz w:val="24"/>
          <w:szCs w:val="24"/>
        </w:rPr>
        <w:t>幼儿及教师一日的伙食供应,其主要职责如下：</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（一）幼儿的午餐、点心、水果、饮水等与饮食有关的伙食。</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（二）教师的午餐。</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lastRenderedPageBreak/>
        <w:t xml:space="preserve">   （三）做好粗加工间、烹饪间、备餐间的消毒、清洁工作（包括地面、瓷砖、橱柜、脱排、门窗、阴沟）。</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(四）做好各种烹饪工具的清洁消毒工作。厨房用具生、熟器皿严格分开。保证食品的新鲜，卫生，安全。</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（五）能为孩子吃得好，吃得科学，出谋划策，想金点子。</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（六）认真按食谱操作，</w:t>
      </w:r>
      <w:proofErr w:type="gramStart"/>
      <w:r w:rsidRPr="00C6026F">
        <w:rPr>
          <w:rFonts w:ascii="宋体" w:hAnsi="宋体" w:hint="eastAsia"/>
          <w:sz w:val="24"/>
          <w:szCs w:val="24"/>
        </w:rPr>
        <w:t>按儿童</w:t>
      </w:r>
      <w:proofErr w:type="gramEnd"/>
      <w:r w:rsidRPr="00C6026F">
        <w:rPr>
          <w:rFonts w:ascii="宋体" w:hAnsi="宋体" w:hint="eastAsia"/>
          <w:sz w:val="24"/>
          <w:szCs w:val="24"/>
        </w:rPr>
        <w:t>年龄特点制作各种营养丰富，可口多样，易于消化的幼儿饭菜。做好病号菜。不断提高烹饪技术，保证幼儿主、副食质量。</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 xml:space="preserve">   （七）做好各部门的协调工作，同事间团结协作，提高工作效率，完成领导委托的临时性工作和突击性工作。</w:t>
      </w:r>
    </w:p>
    <w:p w:rsidR="00AD1ED5" w:rsidRPr="00C6026F" w:rsidRDefault="00AD1ED5" w:rsidP="00AD1ED5">
      <w:pPr>
        <w:adjustRightInd w:val="0"/>
        <w:snapToGrid w:val="0"/>
        <w:spacing w:beforeLines="100" w:before="312" w:line="300" w:lineRule="auto"/>
        <w:ind w:firstLineChars="200" w:firstLine="480"/>
        <w:rPr>
          <w:rFonts w:ascii="宋体" w:hAnsi="宋体"/>
          <w:sz w:val="24"/>
          <w:szCs w:val="24"/>
        </w:rPr>
      </w:pPr>
      <w:r w:rsidRPr="00C6026F">
        <w:rPr>
          <w:rFonts w:ascii="宋体" w:hAnsi="宋体" w:hint="eastAsia"/>
          <w:sz w:val="24"/>
          <w:szCs w:val="24"/>
        </w:rPr>
        <w:t xml:space="preserve">   （八）确保营养室各项设施、设备的安全，安全使用水、电、煤，并做到节约使用。</w:t>
      </w:r>
    </w:p>
    <w:p w:rsidR="00AD1ED5" w:rsidRPr="00C6026F" w:rsidRDefault="00AD1ED5" w:rsidP="00AD1ED5">
      <w:pPr>
        <w:adjustRightInd w:val="0"/>
        <w:snapToGrid w:val="0"/>
        <w:spacing w:beforeLines="100" w:before="312" w:line="300" w:lineRule="auto"/>
        <w:ind w:firstLineChars="200" w:firstLine="480"/>
        <w:rPr>
          <w:rFonts w:ascii="宋体" w:hAnsi="宋体"/>
          <w:sz w:val="24"/>
          <w:szCs w:val="24"/>
        </w:rPr>
      </w:pPr>
      <w:r w:rsidRPr="00C6026F">
        <w:rPr>
          <w:rFonts w:ascii="宋体" w:hAnsi="宋体" w:hint="eastAsia"/>
          <w:sz w:val="24"/>
          <w:szCs w:val="24"/>
        </w:rPr>
        <w:t>3.5幼儿园其他工作人员的资格和职责，按照国家和地方的有关规定执行。</w:t>
      </w:r>
    </w:p>
    <w:p w:rsidR="00AD1ED5" w:rsidRPr="00C6026F" w:rsidRDefault="00AD1ED5" w:rsidP="00AD1ED5">
      <w:pPr>
        <w:numPr>
          <w:ilvl w:val="0"/>
          <w:numId w:val="1"/>
        </w:numPr>
        <w:adjustRightInd w:val="0"/>
        <w:snapToGrid w:val="0"/>
        <w:spacing w:beforeLines="100" w:before="312" w:line="360" w:lineRule="auto"/>
        <w:rPr>
          <w:rFonts w:ascii="宋体" w:hAnsi="宋体" w:hint="eastAsia"/>
          <w:b/>
          <w:sz w:val="24"/>
          <w:szCs w:val="24"/>
        </w:rPr>
      </w:pPr>
      <w:r w:rsidRPr="00C6026F">
        <w:rPr>
          <w:rFonts w:ascii="宋体" w:hAnsi="宋体" w:hint="eastAsia"/>
          <w:b/>
          <w:sz w:val="24"/>
          <w:szCs w:val="24"/>
        </w:rPr>
        <w:t>其他重要事项</w:t>
      </w:r>
    </w:p>
    <w:p w:rsidR="00AD1ED5" w:rsidRPr="00C6026F" w:rsidRDefault="00AD1ED5" w:rsidP="00AD1ED5">
      <w:pPr>
        <w:adjustRightInd w:val="0"/>
        <w:snapToGrid w:val="0"/>
        <w:spacing w:beforeLines="100" w:before="312" w:line="300" w:lineRule="auto"/>
        <w:ind w:firstLineChars="200" w:firstLine="480"/>
        <w:rPr>
          <w:rFonts w:ascii="宋体" w:hAnsi="宋体" w:hint="eastAsia"/>
          <w:sz w:val="24"/>
          <w:szCs w:val="24"/>
        </w:rPr>
      </w:pPr>
      <w:r w:rsidRPr="00C6026F">
        <w:rPr>
          <w:rFonts w:ascii="宋体" w:hAnsi="宋体" w:hint="eastAsia"/>
          <w:sz w:val="24"/>
          <w:szCs w:val="24"/>
        </w:rPr>
        <w:t>1、投标人应根据招标文件要求、采购人实际情况以及自身经验能力，提供具有针对性的幼儿园后勤保障管理服务的方案、措施、标准、质量保证以及达到管理目标的具体内容。</w:t>
      </w:r>
    </w:p>
    <w:p w:rsidR="00AD1ED5" w:rsidRPr="00C6026F" w:rsidRDefault="00AD1ED5" w:rsidP="00AD1ED5">
      <w:pPr>
        <w:adjustRightInd w:val="0"/>
        <w:snapToGrid w:val="0"/>
        <w:spacing w:beforeLines="100" w:before="312" w:line="300" w:lineRule="auto"/>
        <w:ind w:firstLineChars="177" w:firstLine="425"/>
        <w:rPr>
          <w:rFonts w:ascii="宋体" w:hAnsi="宋体" w:hint="eastAsia"/>
          <w:sz w:val="24"/>
          <w:szCs w:val="24"/>
        </w:rPr>
      </w:pPr>
      <w:r w:rsidRPr="00C6026F">
        <w:rPr>
          <w:rFonts w:ascii="宋体" w:hAnsi="宋体" w:hint="eastAsia"/>
          <w:sz w:val="24"/>
          <w:szCs w:val="24"/>
        </w:rPr>
        <w:t>2、投标人应为本项目配置一支有能力的服务团队。</w:t>
      </w:r>
    </w:p>
    <w:p w:rsidR="00AD1ED5" w:rsidRPr="00C6026F" w:rsidRDefault="00AD1ED5" w:rsidP="00AD1ED5">
      <w:pPr>
        <w:adjustRightInd w:val="0"/>
        <w:snapToGrid w:val="0"/>
        <w:spacing w:beforeLines="100" w:before="312" w:line="300" w:lineRule="auto"/>
        <w:ind w:firstLineChars="177" w:firstLine="425"/>
        <w:rPr>
          <w:rFonts w:ascii="宋体" w:hAnsi="宋体" w:hint="eastAsia"/>
          <w:sz w:val="24"/>
          <w:szCs w:val="24"/>
        </w:rPr>
      </w:pPr>
      <w:r w:rsidRPr="00C6026F">
        <w:rPr>
          <w:rFonts w:ascii="宋体" w:hAnsi="宋体" w:hint="eastAsia"/>
          <w:sz w:val="24"/>
          <w:szCs w:val="24"/>
        </w:rPr>
        <w:t>3、中标人应加强内部控制管理，针对招标项目制定相应管理、工作流程、服务方案、人员培训、安全防范、巡查监督、考核奖惩等制度，建立适合采购人的各项管理机制，确保管理运作正常，良好有效无事故。如遇管理、巡查、责任不到位，发生各类事故，将追究相关单位、相关人员的责任。</w:t>
      </w:r>
    </w:p>
    <w:p w:rsidR="00AD1ED5" w:rsidRPr="00C6026F" w:rsidRDefault="00AD1ED5" w:rsidP="00AD1ED5">
      <w:pPr>
        <w:adjustRightInd w:val="0"/>
        <w:snapToGrid w:val="0"/>
        <w:spacing w:beforeLines="100" w:before="312" w:line="300" w:lineRule="auto"/>
        <w:ind w:firstLineChars="177" w:firstLine="425"/>
        <w:rPr>
          <w:rFonts w:ascii="宋体" w:hAnsi="宋体" w:hint="eastAsia"/>
          <w:sz w:val="24"/>
          <w:szCs w:val="24"/>
        </w:rPr>
      </w:pPr>
      <w:r w:rsidRPr="00C6026F">
        <w:rPr>
          <w:rFonts w:ascii="宋体" w:hAnsi="宋体" w:hint="eastAsia"/>
          <w:sz w:val="24"/>
          <w:szCs w:val="24"/>
        </w:rPr>
        <w:t>4、根据采购人的项目特点，制定健全的管理制度和应急预案。</w:t>
      </w:r>
    </w:p>
    <w:p w:rsidR="00AD1ED5" w:rsidRPr="00C6026F" w:rsidRDefault="00AD1ED5" w:rsidP="00AD1ED5">
      <w:pPr>
        <w:adjustRightInd w:val="0"/>
        <w:snapToGrid w:val="0"/>
        <w:spacing w:beforeLines="100" w:before="312" w:line="300" w:lineRule="auto"/>
        <w:ind w:firstLineChars="177" w:firstLine="425"/>
        <w:rPr>
          <w:rFonts w:ascii="宋体" w:hAnsi="宋体" w:hint="eastAsia"/>
          <w:sz w:val="24"/>
          <w:szCs w:val="24"/>
        </w:rPr>
      </w:pPr>
      <w:r w:rsidRPr="00C6026F">
        <w:rPr>
          <w:rFonts w:ascii="宋体" w:hAnsi="宋体" w:hint="eastAsia"/>
          <w:sz w:val="24"/>
          <w:szCs w:val="24"/>
        </w:rPr>
        <w:t>5、因采购人工作需要加班时，后勤服务人员必须全力配合。</w:t>
      </w:r>
    </w:p>
    <w:p w:rsidR="00AD1ED5" w:rsidRPr="00C6026F" w:rsidRDefault="00AD1ED5" w:rsidP="00AD1ED5">
      <w:pPr>
        <w:adjustRightInd w:val="0"/>
        <w:snapToGrid w:val="0"/>
        <w:spacing w:beforeLines="100" w:before="312" w:line="300" w:lineRule="auto"/>
        <w:ind w:firstLineChars="177" w:firstLine="425"/>
        <w:rPr>
          <w:rFonts w:ascii="宋体" w:hAnsi="宋体" w:hint="eastAsia"/>
          <w:sz w:val="24"/>
          <w:szCs w:val="24"/>
        </w:rPr>
      </w:pPr>
      <w:r w:rsidRPr="00C6026F">
        <w:rPr>
          <w:rFonts w:ascii="宋体" w:hAnsi="宋体" w:hint="eastAsia"/>
          <w:sz w:val="24"/>
          <w:szCs w:val="24"/>
        </w:rPr>
        <w:t>6、工作时间：保育员工作时间为9个小时（半小时吃饭），其他人员工作时间为8.5小时（半小时吃饭），因采购人工作需要加班时，中标人必须全力配合。</w:t>
      </w:r>
    </w:p>
    <w:p w:rsidR="00AD1ED5" w:rsidRPr="00C6026F" w:rsidRDefault="00AD1ED5" w:rsidP="00AD1ED5">
      <w:pPr>
        <w:adjustRightInd w:val="0"/>
        <w:snapToGrid w:val="0"/>
        <w:spacing w:beforeLines="100" w:before="312" w:line="300" w:lineRule="auto"/>
        <w:ind w:firstLineChars="177" w:firstLine="425"/>
        <w:rPr>
          <w:rFonts w:ascii="宋体" w:hAnsi="宋体" w:hint="eastAsia"/>
          <w:sz w:val="24"/>
          <w:szCs w:val="24"/>
        </w:rPr>
      </w:pPr>
      <w:r w:rsidRPr="00C6026F">
        <w:rPr>
          <w:rFonts w:ascii="宋体" w:hAnsi="宋体" w:hint="eastAsia"/>
          <w:sz w:val="24"/>
          <w:szCs w:val="24"/>
        </w:rPr>
        <w:lastRenderedPageBreak/>
        <w:t>7、本项目服务期限为：2026年度。</w:t>
      </w:r>
    </w:p>
    <w:p w:rsidR="00AD1ED5" w:rsidRPr="00C6026F" w:rsidRDefault="00AD1ED5" w:rsidP="00AD1ED5">
      <w:pPr>
        <w:adjustRightInd w:val="0"/>
        <w:snapToGrid w:val="0"/>
        <w:spacing w:beforeLines="100" w:before="312" w:line="300" w:lineRule="auto"/>
        <w:ind w:firstLineChars="177" w:firstLine="425"/>
        <w:rPr>
          <w:rFonts w:ascii="宋体" w:hAnsi="宋体" w:hint="eastAsia"/>
          <w:sz w:val="24"/>
          <w:szCs w:val="24"/>
        </w:rPr>
      </w:pPr>
      <w:r w:rsidRPr="00C6026F">
        <w:rPr>
          <w:rFonts w:ascii="宋体" w:hAnsi="宋体" w:hint="eastAsia"/>
          <w:sz w:val="24"/>
          <w:szCs w:val="24"/>
        </w:rPr>
        <w:t>8、中标人负责与后勤保障服务人员签订合同、发放服务人员的工资、国家规定的四金、相关福利等并在分项报价中列明，服务人员工资于每月月底支付。服务人员发生工伤、疾病乃至死亡等一切责任由中标人承担。</w:t>
      </w:r>
    </w:p>
    <w:p w:rsidR="00AD1ED5" w:rsidRPr="00C6026F" w:rsidRDefault="00AD1ED5" w:rsidP="00AD1ED5">
      <w:pPr>
        <w:adjustRightInd w:val="0"/>
        <w:snapToGrid w:val="0"/>
        <w:spacing w:beforeLines="100" w:before="312" w:line="300" w:lineRule="auto"/>
        <w:ind w:firstLineChars="177" w:firstLine="425"/>
        <w:rPr>
          <w:rFonts w:ascii="宋体" w:hAnsi="宋体" w:hint="eastAsia"/>
          <w:sz w:val="24"/>
          <w:szCs w:val="24"/>
        </w:rPr>
      </w:pPr>
      <w:r w:rsidRPr="00C6026F">
        <w:rPr>
          <w:rFonts w:ascii="宋体" w:hAnsi="宋体" w:hint="eastAsia"/>
          <w:sz w:val="24"/>
          <w:szCs w:val="24"/>
        </w:rPr>
        <w:t>9、付款方式：按季度支付。</w:t>
      </w:r>
    </w:p>
    <w:p w:rsidR="00AD1ED5" w:rsidRPr="00C6026F" w:rsidRDefault="00AD1ED5" w:rsidP="00AD1ED5">
      <w:pPr>
        <w:adjustRightInd w:val="0"/>
        <w:snapToGrid w:val="0"/>
        <w:spacing w:beforeLines="100" w:before="312" w:line="300" w:lineRule="auto"/>
        <w:ind w:firstLineChars="177" w:firstLine="425"/>
        <w:rPr>
          <w:rFonts w:ascii="宋体" w:hAnsi="宋体" w:hint="eastAsia"/>
          <w:sz w:val="24"/>
          <w:szCs w:val="24"/>
        </w:rPr>
      </w:pPr>
      <w:r w:rsidRPr="00C6026F">
        <w:rPr>
          <w:rFonts w:ascii="宋体" w:hAnsi="宋体" w:hint="eastAsia"/>
          <w:sz w:val="24"/>
          <w:szCs w:val="24"/>
        </w:rPr>
        <w:t>10、投标人须承诺若中标会根据国家规定提供给所有劳动者工会成员的权利，一般为工资总额的2%。</w:t>
      </w:r>
    </w:p>
    <w:p w:rsidR="00AD1ED5" w:rsidRPr="00C6026F" w:rsidRDefault="00AD1ED5" w:rsidP="00AD1ED5">
      <w:pPr>
        <w:adjustRightInd w:val="0"/>
        <w:snapToGrid w:val="0"/>
        <w:spacing w:beforeLines="100" w:before="312" w:line="300" w:lineRule="auto"/>
        <w:ind w:firstLineChars="177" w:firstLine="425"/>
        <w:rPr>
          <w:rFonts w:ascii="宋体" w:hAnsi="宋体" w:hint="eastAsia"/>
          <w:sz w:val="24"/>
          <w:szCs w:val="24"/>
        </w:rPr>
      </w:pPr>
      <w:r w:rsidRPr="00C6026F">
        <w:rPr>
          <w:rFonts w:ascii="宋体" w:hAnsi="宋体" w:hint="eastAsia"/>
          <w:sz w:val="24"/>
          <w:szCs w:val="24"/>
        </w:rPr>
        <w:t>11、中标人须按采购人统一标准（35元/客/天）为服务人员提供午餐。</w:t>
      </w:r>
    </w:p>
    <w:p w:rsidR="00AD1ED5" w:rsidRPr="00C6026F" w:rsidRDefault="00AD1ED5" w:rsidP="00AD1ED5">
      <w:pPr>
        <w:tabs>
          <w:tab w:val="left" w:pos="765"/>
        </w:tabs>
        <w:adjustRightInd w:val="0"/>
        <w:snapToGrid w:val="0"/>
        <w:spacing w:line="360" w:lineRule="auto"/>
        <w:rPr>
          <w:rFonts w:ascii="宋体" w:hAnsi="宋体" w:hint="eastAsia"/>
          <w:bCs/>
          <w:sz w:val="24"/>
          <w:szCs w:val="24"/>
        </w:rPr>
      </w:pPr>
    </w:p>
    <w:p w:rsidR="00AD1ED5" w:rsidRPr="00C6026F" w:rsidRDefault="00AD1ED5" w:rsidP="00AD1ED5">
      <w:pPr>
        <w:numPr>
          <w:ilvl w:val="0"/>
          <w:numId w:val="1"/>
        </w:numPr>
        <w:adjustRightInd w:val="0"/>
        <w:snapToGrid w:val="0"/>
        <w:spacing w:beforeLines="100" w:before="312" w:line="360" w:lineRule="auto"/>
        <w:rPr>
          <w:rFonts w:ascii="宋体" w:hAnsi="宋体" w:hint="eastAsia"/>
          <w:b/>
          <w:sz w:val="24"/>
          <w:szCs w:val="24"/>
        </w:rPr>
      </w:pPr>
      <w:r w:rsidRPr="00C6026F">
        <w:rPr>
          <w:rFonts w:ascii="宋体" w:hAnsi="宋体" w:hint="eastAsia"/>
          <w:b/>
          <w:sz w:val="24"/>
          <w:szCs w:val="24"/>
        </w:rPr>
        <w:t>项目考核要求</w:t>
      </w:r>
    </w:p>
    <w:p w:rsidR="00AD1ED5" w:rsidRPr="00C6026F" w:rsidRDefault="00AD1ED5" w:rsidP="00AD1ED5">
      <w:pPr>
        <w:adjustRightInd w:val="0"/>
        <w:snapToGrid w:val="0"/>
        <w:spacing w:beforeLines="100" w:before="312" w:line="300" w:lineRule="auto"/>
        <w:ind w:firstLineChars="177" w:firstLine="425"/>
        <w:rPr>
          <w:rFonts w:ascii="宋体" w:hAnsi="宋体" w:hint="eastAsia"/>
          <w:sz w:val="24"/>
          <w:szCs w:val="24"/>
        </w:rPr>
      </w:pPr>
      <w:r w:rsidRPr="00C6026F">
        <w:rPr>
          <w:rFonts w:ascii="宋体" w:hAnsi="宋体" w:hint="eastAsia"/>
          <w:sz w:val="24"/>
          <w:szCs w:val="24"/>
        </w:rPr>
        <w:t>4.1考核形式：采购人相关部门每季度对中标人执勤人员的出勤在位情况、仪态仪表、组织及岗位纪律等，进行巡视检查，如发现问题，记录发生事件，进行奖、扣分。考核采用百分制扣分方法，采购人相关部门根据实际需要有权在服务期限内对中标人的工作进行测评和考核，测评和考核内容及标准（详见附表），测评和考核成绩作为续签下一年度合同的依据。</w:t>
      </w:r>
    </w:p>
    <w:p w:rsidR="00AD1ED5" w:rsidRPr="00C6026F" w:rsidRDefault="00AD1ED5" w:rsidP="00AD1ED5">
      <w:pPr>
        <w:adjustRightInd w:val="0"/>
        <w:snapToGrid w:val="0"/>
        <w:spacing w:beforeLines="100" w:before="312" w:line="300" w:lineRule="auto"/>
        <w:ind w:firstLineChars="177" w:firstLine="425"/>
        <w:rPr>
          <w:rFonts w:ascii="宋体" w:hAnsi="宋体" w:hint="eastAsia"/>
          <w:sz w:val="24"/>
          <w:szCs w:val="24"/>
        </w:rPr>
      </w:pPr>
      <w:r w:rsidRPr="00C6026F">
        <w:rPr>
          <w:rFonts w:ascii="宋体" w:hAnsi="宋体" w:hint="eastAsia"/>
          <w:sz w:val="24"/>
          <w:szCs w:val="24"/>
        </w:rPr>
        <w:t>4.2考核标准：依据考核结果，按得分高低分为好、较好、及格、差四个等级。</w:t>
      </w:r>
    </w:p>
    <w:tbl>
      <w:tblPr>
        <w:tblW w:w="5000" w:type="pct"/>
        <w:jc w:val="center"/>
        <w:tblCellMar>
          <w:left w:w="0" w:type="dxa"/>
          <w:right w:w="0" w:type="dxa"/>
        </w:tblCellMar>
        <w:tblLook w:val="04A0" w:firstRow="1" w:lastRow="0" w:firstColumn="1" w:lastColumn="0" w:noHBand="0" w:noVBand="1"/>
      </w:tblPr>
      <w:tblGrid>
        <w:gridCol w:w="1086"/>
        <w:gridCol w:w="1433"/>
        <w:gridCol w:w="5342"/>
        <w:gridCol w:w="661"/>
      </w:tblGrid>
      <w:tr w:rsidR="00AD1ED5" w:rsidRPr="00C6026F" w:rsidTr="00321045">
        <w:trPr>
          <w:jc w:val="center"/>
        </w:trPr>
        <w:tc>
          <w:tcPr>
            <w:tcW w:w="63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1ED5" w:rsidRPr="00C6026F" w:rsidRDefault="00AD1ED5" w:rsidP="00321045">
            <w:pPr>
              <w:widowControl/>
              <w:spacing w:line="435" w:lineRule="atLeast"/>
              <w:jc w:val="center"/>
              <w:rPr>
                <w:rFonts w:ascii="宋体" w:hAnsi="宋体"/>
                <w:bCs/>
                <w:sz w:val="24"/>
                <w:szCs w:val="24"/>
              </w:rPr>
            </w:pPr>
            <w:r w:rsidRPr="00C6026F">
              <w:rPr>
                <w:rFonts w:ascii="宋体" w:hAnsi="宋体"/>
                <w:bCs/>
                <w:sz w:val="24"/>
                <w:szCs w:val="24"/>
              </w:rPr>
              <w:t>考核单位</w:t>
            </w:r>
          </w:p>
        </w:tc>
        <w:tc>
          <w:tcPr>
            <w:tcW w:w="84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D1ED5" w:rsidRPr="00C6026F" w:rsidRDefault="00AD1ED5" w:rsidP="00321045">
            <w:pPr>
              <w:widowControl/>
              <w:spacing w:line="435" w:lineRule="atLeast"/>
              <w:jc w:val="center"/>
              <w:rPr>
                <w:rFonts w:ascii="宋体" w:hAnsi="宋体"/>
                <w:bCs/>
                <w:sz w:val="24"/>
                <w:szCs w:val="24"/>
              </w:rPr>
            </w:pPr>
            <w:r w:rsidRPr="00C6026F">
              <w:rPr>
                <w:rFonts w:ascii="宋体" w:hAnsi="宋体"/>
                <w:bCs/>
                <w:sz w:val="24"/>
                <w:szCs w:val="24"/>
              </w:rPr>
              <w:t>考核分</w:t>
            </w:r>
          </w:p>
        </w:tc>
        <w:tc>
          <w:tcPr>
            <w:tcW w:w="3134"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D1ED5" w:rsidRPr="00C6026F" w:rsidRDefault="00AD1ED5" w:rsidP="00321045">
            <w:pPr>
              <w:widowControl/>
              <w:spacing w:line="435" w:lineRule="atLeast"/>
              <w:jc w:val="center"/>
              <w:rPr>
                <w:rFonts w:ascii="宋体" w:hAnsi="宋体"/>
                <w:bCs/>
                <w:sz w:val="24"/>
                <w:szCs w:val="24"/>
              </w:rPr>
            </w:pPr>
            <w:r w:rsidRPr="00C6026F">
              <w:rPr>
                <w:rFonts w:ascii="宋体" w:hAnsi="宋体"/>
                <w:bCs/>
                <w:sz w:val="24"/>
                <w:szCs w:val="24"/>
              </w:rPr>
              <w:t>评分依据</w:t>
            </w:r>
          </w:p>
        </w:tc>
        <w:tc>
          <w:tcPr>
            <w:tcW w:w="38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D1ED5" w:rsidRPr="00C6026F" w:rsidRDefault="00AD1ED5" w:rsidP="00321045">
            <w:pPr>
              <w:widowControl/>
              <w:spacing w:line="435" w:lineRule="atLeast"/>
              <w:jc w:val="center"/>
              <w:rPr>
                <w:rFonts w:ascii="宋体" w:hAnsi="宋体"/>
                <w:bCs/>
                <w:sz w:val="24"/>
                <w:szCs w:val="24"/>
              </w:rPr>
            </w:pPr>
            <w:r w:rsidRPr="00C6026F">
              <w:rPr>
                <w:rFonts w:ascii="宋体" w:hAnsi="宋体"/>
                <w:bCs/>
                <w:sz w:val="24"/>
                <w:szCs w:val="24"/>
              </w:rPr>
              <w:t>等级</w:t>
            </w:r>
          </w:p>
        </w:tc>
      </w:tr>
      <w:tr w:rsidR="00AD1ED5" w:rsidRPr="00C6026F" w:rsidTr="00321045">
        <w:trPr>
          <w:jc w:val="center"/>
        </w:trPr>
        <w:tc>
          <w:tcPr>
            <w:tcW w:w="637"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1ED5" w:rsidRPr="00C6026F" w:rsidRDefault="00AD1ED5" w:rsidP="00321045">
            <w:pPr>
              <w:widowControl/>
              <w:spacing w:line="435" w:lineRule="atLeast"/>
              <w:jc w:val="center"/>
              <w:rPr>
                <w:rFonts w:ascii="宋体" w:hAnsi="宋体"/>
                <w:bCs/>
                <w:sz w:val="24"/>
                <w:szCs w:val="24"/>
              </w:rPr>
            </w:pPr>
            <w:r w:rsidRPr="00C6026F">
              <w:rPr>
                <w:rFonts w:ascii="宋体" w:hAnsi="宋体"/>
                <w:bCs/>
                <w:sz w:val="24"/>
                <w:szCs w:val="24"/>
              </w:rPr>
              <w:t>采购人</w:t>
            </w:r>
          </w:p>
        </w:tc>
        <w:tc>
          <w:tcPr>
            <w:tcW w:w="84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1ED5" w:rsidRPr="00C6026F" w:rsidRDefault="00AD1ED5" w:rsidP="00321045">
            <w:pPr>
              <w:widowControl/>
              <w:spacing w:line="435" w:lineRule="atLeast"/>
              <w:jc w:val="center"/>
              <w:rPr>
                <w:rFonts w:ascii="宋体" w:hAnsi="宋体"/>
                <w:bCs/>
                <w:sz w:val="24"/>
                <w:szCs w:val="24"/>
              </w:rPr>
            </w:pPr>
            <w:r w:rsidRPr="00C6026F">
              <w:rPr>
                <w:rFonts w:ascii="宋体" w:hAnsi="宋体"/>
                <w:bCs/>
                <w:sz w:val="24"/>
                <w:szCs w:val="24"/>
              </w:rPr>
              <w:t>90分以上</w:t>
            </w:r>
          </w:p>
        </w:tc>
        <w:tc>
          <w:tcPr>
            <w:tcW w:w="3134" w:type="pct"/>
            <w:tcBorders>
              <w:top w:val="nil"/>
              <w:left w:val="nil"/>
              <w:bottom w:val="single" w:sz="8" w:space="0" w:color="000000"/>
              <w:right w:val="single" w:sz="8" w:space="0" w:color="000000"/>
            </w:tcBorders>
            <w:tcMar>
              <w:top w:w="0" w:type="dxa"/>
              <w:left w:w="108" w:type="dxa"/>
              <w:bottom w:w="0" w:type="dxa"/>
              <w:right w:w="108" w:type="dxa"/>
            </w:tcMar>
            <w:hideMark/>
          </w:tcPr>
          <w:p w:rsidR="00AD1ED5" w:rsidRPr="00C6026F" w:rsidRDefault="00AD1ED5" w:rsidP="00321045">
            <w:pPr>
              <w:widowControl/>
              <w:jc w:val="left"/>
              <w:rPr>
                <w:rFonts w:ascii="宋体" w:hAnsi="宋体"/>
                <w:bCs/>
                <w:sz w:val="24"/>
                <w:szCs w:val="24"/>
              </w:rPr>
            </w:pPr>
            <w:r w:rsidRPr="00C6026F">
              <w:rPr>
                <w:rFonts w:ascii="宋体" w:hAnsi="宋体" w:hint="eastAsia"/>
                <w:bCs/>
                <w:sz w:val="24"/>
                <w:szCs w:val="24"/>
              </w:rPr>
              <w:t>1.无安全事故；2.服务达到管理服务承诺及质量保证措施；3.客户满意度达到≥90% 以上；</w:t>
            </w:r>
          </w:p>
        </w:tc>
        <w:tc>
          <w:tcPr>
            <w:tcW w:w="38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1ED5" w:rsidRPr="00C6026F" w:rsidRDefault="00AD1ED5" w:rsidP="00321045">
            <w:pPr>
              <w:widowControl/>
              <w:spacing w:line="435" w:lineRule="atLeast"/>
              <w:jc w:val="center"/>
              <w:rPr>
                <w:rFonts w:ascii="宋体" w:hAnsi="宋体"/>
                <w:bCs/>
                <w:sz w:val="24"/>
                <w:szCs w:val="24"/>
              </w:rPr>
            </w:pPr>
            <w:r w:rsidRPr="00C6026F">
              <w:rPr>
                <w:rFonts w:ascii="宋体" w:hAnsi="宋体"/>
                <w:bCs/>
                <w:sz w:val="24"/>
                <w:szCs w:val="24"/>
              </w:rPr>
              <w:t>好</w:t>
            </w:r>
          </w:p>
        </w:tc>
      </w:tr>
      <w:tr w:rsidR="00AD1ED5" w:rsidRPr="00C6026F" w:rsidTr="00321045">
        <w:trPr>
          <w:jc w:val="center"/>
        </w:trPr>
        <w:tc>
          <w:tcPr>
            <w:tcW w:w="637" w:type="pct"/>
            <w:vMerge/>
            <w:tcBorders>
              <w:top w:val="nil"/>
              <w:left w:val="single" w:sz="8" w:space="0" w:color="000000"/>
              <w:bottom w:val="single" w:sz="8" w:space="0" w:color="000000"/>
              <w:right w:val="single" w:sz="8" w:space="0" w:color="000000"/>
            </w:tcBorders>
            <w:vAlign w:val="center"/>
            <w:hideMark/>
          </w:tcPr>
          <w:p w:rsidR="00AD1ED5" w:rsidRPr="00C6026F" w:rsidRDefault="00AD1ED5" w:rsidP="00321045">
            <w:pPr>
              <w:widowControl/>
              <w:jc w:val="left"/>
              <w:rPr>
                <w:rFonts w:ascii="宋体" w:hAnsi="宋体"/>
                <w:bCs/>
                <w:sz w:val="24"/>
                <w:szCs w:val="24"/>
              </w:rPr>
            </w:pPr>
          </w:p>
        </w:tc>
        <w:tc>
          <w:tcPr>
            <w:tcW w:w="84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1ED5" w:rsidRPr="00C6026F" w:rsidRDefault="00AD1ED5" w:rsidP="00321045">
            <w:pPr>
              <w:widowControl/>
              <w:spacing w:line="435" w:lineRule="atLeast"/>
              <w:jc w:val="center"/>
              <w:rPr>
                <w:rFonts w:ascii="宋体" w:hAnsi="宋体"/>
                <w:bCs/>
                <w:sz w:val="24"/>
                <w:szCs w:val="24"/>
              </w:rPr>
            </w:pPr>
            <w:r w:rsidRPr="00C6026F">
              <w:rPr>
                <w:rFonts w:ascii="宋体" w:hAnsi="宋体"/>
                <w:bCs/>
                <w:sz w:val="24"/>
                <w:szCs w:val="24"/>
              </w:rPr>
              <w:t>80分～89分</w:t>
            </w:r>
          </w:p>
        </w:tc>
        <w:tc>
          <w:tcPr>
            <w:tcW w:w="3134" w:type="pct"/>
            <w:tcBorders>
              <w:top w:val="nil"/>
              <w:left w:val="nil"/>
              <w:bottom w:val="single" w:sz="8" w:space="0" w:color="000000"/>
              <w:right w:val="single" w:sz="8" w:space="0" w:color="000000"/>
            </w:tcBorders>
            <w:tcMar>
              <w:top w:w="0" w:type="dxa"/>
              <w:left w:w="108" w:type="dxa"/>
              <w:bottom w:w="0" w:type="dxa"/>
              <w:right w:w="108" w:type="dxa"/>
            </w:tcMar>
            <w:hideMark/>
          </w:tcPr>
          <w:p w:rsidR="00AD1ED5" w:rsidRPr="00C6026F" w:rsidRDefault="00AD1ED5" w:rsidP="00321045">
            <w:pPr>
              <w:widowControl/>
              <w:jc w:val="left"/>
              <w:rPr>
                <w:rFonts w:ascii="宋体" w:hAnsi="宋体"/>
                <w:bCs/>
                <w:sz w:val="24"/>
                <w:szCs w:val="24"/>
              </w:rPr>
            </w:pPr>
            <w:r w:rsidRPr="00C6026F">
              <w:rPr>
                <w:rFonts w:ascii="宋体" w:hAnsi="宋体"/>
                <w:bCs/>
                <w:sz w:val="24"/>
                <w:szCs w:val="24"/>
              </w:rPr>
              <w:t>1</w:t>
            </w:r>
            <w:r w:rsidRPr="00C6026F">
              <w:rPr>
                <w:rFonts w:ascii="宋体" w:hAnsi="宋体" w:hint="eastAsia"/>
                <w:bCs/>
                <w:sz w:val="24"/>
                <w:szCs w:val="24"/>
              </w:rPr>
              <w:t>、无责任安全事故；</w:t>
            </w:r>
            <w:r w:rsidRPr="00C6026F">
              <w:rPr>
                <w:rFonts w:ascii="宋体" w:hAnsi="宋体"/>
                <w:bCs/>
                <w:sz w:val="24"/>
                <w:szCs w:val="24"/>
              </w:rPr>
              <w:t>2</w:t>
            </w:r>
            <w:r w:rsidRPr="00C6026F">
              <w:rPr>
                <w:rFonts w:ascii="宋体" w:hAnsi="宋体" w:hint="eastAsia"/>
                <w:bCs/>
                <w:sz w:val="24"/>
                <w:szCs w:val="24"/>
              </w:rPr>
              <w:t>、服务基本达到管理服务承诺及质量保证措施；3</w:t>
            </w:r>
            <w:r w:rsidRPr="00C6026F">
              <w:rPr>
                <w:rFonts w:ascii="宋体" w:hAnsi="宋体"/>
                <w:bCs/>
                <w:sz w:val="24"/>
                <w:szCs w:val="24"/>
              </w:rPr>
              <w:t>.</w:t>
            </w:r>
            <w:r w:rsidRPr="00C6026F">
              <w:rPr>
                <w:rFonts w:ascii="宋体" w:hAnsi="宋体" w:hint="eastAsia"/>
                <w:bCs/>
                <w:sz w:val="24"/>
                <w:szCs w:val="24"/>
              </w:rPr>
              <w:t>客户满意度达到</w:t>
            </w:r>
            <w:r w:rsidRPr="00C6026F">
              <w:rPr>
                <w:rFonts w:ascii="宋体" w:hAnsi="宋体"/>
                <w:bCs/>
                <w:sz w:val="24"/>
                <w:szCs w:val="24"/>
              </w:rPr>
              <w:t>≥85%</w:t>
            </w:r>
            <w:r w:rsidRPr="00C6026F">
              <w:rPr>
                <w:rFonts w:ascii="宋体" w:hAnsi="宋体" w:hint="eastAsia"/>
                <w:bCs/>
                <w:sz w:val="24"/>
                <w:szCs w:val="24"/>
              </w:rPr>
              <w:t>以上；</w:t>
            </w:r>
          </w:p>
        </w:tc>
        <w:tc>
          <w:tcPr>
            <w:tcW w:w="38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1ED5" w:rsidRPr="00C6026F" w:rsidRDefault="00AD1ED5" w:rsidP="00321045">
            <w:pPr>
              <w:widowControl/>
              <w:spacing w:line="435" w:lineRule="atLeast"/>
              <w:jc w:val="center"/>
              <w:rPr>
                <w:rFonts w:ascii="宋体" w:hAnsi="宋体"/>
                <w:bCs/>
                <w:sz w:val="24"/>
                <w:szCs w:val="24"/>
              </w:rPr>
            </w:pPr>
            <w:r w:rsidRPr="00C6026F">
              <w:rPr>
                <w:rFonts w:ascii="宋体" w:hAnsi="宋体"/>
                <w:bCs/>
                <w:sz w:val="24"/>
                <w:szCs w:val="24"/>
              </w:rPr>
              <w:t>较好</w:t>
            </w:r>
          </w:p>
        </w:tc>
      </w:tr>
      <w:tr w:rsidR="00AD1ED5" w:rsidRPr="00C6026F" w:rsidTr="00321045">
        <w:trPr>
          <w:jc w:val="center"/>
        </w:trPr>
        <w:tc>
          <w:tcPr>
            <w:tcW w:w="637" w:type="pct"/>
            <w:vMerge/>
            <w:tcBorders>
              <w:top w:val="nil"/>
              <w:left w:val="single" w:sz="8" w:space="0" w:color="000000"/>
              <w:bottom w:val="single" w:sz="8" w:space="0" w:color="000000"/>
              <w:right w:val="single" w:sz="8" w:space="0" w:color="000000"/>
            </w:tcBorders>
            <w:vAlign w:val="center"/>
            <w:hideMark/>
          </w:tcPr>
          <w:p w:rsidR="00AD1ED5" w:rsidRPr="00C6026F" w:rsidRDefault="00AD1ED5" w:rsidP="00321045">
            <w:pPr>
              <w:widowControl/>
              <w:jc w:val="left"/>
              <w:rPr>
                <w:rFonts w:ascii="宋体" w:hAnsi="宋体"/>
                <w:bCs/>
                <w:sz w:val="24"/>
                <w:szCs w:val="24"/>
              </w:rPr>
            </w:pPr>
          </w:p>
        </w:tc>
        <w:tc>
          <w:tcPr>
            <w:tcW w:w="84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1ED5" w:rsidRPr="00C6026F" w:rsidRDefault="00AD1ED5" w:rsidP="00321045">
            <w:pPr>
              <w:widowControl/>
              <w:jc w:val="left"/>
              <w:rPr>
                <w:rFonts w:ascii="宋体" w:hAnsi="宋体"/>
                <w:bCs/>
                <w:sz w:val="24"/>
                <w:szCs w:val="24"/>
              </w:rPr>
            </w:pPr>
            <w:r w:rsidRPr="00C6026F">
              <w:rPr>
                <w:rFonts w:ascii="宋体" w:hAnsi="宋体"/>
                <w:bCs/>
                <w:sz w:val="24"/>
                <w:szCs w:val="24"/>
              </w:rPr>
              <w:t>70分～79分</w:t>
            </w:r>
          </w:p>
        </w:tc>
        <w:tc>
          <w:tcPr>
            <w:tcW w:w="3134" w:type="pct"/>
            <w:tcBorders>
              <w:top w:val="nil"/>
              <w:left w:val="nil"/>
              <w:bottom w:val="single" w:sz="8" w:space="0" w:color="000000"/>
              <w:right w:val="single" w:sz="8" w:space="0" w:color="000000"/>
            </w:tcBorders>
            <w:tcMar>
              <w:top w:w="0" w:type="dxa"/>
              <w:left w:w="108" w:type="dxa"/>
              <w:bottom w:w="0" w:type="dxa"/>
              <w:right w:w="108" w:type="dxa"/>
            </w:tcMar>
            <w:hideMark/>
          </w:tcPr>
          <w:p w:rsidR="00AD1ED5" w:rsidRPr="00C6026F" w:rsidRDefault="00AD1ED5" w:rsidP="00321045">
            <w:pPr>
              <w:widowControl/>
              <w:jc w:val="left"/>
              <w:rPr>
                <w:rFonts w:ascii="宋体" w:hAnsi="宋体"/>
                <w:bCs/>
                <w:sz w:val="24"/>
                <w:szCs w:val="24"/>
              </w:rPr>
            </w:pPr>
            <w:r w:rsidRPr="00C6026F">
              <w:rPr>
                <w:rFonts w:ascii="宋体" w:hAnsi="宋体"/>
                <w:bCs/>
                <w:sz w:val="24"/>
                <w:szCs w:val="24"/>
              </w:rPr>
              <w:t>1</w:t>
            </w:r>
            <w:r w:rsidRPr="00C6026F">
              <w:rPr>
                <w:rFonts w:ascii="宋体" w:hAnsi="宋体" w:hint="eastAsia"/>
                <w:bCs/>
                <w:sz w:val="24"/>
                <w:szCs w:val="24"/>
              </w:rPr>
              <w:t>、无较大安全事故；</w:t>
            </w:r>
            <w:r w:rsidRPr="00C6026F">
              <w:rPr>
                <w:rFonts w:ascii="宋体" w:hAnsi="宋体"/>
                <w:bCs/>
                <w:sz w:val="24"/>
                <w:szCs w:val="24"/>
              </w:rPr>
              <w:t>2</w:t>
            </w:r>
            <w:r w:rsidRPr="00C6026F">
              <w:rPr>
                <w:rFonts w:ascii="宋体" w:hAnsi="宋体" w:hint="eastAsia"/>
                <w:bCs/>
                <w:sz w:val="24"/>
                <w:szCs w:val="24"/>
              </w:rPr>
              <w:t>、服务部分达到管理服务承诺及质量保证措施；3</w:t>
            </w:r>
            <w:r w:rsidRPr="00C6026F">
              <w:rPr>
                <w:rFonts w:ascii="宋体" w:hAnsi="宋体"/>
                <w:bCs/>
                <w:sz w:val="24"/>
                <w:szCs w:val="24"/>
              </w:rPr>
              <w:t>.</w:t>
            </w:r>
            <w:r w:rsidRPr="00C6026F">
              <w:rPr>
                <w:rFonts w:ascii="宋体" w:hAnsi="宋体" w:hint="eastAsia"/>
                <w:bCs/>
                <w:sz w:val="24"/>
                <w:szCs w:val="24"/>
              </w:rPr>
              <w:t>客户满意度达到</w:t>
            </w:r>
            <w:r w:rsidRPr="00C6026F">
              <w:rPr>
                <w:rFonts w:ascii="宋体" w:hAnsi="宋体"/>
                <w:bCs/>
                <w:sz w:val="24"/>
                <w:szCs w:val="24"/>
              </w:rPr>
              <w:t>≥75%</w:t>
            </w:r>
            <w:r w:rsidRPr="00C6026F">
              <w:rPr>
                <w:rFonts w:ascii="宋体" w:hAnsi="宋体" w:hint="eastAsia"/>
                <w:bCs/>
                <w:sz w:val="24"/>
                <w:szCs w:val="24"/>
              </w:rPr>
              <w:t>以上；</w:t>
            </w:r>
          </w:p>
        </w:tc>
        <w:tc>
          <w:tcPr>
            <w:tcW w:w="38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1ED5" w:rsidRPr="00C6026F" w:rsidRDefault="00AD1ED5" w:rsidP="00321045">
            <w:pPr>
              <w:widowControl/>
              <w:spacing w:line="435" w:lineRule="atLeast"/>
              <w:jc w:val="center"/>
              <w:rPr>
                <w:rFonts w:ascii="宋体" w:hAnsi="宋体"/>
                <w:bCs/>
                <w:sz w:val="24"/>
                <w:szCs w:val="24"/>
              </w:rPr>
            </w:pPr>
            <w:r w:rsidRPr="00C6026F">
              <w:rPr>
                <w:rFonts w:ascii="宋体" w:hAnsi="宋体"/>
                <w:bCs/>
                <w:sz w:val="24"/>
                <w:szCs w:val="24"/>
              </w:rPr>
              <w:t>及格</w:t>
            </w:r>
          </w:p>
        </w:tc>
      </w:tr>
      <w:tr w:rsidR="00AD1ED5" w:rsidRPr="00C6026F" w:rsidTr="00321045">
        <w:trPr>
          <w:jc w:val="center"/>
        </w:trPr>
        <w:tc>
          <w:tcPr>
            <w:tcW w:w="637" w:type="pct"/>
            <w:vMerge/>
            <w:tcBorders>
              <w:top w:val="nil"/>
              <w:left w:val="single" w:sz="8" w:space="0" w:color="000000"/>
              <w:bottom w:val="single" w:sz="8" w:space="0" w:color="000000"/>
              <w:right w:val="single" w:sz="8" w:space="0" w:color="000000"/>
            </w:tcBorders>
            <w:vAlign w:val="center"/>
            <w:hideMark/>
          </w:tcPr>
          <w:p w:rsidR="00AD1ED5" w:rsidRPr="00C6026F" w:rsidRDefault="00AD1ED5" w:rsidP="00321045">
            <w:pPr>
              <w:widowControl/>
              <w:jc w:val="left"/>
              <w:rPr>
                <w:rFonts w:ascii="宋体" w:hAnsi="宋体"/>
                <w:bCs/>
                <w:sz w:val="24"/>
                <w:szCs w:val="24"/>
              </w:rPr>
            </w:pPr>
          </w:p>
        </w:tc>
        <w:tc>
          <w:tcPr>
            <w:tcW w:w="84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1ED5" w:rsidRPr="00C6026F" w:rsidRDefault="00AD1ED5" w:rsidP="00321045">
            <w:pPr>
              <w:widowControl/>
              <w:spacing w:line="435" w:lineRule="atLeast"/>
              <w:jc w:val="center"/>
              <w:rPr>
                <w:rFonts w:ascii="宋体" w:hAnsi="宋体"/>
                <w:bCs/>
                <w:sz w:val="24"/>
                <w:szCs w:val="24"/>
              </w:rPr>
            </w:pPr>
            <w:r w:rsidRPr="00C6026F">
              <w:rPr>
                <w:rFonts w:ascii="宋体" w:hAnsi="宋体"/>
                <w:bCs/>
                <w:sz w:val="24"/>
                <w:szCs w:val="24"/>
              </w:rPr>
              <w:t>70分以下</w:t>
            </w:r>
          </w:p>
        </w:tc>
        <w:tc>
          <w:tcPr>
            <w:tcW w:w="3134" w:type="pct"/>
            <w:tcBorders>
              <w:top w:val="nil"/>
              <w:left w:val="nil"/>
              <w:bottom w:val="single" w:sz="8" w:space="0" w:color="000000"/>
              <w:right w:val="single" w:sz="8" w:space="0" w:color="000000"/>
            </w:tcBorders>
            <w:tcMar>
              <w:top w:w="0" w:type="dxa"/>
              <w:left w:w="108" w:type="dxa"/>
              <w:bottom w:w="0" w:type="dxa"/>
              <w:right w:w="108" w:type="dxa"/>
            </w:tcMar>
            <w:hideMark/>
          </w:tcPr>
          <w:p w:rsidR="00AD1ED5" w:rsidRPr="00C6026F" w:rsidRDefault="00AD1ED5" w:rsidP="00321045">
            <w:pPr>
              <w:widowControl/>
              <w:jc w:val="left"/>
              <w:rPr>
                <w:rFonts w:ascii="宋体" w:hAnsi="宋体"/>
                <w:bCs/>
                <w:sz w:val="24"/>
                <w:szCs w:val="24"/>
              </w:rPr>
            </w:pPr>
            <w:r w:rsidRPr="00C6026F">
              <w:rPr>
                <w:rFonts w:ascii="宋体" w:hAnsi="宋体"/>
                <w:bCs/>
                <w:sz w:val="24"/>
                <w:szCs w:val="24"/>
              </w:rPr>
              <w:t>1</w:t>
            </w:r>
            <w:r w:rsidRPr="00C6026F">
              <w:rPr>
                <w:rFonts w:ascii="宋体" w:hAnsi="宋体" w:hint="eastAsia"/>
                <w:bCs/>
                <w:sz w:val="24"/>
                <w:szCs w:val="24"/>
              </w:rPr>
              <w:t>、发生一起以上重大事故；</w:t>
            </w:r>
            <w:r w:rsidRPr="00C6026F">
              <w:rPr>
                <w:rFonts w:ascii="宋体" w:hAnsi="宋体"/>
                <w:bCs/>
                <w:sz w:val="24"/>
                <w:szCs w:val="24"/>
              </w:rPr>
              <w:t>2</w:t>
            </w:r>
            <w:r w:rsidRPr="00C6026F">
              <w:rPr>
                <w:rFonts w:ascii="宋体" w:hAnsi="宋体" w:hint="eastAsia"/>
                <w:bCs/>
                <w:sz w:val="24"/>
                <w:szCs w:val="24"/>
              </w:rPr>
              <w:t>服务未达到管理服务承诺及质量保证措施；3</w:t>
            </w:r>
            <w:r w:rsidRPr="00C6026F">
              <w:rPr>
                <w:rFonts w:ascii="宋体" w:hAnsi="宋体"/>
                <w:bCs/>
                <w:sz w:val="24"/>
                <w:szCs w:val="24"/>
              </w:rPr>
              <w:t>.</w:t>
            </w:r>
            <w:r w:rsidRPr="00C6026F">
              <w:rPr>
                <w:rFonts w:ascii="宋体" w:hAnsi="宋体" w:hint="eastAsia"/>
                <w:bCs/>
                <w:sz w:val="24"/>
                <w:szCs w:val="24"/>
              </w:rPr>
              <w:t>客户满意度达到</w:t>
            </w:r>
            <w:r w:rsidRPr="00C6026F">
              <w:rPr>
                <w:rFonts w:ascii="宋体" w:hAnsi="宋体"/>
                <w:bCs/>
                <w:sz w:val="24"/>
                <w:szCs w:val="24"/>
              </w:rPr>
              <w:t>≥70%</w:t>
            </w:r>
            <w:r w:rsidRPr="00C6026F">
              <w:rPr>
                <w:rFonts w:ascii="宋体" w:hAnsi="宋体" w:hint="eastAsia"/>
                <w:bCs/>
                <w:sz w:val="24"/>
                <w:szCs w:val="24"/>
              </w:rPr>
              <w:t>以下；</w:t>
            </w:r>
          </w:p>
        </w:tc>
        <w:tc>
          <w:tcPr>
            <w:tcW w:w="38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D1ED5" w:rsidRPr="00C6026F" w:rsidRDefault="00AD1ED5" w:rsidP="00321045">
            <w:pPr>
              <w:widowControl/>
              <w:spacing w:line="435" w:lineRule="atLeast"/>
              <w:jc w:val="center"/>
              <w:rPr>
                <w:rFonts w:ascii="宋体" w:hAnsi="宋体"/>
                <w:bCs/>
                <w:sz w:val="24"/>
                <w:szCs w:val="24"/>
              </w:rPr>
            </w:pPr>
            <w:r w:rsidRPr="00C6026F">
              <w:rPr>
                <w:rFonts w:ascii="宋体" w:hAnsi="宋体"/>
                <w:bCs/>
                <w:sz w:val="24"/>
                <w:szCs w:val="24"/>
              </w:rPr>
              <w:t>差</w:t>
            </w:r>
          </w:p>
        </w:tc>
      </w:tr>
    </w:tbl>
    <w:p w:rsidR="00AD1ED5" w:rsidRPr="00C6026F" w:rsidRDefault="00AD1ED5" w:rsidP="00AD1ED5">
      <w:pPr>
        <w:adjustRightInd w:val="0"/>
        <w:snapToGrid w:val="0"/>
        <w:spacing w:line="300" w:lineRule="auto"/>
        <w:ind w:firstLineChars="200" w:firstLine="480"/>
        <w:rPr>
          <w:rFonts w:ascii="宋体" w:hAnsi="宋体"/>
          <w:sz w:val="24"/>
          <w:szCs w:val="24"/>
        </w:rPr>
      </w:pPr>
      <w:bookmarkStart w:id="0" w:name="_Toc161305172"/>
      <w:r w:rsidRPr="00C6026F">
        <w:rPr>
          <w:rFonts w:ascii="宋体" w:hAnsi="宋体" w:hint="eastAsia"/>
          <w:sz w:val="24"/>
          <w:szCs w:val="24"/>
        </w:rPr>
        <w:t>4</w:t>
      </w:r>
      <w:r w:rsidRPr="00C6026F">
        <w:rPr>
          <w:rFonts w:ascii="宋体" w:hAnsi="宋体"/>
          <w:sz w:val="24"/>
          <w:szCs w:val="24"/>
        </w:rPr>
        <w:t>.3</w:t>
      </w:r>
      <w:r w:rsidRPr="00C6026F">
        <w:rPr>
          <w:rFonts w:ascii="宋体" w:hAnsi="宋体" w:hint="eastAsia"/>
          <w:sz w:val="24"/>
          <w:szCs w:val="24"/>
        </w:rPr>
        <w:t>具体考核内容</w:t>
      </w:r>
      <w:r w:rsidRPr="00C6026F">
        <w:rPr>
          <w:rFonts w:ascii="宋体" w:hAnsi="宋体"/>
          <w:sz w:val="24"/>
          <w:szCs w:val="24"/>
        </w:rPr>
        <w:t>：</w:t>
      </w:r>
      <w:bookmarkEnd w:id="0"/>
    </w:p>
    <w:tbl>
      <w:tblPr>
        <w:tblW w:w="45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
        <w:gridCol w:w="1431"/>
        <w:gridCol w:w="853"/>
        <w:gridCol w:w="3681"/>
        <w:gridCol w:w="695"/>
      </w:tblGrid>
      <w:tr w:rsidR="00AD1ED5" w:rsidRPr="00C6026F" w:rsidTr="00321045">
        <w:trPr>
          <w:trHeight w:val="270"/>
          <w:tblHeader/>
          <w:jc w:val="center"/>
        </w:trPr>
        <w:tc>
          <w:tcPr>
            <w:tcW w:w="696"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lastRenderedPageBreak/>
              <w:t>检查类别</w:t>
            </w:r>
          </w:p>
        </w:tc>
        <w:tc>
          <w:tcPr>
            <w:tcW w:w="925" w:type="pct"/>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检查项目</w:t>
            </w: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标准分</w:t>
            </w:r>
          </w:p>
        </w:tc>
        <w:tc>
          <w:tcPr>
            <w:tcW w:w="2379" w:type="pct"/>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检查标准</w:t>
            </w:r>
          </w:p>
        </w:tc>
        <w:tc>
          <w:tcPr>
            <w:tcW w:w="449"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得分</w:t>
            </w:r>
          </w:p>
        </w:tc>
      </w:tr>
      <w:tr w:rsidR="00AD1ED5" w:rsidRPr="00C6026F" w:rsidTr="00321045">
        <w:trPr>
          <w:trHeight w:val="540"/>
          <w:jc w:val="center"/>
        </w:trPr>
        <w:tc>
          <w:tcPr>
            <w:tcW w:w="696" w:type="pct"/>
            <w:vMerge w:val="restar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综合管理（20分）</w:t>
            </w:r>
          </w:p>
        </w:tc>
        <w:tc>
          <w:tcPr>
            <w:tcW w:w="925" w:type="pct"/>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管理制度</w:t>
            </w: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查看项目管理部日常管理、服务制度（</w:t>
            </w:r>
            <w:proofErr w:type="gramStart"/>
            <w:r w:rsidRPr="00C6026F">
              <w:rPr>
                <w:rFonts w:ascii="宋体" w:hAnsi="宋体" w:hint="eastAsia"/>
                <w:sz w:val="24"/>
                <w:szCs w:val="24"/>
              </w:rPr>
              <w:t>含岗位</w:t>
            </w:r>
            <w:proofErr w:type="gramEnd"/>
            <w:r w:rsidRPr="00C6026F">
              <w:rPr>
                <w:rFonts w:ascii="宋体" w:hAnsi="宋体" w:hint="eastAsia"/>
                <w:sz w:val="24"/>
                <w:szCs w:val="24"/>
              </w:rPr>
              <w:t>职责、安全管理、员工手册等）是否完善。</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培训记录</w:t>
            </w: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查看各类员工培训记录，</w:t>
            </w:r>
            <w:proofErr w:type="gramStart"/>
            <w:r w:rsidRPr="00C6026F">
              <w:rPr>
                <w:rFonts w:ascii="宋体" w:hAnsi="宋体" w:hint="eastAsia"/>
                <w:sz w:val="24"/>
                <w:szCs w:val="24"/>
              </w:rPr>
              <w:t>含岗位</w:t>
            </w:r>
            <w:proofErr w:type="gramEnd"/>
            <w:r w:rsidRPr="00C6026F">
              <w:rPr>
                <w:rFonts w:ascii="宋体" w:hAnsi="宋体" w:hint="eastAsia"/>
                <w:sz w:val="24"/>
                <w:szCs w:val="24"/>
              </w:rPr>
              <w:t>培训、安全培训、常态</w:t>
            </w:r>
            <w:proofErr w:type="gramStart"/>
            <w:r w:rsidRPr="00C6026F">
              <w:rPr>
                <w:rFonts w:ascii="宋体" w:hAnsi="宋体" w:hint="eastAsia"/>
                <w:sz w:val="24"/>
                <w:szCs w:val="24"/>
              </w:rPr>
              <w:t>化培训</w:t>
            </w:r>
            <w:proofErr w:type="gramEnd"/>
            <w:r w:rsidRPr="00C6026F">
              <w:rPr>
                <w:rFonts w:ascii="宋体" w:hAnsi="宋体" w:hint="eastAsia"/>
                <w:sz w:val="24"/>
                <w:szCs w:val="24"/>
              </w:rPr>
              <w:t>等。</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27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持证上岗</w:t>
            </w: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检查是否持证上岗及各类上岗证的有效期与适用性。</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27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仪表仪容</w:t>
            </w: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查看服装是否统一整洁干净，员工精神面貌。</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restar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业务水平（75分）</w:t>
            </w:r>
          </w:p>
        </w:tc>
        <w:tc>
          <w:tcPr>
            <w:tcW w:w="925" w:type="pct"/>
            <w:vMerge w:val="restart"/>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幼儿园教师</w:t>
            </w: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对本班幼儿的工作全面负责，设置合理的教育工作计划，开展适宜的教育活动。</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Merge/>
            <w:vAlign w:val="center"/>
          </w:tcPr>
          <w:p w:rsidR="00AD1ED5" w:rsidRPr="00C6026F" w:rsidRDefault="00AD1ED5" w:rsidP="00321045">
            <w:pPr>
              <w:tabs>
                <w:tab w:val="left" w:pos="7200"/>
              </w:tabs>
              <w:adjustRightInd w:val="0"/>
              <w:snapToGrid w:val="0"/>
              <w:spacing w:line="300" w:lineRule="auto"/>
              <w:rPr>
                <w:rFonts w:ascii="宋体" w:hAnsi="宋体" w:hint="eastAsia"/>
                <w:sz w:val="24"/>
                <w:szCs w:val="24"/>
              </w:rPr>
            </w:pP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严格执行幼儿园安全、卫生保健制度。</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Merge/>
            <w:vAlign w:val="center"/>
          </w:tcPr>
          <w:p w:rsidR="00AD1ED5" w:rsidRPr="00C6026F" w:rsidRDefault="00AD1ED5" w:rsidP="00321045">
            <w:pPr>
              <w:tabs>
                <w:tab w:val="left" w:pos="7200"/>
              </w:tabs>
              <w:adjustRightInd w:val="0"/>
              <w:snapToGrid w:val="0"/>
              <w:spacing w:line="300" w:lineRule="auto"/>
              <w:rPr>
                <w:rFonts w:ascii="宋体" w:hAnsi="宋体" w:hint="eastAsia"/>
                <w:sz w:val="24"/>
                <w:szCs w:val="24"/>
              </w:rPr>
            </w:pP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与学生家长保持联系，配合校方共同完成教育任务。</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Merge/>
            <w:vAlign w:val="center"/>
          </w:tcPr>
          <w:p w:rsidR="00AD1ED5" w:rsidRPr="00C6026F" w:rsidRDefault="00AD1ED5" w:rsidP="00321045">
            <w:pPr>
              <w:tabs>
                <w:tab w:val="left" w:pos="7200"/>
              </w:tabs>
              <w:adjustRightInd w:val="0"/>
              <w:snapToGrid w:val="0"/>
              <w:spacing w:line="300" w:lineRule="auto"/>
              <w:rPr>
                <w:rFonts w:ascii="宋体" w:hAnsi="宋体" w:hint="eastAsia"/>
                <w:sz w:val="24"/>
                <w:szCs w:val="24"/>
              </w:rPr>
            </w:pP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积极参加业务学习和保育教育研究活动</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Merge w:val="restart"/>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保育员</w:t>
            </w: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本班房舍、环境的清洁卫生和消毒工作整洁、有序。</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Merge/>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积极配合本班教室组织教育活动</w:t>
            </w:r>
          </w:p>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严格执行幼儿园安全、卫生保健制度。</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Merge/>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妥善保管幼儿衣物和本班的设备、用具。</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Merge/>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sz w:val="24"/>
                <w:szCs w:val="24"/>
              </w:rPr>
            </w:pPr>
            <w:proofErr w:type="gramStart"/>
            <w:r w:rsidRPr="00C6026F">
              <w:rPr>
                <w:rFonts w:ascii="宋体" w:hAnsi="宋体" w:hint="eastAsia"/>
                <w:sz w:val="24"/>
                <w:szCs w:val="24"/>
              </w:rPr>
              <w:t>完成完成</w:t>
            </w:r>
            <w:proofErr w:type="gramEnd"/>
            <w:r w:rsidRPr="00C6026F">
              <w:rPr>
                <w:rFonts w:ascii="宋体" w:hAnsi="宋体" w:hint="eastAsia"/>
                <w:sz w:val="24"/>
                <w:szCs w:val="24"/>
              </w:rPr>
              <w:t>领导委托的临时性工作和突击性工作。</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Merge w:val="restart"/>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保健人员</w:t>
            </w: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严格执行有关卫生保健方面的法规、规章和制度，并监督执行。</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Merge/>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认真负责幼儿膳食，定期组织幼儿健康体检，做好幼儿健康档案管理。</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Merge/>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600"/>
              </w:tabs>
              <w:adjustRightInd w:val="0"/>
              <w:snapToGrid w:val="0"/>
              <w:spacing w:line="300" w:lineRule="auto"/>
              <w:rPr>
                <w:rFonts w:ascii="宋体" w:hAnsi="宋体" w:hint="eastAsia"/>
                <w:sz w:val="24"/>
                <w:szCs w:val="24"/>
              </w:rPr>
            </w:pPr>
            <w:r w:rsidRPr="00C6026F">
              <w:rPr>
                <w:rFonts w:ascii="宋体" w:hAnsi="宋体" w:hint="eastAsia"/>
                <w:sz w:val="24"/>
                <w:szCs w:val="24"/>
              </w:rPr>
              <w:t>密切与当地卫生保健机构的联</w:t>
            </w:r>
            <w:r w:rsidRPr="00C6026F">
              <w:rPr>
                <w:rFonts w:ascii="宋体" w:hAnsi="宋体" w:hint="eastAsia"/>
                <w:sz w:val="24"/>
                <w:szCs w:val="24"/>
              </w:rPr>
              <w:lastRenderedPageBreak/>
              <w:t>系，协助做好疾病防控和计划免疫工作。</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Merge/>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600"/>
              </w:tabs>
              <w:adjustRightInd w:val="0"/>
              <w:snapToGrid w:val="0"/>
              <w:spacing w:line="300" w:lineRule="auto"/>
              <w:rPr>
                <w:rFonts w:ascii="宋体" w:hAnsi="宋体" w:hint="eastAsia"/>
                <w:sz w:val="24"/>
                <w:szCs w:val="24"/>
              </w:rPr>
            </w:pPr>
            <w:r w:rsidRPr="00C6026F">
              <w:rPr>
                <w:rFonts w:ascii="宋体" w:hAnsi="宋体" w:hint="eastAsia"/>
                <w:sz w:val="24"/>
                <w:szCs w:val="24"/>
              </w:rPr>
              <w:t>妥善管理医疗器械、消毒用具和药品</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Merge w:val="restart"/>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proofErr w:type="gramStart"/>
            <w:r w:rsidRPr="00C6026F">
              <w:rPr>
                <w:rFonts w:hint="eastAsia"/>
                <w:szCs w:val="21"/>
              </w:rPr>
              <w:t>营养员</w:t>
            </w:r>
            <w:proofErr w:type="gramEnd"/>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认真负责幼儿及教师一日的伙食供应。</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Merge/>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粗加工间、烹饪间、备餐间的清洁、消毒工作有序、卫生。</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Merge/>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5</w:t>
            </w:r>
          </w:p>
        </w:tc>
        <w:tc>
          <w:tcPr>
            <w:tcW w:w="2379" w:type="pct"/>
          </w:tcPr>
          <w:p w:rsidR="00AD1ED5" w:rsidRPr="00C6026F" w:rsidRDefault="00AD1ED5" w:rsidP="00321045">
            <w:pPr>
              <w:tabs>
                <w:tab w:val="left" w:pos="7200"/>
              </w:tabs>
              <w:adjustRightInd w:val="0"/>
              <w:snapToGrid w:val="0"/>
              <w:spacing w:line="300" w:lineRule="auto"/>
              <w:rPr>
                <w:rFonts w:ascii="宋体" w:hAnsi="宋体" w:hint="eastAsia"/>
                <w:sz w:val="24"/>
                <w:szCs w:val="24"/>
              </w:rPr>
            </w:pPr>
            <w:r w:rsidRPr="00C6026F">
              <w:rPr>
                <w:rFonts w:ascii="宋体" w:hAnsi="宋体" w:hint="eastAsia"/>
                <w:sz w:val="24"/>
                <w:szCs w:val="24"/>
              </w:rPr>
              <w:t>确保营养室各项设施、设备的安全，安全使用水、电、煤，并做到节约使用。</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540"/>
          <w:jc w:val="center"/>
        </w:trPr>
        <w:tc>
          <w:tcPr>
            <w:tcW w:w="696" w:type="pct"/>
            <w:vMerge w:val="restar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投诉处理</w:t>
            </w:r>
          </w:p>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（5分）</w:t>
            </w:r>
          </w:p>
        </w:tc>
        <w:tc>
          <w:tcPr>
            <w:tcW w:w="925" w:type="pct"/>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投诉受理</w:t>
            </w: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2</w:t>
            </w:r>
          </w:p>
        </w:tc>
        <w:tc>
          <w:tcPr>
            <w:tcW w:w="2379" w:type="pct"/>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设立投诉箱、投诉电话、邮箱，畅通投诉途径；</w:t>
            </w:r>
            <w:proofErr w:type="gramStart"/>
            <w:r w:rsidRPr="00C6026F">
              <w:rPr>
                <w:rFonts w:ascii="宋体" w:hAnsi="宋体" w:hint="eastAsia"/>
                <w:sz w:val="24"/>
                <w:szCs w:val="24"/>
              </w:rPr>
              <w:t>关注家</w:t>
            </w:r>
            <w:proofErr w:type="gramEnd"/>
            <w:r w:rsidRPr="00C6026F">
              <w:rPr>
                <w:rFonts w:ascii="宋体" w:hAnsi="宋体" w:hint="eastAsia"/>
                <w:sz w:val="24"/>
                <w:szCs w:val="24"/>
              </w:rPr>
              <w:t>校互动渠道，收集意见建议；定期与师生沟通，了解服务需求。</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27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投诉处理</w:t>
            </w: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2</w:t>
            </w:r>
          </w:p>
        </w:tc>
        <w:tc>
          <w:tcPr>
            <w:tcW w:w="2379" w:type="pct"/>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及时回复处理有效投诉，并形成书面记录。</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270"/>
          <w:jc w:val="center"/>
        </w:trPr>
        <w:tc>
          <w:tcPr>
            <w:tcW w:w="696" w:type="pct"/>
            <w:vMerge/>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p>
        </w:tc>
        <w:tc>
          <w:tcPr>
            <w:tcW w:w="925" w:type="pct"/>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反馈提高</w:t>
            </w:r>
          </w:p>
        </w:tc>
        <w:tc>
          <w:tcPr>
            <w:tcW w:w="551" w:type="pct"/>
            <w:noWrap/>
            <w:vAlign w:val="center"/>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1</w:t>
            </w:r>
          </w:p>
        </w:tc>
        <w:tc>
          <w:tcPr>
            <w:tcW w:w="2379" w:type="pct"/>
          </w:tcPr>
          <w:p w:rsidR="00AD1ED5" w:rsidRPr="00C6026F" w:rsidRDefault="00AD1ED5" w:rsidP="00321045">
            <w:pPr>
              <w:tabs>
                <w:tab w:val="left" w:pos="7200"/>
              </w:tabs>
              <w:adjustRightInd w:val="0"/>
              <w:snapToGrid w:val="0"/>
              <w:spacing w:line="300" w:lineRule="auto"/>
              <w:rPr>
                <w:rFonts w:ascii="宋体" w:hAnsi="宋体"/>
                <w:sz w:val="24"/>
                <w:szCs w:val="24"/>
              </w:rPr>
            </w:pPr>
            <w:r w:rsidRPr="00C6026F">
              <w:rPr>
                <w:rFonts w:ascii="宋体" w:hAnsi="宋体" w:hint="eastAsia"/>
                <w:sz w:val="24"/>
                <w:szCs w:val="24"/>
              </w:rPr>
              <w:t>分析投诉原因，改进服务方法，提高服务质量。</w:t>
            </w:r>
          </w:p>
        </w:tc>
        <w:tc>
          <w:tcPr>
            <w:tcW w:w="449" w:type="pct"/>
            <w:noWrap/>
          </w:tcPr>
          <w:p w:rsidR="00AD1ED5" w:rsidRPr="00C6026F" w:rsidRDefault="00AD1ED5" w:rsidP="00321045">
            <w:pPr>
              <w:tabs>
                <w:tab w:val="left" w:pos="7200"/>
              </w:tabs>
              <w:adjustRightInd w:val="0"/>
              <w:snapToGrid w:val="0"/>
              <w:spacing w:line="300" w:lineRule="auto"/>
              <w:rPr>
                <w:rFonts w:ascii="宋体" w:hAnsi="宋体"/>
                <w:sz w:val="24"/>
                <w:szCs w:val="24"/>
              </w:rPr>
            </w:pPr>
          </w:p>
        </w:tc>
      </w:tr>
      <w:tr w:rsidR="00AD1ED5" w:rsidRPr="00C6026F" w:rsidTr="00321045">
        <w:trPr>
          <w:trHeight w:val="270"/>
          <w:jc w:val="center"/>
        </w:trPr>
        <w:tc>
          <w:tcPr>
            <w:tcW w:w="1621" w:type="pct"/>
            <w:gridSpan w:val="2"/>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r w:rsidRPr="00C6026F">
              <w:rPr>
                <w:rFonts w:ascii="宋体" w:hAnsi="宋体" w:hint="eastAsia"/>
                <w:sz w:val="24"/>
                <w:szCs w:val="24"/>
              </w:rPr>
              <w:t>本次得分：</w:t>
            </w:r>
          </w:p>
        </w:tc>
        <w:tc>
          <w:tcPr>
            <w:tcW w:w="3379" w:type="pct"/>
            <w:gridSpan w:val="3"/>
            <w:noWrap/>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r w:rsidRPr="00C6026F">
              <w:rPr>
                <w:rFonts w:ascii="宋体" w:hAnsi="宋体" w:hint="eastAsia"/>
                <w:sz w:val="24"/>
                <w:szCs w:val="24"/>
              </w:rPr>
              <w:t>整体评价：</w:t>
            </w:r>
          </w:p>
        </w:tc>
      </w:tr>
      <w:tr w:rsidR="00AD1ED5" w:rsidRPr="00C6026F" w:rsidTr="00321045">
        <w:trPr>
          <w:trHeight w:val="270"/>
          <w:jc w:val="center"/>
        </w:trPr>
        <w:tc>
          <w:tcPr>
            <w:tcW w:w="1621" w:type="pct"/>
            <w:gridSpan w:val="2"/>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r w:rsidRPr="00C6026F">
              <w:rPr>
                <w:rFonts w:ascii="宋体" w:hAnsi="宋体" w:hint="eastAsia"/>
                <w:sz w:val="24"/>
                <w:szCs w:val="24"/>
              </w:rPr>
              <w:t>考核人：</w:t>
            </w:r>
          </w:p>
        </w:tc>
        <w:tc>
          <w:tcPr>
            <w:tcW w:w="3379" w:type="pct"/>
            <w:gridSpan w:val="3"/>
            <w:noWrap/>
            <w:vAlign w:val="center"/>
          </w:tcPr>
          <w:p w:rsidR="00AD1ED5" w:rsidRPr="00C6026F" w:rsidRDefault="00AD1ED5" w:rsidP="00321045">
            <w:pPr>
              <w:tabs>
                <w:tab w:val="left" w:pos="7200"/>
              </w:tabs>
              <w:adjustRightInd w:val="0"/>
              <w:snapToGrid w:val="0"/>
              <w:spacing w:line="300" w:lineRule="auto"/>
              <w:ind w:firstLineChars="200" w:firstLine="480"/>
              <w:rPr>
                <w:rFonts w:ascii="宋体" w:hAnsi="宋体"/>
                <w:sz w:val="24"/>
                <w:szCs w:val="24"/>
              </w:rPr>
            </w:pPr>
            <w:r w:rsidRPr="00C6026F">
              <w:rPr>
                <w:rFonts w:ascii="宋体" w:hAnsi="宋体" w:hint="eastAsia"/>
                <w:sz w:val="24"/>
                <w:szCs w:val="24"/>
              </w:rPr>
              <w:t>考核日期：</w:t>
            </w:r>
          </w:p>
        </w:tc>
      </w:tr>
    </w:tbl>
    <w:p w:rsidR="00AF4D73" w:rsidRDefault="00AF4D73">
      <w:bookmarkStart w:id="1" w:name="_GoBack"/>
      <w:bookmarkEnd w:id="1"/>
    </w:p>
    <w:sectPr w:rsidR="00AF4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1198A"/>
    <w:multiLevelType w:val="hybridMultilevel"/>
    <w:tmpl w:val="30905B6A"/>
    <w:lvl w:ilvl="0" w:tplc="44362752">
      <w:start w:val="1"/>
      <w:numFmt w:val="chineseCountingThousand"/>
      <w:lvlText w:val="%1、"/>
      <w:lvlJc w:val="left"/>
      <w:pPr>
        <w:tabs>
          <w:tab w:val="num" w:pos="360"/>
        </w:tabs>
        <w:ind w:left="360" w:hanging="360"/>
      </w:pPr>
      <w:rPr>
        <w:rFonts w:hint="default"/>
        <w:lang w:val="en-US"/>
      </w:rPr>
    </w:lvl>
    <w:lvl w:ilvl="1" w:tplc="650E48C0">
      <w:start w:val="1"/>
      <w:numFmt w:val="decimal"/>
      <w:lvlText w:val="7.%2"/>
      <w:lvlJc w:val="left"/>
      <w:pPr>
        <w:tabs>
          <w:tab w:val="num" w:pos="0"/>
        </w:tabs>
        <w:ind w:left="780" w:hanging="360"/>
      </w:pPr>
      <w:rPr>
        <w:rFonts w:eastAsia="华文中宋" w:hint="eastAsia"/>
        <w:b/>
        <w:i w:val="0"/>
        <w:sz w:val="24"/>
        <w:szCs w:val="21"/>
      </w:rPr>
    </w:lvl>
    <w:lvl w:ilvl="2" w:tplc="42621304">
      <w:start w:val="1"/>
      <w:numFmt w:val="decimal"/>
      <w:lvlText w:val="（%3）"/>
      <w:lvlJc w:val="left"/>
      <w:pPr>
        <w:tabs>
          <w:tab w:val="num" w:pos="1932"/>
        </w:tabs>
        <w:ind w:left="1932" w:hanging="1092"/>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ED5"/>
    <w:rsid w:val="00AD1ED5"/>
    <w:rsid w:val="00AF4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ED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ED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2028</Characters>
  <Application>Microsoft Office Word</Application>
  <DocSecurity>0</DocSecurity>
  <Lines>96</Lines>
  <Paragraphs>99</Paragraphs>
  <ScaleCrop>false</ScaleCrop>
  <Company>Microsoft</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2025-12-17T02:04:00Z</dcterms:created>
  <dcterms:modified xsi:type="dcterms:W3CDTF">2025-12-17T02:04:00Z</dcterms:modified>
</cp:coreProperties>
</file>