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7329D">
      <w:pPr>
        <w:jc w:val="center"/>
        <w:rPr>
          <w:rFonts w:ascii="黑体" w:eastAsia="黑体"/>
          <w:b/>
          <w:bCs/>
          <w:color w:val="000000"/>
          <w:sz w:val="48"/>
          <w:szCs w:val="48"/>
        </w:rPr>
      </w:pPr>
    </w:p>
    <w:p w14:paraId="7FE7817E">
      <w:pPr>
        <w:spacing w:line="480" w:lineRule="auto"/>
        <w:jc w:val="center"/>
        <w:rPr>
          <w:rFonts w:ascii="黑体" w:eastAsia="黑体"/>
          <w:b/>
          <w:color w:val="000000"/>
          <w:sz w:val="28"/>
          <w:szCs w:val="28"/>
        </w:rPr>
      </w:pPr>
      <w:r>
        <w:rPr>
          <w:rFonts w:hint="eastAsia" w:ascii="黑体" w:eastAsia="黑体"/>
          <w:b/>
          <w:bCs/>
          <w:color w:val="000000"/>
          <w:sz w:val="36"/>
          <w:szCs w:val="36"/>
        </w:rPr>
        <w:t>闵行区环卫作业质量和废弃物管理辅助检查服务项目</w:t>
      </w:r>
    </w:p>
    <w:p w14:paraId="4B57ED59">
      <w:pPr>
        <w:rPr>
          <w:rFonts w:ascii="黑体" w:eastAsia="黑体"/>
          <w:b/>
          <w:color w:val="000000"/>
          <w:sz w:val="28"/>
          <w:szCs w:val="28"/>
        </w:rPr>
      </w:pPr>
    </w:p>
    <w:p w14:paraId="2EFCF552">
      <w:pPr>
        <w:rPr>
          <w:rFonts w:ascii="黑体" w:eastAsia="黑体"/>
          <w:b/>
          <w:color w:val="000000"/>
          <w:sz w:val="28"/>
          <w:szCs w:val="28"/>
        </w:rPr>
      </w:pPr>
    </w:p>
    <w:p w14:paraId="04D3C9D7">
      <w:pPr>
        <w:rPr>
          <w:rFonts w:ascii="黑体" w:eastAsia="黑体"/>
          <w:b/>
          <w:color w:val="000000"/>
          <w:sz w:val="28"/>
          <w:szCs w:val="28"/>
        </w:rPr>
      </w:pPr>
    </w:p>
    <w:p w14:paraId="7E2D9669">
      <w:pPr>
        <w:pStyle w:val="3"/>
      </w:pPr>
    </w:p>
    <w:p w14:paraId="50B40D73">
      <w:pPr>
        <w:jc w:val="center"/>
        <w:rPr>
          <w:rFonts w:ascii="宋体" w:hAnsi="宋体"/>
          <w:color w:val="000000"/>
          <w:sz w:val="28"/>
          <w:szCs w:val="28"/>
        </w:rPr>
      </w:pPr>
    </w:p>
    <w:p w14:paraId="0CD1A953">
      <w:pPr>
        <w:jc w:val="center"/>
        <w:rPr>
          <w:rFonts w:ascii="黑体" w:hAnsi="宋体" w:eastAsia="黑体"/>
          <w:b/>
          <w:color w:val="000000"/>
          <w:sz w:val="52"/>
          <w:szCs w:val="52"/>
        </w:rPr>
      </w:pPr>
    </w:p>
    <w:p w14:paraId="65B10E55">
      <w:pPr>
        <w:jc w:val="center"/>
        <w:rPr>
          <w:rFonts w:ascii="黑体" w:hAnsi="宋体" w:eastAsia="黑体"/>
          <w:b/>
          <w:color w:val="000000"/>
          <w:sz w:val="52"/>
          <w:szCs w:val="52"/>
        </w:rPr>
      </w:pPr>
      <w:r>
        <w:rPr>
          <w:rFonts w:hint="eastAsia" w:ascii="黑体" w:hAnsi="宋体" w:eastAsia="黑体"/>
          <w:b/>
          <w:color w:val="000000"/>
          <w:sz w:val="52"/>
          <w:szCs w:val="52"/>
        </w:rPr>
        <w:t>竞争性磋商文件</w:t>
      </w:r>
    </w:p>
    <w:p w14:paraId="119F9866">
      <w:pPr>
        <w:spacing w:line="360" w:lineRule="exact"/>
        <w:ind w:firstLine="3213" w:firstLineChars="1000"/>
        <w:rPr>
          <w:rFonts w:ascii="宋体" w:hAnsi="宋体"/>
          <w:b/>
          <w:color w:val="000000"/>
          <w:sz w:val="32"/>
          <w:szCs w:val="32"/>
        </w:rPr>
      </w:pPr>
    </w:p>
    <w:p w14:paraId="192E4E46">
      <w:pPr>
        <w:spacing w:line="360" w:lineRule="exact"/>
        <w:ind w:firstLine="3213" w:firstLineChars="1000"/>
        <w:rPr>
          <w:rFonts w:ascii="宋体" w:hAnsi="宋体"/>
          <w:b/>
          <w:color w:val="000000"/>
          <w:sz w:val="32"/>
          <w:szCs w:val="32"/>
        </w:rPr>
      </w:pPr>
    </w:p>
    <w:p w14:paraId="4C4084CA">
      <w:pPr>
        <w:spacing w:line="360" w:lineRule="exact"/>
        <w:ind w:firstLine="3213" w:firstLineChars="1000"/>
        <w:rPr>
          <w:rFonts w:ascii="宋体" w:hAnsi="宋体"/>
          <w:b/>
          <w:color w:val="000000"/>
          <w:sz w:val="32"/>
          <w:szCs w:val="32"/>
        </w:rPr>
      </w:pPr>
    </w:p>
    <w:p w14:paraId="58078EA3">
      <w:pPr>
        <w:spacing w:line="360" w:lineRule="exact"/>
        <w:ind w:firstLine="3213" w:firstLineChars="1000"/>
        <w:rPr>
          <w:rFonts w:ascii="宋体" w:hAnsi="宋体"/>
          <w:b/>
          <w:color w:val="000000"/>
          <w:sz w:val="32"/>
          <w:szCs w:val="32"/>
        </w:rPr>
      </w:pPr>
    </w:p>
    <w:p w14:paraId="2679BC7C">
      <w:pPr>
        <w:spacing w:line="360" w:lineRule="exact"/>
        <w:ind w:firstLine="3213" w:firstLineChars="1000"/>
        <w:rPr>
          <w:rFonts w:ascii="宋体" w:hAnsi="宋体"/>
          <w:b/>
          <w:color w:val="000000"/>
          <w:sz w:val="32"/>
          <w:szCs w:val="32"/>
        </w:rPr>
      </w:pPr>
    </w:p>
    <w:p w14:paraId="06211DD8">
      <w:pPr>
        <w:spacing w:line="360" w:lineRule="exact"/>
        <w:rPr>
          <w:rFonts w:ascii="宋体" w:hAnsi="宋体"/>
          <w:b/>
          <w:color w:val="000000"/>
          <w:sz w:val="32"/>
          <w:szCs w:val="32"/>
        </w:rPr>
      </w:pPr>
    </w:p>
    <w:p w14:paraId="11747C09">
      <w:pPr>
        <w:spacing w:line="360" w:lineRule="exact"/>
        <w:rPr>
          <w:rFonts w:ascii="宋体" w:hAnsi="宋体"/>
          <w:b/>
          <w:color w:val="000000"/>
          <w:sz w:val="32"/>
          <w:szCs w:val="32"/>
        </w:rPr>
      </w:pPr>
    </w:p>
    <w:p w14:paraId="20411D54">
      <w:pPr>
        <w:spacing w:line="360" w:lineRule="exact"/>
        <w:ind w:firstLine="3213" w:firstLineChars="1000"/>
        <w:rPr>
          <w:rFonts w:ascii="宋体" w:hAnsi="宋体"/>
          <w:b/>
          <w:color w:val="000000"/>
          <w:sz w:val="32"/>
          <w:szCs w:val="32"/>
        </w:rPr>
      </w:pPr>
    </w:p>
    <w:p w14:paraId="601A6879">
      <w:pPr>
        <w:spacing w:line="360" w:lineRule="exact"/>
        <w:ind w:firstLine="3213" w:firstLineChars="1000"/>
        <w:rPr>
          <w:rFonts w:ascii="宋体" w:hAnsi="宋体"/>
          <w:b/>
          <w:color w:val="000000"/>
          <w:sz w:val="32"/>
          <w:szCs w:val="32"/>
        </w:rPr>
      </w:pPr>
    </w:p>
    <w:p w14:paraId="64057439">
      <w:pPr>
        <w:spacing w:line="360" w:lineRule="exact"/>
        <w:ind w:firstLine="3213" w:firstLineChars="1000"/>
        <w:rPr>
          <w:rFonts w:ascii="宋体" w:hAnsi="宋体"/>
          <w:b/>
          <w:color w:val="000000"/>
          <w:sz w:val="32"/>
          <w:szCs w:val="32"/>
        </w:rPr>
      </w:pPr>
    </w:p>
    <w:p w14:paraId="09E81EC7">
      <w:pPr>
        <w:spacing w:line="360" w:lineRule="exact"/>
        <w:ind w:firstLine="3213" w:firstLineChars="1000"/>
        <w:rPr>
          <w:rFonts w:ascii="宋体" w:hAnsi="宋体"/>
          <w:b/>
          <w:color w:val="000000"/>
          <w:sz w:val="32"/>
          <w:szCs w:val="32"/>
        </w:rPr>
      </w:pPr>
    </w:p>
    <w:p w14:paraId="76E3B87F">
      <w:pPr>
        <w:spacing w:line="360" w:lineRule="exact"/>
        <w:rPr>
          <w:rFonts w:ascii="宋体" w:hAnsi="宋体"/>
          <w:b/>
          <w:color w:val="000000"/>
          <w:sz w:val="32"/>
          <w:szCs w:val="32"/>
        </w:rPr>
      </w:pPr>
    </w:p>
    <w:p w14:paraId="6589E80B">
      <w:pPr>
        <w:spacing w:line="360" w:lineRule="exact"/>
        <w:ind w:firstLine="3213" w:firstLineChars="1000"/>
        <w:rPr>
          <w:rFonts w:ascii="宋体" w:hAnsi="宋体"/>
          <w:b/>
          <w:color w:val="000000"/>
          <w:sz w:val="32"/>
          <w:szCs w:val="32"/>
        </w:rPr>
      </w:pPr>
    </w:p>
    <w:p w14:paraId="4B9D4811">
      <w:pPr>
        <w:spacing w:line="360" w:lineRule="auto"/>
        <w:rPr>
          <w:rFonts w:ascii="黑体" w:hAnsi="宋体" w:eastAsia="黑体"/>
          <w:color w:val="000000"/>
          <w:sz w:val="28"/>
          <w:szCs w:val="28"/>
        </w:rPr>
      </w:pPr>
      <w:r>
        <w:rPr>
          <w:rFonts w:hint="eastAsia" w:ascii="黑体" w:hAnsi="宋体" w:eastAsia="黑体"/>
          <w:color w:val="000000"/>
          <w:sz w:val="28"/>
          <w:szCs w:val="28"/>
        </w:rPr>
        <w:t xml:space="preserve">        采购单位：上海市闵行区市容环境卫生管理中心 </w:t>
      </w:r>
    </w:p>
    <w:p w14:paraId="6FB4FCCF">
      <w:pPr>
        <w:widowControl/>
        <w:autoSpaceDE w:val="0"/>
        <w:autoSpaceDN w:val="0"/>
        <w:spacing w:line="360" w:lineRule="auto"/>
        <w:textAlignment w:val="bottom"/>
        <w:rPr>
          <w:rFonts w:ascii="黑体" w:hAnsi="宋体" w:eastAsia="黑体"/>
          <w:color w:val="000000"/>
          <w:sz w:val="32"/>
          <w:szCs w:val="32"/>
        </w:rPr>
      </w:pPr>
      <w:r>
        <w:rPr>
          <w:rFonts w:hint="eastAsia" w:ascii="黑体" w:hAnsi="宋体" w:eastAsia="黑体"/>
          <w:color w:val="000000"/>
          <w:sz w:val="28"/>
          <w:szCs w:val="28"/>
        </w:rPr>
        <w:t xml:space="preserve">        采购代理：上海煌浦建设咨询有限公司</w:t>
      </w:r>
    </w:p>
    <w:p w14:paraId="4ABD2F72">
      <w:pPr>
        <w:spacing w:line="360" w:lineRule="auto"/>
        <w:ind w:firstLine="1120" w:firstLineChars="400"/>
        <w:rPr>
          <w:rFonts w:ascii="黑体" w:hAnsi="宋体" w:eastAsia="黑体"/>
          <w:color w:val="000000"/>
          <w:sz w:val="28"/>
          <w:szCs w:val="28"/>
        </w:rPr>
      </w:pPr>
      <w:r>
        <w:rPr>
          <w:rFonts w:hint="eastAsia" w:ascii="黑体" w:hAnsi="宋体" w:eastAsia="黑体"/>
          <w:color w:val="000000"/>
          <w:sz w:val="28"/>
          <w:szCs w:val="28"/>
        </w:rPr>
        <w:t>日    期：2025年12月</w:t>
      </w:r>
    </w:p>
    <w:p w14:paraId="003BFE0F">
      <w:pPr>
        <w:pStyle w:val="46"/>
        <w:rPr>
          <w:bCs/>
          <w:sz w:val="18"/>
          <w:szCs w:val="18"/>
        </w:rPr>
        <w:sectPr>
          <w:headerReference r:id="rId3" w:type="default"/>
          <w:endnotePr>
            <w:numFmt w:val="decimal"/>
          </w:endnotePr>
          <w:pgSz w:w="11906" w:h="16838"/>
          <w:pgMar w:top="1247" w:right="1304" w:bottom="1247" w:left="1304" w:header="851" w:footer="992" w:gutter="0"/>
          <w:pgNumType w:start="1"/>
          <w:cols w:space="720" w:num="1"/>
          <w:docGrid w:type="lines" w:linePitch="286" w:charSpace="0"/>
        </w:sectPr>
      </w:pPr>
    </w:p>
    <w:p w14:paraId="32672DC6">
      <w:pPr>
        <w:widowControl/>
        <w:autoSpaceDE w:val="0"/>
        <w:autoSpaceDN w:val="0"/>
        <w:spacing w:line="360" w:lineRule="auto"/>
        <w:jc w:val="center"/>
        <w:textAlignment w:val="bottom"/>
        <w:rPr>
          <w:rFonts w:ascii="宋体" w:hAnsi="宋体"/>
          <w:b/>
          <w:color w:val="000000"/>
          <w:sz w:val="44"/>
        </w:rPr>
      </w:pPr>
      <w:r>
        <w:rPr>
          <w:rFonts w:hint="eastAsia" w:ascii="宋体" w:hAnsi="宋体"/>
          <w:b/>
          <w:color w:val="000000"/>
          <w:sz w:val="44"/>
        </w:rPr>
        <w:t>目录</w:t>
      </w:r>
    </w:p>
    <w:p w14:paraId="20D82AE2">
      <w:pPr>
        <w:widowControl/>
        <w:autoSpaceDE w:val="0"/>
        <w:autoSpaceDN w:val="0"/>
        <w:spacing w:line="360" w:lineRule="auto"/>
        <w:jc w:val="center"/>
        <w:textAlignment w:val="bottom"/>
        <w:rPr>
          <w:rFonts w:ascii="宋体" w:hAnsi="宋体"/>
          <w:color w:val="000000"/>
          <w:sz w:val="28"/>
          <w:szCs w:val="28"/>
        </w:rPr>
      </w:pPr>
    </w:p>
    <w:p w14:paraId="4CA74380">
      <w:pPr>
        <w:widowControl/>
        <w:autoSpaceDE w:val="0"/>
        <w:autoSpaceDN w:val="0"/>
        <w:spacing w:line="360" w:lineRule="auto"/>
        <w:ind w:firstLine="1932" w:firstLineChars="690"/>
        <w:textAlignment w:val="bottom"/>
        <w:rPr>
          <w:rFonts w:ascii="宋体" w:hAnsi="宋体"/>
          <w:color w:val="000000"/>
          <w:sz w:val="28"/>
          <w:szCs w:val="28"/>
        </w:rPr>
      </w:pPr>
    </w:p>
    <w:p w14:paraId="1305C835">
      <w:pPr>
        <w:widowControl/>
        <w:autoSpaceDE w:val="0"/>
        <w:autoSpaceDN w:val="0"/>
        <w:spacing w:line="360" w:lineRule="auto"/>
        <w:jc w:val="left"/>
        <w:textAlignment w:val="bottom"/>
        <w:rPr>
          <w:rFonts w:ascii="宋体" w:hAnsi="宋体"/>
          <w:color w:val="000000"/>
          <w:sz w:val="28"/>
          <w:szCs w:val="28"/>
        </w:rPr>
      </w:pPr>
      <w:r>
        <w:rPr>
          <w:rFonts w:hint="eastAsia" w:ascii="宋体" w:hAnsi="宋体"/>
          <w:color w:val="000000"/>
          <w:sz w:val="28"/>
          <w:szCs w:val="28"/>
        </w:rPr>
        <w:t xml:space="preserve">第一部分  竞争性磋商公告 </w:t>
      </w:r>
    </w:p>
    <w:p w14:paraId="313990E3">
      <w:pPr>
        <w:widowControl/>
        <w:autoSpaceDE w:val="0"/>
        <w:autoSpaceDN w:val="0"/>
        <w:spacing w:line="360" w:lineRule="auto"/>
        <w:ind w:firstLine="570"/>
        <w:jc w:val="left"/>
        <w:textAlignment w:val="bottom"/>
        <w:rPr>
          <w:rFonts w:ascii="宋体" w:hAnsi="宋体"/>
          <w:color w:val="000000"/>
          <w:sz w:val="28"/>
          <w:szCs w:val="28"/>
        </w:rPr>
      </w:pPr>
      <w:r>
        <w:rPr>
          <w:rFonts w:hint="eastAsia" w:ascii="宋体" w:hAnsi="宋体"/>
          <w:color w:val="000000"/>
          <w:sz w:val="28"/>
          <w:szCs w:val="28"/>
        </w:rPr>
        <w:t>第二部分  供应商须知</w:t>
      </w:r>
    </w:p>
    <w:p w14:paraId="597D8738">
      <w:pPr>
        <w:widowControl/>
        <w:autoSpaceDE w:val="0"/>
        <w:autoSpaceDN w:val="0"/>
        <w:spacing w:line="360" w:lineRule="auto"/>
        <w:ind w:firstLine="570"/>
        <w:textAlignment w:val="bottom"/>
        <w:rPr>
          <w:rFonts w:ascii="宋体" w:hAnsi="宋体"/>
          <w:color w:val="000000"/>
          <w:sz w:val="28"/>
          <w:szCs w:val="28"/>
        </w:rPr>
      </w:pPr>
      <w:r>
        <w:rPr>
          <w:rFonts w:hint="eastAsia" w:ascii="宋体" w:hAnsi="宋体"/>
          <w:color w:val="000000"/>
          <w:sz w:val="28"/>
          <w:szCs w:val="28"/>
        </w:rPr>
        <w:t>第三部分  采购需求</w:t>
      </w:r>
    </w:p>
    <w:p w14:paraId="2346F5F9">
      <w:pPr>
        <w:widowControl/>
        <w:autoSpaceDE w:val="0"/>
        <w:autoSpaceDN w:val="0"/>
        <w:spacing w:line="360" w:lineRule="auto"/>
        <w:ind w:firstLine="570"/>
        <w:jc w:val="left"/>
        <w:textAlignment w:val="bottom"/>
        <w:rPr>
          <w:rFonts w:ascii="宋体" w:hAnsi="宋体"/>
          <w:color w:val="000000"/>
          <w:sz w:val="28"/>
          <w:szCs w:val="28"/>
        </w:rPr>
      </w:pPr>
      <w:r>
        <w:rPr>
          <w:rFonts w:hint="eastAsia" w:ascii="宋体" w:hAnsi="宋体"/>
          <w:color w:val="000000"/>
          <w:sz w:val="28"/>
          <w:szCs w:val="28"/>
        </w:rPr>
        <w:t>第四部分  合同条款</w:t>
      </w:r>
    </w:p>
    <w:p w14:paraId="2E0C6780">
      <w:pPr>
        <w:widowControl/>
        <w:autoSpaceDE w:val="0"/>
        <w:autoSpaceDN w:val="0"/>
        <w:spacing w:line="360" w:lineRule="auto"/>
        <w:ind w:firstLine="570"/>
        <w:jc w:val="left"/>
        <w:textAlignment w:val="bottom"/>
        <w:rPr>
          <w:rFonts w:ascii="宋体" w:hAnsi="宋体"/>
          <w:color w:val="000000"/>
          <w:sz w:val="28"/>
          <w:szCs w:val="28"/>
        </w:rPr>
      </w:pPr>
      <w:r>
        <w:rPr>
          <w:rFonts w:hint="eastAsia" w:ascii="宋体" w:hAnsi="宋体"/>
          <w:color w:val="000000"/>
          <w:sz w:val="28"/>
          <w:szCs w:val="28"/>
        </w:rPr>
        <w:t>第五部分  磋商办法</w:t>
      </w:r>
    </w:p>
    <w:p w14:paraId="241E1DC4">
      <w:pPr>
        <w:widowControl/>
        <w:autoSpaceDE w:val="0"/>
        <w:autoSpaceDN w:val="0"/>
        <w:spacing w:line="360" w:lineRule="auto"/>
        <w:ind w:firstLine="570"/>
        <w:jc w:val="left"/>
        <w:textAlignment w:val="bottom"/>
        <w:rPr>
          <w:rFonts w:ascii="宋体" w:hAnsi="宋体"/>
          <w:color w:val="000000"/>
          <w:sz w:val="28"/>
          <w:szCs w:val="28"/>
        </w:rPr>
      </w:pPr>
      <w:r>
        <w:rPr>
          <w:rFonts w:hint="eastAsia" w:ascii="宋体" w:hAnsi="宋体"/>
          <w:color w:val="000000"/>
          <w:sz w:val="28"/>
          <w:szCs w:val="28"/>
        </w:rPr>
        <w:t>第六部分  格式附件</w:t>
      </w:r>
    </w:p>
    <w:p w14:paraId="18FE9F71">
      <w:pPr>
        <w:widowControl/>
        <w:autoSpaceDE w:val="0"/>
        <w:autoSpaceDN w:val="0"/>
        <w:spacing w:line="360" w:lineRule="auto"/>
        <w:jc w:val="left"/>
        <w:textAlignment w:val="bottom"/>
        <w:rPr>
          <w:rFonts w:ascii="宋体" w:hAnsi="宋体"/>
          <w:color w:val="000000"/>
          <w:sz w:val="28"/>
          <w:szCs w:val="28"/>
        </w:rPr>
      </w:pPr>
    </w:p>
    <w:p w14:paraId="1B5312E9">
      <w:pPr>
        <w:pStyle w:val="46"/>
        <w:spacing w:line="360" w:lineRule="auto"/>
        <w:jc w:val="center"/>
        <w:rPr>
          <w:bCs/>
          <w:sz w:val="21"/>
          <w:szCs w:val="21"/>
        </w:rPr>
      </w:pPr>
    </w:p>
    <w:p w14:paraId="48E32BC3">
      <w:pPr>
        <w:pStyle w:val="46"/>
        <w:spacing w:line="360" w:lineRule="auto"/>
        <w:jc w:val="center"/>
        <w:rPr>
          <w:bCs/>
          <w:sz w:val="21"/>
          <w:szCs w:val="21"/>
        </w:rPr>
      </w:pPr>
    </w:p>
    <w:p w14:paraId="18E65F33">
      <w:pPr>
        <w:pStyle w:val="46"/>
        <w:spacing w:line="360" w:lineRule="auto"/>
        <w:jc w:val="center"/>
        <w:rPr>
          <w:bCs/>
          <w:sz w:val="21"/>
          <w:szCs w:val="21"/>
        </w:rPr>
      </w:pPr>
    </w:p>
    <w:p w14:paraId="525E986F">
      <w:pPr>
        <w:pStyle w:val="46"/>
        <w:spacing w:line="360" w:lineRule="auto"/>
        <w:jc w:val="center"/>
        <w:rPr>
          <w:bCs/>
          <w:sz w:val="21"/>
          <w:szCs w:val="21"/>
        </w:rPr>
        <w:sectPr>
          <w:endnotePr>
            <w:numFmt w:val="decimal"/>
          </w:endnotePr>
          <w:pgSz w:w="11906" w:h="16838"/>
          <w:pgMar w:top="1247" w:right="1474" w:bottom="1247" w:left="1474" w:header="567" w:footer="992" w:gutter="0"/>
          <w:pgNumType w:start="1"/>
          <w:cols w:space="720" w:num="1"/>
          <w:docGrid w:type="lines" w:linePitch="286" w:charSpace="0"/>
        </w:sectPr>
      </w:pPr>
    </w:p>
    <w:p w14:paraId="461F8EF3">
      <w:pPr>
        <w:pStyle w:val="46"/>
        <w:spacing w:line="360" w:lineRule="auto"/>
        <w:jc w:val="center"/>
        <w:rPr>
          <w:b/>
          <w:bCs/>
          <w:sz w:val="52"/>
          <w:szCs w:val="52"/>
        </w:rPr>
      </w:pPr>
    </w:p>
    <w:p w14:paraId="0F3D78E3">
      <w:pPr>
        <w:pStyle w:val="46"/>
        <w:spacing w:line="360" w:lineRule="auto"/>
        <w:jc w:val="center"/>
        <w:rPr>
          <w:b/>
          <w:bCs/>
          <w:sz w:val="52"/>
          <w:szCs w:val="52"/>
        </w:rPr>
      </w:pPr>
    </w:p>
    <w:p w14:paraId="28CA297C">
      <w:pPr>
        <w:pStyle w:val="46"/>
        <w:spacing w:line="360" w:lineRule="auto"/>
        <w:jc w:val="center"/>
        <w:rPr>
          <w:b/>
          <w:bCs/>
          <w:sz w:val="52"/>
          <w:szCs w:val="52"/>
        </w:rPr>
      </w:pPr>
    </w:p>
    <w:p w14:paraId="1A02C1AB">
      <w:pPr>
        <w:pStyle w:val="46"/>
        <w:spacing w:line="360" w:lineRule="auto"/>
        <w:jc w:val="center"/>
        <w:rPr>
          <w:b/>
          <w:bCs/>
          <w:sz w:val="44"/>
          <w:szCs w:val="44"/>
        </w:rPr>
      </w:pPr>
      <w:r>
        <w:rPr>
          <w:rFonts w:hint="eastAsia"/>
          <w:b/>
          <w:bCs/>
          <w:sz w:val="44"/>
          <w:szCs w:val="44"/>
        </w:rPr>
        <w:t>第一部分</w:t>
      </w:r>
    </w:p>
    <w:p w14:paraId="2C7462A8">
      <w:pPr>
        <w:pStyle w:val="46"/>
        <w:spacing w:line="360" w:lineRule="auto"/>
        <w:jc w:val="center"/>
        <w:rPr>
          <w:bCs/>
          <w:sz w:val="44"/>
          <w:szCs w:val="44"/>
        </w:rPr>
      </w:pPr>
      <w:r>
        <w:rPr>
          <w:rFonts w:hint="eastAsia"/>
          <w:b/>
          <w:bCs/>
          <w:sz w:val="44"/>
          <w:szCs w:val="44"/>
        </w:rPr>
        <w:t>竞争性磋商公告</w:t>
      </w:r>
    </w:p>
    <w:p w14:paraId="13258800">
      <w:pPr>
        <w:pStyle w:val="46"/>
        <w:spacing w:line="360" w:lineRule="auto"/>
        <w:jc w:val="center"/>
        <w:rPr>
          <w:b/>
          <w:bCs/>
        </w:rPr>
        <w:sectPr>
          <w:headerReference r:id="rId4" w:type="default"/>
          <w:footerReference r:id="rId5" w:type="default"/>
          <w:endnotePr>
            <w:numFmt w:val="decimal"/>
          </w:endnotePr>
          <w:pgSz w:w="11906" w:h="16838"/>
          <w:pgMar w:top="1247" w:right="1474" w:bottom="1247" w:left="1474" w:header="851" w:footer="992" w:gutter="0"/>
          <w:cols w:space="720" w:num="1"/>
          <w:docGrid w:type="lines" w:linePitch="286" w:charSpace="0"/>
        </w:sectPr>
      </w:pPr>
    </w:p>
    <w:p w14:paraId="74393164">
      <w:pPr>
        <w:pStyle w:val="46"/>
        <w:spacing w:before="0" w:beforeAutospacing="0" w:after="0" w:afterAutospacing="0" w:line="420" w:lineRule="exact"/>
        <w:jc w:val="center"/>
        <w:rPr>
          <w:b/>
          <w:bCs/>
          <w:sz w:val="30"/>
          <w:szCs w:val="30"/>
        </w:rPr>
      </w:pPr>
      <w:r>
        <w:rPr>
          <w:rFonts w:hint="eastAsia"/>
          <w:b/>
          <w:bCs/>
          <w:sz w:val="30"/>
          <w:szCs w:val="30"/>
        </w:rPr>
        <w:t>第一部分   竞争性磋商公告</w:t>
      </w:r>
    </w:p>
    <w:p w14:paraId="7848184C">
      <w:pPr>
        <w:spacing w:line="500" w:lineRule="exact"/>
        <w:ind w:firstLine="600" w:firstLineChars="250"/>
        <w:rPr>
          <w:rFonts w:ascii="宋体" w:hAnsi="宋体" w:cs="Arial"/>
          <w:color w:val="000000"/>
          <w:sz w:val="24"/>
        </w:rPr>
      </w:pPr>
    </w:p>
    <w:p w14:paraId="6F5C733C">
      <w:pPr>
        <w:ind w:firstLine="480" w:firstLineChars="200"/>
        <w:jc w:val="left"/>
        <w:rPr>
          <w:rFonts w:ascii="宋体" w:hAnsi="宋体" w:cs="Arial"/>
          <w:sz w:val="24"/>
        </w:rPr>
      </w:pPr>
      <w:r>
        <w:rPr>
          <w:rFonts w:ascii="宋体" w:hAnsi="宋体" w:cs="Arial"/>
          <w:sz w:val="24"/>
        </w:rPr>
        <w:t>根据《中华人民共和国政府采购法》</w:t>
      </w:r>
      <w:r>
        <w:rPr>
          <w:rFonts w:hint="eastAsia" w:ascii="宋体" w:hAnsi="宋体" w:cs="宋体"/>
          <w:sz w:val="24"/>
        </w:rPr>
        <w:t>、《政府采购竞争性磋商采购方式管理暂行办法》</w:t>
      </w:r>
      <w:r>
        <w:rPr>
          <w:rFonts w:ascii="宋体" w:hAnsi="宋体" w:cs="Arial"/>
          <w:sz w:val="24"/>
        </w:rPr>
        <w:t>之规定，</w:t>
      </w:r>
      <w:r>
        <w:rPr>
          <w:rFonts w:hint="eastAsia" w:ascii="宋体" w:hAnsi="宋体"/>
          <w:sz w:val="24"/>
        </w:rPr>
        <w:t>上海煌浦建设咨询有限公司</w:t>
      </w:r>
      <w:r>
        <w:rPr>
          <w:rFonts w:ascii="宋体" w:hAnsi="宋体" w:cs="Arial"/>
          <w:sz w:val="24"/>
        </w:rPr>
        <w:t>受</w:t>
      </w:r>
      <w:r>
        <w:rPr>
          <w:rFonts w:hint="eastAsia" w:ascii="宋体" w:hAnsi="宋体"/>
          <w:sz w:val="24"/>
        </w:rPr>
        <w:t>上海市闵行区市容环境卫生管理中心</w:t>
      </w:r>
      <w:r>
        <w:rPr>
          <w:rFonts w:ascii="宋体" w:hAnsi="宋体" w:cs="Arial"/>
          <w:sz w:val="24"/>
        </w:rPr>
        <w:t>委托，</w:t>
      </w:r>
      <w:r>
        <w:rPr>
          <w:rFonts w:hint="eastAsia" w:ascii="宋体" w:hAnsi="宋体" w:cs="Arial"/>
          <w:sz w:val="24"/>
        </w:rPr>
        <w:t>对闵行区环卫作业质量和废弃物管理辅助检查服务项目</w:t>
      </w:r>
      <w:r>
        <w:rPr>
          <w:rFonts w:ascii="宋体" w:hAnsi="宋体" w:cs="Arial"/>
          <w:sz w:val="24"/>
        </w:rPr>
        <w:t>进行</w:t>
      </w:r>
      <w:r>
        <w:rPr>
          <w:rFonts w:hint="eastAsia" w:ascii="宋体" w:hAnsi="宋体" w:cs="Arial"/>
          <w:sz w:val="24"/>
        </w:rPr>
        <w:t>竞争性磋商采购</w:t>
      </w:r>
      <w:r>
        <w:rPr>
          <w:rFonts w:ascii="宋体" w:hAnsi="宋体" w:cs="Arial"/>
          <w:sz w:val="24"/>
        </w:rPr>
        <w:t>，特邀请合格的供应商前来</w:t>
      </w:r>
      <w:r>
        <w:rPr>
          <w:rFonts w:hint="eastAsia" w:ascii="宋体" w:hAnsi="宋体" w:cs="Arial"/>
          <w:sz w:val="24"/>
        </w:rPr>
        <w:t>响应</w:t>
      </w:r>
      <w:r>
        <w:rPr>
          <w:rFonts w:ascii="宋体" w:hAnsi="宋体" w:cs="Arial"/>
          <w:sz w:val="24"/>
        </w:rPr>
        <w:t>。</w:t>
      </w:r>
    </w:p>
    <w:p w14:paraId="48DEB0C1">
      <w:pPr>
        <w:rPr>
          <w:rFonts w:ascii="宋体" w:hAnsi="宋体" w:cs="Arial"/>
          <w:sz w:val="24"/>
        </w:rPr>
      </w:pPr>
      <w:r>
        <w:rPr>
          <w:rFonts w:ascii="宋体" w:hAnsi="宋体" w:cs="Arial"/>
          <w:sz w:val="24"/>
        </w:rPr>
        <w:t>一、合格的</w:t>
      </w:r>
      <w:r>
        <w:rPr>
          <w:rFonts w:hint="eastAsia" w:ascii="宋体" w:hAnsi="宋体" w:cs="Arial"/>
          <w:sz w:val="24"/>
        </w:rPr>
        <w:t>供应商</w:t>
      </w:r>
      <w:r>
        <w:rPr>
          <w:rFonts w:ascii="宋体" w:hAnsi="宋体" w:cs="Arial"/>
          <w:sz w:val="24"/>
        </w:rPr>
        <w:t>必须具备以下条件：</w:t>
      </w:r>
    </w:p>
    <w:p w14:paraId="30DD80D8">
      <w:pPr>
        <w:jc w:val="left"/>
        <w:rPr>
          <w:rFonts w:ascii="宋体" w:hAnsi="宋体" w:cs="Arial"/>
          <w:sz w:val="24"/>
        </w:rPr>
      </w:pPr>
      <w:r>
        <w:rPr>
          <w:rFonts w:ascii="宋体" w:hAnsi="宋体" w:cs="Arial"/>
          <w:sz w:val="24"/>
        </w:rPr>
        <w:t>1、符合《中华人民共和国政府采购法》第二十二条规定的供应商。</w:t>
      </w:r>
    </w:p>
    <w:p w14:paraId="06ADE95A">
      <w:pPr>
        <w:jc w:val="left"/>
        <w:rPr>
          <w:rFonts w:ascii="宋体" w:hAnsi="宋体" w:cs="Arial"/>
          <w:color w:val="000000"/>
          <w:sz w:val="24"/>
        </w:rPr>
      </w:pPr>
      <w:r>
        <w:rPr>
          <w:rFonts w:ascii="宋体" w:hAnsi="宋体" w:cs="Arial"/>
          <w:sz w:val="24"/>
        </w:rPr>
        <w:t>2、根据《上海市</w:t>
      </w:r>
      <w:r>
        <w:rPr>
          <w:rFonts w:ascii="宋体" w:hAnsi="宋体" w:cs="Arial"/>
          <w:color w:val="000000"/>
          <w:sz w:val="24"/>
        </w:rPr>
        <w:t>政府采购供应商登记及诚信管理办法》已登记入库的供应商。</w:t>
      </w:r>
    </w:p>
    <w:p w14:paraId="2FEE1B9A">
      <w:pPr>
        <w:jc w:val="left"/>
        <w:rPr>
          <w:rFonts w:ascii="宋体" w:hAnsi="宋体" w:cs="Arial"/>
          <w:color w:val="000000"/>
          <w:sz w:val="24"/>
        </w:rPr>
      </w:pPr>
      <w:r>
        <w:rPr>
          <w:rFonts w:ascii="宋体" w:hAnsi="宋体" w:cs="Arial"/>
          <w:color w:val="000000"/>
          <w:sz w:val="24"/>
        </w:rPr>
        <w:t>3、其他资质要求：</w:t>
      </w:r>
    </w:p>
    <w:p w14:paraId="270C17B6">
      <w:pPr>
        <w:jc w:val="left"/>
        <w:rPr>
          <w:rFonts w:ascii="宋体" w:hAnsi="宋体" w:cs="Arial"/>
          <w:color w:val="000000"/>
          <w:sz w:val="24"/>
        </w:rPr>
      </w:pPr>
      <w:r>
        <w:rPr>
          <w:rFonts w:hint="eastAsia" w:ascii="宋体" w:hAnsi="宋体" w:cs="Arial"/>
          <w:color w:val="000000"/>
          <w:sz w:val="24"/>
        </w:rPr>
        <w:t>1）具有独立承担民事责任的法人；</w:t>
      </w:r>
    </w:p>
    <w:p w14:paraId="57D87960">
      <w:pPr>
        <w:jc w:val="left"/>
        <w:rPr>
          <w:rFonts w:ascii="宋体" w:hAnsi="宋体" w:cs="Arial"/>
          <w:color w:val="000000"/>
          <w:sz w:val="24"/>
        </w:rPr>
      </w:pPr>
      <w:r>
        <w:rPr>
          <w:rFonts w:hint="eastAsia" w:ascii="宋体" w:hAnsi="宋体" w:cs="Arial"/>
          <w:color w:val="000000"/>
          <w:sz w:val="24"/>
        </w:rPr>
        <w:t>2) 供应商未被“信用中国”网站（www.creditchina.gov.cn）、中国政府采购网（www.ccgp.gov.cn）列入失信执行人、重大税收违法案件当事人名单、政府采购严重违法失信行为记录名单。</w:t>
      </w:r>
    </w:p>
    <w:p w14:paraId="71B5CF77">
      <w:pPr>
        <w:jc w:val="left"/>
        <w:rPr>
          <w:rFonts w:ascii="宋体" w:hAnsi="宋体" w:cs="Arial"/>
          <w:color w:val="000000"/>
          <w:sz w:val="24"/>
        </w:rPr>
      </w:pPr>
      <w:r>
        <w:rPr>
          <w:rFonts w:hint="eastAsia" w:ascii="宋体" w:hAnsi="宋体" w:cs="Arial"/>
          <w:color w:val="000000"/>
          <w:sz w:val="24"/>
        </w:rPr>
        <w:t>3）不接受联合体投标。</w:t>
      </w:r>
    </w:p>
    <w:p w14:paraId="2892BAB9">
      <w:pPr>
        <w:jc w:val="left"/>
        <w:rPr>
          <w:rFonts w:ascii="宋体" w:hAnsi="宋体" w:cs="Arial"/>
          <w:color w:val="000000"/>
          <w:sz w:val="24"/>
        </w:rPr>
      </w:pPr>
      <w:r>
        <w:rPr>
          <w:rFonts w:ascii="宋体" w:hAnsi="宋体" w:cs="Arial"/>
          <w:color w:val="000000"/>
          <w:sz w:val="24"/>
        </w:rPr>
        <w:t>二、项目概况：</w:t>
      </w:r>
    </w:p>
    <w:p w14:paraId="3B8E80C7">
      <w:pPr>
        <w:spacing w:line="360" w:lineRule="auto"/>
        <w:rPr>
          <w:rFonts w:ascii="宋体" w:hAnsi="宋体"/>
          <w:bCs/>
          <w:sz w:val="24"/>
        </w:rPr>
      </w:pPr>
      <w:r>
        <w:rPr>
          <w:rFonts w:hint="eastAsia" w:ascii="宋体" w:hAnsi="宋体" w:cs="Arial"/>
          <w:color w:val="000000"/>
          <w:sz w:val="24"/>
        </w:rPr>
        <w:t>1</w:t>
      </w:r>
      <w:r>
        <w:rPr>
          <w:rFonts w:hint="eastAsia" w:ascii="宋体" w:hAnsi="宋体"/>
          <w:bCs/>
          <w:sz w:val="24"/>
        </w:rPr>
        <w:t>、项目名称：闵行区环卫作业质量和废弃物管理辅助检查服务项目</w:t>
      </w:r>
    </w:p>
    <w:p w14:paraId="184BED22">
      <w:pPr>
        <w:spacing w:line="360" w:lineRule="auto"/>
        <w:rPr>
          <w:rFonts w:ascii="宋体" w:hAnsi="宋体"/>
          <w:bCs/>
          <w:sz w:val="24"/>
        </w:rPr>
      </w:pPr>
      <w:r>
        <w:rPr>
          <w:rFonts w:hint="eastAsia" w:ascii="宋体" w:hAnsi="宋体"/>
          <w:bCs/>
          <w:sz w:val="24"/>
        </w:rPr>
        <w:t>2、预算资金：1249100元</w:t>
      </w:r>
    </w:p>
    <w:p w14:paraId="78EAF9BC">
      <w:pPr>
        <w:spacing w:line="360" w:lineRule="auto"/>
        <w:rPr>
          <w:rFonts w:ascii="宋体" w:hAnsi="宋体"/>
          <w:bCs/>
          <w:sz w:val="24"/>
        </w:rPr>
      </w:pPr>
      <w:r>
        <w:rPr>
          <w:rFonts w:hint="eastAsia" w:ascii="宋体" w:hAnsi="宋体"/>
          <w:bCs/>
          <w:sz w:val="24"/>
        </w:rPr>
        <w:t>3、采购内容：根据基层市容环境卫生综合管理实效考核的要求，为了进一步加强对本区市容环境卫生的规范管理，科学、公正、客观、真实地反映和评估各街镇、莘庄工业区市容环境卫生综合管理工作的实效质量，提升全区市容环境卫生的管理水平，促进长效管理，最终落实2026年市容环境卫生作业服务管理任务。</w:t>
      </w:r>
    </w:p>
    <w:p w14:paraId="335E7829">
      <w:pPr>
        <w:jc w:val="left"/>
        <w:rPr>
          <w:rFonts w:ascii="宋体" w:hAnsi="宋体" w:cs="Arial"/>
          <w:sz w:val="24"/>
        </w:rPr>
      </w:pPr>
      <w:r>
        <w:rPr>
          <w:rFonts w:hint="eastAsia" w:ascii="宋体" w:hAnsi="宋体" w:cs="Arial"/>
          <w:sz w:val="24"/>
        </w:rPr>
        <w:t>5、交付地点：业主指定。</w:t>
      </w:r>
    </w:p>
    <w:p w14:paraId="3D1FFB77">
      <w:pPr>
        <w:jc w:val="left"/>
        <w:rPr>
          <w:rFonts w:hint="eastAsia" w:ascii="宋体" w:hAnsi="宋体"/>
          <w:bCs/>
          <w:sz w:val="24"/>
        </w:rPr>
      </w:pPr>
      <w:r>
        <w:rPr>
          <w:rFonts w:hint="eastAsia" w:ascii="宋体" w:hAnsi="宋体" w:cs="Arial"/>
          <w:sz w:val="24"/>
        </w:rPr>
        <w:t>6、</w:t>
      </w:r>
      <w:r>
        <w:rPr>
          <w:rFonts w:hint="eastAsia" w:ascii="宋体" w:hAnsi="宋体"/>
          <w:bCs/>
          <w:sz w:val="24"/>
        </w:rPr>
        <w:t>采购项目需要落实的政府采购政策情况：本采购项目执行中小企业、福利企业等的政府采购政策。根据财库46号文，本项目专门面向中小企业。</w:t>
      </w:r>
    </w:p>
    <w:p w14:paraId="04FEF0CF">
      <w:pPr>
        <w:jc w:val="left"/>
        <w:rPr>
          <w:rFonts w:hint="eastAsia" w:ascii="宋体" w:hAnsi="宋体" w:eastAsia="宋体"/>
          <w:bCs/>
          <w:sz w:val="24"/>
          <w:lang w:val="en-US" w:eastAsia="zh-CN"/>
        </w:rPr>
      </w:pPr>
      <w:r>
        <w:rPr>
          <w:rFonts w:hint="eastAsia" w:ascii="宋体" w:hAnsi="宋体"/>
          <w:bCs/>
          <w:sz w:val="24"/>
          <w:lang w:val="en-US" w:eastAsia="zh-CN"/>
        </w:rPr>
        <w:t>7、本项目不收取投标保证金。</w:t>
      </w:r>
    </w:p>
    <w:p w14:paraId="417C571B">
      <w:pPr>
        <w:rPr>
          <w:rFonts w:ascii="宋体" w:hAnsi="宋体" w:cs="Arial"/>
          <w:color w:val="000000"/>
          <w:sz w:val="24"/>
        </w:rPr>
      </w:pPr>
      <w:r>
        <w:rPr>
          <w:rFonts w:ascii="宋体" w:hAnsi="宋体" w:cs="Arial"/>
          <w:color w:val="000000"/>
          <w:sz w:val="24"/>
        </w:rPr>
        <w:t>三、</w:t>
      </w:r>
      <w:r>
        <w:rPr>
          <w:rFonts w:hint="eastAsia" w:ascii="宋体" w:hAnsi="宋体" w:cs="Arial"/>
          <w:color w:val="000000"/>
          <w:sz w:val="24"/>
        </w:rPr>
        <w:t>磋商文件</w:t>
      </w:r>
      <w:r>
        <w:rPr>
          <w:rFonts w:ascii="宋体" w:hAnsi="宋体" w:cs="Arial"/>
          <w:color w:val="000000"/>
          <w:sz w:val="24"/>
        </w:rPr>
        <w:t>的获取</w:t>
      </w:r>
    </w:p>
    <w:p w14:paraId="6270693D">
      <w:pPr>
        <w:kinsoku w:val="0"/>
        <w:overflowPunct w:val="0"/>
        <w:autoSpaceDE w:val="0"/>
        <w:autoSpaceDN w:val="0"/>
        <w:adjustRightInd w:val="0"/>
        <w:snapToGrid w:val="0"/>
        <w:spacing w:line="312" w:lineRule="auto"/>
        <w:ind w:firstLine="482" w:firstLineChars="200"/>
        <w:rPr>
          <w:rFonts w:ascii="宋体" w:hAnsi="宋体"/>
          <w:b/>
          <w:sz w:val="24"/>
        </w:rPr>
      </w:pPr>
      <w:r>
        <w:rPr>
          <w:rFonts w:hint="eastAsia" w:ascii="宋体" w:hAnsi="宋体"/>
          <w:b/>
          <w:sz w:val="24"/>
        </w:rPr>
        <w:t>凡愿参加磋商的合格供应商可自</w:t>
      </w:r>
      <w:r>
        <w:rPr>
          <w:rFonts w:hint="eastAsia" w:ascii="宋体" w:hAnsi="宋体"/>
          <w:b/>
          <w:color w:val="FF0000"/>
          <w:sz w:val="24"/>
        </w:rPr>
        <w:t>2025年12月</w:t>
      </w:r>
      <w:r>
        <w:rPr>
          <w:rFonts w:hint="eastAsia" w:ascii="宋体" w:hAnsi="宋体"/>
          <w:b/>
          <w:color w:val="FF0000"/>
          <w:sz w:val="24"/>
          <w:lang w:val="en-US" w:eastAsia="zh-CN"/>
        </w:rPr>
        <w:t>5</w:t>
      </w:r>
      <w:r>
        <w:rPr>
          <w:rFonts w:hint="eastAsia" w:ascii="宋体" w:hAnsi="宋体"/>
          <w:b/>
          <w:color w:val="FF0000"/>
          <w:sz w:val="24"/>
        </w:rPr>
        <w:t>日</w:t>
      </w:r>
      <w:r>
        <w:rPr>
          <w:rFonts w:hint="eastAsia" w:ascii="宋体" w:hAnsi="宋体"/>
          <w:b/>
          <w:sz w:val="24"/>
        </w:rPr>
        <w:t>本公告发布之日起至</w:t>
      </w:r>
      <w:r>
        <w:rPr>
          <w:rFonts w:hint="eastAsia" w:ascii="宋体" w:hAnsi="宋体"/>
          <w:b/>
          <w:color w:val="FF0000"/>
          <w:sz w:val="24"/>
        </w:rPr>
        <w:t>2025年12月1</w:t>
      </w:r>
      <w:r>
        <w:rPr>
          <w:rFonts w:hint="eastAsia" w:ascii="宋体" w:hAnsi="宋体"/>
          <w:b/>
          <w:color w:val="FF0000"/>
          <w:sz w:val="24"/>
          <w:lang w:val="en-US" w:eastAsia="zh-CN"/>
        </w:rPr>
        <w:t>2</w:t>
      </w:r>
      <w:r>
        <w:rPr>
          <w:rFonts w:hint="eastAsia" w:ascii="宋体" w:hAnsi="宋体"/>
          <w:b/>
          <w:color w:val="FF0000"/>
          <w:sz w:val="24"/>
        </w:rPr>
        <w:t>日</w:t>
      </w:r>
      <w:r>
        <w:rPr>
          <w:rFonts w:hint="eastAsia" w:ascii="宋体" w:hAnsi="宋体"/>
          <w:b/>
          <w:sz w:val="24"/>
        </w:rPr>
        <w:t>，登录“上海政府采购网”（http://www. zfcg.sh.gov.cn），在网上招标系统中网上报名，并在上述时间段内（上午9：00-11：00、下午14：00-16：00）下载磋商文件并按照磋商文件要求参加投标。</w:t>
      </w:r>
    </w:p>
    <w:p w14:paraId="6C062949">
      <w:pPr>
        <w:ind w:firstLine="480" w:firstLineChars="200"/>
        <w:rPr>
          <w:rFonts w:ascii="宋体" w:hAnsi="宋体"/>
          <w:color w:val="000000"/>
          <w:sz w:val="24"/>
        </w:rPr>
      </w:pPr>
      <w:r>
        <w:rPr>
          <w:rFonts w:hint="eastAsia" w:ascii="宋体" w:hAnsi="宋体"/>
          <w:color w:val="000000"/>
          <w:sz w:val="24"/>
        </w:rPr>
        <w:t>本项目采用电子化采购方式，采购单位、采购代理机构免费提供电子采购文件。</w:t>
      </w:r>
    </w:p>
    <w:p w14:paraId="4B25368E">
      <w:pPr>
        <w:tabs>
          <w:tab w:val="left" w:pos="0"/>
        </w:tabs>
        <w:snapToGrid w:val="0"/>
        <w:ind w:firstLine="424" w:firstLineChars="177"/>
        <w:rPr>
          <w:rFonts w:ascii="宋体" w:hAnsi="宋体"/>
          <w:color w:val="000000"/>
          <w:sz w:val="24"/>
        </w:rPr>
      </w:pPr>
      <w:r>
        <w:rPr>
          <w:rFonts w:ascii="宋体" w:hAnsi="宋体"/>
          <w:color w:val="000000"/>
          <w:sz w:val="24"/>
        </w:rPr>
        <w:t>合格供应商可在上述规定的时间内下载</w:t>
      </w:r>
      <w:r>
        <w:rPr>
          <w:rFonts w:hint="eastAsia" w:ascii="宋体" w:hAnsi="宋体"/>
          <w:color w:val="000000"/>
          <w:sz w:val="24"/>
        </w:rPr>
        <w:t>磋商文件</w:t>
      </w:r>
      <w:r>
        <w:rPr>
          <w:rFonts w:ascii="宋体" w:hAnsi="宋体"/>
          <w:color w:val="000000"/>
          <w:sz w:val="24"/>
        </w:rPr>
        <w:t>并按照</w:t>
      </w:r>
      <w:r>
        <w:rPr>
          <w:rFonts w:hint="eastAsia" w:ascii="宋体" w:hAnsi="宋体"/>
          <w:color w:val="000000"/>
          <w:sz w:val="24"/>
        </w:rPr>
        <w:t>磋商文件</w:t>
      </w:r>
      <w:r>
        <w:rPr>
          <w:rFonts w:ascii="宋体" w:hAnsi="宋体"/>
          <w:color w:val="000000"/>
          <w:sz w:val="24"/>
        </w:rPr>
        <w:t>要求参加投标。</w:t>
      </w:r>
    </w:p>
    <w:p w14:paraId="07B6BD1B">
      <w:pPr>
        <w:rPr>
          <w:rFonts w:ascii="宋体" w:hAnsi="宋体"/>
          <w:color w:val="000000"/>
          <w:sz w:val="24"/>
        </w:rPr>
      </w:pPr>
    </w:p>
    <w:p w14:paraId="1C5C1474">
      <w:pPr>
        <w:rPr>
          <w:rFonts w:ascii="宋体" w:hAnsi="宋体"/>
          <w:color w:val="000000"/>
          <w:sz w:val="24"/>
        </w:rPr>
      </w:pPr>
      <w:r>
        <w:rPr>
          <w:rFonts w:ascii="宋体" w:hAnsi="宋体"/>
          <w:color w:val="000000"/>
          <w:sz w:val="24"/>
        </w:rPr>
        <w:t>四、</w:t>
      </w:r>
      <w:r>
        <w:rPr>
          <w:rFonts w:hint="eastAsia" w:ascii="宋体" w:hAnsi="宋体"/>
          <w:color w:val="000000"/>
          <w:sz w:val="24"/>
        </w:rPr>
        <w:t>磋商</w:t>
      </w:r>
      <w:r>
        <w:rPr>
          <w:rFonts w:ascii="宋体" w:hAnsi="宋体"/>
          <w:color w:val="000000"/>
          <w:sz w:val="24"/>
        </w:rPr>
        <w:t>截止时间及开标时间：</w:t>
      </w:r>
    </w:p>
    <w:p w14:paraId="69989411">
      <w:pPr>
        <w:rPr>
          <w:rFonts w:ascii="宋体" w:hAnsi="宋体"/>
          <w:color w:val="000000"/>
          <w:sz w:val="24"/>
        </w:rPr>
      </w:pPr>
      <w:r>
        <w:rPr>
          <w:rFonts w:ascii="宋体" w:hAnsi="宋体"/>
          <w:color w:val="000000"/>
          <w:sz w:val="24"/>
        </w:rPr>
        <w:t>1、</w:t>
      </w:r>
      <w:r>
        <w:rPr>
          <w:rFonts w:hint="eastAsia" w:ascii="宋体" w:hAnsi="宋体"/>
          <w:color w:val="000000"/>
          <w:sz w:val="24"/>
        </w:rPr>
        <w:t>磋商</w:t>
      </w:r>
      <w:r>
        <w:rPr>
          <w:rFonts w:ascii="宋体" w:hAnsi="宋体"/>
          <w:color w:val="000000"/>
          <w:sz w:val="24"/>
        </w:rPr>
        <w:t>截止时间：</w:t>
      </w:r>
      <w:r>
        <w:rPr>
          <w:rFonts w:hint="eastAsia" w:ascii="宋体" w:hAnsi="宋体"/>
          <w:b/>
          <w:color w:val="FF0000"/>
          <w:sz w:val="24"/>
        </w:rPr>
        <w:t>2025年12月16日</w:t>
      </w:r>
      <w:r>
        <w:rPr>
          <w:rFonts w:hint="eastAsia" w:ascii="宋体" w:hAnsi="宋体"/>
          <w:b/>
          <w:bCs/>
          <w:sz w:val="24"/>
        </w:rPr>
        <w:t xml:space="preserve"> 下午14</w:t>
      </w:r>
      <w:r>
        <w:rPr>
          <w:rFonts w:ascii="宋体" w:hAnsi="宋体"/>
          <w:b/>
          <w:bCs/>
          <w:sz w:val="24"/>
        </w:rPr>
        <w:t>:</w:t>
      </w:r>
      <w:r>
        <w:rPr>
          <w:rFonts w:hint="eastAsia" w:ascii="宋体" w:hAnsi="宋体"/>
          <w:b/>
          <w:bCs/>
          <w:sz w:val="24"/>
        </w:rPr>
        <w:t>0</w:t>
      </w:r>
      <w:r>
        <w:rPr>
          <w:rFonts w:ascii="宋体" w:hAnsi="宋体"/>
          <w:b/>
          <w:bCs/>
          <w:sz w:val="24"/>
        </w:rPr>
        <w:t>0</w:t>
      </w:r>
      <w:r>
        <w:rPr>
          <w:rFonts w:ascii="宋体" w:hAnsi="宋体"/>
          <w:color w:val="000000"/>
          <w:sz w:val="24"/>
        </w:rPr>
        <w:t>，迟到或不符合规定的</w:t>
      </w:r>
      <w:r>
        <w:rPr>
          <w:rFonts w:hint="eastAsia" w:ascii="宋体" w:hAnsi="宋体"/>
          <w:color w:val="000000"/>
          <w:sz w:val="24"/>
        </w:rPr>
        <w:t>响应文件</w:t>
      </w:r>
      <w:r>
        <w:rPr>
          <w:rFonts w:ascii="宋体" w:hAnsi="宋体"/>
          <w:color w:val="000000"/>
          <w:sz w:val="24"/>
        </w:rPr>
        <w:t>恕不接受。</w:t>
      </w:r>
    </w:p>
    <w:p w14:paraId="52B6DBE1">
      <w:pPr>
        <w:rPr>
          <w:rFonts w:ascii="宋体" w:hAnsi="宋体"/>
          <w:color w:val="000000"/>
          <w:sz w:val="24"/>
        </w:rPr>
      </w:pPr>
      <w:r>
        <w:rPr>
          <w:rFonts w:ascii="宋体" w:hAnsi="宋体"/>
          <w:color w:val="000000"/>
          <w:sz w:val="24"/>
        </w:rPr>
        <w:t>2、开标时间：</w:t>
      </w:r>
      <w:r>
        <w:rPr>
          <w:rFonts w:hint="eastAsia" w:ascii="宋体" w:hAnsi="宋体"/>
          <w:color w:val="000000"/>
          <w:sz w:val="24"/>
        </w:rPr>
        <w:t>同投标截止时间</w:t>
      </w:r>
      <w:r>
        <w:rPr>
          <w:rFonts w:ascii="宋体" w:hAnsi="宋体"/>
          <w:color w:val="000000"/>
          <w:sz w:val="24"/>
        </w:rPr>
        <w:t>。</w:t>
      </w:r>
    </w:p>
    <w:p w14:paraId="24A354B5">
      <w:pPr>
        <w:rPr>
          <w:rFonts w:ascii="宋体" w:hAnsi="宋体"/>
          <w:color w:val="000000"/>
          <w:sz w:val="24"/>
        </w:rPr>
      </w:pPr>
      <w:r>
        <w:rPr>
          <w:rFonts w:ascii="宋体" w:hAnsi="宋体"/>
          <w:color w:val="000000"/>
          <w:sz w:val="24"/>
        </w:rPr>
        <w:t>五、投标地点和开标地点</w:t>
      </w:r>
    </w:p>
    <w:p w14:paraId="4A0F7260">
      <w:pPr>
        <w:rPr>
          <w:rFonts w:ascii="宋体" w:hAnsi="宋体"/>
          <w:color w:val="000000"/>
          <w:sz w:val="24"/>
        </w:rPr>
      </w:pPr>
      <w:r>
        <w:rPr>
          <w:rFonts w:ascii="宋体" w:hAnsi="宋体"/>
          <w:color w:val="000000"/>
          <w:sz w:val="24"/>
        </w:rPr>
        <w:t>1、</w:t>
      </w:r>
      <w:r>
        <w:rPr>
          <w:rFonts w:hint="eastAsia" w:ascii="宋体" w:hAnsi="宋体"/>
          <w:color w:val="000000"/>
          <w:sz w:val="24"/>
        </w:rPr>
        <w:t>磋商</w:t>
      </w:r>
      <w:r>
        <w:rPr>
          <w:rFonts w:ascii="宋体" w:hAnsi="宋体"/>
          <w:color w:val="000000"/>
          <w:sz w:val="24"/>
        </w:rPr>
        <w:t>地点：</w:t>
      </w:r>
      <w:r>
        <w:rPr>
          <w:rFonts w:hint="eastAsia" w:ascii="宋体" w:hAnsi="宋体" w:cs="Arial"/>
          <w:kern w:val="0"/>
          <w:sz w:val="24"/>
        </w:rPr>
        <w:t>上海市西藏南路831弄2号19楼会议室</w:t>
      </w:r>
      <w:r>
        <w:rPr>
          <w:rFonts w:hint="eastAsia" w:ascii="宋体" w:hAnsi="宋体"/>
          <w:color w:val="000000"/>
          <w:sz w:val="24"/>
        </w:rPr>
        <w:t>。</w:t>
      </w:r>
    </w:p>
    <w:p w14:paraId="3807DFAD">
      <w:pPr>
        <w:rPr>
          <w:rFonts w:ascii="宋体" w:hAnsi="宋体"/>
          <w:color w:val="000000"/>
          <w:sz w:val="24"/>
        </w:rPr>
      </w:pPr>
      <w:r>
        <w:rPr>
          <w:rFonts w:ascii="宋体" w:hAnsi="宋体"/>
          <w:color w:val="000000"/>
          <w:sz w:val="24"/>
        </w:rPr>
        <w:t>2、开标地点：</w:t>
      </w:r>
      <w:r>
        <w:rPr>
          <w:rFonts w:hint="eastAsia" w:ascii="宋体" w:hAnsi="宋体" w:cs="Arial"/>
          <w:kern w:val="0"/>
          <w:sz w:val="24"/>
        </w:rPr>
        <w:t>上海市西藏南路831弄2号19楼会议室</w:t>
      </w:r>
      <w:r>
        <w:rPr>
          <w:rFonts w:hint="eastAsia" w:ascii="宋体" w:hAnsi="宋体"/>
          <w:color w:val="000000"/>
          <w:sz w:val="24"/>
        </w:rPr>
        <w:t>，</w:t>
      </w:r>
      <w:r>
        <w:rPr>
          <w:rFonts w:ascii="宋体" w:hAnsi="宋体"/>
          <w:color w:val="000000"/>
          <w:sz w:val="24"/>
        </w:rPr>
        <w:t>届时请</w:t>
      </w:r>
      <w:r>
        <w:rPr>
          <w:rFonts w:hint="eastAsia" w:ascii="宋体" w:hAnsi="宋体"/>
          <w:color w:val="000000"/>
          <w:sz w:val="24"/>
        </w:rPr>
        <w:t>供应商</w:t>
      </w:r>
      <w:r>
        <w:rPr>
          <w:rFonts w:ascii="宋体" w:hAnsi="宋体"/>
          <w:color w:val="000000"/>
          <w:sz w:val="24"/>
        </w:rPr>
        <w:t>代表持投标时所使用的数字证书（CA证书）参加开标。</w:t>
      </w:r>
    </w:p>
    <w:p w14:paraId="151D13E7">
      <w:pPr>
        <w:rPr>
          <w:rFonts w:ascii="宋体" w:hAnsi="宋体" w:cs="Arial"/>
          <w:color w:val="000000"/>
          <w:sz w:val="24"/>
        </w:rPr>
      </w:pPr>
      <w:r>
        <w:rPr>
          <w:rFonts w:ascii="宋体" w:hAnsi="宋体"/>
          <w:color w:val="000000"/>
          <w:sz w:val="24"/>
        </w:rPr>
        <w:t>3、</w:t>
      </w:r>
      <w:r>
        <w:rPr>
          <w:rFonts w:hint="eastAsia" w:ascii="宋体" w:hAnsi="宋体"/>
          <w:color w:val="000000"/>
          <w:sz w:val="24"/>
        </w:rPr>
        <w:t>磋商</w:t>
      </w:r>
      <w:r>
        <w:rPr>
          <w:rFonts w:ascii="宋体" w:hAnsi="宋体"/>
          <w:color w:val="000000"/>
          <w:sz w:val="24"/>
        </w:rPr>
        <w:t>所需携带其他材料：</w:t>
      </w:r>
    </w:p>
    <w:p w14:paraId="71DDE9AF">
      <w:pPr>
        <w:rPr>
          <w:rFonts w:ascii="宋体" w:hAnsi="宋体"/>
          <w:color w:val="000000"/>
          <w:sz w:val="24"/>
        </w:rPr>
      </w:pPr>
      <w:r>
        <w:rPr>
          <w:rFonts w:hint="eastAsia" w:ascii="宋体" w:hAnsi="宋体" w:cs="宋体"/>
          <w:color w:val="000000"/>
          <w:sz w:val="24"/>
        </w:rPr>
        <w:t>提供响应文件正本一份、副本二份并密封，须与上传的电子响应文件内容一致。</w:t>
      </w:r>
    </w:p>
    <w:p w14:paraId="20D23E95">
      <w:pPr>
        <w:spacing w:line="360" w:lineRule="auto"/>
        <w:rPr>
          <w:rFonts w:ascii="宋体" w:hAnsi="宋体"/>
          <w:color w:val="000000"/>
          <w:sz w:val="24"/>
        </w:rPr>
      </w:pPr>
      <w:r>
        <w:rPr>
          <w:rFonts w:hint="eastAsia" w:ascii="宋体" w:hAnsi="宋体"/>
          <w:color w:val="000000"/>
          <w:sz w:val="24"/>
        </w:rPr>
        <w:t>法定代表人证明书或法定代表人授权委托书，被授权人身份证。</w:t>
      </w:r>
    </w:p>
    <w:p w14:paraId="6C9E46A9">
      <w:pPr>
        <w:spacing w:line="360" w:lineRule="auto"/>
        <w:rPr>
          <w:rFonts w:ascii="宋体" w:hAnsi="宋体"/>
          <w:sz w:val="24"/>
        </w:rPr>
      </w:pPr>
      <w:r>
        <w:rPr>
          <w:rFonts w:hint="eastAsia" w:ascii="宋体" w:hAnsi="宋体"/>
          <w:color w:val="000000"/>
          <w:sz w:val="24"/>
        </w:rPr>
        <w:t>届时请供应商的法定代表人或其授权的供应商代表</w:t>
      </w:r>
      <w:r>
        <w:rPr>
          <w:rFonts w:hint="eastAsia" w:ascii="宋体" w:hAnsi="宋体"/>
          <w:sz w:val="24"/>
        </w:rPr>
        <w:t>持法定代表人证明或法定代表人授权委托书、被授权人身份证复印件、网上投标回执、</w:t>
      </w:r>
      <w:r>
        <w:rPr>
          <w:rFonts w:hint="eastAsia" w:ascii="宋体" w:hAnsi="宋体"/>
          <w:color w:val="000000"/>
          <w:sz w:val="24"/>
        </w:rPr>
        <w:t>投标时所使用的CA证书，</w:t>
      </w:r>
      <w:r>
        <w:rPr>
          <w:rFonts w:hint="eastAsia" w:ascii="宋体" w:hAnsi="宋体"/>
          <w:sz w:val="24"/>
        </w:rPr>
        <w:t>未携带上述资料或迟到的服务供应商将拒绝其参加磋商会。</w:t>
      </w:r>
    </w:p>
    <w:p w14:paraId="33DF57A6">
      <w:pPr>
        <w:rPr>
          <w:rFonts w:ascii="宋体" w:hAnsi="宋体"/>
          <w:color w:val="000000"/>
          <w:sz w:val="24"/>
        </w:rPr>
      </w:pPr>
      <w:r>
        <w:rPr>
          <w:rFonts w:ascii="宋体" w:hAnsi="宋体"/>
          <w:color w:val="000000"/>
          <w:sz w:val="24"/>
        </w:rPr>
        <w:t>六、发布公告的媒介：</w:t>
      </w:r>
    </w:p>
    <w:p w14:paraId="0DCBE1D6">
      <w:pPr>
        <w:rPr>
          <w:rFonts w:ascii="宋体" w:hAnsi="宋体"/>
          <w:color w:val="000000"/>
          <w:sz w:val="24"/>
        </w:rPr>
      </w:pPr>
      <w:r>
        <w:rPr>
          <w:rFonts w:ascii="宋体" w:hAnsi="宋体"/>
          <w:color w:val="000000"/>
          <w:sz w:val="24"/>
        </w:rPr>
        <w:t>以上信息若有变更我们会通过“上海政府采购网”、“ /”通知，请供应商关注。</w:t>
      </w:r>
    </w:p>
    <w:p w14:paraId="01AD83F0">
      <w:pPr>
        <w:pStyle w:val="81"/>
        <w:spacing w:before="0" w:beforeAutospacing="0" w:after="0" w:afterAutospacing="0"/>
        <w:rPr>
          <w:rFonts w:cs="Arial"/>
        </w:rPr>
      </w:pPr>
      <w:r>
        <w:rPr>
          <w:rFonts w:hint="eastAsia" w:cs="Arial"/>
        </w:rPr>
        <w:t>七、联系方式：</w:t>
      </w:r>
    </w:p>
    <w:p w14:paraId="23ACE179">
      <w:pPr>
        <w:pStyle w:val="81"/>
        <w:spacing w:before="0" w:beforeAutospacing="0" w:after="0" w:afterAutospacing="0"/>
      </w:pPr>
      <w:r>
        <w:rPr>
          <w:rFonts w:cs="Arial"/>
          <w:color w:val="auto"/>
        </w:rPr>
        <w:t>采购人：</w:t>
      </w:r>
      <w:r>
        <w:rPr>
          <w:rFonts w:hint="eastAsia" w:cs="Arial"/>
          <w:color w:val="auto"/>
        </w:rPr>
        <w:t xml:space="preserve">上海市闵行区市容环境卫生管理中心 </w:t>
      </w:r>
    </w:p>
    <w:p w14:paraId="1DF2768B">
      <w:pPr>
        <w:kinsoku w:val="0"/>
        <w:overflowPunct w:val="0"/>
        <w:autoSpaceDE w:val="0"/>
        <w:autoSpaceDN w:val="0"/>
        <w:adjustRightInd w:val="0"/>
        <w:snapToGrid w:val="0"/>
        <w:spacing w:line="360" w:lineRule="auto"/>
        <w:rPr>
          <w:rFonts w:ascii="宋体" w:hAnsi="宋体" w:cs="Arial"/>
          <w:kern w:val="0"/>
          <w:sz w:val="24"/>
        </w:rPr>
      </w:pPr>
      <w:r>
        <w:rPr>
          <w:rFonts w:hint="eastAsia" w:ascii="宋体" w:hAnsi="宋体" w:cs="Arial"/>
          <w:kern w:val="0"/>
          <w:sz w:val="24"/>
        </w:rPr>
        <w:t>地    址：闵行区莘福路396号2号楼3楼</w:t>
      </w:r>
    </w:p>
    <w:p w14:paraId="0333D761">
      <w:pPr>
        <w:kinsoku w:val="0"/>
        <w:overflowPunct w:val="0"/>
        <w:autoSpaceDE w:val="0"/>
        <w:autoSpaceDN w:val="0"/>
        <w:adjustRightInd w:val="0"/>
        <w:snapToGrid w:val="0"/>
        <w:spacing w:line="360" w:lineRule="auto"/>
        <w:rPr>
          <w:rFonts w:ascii="宋体" w:hAnsi="宋体" w:cs="Arial"/>
          <w:kern w:val="0"/>
          <w:sz w:val="24"/>
        </w:rPr>
      </w:pPr>
      <w:r>
        <w:rPr>
          <w:rFonts w:hint="eastAsia" w:ascii="宋体" w:hAnsi="宋体" w:cs="Arial"/>
          <w:kern w:val="0"/>
          <w:sz w:val="24"/>
        </w:rPr>
        <w:t>联 系 人：丁燚</w:t>
      </w:r>
    </w:p>
    <w:p w14:paraId="79962E21">
      <w:pPr>
        <w:kinsoku w:val="0"/>
        <w:overflowPunct w:val="0"/>
        <w:autoSpaceDE w:val="0"/>
        <w:autoSpaceDN w:val="0"/>
        <w:adjustRightInd w:val="0"/>
        <w:snapToGrid w:val="0"/>
        <w:spacing w:line="360" w:lineRule="auto"/>
        <w:rPr>
          <w:rFonts w:ascii="宋体" w:hAnsi="宋体" w:cs="Arial"/>
          <w:kern w:val="0"/>
          <w:sz w:val="24"/>
        </w:rPr>
      </w:pPr>
      <w:r>
        <w:rPr>
          <w:rFonts w:hint="eastAsia" w:ascii="宋体" w:hAnsi="宋体" w:cs="Arial"/>
          <w:kern w:val="0"/>
          <w:sz w:val="24"/>
        </w:rPr>
        <w:t xml:space="preserve">电    话：64124923 </w:t>
      </w:r>
    </w:p>
    <w:p w14:paraId="0F15F1C0">
      <w:pPr>
        <w:pStyle w:val="81"/>
        <w:spacing w:before="0" w:beforeAutospacing="0" w:after="0" w:afterAutospacing="0"/>
        <w:rPr>
          <w:rFonts w:cs="Arial"/>
        </w:rPr>
      </w:pPr>
      <w:r>
        <w:rPr>
          <w:rFonts w:cs="Arial"/>
        </w:rPr>
        <w:t>采购代理机构：</w:t>
      </w:r>
      <w:r>
        <w:rPr>
          <w:rFonts w:hint="eastAsia" w:cs="Arial"/>
        </w:rPr>
        <w:t>上海煌浦建设咨询有限公司</w:t>
      </w:r>
    </w:p>
    <w:p w14:paraId="4534C6A8">
      <w:pPr>
        <w:pStyle w:val="81"/>
        <w:spacing w:before="0" w:beforeAutospacing="0" w:after="0" w:afterAutospacing="0"/>
        <w:rPr>
          <w:rFonts w:cs="Arial"/>
        </w:rPr>
      </w:pPr>
      <w:r>
        <w:rPr>
          <w:rFonts w:cs="Arial"/>
        </w:rPr>
        <w:t>地址</w:t>
      </w:r>
      <w:r>
        <w:rPr>
          <w:rFonts w:hint="eastAsia" w:cs="Arial"/>
        </w:rPr>
        <w:t>：上海市西藏南路831弄2号交通大厦19楼</w:t>
      </w:r>
    </w:p>
    <w:p w14:paraId="69870CD8">
      <w:pPr>
        <w:pStyle w:val="81"/>
        <w:spacing w:before="0" w:beforeAutospacing="0" w:after="0" w:afterAutospacing="0"/>
        <w:rPr>
          <w:rFonts w:cs="Arial"/>
        </w:rPr>
      </w:pPr>
      <w:r>
        <w:rPr>
          <w:rFonts w:cs="Arial"/>
        </w:rPr>
        <w:t>邮编：</w:t>
      </w:r>
      <w:r>
        <w:rPr>
          <w:rFonts w:hint="eastAsia" w:cs="Arial"/>
        </w:rPr>
        <w:t xml:space="preserve">200011 </w:t>
      </w:r>
    </w:p>
    <w:p w14:paraId="33AF4028">
      <w:pPr>
        <w:rPr>
          <w:rFonts w:ascii="宋体" w:hAnsi="宋体" w:cs="Arial"/>
          <w:color w:val="000000"/>
          <w:sz w:val="24"/>
        </w:rPr>
      </w:pPr>
      <w:r>
        <w:rPr>
          <w:rFonts w:ascii="宋体" w:hAnsi="宋体" w:cs="宋体"/>
          <w:color w:val="000000"/>
          <w:sz w:val="24"/>
        </w:rPr>
        <w:t>联系人：</w:t>
      </w:r>
      <w:r>
        <w:rPr>
          <w:rFonts w:hint="eastAsia" w:ascii="宋体" w:hAnsi="宋体" w:cs="宋体"/>
          <w:color w:val="000000"/>
          <w:sz w:val="24"/>
        </w:rPr>
        <w:t>蔡黎敏</w:t>
      </w:r>
    </w:p>
    <w:p w14:paraId="563E22DA">
      <w:pPr>
        <w:rPr>
          <w:rFonts w:ascii="宋体" w:hAnsi="宋体" w:cs="宋体"/>
          <w:color w:val="000000"/>
          <w:sz w:val="24"/>
        </w:rPr>
      </w:pPr>
      <w:r>
        <w:rPr>
          <w:rFonts w:ascii="宋体" w:hAnsi="宋体" w:cs="宋体"/>
          <w:color w:val="000000"/>
          <w:sz w:val="24"/>
        </w:rPr>
        <w:t>电话</w:t>
      </w:r>
      <w:r>
        <w:rPr>
          <w:rFonts w:hint="eastAsia" w:ascii="宋体" w:hAnsi="宋体" w:cs="宋体"/>
          <w:color w:val="000000"/>
          <w:sz w:val="24"/>
        </w:rPr>
        <w:t>：13764441911</w:t>
      </w:r>
    </w:p>
    <w:p w14:paraId="66E5B233">
      <w:pPr>
        <w:adjustRightInd w:val="0"/>
        <w:snapToGrid w:val="0"/>
        <w:spacing w:line="1000" w:lineRule="exact"/>
        <w:jc w:val="center"/>
        <w:rPr>
          <w:b/>
          <w:bCs/>
          <w:color w:val="000000"/>
          <w:sz w:val="44"/>
          <w:szCs w:val="44"/>
        </w:rPr>
      </w:pPr>
    </w:p>
    <w:p w14:paraId="1FFDEE59">
      <w:pPr>
        <w:adjustRightInd w:val="0"/>
        <w:snapToGrid w:val="0"/>
        <w:spacing w:line="1000" w:lineRule="exact"/>
        <w:rPr>
          <w:b/>
          <w:bCs/>
          <w:color w:val="000000"/>
          <w:sz w:val="44"/>
          <w:szCs w:val="44"/>
        </w:rPr>
      </w:pPr>
    </w:p>
    <w:p w14:paraId="0D8C64BD">
      <w:pPr>
        <w:adjustRightInd w:val="0"/>
        <w:snapToGrid w:val="0"/>
        <w:spacing w:line="1000" w:lineRule="exact"/>
        <w:rPr>
          <w:b/>
          <w:bCs/>
          <w:color w:val="000000"/>
          <w:sz w:val="44"/>
          <w:szCs w:val="44"/>
        </w:rPr>
      </w:pPr>
    </w:p>
    <w:p w14:paraId="5EB2F7E3">
      <w:pPr>
        <w:adjustRightInd w:val="0"/>
        <w:snapToGrid w:val="0"/>
        <w:spacing w:line="1000" w:lineRule="exact"/>
        <w:jc w:val="center"/>
        <w:rPr>
          <w:b/>
          <w:bCs/>
          <w:color w:val="000000"/>
          <w:sz w:val="44"/>
          <w:szCs w:val="44"/>
        </w:rPr>
      </w:pPr>
    </w:p>
    <w:p w14:paraId="14DA09F8">
      <w:pPr>
        <w:adjustRightInd w:val="0"/>
        <w:snapToGrid w:val="0"/>
        <w:spacing w:line="1000" w:lineRule="exact"/>
        <w:jc w:val="center"/>
        <w:rPr>
          <w:b/>
          <w:bCs/>
          <w:color w:val="000000"/>
          <w:sz w:val="44"/>
          <w:szCs w:val="44"/>
        </w:rPr>
      </w:pPr>
    </w:p>
    <w:p w14:paraId="43EA8CCC">
      <w:pPr>
        <w:rPr>
          <w:b/>
          <w:bCs/>
          <w:color w:val="000000"/>
          <w:sz w:val="44"/>
          <w:szCs w:val="44"/>
        </w:rPr>
      </w:pPr>
      <w:r>
        <w:rPr>
          <w:rFonts w:hint="eastAsia"/>
          <w:b/>
          <w:bCs/>
          <w:color w:val="000000"/>
          <w:sz w:val="44"/>
          <w:szCs w:val="44"/>
        </w:rPr>
        <w:br w:type="page"/>
      </w:r>
    </w:p>
    <w:p w14:paraId="0DAA4F42">
      <w:pPr>
        <w:adjustRightInd w:val="0"/>
        <w:snapToGrid w:val="0"/>
        <w:spacing w:line="1000" w:lineRule="exact"/>
        <w:jc w:val="center"/>
        <w:rPr>
          <w:b/>
          <w:bCs/>
          <w:color w:val="000000"/>
          <w:sz w:val="44"/>
          <w:szCs w:val="44"/>
        </w:rPr>
      </w:pPr>
    </w:p>
    <w:p w14:paraId="3E23D8E0">
      <w:pPr>
        <w:adjustRightInd w:val="0"/>
        <w:snapToGrid w:val="0"/>
        <w:spacing w:line="1000" w:lineRule="exact"/>
        <w:jc w:val="center"/>
        <w:rPr>
          <w:b/>
          <w:bCs/>
          <w:color w:val="000000"/>
          <w:sz w:val="44"/>
          <w:szCs w:val="44"/>
        </w:rPr>
      </w:pPr>
    </w:p>
    <w:p w14:paraId="3963DAC5">
      <w:pPr>
        <w:adjustRightInd w:val="0"/>
        <w:snapToGrid w:val="0"/>
        <w:spacing w:line="1000" w:lineRule="exact"/>
        <w:jc w:val="center"/>
        <w:rPr>
          <w:b/>
          <w:bCs/>
          <w:color w:val="000000"/>
          <w:sz w:val="44"/>
          <w:szCs w:val="44"/>
        </w:rPr>
      </w:pPr>
    </w:p>
    <w:p w14:paraId="7D02B1D2">
      <w:pPr>
        <w:adjustRightInd w:val="0"/>
        <w:snapToGrid w:val="0"/>
        <w:spacing w:line="1000" w:lineRule="exact"/>
        <w:jc w:val="center"/>
        <w:rPr>
          <w:b/>
          <w:bCs/>
          <w:color w:val="000000"/>
          <w:sz w:val="44"/>
          <w:szCs w:val="44"/>
        </w:rPr>
      </w:pPr>
    </w:p>
    <w:p w14:paraId="0CAD20C2">
      <w:pPr>
        <w:adjustRightInd w:val="0"/>
        <w:snapToGrid w:val="0"/>
        <w:spacing w:line="1000" w:lineRule="exact"/>
        <w:jc w:val="center"/>
        <w:rPr>
          <w:b/>
          <w:bCs/>
          <w:color w:val="000000"/>
          <w:sz w:val="44"/>
          <w:szCs w:val="44"/>
        </w:rPr>
      </w:pPr>
      <w:r>
        <w:rPr>
          <w:rFonts w:hint="eastAsia"/>
          <w:b/>
          <w:bCs/>
          <w:color w:val="000000"/>
          <w:sz w:val="44"/>
          <w:szCs w:val="44"/>
        </w:rPr>
        <w:t>第二部分</w:t>
      </w:r>
    </w:p>
    <w:p w14:paraId="3AA0F18F">
      <w:pPr>
        <w:pStyle w:val="81"/>
        <w:adjustRightInd w:val="0"/>
        <w:snapToGrid w:val="0"/>
        <w:spacing w:before="0" w:beforeAutospacing="0" w:after="0" w:afterAutospacing="0" w:line="1000" w:lineRule="exact"/>
        <w:jc w:val="center"/>
        <w:rPr>
          <w:bCs/>
          <w:sz w:val="44"/>
          <w:szCs w:val="44"/>
        </w:rPr>
        <w:sectPr>
          <w:endnotePr>
            <w:numFmt w:val="decimal"/>
          </w:endnotePr>
          <w:pgSz w:w="11906" w:h="16838"/>
          <w:pgMar w:top="1247" w:right="1474" w:bottom="1247" w:left="1474" w:header="851" w:footer="992" w:gutter="0"/>
          <w:cols w:space="720" w:num="1"/>
          <w:docGrid w:type="lines" w:linePitch="286" w:charSpace="0"/>
        </w:sectPr>
      </w:pPr>
      <w:r>
        <w:rPr>
          <w:rFonts w:hint="eastAsia"/>
          <w:b/>
          <w:bCs/>
          <w:sz w:val="44"/>
          <w:szCs w:val="44"/>
        </w:rPr>
        <w:t>供应商须知</w:t>
      </w:r>
    </w:p>
    <w:p w14:paraId="02FEA0C7">
      <w:pPr>
        <w:jc w:val="center"/>
        <w:rPr>
          <w:rFonts w:ascii="宋体" w:hAnsi="宋体"/>
          <w:b/>
          <w:color w:val="000000"/>
          <w:sz w:val="28"/>
          <w:szCs w:val="28"/>
        </w:rPr>
      </w:pPr>
      <w:r>
        <w:rPr>
          <w:rFonts w:hint="eastAsia" w:ascii="宋体" w:hAnsi="宋体"/>
          <w:b/>
          <w:color w:val="000000"/>
          <w:sz w:val="28"/>
          <w:szCs w:val="28"/>
        </w:rPr>
        <w:t>供应商须知前附表</w:t>
      </w:r>
    </w:p>
    <w:tbl>
      <w:tblPr>
        <w:tblStyle w:val="86"/>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901"/>
        <w:gridCol w:w="6660"/>
      </w:tblGrid>
      <w:tr w14:paraId="149A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19" w:type="dxa"/>
            <w:vAlign w:val="center"/>
          </w:tcPr>
          <w:p w14:paraId="682A7C91">
            <w:pPr>
              <w:spacing w:line="280" w:lineRule="exact"/>
              <w:jc w:val="center"/>
              <w:rPr>
                <w:rFonts w:ascii="宋体" w:hAnsi="宋体" w:cs="宋体"/>
                <w:color w:val="000000"/>
                <w:sz w:val="24"/>
              </w:rPr>
            </w:pPr>
            <w:r>
              <w:rPr>
                <w:rFonts w:hint="eastAsia" w:ascii="宋体" w:hAnsi="宋体" w:cs="宋体"/>
                <w:color w:val="000000"/>
                <w:sz w:val="24"/>
              </w:rPr>
              <w:t>序号</w:t>
            </w:r>
          </w:p>
        </w:tc>
        <w:tc>
          <w:tcPr>
            <w:tcW w:w="1901" w:type="dxa"/>
            <w:vAlign w:val="center"/>
          </w:tcPr>
          <w:p w14:paraId="7C5BC164">
            <w:pPr>
              <w:spacing w:line="280" w:lineRule="exact"/>
              <w:jc w:val="center"/>
              <w:rPr>
                <w:rFonts w:ascii="宋体" w:hAnsi="宋体" w:cs="宋体"/>
                <w:color w:val="000000"/>
                <w:sz w:val="24"/>
              </w:rPr>
            </w:pPr>
            <w:r>
              <w:rPr>
                <w:rFonts w:hint="eastAsia" w:ascii="宋体" w:hAnsi="宋体" w:cs="宋体"/>
                <w:color w:val="000000"/>
                <w:sz w:val="24"/>
              </w:rPr>
              <w:t>内容</w:t>
            </w:r>
          </w:p>
        </w:tc>
        <w:tc>
          <w:tcPr>
            <w:tcW w:w="6660" w:type="dxa"/>
            <w:vAlign w:val="center"/>
          </w:tcPr>
          <w:p w14:paraId="6CF225A9">
            <w:pPr>
              <w:spacing w:line="280" w:lineRule="exact"/>
              <w:jc w:val="center"/>
              <w:rPr>
                <w:rFonts w:ascii="宋体" w:hAnsi="宋体" w:cs="宋体"/>
                <w:color w:val="000000"/>
                <w:sz w:val="24"/>
              </w:rPr>
            </w:pPr>
            <w:r>
              <w:rPr>
                <w:rFonts w:hint="eastAsia" w:ascii="宋体" w:hAnsi="宋体" w:cs="宋体"/>
                <w:color w:val="000000"/>
                <w:sz w:val="24"/>
              </w:rPr>
              <w:t>说明与要求</w:t>
            </w:r>
          </w:p>
        </w:tc>
      </w:tr>
      <w:tr w14:paraId="1558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19" w:type="dxa"/>
            <w:vAlign w:val="center"/>
          </w:tcPr>
          <w:p w14:paraId="7A8E3EF4">
            <w:pPr>
              <w:spacing w:line="280" w:lineRule="exact"/>
              <w:jc w:val="center"/>
              <w:rPr>
                <w:rFonts w:ascii="宋体" w:hAnsi="宋体" w:cs="宋体"/>
                <w:color w:val="000000"/>
                <w:sz w:val="24"/>
              </w:rPr>
            </w:pPr>
            <w:r>
              <w:rPr>
                <w:rFonts w:hint="eastAsia" w:ascii="宋体" w:hAnsi="宋体" w:cs="宋体"/>
                <w:color w:val="000000"/>
                <w:sz w:val="24"/>
              </w:rPr>
              <w:t>1</w:t>
            </w:r>
          </w:p>
        </w:tc>
        <w:tc>
          <w:tcPr>
            <w:tcW w:w="1901" w:type="dxa"/>
            <w:vAlign w:val="center"/>
          </w:tcPr>
          <w:p w14:paraId="35F18FA0">
            <w:pPr>
              <w:spacing w:line="280" w:lineRule="exact"/>
              <w:jc w:val="center"/>
              <w:rPr>
                <w:rFonts w:ascii="宋体" w:hAnsi="宋体" w:cs="宋体"/>
                <w:color w:val="000000"/>
                <w:sz w:val="24"/>
              </w:rPr>
            </w:pPr>
            <w:r>
              <w:rPr>
                <w:rFonts w:hint="eastAsia" w:ascii="宋体" w:hAnsi="宋体" w:cs="宋体"/>
                <w:color w:val="000000"/>
                <w:sz w:val="24"/>
              </w:rPr>
              <w:t>项目名称</w:t>
            </w:r>
          </w:p>
        </w:tc>
        <w:tc>
          <w:tcPr>
            <w:tcW w:w="6660" w:type="dxa"/>
            <w:vAlign w:val="center"/>
          </w:tcPr>
          <w:p w14:paraId="775D3249">
            <w:pPr>
              <w:spacing w:line="280" w:lineRule="exact"/>
              <w:rPr>
                <w:rFonts w:ascii="宋体" w:hAnsi="宋体" w:cs="宋体"/>
                <w:color w:val="000000"/>
                <w:sz w:val="24"/>
              </w:rPr>
            </w:pPr>
            <w:r>
              <w:rPr>
                <w:rFonts w:hint="eastAsia" w:ascii="宋体" w:hAnsi="宋体" w:cs="Arial"/>
                <w:color w:val="000000"/>
                <w:sz w:val="24"/>
              </w:rPr>
              <w:t>闵行区</w:t>
            </w:r>
            <w:r>
              <w:rPr>
                <w:rFonts w:hint="eastAsia" w:ascii="宋体" w:hAnsi="宋体" w:cs="Arial"/>
                <w:sz w:val="24"/>
              </w:rPr>
              <w:t>环卫作业质量和废弃物管理辅助检查服务</w:t>
            </w:r>
            <w:r>
              <w:rPr>
                <w:rFonts w:hint="eastAsia" w:ascii="宋体" w:hAnsi="宋体" w:cs="Arial"/>
                <w:color w:val="000000"/>
                <w:sz w:val="24"/>
              </w:rPr>
              <w:t>项目</w:t>
            </w:r>
          </w:p>
        </w:tc>
      </w:tr>
      <w:tr w14:paraId="0869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19" w:type="dxa"/>
            <w:vAlign w:val="center"/>
          </w:tcPr>
          <w:p w14:paraId="347891E1">
            <w:pPr>
              <w:spacing w:line="280" w:lineRule="exact"/>
              <w:jc w:val="center"/>
              <w:rPr>
                <w:rFonts w:ascii="宋体" w:hAnsi="宋体" w:cs="宋体"/>
                <w:color w:val="000000"/>
                <w:sz w:val="24"/>
              </w:rPr>
            </w:pPr>
            <w:r>
              <w:rPr>
                <w:rFonts w:hint="eastAsia" w:ascii="宋体" w:hAnsi="宋体" w:cs="宋体"/>
                <w:color w:val="000000"/>
                <w:sz w:val="24"/>
              </w:rPr>
              <w:t>2</w:t>
            </w:r>
          </w:p>
        </w:tc>
        <w:tc>
          <w:tcPr>
            <w:tcW w:w="1901" w:type="dxa"/>
            <w:vAlign w:val="center"/>
          </w:tcPr>
          <w:p w14:paraId="3BDA668E">
            <w:pPr>
              <w:spacing w:line="280" w:lineRule="exact"/>
              <w:jc w:val="center"/>
              <w:rPr>
                <w:rFonts w:ascii="宋体" w:hAnsi="宋体" w:cs="宋体"/>
                <w:sz w:val="24"/>
              </w:rPr>
            </w:pPr>
            <w:r>
              <w:rPr>
                <w:rFonts w:hint="eastAsia" w:ascii="宋体" w:hAnsi="宋体" w:cs="Arial"/>
                <w:sz w:val="24"/>
              </w:rPr>
              <w:t>交付地点</w:t>
            </w:r>
          </w:p>
        </w:tc>
        <w:tc>
          <w:tcPr>
            <w:tcW w:w="6660" w:type="dxa"/>
            <w:vAlign w:val="center"/>
          </w:tcPr>
          <w:p w14:paraId="21038A6D">
            <w:pPr>
              <w:spacing w:line="280" w:lineRule="exact"/>
              <w:rPr>
                <w:bCs/>
                <w:sz w:val="24"/>
              </w:rPr>
            </w:pPr>
            <w:r>
              <w:rPr>
                <w:rFonts w:hint="eastAsia" w:ascii="宋体" w:hAnsi="宋体" w:cs="Arial"/>
                <w:color w:val="000000"/>
                <w:sz w:val="24"/>
              </w:rPr>
              <w:t>业主指定</w:t>
            </w:r>
          </w:p>
        </w:tc>
      </w:tr>
      <w:tr w14:paraId="0607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19" w:type="dxa"/>
            <w:vAlign w:val="center"/>
          </w:tcPr>
          <w:p w14:paraId="1287A462">
            <w:pPr>
              <w:spacing w:line="280" w:lineRule="exact"/>
              <w:jc w:val="center"/>
              <w:rPr>
                <w:rFonts w:ascii="宋体" w:hAnsi="宋体" w:cs="宋体"/>
                <w:color w:val="000000"/>
                <w:sz w:val="24"/>
              </w:rPr>
            </w:pPr>
            <w:r>
              <w:rPr>
                <w:rFonts w:hint="eastAsia" w:ascii="宋体" w:hAnsi="宋体" w:cs="宋体"/>
                <w:color w:val="000000"/>
                <w:sz w:val="24"/>
              </w:rPr>
              <w:t>3</w:t>
            </w:r>
          </w:p>
        </w:tc>
        <w:tc>
          <w:tcPr>
            <w:tcW w:w="1901" w:type="dxa"/>
            <w:vAlign w:val="center"/>
          </w:tcPr>
          <w:p w14:paraId="046CAB1C">
            <w:pPr>
              <w:spacing w:line="320" w:lineRule="exact"/>
              <w:jc w:val="center"/>
              <w:rPr>
                <w:rFonts w:ascii="宋体" w:hAnsi="宋体" w:cs="宋体"/>
                <w:sz w:val="24"/>
              </w:rPr>
            </w:pPr>
            <w:r>
              <w:rPr>
                <w:rFonts w:hint="eastAsia" w:ascii="宋体" w:hAnsi="宋体" w:cs="宋体"/>
                <w:sz w:val="24"/>
              </w:rPr>
              <w:t>预算金额</w:t>
            </w:r>
          </w:p>
        </w:tc>
        <w:tc>
          <w:tcPr>
            <w:tcW w:w="6660" w:type="dxa"/>
            <w:vAlign w:val="center"/>
          </w:tcPr>
          <w:p w14:paraId="6AD9442B">
            <w:pPr>
              <w:spacing w:line="280" w:lineRule="exact"/>
              <w:rPr>
                <w:rFonts w:ascii="宋体" w:hAnsi="宋体" w:cs="宋体"/>
                <w:sz w:val="24"/>
              </w:rPr>
            </w:pPr>
            <w:r>
              <w:rPr>
                <w:rFonts w:hint="eastAsia" w:ascii="宋体" w:hAnsi="宋体"/>
                <w:bCs/>
                <w:sz w:val="24"/>
              </w:rPr>
              <w:t>1249100元</w:t>
            </w:r>
          </w:p>
        </w:tc>
      </w:tr>
      <w:tr w14:paraId="3C7B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19" w:type="dxa"/>
            <w:vAlign w:val="center"/>
          </w:tcPr>
          <w:p w14:paraId="7708C4CB">
            <w:pPr>
              <w:spacing w:line="280" w:lineRule="exact"/>
              <w:jc w:val="center"/>
              <w:rPr>
                <w:rFonts w:ascii="宋体" w:hAnsi="宋体" w:cs="宋体"/>
                <w:color w:val="000000"/>
                <w:sz w:val="24"/>
              </w:rPr>
            </w:pPr>
            <w:r>
              <w:rPr>
                <w:rFonts w:hint="eastAsia" w:ascii="宋体" w:hAnsi="宋体" w:cs="宋体"/>
                <w:color w:val="000000"/>
                <w:sz w:val="24"/>
              </w:rPr>
              <w:t>4</w:t>
            </w:r>
          </w:p>
        </w:tc>
        <w:tc>
          <w:tcPr>
            <w:tcW w:w="1901" w:type="dxa"/>
            <w:vAlign w:val="center"/>
          </w:tcPr>
          <w:p w14:paraId="19DC3FFD">
            <w:pPr>
              <w:spacing w:line="320" w:lineRule="exact"/>
              <w:jc w:val="center"/>
              <w:rPr>
                <w:rFonts w:ascii="宋体" w:hAnsi="宋体" w:cs="宋体"/>
                <w:sz w:val="24"/>
              </w:rPr>
            </w:pPr>
            <w:r>
              <w:rPr>
                <w:rFonts w:hint="eastAsia" w:ascii="宋体" w:hAnsi="宋体" w:cs="宋体"/>
                <w:sz w:val="24"/>
              </w:rPr>
              <w:t>招标概述</w:t>
            </w:r>
          </w:p>
        </w:tc>
        <w:tc>
          <w:tcPr>
            <w:tcW w:w="6660" w:type="dxa"/>
            <w:vAlign w:val="center"/>
          </w:tcPr>
          <w:p w14:paraId="5178FC0D">
            <w:pPr>
              <w:spacing w:line="280" w:lineRule="exact"/>
              <w:rPr>
                <w:rFonts w:ascii="宋体" w:hAnsi="宋体" w:cs="宋体"/>
                <w:sz w:val="24"/>
              </w:rPr>
            </w:pPr>
            <w:r>
              <w:rPr>
                <w:rFonts w:ascii="宋体" w:hAnsi="宋体" w:cs="宋体"/>
                <w:sz w:val="24"/>
              </w:rPr>
              <w:t>根据《中华人民共和国政府采购法》</w:t>
            </w:r>
            <w:r>
              <w:rPr>
                <w:rFonts w:hint="eastAsia" w:ascii="宋体" w:hAnsi="宋体" w:cs="宋体"/>
                <w:sz w:val="24"/>
              </w:rPr>
              <w:t>、《政府采购竞争性磋商采购方式管理暂行办法》</w:t>
            </w:r>
            <w:r>
              <w:rPr>
                <w:rFonts w:ascii="宋体" w:hAnsi="宋体" w:cs="宋体"/>
                <w:sz w:val="24"/>
              </w:rPr>
              <w:t>等有关法律、法规和规章的规定，本项目已具备</w:t>
            </w:r>
            <w:r>
              <w:rPr>
                <w:rFonts w:hint="eastAsia" w:ascii="宋体" w:hAnsi="宋体" w:cs="宋体"/>
                <w:sz w:val="24"/>
              </w:rPr>
              <w:t>采购</w:t>
            </w:r>
            <w:r>
              <w:rPr>
                <w:rFonts w:ascii="宋体" w:hAnsi="宋体" w:cs="宋体"/>
                <w:sz w:val="24"/>
              </w:rPr>
              <w:t>条件</w:t>
            </w:r>
            <w:r>
              <w:rPr>
                <w:rFonts w:hint="eastAsia" w:ascii="宋体" w:hAnsi="宋体" w:cs="宋体"/>
                <w:sz w:val="24"/>
              </w:rPr>
              <w:t>，依法进行竞争性磋商采购。</w:t>
            </w:r>
          </w:p>
        </w:tc>
      </w:tr>
      <w:tr w14:paraId="3A46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19" w:type="dxa"/>
            <w:vAlign w:val="center"/>
          </w:tcPr>
          <w:p w14:paraId="6EABADBD">
            <w:pPr>
              <w:spacing w:line="280" w:lineRule="exact"/>
              <w:jc w:val="center"/>
              <w:rPr>
                <w:rFonts w:ascii="宋体" w:hAnsi="宋体" w:cs="宋体"/>
                <w:color w:val="000000"/>
                <w:sz w:val="24"/>
              </w:rPr>
            </w:pPr>
            <w:r>
              <w:rPr>
                <w:rFonts w:hint="eastAsia" w:ascii="宋体" w:hAnsi="宋体" w:cs="宋体"/>
                <w:color w:val="000000"/>
                <w:sz w:val="24"/>
              </w:rPr>
              <w:t>5</w:t>
            </w:r>
          </w:p>
        </w:tc>
        <w:tc>
          <w:tcPr>
            <w:tcW w:w="1901" w:type="dxa"/>
            <w:vAlign w:val="center"/>
          </w:tcPr>
          <w:p w14:paraId="6771D6EE">
            <w:pPr>
              <w:spacing w:line="280" w:lineRule="exact"/>
              <w:jc w:val="center"/>
              <w:rPr>
                <w:rFonts w:ascii="宋体" w:hAnsi="宋体" w:cs="宋体"/>
                <w:sz w:val="24"/>
              </w:rPr>
            </w:pPr>
            <w:r>
              <w:rPr>
                <w:rFonts w:hint="eastAsia" w:ascii="宋体" w:hAnsi="宋体" w:cs="宋体"/>
                <w:sz w:val="24"/>
              </w:rPr>
              <w:t>采购方式</w:t>
            </w:r>
          </w:p>
        </w:tc>
        <w:tc>
          <w:tcPr>
            <w:tcW w:w="6660" w:type="dxa"/>
            <w:vAlign w:val="center"/>
          </w:tcPr>
          <w:p w14:paraId="71903006">
            <w:pPr>
              <w:spacing w:line="280" w:lineRule="exact"/>
              <w:rPr>
                <w:rFonts w:ascii="宋体" w:hAnsi="宋体" w:cs="宋体"/>
                <w:sz w:val="24"/>
              </w:rPr>
            </w:pPr>
            <w:r>
              <w:rPr>
                <w:rFonts w:hint="eastAsia" w:ascii="宋体" w:hAnsi="宋体" w:cs="宋体"/>
                <w:sz w:val="24"/>
              </w:rPr>
              <w:t>竞争性磋商</w:t>
            </w:r>
          </w:p>
        </w:tc>
      </w:tr>
      <w:tr w14:paraId="3817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19" w:type="dxa"/>
            <w:vAlign w:val="center"/>
          </w:tcPr>
          <w:p w14:paraId="486DA6CC">
            <w:pPr>
              <w:spacing w:line="280" w:lineRule="exact"/>
              <w:jc w:val="center"/>
              <w:rPr>
                <w:rFonts w:ascii="宋体" w:hAnsi="宋体" w:cs="宋体"/>
                <w:color w:val="000000"/>
                <w:sz w:val="24"/>
              </w:rPr>
            </w:pPr>
            <w:r>
              <w:rPr>
                <w:rFonts w:hint="eastAsia" w:ascii="宋体" w:hAnsi="宋体" w:cs="宋体"/>
                <w:color w:val="000000"/>
                <w:sz w:val="24"/>
              </w:rPr>
              <w:t>6</w:t>
            </w:r>
          </w:p>
        </w:tc>
        <w:tc>
          <w:tcPr>
            <w:tcW w:w="1901" w:type="dxa"/>
            <w:vAlign w:val="center"/>
          </w:tcPr>
          <w:p w14:paraId="5CB121FA">
            <w:pPr>
              <w:spacing w:line="280" w:lineRule="exact"/>
              <w:jc w:val="center"/>
              <w:rPr>
                <w:rFonts w:ascii="宋体" w:hAnsi="宋体" w:cs="宋体"/>
                <w:sz w:val="24"/>
              </w:rPr>
            </w:pPr>
            <w:r>
              <w:rPr>
                <w:rFonts w:hint="eastAsia" w:ascii="宋体" w:hAnsi="宋体" w:cs="宋体"/>
                <w:sz w:val="24"/>
              </w:rPr>
              <w:t>采购单位</w:t>
            </w:r>
          </w:p>
        </w:tc>
        <w:tc>
          <w:tcPr>
            <w:tcW w:w="6660" w:type="dxa"/>
            <w:vAlign w:val="center"/>
          </w:tcPr>
          <w:p w14:paraId="3242AC39">
            <w:pPr>
              <w:spacing w:line="280" w:lineRule="exact"/>
              <w:rPr>
                <w:rFonts w:ascii="宋体" w:hAnsi="宋体" w:cs="宋体"/>
                <w:kern w:val="0"/>
                <w:sz w:val="24"/>
              </w:rPr>
            </w:pPr>
            <w:r>
              <w:rPr>
                <w:rFonts w:hint="eastAsia" w:ascii="宋体" w:hAnsi="宋体" w:cs="宋体"/>
                <w:kern w:val="0"/>
                <w:sz w:val="24"/>
              </w:rPr>
              <w:t xml:space="preserve">单位名称：上海市闵行区市容环境卫生管理中心 </w:t>
            </w:r>
          </w:p>
          <w:p w14:paraId="700470C4">
            <w:pPr>
              <w:spacing w:line="280" w:lineRule="exact"/>
              <w:rPr>
                <w:rFonts w:ascii="宋体" w:hAnsi="宋体" w:cs="宋体"/>
                <w:kern w:val="0"/>
                <w:sz w:val="24"/>
              </w:rPr>
            </w:pPr>
            <w:r>
              <w:rPr>
                <w:rFonts w:hint="eastAsia" w:ascii="宋体" w:hAnsi="宋体" w:cs="宋体"/>
                <w:kern w:val="0"/>
                <w:sz w:val="24"/>
              </w:rPr>
              <w:t>地    址：闵行区莘福路396号2号楼3楼</w:t>
            </w:r>
          </w:p>
          <w:p w14:paraId="3B3A9236">
            <w:pPr>
              <w:kinsoku w:val="0"/>
              <w:overflowPunct w:val="0"/>
              <w:autoSpaceDE w:val="0"/>
              <w:autoSpaceDN w:val="0"/>
              <w:adjustRightInd w:val="0"/>
              <w:snapToGrid w:val="0"/>
              <w:rPr>
                <w:rFonts w:ascii="宋体" w:hAnsi="宋体" w:cs="宋体"/>
                <w:kern w:val="0"/>
                <w:sz w:val="24"/>
              </w:rPr>
            </w:pPr>
            <w:r>
              <w:rPr>
                <w:rFonts w:hint="eastAsia" w:ascii="宋体" w:hAnsi="宋体" w:cs="宋体"/>
                <w:kern w:val="0"/>
                <w:sz w:val="24"/>
              </w:rPr>
              <w:t>联 系 人：丁燚</w:t>
            </w:r>
          </w:p>
          <w:p w14:paraId="55E65908">
            <w:pPr>
              <w:kinsoku w:val="0"/>
              <w:overflowPunct w:val="0"/>
              <w:autoSpaceDE w:val="0"/>
              <w:autoSpaceDN w:val="0"/>
              <w:adjustRightInd w:val="0"/>
              <w:snapToGrid w:val="0"/>
              <w:rPr>
                <w:rFonts w:ascii="宋体" w:hAnsi="宋体" w:cs="Arial"/>
                <w:kern w:val="0"/>
                <w:sz w:val="18"/>
                <w:szCs w:val="18"/>
              </w:rPr>
            </w:pPr>
            <w:r>
              <w:rPr>
                <w:rFonts w:hint="eastAsia" w:ascii="宋体" w:hAnsi="宋体" w:cs="宋体"/>
                <w:kern w:val="0"/>
                <w:sz w:val="24"/>
              </w:rPr>
              <w:t>电    话：</w:t>
            </w:r>
            <w:r>
              <w:rPr>
                <w:rFonts w:hint="eastAsia" w:ascii="宋体" w:hAnsi="宋体" w:cs="Arial"/>
                <w:kern w:val="0"/>
                <w:sz w:val="24"/>
              </w:rPr>
              <w:t>64124923</w:t>
            </w:r>
          </w:p>
        </w:tc>
      </w:tr>
      <w:tr w14:paraId="2725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619" w:type="dxa"/>
            <w:vAlign w:val="center"/>
          </w:tcPr>
          <w:p w14:paraId="203B85BC">
            <w:pPr>
              <w:spacing w:line="280" w:lineRule="exact"/>
              <w:jc w:val="center"/>
              <w:rPr>
                <w:rFonts w:ascii="宋体" w:hAnsi="宋体" w:cs="宋体"/>
                <w:color w:val="000000"/>
                <w:sz w:val="24"/>
              </w:rPr>
            </w:pPr>
            <w:r>
              <w:rPr>
                <w:rFonts w:hint="eastAsia" w:ascii="宋体" w:hAnsi="宋体" w:cs="宋体"/>
                <w:color w:val="000000"/>
                <w:sz w:val="24"/>
              </w:rPr>
              <w:t>7</w:t>
            </w:r>
          </w:p>
        </w:tc>
        <w:tc>
          <w:tcPr>
            <w:tcW w:w="1901" w:type="dxa"/>
            <w:vAlign w:val="center"/>
          </w:tcPr>
          <w:p w14:paraId="2C7D9DD1">
            <w:pPr>
              <w:spacing w:line="280" w:lineRule="exact"/>
              <w:jc w:val="center"/>
              <w:rPr>
                <w:rFonts w:ascii="宋体" w:hAnsi="宋体" w:cs="宋体"/>
                <w:sz w:val="24"/>
              </w:rPr>
            </w:pPr>
            <w:r>
              <w:rPr>
                <w:rFonts w:hint="eastAsia" w:ascii="宋体" w:hAnsi="宋体" w:cs="宋体"/>
                <w:sz w:val="24"/>
              </w:rPr>
              <w:t>采购代理机构</w:t>
            </w:r>
          </w:p>
        </w:tc>
        <w:tc>
          <w:tcPr>
            <w:tcW w:w="6660" w:type="dxa"/>
            <w:vAlign w:val="center"/>
          </w:tcPr>
          <w:p w14:paraId="4F800D9D">
            <w:pPr>
              <w:spacing w:line="280" w:lineRule="exact"/>
              <w:rPr>
                <w:rFonts w:ascii="宋体" w:hAnsi="宋体" w:cs="宋体"/>
                <w:kern w:val="0"/>
                <w:sz w:val="24"/>
              </w:rPr>
            </w:pPr>
            <w:r>
              <w:rPr>
                <w:rFonts w:hint="eastAsia" w:ascii="宋体" w:hAnsi="宋体" w:cs="宋体"/>
                <w:kern w:val="0"/>
                <w:sz w:val="24"/>
              </w:rPr>
              <w:t>单位名称：</w:t>
            </w:r>
            <w:r>
              <w:rPr>
                <w:rFonts w:hint="eastAsia" w:ascii="宋体" w:hAnsi="宋体" w:cs="Arial"/>
                <w:sz w:val="24"/>
              </w:rPr>
              <w:t>上海煌浦建设咨询有限公司</w:t>
            </w:r>
          </w:p>
          <w:p w14:paraId="295B6A07">
            <w:pPr>
              <w:adjustRightInd w:val="0"/>
              <w:snapToGrid w:val="0"/>
              <w:spacing w:line="280" w:lineRule="exact"/>
              <w:rPr>
                <w:rFonts w:ascii="宋体" w:hAnsi="宋体" w:cs="宋体"/>
                <w:kern w:val="0"/>
                <w:sz w:val="24"/>
              </w:rPr>
            </w:pPr>
            <w:r>
              <w:rPr>
                <w:rFonts w:ascii="宋体" w:hAnsi="宋体" w:cs="宋体"/>
                <w:kern w:val="0"/>
                <w:sz w:val="24"/>
              </w:rPr>
              <w:t>地址</w:t>
            </w:r>
            <w:r>
              <w:rPr>
                <w:rFonts w:hint="eastAsia" w:ascii="宋体" w:hAnsi="宋体" w:cs="宋体"/>
                <w:kern w:val="0"/>
                <w:sz w:val="24"/>
              </w:rPr>
              <w:t>：</w:t>
            </w:r>
            <w:r>
              <w:rPr>
                <w:rFonts w:hint="eastAsia" w:ascii="宋体" w:hAnsi="宋体" w:cs="Arial"/>
                <w:sz w:val="24"/>
              </w:rPr>
              <w:t>上海市西藏南路831弄2号交通大厦19楼</w:t>
            </w:r>
          </w:p>
          <w:p w14:paraId="05BD2B0F">
            <w:pPr>
              <w:adjustRightInd w:val="0"/>
              <w:snapToGrid w:val="0"/>
              <w:spacing w:line="280" w:lineRule="exact"/>
              <w:rPr>
                <w:rFonts w:ascii="宋体" w:hAnsi="宋体" w:cs="Arial"/>
                <w:sz w:val="24"/>
              </w:rPr>
            </w:pPr>
            <w:r>
              <w:rPr>
                <w:rFonts w:ascii="宋体" w:hAnsi="宋体" w:cs="宋体"/>
                <w:kern w:val="0"/>
                <w:sz w:val="24"/>
              </w:rPr>
              <w:t>邮编</w:t>
            </w:r>
            <w:r>
              <w:rPr>
                <w:rFonts w:hint="eastAsia" w:ascii="宋体" w:hAnsi="宋体" w:cs="宋体"/>
                <w:kern w:val="0"/>
                <w:sz w:val="24"/>
              </w:rPr>
              <w:t>：</w:t>
            </w:r>
            <w:r>
              <w:rPr>
                <w:rFonts w:hint="eastAsia" w:ascii="宋体" w:hAnsi="宋体" w:cs="Arial"/>
                <w:sz w:val="24"/>
              </w:rPr>
              <w:t>200011</w:t>
            </w:r>
          </w:p>
          <w:p w14:paraId="2DE36179">
            <w:pPr>
              <w:adjustRightInd w:val="0"/>
              <w:snapToGrid w:val="0"/>
              <w:spacing w:line="280" w:lineRule="exact"/>
              <w:rPr>
                <w:rFonts w:ascii="宋体" w:hAnsi="宋体" w:cs="宋体"/>
                <w:kern w:val="0"/>
                <w:sz w:val="24"/>
              </w:rPr>
            </w:pPr>
            <w:r>
              <w:rPr>
                <w:rFonts w:ascii="宋体" w:hAnsi="宋体" w:cs="宋体"/>
                <w:kern w:val="0"/>
                <w:sz w:val="24"/>
              </w:rPr>
              <w:t>联系人：</w:t>
            </w:r>
            <w:r>
              <w:rPr>
                <w:rFonts w:hint="eastAsia" w:ascii="宋体" w:hAnsi="宋体" w:cs="Arial"/>
                <w:sz w:val="24"/>
              </w:rPr>
              <w:t>蔡黎敏</w:t>
            </w:r>
          </w:p>
          <w:p w14:paraId="21C7A876">
            <w:pPr>
              <w:adjustRightInd w:val="0"/>
              <w:snapToGrid w:val="0"/>
              <w:spacing w:line="280" w:lineRule="exact"/>
              <w:rPr>
                <w:rFonts w:ascii="宋体" w:hAnsi="宋体" w:cs="宋体"/>
                <w:kern w:val="0"/>
                <w:sz w:val="24"/>
              </w:rPr>
            </w:pPr>
            <w:r>
              <w:rPr>
                <w:rFonts w:ascii="宋体" w:hAnsi="宋体" w:cs="宋体"/>
                <w:kern w:val="0"/>
                <w:sz w:val="24"/>
              </w:rPr>
              <w:t>电话</w:t>
            </w:r>
            <w:r>
              <w:rPr>
                <w:rFonts w:hint="eastAsia" w:ascii="宋体" w:hAnsi="宋体" w:cs="宋体"/>
                <w:kern w:val="0"/>
                <w:sz w:val="24"/>
              </w:rPr>
              <w:t>：</w:t>
            </w:r>
            <w:r>
              <w:rPr>
                <w:rFonts w:hint="eastAsia" w:ascii="宋体" w:hAnsi="宋体" w:cs="Arial"/>
                <w:sz w:val="24"/>
              </w:rPr>
              <w:t>13764441911</w:t>
            </w:r>
          </w:p>
        </w:tc>
      </w:tr>
      <w:tr w14:paraId="1152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19" w:type="dxa"/>
            <w:vAlign w:val="center"/>
          </w:tcPr>
          <w:p w14:paraId="67D46B6F">
            <w:pPr>
              <w:spacing w:line="280" w:lineRule="exact"/>
              <w:jc w:val="center"/>
              <w:rPr>
                <w:rFonts w:ascii="宋体" w:hAnsi="宋体" w:cs="宋体"/>
                <w:color w:val="000000"/>
                <w:sz w:val="24"/>
              </w:rPr>
            </w:pPr>
            <w:r>
              <w:rPr>
                <w:rFonts w:hint="eastAsia" w:ascii="宋体" w:hAnsi="宋体" w:cs="宋体"/>
                <w:color w:val="000000"/>
                <w:sz w:val="24"/>
              </w:rPr>
              <w:t>8</w:t>
            </w:r>
          </w:p>
        </w:tc>
        <w:tc>
          <w:tcPr>
            <w:tcW w:w="1901" w:type="dxa"/>
            <w:vAlign w:val="center"/>
          </w:tcPr>
          <w:p w14:paraId="6819D259">
            <w:pPr>
              <w:spacing w:line="280" w:lineRule="exact"/>
              <w:jc w:val="center"/>
              <w:rPr>
                <w:rFonts w:ascii="宋体" w:hAnsi="宋体" w:cs="宋体"/>
                <w:sz w:val="24"/>
              </w:rPr>
            </w:pPr>
            <w:r>
              <w:rPr>
                <w:rFonts w:hint="eastAsia" w:ascii="宋体" w:hAnsi="宋体" w:cs="宋体"/>
                <w:sz w:val="24"/>
              </w:rPr>
              <w:t>招标内容</w:t>
            </w:r>
          </w:p>
        </w:tc>
        <w:tc>
          <w:tcPr>
            <w:tcW w:w="6660" w:type="dxa"/>
            <w:vAlign w:val="center"/>
          </w:tcPr>
          <w:p w14:paraId="30808DD0">
            <w:pPr>
              <w:widowControl/>
              <w:tabs>
                <w:tab w:val="left" w:pos="1276"/>
                <w:tab w:val="left" w:pos="4253"/>
                <w:tab w:val="left" w:pos="5670"/>
              </w:tabs>
              <w:autoSpaceDE w:val="0"/>
              <w:autoSpaceDN w:val="0"/>
              <w:adjustRightInd w:val="0"/>
              <w:snapToGrid w:val="0"/>
              <w:spacing w:line="320" w:lineRule="exact"/>
              <w:textAlignment w:val="bottom"/>
              <w:rPr>
                <w:rFonts w:ascii="宋体" w:hAnsi="宋体"/>
                <w:sz w:val="24"/>
              </w:rPr>
            </w:pPr>
            <w:r>
              <w:rPr>
                <w:rFonts w:hint="eastAsia" w:ascii="宋体" w:hAnsi="宋体"/>
                <w:sz w:val="24"/>
              </w:rPr>
              <w:t>（具体内容及要求详见磋商文件第三部分—服务需求）</w:t>
            </w:r>
          </w:p>
        </w:tc>
      </w:tr>
      <w:tr w14:paraId="0B04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19" w:type="dxa"/>
            <w:vAlign w:val="center"/>
          </w:tcPr>
          <w:p w14:paraId="0405524C">
            <w:pPr>
              <w:spacing w:line="280" w:lineRule="exact"/>
              <w:jc w:val="center"/>
              <w:rPr>
                <w:rFonts w:ascii="宋体" w:hAnsi="宋体" w:cs="宋体"/>
                <w:color w:val="000000"/>
                <w:sz w:val="24"/>
              </w:rPr>
            </w:pPr>
            <w:r>
              <w:rPr>
                <w:rFonts w:hint="eastAsia" w:ascii="宋体" w:hAnsi="宋体" w:cs="宋体"/>
                <w:color w:val="000000"/>
                <w:sz w:val="24"/>
              </w:rPr>
              <w:t>9</w:t>
            </w:r>
          </w:p>
        </w:tc>
        <w:tc>
          <w:tcPr>
            <w:tcW w:w="1901" w:type="dxa"/>
            <w:vAlign w:val="center"/>
          </w:tcPr>
          <w:p w14:paraId="433499CA">
            <w:pPr>
              <w:spacing w:line="280" w:lineRule="exact"/>
              <w:jc w:val="center"/>
              <w:rPr>
                <w:rFonts w:ascii="宋体" w:hAnsi="宋体" w:cs="宋体"/>
                <w:sz w:val="24"/>
                <w:highlight w:val="yellow"/>
              </w:rPr>
            </w:pPr>
            <w:r>
              <w:rPr>
                <w:rFonts w:hint="eastAsia" w:ascii="宋体" w:hAnsi="宋体"/>
                <w:sz w:val="24"/>
              </w:rPr>
              <w:t>交付时间</w:t>
            </w:r>
          </w:p>
        </w:tc>
        <w:tc>
          <w:tcPr>
            <w:tcW w:w="6660" w:type="dxa"/>
            <w:vAlign w:val="center"/>
          </w:tcPr>
          <w:p w14:paraId="69E7725B">
            <w:pPr>
              <w:widowControl/>
              <w:tabs>
                <w:tab w:val="left" w:pos="1276"/>
                <w:tab w:val="left" w:pos="4253"/>
                <w:tab w:val="left" w:pos="5670"/>
              </w:tabs>
              <w:autoSpaceDE w:val="0"/>
              <w:autoSpaceDN w:val="0"/>
              <w:adjustRightInd w:val="0"/>
              <w:snapToGrid w:val="0"/>
              <w:spacing w:line="320" w:lineRule="exact"/>
              <w:textAlignment w:val="bottom"/>
              <w:rPr>
                <w:rFonts w:ascii="宋体" w:hAnsi="宋体"/>
                <w:sz w:val="24"/>
                <w:highlight w:val="yellow"/>
              </w:rPr>
            </w:pPr>
            <w:r>
              <w:rPr>
                <w:rFonts w:hint="eastAsia" w:ascii="宋体" w:hAnsi="宋体" w:cs="宋体"/>
                <w:bCs/>
                <w:sz w:val="24"/>
              </w:rPr>
              <w:t>一年(闵行区环卫作业质量和废弃物管理辅助检查服务原中标合同期满新中标单位未产生前的过渡期内继续由原中标单位运行，直至新中标单位产生后自然终止，过渡期内经费由本次中标方按过渡期时间折算经费与前中标单位结算）。</w:t>
            </w:r>
          </w:p>
        </w:tc>
      </w:tr>
      <w:tr w14:paraId="603B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19" w:type="dxa"/>
            <w:vAlign w:val="center"/>
          </w:tcPr>
          <w:p w14:paraId="6A5F8F0C">
            <w:pPr>
              <w:spacing w:line="280" w:lineRule="exact"/>
              <w:jc w:val="center"/>
              <w:rPr>
                <w:rFonts w:ascii="宋体" w:hAnsi="宋体" w:cs="宋体"/>
                <w:color w:val="000000"/>
                <w:sz w:val="24"/>
              </w:rPr>
            </w:pPr>
            <w:r>
              <w:rPr>
                <w:rFonts w:hint="eastAsia" w:ascii="宋体" w:hAnsi="宋体" w:cs="宋体"/>
                <w:color w:val="000000"/>
                <w:sz w:val="24"/>
              </w:rPr>
              <w:t>10</w:t>
            </w:r>
          </w:p>
        </w:tc>
        <w:tc>
          <w:tcPr>
            <w:tcW w:w="1901" w:type="dxa"/>
            <w:vAlign w:val="center"/>
          </w:tcPr>
          <w:p w14:paraId="718B7630">
            <w:pPr>
              <w:spacing w:line="280" w:lineRule="exact"/>
              <w:jc w:val="center"/>
              <w:rPr>
                <w:rFonts w:ascii="宋体" w:hAnsi="宋体"/>
                <w:color w:val="000000"/>
                <w:sz w:val="24"/>
              </w:rPr>
            </w:pPr>
            <w:r>
              <w:rPr>
                <w:rFonts w:hint="eastAsia" w:ascii="宋体" w:hAnsi="宋体"/>
                <w:color w:val="000000"/>
                <w:sz w:val="24"/>
              </w:rPr>
              <w:t>报价货币</w:t>
            </w:r>
          </w:p>
        </w:tc>
        <w:tc>
          <w:tcPr>
            <w:tcW w:w="6660" w:type="dxa"/>
            <w:vAlign w:val="center"/>
          </w:tcPr>
          <w:p w14:paraId="229983B3">
            <w:pPr>
              <w:spacing w:line="280" w:lineRule="exact"/>
              <w:rPr>
                <w:rFonts w:ascii="宋体" w:hAnsi="宋体"/>
                <w:bCs/>
                <w:color w:val="000000"/>
                <w:kern w:val="0"/>
                <w:sz w:val="24"/>
              </w:rPr>
            </w:pPr>
            <w:r>
              <w:rPr>
                <w:rFonts w:hint="eastAsia" w:ascii="宋体" w:hAnsi="宋体"/>
                <w:bCs/>
                <w:color w:val="000000"/>
                <w:kern w:val="0"/>
                <w:sz w:val="24"/>
              </w:rPr>
              <w:t>响应文件的报价采用人民币报价。</w:t>
            </w:r>
          </w:p>
        </w:tc>
      </w:tr>
      <w:tr w14:paraId="09B4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19" w:type="dxa"/>
            <w:vAlign w:val="center"/>
          </w:tcPr>
          <w:p w14:paraId="1E94962C">
            <w:pPr>
              <w:spacing w:line="280" w:lineRule="exact"/>
              <w:jc w:val="center"/>
              <w:rPr>
                <w:rFonts w:ascii="宋体" w:hAnsi="宋体" w:cs="宋体"/>
                <w:color w:val="000000"/>
                <w:sz w:val="24"/>
              </w:rPr>
            </w:pPr>
            <w:r>
              <w:rPr>
                <w:rFonts w:hint="eastAsia" w:ascii="宋体" w:hAnsi="宋体" w:cs="宋体"/>
                <w:color w:val="000000"/>
                <w:sz w:val="24"/>
              </w:rPr>
              <w:t>11</w:t>
            </w:r>
          </w:p>
        </w:tc>
        <w:tc>
          <w:tcPr>
            <w:tcW w:w="1901" w:type="dxa"/>
            <w:vAlign w:val="center"/>
          </w:tcPr>
          <w:p w14:paraId="47D8728B">
            <w:pPr>
              <w:spacing w:line="280" w:lineRule="exact"/>
              <w:jc w:val="center"/>
              <w:rPr>
                <w:rFonts w:ascii="宋体" w:hAnsi="宋体" w:cs="宋体"/>
                <w:color w:val="000000"/>
                <w:sz w:val="24"/>
              </w:rPr>
            </w:pPr>
            <w:r>
              <w:rPr>
                <w:rFonts w:hint="eastAsia" w:ascii="宋体" w:hAnsi="宋体" w:cs="宋体"/>
                <w:color w:val="000000"/>
                <w:sz w:val="24"/>
              </w:rPr>
              <w:t>供应商资格要求</w:t>
            </w:r>
          </w:p>
        </w:tc>
        <w:tc>
          <w:tcPr>
            <w:tcW w:w="6660" w:type="dxa"/>
            <w:vAlign w:val="center"/>
          </w:tcPr>
          <w:p w14:paraId="537F3B58">
            <w:pPr>
              <w:adjustRightInd w:val="0"/>
              <w:snapToGrid w:val="0"/>
              <w:spacing w:line="280" w:lineRule="exact"/>
              <w:rPr>
                <w:rFonts w:ascii="宋体" w:hAnsi="宋体" w:cs="Arial"/>
                <w:sz w:val="24"/>
              </w:rPr>
            </w:pPr>
            <w:r>
              <w:rPr>
                <w:rFonts w:hint="eastAsia" w:ascii="宋体" w:hAnsi="宋体" w:cs="Arial"/>
                <w:sz w:val="24"/>
              </w:rPr>
              <w:t>1、符合《中华人民共和国政府采购法》第二十二条规定的供应商。</w:t>
            </w:r>
          </w:p>
          <w:p w14:paraId="6478AEF1">
            <w:pPr>
              <w:adjustRightInd w:val="0"/>
              <w:snapToGrid w:val="0"/>
              <w:spacing w:line="280" w:lineRule="exact"/>
              <w:rPr>
                <w:rFonts w:ascii="宋体" w:hAnsi="宋体" w:cs="Arial"/>
                <w:sz w:val="24"/>
              </w:rPr>
            </w:pPr>
            <w:r>
              <w:rPr>
                <w:rFonts w:hint="eastAsia" w:ascii="宋体" w:hAnsi="宋体" w:cs="Arial"/>
                <w:sz w:val="24"/>
              </w:rPr>
              <w:t>2、根据《上海市政府采购供应商登记及诚信管理办法》已登记入库的供应商。</w:t>
            </w:r>
          </w:p>
          <w:p w14:paraId="43DDED96">
            <w:pPr>
              <w:adjustRightInd w:val="0"/>
              <w:snapToGrid w:val="0"/>
              <w:spacing w:line="280" w:lineRule="exact"/>
              <w:rPr>
                <w:rFonts w:ascii="宋体" w:hAnsi="宋体" w:cs="Arial"/>
                <w:sz w:val="24"/>
              </w:rPr>
            </w:pPr>
            <w:r>
              <w:rPr>
                <w:rFonts w:hint="eastAsia" w:ascii="宋体" w:hAnsi="宋体" w:cs="Arial"/>
                <w:sz w:val="24"/>
              </w:rPr>
              <w:t>3、其他资质要求：</w:t>
            </w:r>
          </w:p>
          <w:p w14:paraId="3F022F14">
            <w:pPr>
              <w:adjustRightInd w:val="0"/>
              <w:snapToGrid w:val="0"/>
              <w:spacing w:line="280" w:lineRule="exact"/>
              <w:rPr>
                <w:rFonts w:ascii="宋体" w:hAnsi="宋体" w:cs="Arial"/>
                <w:sz w:val="24"/>
              </w:rPr>
            </w:pPr>
            <w:r>
              <w:rPr>
                <w:rFonts w:hint="eastAsia" w:ascii="宋体" w:hAnsi="宋体" w:cs="Arial"/>
                <w:color w:val="000000"/>
                <w:sz w:val="24"/>
              </w:rPr>
              <w:t>1</w:t>
            </w:r>
            <w:r>
              <w:rPr>
                <w:rFonts w:hint="eastAsia" w:ascii="宋体" w:hAnsi="宋体" w:cs="Arial"/>
                <w:sz w:val="24"/>
              </w:rPr>
              <w:t>）具有独立承担民事责任的法人；</w:t>
            </w:r>
          </w:p>
          <w:p w14:paraId="6CC8A106">
            <w:pPr>
              <w:adjustRightInd w:val="0"/>
              <w:snapToGrid w:val="0"/>
              <w:spacing w:line="280" w:lineRule="exact"/>
              <w:rPr>
                <w:rFonts w:ascii="宋体" w:hAnsi="宋体" w:cs="宋体"/>
                <w:color w:val="000000"/>
                <w:sz w:val="24"/>
              </w:rPr>
            </w:pPr>
            <w:r>
              <w:rPr>
                <w:rFonts w:hint="eastAsia" w:ascii="宋体" w:hAnsi="宋体" w:cs="Arial"/>
                <w:sz w:val="24"/>
              </w:rPr>
              <w:t>2) 供应商未被“信用中国”网站（www.creditchina.gov.cn）、中国政府采购网（www.ccgp.gov.cn）列入失信执行人、重大税收违法案件当事人名单、政府采购严重违法失信行为记录名单。</w:t>
            </w:r>
          </w:p>
        </w:tc>
      </w:tr>
      <w:tr w14:paraId="66BC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19" w:type="dxa"/>
            <w:vAlign w:val="center"/>
          </w:tcPr>
          <w:p w14:paraId="240F7745">
            <w:pPr>
              <w:spacing w:line="280" w:lineRule="exact"/>
              <w:jc w:val="center"/>
              <w:rPr>
                <w:rFonts w:ascii="宋体" w:hAnsi="宋体" w:cs="宋体"/>
                <w:color w:val="000000"/>
                <w:sz w:val="24"/>
              </w:rPr>
            </w:pPr>
            <w:r>
              <w:rPr>
                <w:rFonts w:hint="eastAsia" w:ascii="宋体" w:hAnsi="宋体" w:cs="宋体"/>
                <w:color w:val="000000"/>
                <w:sz w:val="24"/>
              </w:rPr>
              <w:t>12</w:t>
            </w:r>
          </w:p>
        </w:tc>
        <w:tc>
          <w:tcPr>
            <w:tcW w:w="1901" w:type="dxa"/>
            <w:vAlign w:val="center"/>
          </w:tcPr>
          <w:p w14:paraId="51BAAFA6">
            <w:pPr>
              <w:spacing w:line="280" w:lineRule="exact"/>
              <w:jc w:val="center"/>
              <w:rPr>
                <w:rFonts w:ascii="宋体" w:hAnsi="宋体" w:cs="宋体"/>
                <w:color w:val="000000"/>
                <w:sz w:val="24"/>
              </w:rPr>
            </w:pPr>
            <w:r>
              <w:rPr>
                <w:rFonts w:hint="eastAsia" w:ascii="宋体" w:hAnsi="宋体" w:cs="宋体"/>
                <w:color w:val="000000"/>
                <w:sz w:val="24"/>
              </w:rPr>
              <w:t>是否接受联合体</w:t>
            </w:r>
          </w:p>
        </w:tc>
        <w:tc>
          <w:tcPr>
            <w:tcW w:w="6660" w:type="dxa"/>
            <w:vAlign w:val="center"/>
          </w:tcPr>
          <w:p w14:paraId="2A4A0873">
            <w:pPr>
              <w:adjustRightInd w:val="0"/>
              <w:snapToGrid w:val="0"/>
              <w:spacing w:line="320" w:lineRule="exact"/>
              <w:ind w:left="360" w:hanging="360" w:hangingChars="150"/>
              <w:rPr>
                <w:rFonts w:ascii="宋体" w:hAnsi="宋体" w:cs="宋体"/>
                <w:color w:val="000000"/>
                <w:sz w:val="24"/>
              </w:rPr>
            </w:pPr>
            <w:r>
              <w:rPr>
                <w:rFonts w:hint="eastAsia" w:ascii="宋体" w:hAnsi="宋体" w:cs="宋体"/>
                <w:color w:val="000000"/>
                <w:sz w:val="24"/>
              </w:rPr>
              <w:t>本项目不接受联合体。</w:t>
            </w:r>
          </w:p>
        </w:tc>
      </w:tr>
      <w:tr w14:paraId="0ECD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19" w:type="dxa"/>
            <w:vAlign w:val="center"/>
          </w:tcPr>
          <w:p w14:paraId="71FD8055">
            <w:pPr>
              <w:spacing w:line="280" w:lineRule="exact"/>
              <w:jc w:val="center"/>
              <w:rPr>
                <w:rFonts w:ascii="宋体" w:hAnsi="宋体" w:cs="宋体"/>
                <w:color w:val="000000"/>
                <w:sz w:val="24"/>
              </w:rPr>
            </w:pPr>
            <w:r>
              <w:rPr>
                <w:rFonts w:hint="eastAsia" w:ascii="宋体" w:hAnsi="宋体" w:cs="宋体"/>
                <w:color w:val="000000"/>
                <w:sz w:val="24"/>
              </w:rPr>
              <w:t>13</w:t>
            </w:r>
          </w:p>
        </w:tc>
        <w:tc>
          <w:tcPr>
            <w:tcW w:w="1901" w:type="dxa"/>
            <w:vAlign w:val="center"/>
          </w:tcPr>
          <w:p w14:paraId="7AF909F1">
            <w:pPr>
              <w:spacing w:line="280" w:lineRule="exact"/>
              <w:jc w:val="center"/>
              <w:rPr>
                <w:rFonts w:ascii="宋体" w:hAnsi="宋体" w:cs="宋体"/>
                <w:color w:val="000000"/>
                <w:sz w:val="24"/>
              </w:rPr>
            </w:pPr>
            <w:r>
              <w:rPr>
                <w:rFonts w:hint="eastAsia" w:ascii="宋体" w:hAnsi="宋体" w:cs="宋体"/>
                <w:color w:val="000000"/>
                <w:sz w:val="24"/>
              </w:rPr>
              <w:t>公告发布媒体</w:t>
            </w:r>
          </w:p>
        </w:tc>
        <w:tc>
          <w:tcPr>
            <w:tcW w:w="6660" w:type="dxa"/>
            <w:vAlign w:val="center"/>
          </w:tcPr>
          <w:p w14:paraId="2F7C155A">
            <w:pPr>
              <w:spacing w:line="280" w:lineRule="exact"/>
              <w:rPr>
                <w:rFonts w:ascii="宋体" w:hAnsi="宋体"/>
                <w:color w:val="000000"/>
                <w:sz w:val="24"/>
              </w:rPr>
            </w:pPr>
            <w:r>
              <w:rPr>
                <w:rFonts w:hint="eastAsia" w:ascii="宋体" w:hAnsi="宋体"/>
                <w:color w:val="000000"/>
                <w:sz w:val="24"/>
              </w:rPr>
              <w:t>上海政府采购网（</w:t>
            </w:r>
            <w:r>
              <w:rPr>
                <w:rFonts w:hint="eastAsia" w:ascii="宋体" w:hAnsi="宋体"/>
                <w:sz w:val="24"/>
              </w:rPr>
              <w:t>https://home.zfcg.sh.gov.cn</w:t>
            </w:r>
            <w:r>
              <w:rPr>
                <w:rFonts w:hint="eastAsia" w:ascii="宋体" w:hAnsi="宋体"/>
                <w:color w:val="000000"/>
                <w:sz w:val="24"/>
              </w:rPr>
              <w:t>）</w:t>
            </w:r>
          </w:p>
        </w:tc>
      </w:tr>
      <w:tr w14:paraId="6C09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19" w:type="dxa"/>
            <w:vAlign w:val="center"/>
          </w:tcPr>
          <w:p w14:paraId="6B252B4D">
            <w:pPr>
              <w:spacing w:line="280" w:lineRule="exact"/>
              <w:jc w:val="center"/>
              <w:rPr>
                <w:rFonts w:ascii="宋体" w:hAnsi="宋体" w:cs="宋体"/>
                <w:color w:val="000000"/>
                <w:sz w:val="24"/>
              </w:rPr>
            </w:pPr>
            <w:r>
              <w:rPr>
                <w:rFonts w:hint="eastAsia" w:ascii="宋体" w:hAnsi="宋体" w:cs="宋体"/>
                <w:color w:val="000000"/>
                <w:sz w:val="24"/>
              </w:rPr>
              <w:t>14</w:t>
            </w:r>
          </w:p>
        </w:tc>
        <w:tc>
          <w:tcPr>
            <w:tcW w:w="1901" w:type="dxa"/>
            <w:vAlign w:val="center"/>
          </w:tcPr>
          <w:p w14:paraId="55FC5F3B">
            <w:pPr>
              <w:spacing w:line="280" w:lineRule="exact"/>
              <w:jc w:val="center"/>
              <w:rPr>
                <w:rFonts w:ascii="宋体" w:hAnsi="宋体" w:cs="宋体"/>
                <w:color w:val="000000"/>
                <w:sz w:val="24"/>
              </w:rPr>
            </w:pPr>
            <w:r>
              <w:rPr>
                <w:rFonts w:hint="eastAsia" w:ascii="宋体" w:hAnsi="宋体" w:cs="宋体"/>
                <w:color w:val="000000"/>
                <w:sz w:val="24"/>
              </w:rPr>
              <w:t>磋商文件领取</w:t>
            </w:r>
          </w:p>
          <w:p w14:paraId="6260BF14">
            <w:pPr>
              <w:spacing w:line="280" w:lineRule="exact"/>
              <w:jc w:val="center"/>
              <w:rPr>
                <w:rFonts w:ascii="宋体" w:hAnsi="宋体" w:cs="宋体"/>
                <w:color w:val="000000"/>
                <w:sz w:val="24"/>
              </w:rPr>
            </w:pPr>
            <w:r>
              <w:rPr>
                <w:rFonts w:hint="eastAsia" w:ascii="宋体" w:hAnsi="宋体" w:cs="宋体"/>
                <w:color w:val="000000"/>
                <w:sz w:val="24"/>
              </w:rPr>
              <w:t>时间、地点</w:t>
            </w:r>
          </w:p>
        </w:tc>
        <w:tc>
          <w:tcPr>
            <w:tcW w:w="6660" w:type="dxa"/>
            <w:vAlign w:val="center"/>
          </w:tcPr>
          <w:p w14:paraId="3EFF3A10">
            <w:pPr>
              <w:spacing w:line="280" w:lineRule="exact"/>
              <w:rPr>
                <w:rFonts w:ascii="宋体" w:hAnsi="宋体" w:cs="宋体"/>
                <w:color w:val="000000"/>
                <w:sz w:val="24"/>
              </w:rPr>
            </w:pPr>
            <w:r>
              <w:rPr>
                <w:rFonts w:hint="eastAsia" w:ascii="宋体" w:hAnsi="宋体"/>
                <w:color w:val="000000"/>
                <w:sz w:val="24"/>
              </w:rPr>
              <w:t>网上自行下载。</w:t>
            </w:r>
          </w:p>
        </w:tc>
      </w:tr>
      <w:tr w14:paraId="21AD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19" w:type="dxa"/>
            <w:vAlign w:val="center"/>
          </w:tcPr>
          <w:p w14:paraId="501CB628">
            <w:pPr>
              <w:spacing w:line="280" w:lineRule="exact"/>
              <w:jc w:val="center"/>
              <w:rPr>
                <w:rFonts w:ascii="宋体" w:hAnsi="宋体" w:cs="宋体"/>
                <w:color w:val="000000"/>
                <w:sz w:val="24"/>
              </w:rPr>
            </w:pPr>
            <w:r>
              <w:rPr>
                <w:rFonts w:hint="eastAsia" w:ascii="宋体" w:hAnsi="宋体" w:cs="宋体"/>
                <w:color w:val="000000"/>
                <w:sz w:val="24"/>
              </w:rPr>
              <w:t>15</w:t>
            </w:r>
          </w:p>
        </w:tc>
        <w:tc>
          <w:tcPr>
            <w:tcW w:w="1901" w:type="dxa"/>
            <w:vAlign w:val="center"/>
          </w:tcPr>
          <w:p w14:paraId="616779DC">
            <w:pPr>
              <w:spacing w:line="280" w:lineRule="exact"/>
              <w:jc w:val="center"/>
              <w:rPr>
                <w:rFonts w:ascii="宋体" w:hAnsi="宋体" w:cs="宋体"/>
                <w:color w:val="000000"/>
                <w:sz w:val="24"/>
              </w:rPr>
            </w:pPr>
            <w:r>
              <w:rPr>
                <w:rFonts w:hint="eastAsia" w:ascii="宋体" w:hAnsi="宋体" w:cs="宋体"/>
                <w:color w:val="000000"/>
                <w:sz w:val="24"/>
              </w:rPr>
              <w:t>现场踏勘</w:t>
            </w:r>
          </w:p>
        </w:tc>
        <w:tc>
          <w:tcPr>
            <w:tcW w:w="6660" w:type="dxa"/>
            <w:tcBorders>
              <w:bottom w:val="single" w:color="auto" w:sz="4" w:space="0"/>
            </w:tcBorders>
            <w:vAlign w:val="center"/>
          </w:tcPr>
          <w:p w14:paraId="065EA5BA">
            <w:pPr>
              <w:widowControl/>
              <w:tabs>
                <w:tab w:val="left" w:pos="1276"/>
                <w:tab w:val="left" w:pos="4253"/>
                <w:tab w:val="left" w:pos="5670"/>
              </w:tabs>
              <w:autoSpaceDE w:val="0"/>
              <w:autoSpaceDN w:val="0"/>
              <w:adjustRightInd w:val="0"/>
              <w:snapToGrid w:val="0"/>
              <w:spacing w:line="320" w:lineRule="exact"/>
              <w:textAlignment w:val="bottom"/>
              <w:rPr>
                <w:rFonts w:ascii="宋体" w:hAnsi="宋体"/>
                <w:color w:val="000000"/>
                <w:sz w:val="24"/>
              </w:rPr>
            </w:pPr>
            <w:bookmarkStart w:id="0" w:name="踏勘现场"/>
            <w:r>
              <w:rPr>
                <w:rFonts w:hint="eastAsia" w:ascii="宋体" w:hAnsi="宋体"/>
                <w:color w:val="000000"/>
                <w:sz w:val="24"/>
              </w:rPr>
              <w:t>不组织，自行踏勘</w:t>
            </w:r>
            <w:r>
              <w:rPr>
                <w:rFonts w:ascii="宋体" w:hAnsi="宋体"/>
                <w:color w:val="000000"/>
                <w:sz w:val="24"/>
              </w:rPr>
              <w:t>。</w:t>
            </w:r>
            <w:bookmarkEnd w:id="0"/>
          </w:p>
        </w:tc>
      </w:tr>
      <w:tr w14:paraId="7385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619" w:type="dxa"/>
            <w:vAlign w:val="center"/>
          </w:tcPr>
          <w:p w14:paraId="79179FC3">
            <w:pPr>
              <w:spacing w:line="280" w:lineRule="exact"/>
              <w:jc w:val="center"/>
              <w:rPr>
                <w:rFonts w:ascii="宋体" w:hAnsi="宋体" w:cs="宋体"/>
                <w:color w:val="000000"/>
                <w:sz w:val="24"/>
              </w:rPr>
            </w:pPr>
            <w:r>
              <w:rPr>
                <w:rFonts w:hint="eastAsia" w:ascii="宋体" w:hAnsi="宋体" w:cs="宋体"/>
                <w:color w:val="000000"/>
                <w:sz w:val="24"/>
              </w:rPr>
              <w:t>16</w:t>
            </w:r>
          </w:p>
        </w:tc>
        <w:tc>
          <w:tcPr>
            <w:tcW w:w="1901" w:type="dxa"/>
            <w:vAlign w:val="center"/>
          </w:tcPr>
          <w:p w14:paraId="12497EE2">
            <w:pPr>
              <w:spacing w:line="280" w:lineRule="exact"/>
              <w:jc w:val="center"/>
              <w:rPr>
                <w:rFonts w:ascii="宋体" w:hAnsi="宋体" w:cs="宋体"/>
                <w:color w:val="000000"/>
                <w:sz w:val="24"/>
              </w:rPr>
            </w:pPr>
            <w:r>
              <w:rPr>
                <w:rFonts w:hint="eastAsia" w:ascii="宋体" w:hAnsi="宋体" w:cs="宋体"/>
                <w:color w:val="000000"/>
                <w:sz w:val="24"/>
              </w:rPr>
              <w:t>提问方式</w:t>
            </w:r>
          </w:p>
          <w:p w14:paraId="157034EB">
            <w:pPr>
              <w:spacing w:line="280" w:lineRule="exact"/>
              <w:jc w:val="center"/>
              <w:rPr>
                <w:rFonts w:ascii="宋体" w:hAnsi="宋体" w:cs="宋体"/>
                <w:color w:val="000000"/>
                <w:sz w:val="24"/>
              </w:rPr>
            </w:pPr>
            <w:r>
              <w:rPr>
                <w:rFonts w:hint="eastAsia" w:ascii="宋体" w:hAnsi="宋体" w:cs="宋体"/>
                <w:color w:val="000000"/>
                <w:sz w:val="24"/>
              </w:rPr>
              <w:t>及截止时间</w:t>
            </w:r>
          </w:p>
        </w:tc>
        <w:tc>
          <w:tcPr>
            <w:tcW w:w="6660" w:type="dxa"/>
            <w:tcBorders>
              <w:bottom w:val="single" w:color="auto" w:sz="4" w:space="0"/>
            </w:tcBorders>
            <w:vAlign w:val="center"/>
          </w:tcPr>
          <w:p w14:paraId="25722927">
            <w:pPr>
              <w:widowControl/>
              <w:tabs>
                <w:tab w:val="left" w:pos="1276"/>
                <w:tab w:val="left" w:pos="4253"/>
                <w:tab w:val="left" w:pos="5670"/>
              </w:tabs>
              <w:autoSpaceDE w:val="0"/>
              <w:autoSpaceDN w:val="0"/>
              <w:adjustRightInd w:val="0"/>
              <w:snapToGrid w:val="0"/>
              <w:spacing w:line="320" w:lineRule="exact"/>
              <w:textAlignment w:val="bottom"/>
              <w:rPr>
                <w:rFonts w:ascii="宋体" w:hAnsi="宋体"/>
                <w:sz w:val="24"/>
              </w:rPr>
            </w:pPr>
            <w:r>
              <w:rPr>
                <w:rFonts w:hint="eastAsia" w:ascii="宋体" w:hAnsi="宋体"/>
                <w:color w:val="000000"/>
                <w:sz w:val="24"/>
              </w:rPr>
              <w:t>提问截止时间：</w:t>
            </w:r>
            <w:r>
              <w:rPr>
                <w:rFonts w:hint="eastAsia" w:ascii="宋体" w:hAnsi="宋体"/>
                <w:b/>
                <w:color w:val="FF0000"/>
                <w:sz w:val="24"/>
              </w:rPr>
              <w:t>2025年12月1</w:t>
            </w:r>
            <w:r>
              <w:rPr>
                <w:rFonts w:hint="eastAsia" w:ascii="宋体" w:hAnsi="宋体"/>
                <w:b/>
                <w:color w:val="FF0000"/>
                <w:sz w:val="24"/>
                <w:lang w:val="en-US" w:eastAsia="zh-CN"/>
              </w:rPr>
              <w:t>5</w:t>
            </w:r>
            <w:r>
              <w:rPr>
                <w:rFonts w:hint="eastAsia" w:ascii="宋体" w:hAnsi="宋体"/>
                <w:b/>
                <w:color w:val="FF0000"/>
                <w:sz w:val="24"/>
              </w:rPr>
              <w:t>日</w:t>
            </w:r>
            <w:r>
              <w:rPr>
                <w:rFonts w:hint="eastAsia" w:ascii="宋体" w:hAnsi="宋体"/>
                <w:sz w:val="24"/>
              </w:rPr>
              <w:t>上午11时前。</w:t>
            </w:r>
          </w:p>
          <w:p w14:paraId="7045ABBC">
            <w:pPr>
              <w:widowControl/>
              <w:tabs>
                <w:tab w:val="left" w:pos="1276"/>
                <w:tab w:val="left" w:pos="4253"/>
                <w:tab w:val="left" w:pos="5670"/>
              </w:tabs>
              <w:autoSpaceDE w:val="0"/>
              <w:autoSpaceDN w:val="0"/>
              <w:adjustRightInd w:val="0"/>
              <w:snapToGrid w:val="0"/>
              <w:spacing w:line="320" w:lineRule="exact"/>
              <w:textAlignment w:val="bottom"/>
              <w:rPr>
                <w:rFonts w:ascii="宋体" w:hAnsi="宋体" w:cs="宋体"/>
                <w:color w:val="000000"/>
                <w:sz w:val="24"/>
              </w:rPr>
            </w:pPr>
            <w:r>
              <w:rPr>
                <w:rFonts w:hint="eastAsia" w:ascii="宋体" w:hAnsi="宋体"/>
                <w:bCs/>
                <w:color w:val="000000"/>
                <w:kern w:val="0"/>
                <w:sz w:val="24"/>
              </w:rPr>
              <w:t>提问方式：</w:t>
            </w:r>
            <w:r>
              <w:rPr>
                <w:rFonts w:ascii="宋体" w:hAnsi="宋体"/>
                <w:bCs/>
                <w:color w:val="000000"/>
                <w:kern w:val="0"/>
                <w:sz w:val="24"/>
              </w:rPr>
              <w:t>按</w:t>
            </w:r>
            <w:r>
              <w:rPr>
                <w:rFonts w:hint="eastAsia" w:ascii="宋体" w:hAnsi="宋体"/>
                <w:bCs/>
                <w:color w:val="000000"/>
                <w:kern w:val="0"/>
                <w:sz w:val="24"/>
              </w:rPr>
              <w:t>磋商文件</w:t>
            </w:r>
            <w:r>
              <w:rPr>
                <w:rFonts w:ascii="宋体" w:hAnsi="宋体"/>
                <w:bCs/>
                <w:color w:val="000000"/>
                <w:kern w:val="0"/>
                <w:sz w:val="24"/>
              </w:rPr>
              <w:t>中的地址</w:t>
            </w:r>
            <w:r>
              <w:rPr>
                <w:rFonts w:hint="eastAsia" w:ascii="宋体" w:hAnsi="宋体" w:cs="宋体"/>
                <w:color w:val="000000"/>
                <w:sz w:val="24"/>
              </w:rPr>
              <w:t>书面形式送至磋商文件领取地址，蔡黎敏收（书面提问须加盖供应商公章）</w:t>
            </w:r>
          </w:p>
        </w:tc>
      </w:tr>
      <w:tr w14:paraId="6D5A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19" w:type="dxa"/>
            <w:vAlign w:val="center"/>
          </w:tcPr>
          <w:p w14:paraId="0DC467C6">
            <w:pPr>
              <w:spacing w:line="280" w:lineRule="exact"/>
              <w:jc w:val="center"/>
              <w:rPr>
                <w:rFonts w:ascii="宋体" w:hAnsi="宋体" w:cs="宋体"/>
                <w:color w:val="000000"/>
                <w:sz w:val="24"/>
              </w:rPr>
            </w:pPr>
            <w:r>
              <w:rPr>
                <w:rFonts w:hint="eastAsia" w:ascii="宋体" w:hAnsi="宋体" w:cs="宋体"/>
                <w:color w:val="000000"/>
                <w:sz w:val="24"/>
              </w:rPr>
              <w:t>17</w:t>
            </w:r>
          </w:p>
        </w:tc>
        <w:tc>
          <w:tcPr>
            <w:tcW w:w="1901" w:type="dxa"/>
            <w:vAlign w:val="center"/>
          </w:tcPr>
          <w:p w14:paraId="1A8081AC">
            <w:pPr>
              <w:spacing w:line="280" w:lineRule="exact"/>
              <w:jc w:val="center"/>
              <w:rPr>
                <w:rFonts w:ascii="宋体" w:hAnsi="宋体" w:cs="宋体"/>
                <w:color w:val="000000"/>
                <w:sz w:val="24"/>
              </w:rPr>
            </w:pPr>
            <w:r>
              <w:rPr>
                <w:rFonts w:hint="eastAsia" w:ascii="宋体" w:hAnsi="宋体" w:cs="宋体"/>
                <w:color w:val="000000"/>
                <w:sz w:val="24"/>
              </w:rPr>
              <w:t>招标答疑会</w:t>
            </w:r>
          </w:p>
          <w:p w14:paraId="3135D409">
            <w:pPr>
              <w:spacing w:line="280" w:lineRule="exact"/>
              <w:jc w:val="center"/>
              <w:rPr>
                <w:rFonts w:ascii="宋体" w:hAnsi="宋体" w:cs="宋体"/>
                <w:color w:val="000000"/>
                <w:sz w:val="24"/>
              </w:rPr>
            </w:pPr>
            <w:r>
              <w:rPr>
                <w:rFonts w:hint="eastAsia" w:ascii="宋体" w:hAnsi="宋体" w:cs="宋体"/>
                <w:color w:val="000000"/>
                <w:sz w:val="24"/>
              </w:rPr>
              <w:t>时间、地点</w:t>
            </w:r>
          </w:p>
        </w:tc>
        <w:tc>
          <w:tcPr>
            <w:tcW w:w="6660" w:type="dxa"/>
            <w:vAlign w:val="center"/>
          </w:tcPr>
          <w:p w14:paraId="2BDE7F4A">
            <w:pPr>
              <w:spacing w:line="280" w:lineRule="exact"/>
              <w:rPr>
                <w:rFonts w:ascii="宋体" w:hAnsi="宋体" w:cs="宋体"/>
                <w:color w:val="000000"/>
                <w:sz w:val="24"/>
              </w:rPr>
            </w:pPr>
            <w:r>
              <w:rPr>
                <w:rFonts w:hint="eastAsia" w:ascii="宋体" w:hAnsi="宋体"/>
                <w:sz w:val="24"/>
              </w:rPr>
              <w:t>暂以补充文件形式，如需开答疑会，采购代理单位将至少提前一天通知各投标单位。</w:t>
            </w:r>
          </w:p>
        </w:tc>
      </w:tr>
      <w:tr w14:paraId="5188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19" w:type="dxa"/>
            <w:vAlign w:val="center"/>
          </w:tcPr>
          <w:p w14:paraId="69D11C5E">
            <w:pPr>
              <w:spacing w:line="280" w:lineRule="exact"/>
              <w:jc w:val="center"/>
              <w:rPr>
                <w:rFonts w:ascii="宋体" w:hAnsi="宋体" w:cs="宋体"/>
                <w:color w:val="000000"/>
                <w:sz w:val="24"/>
              </w:rPr>
            </w:pPr>
            <w:r>
              <w:rPr>
                <w:rFonts w:hint="eastAsia" w:ascii="宋体" w:hAnsi="宋体" w:cs="宋体"/>
                <w:color w:val="000000"/>
                <w:sz w:val="24"/>
              </w:rPr>
              <w:t>18</w:t>
            </w:r>
          </w:p>
        </w:tc>
        <w:tc>
          <w:tcPr>
            <w:tcW w:w="1901" w:type="dxa"/>
            <w:vAlign w:val="center"/>
          </w:tcPr>
          <w:p w14:paraId="6800DE3F">
            <w:pPr>
              <w:spacing w:line="280" w:lineRule="exact"/>
              <w:jc w:val="center"/>
              <w:rPr>
                <w:rFonts w:ascii="宋体" w:hAnsi="宋体" w:cs="宋体"/>
                <w:color w:val="000000"/>
                <w:sz w:val="24"/>
              </w:rPr>
            </w:pPr>
            <w:r>
              <w:rPr>
                <w:rFonts w:hint="eastAsia" w:ascii="宋体" w:hAnsi="宋体" w:cs="宋体"/>
                <w:color w:val="000000"/>
                <w:sz w:val="24"/>
              </w:rPr>
              <w:t>领取</w:t>
            </w:r>
          </w:p>
          <w:p w14:paraId="42EFE49D">
            <w:pPr>
              <w:spacing w:line="280" w:lineRule="exact"/>
              <w:jc w:val="center"/>
              <w:rPr>
                <w:rFonts w:ascii="宋体" w:hAnsi="宋体" w:cs="宋体"/>
                <w:color w:val="000000"/>
                <w:sz w:val="24"/>
              </w:rPr>
            </w:pPr>
            <w:r>
              <w:rPr>
                <w:rFonts w:hint="eastAsia" w:ascii="宋体" w:hAnsi="宋体" w:cs="宋体"/>
                <w:color w:val="000000"/>
                <w:sz w:val="24"/>
              </w:rPr>
              <w:t>补充磋商文件</w:t>
            </w:r>
          </w:p>
          <w:p w14:paraId="1BBFFCBA">
            <w:pPr>
              <w:spacing w:line="280" w:lineRule="exact"/>
              <w:jc w:val="center"/>
              <w:rPr>
                <w:rFonts w:ascii="宋体" w:hAnsi="宋体" w:cs="宋体"/>
                <w:color w:val="000000"/>
                <w:sz w:val="24"/>
              </w:rPr>
            </w:pPr>
            <w:r>
              <w:rPr>
                <w:rFonts w:hint="eastAsia" w:ascii="宋体" w:hAnsi="宋体" w:cs="宋体"/>
                <w:color w:val="000000"/>
                <w:sz w:val="24"/>
              </w:rPr>
              <w:t>时间、地点</w:t>
            </w:r>
          </w:p>
        </w:tc>
        <w:tc>
          <w:tcPr>
            <w:tcW w:w="6660" w:type="dxa"/>
            <w:vAlign w:val="center"/>
          </w:tcPr>
          <w:p w14:paraId="39E0BE9E">
            <w:pPr>
              <w:spacing w:line="280" w:lineRule="exact"/>
              <w:rPr>
                <w:rFonts w:ascii="宋体" w:hAnsi="宋体" w:cs="宋体"/>
                <w:color w:val="000000"/>
                <w:sz w:val="24"/>
              </w:rPr>
            </w:pPr>
            <w:r>
              <w:rPr>
                <w:rFonts w:hint="eastAsia" w:ascii="宋体" w:hAnsi="宋体" w:cs="宋体"/>
                <w:color w:val="000000"/>
                <w:sz w:val="24"/>
              </w:rPr>
              <w:t>时间：如有另行通知</w:t>
            </w:r>
          </w:p>
          <w:p w14:paraId="56FE6B84">
            <w:pPr>
              <w:spacing w:line="280" w:lineRule="exact"/>
              <w:rPr>
                <w:rFonts w:ascii="宋体" w:hAnsi="宋体"/>
                <w:color w:val="000000"/>
                <w:sz w:val="24"/>
              </w:rPr>
            </w:pPr>
            <w:r>
              <w:rPr>
                <w:rFonts w:hint="eastAsia" w:ascii="宋体" w:hAnsi="宋体" w:cs="宋体"/>
                <w:color w:val="000000"/>
                <w:sz w:val="24"/>
              </w:rPr>
              <w:t>地点：上海市西藏南路831弄2号交通大厦19楼</w:t>
            </w:r>
          </w:p>
        </w:tc>
      </w:tr>
      <w:tr w14:paraId="63C3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19" w:type="dxa"/>
            <w:vAlign w:val="center"/>
          </w:tcPr>
          <w:p w14:paraId="14FEEC6E">
            <w:pPr>
              <w:spacing w:line="280" w:lineRule="exact"/>
              <w:jc w:val="center"/>
              <w:rPr>
                <w:rFonts w:ascii="宋体" w:hAnsi="宋体" w:cs="宋体"/>
                <w:color w:val="000000"/>
                <w:sz w:val="24"/>
              </w:rPr>
            </w:pPr>
            <w:r>
              <w:rPr>
                <w:rFonts w:hint="eastAsia" w:ascii="宋体" w:hAnsi="宋体" w:cs="宋体"/>
                <w:color w:val="000000"/>
                <w:sz w:val="24"/>
              </w:rPr>
              <w:t>19</w:t>
            </w:r>
          </w:p>
        </w:tc>
        <w:tc>
          <w:tcPr>
            <w:tcW w:w="1901" w:type="dxa"/>
            <w:vAlign w:val="center"/>
          </w:tcPr>
          <w:p w14:paraId="6FE1F524">
            <w:pPr>
              <w:spacing w:line="280" w:lineRule="exact"/>
              <w:jc w:val="center"/>
              <w:rPr>
                <w:rFonts w:ascii="宋体" w:hAnsi="宋体" w:cs="宋体"/>
                <w:color w:val="000000"/>
                <w:sz w:val="24"/>
              </w:rPr>
            </w:pPr>
            <w:r>
              <w:rPr>
                <w:rFonts w:hint="eastAsia" w:ascii="宋体" w:hAnsi="宋体" w:cs="宋体"/>
                <w:color w:val="000000"/>
                <w:sz w:val="24"/>
              </w:rPr>
              <w:t>投标有效期</w:t>
            </w:r>
          </w:p>
        </w:tc>
        <w:tc>
          <w:tcPr>
            <w:tcW w:w="6660" w:type="dxa"/>
            <w:vAlign w:val="center"/>
          </w:tcPr>
          <w:p w14:paraId="3CBFCFD5">
            <w:pPr>
              <w:spacing w:line="280" w:lineRule="exact"/>
              <w:rPr>
                <w:rFonts w:ascii="宋体" w:hAnsi="宋体" w:cs="宋体"/>
                <w:color w:val="000000"/>
                <w:sz w:val="24"/>
              </w:rPr>
            </w:pPr>
            <w:r>
              <w:rPr>
                <w:rFonts w:hint="eastAsia" w:ascii="宋体" w:hAnsi="宋体" w:cs="宋体"/>
                <w:color w:val="000000"/>
                <w:sz w:val="24"/>
              </w:rPr>
              <w:t>投标截止之日起</w:t>
            </w:r>
            <w:r>
              <w:rPr>
                <w:rFonts w:hint="eastAsia" w:ascii="宋体" w:hAnsi="宋体" w:cs="宋体"/>
                <w:color w:val="000000"/>
                <w:sz w:val="24"/>
                <w:u w:val="single"/>
              </w:rPr>
              <w:t>90</w:t>
            </w:r>
            <w:r>
              <w:rPr>
                <w:rFonts w:hint="eastAsia" w:ascii="宋体" w:hAnsi="宋体" w:cs="宋体"/>
                <w:color w:val="000000"/>
                <w:sz w:val="24"/>
              </w:rPr>
              <w:t>日历日</w:t>
            </w:r>
          </w:p>
        </w:tc>
      </w:tr>
      <w:tr w14:paraId="7A4F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19" w:type="dxa"/>
            <w:vAlign w:val="center"/>
          </w:tcPr>
          <w:p w14:paraId="0F5CC17A">
            <w:pPr>
              <w:spacing w:line="280" w:lineRule="exact"/>
              <w:jc w:val="center"/>
              <w:rPr>
                <w:rFonts w:ascii="宋体" w:hAnsi="宋体" w:cs="宋体"/>
                <w:color w:val="000000"/>
                <w:sz w:val="24"/>
              </w:rPr>
            </w:pPr>
            <w:r>
              <w:rPr>
                <w:rFonts w:hint="eastAsia" w:ascii="宋体" w:hAnsi="宋体" w:cs="宋体"/>
                <w:color w:val="000000"/>
                <w:sz w:val="24"/>
              </w:rPr>
              <w:t>20</w:t>
            </w:r>
          </w:p>
        </w:tc>
        <w:tc>
          <w:tcPr>
            <w:tcW w:w="1901" w:type="dxa"/>
            <w:vAlign w:val="center"/>
          </w:tcPr>
          <w:p w14:paraId="634B6E97">
            <w:pPr>
              <w:spacing w:line="280" w:lineRule="exact"/>
              <w:jc w:val="center"/>
              <w:rPr>
                <w:rFonts w:ascii="宋体" w:hAnsi="宋体" w:cs="宋体"/>
                <w:color w:val="000000"/>
                <w:sz w:val="24"/>
              </w:rPr>
            </w:pPr>
            <w:r>
              <w:rPr>
                <w:rFonts w:hint="eastAsia" w:ascii="宋体" w:hAnsi="宋体" w:cs="宋体"/>
                <w:color w:val="000000"/>
                <w:sz w:val="24"/>
              </w:rPr>
              <w:t>投标截止</w:t>
            </w:r>
          </w:p>
          <w:p w14:paraId="5DBE9093">
            <w:pPr>
              <w:spacing w:line="280" w:lineRule="exact"/>
              <w:jc w:val="center"/>
              <w:rPr>
                <w:rFonts w:ascii="宋体" w:hAnsi="宋体" w:cs="宋体"/>
                <w:color w:val="000000"/>
                <w:sz w:val="24"/>
              </w:rPr>
            </w:pPr>
            <w:r>
              <w:rPr>
                <w:rFonts w:hint="eastAsia" w:ascii="宋体" w:hAnsi="宋体" w:cs="宋体"/>
                <w:color w:val="000000"/>
                <w:sz w:val="24"/>
              </w:rPr>
              <w:t>时间、地点</w:t>
            </w:r>
          </w:p>
        </w:tc>
        <w:tc>
          <w:tcPr>
            <w:tcW w:w="6660" w:type="dxa"/>
            <w:vAlign w:val="center"/>
          </w:tcPr>
          <w:p w14:paraId="6275FECB">
            <w:pPr>
              <w:spacing w:line="280" w:lineRule="exact"/>
              <w:rPr>
                <w:rFonts w:ascii="宋体" w:hAnsi="宋体" w:cs="宋体"/>
                <w:b/>
                <w:sz w:val="24"/>
              </w:rPr>
            </w:pPr>
            <w:r>
              <w:rPr>
                <w:rFonts w:hint="eastAsia" w:ascii="宋体" w:hAnsi="宋体"/>
                <w:b/>
                <w:color w:val="000000"/>
                <w:sz w:val="24"/>
              </w:rPr>
              <w:t>投标截止</w:t>
            </w:r>
            <w:r>
              <w:rPr>
                <w:rFonts w:hint="eastAsia" w:ascii="宋体" w:hAnsi="宋体" w:cs="宋体"/>
                <w:b/>
                <w:color w:val="000000"/>
                <w:sz w:val="24"/>
              </w:rPr>
              <w:t>时间：</w:t>
            </w:r>
            <w:r>
              <w:rPr>
                <w:rFonts w:hint="eastAsia" w:ascii="宋体" w:hAnsi="宋体"/>
                <w:b/>
                <w:color w:val="FF0000"/>
                <w:sz w:val="24"/>
              </w:rPr>
              <w:t>2025年12月16日</w:t>
            </w:r>
            <w:r>
              <w:rPr>
                <w:rFonts w:hint="eastAsia" w:ascii="宋体" w:hAnsi="宋体"/>
                <w:b/>
                <w:sz w:val="24"/>
              </w:rPr>
              <w:t>下</w:t>
            </w:r>
            <w:r>
              <w:rPr>
                <w:rFonts w:hint="eastAsia" w:ascii="宋体" w:hAnsi="宋体" w:cs="宋体"/>
                <w:b/>
                <w:sz w:val="24"/>
              </w:rPr>
              <w:t>午14时00分</w:t>
            </w:r>
          </w:p>
          <w:p w14:paraId="73C92B04">
            <w:pPr>
              <w:spacing w:line="280" w:lineRule="exact"/>
              <w:rPr>
                <w:rFonts w:ascii="宋体" w:hAnsi="宋体" w:cs="宋体"/>
                <w:b/>
                <w:color w:val="000000"/>
                <w:sz w:val="24"/>
              </w:rPr>
            </w:pPr>
            <w:r>
              <w:rPr>
                <w:rFonts w:hint="eastAsia" w:ascii="宋体" w:hAnsi="宋体" w:cs="宋体"/>
                <w:b/>
                <w:color w:val="000000"/>
                <w:sz w:val="24"/>
              </w:rPr>
              <w:t>地点：上海市西藏南路831弄2号19楼会议室。</w:t>
            </w:r>
          </w:p>
        </w:tc>
      </w:tr>
      <w:tr w14:paraId="2CA7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19" w:type="dxa"/>
            <w:vAlign w:val="center"/>
          </w:tcPr>
          <w:p w14:paraId="6C99F286">
            <w:pPr>
              <w:spacing w:line="280" w:lineRule="exact"/>
              <w:jc w:val="center"/>
              <w:rPr>
                <w:rFonts w:ascii="宋体" w:hAnsi="宋体" w:cs="宋体"/>
                <w:color w:val="000000"/>
                <w:sz w:val="24"/>
              </w:rPr>
            </w:pPr>
            <w:r>
              <w:rPr>
                <w:rFonts w:hint="eastAsia" w:ascii="宋体" w:hAnsi="宋体" w:cs="宋体"/>
                <w:color w:val="000000"/>
                <w:sz w:val="24"/>
              </w:rPr>
              <w:t>21</w:t>
            </w:r>
          </w:p>
        </w:tc>
        <w:tc>
          <w:tcPr>
            <w:tcW w:w="1901" w:type="dxa"/>
            <w:vAlign w:val="center"/>
          </w:tcPr>
          <w:p w14:paraId="1EE9315E">
            <w:pPr>
              <w:spacing w:line="280" w:lineRule="exact"/>
              <w:jc w:val="center"/>
              <w:rPr>
                <w:rFonts w:ascii="宋体" w:hAnsi="宋体" w:cs="宋体"/>
                <w:color w:val="000000"/>
                <w:sz w:val="24"/>
              </w:rPr>
            </w:pPr>
            <w:r>
              <w:rPr>
                <w:rFonts w:hint="eastAsia" w:ascii="宋体" w:hAnsi="宋体" w:cs="宋体"/>
                <w:color w:val="000000"/>
                <w:sz w:val="24"/>
              </w:rPr>
              <w:t>开标会</w:t>
            </w:r>
          </w:p>
          <w:p w14:paraId="0C33DDB8">
            <w:pPr>
              <w:spacing w:line="280" w:lineRule="exact"/>
              <w:jc w:val="center"/>
              <w:rPr>
                <w:rFonts w:ascii="宋体" w:hAnsi="宋体" w:cs="宋体"/>
                <w:color w:val="000000"/>
                <w:sz w:val="24"/>
              </w:rPr>
            </w:pPr>
            <w:r>
              <w:rPr>
                <w:rFonts w:hint="eastAsia" w:ascii="宋体" w:hAnsi="宋体" w:cs="宋体"/>
                <w:color w:val="000000"/>
                <w:sz w:val="24"/>
              </w:rPr>
              <w:t>时间、地点</w:t>
            </w:r>
          </w:p>
        </w:tc>
        <w:tc>
          <w:tcPr>
            <w:tcW w:w="6660" w:type="dxa"/>
            <w:vAlign w:val="center"/>
          </w:tcPr>
          <w:p w14:paraId="320ED413">
            <w:pPr>
              <w:spacing w:line="280" w:lineRule="exact"/>
              <w:rPr>
                <w:rFonts w:ascii="宋体" w:hAnsi="宋体" w:cs="宋体"/>
                <w:b/>
                <w:color w:val="000000"/>
                <w:sz w:val="24"/>
              </w:rPr>
            </w:pPr>
            <w:r>
              <w:rPr>
                <w:rFonts w:hint="eastAsia" w:ascii="宋体" w:hAnsi="宋体" w:cs="宋体"/>
                <w:b/>
                <w:color w:val="000000"/>
                <w:sz w:val="24"/>
              </w:rPr>
              <w:t>开标时间：同磋商截止时间</w:t>
            </w:r>
          </w:p>
          <w:p w14:paraId="506567FB">
            <w:pPr>
              <w:spacing w:line="280" w:lineRule="exact"/>
              <w:rPr>
                <w:rFonts w:ascii="宋体" w:hAnsi="宋体"/>
                <w:color w:val="000000"/>
                <w:spacing w:val="-6"/>
                <w:sz w:val="24"/>
              </w:rPr>
            </w:pPr>
            <w:r>
              <w:rPr>
                <w:rFonts w:hint="eastAsia" w:ascii="宋体" w:hAnsi="宋体" w:cs="宋体"/>
                <w:b/>
                <w:color w:val="000000"/>
                <w:sz w:val="24"/>
              </w:rPr>
              <w:t>开标地点：上海市西藏南路831弄2号19楼会议室。</w:t>
            </w:r>
          </w:p>
          <w:p w14:paraId="2C81D478">
            <w:pPr>
              <w:spacing w:line="280" w:lineRule="exact"/>
              <w:rPr>
                <w:rFonts w:ascii="宋体" w:hAnsi="宋体" w:cs="宋体"/>
                <w:b/>
                <w:color w:val="000000"/>
                <w:sz w:val="24"/>
              </w:rPr>
            </w:pPr>
            <w:r>
              <w:rPr>
                <w:rFonts w:ascii="宋体" w:hAnsi="宋体" w:cs="宋体"/>
                <w:color w:val="000000"/>
                <w:sz w:val="24"/>
              </w:rPr>
              <w:t>届时请</w:t>
            </w:r>
            <w:r>
              <w:rPr>
                <w:rFonts w:hint="eastAsia" w:ascii="宋体" w:hAnsi="宋体" w:cs="宋体"/>
                <w:color w:val="000000"/>
                <w:sz w:val="24"/>
              </w:rPr>
              <w:t>供应商</w:t>
            </w:r>
            <w:r>
              <w:rPr>
                <w:rFonts w:ascii="宋体" w:hAnsi="宋体" w:cs="宋体"/>
                <w:color w:val="000000"/>
                <w:sz w:val="24"/>
              </w:rPr>
              <w:t>的法定代表人或其授权的</w:t>
            </w:r>
            <w:r>
              <w:rPr>
                <w:rFonts w:hint="eastAsia" w:ascii="宋体" w:hAnsi="宋体" w:cs="宋体"/>
                <w:color w:val="000000"/>
                <w:sz w:val="24"/>
              </w:rPr>
              <w:t>供应商</w:t>
            </w:r>
            <w:r>
              <w:rPr>
                <w:rFonts w:ascii="宋体" w:hAnsi="宋体" w:cs="宋体"/>
                <w:color w:val="000000"/>
                <w:sz w:val="24"/>
              </w:rPr>
              <w:t>代表持网上投标回执 、投标时所使用的CA证书和可以无线上网的笔记本电脑出席开标仪式。</w:t>
            </w:r>
          </w:p>
        </w:tc>
      </w:tr>
      <w:tr w14:paraId="4440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619" w:type="dxa"/>
            <w:vAlign w:val="center"/>
          </w:tcPr>
          <w:p w14:paraId="7DF46F2C">
            <w:pPr>
              <w:spacing w:line="280" w:lineRule="exact"/>
              <w:jc w:val="center"/>
              <w:rPr>
                <w:rFonts w:ascii="宋体" w:hAnsi="宋体" w:cs="宋体"/>
                <w:color w:val="000000"/>
                <w:sz w:val="24"/>
              </w:rPr>
            </w:pPr>
            <w:r>
              <w:rPr>
                <w:rFonts w:hint="eastAsia" w:ascii="宋体" w:hAnsi="宋体" w:cs="宋体"/>
                <w:color w:val="000000"/>
                <w:sz w:val="24"/>
              </w:rPr>
              <w:t>22</w:t>
            </w:r>
          </w:p>
        </w:tc>
        <w:tc>
          <w:tcPr>
            <w:tcW w:w="1901" w:type="dxa"/>
            <w:vAlign w:val="center"/>
          </w:tcPr>
          <w:p w14:paraId="4B487C48">
            <w:pPr>
              <w:spacing w:line="280" w:lineRule="exact"/>
              <w:jc w:val="center"/>
              <w:rPr>
                <w:rFonts w:ascii="宋体" w:hAnsi="宋体" w:cs="宋体"/>
                <w:color w:val="000000"/>
                <w:sz w:val="24"/>
              </w:rPr>
            </w:pPr>
            <w:r>
              <w:rPr>
                <w:rFonts w:hint="eastAsia" w:ascii="宋体" w:hAnsi="宋体"/>
                <w:bCs/>
                <w:color w:val="000000"/>
                <w:kern w:val="0"/>
                <w:sz w:val="24"/>
              </w:rPr>
              <w:t>响应文件的组成</w:t>
            </w:r>
          </w:p>
        </w:tc>
        <w:tc>
          <w:tcPr>
            <w:tcW w:w="6660" w:type="dxa"/>
            <w:vAlign w:val="center"/>
          </w:tcPr>
          <w:p w14:paraId="54C6DF26">
            <w:pPr>
              <w:spacing w:line="280" w:lineRule="exact"/>
              <w:rPr>
                <w:rFonts w:ascii="宋体" w:hAnsi="宋体" w:cs="宋体"/>
                <w:sz w:val="24"/>
              </w:rPr>
            </w:pPr>
            <w:r>
              <w:rPr>
                <w:rFonts w:hint="eastAsia" w:ascii="宋体" w:hAnsi="宋体" w:cs="宋体"/>
                <w:sz w:val="24"/>
              </w:rPr>
              <w:t>响应文件均应包括下列部分：</w:t>
            </w:r>
          </w:p>
          <w:p w14:paraId="7CE717B3">
            <w:pPr>
              <w:spacing w:line="280" w:lineRule="exact"/>
              <w:rPr>
                <w:rFonts w:ascii="宋体" w:hAnsi="宋体" w:cs="宋体"/>
                <w:sz w:val="24"/>
              </w:rPr>
            </w:pPr>
            <w:r>
              <w:rPr>
                <w:rFonts w:hint="eastAsia" w:ascii="宋体" w:hAnsi="宋体" w:cs="宋体"/>
                <w:sz w:val="24"/>
              </w:rPr>
              <w:t>1）报价函；</w:t>
            </w:r>
          </w:p>
          <w:p w14:paraId="27AF3B3B">
            <w:pPr>
              <w:tabs>
                <w:tab w:val="left" w:pos="5024"/>
              </w:tabs>
              <w:spacing w:line="280" w:lineRule="exact"/>
              <w:rPr>
                <w:rFonts w:ascii="宋体" w:hAnsi="宋体" w:cs="宋体"/>
                <w:sz w:val="24"/>
              </w:rPr>
            </w:pPr>
            <w:r>
              <w:rPr>
                <w:rFonts w:hint="eastAsia" w:ascii="宋体" w:hAnsi="宋体" w:cs="宋体"/>
                <w:sz w:val="24"/>
              </w:rPr>
              <w:t>2）法定代表人资格证明书；</w:t>
            </w:r>
            <w:r>
              <w:rPr>
                <w:rFonts w:hint="eastAsia" w:ascii="宋体" w:hAnsi="宋体" w:cs="宋体"/>
                <w:sz w:val="24"/>
              </w:rPr>
              <w:tab/>
            </w:r>
          </w:p>
          <w:p w14:paraId="78D76CBE">
            <w:pPr>
              <w:spacing w:line="280" w:lineRule="exact"/>
              <w:rPr>
                <w:rFonts w:ascii="宋体" w:hAnsi="宋体" w:cs="宋体"/>
                <w:sz w:val="24"/>
              </w:rPr>
            </w:pPr>
            <w:r>
              <w:rPr>
                <w:rFonts w:hint="eastAsia" w:ascii="宋体" w:hAnsi="宋体" w:cs="宋体"/>
                <w:sz w:val="24"/>
              </w:rPr>
              <w:t>3）法定代表人授权委托书；</w:t>
            </w:r>
          </w:p>
          <w:p w14:paraId="19650C4D">
            <w:pPr>
              <w:spacing w:line="280" w:lineRule="exact"/>
              <w:rPr>
                <w:rFonts w:ascii="宋体" w:hAnsi="宋体" w:cs="宋体"/>
                <w:sz w:val="24"/>
              </w:rPr>
            </w:pPr>
            <w:r>
              <w:rPr>
                <w:rFonts w:hint="eastAsia" w:ascii="宋体" w:hAnsi="宋体" w:cs="宋体"/>
                <w:sz w:val="24"/>
              </w:rPr>
              <w:t>4）开标一览表；</w:t>
            </w:r>
          </w:p>
          <w:p w14:paraId="27099868">
            <w:pPr>
              <w:spacing w:line="280" w:lineRule="exact"/>
              <w:rPr>
                <w:rFonts w:ascii="宋体" w:hAnsi="宋体" w:cs="宋体"/>
                <w:sz w:val="24"/>
              </w:rPr>
            </w:pPr>
            <w:r>
              <w:rPr>
                <w:rFonts w:hint="eastAsia" w:ascii="宋体" w:hAnsi="宋体" w:cs="宋体"/>
                <w:sz w:val="24"/>
              </w:rPr>
              <w:t>5）报价明细表；</w:t>
            </w:r>
          </w:p>
          <w:p w14:paraId="062E2BE2">
            <w:pPr>
              <w:spacing w:line="280" w:lineRule="exact"/>
              <w:rPr>
                <w:rFonts w:ascii="宋体" w:hAnsi="宋体" w:cs="宋体"/>
                <w:sz w:val="24"/>
              </w:rPr>
            </w:pPr>
            <w:r>
              <w:rPr>
                <w:rFonts w:hint="eastAsia" w:ascii="宋体" w:hAnsi="宋体" w:cs="宋体"/>
                <w:sz w:val="24"/>
              </w:rPr>
              <w:t>6）服务要求报告；</w:t>
            </w:r>
          </w:p>
          <w:p w14:paraId="4240DE33">
            <w:pPr>
              <w:spacing w:line="280" w:lineRule="exact"/>
              <w:rPr>
                <w:rFonts w:ascii="宋体" w:hAnsi="宋体" w:cs="宋体"/>
                <w:sz w:val="24"/>
              </w:rPr>
            </w:pPr>
            <w:r>
              <w:rPr>
                <w:rFonts w:hint="eastAsia" w:ascii="宋体" w:hAnsi="宋体" w:cs="宋体"/>
                <w:sz w:val="24"/>
              </w:rPr>
              <w:t>7）近三年类似项目业绩一览表；</w:t>
            </w:r>
          </w:p>
          <w:p w14:paraId="24D3B485">
            <w:pPr>
              <w:spacing w:line="280" w:lineRule="exact"/>
              <w:rPr>
                <w:rFonts w:ascii="宋体" w:hAnsi="宋体" w:cs="宋体"/>
                <w:sz w:val="24"/>
              </w:rPr>
            </w:pPr>
            <w:r>
              <w:rPr>
                <w:rFonts w:hint="eastAsia" w:ascii="宋体" w:hAnsi="宋体" w:cs="宋体"/>
                <w:sz w:val="24"/>
              </w:rPr>
              <w:t>8）供应商认为需加以说明的其他内容；</w:t>
            </w:r>
          </w:p>
          <w:p w14:paraId="25C7A360">
            <w:pPr>
              <w:spacing w:line="280" w:lineRule="exact"/>
              <w:rPr>
                <w:rFonts w:ascii="宋体" w:hAnsi="宋体" w:cs="宋体"/>
                <w:sz w:val="24"/>
              </w:rPr>
            </w:pPr>
            <w:r>
              <w:rPr>
                <w:rFonts w:hint="eastAsia" w:ascii="宋体" w:hAnsi="宋体" w:cs="宋体"/>
                <w:sz w:val="24"/>
              </w:rPr>
              <w:t>9）资格证明文件；</w:t>
            </w:r>
          </w:p>
          <w:p w14:paraId="08285FFA">
            <w:pPr>
              <w:spacing w:line="280" w:lineRule="exact"/>
              <w:rPr>
                <w:rFonts w:ascii="宋体" w:hAnsi="宋体" w:cs="宋体"/>
                <w:sz w:val="24"/>
              </w:rPr>
            </w:pPr>
            <w:r>
              <w:rPr>
                <w:rFonts w:hint="eastAsia" w:ascii="宋体" w:hAnsi="宋体" w:cs="宋体"/>
                <w:sz w:val="24"/>
              </w:rPr>
              <w:t>10）</w:t>
            </w:r>
            <w:r>
              <w:rPr>
                <w:rFonts w:ascii="宋体" w:hAnsi="宋体" w:cs="宋体"/>
                <w:sz w:val="24"/>
              </w:rPr>
              <w:t>中小企业</w:t>
            </w:r>
            <w:r>
              <w:rPr>
                <w:rFonts w:hint="eastAsia" w:ascii="宋体" w:hAnsi="宋体" w:cs="宋体"/>
                <w:sz w:val="24"/>
              </w:rPr>
              <w:t>声</w:t>
            </w:r>
            <w:r>
              <w:rPr>
                <w:rFonts w:ascii="宋体" w:hAnsi="宋体" w:cs="宋体"/>
                <w:sz w:val="24"/>
              </w:rPr>
              <w:t>明函</w:t>
            </w:r>
            <w:r>
              <w:rPr>
                <w:rFonts w:hint="eastAsia" w:ascii="宋体" w:hAnsi="宋体" w:cs="宋体"/>
                <w:sz w:val="24"/>
              </w:rPr>
              <w:t>；</w:t>
            </w:r>
          </w:p>
          <w:p w14:paraId="5DC2BDE1">
            <w:pPr>
              <w:spacing w:line="280" w:lineRule="exact"/>
              <w:rPr>
                <w:rFonts w:ascii="宋体" w:hAnsi="宋体" w:cs="宋体"/>
                <w:sz w:val="24"/>
              </w:rPr>
            </w:pPr>
            <w:r>
              <w:rPr>
                <w:rFonts w:hint="eastAsia" w:ascii="宋体" w:hAnsi="宋体" w:cs="宋体"/>
                <w:sz w:val="24"/>
              </w:rPr>
              <w:t>11）参加政府采购活动前3年内在经营活动中没有重大违法记录的书面声明；</w:t>
            </w:r>
          </w:p>
          <w:p w14:paraId="69D2C94B">
            <w:pPr>
              <w:spacing w:line="280" w:lineRule="exact"/>
              <w:rPr>
                <w:rFonts w:ascii="宋体" w:hAnsi="宋体" w:cs="宋体"/>
                <w:sz w:val="24"/>
              </w:rPr>
            </w:pPr>
            <w:r>
              <w:rPr>
                <w:rFonts w:hint="eastAsia" w:ascii="宋体" w:hAnsi="宋体" w:cs="宋体"/>
                <w:sz w:val="24"/>
              </w:rPr>
              <w:t>12）财务状况及税收、社会保障资金缴纳情况声明函；</w:t>
            </w:r>
          </w:p>
          <w:p w14:paraId="6A4CBEC2">
            <w:pPr>
              <w:spacing w:line="280" w:lineRule="exact"/>
              <w:rPr>
                <w:rFonts w:ascii="宋体" w:hAnsi="宋体" w:cs="宋体"/>
                <w:sz w:val="24"/>
              </w:rPr>
            </w:pPr>
            <w:r>
              <w:rPr>
                <w:rFonts w:hint="eastAsia" w:ascii="宋体" w:hAnsi="宋体" w:cs="宋体"/>
                <w:sz w:val="24"/>
              </w:rPr>
              <w:t>13)本项目服务期限内不再参与闵行区各街镇同类市容环境咨询服务项目的承诺书。</w:t>
            </w:r>
          </w:p>
        </w:tc>
      </w:tr>
      <w:tr w14:paraId="471D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19" w:type="dxa"/>
            <w:vAlign w:val="center"/>
          </w:tcPr>
          <w:p w14:paraId="285DF96B">
            <w:pPr>
              <w:spacing w:line="280" w:lineRule="exact"/>
              <w:jc w:val="center"/>
              <w:rPr>
                <w:rFonts w:ascii="宋体" w:hAnsi="宋体" w:cs="宋体"/>
                <w:color w:val="000000"/>
                <w:sz w:val="24"/>
              </w:rPr>
            </w:pPr>
            <w:r>
              <w:rPr>
                <w:rFonts w:hint="eastAsia" w:ascii="宋体" w:hAnsi="宋体" w:cs="宋体"/>
                <w:color w:val="000000"/>
                <w:sz w:val="24"/>
              </w:rPr>
              <w:t>23</w:t>
            </w:r>
          </w:p>
        </w:tc>
        <w:tc>
          <w:tcPr>
            <w:tcW w:w="1901" w:type="dxa"/>
            <w:vAlign w:val="center"/>
          </w:tcPr>
          <w:p w14:paraId="67E17A5A">
            <w:pPr>
              <w:spacing w:line="280" w:lineRule="exact"/>
              <w:jc w:val="center"/>
              <w:rPr>
                <w:rFonts w:ascii="宋体" w:hAnsi="宋体" w:cs="宋体"/>
                <w:color w:val="000000"/>
                <w:sz w:val="24"/>
              </w:rPr>
            </w:pPr>
            <w:r>
              <w:rPr>
                <w:rFonts w:hint="eastAsia" w:ascii="宋体" w:hAnsi="宋体"/>
                <w:bCs/>
                <w:color w:val="000000"/>
                <w:kern w:val="0"/>
                <w:sz w:val="24"/>
              </w:rPr>
              <w:t>响应文件格式</w:t>
            </w:r>
          </w:p>
        </w:tc>
        <w:tc>
          <w:tcPr>
            <w:tcW w:w="6660" w:type="dxa"/>
            <w:vAlign w:val="center"/>
          </w:tcPr>
          <w:p w14:paraId="7279E50A">
            <w:pPr>
              <w:spacing w:line="280" w:lineRule="exact"/>
              <w:rPr>
                <w:rFonts w:ascii="宋体" w:hAnsi="宋体" w:cs="宋体"/>
                <w:b/>
                <w:color w:val="000000"/>
                <w:sz w:val="24"/>
              </w:rPr>
            </w:pPr>
            <w:r>
              <w:rPr>
                <w:rFonts w:hint="eastAsia" w:ascii="宋体" w:hAnsi="宋体"/>
                <w:bCs/>
                <w:color w:val="000000"/>
                <w:kern w:val="0"/>
                <w:sz w:val="24"/>
              </w:rPr>
              <w:t>供应商应按磋商文件中提供的响应文件格式填写。</w:t>
            </w:r>
          </w:p>
        </w:tc>
      </w:tr>
      <w:tr w14:paraId="6461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19" w:type="dxa"/>
            <w:vAlign w:val="center"/>
          </w:tcPr>
          <w:p w14:paraId="6D9C4E9C">
            <w:pPr>
              <w:spacing w:line="280" w:lineRule="exact"/>
              <w:jc w:val="center"/>
              <w:rPr>
                <w:rFonts w:ascii="宋体" w:hAnsi="宋体" w:cs="宋体"/>
                <w:color w:val="000000"/>
                <w:sz w:val="24"/>
              </w:rPr>
            </w:pPr>
            <w:r>
              <w:rPr>
                <w:rFonts w:hint="eastAsia" w:ascii="宋体" w:hAnsi="宋体" w:cs="宋体"/>
                <w:color w:val="000000"/>
                <w:sz w:val="24"/>
              </w:rPr>
              <w:t>24</w:t>
            </w:r>
          </w:p>
        </w:tc>
        <w:tc>
          <w:tcPr>
            <w:tcW w:w="1901" w:type="dxa"/>
            <w:vAlign w:val="center"/>
          </w:tcPr>
          <w:p w14:paraId="288AF487">
            <w:pPr>
              <w:spacing w:line="280" w:lineRule="exact"/>
              <w:jc w:val="center"/>
              <w:rPr>
                <w:rFonts w:ascii="宋体" w:hAnsi="宋体" w:cs="宋体"/>
                <w:color w:val="000000"/>
                <w:sz w:val="24"/>
              </w:rPr>
            </w:pPr>
            <w:r>
              <w:rPr>
                <w:rFonts w:hint="eastAsia" w:ascii="宋体" w:hAnsi="宋体" w:cs="宋体"/>
                <w:color w:val="000000"/>
                <w:sz w:val="24"/>
              </w:rPr>
              <w:t>响应文件份数</w:t>
            </w:r>
          </w:p>
        </w:tc>
        <w:tc>
          <w:tcPr>
            <w:tcW w:w="6660" w:type="dxa"/>
            <w:vAlign w:val="center"/>
          </w:tcPr>
          <w:p w14:paraId="48B45985">
            <w:pPr>
              <w:spacing w:line="280" w:lineRule="exact"/>
              <w:rPr>
                <w:rFonts w:ascii="宋体" w:hAnsi="宋体" w:cs="宋体"/>
                <w:color w:val="000000"/>
                <w:sz w:val="24"/>
              </w:rPr>
            </w:pPr>
            <w:r>
              <w:rPr>
                <w:rFonts w:hint="eastAsia" w:ascii="宋体" w:hAnsi="宋体"/>
                <w:b/>
                <w:bCs/>
                <w:color w:val="000000"/>
                <w:kern w:val="0"/>
                <w:sz w:val="24"/>
              </w:rPr>
              <w:t>提供响应文件正本一份、副本二份并密封</w:t>
            </w:r>
            <w:r>
              <w:rPr>
                <w:rFonts w:hint="eastAsia" w:ascii="宋体" w:hAnsi="宋体"/>
                <w:bCs/>
                <w:color w:val="000000"/>
                <w:kern w:val="0"/>
                <w:sz w:val="24"/>
              </w:rPr>
              <w:t>，须与上传的电子响应文件内容一致。</w:t>
            </w:r>
          </w:p>
        </w:tc>
      </w:tr>
      <w:tr w14:paraId="345C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19" w:type="dxa"/>
            <w:vAlign w:val="center"/>
          </w:tcPr>
          <w:p w14:paraId="509310A9">
            <w:pPr>
              <w:spacing w:line="280" w:lineRule="exact"/>
              <w:jc w:val="center"/>
              <w:rPr>
                <w:rFonts w:ascii="宋体" w:hAnsi="宋体" w:cs="宋体"/>
                <w:color w:val="000000"/>
                <w:sz w:val="24"/>
              </w:rPr>
            </w:pPr>
            <w:r>
              <w:rPr>
                <w:rFonts w:hint="eastAsia" w:ascii="宋体" w:hAnsi="宋体" w:cs="宋体"/>
                <w:color w:val="000000"/>
                <w:sz w:val="24"/>
              </w:rPr>
              <w:t>25</w:t>
            </w:r>
          </w:p>
        </w:tc>
        <w:tc>
          <w:tcPr>
            <w:tcW w:w="1901" w:type="dxa"/>
            <w:vAlign w:val="center"/>
          </w:tcPr>
          <w:p w14:paraId="42105FE5">
            <w:pPr>
              <w:spacing w:line="280" w:lineRule="exact"/>
              <w:jc w:val="center"/>
              <w:rPr>
                <w:rFonts w:ascii="宋体" w:hAnsi="宋体" w:cs="宋体"/>
                <w:color w:val="000000"/>
                <w:sz w:val="24"/>
              </w:rPr>
            </w:pPr>
            <w:r>
              <w:rPr>
                <w:rFonts w:hint="eastAsia" w:ascii="宋体" w:hAnsi="宋体" w:cs="宋体"/>
                <w:color w:val="000000"/>
                <w:sz w:val="24"/>
              </w:rPr>
              <w:t>磋商保证金</w:t>
            </w:r>
          </w:p>
        </w:tc>
        <w:tc>
          <w:tcPr>
            <w:tcW w:w="6660" w:type="dxa"/>
            <w:vAlign w:val="center"/>
          </w:tcPr>
          <w:p w14:paraId="23429719">
            <w:pPr>
              <w:spacing w:line="280" w:lineRule="exact"/>
              <w:rPr>
                <w:rFonts w:ascii="宋体" w:hAnsi="宋体"/>
                <w:b/>
                <w:bCs/>
                <w:color w:val="000000"/>
                <w:kern w:val="0"/>
                <w:sz w:val="24"/>
              </w:rPr>
            </w:pPr>
            <w:r>
              <w:rPr>
                <w:rFonts w:hint="eastAsia" w:ascii="宋体" w:hAnsi="宋体"/>
                <w:color w:val="000000"/>
                <w:kern w:val="0"/>
                <w:sz w:val="24"/>
              </w:rPr>
              <w:t>本项目不收取。</w:t>
            </w:r>
          </w:p>
        </w:tc>
      </w:tr>
      <w:tr w14:paraId="6FCF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19" w:type="dxa"/>
            <w:vAlign w:val="center"/>
          </w:tcPr>
          <w:p w14:paraId="0D0690F9">
            <w:pPr>
              <w:spacing w:line="280" w:lineRule="exact"/>
              <w:jc w:val="center"/>
              <w:rPr>
                <w:rFonts w:ascii="宋体" w:hAnsi="宋体" w:cs="宋体"/>
                <w:color w:val="000000"/>
                <w:sz w:val="24"/>
              </w:rPr>
            </w:pPr>
            <w:r>
              <w:rPr>
                <w:rFonts w:hint="eastAsia" w:ascii="宋体" w:hAnsi="宋体" w:cs="宋体"/>
                <w:color w:val="000000"/>
                <w:sz w:val="24"/>
              </w:rPr>
              <w:t>26</w:t>
            </w:r>
          </w:p>
        </w:tc>
        <w:tc>
          <w:tcPr>
            <w:tcW w:w="1901" w:type="dxa"/>
            <w:vAlign w:val="center"/>
          </w:tcPr>
          <w:p w14:paraId="458D8D3F">
            <w:pPr>
              <w:spacing w:line="280" w:lineRule="exact"/>
              <w:jc w:val="center"/>
              <w:rPr>
                <w:rFonts w:ascii="宋体" w:hAnsi="宋体" w:cs="宋体"/>
                <w:color w:val="000000"/>
                <w:sz w:val="24"/>
              </w:rPr>
            </w:pPr>
            <w:r>
              <w:rPr>
                <w:rFonts w:hint="eastAsia" w:ascii="宋体" w:hAnsi="宋体" w:cs="宋体"/>
                <w:color w:val="000000"/>
                <w:sz w:val="24"/>
              </w:rPr>
              <w:t>评审方法</w:t>
            </w:r>
          </w:p>
        </w:tc>
        <w:tc>
          <w:tcPr>
            <w:tcW w:w="6660" w:type="dxa"/>
            <w:vAlign w:val="center"/>
          </w:tcPr>
          <w:p w14:paraId="383404AC">
            <w:pPr>
              <w:spacing w:line="280" w:lineRule="exact"/>
              <w:rPr>
                <w:rFonts w:ascii="宋体" w:hAnsi="宋体" w:cs="宋体"/>
                <w:color w:val="000000"/>
                <w:sz w:val="24"/>
              </w:rPr>
            </w:pPr>
            <w:r>
              <w:rPr>
                <w:rFonts w:hint="eastAsia" w:ascii="宋体" w:hAnsi="宋体" w:cs="宋体"/>
                <w:color w:val="000000"/>
                <w:sz w:val="24"/>
              </w:rPr>
              <w:t xml:space="preserve">综合评分法 </w:t>
            </w:r>
          </w:p>
        </w:tc>
      </w:tr>
      <w:tr w14:paraId="0ECD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619" w:type="dxa"/>
            <w:vAlign w:val="center"/>
          </w:tcPr>
          <w:p w14:paraId="4384F3AE">
            <w:pPr>
              <w:spacing w:line="280" w:lineRule="exact"/>
              <w:jc w:val="center"/>
              <w:rPr>
                <w:rFonts w:ascii="宋体" w:hAnsi="宋体" w:cs="宋体"/>
                <w:color w:val="000000"/>
                <w:sz w:val="24"/>
              </w:rPr>
            </w:pPr>
            <w:r>
              <w:rPr>
                <w:rFonts w:hint="eastAsia" w:ascii="宋体" w:hAnsi="宋体" w:cs="宋体"/>
                <w:color w:val="000000"/>
                <w:sz w:val="24"/>
              </w:rPr>
              <w:t>27</w:t>
            </w:r>
          </w:p>
        </w:tc>
        <w:tc>
          <w:tcPr>
            <w:tcW w:w="1901" w:type="dxa"/>
            <w:vAlign w:val="center"/>
          </w:tcPr>
          <w:p w14:paraId="0488A466">
            <w:pPr>
              <w:spacing w:line="280" w:lineRule="exact"/>
              <w:jc w:val="center"/>
              <w:rPr>
                <w:rFonts w:ascii="宋体" w:hAnsi="宋体" w:cs="宋体"/>
                <w:color w:val="000000"/>
                <w:sz w:val="24"/>
              </w:rPr>
            </w:pPr>
            <w:r>
              <w:rPr>
                <w:rFonts w:hint="eastAsia" w:ascii="宋体" w:hAnsi="宋体"/>
                <w:color w:val="000000"/>
                <w:sz w:val="24"/>
              </w:rPr>
              <w:t>如发生此列情况之一，供应商的投标将被拒绝</w:t>
            </w:r>
          </w:p>
        </w:tc>
        <w:tc>
          <w:tcPr>
            <w:tcW w:w="6660" w:type="dxa"/>
            <w:vAlign w:val="center"/>
          </w:tcPr>
          <w:p w14:paraId="5A88F3C0">
            <w:pPr>
              <w:spacing w:line="280" w:lineRule="exact"/>
              <w:ind w:firstLine="240" w:firstLineChars="100"/>
              <w:rPr>
                <w:rFonts w:ascii="宋体" w:hAnsi="宋体" w:cs="宋体"/>
                <w:color w:val="000000"/>
                <w:sz w:val="24"/>
              </w:rPr>
            </w:pPr>
            <w:r>
              <w:rPr>
                <w:rFonts w:hint="eastAsia" w:ascii="宋体" w:hAnsi="宋体" w:cs="宋体"/>
                <w:color w:val="000000"/>
                <w:sz w:val="24"/>
              </w:rPr>
              <w:t>1）未按规定获取磋商文件的；</w:t>
            </w:r>
          </w:p>
          <w:p w14:paraId="7FAE1A34">
            <w:pPr>
              <w:spacing w:line="280" w:lineRule="exact"/>
              <w:ind w:firstLine="240" w:firstLineChars="100"/>
              <w:rPr>
                <w:rFonts w:ascii="宋体" w:hAnsi="宋体" w:cs="宋体"/>
                <w:color w:val="000000"/>
                <w:sz w:val="24"/>
              </w:rPr>
            </w:pPr>
            <w:r>
              <w:rPr>
                <w:rFonts w:hint="eastAsia" w:ascii="宋体" w:hAnsi="宋体" w:cs="宋体"/>
                <w:color w:val="000000"/>
                <w:sz w:val="24"/>
              </w:rPr>
              <w:t>2）供应商名称与报名时不一致的；</w:t>
            </w:r>
          </w:p>
          <w:p w14:paraId="55724B57">
            <w:pPr>
              <w:spacing w:line="280" w:lineRule="exact"/>
              <w:ind w:firstLine="240" w:firstLineChars="100"/>
              <w:rPr>
                <w:rFonts w:ascii="宋体" w:hAnsi="宋体" w:cs="宋体"/>
                <w:color w:val="000000"/>
                <w:sz w:val="24"/>
              </w:rPr>
            </w:pPr>
            <w:r>
              <w:rPr>
                <w:rFonts w:hint="eastAsia" w:ascii="宋体" w:hAnsi="宋体" w:cs="宋体"/>
                <w:color w:val="000000"/>
                <w:sz w:val="24"/>
              </w:rPr>
              <w:t>3）未在投标截止时间前在电子平台上递交响应文件的；</w:t>
            </w:r>
          </w:p>
        </w:tc>
      </w:tr>
      <w:tr w14:paraId="7973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619" w:type="dxa"/>
            <w:vAlign w:val="center"/>
          </w:tcPr>
          <w:p w14:paraId="562DC373">
            <w:pPr>
              <w:spacing w:line="280" w:lineRule="exact"/>
              <w:jc w:val="center"/>
              <w:rPr>
                <w:rFonts w:ascii="宋体" w:hAnsi="宋体" w:cs="宋体"/>
                <w:color w:val="000000"/>
                <w:sz w:val="24"/>
              </w:rPr>
            </w:pPr>
            <w:r>
              <w:rPr>
                <w:rFonts w:hint="eastAsia" w:ascii="宋体" w:hAnsi="宋体" w:cs="宋体"/>
                <w:color w:val="000000"/>
                <w:sz w:val="24"/>
              </w:rPr>
              <w:t>28</w:t>
            </w:r>
          </w:p>
        </w:tc>
        <w:tc>
          <w:tcPr>
            <w:tcW w:w="1901" w:type="dxa"/>
            <w:vAlign w:val="center"/>
          </w:tcPr>
          <w:p w14:paraId="2644A671">
            <w:pPr>
              <w:spacing w:line="280" w:lineRule="exact"/>
              <w:jc w:val="center"/>
              <w:rPr>
                <w:rFonts w:ascii="宋体" w:hAnsi="宋体" w:cs="宋体"/>
                <w:color w:val="000000"/>
                <w:sz w:val="24"/>
              </w:rPr>
            </w:pPr>
            <w:r>
              <w:rPr>
                <w:rFonts w:hint="eastAsia" w:ascii="宋体" w:hAnsi="宋体" w:cs="宋体"/>
                <w:color w:val="000000"/>
                <w:sz w:val="24"/>
              </w:rPr>
              <w:t>质疑和投拆</w:t>
            </w:r>
          </w:p>
        </w:tc>
        <w:tc>
          <w:tcPr>
            <w:tcW w:w="6660" w:type="dxa"/>
            <w:vAlign w:val="center"/>
          </w:tcPr>
          <w:p w14:paraId="22BB132A">
            <w:pPr>
              <w:spacing w:line="280" w:lineRule="exact"/>
              <w:jc w:val="left"/>
              <w:rPr>
                <w:rFonts w:ascii="宋体" w:hAnsi="宋体" w:cs="宋体"/>
                <w:color w:val="000000"/>
                <w:sz w:val="24"/>
              </w:rPr>
            </w:pPr>
            <w:r>
              <w:rPr>
                <w:rFonts w:hint="eastAsia" w:ascii="宋体" w:hAnsi="宋体" w:cs="宋体"/>
                <w:color w:val="000000"/>
                <w:sz w:val="24"/>
              </w:rPr>
              <w:t>供应商在磋商过程中有质疑或投拆请按“中华人民共和国财政部令第94号文”相关要求执行，接受质疑函的方式为将书面形式（须签字及盖章）在质疑或投拆规定时限内送至上海市西藏南路831弄2号交通大厦19楼，联系人：蔡黎敏，联系电话：13764441911。</w:t>
            </w:r>
          </w:p>
        </w:tc>
      </w:tr>
      <w:tr w14:paraId="1B02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619" w:type="dxa"/>
            <w:vAlign w:val="center"/>
          </w:tcPr>
          <w:p w14:paraId="36F73B09">
            <w:pPr>
              <w:spacing w:line="320" w:lineRule="exact"/>
              <w:jc w:val="center"/>
              <w:rPr>
                <w:rFonts w:ascii="宋体" w:hAnsi="宋体" w:cs="宋体"/>
                <w:color w:val="000000"/>
                <w:sz w:val="24"/>
              </w:rPr>
            </w:pPr>
            <w:r>
              <w:rPr>
                <w:rFonts w:hint="eastAsia" w:ascii="宋体" w:hAnsi="宋体" w:cs="宋体"/>
                <w:color w:val="000000"/>
                <w:sz w:val="24"/>
              </w:rPr>
              <w:t>29</w:t>
            </w:r>
          </w:p>
        </w:tc>
        <w:tc>
          <w:tcPr>
            <w:tcW w:w="1901" w:type="dxa"/>
            <w:vAlign w:val="center"/>
          </w:tcPr>
          <w:p w14:paraId="5EBBD57D">
            <w:pPr>
              <w:spacing w:line="320" w:lineRule="exact"/>
              <w:jc w:val="center"/>
              <w:rPr>
                <w:rFonts w:ascii="宋体" w:hAnsi="宋体" w:cs="宋体"/>
                <w:color w:val="000000"/>
                <w:sz w:val="24"/>
              </w:rPr>
            </w:pPr>
            <w:r>
              <w:rPr>
                <w:rFonts w:hint="eastAsia" w:ascii="宋体" w:hAnsi="宋体" w:cs="宋体"/>
                <w:color w:val="000000"/>
                <w:sz w:val="24"/>
              </w:rPr>
              <w:t>采购项目需要落实的政府采购政策情况</w:t>
            </w:r>
          </w:p>
        </w:tc>
        <w:tc>
          <w:tcPr>
            <w:tcW w:w="6660" w:type="dxa"/>
            <w:vAlign w:val="center"/>
          </w:tcPr>
          <w:p w14:paraId="2AD91E8C">
            <w:pPr>
              <w:spacing w:line="320" w:lineRule="exact"/>
              <w:rPr>
                <w:rFonts w:ascii="宋体" w:hAnsi="宋体" w:cs="宋体"/>
                <w:color w:val="000000"/>
                <w:sz w:val="24"/>
              </w:rPr>
            </w:pPr>
            <w:r>
              <w:rPr>
                <w:rFonts w:hint="eastAsia" w:ascii="宋体" w:hAnsi="宋体" w:cs="宋体"/>
                <w:bCs/>
                <w:color w:val="000000"/>
                <w:kern w:val="0"/>
                <w:sz w:val="24"/>
              </w:rPr>
              <w:t>本项目若符合政府强制采购节能产品、鼓励环保产品、扶持福利企业、支持中小微企业、支持监狱和戒毒企业、扶持不发达地区和少数民族地区以及限制采购进口产品等政策，将落实相关政策。</w:t>
            </w:r>
            <w:r>
              <w:rPr>
                <w:rFonts w:ascii="宋体" w:hAnsi="宋体" w:cs="宋体"/>
                <w:bCs/>
                <w:color w:val="000000"/>
                <w:kern w:val="0"/>
                <w:sz w:val="24"/>
              </w:rPr>
              <w:t>根据《关于印发中小企业划型标准规定的通知（工信部联企业〔2011〕300号）》文的相关规定认定，对小型和微型企业产品的价格给予</w:t>
            </w:r>
            <w:r>
              <w:rPr>
                <w:rFonts w:hint="eastAsia" w:ascii="宋体" w:hAnsi="宋体" w:cs="宋体"/>
                <w:bCs/>
                <w:color w:val="000000"/>
                <w:kern w:val="0"/>
                <w:sz w:val="24"/>
              </w:rPr>
              <w:t>10</w:t>
            </w:r>
            <w:r>
              <w:rPr>
                <w:rFonts w:ascii="宋体" w:hAnsi="宋体" w:cs="宋体"/>
                <w:bCs/>
                <w:color w:val="000000"/>
                <w:kern w:val="0"/>
                <w:sz w:val="24"/>
              </w:rPr>
              <w:t>%的扣除。根据《财库〔2014〕68号》监狱企业视同小型、微型企业，享受中小企业发展的政府采购政策。</w:t>
            </w:r>
            <w:r>
              <w:rPr>
                <w:rFonts w:hint="eastAsia" w:ascii="宋体" w:hAnsi="宋体" w:cs="宋体"/>
                <w:bCs/>
                <w:color w:val="000000"/>
                <w:kern w:val="0"/>
                <w:sz w:val="24"/>
              </w:rPr>
              <w:t>根据《关于促进残疾人就业政府采购政策的通知》（财库[2017]141号）符合条件的残疾人福利单位视同小型、微型企业，享受中小企业发展的政府采购政策。</w:t>
            </w:r>
          </w:p>
        </w:tc>
      </w:tr>
      <w:tr w14:paraId="0447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619" w:type="dxa"/>
            <w:vAlign w:val="center"/>
          </w:tcPr>
          <w:p w14:paraId="3F2B9683">
            <w:pPr>
              <w:spacing w:line="320" w:lineRule="exact"/>
              <w:jc w:val="center"/>
              <w:rPr>
                <w:rFonts w:ascii="宋体" w:hAnsi="宋体" w:cs="宋体"/>
                <w:color w:val="000000"/>
                <w:sz w:val="24"/>
              </w:rPr>
            </w:pPr>
            <w:r>
              <w:rPr>
                <w:rFonts w:hint="eastAsia" w:ascii="宋体" w:hAnsi="宋体" w:cs="宋体"/>
                <w:color w:val="000000"/>
                <w:sz w:val="24"/>
              </w:rPr>
              <w:t>30</w:t>
            </w:r>
          </w:p>
        </w:tc>
        <w:tc>
          <w:tcPr>
            <w:tcW w:w="1901" w:type="dxa"/>
            <w:vAlign w:val="center"/>
          </w:tcPr>
          <w:p w14:paraId="074601DB">
            <w:pPr>
              <w:spacing w:line="320" w:lineRule="exact"/>
              <w:jc w:val="center"/>
              <w:rPr>
                <w:rFonts w:ascii="宋体" w:hAnsi="宋体" w:cs="宋体"/>
                <w:bCs/>
                <w:color w:val="000000"/>
                <w:kern w:val="0"/>
                <w:sz w:val="24"/>
              </w:rPr>
            </w:pPr>
            <w:r>
              <w:rPr>
                <w:rFonts w:hint="eastAsia" w:ascii="宋体" w:hAnsi="宋体" w:cs="宋体"/>
                <w:bCs/>
                <w:color w:val="000000"/>
                <w:kern w:val="0"/>
                <w:sz w:val="24"/>
              </w:rPr>
              <w:t>中标（成交）服务费</w:t>
            </w:r>
          </w:p>
        </w:tc>
        <w:tc>
          <w:tcPr>
            <w:tcW w:w="6660" w:type="dxa"/>
            <w:vAlign w:val="center"/>
          </w:tcPr>
          <w:p w14:paraId="7ACECEF5">
            <w:pPr>
              <w:spacing w:line="320" w:lineRule="exact"/>
              <w:rPr>
                <w:rFonts w:ascii="宋体" w:hAnsi="宋体" w:cs="宋体"/>
                <w:bCs/>
                <w:color w:val="000000"/>
                <w:kern w:val="0"/>
                <w:sz w:val="24"/>
              </w:rPr>
            </w:pPr>
            <w:r>
              <w:rPr>
                <w:rFonts w:hint="eastAsia" w:ascii="宋体" w:hAnsi="宋体" w:cs="宋体"/>
                <w:bCs/>
                <w:color w:val="000000"/>
                <w:kern w:val="0"/>
                <w:sz w:val="24"/>
              </w:rPr>
              <w:t>1）本项目成交供应商发放中标（成交）通知书前一次性向采购代理机构支付服务费</w:t>
            </w:r>
          </w:p>
          <w:p w14:paraId="282A8D8D">
            <w:pPr>
              <w:spacing w:line="320" w:lineRule="exact"/>
              <w:rPr>
                <w:rFonts w:ascii="宋体" w:hAnsi="宋体" w:cs="宋体"/>
                <w:bCs/>
                <w:color w:val="000000"/>
                <w:kern w:val="0"/>
                <w:sz w:val="24"/>
              </w:rPr>
            </w:pPr>
            <w:r>
              <w:rPr>
                <w:rFonts w:hint="eastAsia" w:ascii="宋体" w:hAnsi="宋体" w:cs="宋体"/>
                <w:bCs/>
                <w:color w:val="000000"/>
                <w:kern w:val="0"/>
                <w:sz w:val="24"/>
              </w:rPr>
              <w:t>2）本项目服务费：16992元。由中标（成交）供应商一次性向采购代理机构支付中标（成交）服务费。</w:t>
            </w:r>
          </w:p>
        </w:tc>
      </w:tr>
      <w:tr w14:paraId="7F21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619" w:type="dxa"/>
            <w:vAlign w:val="center"/>
          </w:tcPr>
          <w:p w14:paraId="3A11B01D">
            <w:pPr>
              <w:spacing w:line="32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31</w:t>
            </w:r>
          </w:p>
        </w:tc>
        <w:tc>
          <w:tcPr>
            <w:tcW w:w="1901" w:type="dxa"/>
            <w:vAlign w:val="center"/>
          </w:tcPr>
          <w:p w14:paraId="54C29568">
            <w:pPr>
              <w:spacing w:line="320" w:lineRule="exact"/>
              <w:jc w:val="center"/>
              <w:rPr>
                <w:rFonts w:hint="eastAsia" w:ascii="宋体" w:hAnsi="宋体" w:eastAsia="宋体" w:cs="宋体"/>
                <w:bCs/>
                <w:color w:val="000000"/>
                <w:kern w:val="0"/>
                <w:sz w:val="24"/>
                <w:lang w:eastAsia="zh-CN"/>
              </w:rPr>
            </w:pPr>
            <w:r>
              <w:rPr>
                <w:rFonts w:hint="eastAsia" w:ascii="宋体" w:hAnsi="宋体" w:cs="宋体"/>
                <w:bCs/>
                <w:color w:val="000000"/>
                <w:kern w:val="0"/>
                <w:sz w:val="24"/>
                <w:lang w:eastAsia="zh-CN"/>
              </w:rPr>
              <w:t>投标保证金</w:t>
            </w:r>
          </w:p>
        </w:tc>
        <w:tc>
          <w:tcPr>
            <w:tcW w:w="6660" w:type="dxa"/>
            <w:vAlign w:val="center"/>
          </w:tcPr>
          <w:p w14:paraId="64BE335B">
            <w:pPr>
              <w:spacing w:line="320" w:lineRule="exact"/>
              <w:rPr>
                <w:rFonts w:hint="eastAsia" w:ascii="宋体" w:hAnsi="宋体" w:eastAsia="宋体" w:cs="宋体"/>
                <w:bCs/>
                <w:color w:val="000000"/>
                <w:kern w:val="0"/>
                <w:sz w:val="24"/>
                <w:lang w:eastAsia="zh-CN"/>
              </w:rPr>
            </w:pPr>
            <w:r>
              <w:rPr>
                <w:rFonts w:hint="eastAsia" w:ascii="宋体" w:hAnsi="宋体" w:cs="宋体"/>
                <w:bCs/>
                <w:color w:val="000000"/>
                <w:kern w:val="0"/>
                <w:sz w:val="24"/>
                <w:lang w:eastAsia="zh-CN"/>
              </w:rPr>
              <w:t>本项目不收取投标保证金。</w:t>
            </w:r>
          </w:p>
        </w:tc>
      </w:tr>
      <w:tr w14:paraId="0C3E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19" w:type="dxa"/>
            <w:vAlign w:val="center"/>
          </w:tcPr>
          <w:p w14:paraId="29F2C919">
            <w:pPr>
              <w:spacing w:line="320" w:lineRule="exact"/>
              <w:jc w:val="center"/>
              <w:rPr>
                <w:rFonts w:hint="eastAsia" w:ascii="宋体" w:hAnsi="宋体" w:eastAsia="宋体" w:cs="宋体"/>
                <w:color w:val="000000"/>
                <w:sz w:val="24"/>
                <w:lang w:eastAsia="zh-CN"/>
              </w:rPr>
            </w:pPr>
            <w:r>
              <w:rPr>
                <w:rFonts w:hint="eastAsia" w:ascii="宋体" w:hAnsi="宋体" w:cs="宋体"/>
                <w:color w:val="000000"/>
                <w:sz w:val="24"/>
              </w:rPr>
              <w:t>3</w:t>
            </w:r>
            <w:r>
              <w:rPr>
                <w:rFonts w:hint="eastAsia" w:ascii="宋体" w:hAnsi="宋体" w:cs="宋体"/>
                <w:color w:val="000000"/>
                <w:sz w:val="24"/>
                <w:lang w:val="en-US" w:eastAsia="zh-CN"/>
              </w:rPr>
              <w:t>2</w:t>
            </w:r>
            <w:bookmarkStart w:id="2" w:name="_GoBack"/>
            <w:bookmarkEnd w:id="2"/>
          </w:p>
        </w:tc>
        <w:tc>
          <w:tcPr>
            <w:tcW w:w="1901" w:type="dxa"/>
            <w:vAlign w:val="center"/>
          </w:tcPr>
          <w:p w14:paraId="7F5733B8">
            <w:pPr>
              <w:spacing w:line="320" w:lineRule="exact"/>
              <w:jc w:val="center"/>
              <w:rPr>
                <w:rFonts w:ascii="宋体" w:hAnsi="宋体" w:cs="宋体"/>
                <w:bCs/>
                <w:color w:val="000000"/>
                <w:kern w:val="0"/>
                <w:sz w:val="24"/>
              </w:rPr>
            </w:pPr>
            <w:r>
              <w:rPr>
                <w:rFonts w:hint="eastAsia" w:ascii="宋体" w:hAnsi="宋体" w:cs="宋体"/>
                <w:bCs/>
                <w:color w:val="000000"/>
                <w:kern w:val="0"/>
                <w:sz w:val="24"/>
              </w:rPr>
              <w:t>其他</w:t>
            </w:r>
          </w:p>
        </w:tc>
        <w:tc>
          <w:tcPr>
            <w:tcW w:w="6660" w:type="dxa"/>
            <w:vAlign w:val="center"/>
          </w:tcPr>
          <w:p w14:paraId="44F97D1A">
            <w:pPr>
              <w:spacing w:line="320" w:lineRule="exact"/>
              <w:rPr>
                <w:rFonts w:ascii="宋体" w:hAnsi="宋体" w:cs="宋体"/>
                <w:bCs/>
                <w:color w:val="000000"/>
                <w:kern w:val="0"/>
                <w:sz w:val="24"/>
              </w:rPr>
            </w:pPr>
            <w:r>
              <w:rPr>
                <w:rFonts w:hint="eastAsia" w:ascii="宋体" w:hAnsi="宋体" w:cs="宋体"/>
                <w:bCs/>
                <w:color w:val="000000"/>
                <w:kern w:val="0"/>
                <w:sz w:val="24"/>
              </w:rPr>
              <w:t>竞争性磋商文件以附件（WORD）版本为准。本项目所属行业：公共设施管理业。</w:t>
            </w:r>
          </w:p>
        </w:tc>
      </w:tr>
    </w:tbl>
    <w:p w14:paraId="19CB8171">
      <w:pPr>
        <w:pStyle w:val="46"/>
        <w:spacing w:line="360" w:lineRule="auto"/>
        <w:jc w:val="center"/>
        <w:rPr>
          <w:b/>
          <w:bCs/>
          <w:sz w:val="52"/>
          <w:szCs w:val="52"/>
        </w:rPr>
        <w:sectPr>
          <w:headerReference r:id="rId6" w:type="default"/>
          <w:footerReference r:id="rId7" w:type="default"/>
          <w:endnotePr>
            <w:numFmt w:val="decimal"/>
          </w:endnotePr>
          <w:pgSz w:w="11906" w:h="16838"/>
          <w:pgMar w:top="1247" w:right="1474" w:bottom="1247" w:left="1474" w:header="851" w:footer="992" w:gutter="0"/>
          <w:pgNumType w:start="1"/>
          <w:cols w:space="720" w:num="1"/>
          <w:docGrid w:type="lines" w:linePitch="286" w:charSpace="0"/>
        </w:sectPr>
      </w:pPr>
    </w:p>
    <w:p w14:paraId="45CD4019">
      <w:pPr>
        <w:pStyle w:val="46"/>
        <w:spacing w:before="0" w:beforeAutospacing="0" w:after="0" w:afterAutospacing="0" w:line="500" w:lineRule="exact"/>
        <w:jc w:val="center"/>
        <w:rPr>
          <w:b/>
          <w:bCs/>
        </w:rPr>
      </w:pPr>
      <w:r>
        <w:rPr>
          <w:rFonts w:hint="eastAsia"/>
          <w:b/>
          <w:bCs/>
        </w:rPr>
        <w:t>供应商须知</w:t>
      </w:r>
    </w:p>
    <w:p w14:paraId="6C4ADD12">
      <w:pPr>
        <w:pStyle w:val="46"/>
        <w:spacing w:before="0" w:beforeAutospacing="0" w:after="0" w:afterAutospacing="0" w:line="500" w:lineRule="exact"/>
        <w:jc w:val="center"/>
        <w:rPr>
          <w:b/>
          <w:bCs/>
        </w:rPr>
      </w:pPr>
    </w:p>
    <w:p w14:paraId="474BA946">
      <w:pPr>
        <w:pStyle w:val="46"/>
        <w:spacing w:before="0" w:beforeAutospacing="0" w:after="0" w:afterAutospacing="0" w:line="500" w:lineRule="exact"/>
        <w:jc w:val="center"/>
        <w:rPr>
          <w:bCs/>
        </w:rPr>
      </w:pPr>
      <w:r>
        <w:rPr>
          <w:rFonts w:hint="eastAsia"/>
          <w:b/>
          <w:bCs/>
        </w:rPr>
        <w:t>说明</w:t>
      </w:r>
    </w:p>
    <w:p w14:paraId="3EB72420">
      <w:pPr>
        <w:pStyle w:val="46"/>
        <w:spacing w:before="0" w:beforeAutospacing="0" w:after="0" w:afterAutospacing="0" w:line="500" w:lineRule="exact"/>
        <w:rPr>
          <w:bCs/>
        </w:rPr>
      </w:pPr>
      <w:r>
        <w:rPr>
          <w:rFonts w:hint="eastAsia"/>
          <w:bCs/>
        </w:rPr>
        <w:t>1．概述</w:t>
      </w:r>
    </w:p>
    <w:p w14:paraId="360B8F5E">
      <w:pPr>
        <w:widowControl/>
        <w:spacing w:line="500" w:lineRule="exact"/>
        <w:jc w:val="left"/>
        <w:rPr>
          <w:rFonts w:ascii="宋体" w:hAnsi="宋体" w:cs="宋体"/>
          <w:color w:val="000000"/>
          <w:kern w:val="0"/>
          <w:sz w:val="24"/>
        </w:rPr>
      </w:pPr>
      <w:r>
        <w:rPr>
          <w:rFonts w:ascii="宋体" w:hAnsi="宋体" w:cs="宋体"/>
          <w:color w:val="000000"/>
          <w:kern w:val="0"/>
          <w:sz w:val="24"/>
        </w:rPr>
        <w:t>1．1 本</w:t>
      </w:r>
      <w:r>
        <w:rPr>
          <w:rFonts w:hint="eastAsia" w:ascii="宋体" w:hAnsi="宋体" w:cs="宋体"/>
          <w:color w:val="000000"/>
          <w:kern w:val="0"/>
          <w:sz w:val="24"/>
        </w:rPr>
        <w:t>磋商文件</w:t>
      </w:r>
      <w:r>
        <w:rPr>
          <w:rFonts w:ascii="宋体" w:hAnsi="宋体" w:cs="宋体"/>
          <w:color w:val="000000"/>
          <w:kern w:val="0"/>
          <w:sz w:val="24"/>
        </w:rPr>
        <w:t>仅适用于《</w:t>
      </w:r>
      <w:r>
        <w:rPr>
          <w:rFonts w:hint="eastAsia" w:ascii="宋体" w:hAnsi="宋体" w:cs="宋体"/>
          <w:color w:val="000000"/>
          <w:kern w:val="0"/>
          <w:sz w:val="24"/>
        </w:rPr>
        <w:t>磋商公告</w:t>
      </w:r>
      <w:r>
        <w:rPr>
          <w:rFonts w:ascii="宋体" w:hAnsi="宋体" w:cs="宋体"/>
          <w:color w:val="000000"/>
          <w:kern w:val="0"/>
          <w:sz w:val="24"/>
        </w:rPr>
        <w:t>》和《</w:t>
      </w:r>
      <w:r>
        <w:rPr>
          <w:rFonts w:hint="eastAsia" w:ascii="宋体" w:hAnsi="宋体" w:cs="宋体"/>
          <w:color w:val="000000"/>
          <w:kern w:val="0"/>
          <w:sz w:val="24"/>
        </w:rPr>
        <w:t>供应商</w:t>
      </w:r>
      <w:r>
        <w:rPr>
          <w:rFonts w:ascii="宋体" w:hAnsi="宋体" w:cs="宋体"/>
          <w:color w:val="000000"/>
          <w:kern w:val="0"/>
          <w:sz w:val="24"/>
        </w:rPr>
        <w:t>须知》前附表中所述采购项目的</w:t>
      </w:r>
      <w:r>
        <w:rPr>
          <w:rFonts w:hint="eastAsia" w:ascii="宋体" w:hAnsi="宋体" w:cs="宋体"/>
          <w:color w:val="000000"/>
          <w:kern w:val="0"/>
          <w:sz w:val="24"/>
        </w:rPr>
        <w:t>竞争性磋商</w:t>
      </w:r>
      <w:r>
        <w:rPr>
          <w:rFonts w:ascii="宋体" w:hAnsi="宋体" w:cs="宋体"/>
          <w:color w:val="000000"/>
          <w:kern w:val="0"/>
          <w:sz w:val="24"/>
        </w:rPr>
        <w:t>采购。</w:t>
      </w:r>
    </w:p>
    <w:p w14:paraId="1FB52D8F">
      <w:pPr>
        <w:widowControl/>
        <w:spacing w:line="500" w:lineRule="exact"/>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2磋商文件</w:t>
      </w:r>
      <w:r>
        <w:rPr>
          <w:rFonts w:ascii="宋体" w:hAnsi="宋体" w:cs="宋体"/>
          <w:color w:val="000000"/>
          <w:kern w:val="0"/>
          <w:sz w:val="24"/>
        </w:rPr>
        <w:t>的解释权属于《</w:t>
      </w:r>
      <w:r>
        <w:rPr>
          <w:rFonts w:hint="eastAsia" w:ascii="宋体" w:hAnsi="宋体" w:cs="宋体"/>
          <w:color w:val="000000"/>
          <w:kern w:val="0"/>
          <w:sz w:val="24"/>
        </w:rPr>
        <w:t>磋商公告</w:t>
      </w:r>
      <w:r>
        <w:rPr>
          <w:rFonts w:ascii="宋体" w:hAnsi="宋体" w:cs="宋体"/>
          <w:color w:val="000000"/>
          <w:kern w:val="0"/>
          <w:sz w:val="24"/>
        </w:rPr>
        <w:t>》和《</w:t>
      </w:r>
      <w:r>
        <w:rPr>
          <w:rFonts w:hint="eastAsia" w:ascii="宋体" w:hAnsi="宋体" w:cs="宋体"/>
          <w:color w:val="000000"/>
          <w:kern w:val="0"/>
          <w:sz w:val="24"/>
        </w:rPr>
        <w:t>供应商</w:t>
      </w:r>
      <w:r>
        <w:rPr>
          <w:rFonts w:ascii="宋体" w:hAnsi="宋体" w:cs="宋体"/>
          <w:color w:val="000000"/>
          <w:kern w:val="0"/>
          <w:sz w:val="24"/>
        </w:rPr>
        <w:t>须知》前附表中所述的</w:t>
      </w:r>
      <w:r>
        <w:rPr>
          <w:rFonts w:hint="eastAsia" w:ascii="宋体" w:hAnsi="宋体" w:cs="宋体"/>
          <w:color w:val="000000"/>
          <w:kern w:val="0"/>
          <w:sz w:val="24"/>
        </w:rPr>
        <w:t>采购单位、采购代理机构</w:t>
      </w:r>
      <w:r>
        <w:rPr>
          <w:rFonts w:ascii="宋体" w:hAnsi="宋体" w:cs="宋体"/>
          <w:color w:val="000000"/>
          <w:kern w:val="0"/>
          <w:sz w:val="24"/>
        </w:rPr>
        <w:t>。</w:t>
      </w:r>
    </w:p>
    <w:p w14:paraId="702B9E81">
      <w:pPr>
        <w:widowControl/>
        <w:spacing w:line="500" w:lineRule="exact"/>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3</w:t>
      </w:r>
      <w:r>
        <w:rPr>
          <w:rFonts w:ascii="宋体" w:hAnsi="宋体" w:cs="宋体"/>
          <w:color w:val="000000"/>
          <w:kern w:val="0"/>
          <w:sz w:val="24"/>
        </w:rPr>
        <w:t> </w:t>
      </w:r>
      <w:r>
        <w:rPr>
          <w:rFonts w:hint="eastAsia" w:ascii="宋体" w:hAnsi="宋体" w:cs="宋体"/>
          <w:color w:val="000000"/>
          <w:kern w:val="0"/>
          <w:sz w:val="24"/>
        </w:rPr>
        <w:t>参与磋商活动的所有各方，对在参与磋商过程中获悉的国家、商业和技术秘密以及其它依法应当保密的内容，均负有保密义务，违者应对由此造成的后果承担全部法律责任。</w:t>
      </w:r>
    </w:p>
    <w:p w14:paraId="389557DF">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2.   定义</w:t>
      </w:r>
    </w:p>
    <w:p w14:paraId="58376754">
      <w:pPr>
        <w:spacing w:line="500" w:lineRule="exact"/>
        <w:ind w:left="600" w:hanging="600" w:hangingChars="250"/>
        <w:rPr>
          <w:rFonts w:ascii="宋体" w:hAnsi="宋体"/>
          <w:bCs/>
          <w:color w:val="000000"/>
          <w:kern w:val="0"/>
          <w:sz w:val="24"/>
        </w:rPr>
      </w:pPr>
      <w:r>
        <w:rPr>
          <w:rFonts w:ascii="宋体" w:hAnsi="宋体"/>
          <w:bCs/>
          <w:color w:val="000000"/>
          <w:kern w:val="0"/>
          <w:sz w:val="24"/>
        </w:rPr>
        <w:t>2．1 “</w:t>
      </w:r>
      <w:r>
        <w:rPr>
          <w:rFonts w:hint="eastAsia" w:ascii="宋体" w:hAnsi="宋体"/>
          <w:bCs/>
          <w:color w:val="000000"/>
          <w:kern w:val="0"/>
          <w:sz w:val="24"/>
        </w:rPr>
        <w:t>磋商</w:t>
      </w:r>
      <w:r>
        <w:rPr>
          <w:rFonts w:ascii="宋体" w:hAnsi="宋体"/>
          <w:bCs/>
          <w:color w:val="000000"/>
          <w:kern w:val="0"/>
          <w:sz w:val="24"/>
        </w:rPr>
        <w:t>项目”系指</w:t>
      </w:r>
      <w:r>
        <w:rPr>
          <w:rFonts w:hint="eastAsia" w:ascii="宋体" w:hAnsi="宋体"/>
          <w:bCs/>
          <w:color w:val="000000"/>
          <w:kern w:val="0"/>
          <w:sz w:val="24"/>
        </w:rPr>
        <w:t>采购单位在磋商文件</w:t>
      </w:r>
      <w:r>
        <w:rPr>
          <w:rFonts w:ascii="宋体" w:hAnsi="宋体"/>
          <w:bCs/>
          <w:color w:val="000000"/>
          <w:kern w:val="0"/>
          <w:sz w:val="24"/>
        </w:rPr>
        <w:t>里描述的所需采购的货物</w:t>
      </w:r>
      <w:r>
        <w:rPr>
          <w:rFonts w:hint="eastAsia" w:ascii="宋体" w:hAnsi="宋体"/>
          <w:bCs/>
          <w:color w:val="000000"/>
          <w:kern w:val="0"/>
          <w:sz w:val="24"/>
        </w:rPr>
        <w:t>/</w:t>
      </w:r>
      <w:r>
        <w:rPr>
          <w:rFonts w:ascii="宋体" w:hAnsi="宋体"/>
          <w:bCs/>
          <w:color w:val="000000"/>
          <w:kern w:val="0"/>
          <w:sz w:val="24"/>
        </w:rPr>
        <w:t>服务。</w:t>
      </w:r>
    </w:p>
    <w:p w14:paraId="3DDB4495">
      <w:pPr>
        <w:spacing w:line="500" w:lineRule="exact"/>
        <w:ind w:left="600" w:hanging="600" w:hangingChars="250"/>
        <w:rPr>
          <w:rFonts w:ascii="宋体" w:hAnsi="宋体"/>
          <w:bCs/>
          <w:color w:val="000000"/>
          <w:kern w:val="0"/>
          <w:sz w:val="24"/>
        </w:rPr>
      </w:pPr>
      <w:r>
        <w:rPr>
          <w:rFonts w:ascii="宋体" w:hAnsi="宋体"/>
          <w:bCs/>
          <w:color w:val="000000"/>
          <w:kern w:val="0"/>
          <w:sz w:val="24"/>
        </w:rPr>
        <w:t>2．2 </w:t>
      </w:r>
      <w:r>
        <w:rPr>
          <w:rFonts w:hint="eastAsia" w:ascii="宋体" w:hAnsi="宋体"/>
          <w:bCs/>
          <w:color w:val="000000"/>
          <w:kern w:val="0"/>
          <w:sz w:val="24"/>
        </w:rPr>
        <w:t xml:space="preserve"> “货物”系指供应商按磋商文件规定，</w:t>
      </w:r>
      <w:r>
        <w:rPr>
          <w:rFonts w:ascii="宋体" w:hAnsi="宋体"/>
          <w:bCs/>
          <w:color w:val="000000"/>
          <w:kern w:val="0"/>
          <w:sz w:val="24"/>
        </w:rPr>
        <w:t>须向</w:t>
      </w:r>
      <w:r>
        <w:rPr>
          <w:rFonts w:hint="eastAsia" w:ascii="宋体" w:hAnsi="宋体"/>
          <w:bCs/>
          <w:color w:val="000000"/>
          <w:kern w:val="0"/>
          <w:sz w:val="24"/>
        </w:rPr>
        <w:t>采购单位</w:t>
      </w:r>
      <w:r>
        <w:rPr>
          <w:rFonts w:ascii="宋体" w:hAnsi="宋体"/>
          <w:bCs/>
          <w:color w:val="000000"/>
          <w:kern w:val="0"/>
          <w:sz w:val="24"/>
        </w:rPr>
        <w:t>提供的各种形态和种类的物品，包括一切设备、产品、机械、仪器仪表、备品备件、工具、手册等有关技术资料和原材料等</w:t>
      </w:r>
      <w:r>
        <w:rPr>
          <w:rFonts w:hint="eastAsia" w:ascii="宋体" w:hAnsi="宋体"/>
          <w:bCs/>
          <w:color w:val="000000"/>
          <w:kern w:val="0"/>
          <w:sz w:val="24"/>
        </w:rPr>
        <w:t>，以及</w:t>
      </w:r>
      <w:r>
        <w:rPr>
          <w:rFonts w:ascii="宋体" w:hAnsi="宋体"/>
          <w:bCs/>
          <w:color w:val="000000"/>
          <w:kern w:val="0"/>
          <w:sz w:val="24"/>
        </w:rPr>
        <w:t>其所提</w:t>
      </w:r>
      <w:r>
        <w:rPr>
          <w:rFonts w:hint="eastAsia" w:ascii="宋体" w:hAnsi="宋体"/>
          <w:bCs/>
          <w:color w:val="000000"/>
          <w:kern w:val="0"/>
          <w:sz w:val="24"/>
        </w:rPr>
        <w:t>服务</w:t>
      </w:r>
      <w:r>
        <w:rPr>
          <w:rFonts w:ascii="宋体" w:hAnsi="宋体"/>
          <w:bCs/>
          <w:color w:val="000000"/>
          <w:kern w:val="0"/>
          <w:sz w:val="24"/>
        </w:rPr>
        <w:t>物相关的运输、就位、安装、调试、技术协助、校准、培训、技术指导以及其他类似的义务。</w:t>
      </w:r>
    </w:p>
    <w:p w14:paraId="388A8909">
      <w:pPr>
        <w:spacing w:line="500" w:lineRule="exact"/>
        <w:ind w:left="600" w:hanging="600" w:hangingChars="250"/>
        <w:rPr>
          <w:rFonts w:ascii="宋体" w:hAnsi="宋体"/>
          <w:bCs/>
          <w:color w:val="000000"/>
          <w:kern w:val="0"/>
          <w:sz w:val="24"/>
        </w:rPr>
      </w:pPr>
      <w:r>
        <w:rPr>
          <w:rFonts w:ascii="宋体" w:hAnsi="宋体"/>
          <w:bCs/>
          <w:color w:val="000000"/>
          <w:kern w:val="0"/>
          <w:sz w:val="24"/>
        </w:rPr>
        <w:t>2．3 </w:t>
      </w:r>
      <w:r>
        <w:rPr>
          <w:rFonts w:hint="eastAsia" w:ascii="宋体" w:hAnsi="宋体"/>
          <w:bCs/>
          <w:color w:val="000000"/>
          <w:kern w:val="0"/>
          <w:sz w:val="24"/>
        </w:rPr>
        <w:t>“服务”系指磋商文件规定供应商承担的各类专业服务，包含但不限于产品设计开发、产品交付、安装调试、质量检测、技术指导、售后服务、专业劳务服务和其他类似的义务。</w:t>
      </w:r>
    </w:p>
    <w:p w14:paraId="4FC312E8">
      <w:pPr>
        <w:spacing w:line="500" w:lineRule="exact"/>
        <w:ind w:left="600" w:hanging="600" w:hangingChars="250"/>
        <w:rPr>
          <w:rFonts w:ascii="宋体" w:hAnsi="宋体"/>
          <w:bCs/>
          <w:color w:val="000000"/>
          <w:kern w:val="0"/>
          <w:sz w:val="24"/>
        </w:rPr>
      </w:pPr>
      <w:r>
        <w:rPr>
          <w:rFonts w:ascii="宋体" w:hAnsi="宋体"/>
          <w:bCs/>
          <w:color w:val="000000"/>
          <w:kern w:val="0"/>
          <w:sz w:val="24"/>
        </w:rPr>
        <w:t>2．4 </w:t>
      </w:r>
      <w:r>
        <w:rPr>
          <w:rFonts w:hint="eastAsia" w:ascii="宋体" w:hAnsi="宋体"/>
          <w:bCs/>
          <w:color w:val="000000"/>
          <w:kern w:val="0"/>
          <w:sz w:val="24"/>
        </w:rPr>
        <w:t>“采购单位”系指《供应商须知》前附表中所述的组织。</w:t>
      </w:r>
    </w:p>
    <w:p w14:paraId="2EB8C840">
      <w:pPr>
        <w:spacing w:line="500" w:lineRule="exact"/>
        <w:ind w:left="600" w:hanging="600" w:hangingChars="250"/>
        <w:rPr>
          <w:rFonts w:ascii="宋体" w:hAnsi="宋体"/>
          <w:bCs/>
          <w:color w:val="000000"/>
          <w:kern w:val="0"/>
          <w:sz w:val="24"/>
        </w:rPr>
      </w:pPr>
      <w:r>
        <w:rPr>
          <w:rFonts w:ascii="宋体" w:hAnsi="宋体"/>
          <w:bCs/>
          <w:color w:val="000000"/>
          <w:kern w:val="0"/>
          <w:sz w:val="24"/>
        </w:rPr>
        <w:t>2．5 </w:t>
      </w:r>
      <w:r>
        <w:rPr>
          <w:rFonts w:hint="eastAsia" w:ascii="宋体" w:hAnsi="宋体"/>
          <w:bCs/>
          <w:color w:val="000000"/>
          <w:kern w:val="0"/>
          <w:sz w:val="24"/>
        </w:rPr>
        <w:t>“供应商”</w:t>
      </w:r>
      <w:r>
        <w:rPr>
          <w:rFonts w:ascii="宋体" w:hAnsi="宋体"/>
          <w:bCs/>
          <w:color w:val="000000"/>
          <w:kern w:val="0"/>
          <w:sz w:val="24"/>
        </w:rPr>
        <w:t xml:space="preserve"> 系指根据规定可以下载</w:t>
      </w:r>
      <w:r>
        <w:rPr>
          <w:rFonts w:hint="eastAsia" w:ascii="宋体" w:hAnsi="宋体"/>
          <w:bCs/>
          <w:color w:val="000000"/>
          <w:kern w:val="0"/>
          <w:sz w:val="24"/>
        </w:rPr>
        <w:t>磋商文件</w:t>
      </w:r>
      <w:r>
        <w:rPr>
          <w:rFonts w:ascii="宋体" w:hAnsi="宋体"/>
          <w:bCs/>
          <w:color w:val="000000"/>
          <w:kern w:val="0"/>
          <w:sz w:val="24"/>
        </w:rPr>
        <w:t>、并向</w:t>
      </w:r>
      <w:r>
        <w:rPr>
          <w:rFonts w:hint="eastAsia" w:ascii="宋体" w:hAnsi="宋体"/>
          <w:bCs/>
          <w:color w:val="000000"/>
          <w:kern w:val="0"/>
          <w:sz w:val="24"/>
        </w:rPr>
        <w:t>采购单位</w:t>
      </w:r>
      <w:r>
        <w:rPr>
          <w:rFonts w:ascii="宋体" w:hAnsi="宋体"/>
          <w:bCs/>
          <w:color w:val="000000"/>
          <w:kern w:val="0"/>
          <w:sz w:val="24"/>
        </w:rPr>
        <w:t>提交</w:t>
      </w:r>
      <w:r>
        <w:rPr>
          <w:rFonts w:hint="eastAsia" w:ascii="宋体" w:hAnsi="宋体"/>
          <w:bCs/>
          <w:color w:val="000000"/>
          <w:kern w:val="0"/>
          <w:sz w:val="24"/>
        </w:rPr>
        <w:t>响应文件</w:t>
      </w:r>
      <w:r>
        <w:rPr>
          <w:rFonts w:ascii="宋体" w:hAnsi="宋体"/>
          <w:bCs/>
          <w:color w:val="000000"/>
          <w:kern w:val="0"/>
          <w:sz w:val="24"/>
        </w:rPr>
        <w:t>的</w:t>
      </w:r>
      <w:r>
        <w:rPr>
          <w:rFonts w:hint="eastAsia" w:ascii="宋体" w:hAnsi="宋体"/>
          <w:bCs/>
          <w:color w:val="000000"/>
          <w:kern w:val="0"/>
          <w:sz w:val="24"/>
        </w:rPr>
        <w:t>供应</w:t>
      </w:r>
      <w:r>
        <w:rPr>
          <w:rFonts w:ascii="宋体" w:hAnsi="宋体"/>
          <w:bCs/>
          <w:color w:val="000000"/>
          <w:kern w:val="0"/>
          <w:sz w:val="24"/>
        </w:rPr>
        <w:t>商</w:t>
      </w:r>
      <w:r>
        <w:rPr>
          <w:rFonts w:hint="eastAsia" w:ascii="宋体" w:hAnsi="宋体"/>
          <w:bCs/>
          <w:color w:val="000000"/>
          <w:kern w:val="0"/>
          <w:sz w:val="24"/>
        </w:rPr>
        <w:t>。</w:t>
      </w:r>
    </w:p>
    <w:p w14:paraId="320318FA">
      <w:pPr>
        <w:widowControl/>
        <w:spacing w:line="500" w:lineRule="exact"/>
        <w:jc w:val="left"/>
        <w:rPr>
          <w:rFonts w:ascii="宋体" w:hAnsi="宋体"/>
          <w:bCs/>
          <w:color w:val="000000"/>
          <w:sz w:val="24"/>
        </w:rPr>
      </w:pPr>
      <w:r>
        <w:rPr>
          <w:rFonts w:hint="eastAsia" w:ascii="宋体" w:hAnsi="宋体"/>
          <w:bCs/>
          <w:color w:val="000000"/>
          <w:sz w:val="24"/>
        </w:rPr>
        <w:t>2．6 “中标人”系指中标的供应商。</w:t>
      </w:r>
    </w:p>
    <w:p w14:paraId="0641AEEF">
      <w:pPr>
        <w:widowControl/>
        <w:spacing w:line="500" w:lineRule="exact"/>
        <w:jc w:val="left"/>
        <w:rPr>
          <w:rFonts w:ascii="宋体" w:hAnsi="宋体"/>
          <w:bCs/>
          <w:color w:val="000000"/>
          <w:sz w:val="24"/>
        </w:rPr>
      </w:pPr>
      <w:r>
        <w:rPr>
          <w:rFonts w:hint="eastAsia" w:ascii="宋体" w:hAnsi="宋体"/>
          <w:bCs/>
          <w:color w:val="000000"/>
          <w:sz w:val="24"/>
        </w:rPr>
        <w:t>2．7</w:t>
      </w:r>
      <w:r>
        <w:rPr>
          <w:rFonts w:ascii="宋体" w:hAnsi="宋体"/>
          <w:bCs/>
          <w:color w:val="000000"/>
          <w:sz w:val="24"/>
        </w:rPr>
        <w:t>“买方”系指通过上海政府采购网采购</w:t>
      </w:r>
      <w:r>
        <w:rPr>
          <w:rFonts w:hint="eastAsia" w:ascii="宋体" w:hAnsi="宋体"/>
          <w:bCs/>
          <w:color w:val="000000"/>
          <w:sz w:val="24"/>
        </w:rPr>
        <w:t>货物或服务</w:t>
      </w:r>
      <w:r>
        <w:rPr>
          <w:rFonts w:ascii="宋体" w:hAnsi="宋体"/>
          <w:bCs/>
          <w:color w:val="000000"/>
          <w:sz w:val="24"/>
        </w:rPr>
        <w:t>的本市各级国家机关、事业单位、团体组织。</w:t>
      </w:r>
    </w:p>
    <w:p w14:paraId="350E2B36">
      <w:pPr>
        <w:pStyle w:val="81"/>
        <w:spacing w:before="0" w:beforeAutospacing="0" w:after="0" w:afterAutospacing="0" w:line="500" w:lineRule="exact"/>
      </w:pPr>
      <w:r>
        <w:rPr>
          <w:rFonts w:hint="eastAsia"/>
        </w:rPr>
        <w:t>2.8 “卖方”系指中标并向采购单位提服务物/服务的供应商。</w:t>
      </w:r>
    </w:p>
    <w:p w14:paraId="496376F4">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3    合格的供应商</w:t>
      </w:r>
    </w:p>
    <w:p w14:paraId="6A89B433">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3.1  符合《磋商公告》和《供应商须知》前附表中规定的合格供应商所必须具备的资质条件和特定条件。特定条件是指对供应商的财务要求、业绩要求、诚信要求以及其他要求等。</w:t>
      </w:r>
    </w:p>
    <w:p w14:paraId="10F3BA33">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 xml:space="preserve">3．2《磋商公告》和《供应商须知》前附表规定接受联合体投标的，除应符合本章第3．1项要求外，还应遵守以下规定： </w:t>
      </w:r>
    </w:p>
    <w:p w14:paraId="3502B6FA">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（1）联合体各方应提供已签订的联合体协议书，明确主供应商和各方权利义务；</w:t>
      </w:r>
    </w:p>
    <w:p w14:paraId="60BC3F77">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（2）由同一专业的供应商组成的联合体，按照资质等级较低的供应商确定联合体资质等级；</w:t>
      </w:r>
    </w:p>
    <w:p w14:paraId="23EF3F0A">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（3）采购单位根据招标项目的特殊要求规定供应商特定条件的，联合体各方中至少应当有一方符合招标采购规定的特定条件。</w:t>
      </w:r>
    </w:p>
    <w:p w14:paraId="3AD3291E">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（4）联合体各方不得再以自己名义单独或参加其他联合体在同一招标采购项目中投标。</w:t>
      </w:r>
    </w:p>
    <w:p w14:paraId="70C3A311">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3.3  供应商应遵守国家有关的法律、法规和管理办法。</w:t>
      </w:r>
    </w:p>
    <w:p w14:paraId="0A07B7D2">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4.   投标费用</w:t>
      </w:r>
    </w:p>
    <w:p w14:paraId="764D490A">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4.1  无论投标过程中的做法和结果如何，供应商自行承担所有与参加投标有关的全部费用，采购单位在任何情况下均无义务和责任承担这些费用。</w:t>
      </w:r>
    </w:p>
    <w:p w14:paraId="7477BCD1">
      <w:pPr>
        <w:pStyle w:val="46"/>
        <w:spacing w:before="0" w:beforeAutospacing="0" w:after="0" w:afterAutospacing="0" w:line="500" w:lineRule="exact"/>
        <w:ind w:left="900" w:hanging="900" w:hangingChars="375"/>
        <w:rPr>
          <w:bCs/>
        </w:rPr>
      </w:pPr>
    </w:p>
    <w:p w14:paraId="2CBC28AB">
      <w:pPr>
        <w:pStyle w:val="46"/>
        <w:spacing w:before="0" w:beforeAutospacing="0" w:after="0" w:afterAutospacing="0" w:line="500" w:lineRule="exact"/>
        <w:jc w:val="center"/>
        <w:rPr>
          <w:b/>
          <w:bCs/>
        </w:rPr>
      </w:pPr>
      <w:r>
        <w:rPr>
          <w:rFonts w:hint="eastAsia"/>
          <w:b/>
          <w:bCs/>
        </w:rPr>
        <w:t>磋商文件</w:t>
      </w:r>
    </w:p>
    <w:p w14:paraId="380414BD">
      <w:pPr>
        <w:spacing w:line="500" w:lineRule="exact"/>
        <w:ind w:left="600" w:hanging="600" w:hangingChars="250"/>
        <w:rPr>
          <w:rFonts w:ascii="宋体" w:hAnsi="宋体"/>
          <w:bCs/>
          <w:color w:val="000000"/>
          <w:kern w:val="0"/>
          <w:sz w:val="24"/>
        </w:rPr>
      </w:pPr>
    </w:p>
    <w:p w14:paraId="6022EE54">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5.   磋商文件的组成</w:t>
      </w:r>
    </w:p>
    <w:p w14:paraId="6190B8E6">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5.1  磋商文件用以阐明所需货物/服务、招标投标程序和合同条款。磋商文件由下述部分组成：</w:t>
      </w:r>
    </w:p>
    <w:p w14:paraId="3EA6A818">
      <w:pPr>
        <w:spacing w:line="500" w:lineRule="exact"/>
        <w:ind w:left="120" w:hanging="120" w:hangingChars="50"/>
        <w:rPr>
          <w:rFonts w:ascii="宋体" w:hAnsi="宋体"/>
          <w:bCs/>
          <w:color w:val="000000"/>
          <w:kern w:val="0"/>
          <w:sz w:val="24"/>
        </w:rPr>
      </w:pPr>
      <w:r>
        <w:rPr>
          <w:rFonts w:hint="eastAsia" w:ascii="宋体" w:hAnsi="宋体"/>
          <w:bCs/>
          <w:color w:val="000000"/>
          <w:kern w:val="0"/>
          <w:sz w:val="24"/>
        </w:rPr>
        <w:t xml:space="preserve">   （1）供应商须知前附表</w:t>
      </w:r>
    </w:p>
    <w:p w14:paraId="200D71C6">
      <w:pPr>
        <w:spacing w:line="500" w:lineRule="exact"/>
        <w:ind w:left="120" w:hanging="120" w:hangingChars="50"/>
        <w:rPr>
          <w:rFonts w:ascii="宋体" w:hAnsi="宋体"/>
          <w:bCs/>
          <w:color w:val="000000"/>
          <w:kern w:val="0"/>
          <w:sz w:val="24"/>
        </w:rPr>
      </w:pPr>
      <w:r>
        <w:rPr>
          <w:rFonts w:hint="eastAsia" w:ascii="宋体" w:hAnsi="宋体"/>
          <w:bCs/>
          <w:color w:val="000000"/>
          <w:kern w:val="0"/>
          <w:sz w:val="24"/>
        </w:rPr>
        <w:t xml:space="preserve">   （2）磋商公告；</w:t>
      </w:r>
    </w:p>
    <w:p w14:paraId="3E6876A8">
      <w:pPr>
        <w:spacing w:line="500" w:lineRule="exact"/>
        <w:ind w:left="120" w:hanging="120" w:hangingChars="50"/>
        <w:rPr>
          <w:rFonts w:ascii="宋体" w:hAnsi="宋体"/>
          <w:bCs/>
          <w:color w:val="000000"/>
          <w:kern w:val="0"/>
          <w:sz w:val="24"/>
        </w:rPr>
      </w:pPr>
      <w:r>
        <w:rPr>
          <w:rFonts w:hint="eastAsia" w:ascii="宋体" w:hAnsi="宋体"/>
          <w:bCs/>
          <w:color w:val="000000"/>
          <w:kern w:val="0"/>
          <w:sz w:val="24"/>
        </w:rPr>
        <w:t xml:space="preserve">   （3）供应商须知；</w:t>
      </w:r>
    </w:p>
    <w:p w14:paraId="7E8D84A0">
      <w:pPr>
        <w:spacing w:line="500" w:lineRule="exact"/>
        <w:rPr>
          <w:rFonts w:ascii="宋体" w:hAnsi="宋体"/>
          <w:bCs/>
          <w:color w:val="000000"/>
          <w:kern w:val="0"/>
          <w:sz w:val="24"/>
        </w:rPr>
      </w:pPr>
      <w:r>
        <w:rPr>
          <w:rFonts w:hint="eastAsia" w:ascii="宋体" w:hAnsi="宋体"/>
          <w:bCs/>
          <w:color w:val="000000"/>
          <w:kern w:val="0"/>
          <w:sz w:val="24"/>
        </w:rPr>
        <w:t xml:space="preserve">   （4）技术需求；</w:t>
      </w:r>
    </w:p>
    <w:p w14:paraId="5799C9BE">
      <w:pPr>
        <w:spacing w:line="500" w:lineRule="exact"/>
        <w:rPr>
          <w:rFonts w:ascii="宋体" w:hAnsi="宋体"/>
          <w:bCs/>
          <w:color w:val="000000"/>
          <w:kern w:val="0"/>
          <w:sz w:val="24"/>
        </w:rPr>
      </w:pPr>
      <w:r>
        <w:rPr>
          <w:rFonts w:hint="eastAsia" w:ascii="宋体" w:hAnsi="宋体"/>
          <w:bCs/>
          <w:color w:val="000000"/>
          <w:kern w:val="0"/>
          <w:sz w:val="24"/>
        </w:rPr>
        <w:t xml:space="preserve">   （5）合同条款；</w:t>
      </w:r>
    </w:p>
    <w:p w14:paraId="4F1F31D2">
      <w:pPr>
        <w:spacing w:line="500" w:lineRule="exact"/>
        <w:rPr>
          <w:rFonts w:ascii="宋体" w:hAnsi="宋体"/>
          <w:bCs/>
          <w:color w:val="000000"/>
          <w:kern w:val="0"/>
          <w:sz w:val="24"/>
        </w:rPr>
      </w:pPr>
      <w:r>
        <w:rPr>
          <w:rFonts w:hint="eastAsia" w:ascii="宋体" w:hAnsi="宋体"/>
          <w:bCs/>
          <w:color w:val="000000"/>
          <w:kern w:val="0"/>
          <w:sz w:val="24"/>
        </w:rPr>
        <w:t xml:space="preserve">   （6）评审办法；</w:t>
      </w:r>
    </w:p>
    <w:p w14:paraId="59EF752C">
      <w:pPr>
        <w:spacing w:line="500" w:lineRule="exact"/>
        <w:ind w:firstLine="480" w:firstLineChars="200"/>
        <w:rPr>
          <w:rFonts w:ascii="宋体" w:hAnsi="宋体"/>
          <w:bCs/>
          <w:color w:val="000000"/>
          <w:kern w:val="0"/>
          <w:sz w:val="24"/>
        </w:rPr>
      </w:pPr>
      <w:r>
        <w:rPr>
          <w:rFonts w:hint="eastAsia" w:ascii="宋体" w:hAnsi="宋体"/>
          <w:bCs/>
          <w:color w:val="000000"/>
          <w:kern w:val="0"/>
          <w:sz w:val="24"/>
        </w:rPr>
        <w:t>（7）格式附件。</w:t>
      </w:r>
    </w:p>
    <w:p w14:paraId="19FBDDD1">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5.2  除非有特殊要求，磋商文件不单独提供招标货物或提供服务所在地点的自然环境、气候条件、公用设施等情况，供应商被视为熟悉上述与履行合同有关的一切情况。</w:t>
      </w:r>
    </w:p>
    <w:p w14:paraId="330CE90C">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5.3  供应商应认真阅读磋商文件中所有的事项、格式、条款和规范等要求。如果没有按照磋商文件要求提交全部资料，或者响应文件没有对磋商文件作出实质性响应，该投标有可能被拒绝或评定为无效投标，其风险应由供应商自行承担。</w:t>
      </w:r>
    </w:p>
    <w:p w14:paraId="022B2BAF">
      <w:pPr>
        <w:spacing w:line="500" w:lineRule="exact"/>
        <w:ind w:left="480" w:hanging="480" w:hangingChars="200"/>
        <w:rPr>
          <w:rFonts w:ascii="宋体" w:hAnsi="宋体"/>
          <w:bCs/>
          <w:color w:val="000000"/>
          <w:kern w:val="0"/>
          <w:sz w:val="24"/>
        </w:rPr>
      </w:pPr>
      <w:r>
        <w:rPr>
          <w:rFonts w:hint="eastAsia" w:ascii="宋体" w:hAnsi="宋体"/>
          <w:bCs/>
          <w:color w:val="000000"/>
          <w:kern w:val="0"/>
          <w:sz w:val="24"/>
        </w:rPr>
        <w:t>6.   磋商文件的澄清</w:t>
      </w:r>
    </w:p>
    <w:p w14:paraId="47DDEABC">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 xml:space="preserve">6.1  </w:t>
      </w:r>
      <w:r>
        <w:rPr>
          <w:rFonts w:ascii="宋体" w:hAnsi="宋体"/>
          <w:bCs/>
          <w:color w:val="000000"/>
          <w:kern w:val="0"/>
          <w:sz w:val="24"/>
        </w:rPr>
        <w:t>任何要求对</w:t>
      </w:r>
      <w:r>
        <w:rPr>
          <w:rFonts w:hint="eastAsia" w:ascii="宋体" w:hAnsi="宋体"/>
          <w:bCs/>
          <w:color w:val="000000"/>
          <w:kern w:val="0"/>
          <w:sz w:val="24"/>
        </w:rPr>
        <w:t>磋商文件</w:t>
      </w:r>
      <w:r>
        <w:rPr>
          <w:rFonts w:ascii="宋体" w:hAnsi="宋体"/>
          <w:bCs/>
          <w:color w:val="000000"/>
          <w:kern w:val="0"/>
          <w:sz w:val="24"/>
        </w:rPr>
        <w:t>进行澄清的</w:t>
      </w:r>
      <w:r>
        <w:rPr>
          <w:rFonts w:hint="eastAsia" w:ascii="宋体" w:hAnsi="宋体"/>
          <w:bCs/>
          <w:color w:val="000000"/>
          <w:kern w:val="0"/>
          <w:sz w:val="24"/>
        </w:rPr>
        <w:t>供应商</w:t>
      </w:r>
      <w:r>
        <w:rPr>
          <w:rFonts w:ascii="宋体" w:hAnsi="宋体"/>
          <w:bCs/>
          <w:color w:val="000000"/>
          <w:kern w:val="0"/>
          <w:sz w:val="24"/>
        </w:rPr>
        <w:t>，均应在网上投标截止期1</w:t>
      </w:r>
      <w:r>
        <w:rPr>
          <w:rFonts w:hint="eastAsia" w:ascii="宋体" w:hAnsi="宋体"/>
          <w:bCs/>
          <w:color w:val="000000"/>
          <w:kern w:val="0"/>
          <w:sz w:val="24"/>
        </w:rPr>
        <w:t>0</w:t>
      </w:r>
      <w:r>
        <w:rPr>
          <w:rFonts w:ascii="宋体" w:hAnsi="宋体"/>
          <w:bCs/>
          <w:color w:val="000000"/>
          <w:kern w:val="0"/>
          <w:sz w:val="24"/>
        </w:rPr>
        <w:t>天以前，按</w:t>
      </w:r>
      <w:r>
        <w:rPr>
          <w:rFonts w:hint="eastAsia" w:ascii="宋体" w:hAnsi="宋体"/>
          <w:bCs/>
          <w:color w:val="000000"/>
          <w:kern w:val="0"/>
          <w:sz w:val="24"/>
        </w:rPr>
        <w:t>磋商文件</w:t>
      </w:r>
      <w:r>
        <w:rPr>
          <w:rFonts w:ascii="宋体" w:hAnsi="宋体"/>
          <w:bCs/>
          <w:color w:val="000000"/>
          <w:kern w:val="0"/>
          <w:sz w:val="24"/>
        </w:rPr>
        <w:t>中的</w:t>
      </w:r>
      <w:r>
        <w:rPr>
          <w:rFonts w:hint="eastAsia" w:ascii="宋体" w:hAnsi="宋体"/>
          <w:bCs/>
          <w:color w:val="000000"/>
          <w:kern w:val="0"/>
          <w:sz w:val="24"/>
        </w:rPr>
        <w:t>要求</w:t>
      </w:r>
      <w:r>
        <w:rPr>
          <w:rFonts w:ascii="宋体" w:hAnsi="宋体"/>
          <w:bCs/>
          <w:color w:val="000000"/>
          <w:kern w:val="0"/>
          <w:sz w:val="24"/>
        </w:rPr>
        <w:t>以书面形式（必须加盖</w:t>
      </w:r>
      <w:r>
        <w:rPr>
          <w:rFonts w:hint="eastAsia" w:ascii="宋体" w:hAnsi="宋体"/>
          <w:bCs/>
          <w:color w:val="000000"/>
          <w:kern w:val="0"/>
          <w:sz w:val="24"/>
        </w:rPr>
        <w:t>供应商</w:t>
      </w:r>
      <w:r>
        <w:rPr>
          <w:rFonts w:ascii="宋体" w:hAnsi="宋体"/>
          <w:bCs/>
          <w:color w:val="000000"/>
          <w:kern w:val="0"/>
          <w:sz w:val="24"/>
        </w:rPr>
        <w:t>单位公章）通知</w:t>
      </w:r>
      <w:r>
        <w:rPr>
          <w:rFonts w:hint="eastAsia" w:ascii="宋体" w:hAnsi="宋体"/>
          <w:bCs/>
          <w:color w:val="000000"/>
          <w:kern w:val="0"/>
          <w:sz w:val="24"/>
        </w:rPr>
        <w:t>采购单位</w:t>
      </w:r>
      <w:r>
        <w:rPr>
          <w:rFonts w:ascii="宋体" w:hAnsi="宋体"/>
          <w:bCs/>
          <w:color w:val="000000"/>
          <w:kern w:val="0"/>
          <w:sz w:val="24"/>
        </w:rPr>
        <w:t>。对在网上投标截止期1</w:t>
      </w:r>
      <w:r>
        <w:rPr>
          <w:rFonts w:hint="eastAsia" w:ascii="宋体" w:hAnsi="宋体"/>
          <w:bCs/>
          <w:color w:val="000000"/>
          <w:kern w:val="0"/>
          <w:sz w:val="24"/>
        </w:rPr>
        <w:t>0</w:t>
      </w:r>
      <w:r>
        <w:rPr>
          <w:rFonts w:ascii="宋体" w:hAnsi="宋体"/>
          <w:bCs/>
          <w:color w:val="000000"/>
          <w:kern w:val="0"/>
          <w:sz w:val="24"/>
        </w:rPr>
        <w:t>天以前收到的澄清要求，</w:t>
      </w:r>
      <w:r>
        <w:rPr>
          <w:rFonts w:hint="eastAsia" w:ascii="宋体" w:hAnsi="宋体"/>
          <w:bCs/>
          <w:color w:val="000000"/>
          <w:kern w:val="0"/>
          <w:sz w:val="24"/>
        </w:rPr>
        <w:t>采购单位</w:t>
      </w:r>
      <w:r>
        <w:rPr>
          <w:rFonts w:ascii="宋体" w:hAnsi="宋体"/>
          <w:bCs/>
          <w:color w:val="000000"/>
          <w:kern w:val="0"/>
          <w:sz w:val="24"/>
        </w:rPr>
        <w:t>将以召开答疑会或者以网上下载的形式予以答复，答复中包括所问问题，但不包括问题的来源。</w:t>
      </w:r>
      <w:r>
        <w:rPr>
          <w:rFonts w:hint="eastAsia" w:ascii="宋体" w:hAnsi="宋体"/>
          <w:bCs/>
          <w:color w:val="000000"/>
          <w:kern w:val="0"/>
          <w:sz w:val="24"/>
        </w:rPr>
        <w:t>采购单位</w:t>
      </w:r>
      <w:r>
        <w:rPr>
          <w:rFonts w:ascii="宋体" w:hAnsi="宋体"/>
          <w:bCs/>
          <w:color w:val="000000"/>
          <w:kern w:val="0"/>
          <w:sz w:val="24"/>
        </w:rPr>
        <w:t>将通知所有可以下载</w:t>
      </w:r>
      <w:r>
        <w:rPr>
          <w:rFonts w:hint="eastAsia" w:ascii="宋体" w:hAnsi="宋体"/>
          <w:bCs/>
          <w:color w:val="000000"/>
          <w:kern w:val="0"/>
          <w:sz w:val="24"/>
        </w:rPr>
        <w:t>磋商文件</w:t>
      </w:r>
      <w:r>
        <w:rPr>
          <w:rFonts w:ascii="宋体" w:hAnsi="宋体"/>
          <w:bCs/>
          <w:color w:val="000000"/>
          <w:kern w:val="0"/>
          <w:sz w:val="24"/>
        </w:rPr>
        <w:t>的</w:t>
      </w:r>
      <w:r>
        <w:rPr>
          <w:rFonts w:hint="eastAsia" w:ascii="宋体" w:hAnsi="宋体"/>
          <w:bCs/>
          <w:color w:val="000000"/>
          <w:kern w:val="0"/>
          <w:sz w:val="24"/>
        </w:rPr>
        <w:t>供应商</w:t>
      </w:r>
      <w:r>
        <w:rPr>
          <w:rFonts w:ascii="宋体" w:hAnsi="宋体"/>
          <w:bCs/>
          <w:color w:val="000000"/>
          <w:kern w:val="0"/>
          <w:sz w:val="24"/>
        </w:rPr>
        <w:t>参加答疑会或者在网上下载</w:t>
      </w:r>
      <w:r>
        <w:rPr>
          <w:rFonts w:hint="eastAsia" w:ascii="宋体" w:hAnsi="宋体"/>
          <w:bCs/>
          <w:color w:val="000000"/>
          <w:kern w:val="0"/>
          <w:sz w:val="24"/>
        </w:rPr>
        <w:t>。</w:t>
      </w:r>
    </w:p>
    <w:p w14:paraId="228B4015">
      <w:pPr>
        <w:spacing w:line="500" w:lineRule="exact"/>
        <w:ind w:left="480" w:hanging="480" w:hangingChars="200"/>
        <w:rPr>
          <w:rFonts w:ascii="宋体" w:hAnsi="宋体"/>
          <w:bCs/>
          <w:color w:val="000000"/>
          <w:kern w:val="0"/>
          <w:sz w:val="24"/>
        </w:rPr>
      </w:pPr>
      <w:r>
        <w:rPr>
          <w:rFonts w:hint="eastAsia" w:ascii="宋体" w:hAnsi="宋体"/>
          <w:bCs/>
          <w:color w:val="000000"/>
          <w:kern w:val="0"/>
          <w:sz w:val="24"/>
        </w:rPr>
        <w:t>7.   磋商文件的修改</w:t>
      </w:r>
    </w:p>
    <w:p w14:paraId="2C30E12A">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7.1  在投标截止日期前的任何时候，无论出于何种原因，采购单位可主动或在解答供应商提出的问题时对磋商文件进行修改。</w:t>
      </w:r>
    </w:p>
    <w:p w14:paraId="7B970D5C">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7.2  磋商文件</w:t>
      </w:r>
      <w:r>
        <w:rPr>
          <w:rFonts w:ascii="宋体" w:hAnsi="宋体"/>
          <w:bCs/>
          <w:color w:val="000000"/>
          <w:kern w:val="0"/>
          <w:sz w:val="24"/>
        </w:rPr>
        <w:t>的修改</w:t>
      </w:r>
      <w:r>
        <w:rPr>
          <w:rFonts w:hint="eastAsia" w:ascii="宋体" w:hAnsi="宋体"/>
          <w:bCs/>
          <w:color w:val="000000"/>
          <w:kern w:val="0"/>
          <w:sz w:val="24"/>
        </w:rPr>
        <w:t>、澄清</w:t>
      </w:r>
      <w:r>
        <w:rPr>
          <w:rFonts w:ascii="宋体" w:hAnsi="宋体"/>
          <w:bCs/>
          <w:color w:val="000000"/>
          <w:kern w:val="0"/>
          <w:sz w:val="24"/>
        </w:rPr>
        <w:t>将</w:t>
      </w:r>
      <w:r>
        <w:rPr>
          <w:rFonts w:hint="eastAsia" w:ascii="宋体" w:hAnsi="宋体"/>
          <w:bCs/>
          <w:color w:val="000000"/>
          <w:kern w:val="0"/>
          <w:sz w:val="24"/>
        </w:rPr>
        <w:t>在电子平台上进行发布，供应商应主动在电子平台上及时获取相关信息并确认，否则由此产生的风险由供应商自行承担。</w:t>
      </w:r>
    </w:p>
    <w:p w14:paraId="3BD64A04">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 xml:space="preserve">7.3  </w:t>
      </w:r>
      <w:r>
        <w:rPr>
          <w:rFonts w:ascii="宋体" w:hAnsi="宋体"/>
          <w:bCs/>
          <w:color w:val="000000"/>
          <w:kern w:val="0"/>
          <w:sz w:val="24"/>
        </w:rPr>
        <w:t>为使</w:t>
      </w:r>
      <w:r>
        <w:rPr>
          <w:rFonts w:hint="eastAsia" w:ascii="宋体" w:hAnsi="宋体"/>
          <w:bCs/>
          <w:color w:val="000000"/>
          <w:kern w:val="0"/>
          <w:sz w:val="24"/>
        </w:rPr>
        <w:t>供应商</w:t>
      </w:r>
      <w:r>
        <w:rPr>
          <w:rFonts w:ascii="宋体" w:hAnsi="宋体"/>
          <w:bCs/>
          <w:color w:val="000000"/>
          <w:kern w:val="0"/>
          <w:sz w:val="24"/>
        </w:rPr>
        <w:t>编写投标书时有充分时间对</w:t>
      </w:r>
      <w:r>
        <w:rPr>
          <w:rFonts w:hint="eastAsia" w:ascii="宋体" w:hAnsi="宋体"/>
          <w:bCs/>
          <w:color w:val="000000"/>
          <w:kern w:val="0"/>
          <w:sz w:val="24"/>
        </w:rPr>
        <w:t>磋商文件</w:t>
      </w:r>
      <w:r>
        <w:rPr>
          <w:rFonts w:ascii="宋体" w:hAnsi="宋体"/>
          <w:bCs/>
          <w:color w:val="000000"/>
          <w:kern w:val="0"/>
          <w:sz w:val="24"/>
        </w:rPr>
        <w:t>的修改部分进行研究，</w:t>
      </w:r>
      <w:r>
        <w:rPr>
          <w:rFonts w:hint="eastAsia" w:ascii="宋体" w:hAnsi="宋体"/>
          <w:bCs/>
          <w:color w:val="000000"/>
          <w:kern w:val="0"/>
          <w:sz w:val="24"/>
        </w:rPr>
        <w:t>采购单位</w:t>
      </w:r>
      <w:r>
        <w:rPr>
          <w:rFonts w:ascii="宋体" w:hAnsi="宋体"/>
          <w:bCs/>
          <w:color w:val="000000"/>
          <w:kern w:val="0"/>
          <w:sz w:val="24"/>
        </w:rPr>
        <w:t>可以酌情延长网上投标截止日期</w:t>
      </w:r>
      <w:r>
        <w:rPr>
          <w:rFonts w:hint="eastAsia" w:ascii="宋体" w:hAnsi="宋体"/>
          <w:bCs/>
          <w:color w:val="000000"/>
          <w:kern w:val="0"/>
          <w:sz w:val="24"/>
        </w:rPr>
        <w:t>。</w:t>
      </w:r>
    </w:p>
    <w:p w14:paraId="011DB6B2">
      <w:pPr>
        <w:pStyle w:val="46"/>
        <w:spacing w:before="0" w:beforeAutospacing="0" w:after="0" w:afterAutospacing="0" w:line="500" w:lineRule="exact"/>
        <w:ind w:left="900" w:hanging="900" w:hangingChars="375"/>
        <w:rPr>
          <w:bCs/>
        </w:rPr>
      </w:pPr>
    </w:p>
    <w:p w14:paraId="3AF25A4F">
      <w:pPr>
        <w:pStyle w:val="46"/>
        <w:spacing w:before="0" w:beforeAutospacing="0" w:after="0" w:afterAutospacing="0" w:line="500" w:lineRule="exact"/>
        <w:jc w:val="center"/>
        <w:rPr>
          <w:b/>
          <w:bCs/>
        </w:rPr>
      </w:pPr>
      <w:r>
        <w:rPr>
          <w:rFonts w:hint="eastAsia"/>
          <w:b/>
          <w:bCs/>
        </w:rPr>
        <w:t>响应文件的编写</w:t>
      </w:r>
    </w:p>
    <w:p w14:paraId="3CC08BBB">
      <w:pPr>
        <w:spacing w:line="500" w:lineRule="exact"/>
        <w:ind w:left="600" w:hanging="600" w:hangingChars="250"/>
        <w:rPr>
          <w:rFonts w:ascii="宋体" w:hAnsi="宋体"/>
          <w:bCs/>
          <w:color w:val="000000"/>
          <w:kern w:val="0"/>
          <w:sz w:val="24"/>
        </w:rPr>
      </w:pPr>
    </w:p>
    <w:p w14:paraId="6EFD0BB0">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8.   编写要求</w:t>
      </w:r>
    </w:p>
    <w:p w14:paraId="4226A087">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8.1  供应商应仔细阅读磋商文件的所有内容及上海政府采购网网上投标操作指南，按磋商文件的要求及上海政府采购网网上投标相关要求提供响应文件，以使其投标对磋商文件的实质性要求作出完全响应。</w:t>
      </w:r>
    </w:p>
    <w:p w14:paraId="4071B5AA">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8.2  供应商须在上海政府采购网下载、安装</w:t>
      </w:r>
      <w:r>
        <w:rPr>
          <w:rFonts w:hint="eastAsia" w:ascii="宋体" w:hAnsi="宋体" w:cs="宋体"/>
          <w:color w:val="000000"/>
          <w:kern w:val="0"/>
          <w:sz w:val="24"/>
        </w:rPr>
        <w:t>“</w:t>
      </w:r>
      <w:r>
        <w:rPr>
          <w:rFonts w:hint="eastAsia" w:ascii="宋体" w:hAnsi="宋体" w:cs="宋体"/>
          <w:color w:val="000000"/>
          <w:sz w:val="24"/>
        </w:rPr>
        <w:t>上海市政府采购信息管理平台投标工具”，在该工具基础上完成响应文件录入、投标、响应文件加密等内容的操作。</w:t>
      </w:r>
    </w:p>
    <w:p w14:paraId="37ABD33E">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9.   投标的语言及计量单位</w:t>
      </w:r>
    </w:p>
    <w:p w14:paraId="2628FCC3">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9.1  响应文件、投标交换的文件和来往信件，应以简体中文书写。</w:t>
      </w:r>
    </w:p>
    <w:p w14:paraId="5707E301">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9.2  除在磋商文件中另有规定外，计量单位应使用中</w:t>
      </w:r>
      <w:r>
        <w:rPr>
          <w:rFonts w:hint="eastAsia" w:ascii="宋体" w:hAnsi="宋体"/>
          <w:bCs/>
          <w:kern w:val="0"/>
          <w:sz w:val="24"/>
        </w:rPr>
        <w:t>华</w:t>
      </w:r>
      <w:r>
        <w:rPr>
          <w:rFonts w:hint="eastAsia" w:ascii="宋体" w:hAnsi="宋体"/>
          <w:bCs/>
          <w:color w:val="000000"/>
          <w:kern w:val="0"/>
          <w:sz w:val="24"/>
        </w:rPr>
        <w:t>人民共和国法定计量单位。</w:t>
      </w:r>
    </w:p>
    <w:p w14:paraId="0A6EE266">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10.  响应文件的组成</w:t>
      </w:r>
    </w:p>
    <w:p w14:paraId="09DB1773">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10.1 响应文件应包括本文件前附表规定内容及</w:t>
      </w:r>
      <w:r>
        <w:rPr>
          <w:rFonts w:ascii="宋体" w:hAnsi="宋体"/>
          <w:bCs/>
          <w:color w:val="000000"/>
          <w:kern w:val="0"/>
          <w:sz w:val="24"/>
        </w:rPr>
        <w:t>网上投标系统中</w:t>
      </w:r>
      <w:r>
        <w:rPr>
          <w:rFonts w:hint="eastAsia" w:ascii="宋体" w:hAnsi="宋体"/>
          <w:bCs/>
          <w:color w:val="000000"/>
          <w:kern w:val="0"/>
          <w:sz w:val="24"/>
        </w:rPr>
        <w:t>规定内容。</w:t>
      </w:r>
    </w:p>
    <w:p w14:paraId="6A910D60">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11.  响应文件格式</w:t>
      </w:r>
    </w:p>
    <w:p w14:paraId="6EC3D0AE">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11.1  供应商应</w:t>
      </w:r>
      <w:r>
        <w:rPr>
          <w:rFonts w:ascii="宋体" w:hAnsi="宋体"/>
          <w:bCs/>
          <w:color w:val="000000"/>
          <w:kern w:val="0"/>
          <w:sz w:val="24"/>
        </w:rPr>
        <w:t>按照</w:t>
      </w:r>
      <w:r>
        <w:rPr>
          <w:rFonts w:hint="eastAsia" w:ascii="宋体" w:hAnsi="宋体"/>
          <w:bCs/>
          <w:color w:val="000000"/>
          <w:kern w:val="0"/>
          <w:sz w:val="24"/>
        </w:rPr>
        <w:t>磋商文件</w:t>
      </w:r>
      <w:r>
        <w:rPr>
          <w:rFonts w:ascii="宋体" w:hAnsi="宋体"/>
          <w:bCs/>
          <w:color w:val="000000"/>
          <w:kern w:val="0"/>
          <w:sz w:val="24"/>
        </w:rPr>
        <w:t>或网上投标系统中提供的格式在网上完整地填写投标报价表以及相关投标内容</w:t>
      </w:r>
      <w:r>
        <w:rPr>
          <w:rFonts w:hint="eastAsia" w:ascii="宋体" w:hAnsi="宋体"/>
          <w:bCs/>
          <w:color w:val="000000"/>
          <w:kern w:val="0"/>
          <w:sz w:val="24"/>
        </w:rPr>
        <w:t>。</w:t>
      </w:r>
    </w:p>
    <w:p w14:paraId="7E39A419">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12.   投标报价</w:t>
      </w:r>
    </w:p>
    <w:p w14:paraId="48DF1E05">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12.1  供应商应按磋商文件中所附格式填写投标单价和投标总价。如果单价与总价不符，以单价为准。采购单位不接受有任何选择的报价。</w:t>
      </w:r>
    </w:p>
    <w:p w14:paraId="41F30C37">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12.2  开标一览表是为了便于采购单位开标，开标一览表内容在开标时将当众唱出。开标一览表的内容应与投标报价明细表内容一致，不一致时以开标一览表内容为准。</w:t>
      </w:r>
      <w:r>
        <w:rPr>
          <w:rFonts w:ascii="宋体" w:hAnsi="宋体"/>
          <w:bCs/>
          <w:color w:val="000000"/>
          <w:kern w:val="0"/>
          <w:sz w:val="24"/>
        </w:rPr>
        <w:t>网上投标的投标内容均以网上投标系统开标时的开标记录内容为准</w:t>
      </w:r>
      <w:r>
        <w:rPr>
          <w:rFonts w:hint="eastAsia" w:ascii="宋体" w:hAnsi="宋体"/>
          <w:bCs/>
          <w:color w:val="000000"/>
          <w:kern w:val="0"/>
          <w:sz w:val="24"/>
        </w:rPr>
        <w:t>。</w:t>
      </w:r>
    </w:p>
    <w:p w14:paraId="55231873">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 xml:space="preserve">12.3  </w:t>
      </w:r>
      <w:r>
        <w:rPr>
          <w:rFonts w:ascii="宋体" w:hAnsi="宋体"/>
          <w:bCs/>
          <w:color w:val="000000"/>
          <w:kern w:val="0"/>
          <w:sz w:val="24"/>
        </w:rPr>
        <w:t>最低投标报价不能作为中标的唯一保证。</w:t>
      </w:r>
    </w:p>
    <w:p w14:paraId="1E2826B6">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12.4  供应商应在投标报价明细表上标明对本项目投标内容的单价和总价。</w:t>
      </w:r>
    </w:p>
    <w:p w14:paraId="1CCD723A">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12.4.1总价中不得包含磋商文件要求以外的内容，否则评审时不予核减。</w:t>
      </w:r>
    </w:p>
    <w:p w14:paraId="206C70D8">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12.4.2总价中不得缺漏磋商文件所要求的内容，否则评审时将其他有效供应商中该项缺漏内容的最高投标报价计入其评审总价。</w:t>
      </w:r>
    </w:p>
    <w:p w14:paraId="1A6F2B16">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12.4.3若缺漏磋商文件内容的供应商最终成交，缺漏项仍然为供应商的合同范围，并且不得增加合同价。但缺漏磋商文件所要求的内容达到一定比例或缺漏某些关键内容的，评审委员会有权认定为非实质性响应投标。</w:t>
      </w:r>
    </w:p>
    <w:p w14:paraId="6EF0E31C">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13.   投标货币：响应文件的报价采用前附表所述货币进行报价。</w:t>
      </w:r>
    </w:p>
    <w:p w14:paraId="538AE2B8">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14.   供应商资格的证明文件</w:t>
      </w:r>
    </w:p>
    <w:p w14:paraId="40B4BC43">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14.1  供应商必须按磋商文件及</w:t>
      </w:r>
      <w:r>
        <w:rPr>
          <w:rFonts w:ascii="宋体" w:hAnsi="宋体"/>
          <w:bCs/>
          <w:color w:val="000000"/>
          <w:kern w:val="0"/>
          <w:sz w:val="24"/>
        </w:rPr>
        <w:t>网上投标系统</w:t>
      </w:r>
      <w:r>
        <w:rPr>
          <w:rFonts w:hint="eastAsia" w:ascii="宋体" w:hAnsi="宋体"/>
          <w:bCs/>
          <w:color w:val="000000"/>
          <w:kern w:val="0"/>
          <w:sz w:val="24"/>
        </w:rPr>
        <w:t>的要求提交证明其有资格进行投标和有能力履行合同的文件，作为响应文件的一部分。</w:t>
      </w:r>
    </w:p>
    <w:p w14:paraId="40AF3274">
      <w:pPr>
        <w:spacing w:line="500" w:lineRule="exact"/>
        <w:rPr>
          <w:rFonts w:ascii="宋体" w:hAnsi="宋体"/>
          <w:bCs/>
          <w:color w:val="000000"/>
          <w:kern w:val="0"/>
          <w:sz w:val="24"/>
        </w:rPr>
      </w:pPr>
      <w:r>
        <w:rPr>
          <w:rFonts w:hint="eastAsia" w:ascii="宋体" w:hAnsi="宋体"/>
          <w:bCs/>
          <w:color w:val="000000"/>
          <w:kern w:val="0"/>
          <w:sz w:val="24"/>
        </w:rPr>
        <w:t>14.1.1供应商具有履行合同所需的财务、技术、开发等项目实施能力；</w:t>
      </w:r>
    </w:p>
    <w:p w14:paraId="08A0E7EB">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14.1.2供应商应有能力履行磋商文件文件中合同条款和技术需求规定的由卖方履行的开发、服务、安装、调试、保修（应提供使用售后服务承诺）和其他专业技术服务的义务。</w:t>
      </w:r>
    </w:p>
    <w:p w14:paraId="14645C2A">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15.   投标货物/服务符合磋商文件规定的技术响应文件</w:t>
      </w:r>
    </w:p>
    <w:p w14:paraId="0F78812C">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15.1  供应商</w:t>
      </w:r>
      <w:r>
        <w:rPr>
          <w:rFonts w:ascii="宋体" w:hAnsi="宋体"/>
          <w:bCs/>
          <w:color w:val="000000"/>
          <w:kern w:val="0"/>
          <w:sz w:val="24"/>
        </w:rPr>
        <w:t>必须依据</w:t>
      </w:r>
      <w:r>
        <w:rPr>
          <w:rFonts w:hint="eastAsia" w:ascii="宋体" w:hAnsi="宋体"/>
          <w:bCs/>
          <w:color w:val="000000"/>
          <w:kern w:val="0"/>
          <w:sz w:val="24"/>
        </w:rPr>
        <w:t>磋商文件</w:t>
      </w:r>
      <w:r>
        <w:rPr>
          <w:rFonts w:ascii="宋体" w:hAnsi="宋体"/>
          <w:bCs/>
          <w:color w:val="000000"/>
          <w:kern w:val="0"/>
          <w:sz w:val="24"/>
        </w:rPr>
        <w:t>中招标项目要求及技术</w:t>
      </w:r>
      <w:r>
        <w:rPr>
          <w:rFonts w:hint="eastAsia" w:ascii="宋体" w:hAnsi="宋体"/>
          <w:bCs/>
          <w:color w:val="000000"/>
          <w:kern w:val="0"/>
          <w:sz w:val="24"/>
        </w:rPr>
        <w:t>需求，提交证明其拟服务物/服务符合磋商文件规定的技术响应文件，作为响应文件的一部分。</w:t>
      </w:r>
    </w:p>
    <w:p w14:paraId="792A6755">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15.2  上述文件可以是文字资料、图纸和数据。</w:t>
      </w:r>
    </w:p>
    <w:p w14:paraId="18633A18">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 xml:space="preserve">16.   投标有效期 </w:t>
      </w:r>
    </w:p>
    <w:p w14:paraId="418E4416">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16.1  本项目投标有效期详见前附表。</w:t>
      </w:r>
    </w:p>
    <w:p w14:paraId="19BE81A4">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16.2  特殊情况下，采购单位可于投标有效期满之前要求供应商同意延长有效期，要求与答复均应为书面形式。供应商可以拒绝上述要求而其投标保证金不被没收。对于同意该要求的供应商，既不要求也不允许其修改响应文件，但将要求其相应延长投标保证金的有效期，有关退还和没收投标保证金的规定在投标有效期的延长期内继续有效。</w:t>
      </w:r>
    </w:p>
    <w:p w14:paraId="21F037B4">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17.   响应文件的签署及规定</w:t>
      </w:r>
    </w:p>
    <w:p w14:paraId="0EDBC4CC">
      <w:pPr>
        <w:spacing w:line="500" w:lineRule="exact"/>
        <w:ind w:left="600" w:hanging="600" w:hangingChars="250"/>
        <w:rPr>
          <w:rFonts w:ascii="宋体" w:hAnsi="宋体"/>
          <w:bCs/>
          <w:color w:val="000000"/>
          <w:kern w:val="0"/>
          <w:sz w:val="24"/>
        </w:rPr>
      </w:pPr>
      <w:r>
        <w:rPr>
          <w:rFonts w:hint="eastAsia" w:ascii="宋体" w:hAnsi="宋体"/>
          <w:bCs/>
          <w:color w:val="000000"/>
          <w:kern w:val="0"/>
          <w:sz w:val="24"/>
        </w:rPr>
        <w:t>17.1  响应文件须按磋商文件及电子招投标系统要求进行签章</w:t>
      </w:r>
      <w:r>
        <w:rPr>
          <w:rFonts w:ascii="宋体" w:hAnsi="宋体"/>
          <w:bCs/>
          <w:color w:val="000000"/>
          <w:kern w:val="0"/>
          <w:sz w:val="24"/>
        </w:rPr>
        <w:t>。</w:t>
      </w:r>
    </w:p>
    <w:p w14:paraId="12239538">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17.2  响应文件不得</w:t>
      </w:r>
      <w:r>
        <w:rPr>
          <w:rFonts w:ascii="宋体" w:hAnsi="宋体"/>
          <w:bCs/>
          <w:color w:val="000000"/>
          <w:kern w:val="0"/>
          <w:sz w:val="24"/>
        </w:rPr>
        <w:t>表达不清、未按要求填写或可能导致非唯一理解。</w:t>
      </w:r>
    </w:p>
    <w:p w14:paraId="7E343BF3">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17.3  本项目为电子招投标采购，不接受以书面或电报、电话、传真、快递等非上海政府采购网电子平台网络操作形式递交的响应文件。</w:t>
      </w:r>
    </w:p>
    <w:p w14:paraId="3E404E29">
      <w:pPr>
        <w:pStyle w:val="81"/>
        <w:spacing w:before="0" w:beforeAutospacing="0" w:after="0" w:afterAutospacing="0" w:line="500" w:lineRule="exact"/>
        <w:ind w:firstLine="480" w:firstLineChars="200"/>
        <w:rPr>
          <w:bCs/>
        </w:rPr>
      </w:pPr>
    </w:p>
    <w:p w14:paraId="29442D40">
      <w:pPr>
        <w:pStyle w:val="81"/>
        <w:spacing w:before="0" w:beforeAutospacing="0" w:after="0" w:afterAutospacing="0" w:line="500" w:lineRule="exact"/>
        <w:jc w:val="center"/>
        <w:rPr>
          <w:b/>
          <w:bCs/>
        </w:rPr>
      </w:pPr>
      <w:r>
        <w:rPr>
          <w:rFonts w:hint="eastAsia"/>
          <w:b/>
          <w:bCs/>
        </w:rPr>
        <w:t>响应文件的递交</w:t>
      </w:r>
    </w:p>
    <w:p w14:paraId="46BB992F">
      <w:pPr>
        <w:pStyle w:val="81"/>
        <w:spacing w:before="0" w:beforeAutospacing="0" w:after="0" w:afterAutospacing="0" w:line="500" w:lineRule="exact"/>
        <w:jc w:val="center"/>
        <w:rPr>
          <w:b/>
          <w:bCs/>
        </w:rPr>
      </w:pPr>
    </w:p>
    <w:p w14:paraId="79AA2239">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18.   响应文件的录入、响应项制作及响应文件加密</w:t>
      </w:r>
    </w:p>
    <w:p w14:paraId="3FD9FE50">
      <w:pPr>
        <w:spacing w:line="500" w:lineRule="exact"/>
        <w:ind w:left="720" w:hanging="720" w:hangingChars="300"/>
        <w:rPr>
          <w:color w:val="000000"/>
          <w:sz w:val="24"/>
        </w:rPr>
      </w:pPr>
      <w:r>
        <w:rPr>
          <w:rFonts w:hint="eastAsia" w:ascii="宋体" w:hAnsi="宋体"/>
          <w:bCs/>
          <w:color w:val="000000"/>
          <w:kern w:val="0"/>
          <w:sz w:val="24"/>
        </w:rPr>
        <w:t>18.1  供应商在</w:t>
      </w:r>
      <w:r>
        <w:rPr>
          <w:rFonts w:hint="eastAsia"/>
          <w:color w:val="000000"/>
          <w:sz w:val="24"/>
        </w:rPr>
        <w:t>响应文件制作完成后</w:t>
      </w:r>
      <w:r>
        <w:rPr>
          <w:rFonts w:hint="eastAsia" w:ascii="宋体" w:hAnsi="宋体"/>
          <w:bCs/>
          <w:color w:val="000000"/>
          <w:kern w:val="0"/>
          <w:sz w:val="24"/>
        </w:rPr>
        <w:t>须</w:t>
      </w:r>
      <w:r>
        <w:rPr>
          <w:rFonts w:hint="eastAsia" w:cs="宋体"/>
          <w:color w:val="000000"/>
          <w:sz w:val="24"/>
        </w:rPr>
        <w:t>登录“上海市政府采购信息管理平台投标工具”客户端，将响应文件逐项录入</w:t>
      </w:r>
      <w:r>
        <w:rPr>
          <w:rFonts w:hint="eastAsia"/>
          <w:color w:val="000000"/>
          <w:sz w:val="24"/>
        </w:rPr>
        <w:t>。</w:t>
      </w:r>
    </w:p>
    <w:p w14:paraId="00FC5124">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18.2  响应文件上传完毕后须逐项完成响应项目内容的填写、资料上传等要求。</w:t>
      </w:r>
    </w:p>
    <w:p w14:paraId="6B54C45C">
      <w:pPr>
        <w:spacing w:line="500" w:lineRule="exact"/>
        <w:ind w:left="720" w:hanging="720" w:hangingChars="300"/>
        <w:rPr>
          <w:rFonts w:ascii="宋体" w:hAnsi="宋体" w:cs="宋体"/>
          <w:color w:val="000000"/>
          <w:kern w:val="0"/>
          <w:sz w:val="24"/>
          <w:u w:val="single"/>
        </w:rPr>
      </w:pPr>
      <w:r>
        <w:rPr>
          <w:rFonts w:hint="eastAsia" w:ascii="宋体" w:hAnsi="宋体"/>
          <w:bCs/>
          <w:color w:val="000000"/>
          <w:kern w:val="0"/>
          <w:sz w:val="24"/>
        </w:rPr>
        <w:t>18.3  供应商完成</w:t>
      </w:r>
      <w:r>
        <w:rPr>
          <w:rFonts w:hint="eastAsia" w:ascii="宋体" w:hAnsi="宋体" w:cs="宋体"/>
          <w:color w:val="000000"/>
          <w:kern w:val="0"/>
          <w:sz w:val="24"/>
        </w:rPr>
        <w:t>响应文件录入、响应项制作后，可对响应文件进行加密，加密成功后即可对标书进行上传，上传成功后点击“回执确认”输入CA密码，供应商须自行对上传情况进行确认。</w:t>
      </w:r>
    </w:p>
    <w:p w14:paraId="02A9329A">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19.   递交响应文件的截止时间</w:t>
      </w:r>
    </w:p>
    <w:p w14:paraId="7F3FCC41">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19.1  所有响应文件须按电子平台规定时间上传、解密响应文件。</w:t>
      </w:r>
    </w:p>
    <w:p w14:paraId="48BC5902">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 xml:space="preserve">19.2  </w:t>
      </w:r>
      <w:r>
        <w:rPr>
          <w:rFonts w:ascii="宋体" w:hAnsi="宋体"/>
          <w:bCs/>
          <w:color w:val="000000"/>
          <w:kern w:val="0"/>
          <w:sz w:val="24"/>
        </w:rPr>
        <w:t>网上投标截止时间前，</w:t>
      </w:r>
      <w:r>
        <w:rPr>
          <w:rFonts w:hint="eastAsia" w:ascii="宋体" w:hAnsi="宋体"/>
          <w:bCs/>
          <w:color w:val="000000"/>
          <w:kern w:val="0"/>
          <w:sz w:val="24"/>
        </w:rPr>
        <w:t>供应商</w:t>
      </w:r>
      <w:r>
        <w:rPr>
          <w:rFonts w:ascii="宋体" w:hAnsi="宋体"/>
          <w:bCs/>
          <w:color w:val="000000"/>
          <w:kern w:val="0"/>
          <w:sz w:val="24"/>
        </w:rPr>
        <w:t>应充分考虑到期间网上投标会发生的故障和风险。对发生的任何故障和风险造成</w:t>
      </w:r>
      <w:r>
        <w:rPr>
          <w:rFonts w:hint="eastAsia" w:ascii="宋体" w:hAnsi="宋体"/>
          <w:bCs/>
          <w:color w:val="000000"/>
          <w:kern w:val="0"/>
          <w:sz w:val="24"/>
        </w:rPr>
        <w:t>供应商</w:t>
      </w:r>
      <w:r>
        <w:rPr>
          <w:rFonts w:ascii="宋体" w:hAnsi="宋体"/>
          <w:bCs/>
          <w:color w:val="000000"/>
          <w:kern w:val="0"/>
          <w:sz w:val="24"/>
        </w:rPr>
        <w:t>投标内容不一致或利益受损或投标失败的，</w:t>
      </w:r>
      <w:r>
        <w:rPr>
          <w:rFonts w:hint="eastAsia" w:ascii="宋体" w:hAnsi="宋体"/>
          <w:bCs/>
          <w:color w:val="000000"/>
          <w:kern w:val="0"/>
          <w:sz w:val="24"/>
        </w:rPr>
        <w:t>采购单位、采购代理机构</w:t>
      </w:r>
      <w:r>
        <w:rPr>
          <w:rFonts w:ascii="宋体" w:hAnsi="宋体"/>
          <w:bCs/>
          <w:color w:val="000000"/>
          <w:kern w:val="0"/>
          <w:sz w:val="24"/>
        </w:rPr>
        <w:t>不承担任何责任。</w:t>
      </w:r>
    </w:p>
    <w:p w14:paraId="682887E9">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19.2  出现第7.3款因磋商文件的修改推迟投标截止日期时，则按采购代理机构修改通知规定的时间递交。</w:t>
      </w:r>
    </w:p>
    <w:p w14:paraId="3E352FFE">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20.   迟交的响应文件</w:t>
      </w:r>
    </w:p>
    <w:p w14:paraId="6D6A3AA8">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 xml:space="preserve">20.1  </w:t>
      </w:r>
      <w:r>
        <w:rPr>
          <w:rFonts w:ascii="宋体" w:hAnsi="宋体"/>
          <w:bCs/>
          <w:color w:val="000000"/>
          <w:kern w:val="0"/>
          <w:sz w:val="24"/>
        </w:rPr>
        <w:t>在网上投标截止时间后递交的任何投标，</w:t>
      </w:r>
      <w:r>
        <w:rPr>
          <w:rFonts w:hint="eastAsia" w:ascii="宋体" w:hAnsi="宋体"/>
          <w:bCs/>
          <w:color w:val="000000"/>
          <w:kern w:val="0"/>
          <w:sz w:val="24"/>
        </w:rPr>
        <w:t>采购单位</w:t>
      </w:r>
      <w:r>
        <w:rPr>
          <w:rFonts w:ascii="宋体" w:hAnsi="宋体"/>
          <w:bCs/>
          <w:color w:val="000000"/>
          <w:kern w:val="0"/>
          <w:sz w:val="24"/>
        </w:rPr>
        <w:t>将拒绝接收</w:t>
      </w:r>
      <w:r>
        <w:rPr>
          <w:rFonts w:hint="eastAsia" w:ascii="宋体" w:hAnsi="宋体"/>
          <w:bCs/>
          <w:color w:val="000000"/>
          <w:kern w:val="0"/>
          <w:sz w:val="24"/>
        </w:rPr>
        <w:t>。</w:t>
      </w:r>
    </w:p>
    <w:p w14:paraId="4A2BABF5">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20.   响应文件的修改和撤销</w:t>
      </w:r>
    </w:p>
    <w:p w14:paraId="566932CD">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20.1  供应商</w:t>
      </w:r>
      <w:r>
        <w:rPr>
          <w:rFonts w:ascii="宋体" w:hAnsi="宋体"/>
          <w:bCs/>
          <w:color w:val="000000"/>
          <w:kern w:val="0"/>
          <w:sz w:val="24"/>
        </w:rPr>
        <w:t>在投标截止时间前，可以修改或撤回其投标。投标截止后，</w:t>
      </w:r>
      <w:r>
        <w:rPr>
          <w:rFonts w:hint="eastAsia" w:ascii="宋体" w:hAnsi="宋体"/>
          <w:bCs/>
          <w:color w:val="000000"/>
          <w:kern w:val="0"/>
          <w:sz w:val="24"/>
        </w:rPr>
        <w:t>供应商</w:t>
      </w:r>
      <w:r>
        <w:rPr>
          <w:rFonts w:ascii="宋体" w:hAnsi="宋体"/>
          <w:bCs/>
          <w:color w:val="000000"/>
          <w:kern w:val="0"/>
          <w:sz w:val="24"/>
        </w:rPr>
        <w:t>不得修改或撤回其投标</w:t>
      </w:r>
      <w:r>
        <w:rPr>
          <w:rFonts w:hint="eastAsia" w:ascii="宋体" w:hAnsi="宋体"/>
          <w:bCs/>
          <w:color w:val="000000"/>
          <w:kern w:val="0"/>
          <w:sz w:val="24"/>
        </w:rPr>
        <w:t>。</w:t>
      </w:r>
    </w:p>
    <w:p w14:paraId="4E1E899A">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20.2  供应商不得在开标时间起至响应文件有效期期满前撤销响应文件。</w:t>
      </w:r>
    </w:p>
    <w:p w14:paraId="2F07193F">
      <w:pPr>
        <w:pStyle w:val="81"/>
        <w:spacing w:before="0" w:beforeAutospacing="0" w:after="0" w:afterAutospacing="0" w:line="500" w:lineRule="exact"/>
        <w:ind w:left="600" w:hanging="600" w:hangingChars="250"/>
        <w:rPr>
          <w:bCs/>
        </w:rPr>
      </w:pPr>
    </w:p>
    <w:p w14:paraId="211DE31B">
      <w:pPr>
        <w:pStyle w:val="81"/>
        <w:spacing w:before="0" w:beforeAutospacing="0" w:after="0" w:afterAutospacing="0" w:line="500" w:lineRule="exact"/>
        <w:jc w:val="center"/>
        <w:rPr>
          <w:b/>
          <w:bCs/>
        </w:rPr>
      </w:pPr>
      <w:r>
        <w:rPr>
          <w:rFonts w:hint="eastAsia"/>
          <w:b/>
          <w:bCs/>
        </w:rPr>
        <w:t>开标和磋商</w:t>
      </w:r>
    </w:p>
    <w:p w14:paraId="743261B6">
      <w:pPr>
        <w:spacing w:line="500" w:lineRule="exact"/>
        <w:ind w:left="720" w:hanging="720" w:hangingChars="300"/>
        <w:rPr>
          <w:rFonts w:ascii="宋体" w:hAnsi="宋体"/>
          <w:bCs/>
          <w:color w:val="000000"/>
          <w:kern w:val="0"/>
          <w:sz w:val="24"/>
        </w:rPr>
      </w:pPr>
    </w:p>
    <w:p w14:paraId="2AD7AC2F">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21.   开标</w:t>
      </w:r>
    </w:p>
    <w:p w14:paraId="3AC135C4">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21.1  采购代理机构将在磋商文件中规定的日期、时间和地点组织开标，</w:t>
      </w:r>
      <w:r>
        <w:rPr>
          <w:rFonts w:ascii="宋体" w:hAnsi="宋体"/>
          <w:bCs/>
          <w:color w:val="000000"/>
          <w:kern w:val="0"/>
          <w:sz w:val="24"/>
        </w:rPr>
        <w:t>届时请</w:t>
      </w:r>
      <w:r>
        <w:rPr>
          <w:rFonts w:hint="eastAsia" w:ascii="宋体" w:hAnsi="宋体"/>
          <w:bCs/>
          <w:color w:val="000000"/>
          <w:kern w:val="0"/>
          <w:sz w:val="24"/>
        </w:rPr>
        <w:t>供应商</w:t>
      </w:r>
      <w:r>
        <w:rPr>
          <w:rFonts w:ascii="宋体" w:hAnsi="宋体"/>
          <w:bCs/>
          <w:color w:val="000000"/>
          <w:kern w:val="0"/>
          <w:sz w:val="24"/>
        </w:rPr>
        <w:t>的法定代表人或其授权的</w:t>
      </w:r>
      <w:r>
        <w:rPr>
          <w:rFonts w:hint="eastAsia" w:ascii="宋体" w:hAnsi="宋体"/>
          <w:bCs/>
          <w:color w:val="000000"/>
          <w:kern w:val="0"/>
          <w:sz w:val="24"/>
        </w:rPr>
        <w:t>供应商</w:t>
      </w:r>
      <w:r>
        <w:rPr>
          <w:rFonts w:ascii="宋体" w:hAnsi="宋体"/>
          <w:bCs/>
          <w:color w:val="000000"/>
          <w:kern w:val="0"/>
          <w:sz w:val="24"/>
        </w:rPr>
        <w:t>代表持网上投标回执 、投标时所使用的CA证书和可以无线上网的笔记本电脑出席开标仪式</w:t>
      </w:r>
      <w:r>
        <w:rPr>
          <w:rFonts w:hint="eastAsia" w:ascii="宋体" w:hAnsi="宋体"/>
          <w:bCs/>
          <w:color w:val="000000"/>
          <w:kern w:val="0"/>
          <w:sz w:val="24"/>
        </w:rPr>
        <w:t>。对于价格折扣，只有在开标时公布的评审时才能考虑。</w:t>
      </w:r>
    </w:p>
    <w:p w14:paraId="473D2E4C">
      <w:pPr>
        <w:spacing w:line="500" w:lineRule="exact"/>
        <w:ind w:left="720" w:hanging="720" w:hangingChars="300"/>
        <w:rPr>
          <w:rFonts w:ascii="宋体" w:hAnsi="宋体" w:cs="宋体"/>
          <w:color w:val="000000"/>
          <w:sz w:val="24"/>
        </w:rPr>
      </w:pPr>
      <w:r>
        <w:rPr>
          <w:rFonts w:hint="eastAsia" w:ascii="宋体" w:hAnsi="宋体"/>
          <w:bCs/>
          <w:color w:val="000000"/>
          <w:kern w:val="0"/>
          <w:sz w:val="24"/>
        </w:rPr>
        <w:t xml:space="preserve">21.2  </w:t>
      </w:r>
      <w:r>
        <w:rPr>
          <w:rFonts w:hint="eastAsia" w:ascii="宋体" w:hAnsi="宋体" w:cs="宋体"/>
          <w:color w:val="000000"/>
          <w:sz w:val="24"/>
        </w:rPr>
        <w:t xml:space="preserve">供应商须在电子平台规定的时间登陆上海政府采购网网上招投标系统，供应商应按电子平台操作流程完成签到、唱标、结果确认签章等开标流程。  </w:t>
      </w:r>
    </w:p>
    <w:p w14:paraId="55B827EE">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22.   评审委员会</w:t>
      </w:r>
    </w:p>
    <w:p w14:paraId="5E0466A5">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22.1  采购单位、</w:t>
      </w:r>
      <w:r>
        <w:rPr>
          <w:rFonts w:hint="eastAsia" w:ascii="宋体" w:hAnsi="宋体"/>
          <w:color w:val="000000"/>
          <w:sz w:val="24"/>
        </w:rPr>
        <w:t>采购代理机构将根据招标货物/服务的特点，依法组建评审委员会。评审委员会对响应文件进行审查、质疑、评估和比较。</w:t>
      </w:r>
    </w:p>
    <w:p w14:paraId="7754E9C0">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23.   对响应文件的审查和响应性的确定</w:t>
      </w:r>
    </w:p>
    <w:p w14:paraId="74FB4A28">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 xml:space="preserve">23.1  </w:t>
      </w:r>
      <w:r>
        <w:rPr>
          <w:rFonts w:hint="eastAsia" w:ascii="宋体" w:hAnsi="宋体"/>
          <w:color w:val="000000"/>
          <w:sz w:val="24"/>
        </w:rPr>
        <w:t>在对响应文件进行详细评估之前，评审委员会将依据供应商提供的资格证明文件审查供应商的</w:t>
      </w:r>
      <w:r>
        <w:rPr>
          <w:rFonts w:hint="eastAsia" w:ascii="宋体" w:hAnsi="宋体"/>
          <w:bCs/>
          <w:color w:val="000000"/>
          <w:kern w:val="0"/>
          <w:sz w:val="24"/>
        </w:rPr>
        <w:t>财务、技术、开发等项目实施能力</w:t>
      </w:r>
      <w:r>
        <w:rPr>
          <w:rFonts w:hint="eastAsia" w:ascii="宋体" w:hAnsi="宋体"/>
          <w:color w:val="000000"/>
          <w:sz w:val="24"/>
        </w:rPr>
        <w:t>。</w:t>
      </w:r>
    </w:p>
    <w:p w14:paraId="65670C22">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 xml:space="preserve">23.2  </w:t>
      </w:r>
      <w:r>
        <w:rPr>
          <w:rFonts w:hint="eastAsia" w:ascii="宋体" w:hAnsi="宋体"/>
          <w:color w:val="000000"/>
          <w:sz w:val="24"/>
        </w:rPr>
        <w:t>评审委员会将确定投标是否对磋商文件的实质性要求做出完全响应，而没有重大偏离。完全响应的投标是指投标符合磋商文件的所有条款、条件和规定，且没有重大偏离或保留。重大偏离或保留系指影响到磋商文件规定的采购范围、质量和进度，或限制了买方的权力和供应商的义务的规定，而纠正这些偏离将影响到其他提交实质性响应投标的供应商的公平竞争地位。</w:t>
      </w:r>
    </w:p>
    <w:p w14:paraId="3ED7BB6D">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 xml:space="preserve">23.3  </w:t>
      </w:r>
      <w:r>
        <w:rPr>
          <w:rFonts w:hint="eastAsia" w:ascii="宋体" w:hAnsi="宋体"/>
          <w:color w:val="000000"/>
          <w:sz w:val="24"/>
        </w:rPr>
        <w:t>评审委员会判断响应文件的响应性仅基于响应文件本身而不靠外部证据。</w:t>
      </w:r>
    </w:p>
    <w:p w14:paraId="614C0218">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 xml:space="preserve">23.4  </w:t>
      </w:r>
      <w:r>
        <w:rPr>
          <w:rFonts w:hint="eastAsia" w:ascii="宋体" w:hAnsi="宋体"/>
          <w:color w:val="000000"/>
          <w:sz w:val="24"/>
        </w:rPr>
        <w:t>评审委员会将确定非实质性响应的投标为无效投标，供应商不能通过修正或撤销不符之处而使其投标成为实质性响应的投标。</w:t>
      </w:r>
    </w:p>
    <w:p w14:paraId="53BD07C3">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 xml:space="preserve">23.5  </w:t>
      </w:r>
      <w:r>
        <w:rPr>
          <w:rFonts w:hint="eastAsia" w:ascii="宋体" w:hAnsi="宋体"/>
          <w:color w:val="000000"/>
          <w:sz w:val="24"/>
        </w:rPr>
        <w:t>在得到评审委员会的认可后，供应商可以修改投标中不构成重大偏离的微小的、非正规的、不一致或不规则细微偏离，但这些补正不能对其他供应商造成不公平的结果。</w:t>
      </w:r>
    </w:p>
    <w:p w14:paraId="42BD623A">
      <w:pPr>
        <w:spacing w:line="500" w:lineRule="exact"/>
        <w:ind w:left="723" w:hanging="723" w:hangingChars="300"/>
        <w:rPr>
          <w:rFonts w:ascii="宋体" w:hAnsi="宋体"/>
          <w:b/>
          <w:bCs/>
          <w:color w:val="000000"/>
          <w:kern w:val="0"/>
          <w:sz w:val="24"/>
        </w:rPr>
      </w:pPr>
      <w:r>
        <w:rPr>
          <w:rFonts w:hint="eastAsia" w:ascii="宋体" w:hAnsi="宋体"/>
          <w:b/>
          <w:bCs/>
          <w:color w:val="000000"/>
          <w:kern w:val="0"/>
          <w:sz w:val="24"/>
        </w:rPr>
        <w:t>23.6  评审委员会</w:t>
      </w:r>
      <w:r>
        <w:rPr>
          <w:rFonts w:ascii="宋体" w:hAnsi="宋体"/>
          <w:b/>
          <w:bCs/>
          <w:color w:val="000000"/>
          <w:kern w:val="0"/>
          <w:sz w:val="24"/>
        </w:rPr>
        <w:t>对确定为实质性响应的</w:t>
      </w:r>
      <w:r>
        <w:rPr>
          <w:rFonts w:hint="eastAsia" w:ascii="宋体" w:hAnsi="宋体"/>
          <w:b/>
          <w:bCs/>
          <w:color w:val="000000"/>
          <w:kern w:val="0"/>
          <w:sz w:val="24"/>
        </w:rPr>
        <w:t>响应文件</w:t>
      </w:r>
      <w:r>
        <w:rPr>
          <w:rFonts w:ascii="宋体" w:hAnsi="宋体"/>
          <w:b/>
          <w:bCs/>
          <w:color w:val="000000"/>
          <w:kern w:val="0"/>
          <w:sz w:val="24"/>
        </w:rPr>
        <w:t>进行审核，</w:t>
      </w:r>
      <w:r>
        <w:rPr>
          <w:rFonts w:hint="eastAsia" w:ascii="宋体" w:hAnsi="宋体"/>
          <w:b/>
          <w:bCs/>
          <w:color w:val="000000"/>
          <w:kern w:val="0"/>
          <w:sz w:val="24"/>
        </w:rPr>
        <w:t>如</w:t>
      </w:r>
      <w:r>
        <w:rPr>
          <w:rFonts w:ascii="宋体" w:hAnsi="宋体"/>
          <w:b/>
          <w:bCs/>
          <w:color w:val="000000"/>
          <w:kern w:val="0"/>
          <w:sz w:val="24"/>
        </w:rPr>
        <w:t>有漏报、计算错误或其它错误，</w:t>
      </w:r>
      <w:r>
        <w:rPr>
          <w:rFonts w:hint="eastAsia" w:ascii="宋体" w:hAnsi="宋体"/>
          <w:b/>
          <w:bCs/>
          <w:color w:val="000000"/>
          <w:kern w:val="0"/>
          <w:sz w:val="24"/>
        </w:rPr>
        <w:t>须</w:t>
      </w:r>
      <w:r>
        <w:rPr>
          <w:rFonts w:ascii="宋体" w:hAnsi="宋体"/>
          <w:b/>
          <w:bCs/>
          <w:color w:val="000000"/>
          <w:kern w:val="0"/>
          <w:sz w:val="24"/>
        </w:rPr>
        <w:t>按如下原则进行调整：</w:t>
      </w:r>
    </w:p>
    <w:p w14:paraId="3591FA8C">
      <w:pPr>
        <w:spacing w:line="500" w:lineRule="exact"/>
        <w:ind w:left="602" w:hanging="602" w:hangingChars="250"/>
        <w:rPr>
          <w:rFonts w:ascii="宋体" w:hAnsi="宋体"/>
          <w:b/>
          <w:bCs/>
          <w:color w:val="000000"/>
          <w:kern w:val="0"/>
          <w:sz w:val="24"/>
        </w:rPr>
      </w:pPr>
      <w:r>
        <w:rPr>
          <w:rFonts w:hint="eastAsia" w:ascii="宋体" w:hAnsi="宋体"/>
          <w:b/>
          <w:bCs/>
          <w:color w:val="000000"/>
          <w:kern w:val="0"/>
          <w:sz w:val="24"/>
        </w:rPr>
        <w:t>（1）开标一览表内容与报价明细表金额及响应文件其他部分内容不一致的，以开标一览表内容为准；</w:t>
      </w:r>
    </w:p>
    <w:p w14:paraId="52CFB1A3">
      <w:pPr>
        <w:spacing w:line="500" w:lineRule="exact"/>
        <w:ind w:left="602" w:hanging="602" w:hangingChars="250"/>
        <w:rPr>
          <w:rFonts w:ascii="宋体" w:hAnsi="宋体"/>
          <w:b/>
          <w:bCs/>
          <w:color w:val="000000"/>
          <w:kern w:val="0"/>
          <w:sz w:val="24"/>
        </w:rPr>
      </w:pPr>
      <w:r>
        <w:rPr>
          <w:rFonts w:hint="eastAsia" w:ascii="宋体" w:hAnsi="宋体"/>
          <w:b/>
          <w:bCs/>
          <w:color w:val="000000"/>
          <w:kern w:val="0"/>
          <w:sz w:val="24"/>
        </w:rPr>
        <w:t>（2）响应文件中</w:t>
      </w:r>
      <w:r>
        <w:rPr>
          <w:rFonts w:ascii="宋体" w:hAnsi="宋体"/>
          <w:b/>
          <w:bCs/>
          <w:color w:val="000000"/>
          <w:kern w:val="0"/>
          <w:sz w:val="24"/>
        </w:rPr>
        <w:t>数字表示的金额和文字表示的金额不一致时，应以文字表示的金额为准</w:t>
      </w:r>
      <w:r>
        <w:rPr>
          <w:rFonts w:hint="eastAsia" w:ascii="宋体" w:hAnsi="宋体"/>
          <w:b/>
          <w:bCs/>
          <w:color w:val="000000"/>
          <w:kern w:val="0"/>
          <w:sz w:val="24"/>
        </w:rPr>
        <w:t>；</w:t>
      </w:r>
    </w:p>
    <w:p w14:paraId="1ECFE80B">
      <w:pPr>
        <w:spacing w:line="500" w:lineRule="exact"/>
        <w:ind w:left="602" w:hanging="602" w:hangingChars="250"/>
        <w:rPr>
          <w:rFonts w:ascii="宋体" w:hAnsi="宋体"/>
          <w:b/>
          <w:bCs/>
          <w:color w:val="000000"/>
          <w:kern w:val="0"/>
          <w:sz w:val="24"/>
        </w:rPr>
      </w:pPr>
      <w:r>
        <w:rPr>
          <w:rFonts w:hint="eastAsia" w:ascii="宋体" w:hAnsi="宋体"/>
          <w:b/>
          <w:bCs/>
          <w:color w:val="000000"/>
          <w:kern w:val="0"/>
          <w:sz w:val="24"/>
        </w:rPr>
        <w:t>（3）</w:t>
      </w:r>
      <w:r>
        <w:rPr>
          <w:rFonts w:ascii="宋体" w:hAnsi="宋体"/>
          <w:b/>
          <w:bCs/>
          <w:color w:val="000000"/>
          <w:kern w:val="0"/>
          <w:sz w:val="24"/>
        </w:rPr>
        <w:t>单价</w:t>
      </w:r>
      <w:r>
        <w:rPr>
          <w:rFonts w:hint="eastAsia" w:ascii="宋体" w:hAnsi="宋体"/>
          <w:b/>
          <w:bCs/>
          <w:color w:val="000000"/>
          <w:kern w:val="0"/>
          <w:sz w:val="24"/>
        </w:rPr>
        <w:t>和数量的乘积与总价</w:t>
      </w:r>
      <w:r>
        <w:rPr>
          <w:rFonts w:ascii="宋体" w:hAnsi="宋体"/>
          <w:b/>
          <w:bCs/>
          <w:color w:val="000000"/>
          <w:kern w:val="0"/>
          <w:sz w:val="24"/>
        </w:rPr>
        <w:t>不一致时，以单价</w:t>
      </w:r>
      <w:r>
        <w:rPr>
          <w:rFonts w:hint="eastAsia" w:ascii="宋体" w:hAnsi="宋体"/>
          <w:b/>
          <w:bCs/>
          <w:color w:val="000000"/>
          <w:kern w:val="0"/>
          <w:sz w:val="24"/>
        </w:rPr>
        <w:t>计算结果</w:t>
      </w:r>
      <w:r>
        <w:rPr>
          <w:rFonts w:ascii="宋体" w:hAnsi="宋体"/>
          <w:b/>
          <w:bCs/>
          <w:color w:val="000000"/>
          <w:kern w:val="0"/>
          <w:sz w:val="24"/>
        </w:rPr>
        <w:t>为准</w:t>
      </w:r>
      <w:r>
        <w:rPr>
          <w:rFonts w:hint="eastAsia" w:ascii="宋体" w:hAnsi="宋体"/>
          <w:b/>
          <w:bCs/>
          <w:color w:val="000000"/>
          <w:kern w:val="0"/>
          <w:sz w:val="24"/>
        </w:rPr>
        <w:t>，</w:t>
      </w:r>
      <w:r>
        <w:rPr>
          <w:rFonts w:ascii="宋体" w:hAnsi="宋体"/>
          <w:b/>
          <w:bCs/>
          <w:color w:val="000000"/>
          <w:kern w:val="0"/>
          <w:sz w:val="24"/>
        </w:rPr>
        <w:t>并</w:t>
      </w:r>
      <w:r>
        <w:rPr>
          <w:rFonts w:hint="eastAsia" w:ascii="宋体" w:hAnsi="宋体"/>
          <w:b/>
          <w:bCs/>
          <w:color w:val="000000"/>
          <w:kern w:val="0"/>
          <w:sz w:val="24"/>
        </w:rPr>
        <w:t>修正</w:t>
      </w:r>
      <w:r>
        <w:rPr>
          <w:rFonts w:ascii="宋体" w:hAnsi="宋体"/>
          <w:b/>
          <w:bCs/>
          <w:color w:val="000000"/>
          <w:kern w:val="0"/>
          <w:sz w:val="24"/>
        </w:rPr>
        <w:t>总价</w:t>
      </w:r>
      <w:r>
        <w:rPr>
          <w:rFonts w:hint="eastAsia" w:ascii="宋体" w:hAnsi="宋体"/>
          <w:b/>
          <w:bCs/>
          <w:color w:val="000000"/>
          <w:kern w:val="0"/>
          <w:sz w:val="24"/>
        </w:rPr>
        <w:t>；</w:t>
      </w:r>
    </w:p>
    <w:p w14:paraId="700C60AE">
      <w:pPr>
        <w:spacing w:line="500" w:lineRule="exact"/>
        <w:ind w:left="602" w:hanging="602" w:hangingChars="250"/>
        <w:rPr>
          <w:rFonts w:ascii="宋体" w:hAnsi="宋体"/>
          <w:b/>
          <w:bCs/>
          <w:color w:val="000000"/>
          <w:kern w:val="0"/>
          <w:sz w:val="24"/>
        </w:rPr>
      </w:pPr>
      <w:r>
        <w:rPr>
          <w:rFonts w:hint="eastAsia" w:ascii="宋体" w:hAnsi="宋体"/>
          <w:b/>
          <w:bCs/>
          <w:color w:val="000000"/>
          <w:kern w:val="0"/>
          <w:sz w:val="24"/>
        </w:rPr>
        <w:t>（4）</w:t>
      </w:r>
      <w:r>
        <w:rPr>
          <w:rFonts w:ascii="宋体" w:hAnsi="宋体"/>
          <w:b/>
          <w:bCs/>
          <w:color w:val="000000"/>
          <w:kern w:val="0"/>
          <w:sz w:val="24"/>
        </w:rPr>
        <w:t>投标总价中不得包含</w:t>
      </w:r>
      <w:r>
        <w:rPr>
          <w:rFonts w:hint="eastAsia" w:ascii="宋体" w:hAnsi="宋体"/>
          <w:b/>
          <w:bCs/>
          <w:color w:val="000000"/>
          <w:kern w:val="0"/>
          <w:sz w:val="24"/>
        </w:rPr>
        <w:t>磋商文件</w:t>
      </w:r>
      <w:r>
        <w:rPr>
          <w:rFonts w:ascii="宋体" w:hAnsi="宋体"/>
          <w:b/>
          <w:bCs/>
          <w:color w:val="000000"/>
          <w:kern w:val="0"/>
          <w:sz w:val="24"/>
        </w:rPr>
        <w:t>要求以外的内容，否则，在评</w:t>
      </w:r>
      <w:r>
        <w:rPr>
          <w:rFonts w:hint="eastAsia" w:ascii="宋体" w:hAnsi="宋体"/>
          <w:b/>
          <w:bCs/>
          <w:color w:val="000000"/>
          <w:kern w:val="0"/>
          <w:sz w:val="24"/>
        </w:rPr>
        <w:t>审</w:t>
      </w:r>
      <w:r>
        <w:rPr>
          <w:rFonts w:ascii="宋体" w:hAnsi="宋体"/>
          <w:b/>
          <w:bCs/>
          <w:color w:val="000000"/>
          <w:kern w:val="0"/>
          <w:sz w:val="24"/>
        </w:rPr>
        <w:t>时不予核减</w:t>
      </w:r>
      <w:r>
        <w:rPr>
          <w:rFonts w:hint="eastAsia" w:ascii="宋体" w:hAnsi="宋体"/>
          <w:b/>
          <w:bCs/>
          <w:color w:val="000000"/>
          <w:kern w:val="0"/>
          <w:sz w:val="24"/>
        </w:rPr>
        <w:t>；</w:t>
      </w:r>
    </w:p>
    <w:p w14:paraId="4191D35B">
      <w:pPr>
        <w:spacing w:line="500" w:lineRule="exact"/>
        <w:ind w:left="602" w:hanging="602" w:hangingChars="250"/>
        <w:rPr>
          <w:rFonts w:ascii="宋体" w:hAnsi="宋体"/>
          <w:b/>
          <w:bCs/>
          <w:color w:val="000000"/>
          <w:kern w:val="0"/>
          <w:sz w:val="24"/>
        </w:rPr>
      </w:pPr>
      <w:r>
        <w:rPr>
          <w:rFonts w:hint="eastAsia" w:ascii="宋体" w:hAnsi="宋体"/>
          <w:b/>
          <w:bCs/>
          <w:color w:val="000000"/>
          <w:kern w:val="0"/>
          <w:sz w:val="24"/>
        </w:rPr>
        <w:t>（5）</w:t>
      </w:r>
      <w:r>
        <w:rPr>
          <w:rFonts w:ascii="宋体" w:hAnsi="宋体"/>
          <w:b/>
          <w:bCs/>
          <w:color w:val="000000"/>
          <w:kern w:val="0"/>
          <w:sz w:val="24"/>
        </w:rPr>
        <w:t>如有计算错误，</w:t>
      </w:r>
      <w:r>
        <w:rPr>
          <w:rFonts w:hint="eastAsia" w:ascii="宋体" w:hAnsi="宋体"/>
          <w:b/>
          <w:bCs/>
          <w:color w:val="000000"/>
          <w:kern w:val="0"/>
          <w:sz w:val="24"/>
        </w:rPr>
        <w:t>评审委员会有权根据具体情况按对其最不利原则调整</w:t>
      </w:r>
      <w:r>
        <w:rPr>
          <w:rFonts w:ascii="宋体" w:hAnsi="宋体"/>
          <w:b/>
          <w:bCs/>
          <w:color w:val="000000"/>
          <w:kern w:val="0"/>
          <w:sz w:val="24"/>
        </w:rPr>
        <w:t>。</w:t>
      </w:r>
    </w:p>
    <w:p w14:paraId="7FB0EBFE">
      <w:pPr>
        <w:spacing w:line="500" w:lineRule="exact"/>
        <w:ind w:left="723" w:hanging="723" w:hangingChars="300"/>
        <w:rPr>
          <w:rFonts w:ascii="宋体" w:hAnsi="宋体"/>
          <w:b/>
          <w:bCs/>
          <w:color w:val="000000"/>
          <w:kern w:val="0"/>
          <w:sz w:val="24"/>
        </w:rPr>
      </w:pPr>
      <w:r>
        <w:rPr>
          <w:rFonts w:hint="eastAsia" w:ascii="宋体" w:hAnsi="宋体"/>
          <w:b/>
          <w:bCs/>
          <w:color w:val="000000"/>
          <w:kern w:val="0"/>
          <w:sz w:val="24"/>
        </w:rPr>
        <w:t>23.7如发生下列情况之一，供应商的响应将被拒绝：</w:t>
      </w:r>
    </w:p>
    <w:p w14:paraId="0769DB5A">
      <w:pPr>
        <w:spacing w:line="500" w:lineRule="exact"/>
        <w:ind w:left="602" w:hanging="602" w:hangingChars="250"/>
        <w:rPr>
          <w:rFonts w:ascii="宋体" w:hAnsi="宋体"/>
          <w:b/>
          <w:bCs/>
          <w:color w:val="000000"/>
          <w:kern w:val="0"/>
          <w:sz w:val="24"/>
        </w:rPr>
      </w:pPr>
      <w:r>
        <w:rPr>
          <w:rFonts w:hint="eastAsia" w:ascii="宋体" w:hAnsi="宋体"/>
          <w:b/>
          <w:bCs/>
          <w:color w:val="000000"/>
          <w:kern w:val="0"/>
          <w:sz w:val="24"/>
        </w:rPr>
        <w:t>（1）未按规定获取磋商文件的；</w:t>
      </w:r>
    </w:p>
    <w:p w14:paraId="5935D857">
      <w:pPr>
        <w:spacing w:line="500" w:lineRule="exact"/>
        <w:ind w:left="602" w:hanging="602" w:hangingChars="250"/>
        <w:rPr>
          <w:rFonts w:ascii="宋体" w:hAnsi="宋体"/>
          <w:b/>
          <w:bCs/>
          <w:color w:val="000000"/>
          <w:kern w:val="0"/>
          <w:sz w:val="24"/>
        </w:rPr>
      </w:pPr>
      <w:r>
        <w:rPr>
          <w:rFonts w:hint="eastAsia" w:ascii="宋体" w:hAnsi="宋体"/>
          <w:b/>
          <w:bCs/>
          <w:color w:val="000000"/>
          <w:kern w:val="0"/>
          <w:sz w:val="24"/>
        </w:rPr>
        <w:t>（2）供应商名称与报名时不一致的；</w:t>
      </w:r>
    </w:p>
    <w:p w14:paraId="3D878520">
      <w:pPr>
        <w:spacing w:line="500" w:lineRule="exact"/>
        <w:ind w:left="602" w:hanging="602" w:hangingChars="250"/>
        <w:rPr>
          <w:rFonts w:ascii="宋体" w:hAnsi="宋体"/>
          <w:b/>
          <w:bCs/>
          <w:color w:val="000000"/>
          <w:kern w:val="0"/>
          <w:sz w:val="24"/>
        </w:rPr>
      </w:pPr>
      <w:r>
        <w:rPr>
          <w:rFonts w:hint="eastAsia" w:ascii="宋体" w:hAnsi="宋体"/>
          <w:b/>
          <w:bCs/>
          <w:color w:val="000000"/>
          <w:kern w:val="0"/>
          <w:sz w:val="24"/>
        </w:rPr>
        <w:t>（3）未在投标截止时间前在电子平台上递交响应文件的；</w:t>
      </w:r>
    </w:p>
    <w:p w14:paraId="5B9F4BB9">
      <w:pPr>
        <w:spacing w:line="500" w:lineRule="exact"/>
        <w:ind w:left="723" w:hanging="723" w:hangingChars="300"/>
        <w:rPr>
          <w:rFonts w:ascii="宋体" w:hAnsi="宋体"/>
          <w:b/>
          <w:bCs/>
          <w:color w:val="000000"/>
          <w:kern w:val="0"/>
          <w:sz w:val="24"/>
        </w:rPr>
      </w:pPr>
      <w:r>
        <w:rPr>
          <w:rFonts w:hint="eastAsia" w:ascii="宋体" w:hAnsi="宋体"/>
          <w:b/>
          <w:bCs/>
          <w:color w:val="000000"/>
          <w:kern w:val="0"/>
          <w:sz w:val="24"/>
        </w:rPr>
        <w:t xml:space="preserve">23.8  </w:t>
      </w:r>
      <w:r>
        <w:rPr>
          <w:rFonts w:hint="eastAsia" w:ascii="宋体" w:hAnsi="宋体"/>
          <w:b/>
          <w:color w:val="000000"/>
          <w:sz w:val="24"/>
        </w:rPr>
        <w:t>澄清：评审委员会对响应文件中含义不明确、同类问题表述不一致或者有明显文字错误的内容，可以书面形式（由评审委员会专家签字）要求供应商在规定的时间内作出必要的澄清、说明或者补正，供应商的澄清、说明或者补正应当采用书面形式，由其法定代表人或授权代理人签字，并不得超出响应文件的范围或者改变响应文件的实质性内容。供应商拒不进行澄清、说明、补正的，或者不能在规定时间内作出书面澄清、说明、补正的，评审委员会有权否决其投标。</w:t>
      </w:r>
    </w:p>
    <w:p w14:paraId="24226C64">
      <w:pPr>
        <w:spacing w:line="500" w:lineRule="exact"/>
        <w:ind w:left="723" w:hanging="723" w:hangingChars="300"/>
        <w:rPr>
          <w:rFonts w:ascii="宋体" w:hAnsi="宋体"/>
          <w:b/>
          <w:bCs/>
          <w:color w:val="000000"/>
          <w:kern w:val="0"/>
          <w:sz w:val="24"/>
        </w:rPr>
      </w:pPr>
      <w:r>
        <w:rPr>
          <w:rFonts w:hint="eastAsia" w:ascii="宋体" w:hAnsi="宋体"/>
          <w:b/>
          <w:bCs/>
          <w:color w:val="000000"/>
          <w:kern w:val="0"/>
          <w:sz w:val="24"/>
        </w:rPr>
        <w:t>23.9根据相关法律法规的规定，出现下列情形之一的，评审委员会有权否决所有供应商的投标或取消采购活动：</w:t>
      </w:r>
    </w:p>
    <w:p w14:paraId="01D6EA29">
      <w:pPr>
        <w:spacing w:line="500" w:lineRule="exact"/>
        <w:ind w:left="602" w:hanging="602" w:hangingChars="250"/>
        <w:rPr>
          <w:rFonts w:ascii="宋体" w:hAnsi="宋体"/>
          <w:b/>
          <w:bCs/>
          <w:color w:val="000000"/>
          <w:kern w:val="0"/>
          <w:sz w:val="24"/>
        </w:rPr>
      </w:pPr>
      <w:r>
        <w:rPr>
          <w:rFonts w:hint="eastAsia" w:ascii="宋体" w:hAnsi="宋体"/>
          <w:b/>
          <w:bCs/>
          <w:color w:val="000000"/>
          <w:kern w:val="0"/>
          <w:sz w:val="24"/>
        </w:rPr>
        <w:t>（1）出现影响采购公正的违法、违规行为的；</w:t>
      </w:r>
    </w:p>
    <w:p w14:paraId="129245D3">
      <w:pPr>
        <w:spacing w:line="500" w:lineRule="exact"/>
        <w:ind w:left="602" w:hanging="602" w:hangingChars="250"/>
        <w:rPr>
          <w:rFonts w:ascii="宋体" w:hAnsi="宋体"/>
          <w:b/>
          <w:bCs/>
          <w:color w:val="000000"/>
          <w:kern w:val="0"/>
          <w:sz w:val="24"/>
        </w:rPr>
      </w:pPr>
      <w:r>
        <w:rPr>
          <w:rFonts w:hint="eastAsia" w:ascii="宋体" w:hAnsi="宋体"/>
          <w:b/>
          <w:bCs/>
          <w:color w:val="000000"/>
          <w:kern w:val="0"/>
          <w:sz w:val="24"/>
        </w:rPr>
        <w:t>（2）因重大变故，招标采购任务取消的；</w:t>
      </w:r>
    </w:p>
    <w:p w14:paraId="11BF6C6E">
      <w:pPr>
        <w:spacing w:line="500" w:lineRule="exact"/>
        <w:ind w:left="602" w:hanging="602" w:hangingChars="250"/>
        <w:rPr>
          <w:rFonts w:ascii="宋体" w:hAnsi="宋体"/>
          <w:b/>
          <w:bCs/>
          <w:color w:val="000000"/>
          <w:kern w:val="0"/>
          <w:sz w:val="24"/>
        </w:rPr>
      </w:pPr>
      <w:r>
        <w:rPr>
          <w:rFonts w:hint="eastAsia" w:ascii="宋体" w:hAnsi="宋体"/>
          <w:b/>
          <w:bCs/>
          <w:color w:val="000000"/>
          <w:kern w:val="0"/>
          <w:sz w:val="24"/>
        </w:rPr>
        <w:t>（3）供应商</w:t>
      </w:r>
      <w:r>
        <w:rPr>
          <w:rFonts w:ascii="宋体" w:hAnsi="宋体"/>
          <w:b/>
          <w:bCs/>
          <w:color w:val="000000"/>
          <w:kern w:val="0"/>
          <w:sz w:val="24"/>
        </w:rPr>
        <w:t>的报价均超过了预算</w:t>
      </w:r>
      <w:r>
        <w:rPr>
          <w:rFonts w:hint="eastAsia" w:ascii="宋体" w:hAnsi="宋体"/>
          <w:b/>
          <w:bCs/>
          <w:color w:val="000000"/>
          <w:kern w:val="0"/>
          <w:sz w:val="24"/>
        </w:rPr>
        <w:t>金额</w:t>
      </w:r>
      <w:r>
        <w:rPr>
          <w:rFonts w:ascii="宋体" w:hAnsi="宋体"/>
          <w:b/>
          <w:bCs/>
          <w:color w:val="000000"/>
          <w:kern w:val="0"/>
          <w:sz w:val="24"/>
        </w:rPr>
        <w:t>，</w:t>
      </w:r>
      <w:r>
        <w:rPr>
          <w:rFonts w:hint="eastAsia" w:ascii="宋体" w:hAnsi="宋体"/>
          <w:b/>
          <w:bCs/>
          <w:color w:val="000000"/>
          <w:kern w:val="0"/>
          <w:sz w:val="24"/>
        </w:rPr>
        <w:t>采购单位</w:t>
      </w:r>
      <w:r>
        <w:rPr>
          <w:rFonts w:ascii="宋体" w:hAnsi="宋体"/>
          <w:b/>
          <w:bCs/>
          <w:color w:val="000000"/>
          <w:kern w:val="0"/>
          <w:sz w:val="24"/>
        </w:rPr>
        <w:t>不能支付的</w:t>
      </w:r>
      <w:r>
        <w:rPr>
          <w:rFonts w:hint="eastAsia" w:ascii="宋体" w:hAnsi="宋体"/>
          <w:b/>
          <w:bCs/>
          <w:color w:val="000000"/>
          <w:kern w:val="0"/>
          <w:sz w:val="24"/>
        </w:rPr>
        <w:t>；</w:t>
      </w:r>
    </w:p>
    <w:p w14:paraId="63CA9855">
      <w:pPr>
        <w:spacing w:line="500" w:lineRule="exact"/>
        <w:ind w:left="602" w:hanging="602" w:hangingChars="250"/>
        <w:rPr>
          <w:rFonts w:ascii="宋体" w:hAnsi="宋体"/>
          <w:b/>
          <w:bCs/>
          <w:color w:val="000000"/>
          <w:kern w:val="0"/>
          <w:sz w:val="24"/>
        </w:rPr>
      </w:pPr>
      <w:r>
        <w:rPr>
          <w:rFonts w:hint="eastAsia" w:ascii="宋体" w:hAnsi="宋体"/>
          <w:b/>
          <w:bCs/>
          <w:color w:val="000000"/>
          <w:kern w:val="0"/>
          <w:sz w:val="24"/>
        </w:rPr>
        <w:t>（4）评审委员会经评审认为所有响应文件都不符合磋商文件要求的。</w:t>
      </w:r>
    </w:p>
    <w:p w14:paraId="7713C385">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24.   评审原则及方法</w:t>
      </w:r>
    </w:p>
    <w:p w14:paraId="014CDA91">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24.1  对所有供应商的投标评估，都采用相同的程序和标准。</w:t>
      </w:r>
    </w:p>
    <w:p w14:paraId="1E464AFA">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24.2  评审严格按照磋商文件的要求和条件进行。</w:t>
      </w:r>
    </w:p>
    <w:p w14:paraId="78D293C0">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24.3  本次评审采用综合评分法，评审细则详见磋商文件“评审办法”。</w:t>
      </w:r>
    </w:p>
    <w:p w14:paraId="23399009">
      <w:pPr>
        <w:pStyle w:val="81"/>
        <w:spacing w:before="0" w:beforeAutospacing="0" w:after="0" w:afterAutospacing="0" w:line="500" w:lineRule="exact"/>
        <w:jc w:val="center"/>
        <w:rPr>
          <w:b/>
          <w:bCs/>
        </w:rPr>
      </w:pPr>
    </w:p>
    <w:p w14:paraId="7DF8F16E">
      <w:pPr>
        <w:pStyle w:val="81"/>
        <w:spacing w:before="0" w:beforeAutospacing="0" w:after="0" w:afterAutospacing="0" w:line="500" w:lineRule="exact"/>
        <w:jc w:val="center"/>
        <w:rPr>
          <w:bCs/>
        </w:rPr>
      </w:pPr>
      <w:r>
        <w:rPr>
          <w:rFonts w:hint="eastAsia"/>
          <w:b/>
          <w:bCs/>
        </w:rPr>
        <w:t>定标</w:t>
      </w:r>
    </w:p>
    <w:p w14:paraId="40D9AF74">
      <w:pPr>
        <w:spacing w:line="500" w:lineRule="exact"/>
        <w:ind w:left="720" w:hanging="720" w:hangingChars="300"/>
        <w:rPr>
          <w:rFonts w:ascii="宋体" w:hAnsi="宋体"/>
          <w:bCs/>
          <w:color w:val="000000"/>
          <w:kern w:val="0"/>
          <w:sz w:val="24"/>
        </w:rPr>
      </w:pPr>
    </w:p>
    <w:p w14:paraId="01C372F9">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25.   定标准则</w:t>
      </w:r>
    </w:p>
    <w:p w14:paraId="5EFEEBFE">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25.1  合同将授予其投标符合磋商文件要求，并能圆满地履行合同的、对买方最为有利的供应商。</w:t>
      </w:r>
    </w:p>
    <w:p w14:paraId="5067252D">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25.2  不能保证最低报价的投标最终中标。</w:t>
      </w:r>
    </w:p>
    <w:p w14:paraId="5239EA8E">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26.   资格最终审查</w:t>
      </w:r>
    </w:p>
    <w:p w14:paraId="6B415326">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26.1  采购单位将审查第一中标候选人的财务、技术、开发等项目实施能力及信誉，确定其是否能圆满地履行合同。</w:t>
      </w:r>
    </w:p>
    <w:p w14:paraId="7361237F">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26.2  如果确定该供应商无条件圆满履行合同，采购单位将对第二中标候选人资格做出类似的审查，直至确定中标人。</w:t>
      </w:r>
    </w:p>
    <w:p w14:paraId="4C029D6D">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27.   中标通知</w:t>
      </w:r>
    </w:p>
    <w:p w14:paraId="5418E2EE">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27.1  采购单位</w:t>
      </w:r>
      <w:r>
        <w:rPr>
          <w:rFonts w:ascii="宋体" w:hAnsi="宋体"/>
          <w:bCs/>
          <w:color w:val="000000"/>
          <w:kern w:val="0"/>
          <w:sz w:val="24"/>
        </w:rPr>
        <w:t>将通过</w:t>
      </w:r>
      <w:r>
        <w:rPr>
          <w:rFonts w:ascii="宋体" w:hAnsi="宋体"/>
          <w:color w:val="000000"/>
          <w:kern w:val="0"/>
          <w:sz w:val="24"/>
        </w:rPr>
        <w:t>“上海市政府采购网”</w:t>
      </w:r>
      <w:r>
        <w:rPr>
          <w:rFonts w:ascii="宋体" w:hAnsi="宋体"/>
          <w:bCs/>
          <w:color w:val="000000"/>
          <w:kern w:val="0"/>
          <w:sz w:val="24"/>
        </w:rPr>
        <w:t>发布中标公告，</w:t>
      </w:r>
      <w:r>
        <w:rPr>
          <w:rFonts w:hint="eastAsia" w:ascii="宋体" w:hAnsi="宋体"/>
          <w:bCs/>
          <w:color w:val="000000"/>
          <w:kern w:val="0"/>
          <w:sz w:val="24"/>
        </w:rPr>
        <w:t>中标结果公布后，采购代理机构将发出《中标通知书》、《评审结果通知》。《中标通知书》、《评审结果通知》一经发出即发生法律效力。</w:t>
      </w:r>
    </w:p>
    <w:p w14:paraId="6E06A215">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27.2 《中标通知书》将作为采购期限内签订合同的依据。</w:t>
      </w:r>
    </w:p>
    <w:p w14:paraId="27604840">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28.   签订合同</w:t>
      </w:r>
    </w:p>
    <w:p w14:paraId="3716A44C">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28.1  中标人收到《中标通知书》后，按指定的时间、地点与采购单位签订采购合同。</w:t>
      </w:r>
    </w:p>
    <w:p w14:paraId="5A14FC98">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28.2  磋商文件、中标人的响应文件及其澄清文件等，均为签订采购合同的依据。</w:t>
      </w:r>
    </w:p>
    <w:p w14:paraId="50A1DFA8">
      <w:pPr>
        <w:spacing w:line="500" w:lineRule="exact"/>
        <w:jc w:val="center"/>
        <w:rPr>
          <w:rFonts w:ascii="宋体" w:hAnsi="宋体"/>
          <w:b/>
          <w:color w:val="000000"/>
          <w:sz w:val="24"/>
        </w:rPr>
      </w:pPr>
    </w:p>
    <w:p w14:paraId="423727A7">
      <w:pPr>
        <w:spacing w:line="500" w:lineRule="exact"/>
        <w:jc w:val="center"/>
        <w:rPr>
          <w:rFonts w:ascii="宋体" w:hAnsi="宋体"/>
          <w:color w:val="000000"/>
          <w:sz w:val="24"/>
        </w:rPr>
      </w:pPr>
      <w:r>
        <w:rPr>
          <w:rFonts w:hint="eastAsia" w:ascii="宋体" w:hAnsi="宋体"/>
          <w:b/>
          <w:color w:val="000000"/>
          <w:sz w:val="24"/>
        </w:rPr>
        <w:t>其它</w:t>
      </w:r>
    </w:p>
    <w:p w14:paraId="0A2BE834">
      <w:pPr>
        <w:spacing w:line="500" w:lineRule="exact"/>
        <w:ind w:left="720" w:hanging="720" w:hangingChars="300"/>
        <w:rPr>
          <w:rFonts w:ascii="宋体" w:hAnsi="宋体"/>
          <w:bCs/>
          <w:color w:val="000000"/>
          <w:kern w:val="0"/>
          <w:sz w:val="24"/>
        </w:rPr>
      </w:pPr>
    </w:p>
    <w:p w14:paraId="20295E96">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29.   投标注意事项</w:t>
      </w:r>
    </w:p>
    <w:p w14:paraId="3ACBA546">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29.1  采购单位无义务向未中标人解释未中标理由。</w:t>
      </w:r>
    </w:p>
    <w:p w14:paraId="4318D360">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29.2  本磋商文件解释权属采购单位和采购代理机构。</w:t>
      </w:r>
    </w:p>
    <w:p w14:paraId="5BC6EA9B">
      <w:pPr>
        <w:spacing w:line="500" w:lineRule="exact"/>
        <w:ind w:left="720" w:hanging="720" w:hangingChars="300"/>
        <w:rPr>
          <w:rFonts w:ascii="宋体" w:hAnsi="宋体"/>
          <w:bCs/>
          <w:color w:val="000000"/>
          <w:kern w:val="0"/>
          <w:sz w:val="24"/>
        </w:rPr>
      </w:pPr>
      <w:r>
        <w:rPr>
          <w:rFonts w:hint="eastAsia" w:ascii="宋体" w:hAnsi="宋体"/>
          <w:bCs/>
          <w:color w:val="000000"/>
          <w:kern w:val="0"/>
          <w:sz w:val="24"/>
        </w:rPr>
        <w:t>29.3  若发现供应商有不良行为的，将记录在案并上报有关部门。</w:t>
      </w:r>
    </w:p>
    <w:p w14:paraId="66829EF4">
      <w:pPr>
        <w:spacing w:line="500" w:lineRule="exact"/>
        <w:ind w:left="720" w:hanging="720" w:hangingChars="300"/>
        <w:rPr>
          <w:bCs/>
          <w:color w:val="000000"/>
          <w:sz w:val="18"/>
          <w:szCs w:val="18"/>
        </w:rPr>
      </w:pPr>
      <w:r>
        <w:rPr>
          <w:rFonts w:hint="eastAsia" w:ascii="宋体" w:hAnsi="宋体"/>
          <w:bCs/>
          <w:color w:val="000000"/>
          <w:kern w:val="0"/>
          <w:sz w:val="24"/>
        </w:rPr>
        <w:t>29.4  供应商应自行办理网上招投标系统所须的相关手续、证书或设备等，并自行完成系统操作的学习（详见上海政府采购网“培训平台”），供应商须自行承担因系统操作、网络设备情况导致的任何问题或风险，包括造成的利益损失、投标失败等，采购单位及采购代理机构不</w:t>
      </w:r>
      <w:r>
        <w:rPr>
          <w:rFonts w:ascii="宋体" w:hAnsi="宋体"/>
          <w:bCs/>
          <w:color w:val="000000"/>
          <w:kern w:val="0"/>
          <w:sz w:val="24"/>
        </w:rPr>
        <w:t>承担任何责任。</w:t>
      </w:r>
    </w:p>
    <w:p w14:paraId="67C3CC73">
      <w:pPr>
        <w:pStyle w:val="46"/>
        <w:jc w:val="center"/>
        <w:rPr>
          <w:b/>
          <w:bCs/>
          <w:color w:val="auto"/>
          <w:sz w:val="44"/>
          <w:szCs w:val="44"/>
          <w:highlight w:val="yellow"/>
        </w:rPr>
      </w:pPr>
      <w:r>
        <w:rPr>
          <w:bCs/>
          <w:sz w:val="18"/>
          <w:szCs w:val="18"/>
        </w:rPr>
        <w:br w:type="page"/>
      </w:r>
      <w:r>
        <w:rPr>
          <w:rFonts w:hint="eastAsia"/>
          <w:b/>
          <w:bCs/>
          <w:color w:val="auto"/>
          <w:sz w:val="44"/>
          <w:szCs w:val="44"/>
        </w:rPr>
        <w:t>第三部分  采购需求</w:t>
      </w:r>
    </w:p>
    <w:p w14:paraId="1057A7AA">
      <w:pPr>
        <w:snapToGrid w:val="0"/>
        <w:rPr>
          <w:rFonts w:ascii="宋体" w:hAnsi="宋体"/>
          <w:szCs w:val="21"/>
        </w:rPr>
      </w:pPr>
    </w:p>
    <w:p w14:paraId="493EAF1D">
      <w:pPr>
        <w:spacing w:line="360" w:lineRule="auto"/>
        <w:outlineLvl w:val="0"/>
        <w:rPr>
          <w:rFonts w:ascii="宋体" w:hAnsi="宋体" w:cs="宋体"/>
          <w:b/>
          <w:sz w:val="24"/>
        </w:rPr>
      </w:pPr>
      <w:r>
        <w:rPr>
          <w:rFonts w:hint="eastAsia" w:ascii="宋体" w:hAnsi="宋体" w:cs="宋体"/>
          <w:b/>
          <w:sz w:val="24"/>
        </w:rPr>
        <w:t>一、采购内容及要求：</w:t>
      </w:r>
    </w:p>
    <w:p w14:paraId="6EE1D7AD">
      <w:pPr>
        <w:spacing w:line="360" w:lineRule="auto"/>
        <w:rPr>
          <w:rFonts w:ascii="宋体" w:hAnsi="宋体" w:cs="Arial"/>
          <w:bCs/>
          <w:color w:val="000000"/>
          <w:sz w:val="24"/>
        </w:rPr>
      </w:pPr>
      <w:r>
        <w:rPr>
          <w:rFonts w:hint="eastAsia" w:ascii="宋体" w:hAnsi="宋体" w:cs="Arial"/>
          <w:b/>
          <w:color w:val="000000"/>
          <w:sz w:val="24"/>
        </w:rPr>
        <w:t>服务需求1：</w:t>
      </w:r>
      <w:r>
        <w:rPr>
          <w:rFonts w:hint="eastAsia" w:ascii="宋体" w:hAnsi="宋体" w:cs="Arial"/>
          <w:b/>
          <w:bCs/>
          <w:color w:val="000000"/>
          <w:sz w:val="24"/>
        </w:rPr>
        <w:t xml:space="preserve">环卫作业质量辅助服务 </w:t>
      </w:r>
    </w:p>
    <w:p w14:paraId="3E598A1B">
      <w:pPr>
        <w:spacing w:line="360" w:lineRule="auto"/>
        <w:ind w:firstLine="420"/>
        <w:rPr>
          <w:rFonts w:ascii="宋体" w:hAnsi="宋体" w:cs="Arial"/>
          <w:bCs/>
          <w:color w:val="000000"/>
          <w:sz w:val="24"/>
        </w:rPr>
      </w:pPr>
      <w:r>
        <w:rPr>
          <w:rFonts w:hint="eastAsia" w:ascii="宋体" w:hAnsi="宋体"/>
          <w:color w:val="000000"/>
          <w:sz w:val="24"/>
        </w:rPr>
        <w:t>及时并高质量完成全区道路、公厕、生活垃圾收集点、生活垃圾小型压缩站、机动车清洗场站（含环卫车辆清洗点）、生活垃圾清运作业、生活垃圾中转设施和沿街商铺生活垃圾上门分类收集</w:t>
      </w:r>
      <w:r>
        <w:rPr>
          <w:rFonts w:hint="eastAsia" w:ascii="宋体" w:hAnsi="宋体" w:cs="Arial"/>
          <w:bCs/>
          <w:color w:val="000000"/>
          <w:sz w:val="24"/>
        </w:rPr>
        <w:t>等环卫作业质量的检查。</w:t>
      </w:r>
    </w:p>
    <w:p w14:paraId="3E8B64CE">
      <w:pPr>
        <w:spacing w:line="360" w:lineRule="auto"/>
        <w:rPr>
          <w:rFonts w:ascii="宋体" w:hAnsi="宋体"/>
          <w:color w:val="000000"/>
          <w:sz w:val="24"/>
        </w:rPr>
      </w:pPr>
      <w:r>
        <w:rPr>
          <w:rFonts w:hint="eastAsia" w:ascii="宋体" w:hAnsi="宋体" w:cs="Arial"/>
          <w:b/>
          <w:color w:val="000000"/>
          <w:sz w:val="24"/>
        </w:rPr>
        <w:t>具体工作任务：</w:t>
      </w:r>
    </w:p>
    <w:p w14:paraId="633B2403">
      <w:pPr>
        <w:spacing w:line="360" w:lineRule="auto"/>
        <w:ind w:firstLine="480" w:firstLineChars="200"/>
        <w:rPr>
          <w:rFonts w:ascii="宋体" w:hAnsi="宋体"/>
          <w:color w:val="000000"/>
          <w:sz w:val="24"/>
        </w:rPr>
      </w:pPr>
      <w:r>
        <w:rPr>
          <w:rFonts w:hint="eastAsia" w:ascii="宋体" w:hAnsi="宋体"/>
          <w:color w:val="000000"/>
          <w:sz w:val="24"/>
        </w:rPr>
        <w:t>道路环卫作业质量检查，目标值1299条段；检查频次</w:t>
      </w:r>
      <w:r>
        <w:rPr>
          <w:rFonts w:hint="eastAsia" w:ascii="宋体" w:hAnsi="宋体" w:cs="Arial"/>
          <w:bCs/>
          <w:color w:val="000000"/>
          <w:sz w:val="24"/>
        </w:rPr>
        <w:t>每月开展一次全覆盖或抽样检查（按照甲方实际需求），全年开展12次</w:t>
      </w:r>
      <w:r>
        <w:rPr>
          <w:rFonts w:hint="eastAsia" w:ascii="宋体" w:hAnsi="宋体"/>
          <w:color w:val="000000"/>
          <w:sz w:val="24"/>
        </w:rPr>
        <w:t>。</w:t>
      </w:r>
    </w:p>
    <w:p w14:paraId="1BD87C51">
      <w:pPr>
        <w:spacing w:line="360" w:lineRule="auto"/>
        <w:ind w:firstLine="480" w:firstLineChars="200"/>
        <w:rPr>
          <w:rFonts w:ascii="宋体" w:hAnsi="宋体"/>
          <w:bCs/>
          <w:color w:val="000000"/>
          <w:sz w:val="24"/>
        </w:rPr>
      </w:pPr>
      <w:r>
        <w:rPr>
          <w:rFonts w:hint="eastAsia" w:ascii="宋体" w:hAnsi="宋体"/>
          <w:bCs/>
          <w:color w:val="000000"/>
          <w:sz w:val="24"/>
        </w:rPr>
        <w:t>公厕作业服务质量检查，目标值</w:t>
      </w:r>
      <w:r>
        <w:rPr>
          <w:rFonts w:ascii="宋体" w:hAnsi="宋体"/>
          <w:bCs/>
          <w:color w:val="000000"/>
          <w:sz w:val="24"/>
        </w:rPr>
        <w:t>2</w:t>
      </w:r>
      <w:r>
        <w:rPr>
          <w:rFonts w:hint="eastAsia" w:ascii="宋体" w:hAnsi="宋体"/>
          <w:bCs/>
          <w:color w:val="000000"/>
          <w:sz w:val="24"/>
        </w:rPr>
        <w:t>73座；检查频次</w:t>
      </w:r>
      <w:r>
        <w:rPr>
          <w:rFonts w:hint="eastAsia" w:ascii="宋体" w:hAnsi="宋体" w:cs="Arial"/>
          <w:bCs/>
          <w:color w:val="000000"/>
          <w:sz w:val="24"/>
        </w:rPr>
        <w:t>每月开展一次全覆盖或抽样检查（按照甲方实际需求），全年开展12次</w:t>
      </w:r>
      <w:r>
        <w:rPr>
          <w:rFonts w:hint="eastAsia" w:ascii="宋体" w:hAnsi="宋体"/>
          <w:bCs/>
          <w:color w:val="000000"/>
          <w:sz w:val="24"/>
        </w:rPr>
        <w:t>。</w:t>
      </w:r>
    </w:p>
    <w:p w14:paraId="1C11437B">
      <w:pPr>
        <w:spacing w:line="360" w:lineRule="auto"/>
        <w:ind w:firstLine="480" w:firstLineChars="200"/>
        <w:rPr>
          <w:rFonts w:ascii="宋体" w:hAnsi="宋体"/>
          <w:bCs/>
          <w:color w:val="000000"/>
          <w:sz w:val="24"/>
        </w:rPr>
      </w:pPr>
      <w:r>
        <w:rPr>
          <w:rFonts w:hint="eastAsia" w:ascii="宋体" w:hAnsi="宋体" w:cs="Arial"/>
          <w:bCs/>
          <w:color w:val="000000"/>
          <w:sz w:val="24"/>
        </w:rPr>
        <w:t>生活垃圾收集点检查，目标值</w:t>
      </w:r>
      <w:r>
        <w:rPr>
          <w:rFonts w:ascii="宋体" w:hAnsi="宋体"/>
          <w:bCs/>
          <w:color w:val="000000"/>
          <w:sz w:val="24"/>
        </w:rPr>
        <w:t>1</w:t>
      </w:r>
      <w:r>
        <w:rPr>
          <w:rFonts w:hint="eastAsia" w:ascii="宋体" w:hAnsi="宋体"/>
          <w:bCs/>
          <w:color w:val="000000"/>
          <w:sz w:val="24"/>
        </w:rPr>
        <w:t>900处；检查频次</w:t>
      </w:r>
      <w:r>
        <w:rPr>
          <w:rFonts w:hint="eastAsia" w:ascii="宋体" w:hAnsi="宋体" w:cs="Arial"/>
          <w:bCs/>
          <w:color w:val="000000"/>
          <w:sz w:val="24"/>
        </w:rPr>
        <w:t>每月开展一次抽样检查（按照甲方实际需求），全年开展12次</w:t>
      </w:r>
      <w:r>
        <w:rPr>
          <w:rFonts w:hint="eastAsia" w:ascii="宋体" w:hAnsi="宋体"/>
          <w:color w:val="000000"/>
          <w:sz w:val="24"/>
        </w:rPr>
        <w:t>。</w:t>
      </w:r>
    </w:p>
    <w:p w14:paraId="093A9154">
      <w:pPr>
        <w:spacing w:line="360" w:lineRule="auto"/>
        <w:ind w:firstLine="480" w:firstLineChars="200"/>
        <w:rPr>
          <w:rFonts w:ascii="宋体" w:hAnsi="宋体"/>
          <w:bCs/>
          <w:color w:val="000000"/>
          <w:sz w:val="24"/>
        </w:rPr>
      </w:pPr>
      <w:r>
        <w:rPr>
          <w:rFonts w:hint="eastAsia" w:ascii="宋体" w:hAnsi="宋体" w:cs="Arial"/>
          <w:bCs/>
          <w:color w:val="000000"/>
          <w:sz w:val="24"/>
        </w:rPr>
        <w:t>生活垃圾小型压缩站检查</w:t>
      </w:r>
      <w:r>
        <w:rPr>
          <w:rFonts w:hint="eastAsia" w:ascii="宋体" w:hAnsi="宋体"/>
          <w:bCs/>
          <w:color w:val="000000"/>
          <w:sz w:val="24"/>
        </w:rPr>
        <w:t>，目标值66座；检查频次</w:t>
      </w:r>
      <w:r>
        <w:rPr>
          <w:rFonts w:hint="eastAsia" w:ascii="宋体" w:hAnsi="宋体" w:cs="Arial"/>
          <w:bCs/>
          <w:color w:val="000000"/>
          <w:sz w:val="24"/>
        </w:rPr>
        <w:t>每月开展一次全覆盖或抽样检查（按照甲方实际需求），全年开展12次。</w:t>
      </w:r>
    </w:p>
    <w:p w14:paraId="1A9E5A26">
      <w:pPr>
        <w:spacing w:line="360" w:lineRule="auto"/>
        <w:ind w:firstLine="480" w:firstLineChars="200"/>
        <w:rPr>
          <w:rFonts w:ascii="宋体" w:hAnsi="宋体" w:cs="Arial"/>
          <w:bCs/>
          <w:color w:val="000000"/>
          <w:sz w:val="24"/>
        </w:rPr>
      </w:pPr>
      <w:r>
        <w:rPr>
          <w:rFonts w:hint="eastAsia" w:ascii="宋体" w:hAnsi="宋体"/>
          <w:color w:val="000000"/>
          <w:sz w:val="24"/>
        </w:rPr>
        <w:t>机动车清洗场站（含环卫车辆清洗点）</w:t>
      </w:r>
      <w:r>
        <w:rPr>
          <w:rFonts w:hint="eastAsia" w:ascii="宋体" w:hAnsi="宋体" w:cs="Arial"/>
          <w:bCs/>
          <w:color w:val="000000"/>
          <w:sz w:val="24"/>
        </w:rPr>
        <w:t>检查</w:t>
      </w:r>
      <w:r>
        <w:rPr>
          <w:rFonts w:hint="eastAsia" w:ascii="宋体" w:hAnsi="宋体"/>
          <w:bCs/>
          <w:color w:val="000000"/>
          <w:sz w:val="24"/>
        </w:rPr>
        <w:t>，目标值342处；</w:t>
      </w:r>
      <w:r>
        <w:rPr>
          <w:rFonts w:hint="eastAsia" w:ascii="宋体" w:hAnsi="宋体" w:cs="Arial"/>
          <w:bCs/>
          <w:color w:val="000000"/>
          <w:sz w:val="24"/>
        </w:rPr>
        <w:t>检查频次每月开展一次抽样检查（按照甲方实际需求），全年开展12次。</w:t>
      </w:r>
    </w:p>
    <w:p w14:paraId="484DBB31">
      <w:pPr>
        <w:spacing w:line="360" w:lineRule="auto"/>
        <w:ind w:firstLine="480" w:firstLineChars="200"/>
        <w:rPr>
          <w:rFonts w:ascii="宋体" w:hAnsi="宋体"/>
          <w:bCs/>
          <w:color w:val="000000"/>
          <w:sz w:val="24"/>
        </w:rPr>
      </w:pPr>
      <w:r>
        <w:rPr>
          <w:rFonts w:hint="eastAsia" w:ascii="宋体" w:hAnsi="宋体" w:cs="Arial"/>
          <w:bCs/>
          <w:color w:val="000000"/>
          <w:sz w:val="24"/>
        </w:rPr>
        <w:t>生活垃圾中转设施检查，目标值5座；检查频次每月开展一次全覆盖或抽样检查（按照甲方实际需求），全年开展12次。</w:t>
      </w:r>
    </w:p>
    <w:p w14:paraId="50F3131B">
      <w:pPr>
        <w:spacing w:line="360" w:lineRule="auto"/>
        <w:ind w:firstLine="480" w:firstLineChars="200"/>
        <w:rPr>
          <w:rFonts w:ascii="宋体" w:hAnsi="宋体" w:cs="Arial"/>
          <w:bCs/>
          <w:color w:val="000000"/>
          <w:sz w:val="24"/>
        </w:rPr>
      </w:pPr>
      <w:r>
        <w:rPr>
          <w:rFonts w:hint="eastAsia" w:ascii="宋体" w:hAnsi="宋体" w:cs="Arial"/>
          <w:bCs/>
          <w:color w:val="000000"/>
          <w:sz w:val="24"/>
        </w:rPr>
        <w:t>生活垃圾清运作业检查，目标值清运作业车辆820辆；检查频次每月开展一次抽样检查（按照甲方实际需求），全年开展12次。</w:t>
      </w:r>
    </w:p>
    <w:p w14:paraId="5DC55DF9">
      <w:pPr>
        <w:spacing w:line="360" w:lineRule="auto"/>
        <w:ind w:firstLine="480" w:firstLineChars="200"/>
        <w:rPr>
          <w:rFonts w:ascii="宋体" w:hAnsi="宋体" w:cs="Arial"/>
          <w:bCs/>
          <w:color w:val="000000"/>
          <w:sz w:val="24"/>
        </w:rPr>
      </w:pPr>
      <w:r>
        <w:rPr>
          <w:rFonts w:hint="eastAsia" w:ascii="宋体" w:hAnsi="宋体" w:cs="Arial"/>
          <w:bCs/>
          <w:color w:val="000000"/>
          <w:sz w:val="24"/>
        </w:rPr>
        <w:t>沿街商铺生活垃圾上门分类收集检查，目标值全区196</w:t>
      </w:r>
      <w:r>
        <w:rPr>
          <w:rFonts w:ascii="宋体" w:hAnsi="宋体" w:cs="Arial"/>
          <w:bCs/>
          <w:color w:val="000000"/>
          <w:sz w:val="24"/>
        </w:rPr>
        <w:t>0</w:t>
      </w:r>
      <w:r>
        <w:rPr>
          <w:rFonts w:hint="eastAsia" w:ascii="宋体" w:hAnsi="宋体" w:cs="Arial"/>
          <w:bCs/>
          <w:color w:val="000000"/>
          <w:sz w:val="24"/>
        </w:rPr>
        <w:t>0处；检查频次每月开展一次抽样检查（按照甲方实际需求），全年开展12次。</w:t>
      </w:r>
    </w:p>
    <w:p w14:paraId="4D7EDBC5">
      <w:pPr>
        <w:spacing w:line="360" w:lineRule="auto"/>
        <w:rPr>
          <w:rFonts w:ascii="宋体" w:hAnsi="宋体" w:cs="Arial"/>
          <w:b/>
          <w:color w:val="000000"/>
          <w:sz w:val="24"/>
        </w:rPr>
      </w:pPr>
      <w:r>
        <w:rPr>
          <w:rFonts w:hint="eastAsia" w:ascii="宋体" w:hAnsi="宋体" w:cs="Arial"/>
          <w:b/>
          <w:color w:val="000000"/>
          <w:sz w:val="24"/>
        </w:rPr>
        <w:t>服务成果形式要求：</w:t>
      </w:r>
    </w:p>
    <w:p w14:paraId="29163CC8">
      <w:pPr>
        <w:spacing w:line="360" w:lineRule="auto"/>
        <w:ind w:firstLine="420"/>
        <w:rPr>
          <w:rFonts w:ascii="宋体" w:hAnsi="宋体"/>
          <w:color w:val="000000"/>
          <w:sz w:val="24"/>
        </w:rPr>
      </w:pPr>
      <w:r>
        <w:rPr>
          <w:rFonts w:hint="eastAsia" w:ascii="宋体" w:hAnsi="宋体"/>
          <w:color w:val="000000"/>
          <w:sz w:val="24"/>
        </w:rPr>
        <w:t>乙方应按照甲方的要求结合检查任务，协助编制合理科学的检查测评体系，协助甲方维护、更新与工作任务相关的管理信息平台，在当月30日前出具初步检查报告作为项目成果。各类报告应按甲方需求，以表格、文字、图片、PPT、视频等资料综合形成，便于阅读。报告内容应客观、准确、公正。按甲方要求7月5日前出具半年度检查报告，12月20日前出具年度检查报告。除完成上述任务外，乙方应根据甲方要求配合拍摄与市容环境整治工作相关的专题片1至2部。</w:t>
      </w:r>
    </w:p>
    <w:p w14:paraId="7E84BD5F">
      <w:pPr>
        <w:spacing w:line="360" w:lineRule="auto"/>
        <w:ind w:firstLine="420"/>
        <w:rPr>
          <w:rFonts w:ascii="宋体" w:hAnsi="宋体"/>
          <w:color w:val="000000"/>
          <w:sz w:val="24"/>
        </w:rPr>
      </w:pPr>
    </w:p>
    <w:p w14:paraId="79E92F7B">
      <w:pPr>
        <w:spacing w:line="360" w:lineRule="auto"/>
        <w:rPr>
          <w:rFonts w:ascii="宋体" w:hAnsi="宋体" w:cs="Arial"/>
          <w:b/>
          <w:color w:val="000000"/>
          <w:sz w:val="24"/>
        </w:rPr>
      </w:pPr>
      <w:r>
        <w:rPr>
          <w:rFonts w:hint="eastAsia" w:ascii="宋体" w:hAnsi="宋体" w:cs="Arial"/>
          <w:b/>
          <w:color w:val="000000"/>
          <w:sz w:val="24"/>
        </w:rPr>
        <w:t>服务需求2：</w:t>
      </w:r>
      <w:r>
        <w:rPr>
          <w:rFonts w:hint="eastAsia" w:ascii="宋体" w:hAnsi="宋体"/>
          <w:b/>
          <w:color w:val="000000"/>
          <w:sz w:val="24"/>
        </w:rPr>
        <w:t>废弃物管理辅助服务</w:t>
      </w:r>
    </w:p>
    <w:p w14:paraId="05C41605">
      <w:pPr>
        <w:spacing w:line="360" w:lineRule="auto"/>
        <w:rPr>
          <w:rFonts w:ascii="宋体" w:hAnsi="宋体" w:cs="Arial"/>
          <w:bCs/>
          <w:color w:val="000000"/>
          <w:sz w:val="24"/>
        </w:rPr>
      </w:pPr>
      <w:r>
        <w:rPr>
          <w:rFonts w:hint="eastAsia" w:ascii="宋体" w:hAnsi="宋体"/>
          <w:bCs/>
          <w:color w:val="000000"/>
          <w:sz w:val="24"/>
        </w:rPr>
        <w:t xml:space="preserve">    及时并高质量完成对辖区内工程渣土码头、居民小区装修垃圾堆放点、区级建筑垃圾处置厂、可回收物中转站、湿垃圾处理中转站、集散场（含有害垃圾暂存点）、餐厨再生资源中心、闵行东部资源化利用中心、黄浦江和苏州河水域等点位的检查；对全区餐厨废弃油脂收运服务企业业务覆盖的餐厨废弃油脂产生单位开展的收运服务情况的检查。</w:t>
      </w:r>
    </w:p>
    <w:p w14:paraId="72E3C748">
      <w:pPr>
        <w:spacing w:line="360" w:lineRule="auto"/>
        <w:rPr>
          <w:rFonts w:ascii="宋体" w:hAnsi="宋体" w:cs="Arial"/>
          <w:b/>
          <w:color w:val="000000"/>
          <w:sz w:val="24"/>
        </w:rPr>
      </w:pPr>
      <w:r>
        <w:rPr>
          <w:rFonts w:hint="eastAsia" w:ascii="宋体" w:hAnsi="宋体" w:cs="Arial"/>
          <w:b/>
          <w:color w:val="000000"/>
          <w:sz w:val="24"/>
        </w:rPr>
        <w:t>具体工作任务：</w:t>
      </w:r>
    </w:p>
    <w:p w14:paraId="1F857B7E">
      <w:pPr>
        <w:spacing w:line="360" w:lineRule="auto"/>
        <w:rPr>
          <w:rFonts w:ascii="宋体" w:hAnsi="宋体"/>
          <w:bCs/>
          <w:color w:val="000000"/>
          <w:sz w:val="24"/>
        </w:rPr>
      </w:pPr>
      <w:r>
        <w:rPr>
          <w:rFonts w:hint="eastAsia" w:ascii="宋体" w:hAnsi="宋体"/>
          <w:bCs/>
          <w:color w:val="000000"/>
          <w:sz w:val="24"/>
        </w:rPr>
        <w:t xml:space="preserve">    辖区内所有工程渣土码头、居民小区装修垃圾堆放点、区级建筑垃圾处置厂、可回收物中转站、湿垃圾处理中转站、集散场（含有害垃圾暂存点）、餐厨再生资源中心、闵行东部资源化利用中心、黄浦江和苏州河水域点位检查，检查频次</w:t>
      </w:r>
      <w:r>
        <w:rPr>
          <w:rFonts w:hint="eastAsia" w:ascii="宋体" w:hAnsi="宋体" w:cs="Arial"/>
          <w:bCs/>
          <w:color w:val="000000"/>
          <w:sz w:val="24"/>
        </w:rPr>
        <w:t>每月开展一次全覆盖或抽样检查（按照甲方实际需求），全年开展12次。</w:t>
      </w:r>
    </w:p>
    <w:p w14:paraId="474692FC">
      <w:pPr>
        <w:spacing w:line="360" w:lineRule="auto"/>
        <w:ind w:firstLine="480" w:firstLineChars="200"/>
        <w:rPr>
          <w:rFonts w:ascii="宋体" w:hAnsi="宋体" w:cs="Arial"/>
          <w:bCs/>
          <w:color w:val="000000"/>
          <w:sz w:val="24"/>
        </w:rPr>
      </w:pPr>
      <w:r>
        <w:rPr>
          <w:rFonts w:hint="eastAsia" w:ascii="宋体" w:hAnsi="宋体"/>
          <w:bCs/>
          <w:color w:val="000000"/>
          <w:sz w:val="24"/>
        </w:rPr>
        <w:t>全区餐厨废弃油脂收运服务企业业务覆盖的餐厨废弃油脂产生单位开展的收运服务情况，检查频次</w:t>
      </w:r>
      <w:r>
        <w:rPr>
          <w:rFonts w:hint="eastAsia" w:ascii="宋体" w:hAnsi="宋体" w:cs="Arial"/>
          <w:bCs/>
          <w:color w:val="000000"/>
          <w:sz w:val="24"/>
        </w:rPr>
        <w:t>每月开展一次抽样检查（按照甲方实际需求），全年开展12次。</w:t>
      </w:r>
    </w:p>
    <w:p w14:paraId="7A8313D2">
      <w:pPr>
        <w:spacing w:line="360" w:lineRule="auto"/>
        <w:rPr>
          <w:rFonts w:ascii="宋体" w:hAnsi="宋体" w:cs="Arial"/>
          <w:b/>
          <w:color w:val="000000"/>
          <w:sz w:val="24"/>
        </w:rPr>
      </w:pPr>
    </w:p>
    <w:p w14:paraId="7B02EA9C">
      <w:pPr>
        <w:spacing w:line="360" w:lineRule="auto"/>
        <w:rPr>
          <w:rFonts w:ascii="宋体" w:hAnsi="宋体" w:cs="Arial"/>
          <w:b/>
          <w:color w:val="000000"/>
          <w:sz w:val="24"/>
        </w:rPr>
      </w:pPr>
      <w:r>
        <w:rPr>
          <w:rFonts w:hint="eastAsia" w:ascii="宋体" w:hAnsi="宋体" w:cs="Arial"/>
          <w:b/>
          <w:color w:val="000000"/>
          <w:sz w:val="24"/>
        </w:rPr>
        <w:t>服务成果形式要求：</w:t>
      </w:r>
    </w:p>
    <w:p w14:paraId="67A615BF">
      <w:pPr>
        <w:spacing w:line="360" w:lineRule="auto"/>
        <w:rPr>
          <w:rFonts w:ascii="宋体" w:hAnsi="宋体"/>
          <w:bCs/>
          <w:color w:val="000000"/>
          <w:szCs w:val="21"/>
        </w:rPr>
      </w:pPr>
      <w:r>
        <w:rPr>
          <w:rFonts w:hint="eastAsia" w:ascii="宋体" w:hAnsi="宋体"/>
          <w:bCs/>
          <w:color w:val="000000"/>
          <w:sz w:val="24"/>
        </w:rPr>
        <w:t>乙方应按照甲方的要求结合检查任务，协助编制合理科学的检查测评体系，协助甲方维护、更新与工作任务相关的管理信息平台，在当月30日前出具初步检查报告作为项目成果。各类报告应按甲方需求，以表格、文字、图片、PPT、视频等资料综合形成，便于阅读。报告内容应客观、准确、公正。按甲方要求于7月5日前出具半年度检查报告，12月20日前出具年末检查报告。除完成上述任务外，乙方应根据甲方要求配合拍摄与市容环境整治工作相关的专题片1至2部。</w:t>
      </w:r>
    </w:p>
    <w:p w14:paraId="1BC15D03">
      <w:pPr>
        <w:pStyle w:val="46"/>
        <w:spacing w:line="360" w:lineRule="auto"/>
        <w:rPr>
          <w:rFonts w:cs="宋体"/>
          <w:b/>
          <w:bCs/>
        </w:rPr>
      </w:pPr>
      <w:r>
        <w:rPr>
          <w:rFonts w:hint="eastAsia" w:cs="宋体"/>
          <w:b/>
          <w:bCs/>
        </w:rPr>
        <w:t>二、供应商对采购项目总体需求的理解以及投标的服务方案。供应商应详细描述针对本项目的服务方案，至少包含下列内容（包括但不限于）：</w:t>
      </w:r>
    </w:p>
    <w:p w14:paraId="136009D9">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提供法人或者其他组织的营业执照、税务登记证等证明文件；</w:t>
      </w:r>
    </w:p>
    <w:p w14:paraId="1D939658">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提供财务状况报告；</w:t>
      </w:r>
    </w:p>
    <w:p w14:paraId="469C0AD5">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提供依法缴纳税收的社会保障资金的相关证明材料；</w:t>
      </w:r>
    </w:p>
    <w:p w14:paraId="60B8DB57">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提供履行合同所必需的设备和专业技术能力的证明材料；</w:t>
      </w:r>
    </w:p>
    <w:p w14:paraId="0D4FC32B">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参加政府采购活动前3年内在经营活动中没有重大违法记录的书面声明；</w:t>
      </w:r>
    </w:p>
    <w:p w14:paraId="0736C3AB">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提交本项目服务期限内不再参与闵行区各街镇同类市容环境咨询服务项目的承诺书；</w:t>
      </w:r>
    </w:p>
    <w:p w14:paraId="199876C4">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项目拟委派人员的服务标准及对其考核办法；</w:t>
      </w:r>
    </w:p>
    <w:p w14:paraId="0833F2FB">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投标人的专业特长及综合能力说明；</w:t>
      </w:r>
    </w:p>
    <w:p w14:paraId="47C28EAE">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实施方案、服务保障措施；</w:t>
      </w:r>
    </w:p>
    <w:p w14:paraId="0FA3CF23">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应急服务时间安排及承诺；</w:t>
      </w:r>
    </w:p>
    <w:p w14:paraId="0DB7BCFE">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针对本项目拟委派的人员情况（不少于12人）（服务专职岗位、参与人员专业配备比例、人员名单及岗位证书）；</w:t>
      </w:r>
    </w:p>
    <w:p w14:paraId="4A5EB7A4">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业绩及用户评价；</w:t>
      </w:r>
    </w:p>
    <w:p w14:paraId="23D9520B">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其它独具特色的服务承诺或优惠措施；</w:t>
      </w:r>
    </w:p>
    <w:p w14:paraId="0635085D">
      <w:pPr>
        <w:numPr>
          <w:ilvl w:val="0"/>
          <w:numId w:val="1"/>
        </w:numPr>
        <w:rPr>
          <w:rFonts w:ascii="宋体" w:hAnsi="宋体" w:cs="宋体"/>
          <w:bCs/>
          <w:color w:val="000000"/>
          <w:kern w:val="0"/>
          <w:sz w:val="24"/>
        </w:rPr>
      </w:pPr>
      <w:r>
        <w:rPr>
          <w:rFonts w:hint="eastAsia" w:ascii="宋体" w:hAnsi="宋体" w:cs="宋体"/>
          <w:bCs/>
          <w:color w:val="000000"/>
          <w:kern w:val="0"/>
          <w:sz w:val="24"/>
        </w:rPr>
        <w:t>其他相关资料。</w:t>
      </w:r>
    </w:p>
    <w:p w14:paraId="5C16AE82">
      <w:pPr>
        <w:spacing w:line="360" w:lineRule="auto"/>
        <w:ind w:firstLine="480" w:firstLineChars="200"/>
        <w:rPr>
          <w:rFonts w:ascii="宋体" w:hAnsi="宋体"/>
          <w:bCs/>
          <w:color w:val="000000"/>
          <w:sz w:val="24"/>
        </w:rPr>
      </w:pPr>
    </w:p>
    <w:p w14:paraId="19FC8256">
      <w:pPr>
        <w:spacing w:line="360" w:lineRule="auto"/>
        <w:rPr>
          <w:rFonts w:ascii="宋体" w:hAnsi="宋体"/>
          <w:bCs/>
          <w:color w:val="000000"/>
          <w:sz w:val="24"/>
        </w:rPr>
      </w:pPr>
    </w:p>
    <w:p w14:paraId="66909179">
      <w:pPr>
        <w:pStyle w:val="46"/>
        <w:jc w:val="center"/>
        <w:rPr>
          <w:b/>
          <w:bCs/>
          <w:sz w:val="44"/>
          <w:szCs w:val="44"/>
        </w:rPr>
      </w:pPr>
      <w:r>
        <w:rPr>
          <w:rFonts w:hint="eastAsia"/>
          <w:b/>
          <w:bCs/>
          <w:sz w:val="44"/>
          <w:szCs w:val="44"/>
        </w:rPr>
        <w:br w:type="page"/>
      </w:r>
    </w:p>
    <w:p w14:paraId="47EA03B4">
      <w:pPr>
        <w:pStyle w:val="46"/>
        <w:jc w:val="center"/>
        <w:rPr>
          <w:b/>
          <w:bCs/>
          <w:sz w:val="44"/>
          <w:szCs w:val="44"/>
        </w:rPr>
      </w:pPr>
    </w:p>
    <w:p w14:paraId="376898F1">
      <w:pPr>
        <w:pStyle w:val="46"/>
        <w:jc w:val="center"/>
        <w:rPr>
          <w:b/>
          <w:bCs/>
          <w:sz w:val="44"/>
          <w:szCs w:val="44"/>
        </w:rPr>
      </w:pPr>
    </w:p>
    <w:p w14:paraId="67BF5A9A">
      <w:pPr>
        <w:pStyle w:val="46"/>
        <w:jc w:val="center"/>
        <w:rPr>
          <w:b/>
          <w:bCs/>
          <w:sz w:val="44"/>
          <w:szCs w:val="44"/>
        </w:rPr>
      </w:pPr>
      <w:r>
        <w:rPr>
          <w:rFonts w:hint="eastAsia"/>
          <w:b/>
          <w:bCs/>
          <w:sz w:val="44"/>
          <w:szCs w:val="44"/>
        </w:rPr>
        <w:t>第四部分</w:t>
      </w:r>
    </w:p>
    <w:p w14:paraId="0CAA1B8A">
      <w:pPr>
        <w:pStyle w:val="46"/>
        <w:jc w:val="center"/>
        <w:rPr>
          <w:b/>
          <w:bCs/>
          <w:sz w:val="44"/>
          <w:szCs w:val="44"/>
        </w:rPr>
      </w:pPr>
      <w:r>
        <w:rPr>
          <w:rFonts w:hint="eastAsia"/>
          <w:b/>
          <w:bCs/>
          <w:sz w:val="44"/>
          <w:szCs w:val="44"/>
        </w:rPr>
        <w:t>合同条款</w:t>
      </w:r>
    </w:p>
    <w:p w14:paraId="17635996">
      <w:pPr>
        <w:pStyle w:val="46"/>
        <w:jc w:val="center"/>
        <w:rPr>
          <w:b/>
          <w:bCs/>
          <w:sz w:val="44"/>
          <w:szCs w:val="44"/>
        </w:rPr>
      </w:pPr>
      <w:r>
        <w:rPr>
          <w:rFonts w:hint="eastAsia"/>
          <w:b/>
          <w:bCs/>
          <w:sz w:val="44"/>
          <w:szCs w:val="44"/>
        </w:rPr>
        <w:t>（参考）</w:t>
      </w:r>
    </w:p>
    <w:p w14:paraId="6BA060F8">
      <w:pPr>
        <w:pStyle w:val="46"/>
        <w:jc w:val="center"/>
        <w:rPr>
          <w:b/>
          <w:bCs/>
          <w:sz w:val="44"/>
          <w:szCs w:val="44"/>
        </w:rPr>
      </w:pPr>
    </w:p>
    <w:p w14:paraId="1D8D61A2">
      <w:pPr>
        <w:pStyle w:val="46"/>
        <w:jc w:val="center"/>
        <w:rPr>
          <w:b/>
          <w:bCs/>
          <w:sz w:val="44"/>
          <w:szCs w:val="44"/>
        </w:rPr>
      </w:pPr>
    </w:p>
    <w:p w14:paraId="154CD4CC">
      <w:pPr>
        <w:pStyle w:val="46"/>
        <w:spacing w:line="360" w:lineRule="auto"/>
        <w:jc w:val="center"/>
        <w:rPr>
          <w:b/>
          <w:sz w:val="52"/>
        </w:rPr>
      </w:pPr>
      <w:r>
        <w:rPr>
          <w:rFonts w:hint="eastAsia"/>
          <w:b/>
          <w:sz w:val="28"/>
          <w:szCs w:val="28"/>
        </w:rPr>
        <w:t>注：本合同仅为参考文本，主要条款以书面合同签订为准。</w:t>
      </w:r>
    </w:p>
    <w:p w14:paraId="28408CA1">
      <w:pPr>
        <w:pStyle w:val="46"/>
        <w:jc w:val="center"/>
        <w:rPr>
          <w:b/>
          <w:bCs/>
          <w:sz w:val="44"/>
          <w:szCs w:val="44"/>
        </w:rPr>
        <w:sectPr>
          <w:endnotePr>
            <w:numFmt w:val="decimal"/>
          </w:endnotePr>
          <w:pgSz w:w="11906" w:h="16838"/>
          <w:pgMar w:top="1247" w:right="1474" w:bottom="1247" w:left="1474" w:header="851" w:footer="992" w:gutter="0"/>
          <w:cols w:space="720" w:num="1"/>
          <w:docGrid w:type="lines" w:linePitch="286" w:charSpace="0"/>
        </w:sectPr>
      </w:pPr>
    </w:p>
    <w:p w14:paraId="72DA84C8">
      <w:pPr>
        <w:pStyle w:val="46"/>
        <w:jc w:val="center"/>
        <w:rPr>
          <w:b/>
          <w:color w:val="auto"/>
          <w:sz w:val="28"/>
          <w:szCs w:val="28"/>
        </w:rPr>
      </w:pPr>
      <w:r>
        <w:rPr>
          <w:rFonts w:hint="eastAsia"/>
          <w:b/>
          <w:color w:val="auto"/>
          <w:sz w:val="28"/>
          <w:szCs w:val="28"/>
        </w:rPr>
        <w:t>第四部分  合同条款（参考）</w:t>
      </w:r>
    </w:p>
    <w:p w14:paraId="1C9D8C36">
      <w:pPr>
        <w:pStyle w:val="599"/>
        <w:rPr>
          <w:spacing w:val="10"/>
          <w:sz w:val="24"/>
        </w:rPr>
      </w:pPr>
      <w:r>
        <w:rPr>
          <w:rFonts w:hint="eastAsia"/>
          <w:spacing w:val="10"/>
          <w:sz w:val="24"/>
        </w:rPr>
        <w:t xml:space="preserve">甲方（采 购 人）： </w:t>
      </w:r>
    </w:p>
    <w:p w14:paraId="68A6763D">
      <w:pPr>
        <w:pStyle w:val="599"/>
        <w:rPr>
          <w:b/>
          <w:bCs/>
        </w:rPr>
      </w:pPr>
      <w:r>
        <w:rPr>
          <w:rFonts w:hint="eastAsia"/>
          <w:spacing w:val="10"/>
          <w:sz w:val="24"/>
        </w:rPr>
        <w:t xml:space="preserve">乙方（服务企业）： </w:t>
      </w:r>
    </w:p>
    <w:p w14:paraId="75023FC2">
      <w:pPr>
        <w:pStyle w:val="81"/>
        <w:spacing w:before="0" w:beforeAutospacing="0" w:after="0" w:afterAutospacing="0"/>
        <w:ind w:firstLine="420"/>
        <w:rPr>
          <w:rFonts w:cs="宋体"/>
        </w:rPr>
      </w:pPr>
      <w:r>
        <w:rPr>
          <w:rFonts w:hint="eastAsia" w:cs="宋体"/>
        </w:rPr>
        <w:t>根据《中华人民共和国政府采购法》、《中华人民共和国民法典》之规定，本合同当事人在平等、自愿的基础上，经协商一致，同意按下述条款和条件签署本合同：</w:t>
      </w:r>
      <w:r>
        <w:rPr>
          <w:rFonts w:hint="eastAsia" w:cs="宋体"/>
        </w:rPr>
        <w:br w:type="textWrapping"/>
      </w:r>
      <w:r>
        <w:rPr>
          <w:rFonts w:hint="eastAsia" w:cs="宋体"/>
          <w:b/>
          <w:bCs/>
        </w:rPr>
        <w:t>项目名称：闵行区环卫作业质量和废弃物管理辅助检查服务项目</w:t>
      </w:r>
    </w:p>
    <w:p w14:paraId="48491D20">
      <w:pPr>
        <w:pStyle w:val="81"/>
        <w:spacing w:before="0" w:beforeAutospacing="0" w:after="0" w:afterAutospacing="0"/>
      </w:pPr>
      <w:r>
        <w:rPr>
          <w:rStyle w:val="88"/>
          <w:rFonts w:hint="eastAsia" w:cs="宋体"/>
        </w:rPr>
        <w:t>1．乙方根据本合同的规定向甲方提供以下服务：</w:t>
      </w:r>
    </w:p>
    <w:p w14:paraId="5ACA9717">
      <w:pPr>
        <w:pStyle w:val="81"/>
        <w:spacing w:before="0" w:beforeAutospacing="0" w:after="0" w:afterAutospacing="0"/>
        <w:ind w:firstLine="420"/>
      </w:pPr>
      <w:r>
        <w:rPr>
          <w:rFonts w:hint="eastAsia" w:cs="宋体"/>
        </w:rPr>
        <w:t>1.1乙方所提供的服务其来源应符合国家的有关规定，服务的内容、要求、服务质量等详见竞争性磋商文件和响应文件。</w:t>
      </w:r>
    </w:p>
    <w:p w14:paraId="71FB320F">
      <w:pPr>
        <w:pStyle w:val="81"/>
        <w:spacing w:before="284" w:beforeAutospacing="0" w:after="0" w:afterAutospacing="0"/>
      </w:pPr>
      <w:r>
        <w:rPr>
          <w:rStyle w:val="88"/>
          <w:rFonts w:hint="eastAsia" w:cs="宋体"/>
        </w:rPr>
        <w:t>2. 合同价格、服务地点和服务期限</w:t>
      </w:r>
    </w:p>
    <w:p w14:paraId="2992A8FE">
      <w:pPr>
        <w:pStyle w:val="81"/>
        <w:spacing w:before="0" w:beforeAutospacing="0" w:after="0" w:afterAutospacing="0"/>
        <w:ind w:firstLine="420"/>
      </w:pPr>
      <w:r>
        <w:rPr>
          <w:rFonts w:hint="eastAsia" w:cs="宋体"/>
        </w:rPr>
        <w:t>2.1 合同价格</w:t>
      </w:r>
    </w:p>
    <w:p w14:paraId="5854CDCE">
      <w:pPr>
        <w:pStyle w:val="81"/>
        <w:spacing w:before="0" w:beforeAutospacing="0" w:after="0" w:afterAutospacing="0"/>
        <w:ind w:firstLine="420"/>
      </w:pPr>
      <w:r>
        <w:rPr>
          <w:rFonts w:hint="eastAsia" w:cs="宋体"/>
        </w:rPr>
        <w:t>本合同价格为人民币元（大写）。</w:t>
      </w:r>
    </w:p>
    <w:p w14:paraId="4745BED2">
      <w:pPr>
        <w:pStyle w:val="81"/>
        <w:spacing w:before="0" w:beforeAutospacing="0" w:after="0" w:afterAutospacing="0"/>
        <w:ind w:firstLine="420"/>
      </w:pPr>
      <w:r>
        <w:rPr>
          <w:rFonts w:hint="eastAsia" w:cs="宋体"/>
        </w:rPr>
        <w:t>乙方为履行本合同而发生的所有费用均应包含在合同价中，甲方不再另行支付其它任何费用。</w:t>
      </w:r>
    </w:p>
    <w:p w14:paraId="7B68B56F">
      <w:pPr>
        <w:pStyle w:val="81"/>
        <w:spacing w:before="0" w:beforeAutospacing="0" w:after="0" w:afterAutospacing="0"/>
        <w:ind w:firstLine="420"/>
        <w:rPr>
          <w:rFonts w:cs="宋体"/>
        </w:rPr>
      </w:pPr>
      <w:r>
        <w:rPr>
          <w:rFonts w:hint="eastAsia" w:cs="宋体"/>
        </w:rPr>
        <w:t>2.2 交付地点：</w:t>
      </w:r>
      <w:r>
        <w:rPr>
          <w:rFonts w:hint="eastAsia"/>
        </w:rPr>
        <w:t>业主指定</w:t>
      </w:r>
      <w:r>
        <w:rPr>
          <w:rFonts w:hint="eastAsia" w:cs="宋体"/>
        </w:rPr>
        <w:t>。</w:t>
      </w:r>
    </w:p>
    <w:p w14:paraId="05022C28">
      <w:pPr>
        <w:pStyle w:val="81"/>
        <w:spacing w:before="0" w:beforeAutospacing="0" w:after="0" w:afterAutospacing="0"/>
        <w:ind w:firstLine="420"/>
      </w:pPr>
      <w:r>
        <w:rPr>
          <w:rFonts w:hint="eastAsia" w:cs="宋体"/>
        </w:rPr>
        <w:t xml:space="preserve">2.3 </w:t>
      </w:r>
      <w:r>
        <w:rPr>
          <w:rFonts w:hint="eastAsia" w:cs="宋体"/>
          <w:color w:val="auto"/>
        </w:rPr>
        <w:t>服务期限：一年(闵行区环卫作业质量和废弃物管理辅助检查服务原中标合同期满新中标单位未产生前的过渡期内继续由原中标单位运行，直至新中标单位产生后自然终止，过渡期内经费由本次中标方按过渡期时间折算经费与前中标单位结算）。</w:t>
      </w:r>
    </w:p>
    <w:p w14:paraId="128D6EC5">
      <w:pPr>
        <w:pStyle w:val="81"/>
        <w:spacing w:before="284" w:beforeAutospacing="0" w:after="0" w:afterAutospacing="0"/>
      </w:pPr>
      <w:r>
        <w:rPr>
          <w:rStyle w:val="88"/>
          <w:rFonts w:hint="eastAsia" w:cs="宋体"/>
        </w:rPr>
        <w:t>3．质量标准和要求</w:t>
      </w:r>
    </w:p>
    <w:p w14:paraId="5B1EB305">
      <w:pPr>
        <w:pStyle w:val="81"/>
        <w:spacing w:before="0" w:beforeAutospacing="0" w:after="0" w:afterAutospacing="0"/>
        <w:ind w:firstLine="420"/>
      </w:pPr>
      <w:r>
        <w:rPr>
          <w:rFonts w:hint="eastAsia" w:cs="宋体"/>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14:paraId="354FDD55">
      <w:pPr>
        <w:pStyle w:val="81"/>
        <w:spacing w:before="0" w:beforeAutospacing="0" w:after="0" w:afterAutospacing="0"/>
        <w:ind w:firstLine="420"/>
      </w:pPr>
      <w:r>
        <w:rPr>
          <w:rFonts w:hint="eastAsia" w:cs="宋体"/>
        </w:rPr>
        <w:t xml:space="preserve">3.2 乙方所交付的服务还应符合国家和上海市有关安全、环保、卫生之规定。 </w:t>
      </w:r>
    </w:p>
    <w:p w14:paraId="63506194">
      <w:pPr>
        <w:pStyle w:val="81"/>
        <w:spacing w:before="284" w:beforeAutospacing="0" w:after="0" w:afterAutospacing="0"/>
      </w:pPr>
      <w:r>
        <w:rPr>
          <w:rStyle w:val="88"/>
          <w:rFonts w:hint="eastAsia" w:cs="宋体"/>
        </w:rPr>
        <w:t>4．权利瑕疵担保</w:t>
      </w:r>
    </w:p>
    <w:p w14:paraId="00425097">
      <w:pPr>
        <w:pStyle w:val="81"/>
        <w:spacing w:before="0" w:beforeAutospacing="0" w:after="0" w:afterAutospacing="0"/>
        <w:ind w:firstLine="420"/>
      </w:pPr>
      <w:r>
        <w:rPr>
          <w:rFonts w:hint="eastAsia" w:cs="宋体"/>
        </w:rPr>
        <w:t>4.1 乙方保证对其交付的服务享有合法的权利。</w:t>
      </w:r>
    </w:p>
    <w:p w14:paraId="4487AA45">
      <w:pPr>
        <w:pStyle w:val="81"/>
        <w:spacing w:before="0" w:beforeAutospacing="0" w:after="0" w:afterAutospacing="0"/>
        <w:ind w:firstLine="420"/>
      </w:pPr>
      <w:r>
        <w:rPr>
          <w:rFonts w:hint="eastAsia" w:cs="宋体"/>
        </w:rPr>
        <w:t>4.2 乙方保证在服务上不存在任何未曾向甲方透露的担保物权，如抵押权、质押权、留置权等。</w:t>
      </w:r>
    </w:p>
    <w:p w14:paraId="2BC5A41A">
      <w:pPr>
        <w:pStyle w:val="81"/>
        <w:spacing w:before="0" w:beforeAutospacing="0" w:after="0" w:afterAutospacing="0"/>
        <w:ind w:firstLine="420"/>
      </w:pPr>
      <w:r>
        <w:rPr>
          <w:rFonts w:hint="eastAsia" w:cs="宋体"/>
        </w:rPr>
        <w:t>4.3 乙方保证其所交付的服务没有侵犯任何第三人的知识产权和商业秘密等权利。</w:t>
      </w:r>
    </w:p>
    <w:p w14:paraId="74941CA3">
      <w:pPr>
        <w:pStyle w:val="81"/>
        <w:spacing w:before="0" w:beforeAutospacing="0" w:after="0" w:afterAutospacing="0"/>
        <w:ind w:firstLine="420"/>
      </w:pPr>
      <w:r>
        <w:rPr>
          <w:rFonts w:hint="eastAsia" w:cs="宋体"/>
        </w:rPr>
        <w:t>4.4 如甲方使用该服务构成上述侵权的，则由乙方承担全部责任。</w:t>
      </w:r>
    </w:p>
    <w:p w14:paraId="68D26519">
      <w:pPr>
        <w:pStyle w:val="81"/>
        <w:spacing w:before="284" w:beforeAutospacing="0" w:after="0" w:afterAutospacing="0"/>
      </w:pPr>
      <w:r>
        <w:rPr>
          <w:rStyle w:val="88"/>
          <w:rFonts w:hint="eastAsia" w:cs="宋体"/>
        </w:rPr>
        <w:t>5．验收</w:t>
      </w:r>
    </w:p>
    <w:p w14:paraId="55D32333">
      <w:pPr>
        <w:pStyle w:val="81"/>
        <w:spacing w:before="0" w:beforeAutospacing="0" w:after="0" w:afterAutospacing="0"/>
        <w:ind w:firstLine="420"/>
      </w:pPr>
      <w:r>
        <w:rPr>
          <w:rFonts w:hint="eastAsia" w:cs="宋体"/>
        </w:rPr>
        <w:t>5.1 服务根据合同的规定完成后，甲方应及时进行根据合同的规定进行服务验收。乙方应当以书面形式向甲方递交验收通知书，甲方在收到验收通知书后的10个工作日内，确定具体日期，由双方按照本合同的规定完成服务验收。甲方有权委托第三方检测机构进行验收，对此乙方应当配合。</w:t>
      </w:r>
    </w:p>
    <w:p w14:paraId="33F08F70">
      <w:pPr>
        <w:pStyle w:val="81"/>
        <w:spacing w:before="0" w:beforeAutospacing="0" w:after="0" w:afterAutospacing="0"/>
        <w:ind w:firstLine="420"/>
      </w:pPr>
      <w:r>
        <w:rPr>
          <w:rFonts w:hint="eastAsia" w:cs="宋体"/>
        </w:rPr>
        <w:t>5.2如果属于乙方原因致使系统未能通过验收，乙方应当排除故障，并自行承担相关费用，同时进行试运行，直至服务完全符合验收标准。</w:t>
      </w:r>
    </w:p>
    <w:p w14:paraId="5237026D">
      <w:pPr>
        <w:pStyle w:val="81"/>
        <w:spacing w:before="0" w:beforeAutospacing="0" w:after="0" w:afterAutospacing="0"/>
        <w:ind w:firstLine="420"/>
      </w:pPr>
      <w:r>
        <w:rPr>
          <w:rFonts w:hint="eastAsia" w:cs="宋体"/>
        </w:rPr>
        <w:t>5.3 如果属于甲方原因致使系统未能通过验收，甲方应在合理时间内排除故障，再次进行验收。如果属于故障之外的原因，除本合同规定的不可抗力外，甲方不愿或未能在规定的时间内完成验收，则由乙方单方面进行验收，并将验收报告提交甲方，即视为验收通过。</w:t>
      </w:r>
    </w:p>
    <w:p w14:paraId="0C4576CA">
      <w:pPr>
        <w:pStyle w:val="81"/>
        <w:spacing w:before="0" w:beforeAutospacing="0" w:after="0" w:afterAutospacing="0"/>
        <w:ind w:firstLine="420"/>
      </w:pPr>
      <w:r>
        <w:rPr>
          <w:rFonts w:hint="eastAsia" w:cs="宋体"/>
        </w:rPr>
        <w:t>5.4甲方根据合同的规定对服务验收合格后，甲方收取发票并签署验收意见。</w:t>
      </w:r>
    </w:p>
    <w:p w14:paraId="7F1F8C21">
      <w:pPr>
        <w:pStyle w:val="81"/>
        <w:spacing w:before="284" w:beforeAutospacing="0" w:after="0" w:afterAutospacing="0"/>
      </w:pPr>
      <w:r>
        <w:rPr>
          <w:rStyle w:val="88"/>
          <w:rFonts w:hint="eastAsia" w:cs="宋体"/>
        </w:rPr>
        <w:t>6．保密</w:t>
      </w:r>
    </w:p>
    <w:p w14:paraId="065C638B">
      <w:pPr>
        <w:pStyle w:val="81"/>
        <w:spacing w:before="0" w:beforeAutospacing="0" w:after="0" w:afterAutospacing="0"/>
        <w:ind w:firstLine="420"/>
      </w:pPr>
      <w:r>
        <w:rPr>
          <w:rFonts w:hint="eastAsia" w:cs="宋体"/>
        </w:rPr>
        <w:t>6.1如果甲方或乙方提供的内容属于保密的，应签订保密协议，甲乙双方均有保密义务。</w:t>
      </w:r>
    </w:p>
    <w:p w14:paraId="61A281D4">
      <w:pPr>
        <w:pStyle w:val="81"/>
        <w:spacing w:before="284" w:beforeAutospacing="0" w:after="0" w:afterAutospacing="0"/>
      </w:pPr>
      <w:r>
        <w:rPr>
          <w:rStyle w:val="88"/>
          <w:rFonts w:hint="eastAsia" w:cs="宋体"/>
        </w:rPr>
        <w:t>7．付款</w:t>
      </w:r>
    </w:p>
    <w:p w14:paraId="36F42F7D">
      <w:pPr>
        <w:pStyle w:val="81"/>
        <w:spacing w:before="0" w:beforeAutospacing="0" w:after="0" w:afterAutospacing="0"/>
        <w:ind w:firstLine="420"/>
      </w:pPr>
      <w:r>
        <w:rPr>
          <w:rFonts w:hint="eastAsia" w:cs="宋体"/>
        </w:rPr>
        <w:t>7.1 本合同以人民币付款（单位：元）。</w:t>
      </w:r>
    </w:p>
    <w:p w14:paraId="0904039B">
      <w:pPr>
        <w:pStyle w:val="81"/>
        <w:spacing w:before="0" w:beforeAutospacing="0" w:after="0" w:afterAutospacing="0"/>
        <w:ind w:firstLine="420"/>
      </w:pPr>
      <w:r>
        <w:rPr>
          <w:rFonts w:hint="eastAsia" w:cs="宋体"/>
        </w:rPr>
        <w:t>7.2 本合同款项按照以下方式支付。</w:t>
      </w:r>
    </w:p>
    <w:p w14:paraId="1FC0A227">
      <w:pPr>
        <w:pStyle w:val="81"/>
        <w:spacing w:before="0" w:beforeAutospacing="0" w:after="0" w:afterAutospacing="0"/>
        <w:ind w:firstLine="420"/>
      </w:pPr>
      <w:r>
        <w:rPr>
          <w:rFonts w:hint="eastAsia" w:cs="宋体"/>
        </w:rPr>
        <w:t>7.2.1付款内容：（分期付款）</w:t>
      </w:r>
    </w:p>
    <w:p w14:paraId="386C7D7F">
      <w:pPr>
        <w:pStyle w:val="81"/>
        <w:spacing w:before="0" w:beforeAutospacing="0" w:after="0" w:afterAutospacing="0"/>
        <w:ind w:firstLine="420"/>
        <w:rPr>
          <w:color w:val="auto"/>
        </w:rPr>
      </w:pPr>
      <w:r>
        <w:rPr>
          <w:rFonts w:hint="eastAsia" w:cs="宋体"/>
          <w:color w:val="auto"/>
        </w:rPr>
        <w:t>7.2.2付款条件：</w:t>
      </w:r>
    </w:p>
    <w:tbl>
      <w:tblPr>
        <w:tblStyle w:val="86"/>
        <w:tblW w:w="3999" w:type="pct"/>
        <w:jc w:val="center"/>
        <w:tblCellSpacing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75" w:type="dxa"/>
          <w:left w:w="75" w:type="dxa"/>
          <w:bottom w:w="75" w:type="dxa"/>
          <w:right w:w="75" w:type="dxa"/>
        </w:tblCellMar>
      </w:tblPr>
      <w:tblGrid>
        <w:gridCol w:w="1095"/>
        <w:gridCol w:w="4386"/>
        <w:gridCol w:w="1828"/>
      </w:tblGrid>
      <w:tr w14:paraId="0D7D2F8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75" w:type="dxa"/>
            <w:left w:w="75" w:type="dxa"/>
            <w:bottom w:w="75" w:type="dxa"/>
            <w:right w:w="75" w:type="dxa"/>
          </w:tblCellMar>
        </w:tblPrEx>
        <w:trPr>
          <w:tblHeader/>
          <w:tblCellSpacing w:w="0" w:type="dxa"/>
          <w:jc w:val="center"/>
        </w:trPr>
        <w:tc>
          <w:tcPr>
            <w:tcW w:w="749" w:type="pct"/>
            <w:vAlign w:val="center"/>
          </w:tcPr>
          <w:p w14:paraId="5A8E3B66">
            <w:pPr>
              <w:widowControl/>
              <w:jc w:val="center"/>
              <w:rPr>
                <w:rFonts w:ascii="Arial" w:hAnsi="Arial" w:cs="Arial"/>
                <w:b/>
                <w:szCs w:val="21"/>
              </w:rPr>
            </w:pPr>
            <w:r>
              <w:rPr>
                <w:rFonts w:ascii="Arial" w:hAnsi="Arial" w:cs="Arial"/>
                <w:b/>
                <w:kern w:val="0"/>
                <w:szCs w:val="21"/>
              </w:rPr>
              <w:t>期次</w:t>
            </w:r>
          </w:p>
        </w:tc>
        <w:tc>
          <w:tcPr>
            <w:tcW w:w="3000" w:type="pct"/>
            <w:vAlign w:val="center"/>
          </w:tcPr>
          <w:p w14:paraId="6FA411FE">
            <w:pPr>
              <w:widowControl/>
              <w:jc w:val="center"/>
              <w:rPr>
                <w:rFonts w:ascii="Arial" w:hAnsi="Arial" w:cs="Arial"/>
                <w:b/>
                <w:szCs w:val="21"/>
              </w:rPr>
            </w:pPr>
            <w:r>
              <w:rPr>
                <w:rFonts w:ascii="Arial" w:hAnsi="Arial" w:cs="Arial"/>
                <w:b/>
                <w:kern w:val="0"/>
                <w:szCs w:val="21"/>
              </w:rPr>
              <w:t>支付条件</w:t>
            </w:r>
          </w:p>
        </w:tc>
        <w:tc>
          <w:tcPr>
            <w:tcW w:w="1250" w:type="pct"/>
            <w:vAlign w:val="center"/>
          </w:tcPr>
          <w:p w14:paraId="1B364198">
            <w:pPr>
              <w:widowControl/>
              <w:jc w:val="center"/>
              <w:rPr>
                <w:rFonts w:ascii="Arial" w:hAnsi="Arial" w:cs="Arial"/>
                <w:b/>
                <w:szCs w:val="21"/>
              </w:rPr>
            </w:pPr>
            <w:r>
              <w:rPr>
                <w:rFonts w:ascii="Arial" w:hAnsi="Arial" w:cs="Arial"/>
                <w:b/>
                <w:kern w:val="0"/>
                <w:szCs w:val="21"/>
              </w:rPr>
              <w:t>支付比例（%）</w:t>
            </w:r>
          </w:p>
        </w:tc>
      </w:tr>
      <w:tr w14:paraId="17D8EA8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75" w:type="dxa"/>
            <w:left w:w="75" w:type="dxa"/>
            <w:bottom w:w="75" w:type="dxa"/>
            <w:right w:w="75" w:type="dxa"/>
          </w:tblCellMar>
        </w:tblPrEx>
        <w:trPr>
          <w:trHeight w:val="435" w:hRule="atLeast"/>
          <w:tblCellSpacing w:w="0" w:type="dxa"/>
          <w:jc w:val="center"/>
        </w:trPr>
        <w:tc>
          <w:tcPr>
            <w:tcW w:w="0" w:type="auto"/>
            <w:vAlign w:val="center"/>
          </w:tcPr>
          <w:p w14:paraId="2D112C03">
            <w:pPr>
              <w:widowControl/>
              <w:jc w:val="center"/>
              <w:rPr>
                <w:rFonts w:ascii="Arial" w:hAnsi="Arial" w:cs="Arial"/>
                <w:szCs w:val="21"/>
              </w:rPr>
            </w:pPr>
            <w:r>
              <w:rPr>
                <w:rFonts w:ascii="Arial" w:hAnsi="Arial" w:cs="Arial"/>
                <w:kern w:val="0"/>
                <w:szCs w:val="21"/>
              </w:rPr>
              <w:t>1</w:t>
            </w:r>
          </w:p>
        </w:tc>
        <w:tc>
          <w:tcPr>
            <w:tcW w:w="0" w:type="auto"/>
            <w:vAlign w:val="center"/>
          </w:tcPr>
          <w:p w14:paraId="0F71BDF9">
            <w:pPr>
              <w:widowControl/>
              <w:jc w:val="center"/>
              <w:rPr>
                <w:rFonts w:ascii="宋体" w:hAnsi="宋体" w:cs="宋体"/>
                <w:bCs/>
                <w:sz w:val="24"/>
              </w:rPr>
            </w:pPr>
            <w:r>
              <w:rPr>
                <w:rFonts w:hint="eastAsia" w:ascii="宋体" w:hAnsi="宋体" w:cs="宋体"/>
                <w:bCs/>
                <w:sz w:val="24"/>
              </w:rPr>
              <w:t>合同签订后甲方支付乙方合同金额的</w:t>
            </w:r>
          </w:p>
        </w:tc>
        <w:tc>
          <w:tcPr>
            <w:tcW w:w="0" w:type="auto"/>
            <w:vAlign w:val="center"/>
          </w:tcPr>
          <w:p w14:paraId="368ABF0C">
            <w:pPr>
              <w:widowControl/>
              <w:jc w:val="center"/>
              <w:rPr>
                <w:rFonts w:ascii="Arial" w:hAnsi="Arial" w:cs="Arial"/>
                <w:szCs w:val="21"/>
              </w:rPr>
            </w:pPr>
            <w:r>
              <w:rPr>
                <w:rFonts w:hint="eastAsia" w:ascii="宋体" w:hAnsi="宋体" w:cs="宋体"/>
                <w:bCs/>
                <w:sz w:val="24"/>
              </w:rPr>
              <w:t>80%</w:t>
            </w:r>
          </w:p>
        </w:tc>
      </w:tr>
      <w:tr w14:paraId="198531D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75" w:type="dxa"/>
            <w:left w:w="75" w:type="dxa"/>
            <w:bottom w:w="75" w:type="dxa"/>
            <w:right w:w="75" w:type="dxa"/>
          </w:tblCellMar>
        </w:tblPrEx>
        <w:trPr>
          <w:tblCellSpacing w:w="0" w:type="dxa"/>
          <w:jc w:val="center"/>
        </w:trPr>
        <w:tc>
          <w:tcPr>
            <w:tcW w:w="0" w:type="auto"/>
            <w:vAlign w:val="center"/>
          </w:tcPr>
          <w:p w14:paraId="5BB6A2DF">
            <w:pPr>
              <w:widowControl/>
              <w:jc w:val="center"/>
              <w:rPr>
                <w:rFonts w:ascii="Arial" w:hAnsi="Arial" w:cs="Arial"/>
                <w:szCs w:val="21"/>
              </w:rPr>
            </w:pPr>
            <w:r>
              <w:rPr>
                <w:rFonts w:ascii="Arial" w:hAnsi="Arial" w:cs="Arial"/>
                <w:kern w:val="0"/>
                <w:szCs w:val="21"/>
              </w:rPr>
              <w:t>2</w:t>
            </w:r>
          </w:p>
        </w:tc>
        <w:tc>
          <w:tcPr>
            <w:tcW w:w="0" w:type="auto"/>
            <w:vAlign w:val="center"/>
          </w:tcPr>
          <w:p w14:paraId="13DD2B27">
            <w:pPr>
              <w:widowControl/>
              <w:jc w:val="center"/>
              <w:rPr>
                <w:rFonts w:ascii="宋体" w:hAnsi="宋体" w:cs="宋体"/>
                <w:bCs/>
                <w:sz w:val="24"/>
              </w:rPr>
            </w:pPr>
            <w:r>
              <w:rPr>
                <w:rFonts w:hint="eastAsia" w:ascii="宋体" w:hAnsi="宋体" w:cs="宋体"/>
                <w:bCs/>
                <w:sz w:val="24"/>
              </w:rPr>
              <w:t>2026年底前支付</w:t>
            </w:r>
          </w:p>
        </w:tc>
        <w:tc>
          <w:tcPr>
            <w:tcW w:w="0" w:type="auto"/>
            <w:vAlign w:val="center"/>
          </w:tcPr>
          <w:p w14:paraId="401326F1">
            <w:pPr>
              <w:widowControl/>
              <w:jc w:val="center"/>
              <w:rPr>
                <w:rFonts w:ascii="Arial" w:hAnsi="Arial" w:cs="Arial"/>
                <w:szCs w:val="21"/>
              </w:rPr>
            </w:pPr>
            <w:r>
              <w:rPr>
                <w:rFonts w:hint="eastAsia" w:ascii="宋体" w:hAnsi="宋体" w:cs="宋体"/>
                <w:sz w:val="24"/>
              </w:rPr>
              <w:t>20%</w:t>
            </w:r>
          </w:p>
        </w:tc>
      </w:tr>
    </w:tbl>
    <w:p w14:paraId="06222A94">
      <w:pPr>
        <w:widowControl/>
        <w:ind w:firstLine="425"/>
        <w:jc w:val="left"/>
        <w:rPr>
          <w:rFonts w:ascii="宋体" w:hAnsi="宋体" w:cs="宋体"/>
          <w:color w:val="000000"/>
          <w:kern w:val="0"/>
          <w:sz w:val="24"/>
        </w:rPr>
      </w:pPr>
      <w:r>
        <w:rPr>
          <w:rFonts w:hint="eastAsia" w:ascii="宋体" w:hAnsi="宋体" w:cs="宋体"/>
          <w:color w:val="000000"/>
          <w:kern w:val="0"/>
          <w:sz w:val="24"/>
        </w:rPr>
        <w:t>（1）本合同付款按照上述付款内容和付款次序分期付款。</w:t>
      </w:r>
    </w:p>
    <w:p w14:paraId="57BD4F4C">
      <w:pPr>
        <w:spacing w:line="60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（2）甲方付款的前提条件：甲方付款先决条件：不论双方约定何种付款方式，双方确认每阶段付款前10 个工作日以前，乙方应向甲方出具书面付款通知（注明开户行及账户信息）以及符合国家财税规定的商业发票，否则甲方有权延迟履行付款义务。如因乙方开具发票延误或乙方所提供的信息有误或由于非甲方原因致使甲方未及时收到付款通知及发票而导致甲方无法按时付款，将不视为甲方违约。</w:t>
      </w:r>
    </w:p>
    <w:p w14:paraId="4AB45BA9">
      <w:pPr>
        <w:snapToGrid w:val="0"/>
        <w:spacing w:line="600" w:lineRule="exact"/>
        <w:ind w:firstLine="482" w:firstLineChars="200"/>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(3)甲方依据考核办法对乙方进行考核，经考核合格后，按合同约定进行付款。考核办法如下：</w:t>
      </w:r>
    </w:p>
    <w:p w14:paraId="1D620159">
      <w:pPr>
        <w:snapToGrid w:val="0"/>
        <w:spacing w:line="360" w:lineRule="auto"/>
        <w:ind w:firstLine="482" w:firstLineChars="200"/>
        <w:rPr>
          <w:rFonts w:ascii="宋体" w:hAnsi="宋体" w:cs="宋体"/>
          <w:b/>
          <w:bCs/>
          <w:color w:val="000000"/>
          <w:kern w:val="0"/>
          <w:sz w:val="24"/>
          <w:highlight w:val="none"/>
        </w:rPr>
      </w:pPr>
      <w:r>
        <w:rPr>
          <w:rFonts w:hint="eastAsia" w:ascii="宋体" w:hAnsi="宋体" w:cs="宋体"/>
          <w:b/>
          <w:bCs/>
          <w:color w:val="000000"/>
          <w:kern w:val="0"/>
          <w:sz w:val="24"/>
          <w:highlight w:val="none"/>
        </w:rPr>
        <w:t>（一）对闵行区市容环境卫生管理中心委托的闵行区环卫实效测评日常工作履行情况实施记分评价考核制度。</w:t>
      </w:r>
    </w:p>
    <w:p w14:paraId="534F43AC">
      <w:pPr>
        <w:snapToGrid w:val="0"/>
        <w:spacing w:line="360" w:lineRule="auto"/>
        <w:ind w:firstLine="482" w:firstLineChars="200"/>
        <w:rPr>
          <w:rFonts w:ascii="宋体" w:hAnsi="宋体" w:cs="宋体"/>
          <w:b/>
          <w:bCs/>
          <w:color w:val="000000"/>
          <w:kern w:val="0"/>
          <w:sz w:val="24"/>
          <w:highlight w:val="none"/>
        </w:rPr>
      </w:pPr>
      <w:r>
        <w:rPr>
          <w:rFonts w:hint="eastAsia" w:ascii="宋体" w:hAnsi="宋体" w:cs="宋体"/>
          <w:b/>
          <w:bCs/>
          <w:color w:val="000000"/>
          <w:kern w:val="0"/>
          <w:sz w:val="24"/>
          <w:highlight w:val="none"/>
        </w:rPr>
        <w:t>（二）评价考核周期为每季度。</w:t>
      </w:r>
    </w:p>
    <w:p w14:paraId="26972B40">
      <w:pPr>
        <w:snapToGrid w:val="0"/>
        <w:spacing w:line="360" w:lineRule="auto"/>
        <w:ind w:firstLine="482" w:firstLineChars="200"/>
        <w:rPr>
          <w:rFonts w:ascii="宋体" w:hAnsi="宋体" w:cs="宋体"/>
          <w:b/>
          <w:bCs/>
          <w:color w:val="000000"/>
          <w:kern w:val="0"/>
          <w:sz w:val="24"/>
          <w:highlight w:val="none"/>
        </w:rPr>
      </w:pPr>
      <w:r>
        <w:rPr>
          <w:rFonts w:hint="eastAsia" w:ascii="宋体" w:hAnsi="宋体" w:cs="宋体"/>
          <w:b/>
          <w:bCs/>
          <w:color w:val="000000"/>
          <w:kern w:val="0"/>
          <w:sz w:val="24"/>
          <w:highlight w:val="none"/>
        </w:rPr>
        <w:t>（三）环卫实效测评一个考核周期记分总分为1</w:t>
      </w:r>
      <w:r>
        <w:rPr>
          <w:rFonts w:ascii="宋体" w:hAnsi="宋体" w:cs="宋体"/>
          <w:b/>
          <w:bCs/>
          <w:color w:val="000000"/>
          <w:kern w:val="0"/>
          <w:sz w:val="24"/>
          <w:highlight w:val="none"/>
        </w:rPr>
        <w:t>00</w:t>
      </w:r>
      <w:r>
        <w:rPr>
          <w:rFonts w:hint="eastAsia" w:ascii="宋体" w:hAnsi="宋体" w:cs="宋体"/>
          <w:b/>
          <w:bCs/>
          <w:color w:val="000000"/>
          <w:kern w:val="0"/>
          <w:sz w:val="24"/>
          <w:highlight w:val="none"/>
        </w:rPr>
        <w:t>分。对工作过程未满足《</w:t>
      </w:r>
      <w:bookmarkStart w:id="1" w:name="_Hlk524599034"/>
      <w:r>
        <w:rPr>
          <w:rFonts w:hint="eastAsia" w:ascii="宋体" w:hAnsi="宋体" w:cs="宋体"/>
          <w:b/>
          <w:bCs/>
          <w:color w:val="000000"/>
          <w:kern w:val="0"/>
          <w:sz w:val="24"/>
          <w:highlight w:val="none"/>
        </w:rPr>
        <w:t>闵行区环卫实效测评考核评分</w:t>
      </w:r>
      <w:bookmarkEnd w:id="1"/>
      <w:r>
        <w:rPr>
          <w:rFonts w:hint="eastAsia" w:ascii="宋体" w:hAnsi="宋体" w:cs="宋体"/>
          <w:b/>
          <w:bCs/>
          <w:color w:val="000000"/>
          <w:kern w:val="0"/>
          <w:sz w:val="24"/>
          <w:highlight w:val="none"/>
        </w:rPr>
        <w:t>表》所要求的项目予以扣分。</w:t>
      </w:r>
    </w:p>
    <w:p w14:paraId="2C1062CE">
      <w:pPr>
        <w:snapToGrid w:val="0"/>
        <w:spacing w:line="360" w:lineRule="auto"/>
        <w:ind w:firstLine="482" w:firstLineChars="200"/>
        <w:rPr>
          <w:rFonts w:ascii="宋体" w:hAnsi="宋体" w:cs="宋体"/>
          <w:b/>
          <w:bCs/>
          <w:color w:val="000000"/>
          <w:kern w:val="0"/>
          <w:sz w:val="24"/>
          <w:highlight w:val="none"/>
        </w:rPr>
      </w:pPr>
      <w:r>
        <w:rPr>
          <w:rFonts w:hint="eastAsia" w:ascii="宋体" w:hAnsi="宋体" w:cs="宋体"/>
          <w:b/>
          <w:bCs/>
          <w:color w:val="000000"/>
          <w:kern w:val="0"/>
          <w:sz w:val="24"/>
          <w:highlight w:val="none"/>
        </w:rPr>
        <w:t>（四）每季度的评价考核结果将在次月的前</w:t>
      </w:r>
      <w:r>
        <w:rPr>
          <w:rFonts w:ascii="宋体" w:hAnsi="宋体" w:cs="宋体"/>
          <w:b/>
          <w:bCs/>
          <w:color w:val="000000"/>
          <w:kern w:val="0"/>
          <w:sz w:val="24"/>
          <w:highlight w:val="none"/>
        </w:rPr>
        <w:t>10</w:t>
      </w:r>
      <w:r>
        <w:rPr>
          <w:rFonts w:hint="eastAsia" w:ascii="宋体" w:hAnsi="宋体" w:cs="宋体"/>
          <w:b/>
          <w:bCs/>
          <w:color w:val="000000"/>
          <w:kern w:val="0"/>
          <w:sz w:val="24"/>
          <w:highlight w:val="none"/>
        </w:rPr>
        <w:t>个工作日内告知相关第三方服务企业。第三方服务企业对考核结果有异议的，应在收到评价考核结果后5个工作日内向环卫中心提出，环卫中心应及时核实，并将核实结果告知第三方服务企业；第三方服务企业对评价考核结果无异议的，应在评价考核表上签字并盖章确认。</w:t>
      </w:r>
    </w:p>
    <w:p w14:paraId="47F0D522">
      <w:pPr>
        <w:snapToGrid w:val="0"/>
        <w:spacing w:line="360" w:lineRule="auto"/>
        <w:ind w:firstLine="482" w:firstLineChars="200"/>
        <w:rPr>
          <w:rFonts w:ascii="宋体" w:hAnsi="宋体" w:cs="宋体"/>
          <w:b/>
          <w:bCs/>
          <w:color w:val="000000"/>
          <w:kern w:val="0"/>
          <w:sz w:val="24"/>
          <w:highlight w:val="none"/>
        </w:rPr>
      </w:pPr>
      <w:r>
        <w:rPr>
          <w:rFonts w:hint="eastAsia" w:ascii="宋体" w:hAnsi="宋体" w:cs="宋体"/>
          <w:b/>
          <w:bCs/>
          <w:color w:val="000000"/>
          <w:kern w:val="0"/>
          <w:sz w:val="24"/>
          <w:highlight w:val="none"/>
        </w:rPr>
        <w:t>（五）季度评价考核得分低于95分的，环卫中心</w:t>
      </w:r>
      <w:r>
        <w:rPr>
          <w:rFonts w:ascii="宋体" w:hAnsi="宋体" w:cs="宋体"/>
          <w:b/>
          <w:bCs/>
          <w:color w:val="000000"/>
          <w:kern w:val="0"/>
          <w:sz w:val="24"/>
          <w:highlight w:val="none"/>
        </w:rPr>
        <w:t>将对企业提出警告</w:t>
      </w:r>
      <w:r>
        <w:rPr>
          <w:rFonts w:hint="eastAsia" w:ascii="宋体" w:hAnsi="宋体" w:cs="宋体"/>
          <w:b/>
          <w:bCs/>
          <w:color w:val="000000"/>
          <w:kern w:val="0"/>
          <w:sz w:val="24"/>
          <w:highlight w:val="none"/>
        </w:rPr>
        <w:t>，</w:t>
      </w:r>
      <w:r>
        <w:rPr>
          <w:rFonts w:ascii="宋体" w:hAnsi="宋体" w:cs="宋体"/>
          <w:b/>
          <w:bCs/>
          <w:color w:val="000000"/>
          <w:kern w:val="0"/>
          <w:sz w:val="24"/>
          <w:highlight w:val="none"/>
        </w:rPr>
        <w:t>要求其整改；</w:t>
      </w:r>
      <w:r>
        <w:rPr>
          <w:rFonts w:hint="eastAsia" w:ascii="宋体" w:hAnsi="宋体" w:cs="宋体"/>
          <w:b/>
          <w:bCs/>
          <w:color w:val="000000"/>
          <w:kern w:val="0"/>
          <w:sz w:val="24"/>
          <w:highlight w:val="none"/>
        </w:rPr>
        <w:t>全年评价考核得分低于95分的，将按照合同约定扣除合同费用的5%，并将作为下一年度招标参考依据；</w:t>
      </w:r>
      <w:r>
        <w:rPr>
          <w:rFonts w:ascii="宋体" w:hAnsi="宋体" w:cs="宋体"/>
          <w:b/>
          <w:bCs/>
          <w:color w:val="000000"/>
          <w:kern w:val="0"/>
          <w:sz w:val="24"/>
          <w:highlight w:val="none"/>
        </w:rPr>
        <w:t xml:space="preserve"> </w:t>
      </w:r>
    </w:p>
    <w:p w14:paraId="6EF419A2">
      <w:pPr>
        <w:spacing w:line="600" w:lineRule="exact"/>
        <w:ind w:firstLine="482" w:firstLineChars="200"/>
        <w:rPr>
          <w:rFonts w:ascii="宋体" w:hAnsi="宋体" w:cs="宋体"/>
          <w:color w:val="000000"/>
          <w:kern w:val="0"/>
          <w:sz w:val="24"/>
        </w:rPr>
      </w:pPr>
      <w:r>
        <w:rPr>
          <w:rFonts w:hint="eastAsia" w:ascii="宋体" w:hAnsi="宋体" w:cs="宋体"/>
          <w:b/>
          <w:bCs/>
          <w:color w:val="000000"/>
          <w:kern w:val="0"/>
          <w:sz w:val="24"/>
          <w:highlight w:val="none"/>
        </w:rPr>
        <w:t>（六）当上一个考核周期内发生评价考核扣分时，第三方服务企业应在收到评价考核结果的5个工作日内，向环卫中心提交书面整改方案，并落实整改工作。</w:t>
      </w:r>
    </w:p>
    <w:p w14:paraId="2F40F910">
      <w:pPr>
        <w:pStyle w:val="81"/>
        <w:spacing w:before="284" w:beforeAutospacing="0" w:after="0" w:afterAutospacing="0"/>
      </w:pPr>
      <w:r>
        <w:rPr>
          <w:rStyle w:val="88"/>
          <w:rFonts w:hint="eastAsia" w:cs="宋体"/>
        </w:rPr>
        <w:t>8．甲方（甲方）的权利义务</w:t>
      </w:r>
    </w:p>
    <w:p w14:paraId="4E0DC93A">
      <w:pPr>
        <w:pStyle w:val="81"/>
        <w:spacing w:before="0" w:beforeAutospacing="0" w:after="0" w:afterAutospacing="0"/>
        <w:ind w:firstLine="420"/>
      </w:pPr>
      <w:r>
        <w:rPr>
          <w:rFonts w:hint="eastAsia" w:cs="宋体"/>
        </w:rPr>
        <w:t>8.1甲方有权在合同规定的范围内享受服务，对没有达到合同规定的服务质量或标准的服务事项，甲方有权要求乙方在规定的时间内加急提供服务，直至符合要求为止。</w:t>
      </w:r>
    </w:p>
    <w:p w14:paraId="26D19533">
      <w:pPr>
        <w:pStyle w:val="81"/>
        <w:spacing w:before="0" w:beforeAutospacing="0" w:after="0" w:afterAutospacing="0"/>
        <w:ind w:firstLine="420"/>
      </w:pPr>
      <w:r>
        <w:rPr>
          <w:rFonts w:hint="eastAsia" w:cs="宋体"/>
        </w:rPr>
        <w:t>8.2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14:paraId="752307E4">
      <w:pPr>
        <w:pStyle w:val="81"/>
        <w:spacing w:before="0" w:beforeAutospacing="0" w:after="0" w:afterAutospacing="0"/>
        <w:ind w:firstLine="420"/>
      </w:pPr>
      <w:r>
        <w:rPr>
          <w:rFonts w:hint="eastAsia" w:cs="宋体"/>
        </w:rPr>
        <w:t>8.3由于乙方服务质量或延误服务的原因，使甲方有关或设备损坏造成经济损失的，甲方有权要求乙方进行经济赔偿。</w:t>
      </w:r>
    </w:p>
    <w:p w14:paraId="6AA05BF3">
      <w:pPr>
        <w:pStyle w:val="81"/>
        <w:spacing w:before="0" w:beforeAutospacing="0" w:after="0" w:afterAutospacing="0"/>
        <w:ind w:firstLine="420"/>
      </w:pPr>
      <w:r>
        <w:rPr>
          <w:rFonts w:hint="eastAsia" w:cs="宋体"/>
        </w:rPr>
        <w:t>8.4甲方在合同规定的服务期限内有义务为乙方创造服务工作便利，并提供适合的工作环境，协助乙方完成服务工作。</w:t>
      </w:r>
    </w:p>
    <w:p w14:paraId="0BBC0D05">
      <w:pPr>
        <w:pStyle w:val="81"/>
        <w:spacing w:before="0" w:beforeAutospacing="0" w:after="0" w:afterAutospacing="0"/>
        <w:ind w:firstLine="420"/>
      </w:pPr>
      <w:r>
        <w:rPr>
          <w:rFonts w:hint="eastAsia" w:cs="宋体"/>
        </w:rPr>
        <w:t>8.5当或设备发生故障时，甲方应及时告知乙方有关发生故障的相关信息，以便乙方及时分析故障原因，及时采取有效措施排除故障，恢复正常运行。</w:t>
      </w:r>
    </w:p>
    <w:p w14:paraId="09FC68ED">
      <w:pPr>
        <w:pStyle w:val="81"/>
        <w:spacing w:before="0" w:beforeAutospacing="0" w:after="0" w:afterAutospacing="0"/>
        <w:ind w:firstLine="420"/>
      </w:pPr>
      <w:r>
        <w:rPr>
          <w:rFonts w:hint="eastAsia" w:cs="宋体"/>
        </w:rPr>
        <w:t>8.6如果甲方因工作需要对原有进行调整，应有义务并通过有效的方式及时通知乙方涉及合同服务范围调整的，应与乙方协商解决。</w:t>
      </w:r>
    </w:p>
    <w:p w14:paraId="7035235F">
      <w:pPr>
        <w:pStyle w:val="81"/>
        <w:spacing w:before="284" w:beforeAutospacing="0" w:after="0" w:afterAutospacing="0"/>
      </w:pPr>
      <w:r>
        <w:rPr>
          <w:rStyle w:val="88"/>
          <w:rFonts w:hint="eastAsia" w:cs="宋体"/>
        </w:rPr>
        <w:t>9．乙方的权利与义务</w:t>
      </w:r>
    </w:p>
    <w:p w14:paraId="5BCE990F">
      <w:pPr>
        <w:pStyle w:val="81"/>
        <w:spacing w:before="0" w:beforeAutospacing="0" w:after="0" w:afterAutospacing="0"/>
        <w:ind w:firstLine="420"/>
      </w:pPr>
      <w:r>
        <w:rPr>
          <w:rFonts w:hint="eastAsia" w:cs="宋体"/>
        </w:rPr>
        <w:t>9.1乙方根据合同的服务内容和要求及时提供相应的服务，如果甲方在合同服务范围外增加或扩大服务内容的，乙方有权要求甲方支付其相应的费用。</w:t>
      </w:r>
    </w:p>
    <w:p w14:paraId="5F1DB462">
      <w:pPr>
        <w:pStyle w:val="81"/>
        <w:spacing w:before="0" w:beforeAutospacing="0" w:after="0" w:afterAutospacing="0"/>
        <w:ind w:firstLine="420"/>
      </w:pPr>
      <w:r>
        <w:rPr>
          <w:rFonts w:hint="eastAsia" w:cs="宋体"/>
        </w:rPr>
        <w:t>9.2乙方为了更好地进行服务，满足甲方对服务质量的要求，有权利要求甲方提供合适的工作环境和便利。在进行故障处理紧急服务时，可以要求甲方进行合作配合。</w:t>
      </w:r>
    </w:p>
    <w:p w14:paraId="217E3341">
      <w:pPr>
        <w:pStyle w:val="81"/>
        <w:spacing w:before="0" w:beforeAutospacing="0" w:after="0" w:afterAutospacing="0"/>
        <w:ind w:firstLine="420"/>
      </w:pPr>
      <w:r>
        <w:rPr>
          <w:rFonts w:hint="eastAsia" w:cs="宋体"/>
        </w:rPr>
        <w:t>9.3如果由于甲方的责任而造成服务延误或不能达到服务质量的，乙方不承担违约责任。</w:t>
      </w:r>
    </w:p>
    <w:p w14:paraId="4788284C">
      <w:pPr>
        <w:pStyle w:val="81"/>
        <w:spacing w:before="0" w:beforeAutospacing="0" w:after="0" w:afterAutospacing="0"/>
        <w:ind w:firstLine="420"/>
      </w:pPr>
      <w:r>
        <w:rPr>
          <w:rFonts w:hint="eastAsia" w:cs="宋体"/>
        </w:rPr>
        <w:t>9.4由于因甲方工作人员人为操作失误、或供电等环境不符合合同设备正常工作要求、或其他不可抗力因素造成的设备损毁，乙方不承担赔偿责任。</w:t>
      </w:r>
    </w:p>
    <w:p w14:paraId="0EA8AEAB">
      <w:pPr>
        <w:pStyle w:val="81"/>
        <w:spacing w:before="0" w:beforeAutospacing="0" w:after="0" w:afterAutospacing="0"/>
        <w:ind w:firstLine="420"/>
      </w:pPr>
      <w:r>
        <w:rPr>
          <w:rFonts w:hint="eastAsia" w:cs="宋体"/>
        </w:rPr>
        <w:t>9.5乙方保证在服务中，未经甲方许可不得使用含有可以自动终止或妨碍系统运作的软件和硬件，否则，乙方应承担赔偿责任。</w:t>
      </w:r>
    </w:p>
    <w:p w14:paraId="70438C2C">
      <w:pPr>
        <w:pStyle w:val="81"/>
        <w:spacing w:before="0" w:beforeAutospacing="0" w:after="0" w:afterAutospacing="0"/>
        <w:ind w:firstLine="420"/>
      </w:pPr>
      <w:r>
        <w:rPr>
          <w:rFonts w:hint="eastAsia" w:cs="宋体"/>
        </w:rPr>
        <w:t>9.6乙方在履行服务时，发现存在潜在缺陷或故障时，有义务及时与甲方联系，共同落实防范措施，保证正常运行。</w:t>
      </w:r>
    </w:p>
    <w:p w14:paraId="557534D6">
      <w:pPr>
        <w:pStyle w:val="81"/>
        <w:spacing w:before="0" w:beforeAutospacing="0" w:after="0" w:afterAutospacing="0"/>
        <w:ind w:firstLine="420"/>
      </w:pPr>
      <w:r>
        <w:rPr>
          <w:rFonts w:hint="eastAsia" w:cs="宋体"/>
        </w:rPr>
        <w:t>9.7如果乙方确实需要第三方合作才能完成合同规定的服务内容和服务质量的，应事先征得甲方的同意，并由乙方承担第三方提供服务的费用。</w:t>
      </w:r>
    </w:p>
    <w:p w14:paraId="17B3FF06">
      <w:pPr>
        <w:pStyle w:val="81"/>
        <w:spacing w:before="0" w:beforeAutospacing="0" w:after="0" w:afterAutospacing="0"/>
        <w:ind w:firstLine="420"/>
        <w:rPr>
          <w:rFonts w:cs="宋体"/>
        </w:rPr>
      </w:pPr>
      <w:r>
        <w:rPr>
          <w:rFonts w:hint="eastAsia" w:cs="宋体"/>
        </w:rPr>
        <w:t>9.8乙方保证在服务中提供更换的部件是全新的、未使用过的。如果或证实服务是有缺陷的，包括潜在的缺陷或使用不符合要求的材料等，甲方可以根据本合同第 10 条规定以书面形式向乙方提出补救措施或索赔。</w:t>
      </w:r>
    </w:p>
    <w:p w14:paraId="53CC75C4">
      <w:pPr>
        <w:spacing w:line="580" w:lineRule="exact"/>
        <w:ind w:firstLine="480" w:firstLineChars="200"/>
        <w:rPr>
          <w:rFonts w:ascii="宋体" w:hAnsi="宋体" w:cs="宋体"/>
          <w:color w:val="000000"/>
          <w:kern w:val="0"/>
          <w:sz w:val="24"/>
        </w:rPr>
      </w:pPr>
      <w:r>
        <w:rPr>
          <w:rFonts w:hint="eastAsia" w:ascii="宋体" w:hAnsi="宋体" w:cs="宋体"/>
          <w:color w:val="000000"/>
          <w:kern w:val="0"/>
          <w:sz w:val="24"/>
        </w:rPr>
        <w:t>9.9在该项目建设过程中乙方要按程序对项目全过程实施有效的科学管理，严格履行与项目有关的规定、本合同中明确的各项条款及甲方的具体要求。</w:t>
      </w:r>
    </w:p>
    <w:p w14:paraId="02B11319">
      <w:pPr>
        <w:spacing w:line="580" w:lineRule="exact"/>
        <w:ind w:firstLine="480" w:firstLineChars="200"/>
        <w:rPr>
          <w:rFonts w:ascii="宋体" w:hAnsi="宋体" w:cs="宋体"/>
          <w:color w:val="000000"/>
          <w:kern w:val="0"/>
          <w:sz w:val="24"/>
        </w:rPr>
      </w:pPr>
      <w:r>
        <w:rPr>
          <w:rFonts w:hint="eastAsia" w:ascii="宋体" w:hAnsi="宋体" w:cs="宋体"/>
          <w:color w:val="000000"/>
          <w:kern w:val="0"/>
          <w:sz w:val="24"/>
        </w:rPr>
        <w:t>9.10在建设项目的管理过程中，乙方要严格履行合同中的各项条款及义务，不得有任何损害甲方利益的行为；不得参与可能与甲方利益相冲突的任何活动。</w:t>
      </w:r>
    </w:p>
    <w:p w14:paraId="020D2B49">
      <w:pPr>
        <w:spacing w:line="580" w:lineRule="exact"/>
        <w:ind w:firstLine="555"/>
        <w:rPr>
          <w:rFonts w:ascii="仿宋_GB2312" w:eastAsia="仿宋_GB2312"/>
          <w:sz w:val="28"/>
          <w:szCs w:val="28"/>
        </w:rPr>
      </w:pPr>
      <w:r>
        <w:rPr>
          <w:rFonts w:hint="eastAsia" w:ascii="宋体" w:hAnsi="宋体" w:cs="宋体"/>
          <w:color w:val="000000"/>
          <w:kern w:val="0"/>
          <w:sz w:val="24"/>
        </w:rPr>
        <w:t>9.11未经甲方授权，乙方不得以甲方或自己的名义对外签订与本项目有关的任何合同。</w:t>
      </w:r>
    </w:p>
    <w:p w14:paraId="507B74D3">
      <w:pPr>
        <w:spacing w:line="580" w:lineRule="exact"/>
        <w:ind w:firstLine="555"/>
        <w:rPr>
          <w:rFonts w:ascii="仿宋_GB2312" w:eastAsia="仿宋_GB2312"/>
          <w:sz w:val="28"/>
          <w:szCs w:val="28"/>
        </w:rPr>
      </w:pPr>
      <w:r>
        <w:rPr>
          <w:rFonts w:hint="eastAsia" w:ascii="宋体" w:hAnsi="宋体" w:cs="宋体"/>
          <w:color w:val="000000"/>
          <w:kern w:val="0"/>
          <w:sz w:val="24"/>
        </w:rPr>
        <w:t>9.12在项目建设过程中，因工程项目的变更，而发生需要确认延长工期、增加费用、保证质量等情况时，乙方必须事先以书面形式向甲方报告（报告内容包括但不限于乙方对情况的判断、专业意见和建议等），会同甲方作出对该等事项进行处理的意见，并依据该处理意见负责实施。</w:t>
      </w:r>
    </w:p>
    <w:p w14:paraId="1094A38A">
      <w:pPr>
        <w:spacing w:line="580" w:lineRule="exact"/>
        <w:ind w:firstLine="555"/>
        <w:rPr>
          <w:rFonts w:ascii="仿宋_GB2312" w:eastAsia="仿宋_GB2312"/>
          <w:sz w:val="28"/>
          <w:szCs w:val="28"/>
        </w:rPr>
      </w:pPr>
      <w:r>
        <w:rPr>
          <w:rFonts w:hint="eastAsia" w:ascii="宋体" w:hAnsi="宋体" w:cs="宋体"/>
          <w:color w:val="000000"/>
          <w:kern w:val="0"/>
          <w:sz w:val="24"/>
        </w:rPr>
        <w:t>9.13乙方应严格履行保密义务，除履行本合同义务外，未经甲方书面同意，不得将甲方提供的与该项目有关的任何资料、从甲方处知悉的与该项目有关的任何信息通过任何方式泄露给第三方。</w:t>
      </w:r>
    </w:p>
    <w:p w14:paraId="4D9EAA6F">
      <w:pPr>
        <w:spacing w:line="580" w:lineRule="exact"/>
        <w:ind w:firstLine="555"/>
        <w:rPr>
          <w:rFonts w:ascii="仿宋_GB2312" w:eastAsia="仿宋_GB2312"/>
          <w:sz w:val="28"/>
          <w:szCs w:val="28"/>
        </w:rPr>
      </w:pPr>
      <w:r>
        <w:rPr>
          <w:rFonts w:hint="eastAsia" w:ascii="宋体" w:hAnsi="宋体" w:cs="宋体"/>
          <w:color w:val="000000"/>
          <w:kern w:val="0"/>
          <w:sz w:val="24"/>
        </w:rPr>
        <w:t>9.14在组织各类项目招标过程中，应严格按照有关法律、法规和规章、该项目招标投标主管部门的要求及甲方的要求办理，确保招标活动及其签署合同的法律有效性、订立的合同符合甲方的要求。</w:t>
      </w:r>
    </w:p>
    <w:p w14:paraId="226B1755">
      <w:pPr>
        <w:spacing w:line="580" w:lineRule="exact"/>
        <w:ind w:firstLine="555"/>
        <w:rPr>
          <w:rFonts w:ascii="宋体" w:hAnsi="宋体" w:cs="宋体"/>
          <w:color w:val="000000"/>
          <w:kern w:val="0"/>
          <w:sz w:val="24"/>
        </w:rPr>
      </w:pPr>
      <w:r>
        <w:rPr>
          <w:rFonts w:hint="eastAsia" w:ascii="宋体" w:hAnsi="宋体" w:cs="宋体"/>
          <w:color w:val="000000"/>
          <w:kern w:val="0"/>
          <w:sz w:val="24"/>
        </w:rPr>
        <w:t>9.15乙方应按合同规定的要求及时向设计、施工和总承包单位、监理单位提供有关资料，如果因乙方的原因而致使工期延误或出现质量等问题的，由乙方承担全部责任。</w:t>
      </w:r>
    </w:p>
    <w:p w14:paraId="40DF1507">
      <w:pPr>
        <w:spacing w:line="580" w:lineRule="exact"/>
        <w:ind w:firstLine="555"/>
        <w:rPr>
          <w:rFonts w:ascii="宋体" w:hAnsi="宋体" w:cs="宋体"/>
          <w:color w:val="000000"/>
          <w:kern w:val="0"/>
          <w:sz w:val="24"/>
        </w:rPr>
      </w:pPr>
      <w:r>
        <w:rPr>
          <w:rFonts w:hint="eastAsia" w:ascii="宋体" w:hAnsi="宋体" w:cs="宋体"/>
          <w:color w:val="000000"/>
          <w:kern w:val="0"/>
          <w:sz w:val="24"/>
        </w:rPr>
        <w:t>9.16乙方应确保该项目的建设符合该项目经审查的设计图纸和甲方的质量要求，作好专项、阶段性验收及工程竣工验收工作和依据本合同规定的相关文件的审核。</w:t>
      </w:r>
    </w:p>
    <w:p w14:paraId="27B26E3F">
      <w:pPr>
        <w:spacing w:line="580" w:lineRule="exact"/>
        <w:ind w:firstLine="555"/>
        <w:rPr>
          <w:rFonts w:ascii="宋体" w:hAnsi="宋体" w:cs="宋体"/>
          <w:color w:val="000000"/>
          <w:kern w:val="0"/>
          <w:sz w:val="24"/>
        </w:rPr>
      </w:pPr>
      <w:r>
        <w:rPr>
          <w:rFonts w:hint="eastAsia" w:ascii="宋体" w:hAnsi="宋体" w:cs="宋体"/>
          <w:color w:val="000000"/>
          <w:kern w:val="0"/>
          <w:sz w:val="24"/>
        </w:rPr>
        <w:t>9.17本项目的建设过程中，乙方应协调、督促所有项目建设参与方严格履行各自的合同。乙方应作好该项目的工期控制工作，严格监督执行经甲方确认的工程进度计划并根据实际情况及时提出调整建议报甲方确认后执行。</w:t>
      </w:r>
    </w:p>
    <w:p w14:paraId="171CD600">
      <w:pPr>
        <w:spacing w:line="580" w:lineRule="exact"/>
        <w:ind w:firstLine="555"/>
        <w:rPr>
          <w:rFonts w:ascii="宋体" w:hAnsi="宋体" w:cs="宋体"/>
          <w:color w:val="000000"/>
          <w:kern w:val="0"/>
          <w:sz w:val="24"/>
        </w:rPr>
      </w:pPr>
      <w:r>
        <w:rPr>
          <w:rFonts w:hint="eastAsia" w:ascii="宋体" w:hAnsi="宋体" w:cs="宋体"/>
          <w:color w:val="000000"/>
          <w:kern w:val="0"/>
          <w:sz w:val="24"/>
        </w:rPr>
        <w:t>9.18为确保达到本合同规定的质量、工期和造价的要求，乙方应全面、充分地组织协调设计、监理、施工方的工作并及时或应甲方要求向甲方报告有关情况。</w:t>
      </w:r>
    </w:p>
    <w:p w14:paraId="7D660284">
      <w:pPr>
        <w:spacing w:line="580" w:lineRule="exact"/>
        <w:ind w:firstLine="555"/>
        <w:rPr>
          <w:rFonts w:ascii="宋体" w:hAnsi="宋体" w:cs="宋体"/>
          <w:color w:val="000000"/>
          <w:kern w:val="0"/>
          <w:sz w:val="24"/>
        </w:rPr>
      </w:pPr>
      <w:r>
        <w:rPr>
          <w:rFonts w:hint="eastAsia" w:ascii="宋体" w:hAnsi="宋体" w:cs="宋体"/>
          <w:color w:val="000000"/>
          <w:kern w:val="0"/>
          <w:sz w:val="24"/>
        </w:rPr>
        <w:t>9.19乙方应对施工、设计、监理等各项费用的支付进行有效的审核，根据相关合同的约定，在符合付款条件的情况下，经由乙方签字认可后，再提交给甲方审定支付。</w:t>
      </w:r>
    </w:p>
    <w:p w14:paraId="3986863A">
      <w:pPr>
        <w:spacing w:line="580" w:lineRule="exact"/>
        <w:ind w:firstLine="555"/>
        <w:rPr>
          <w:rFonts w:ascii="宋体" w:hAnsi="宋体" w:cs="宋体"/>
          <w:sz w:val="24"/>
        </w:rPr>
      </w:pPr>
      <w:r>
        <w:rPr>
          <w:rFonts w:hint="eastAsia" w:ascii="宋体" w:hAnsi="宋体" w:cs="宋体"/>
          <w:color w:val="000000"/>
          <w:kern w:val="0"/>
          <w:sz w:val="24"/>
        </w:rPr>
        <w:t>9.20负责组织工程竣工验收。</w:t>
      </w:r>
    </w:p>
    <w:p w14:paraId="559A465A">
      <w:pPr>
        <w:pStyle w:val="81"/>
        <w:spacing w:before="284" w:beforeAutospacing="0" w:after="0" w:afterAutospacing="0"/>
      </w:pPr>
      <w:r>
        <w:rPr>
          <w:rStyle w:val="88"/>
          <w:rFonts w:hint="eastAsia" w:cs="宋体"/>
        </w:rPr>
        <w:t>10．补救措施和索赔</w:t>
      </w:r>
    </w:p>
    <w:p w14:paraId="00AC942B">
      <w:pPr>
        <w:pStyle w:val="81"/>
        <w:spacing w:before="0" w:beforeAutospacing="0" w:after="0" w:afterAutospacing="0"/>
        <w:ind w:firstLine="420"/>
      </w:pPr>
      <w:r>
        <w:rPr>
          <w:rFonts w:hint="eastAsia" w:cs="宋体"/>
        </w:rPr>
        <w:t>10.1 甲方有权根据质量检测部门出具的检验证书向乙方提出索赔。</w:t>
      </w:r>
    </w:p>
    <w:p w14:paraId="28FF820B">
      <w:pPr>
        <w:pStyle w:val="81"/>
        <w:spacing w:before="0" w:beforeAutospacing="0" w:after="0" w:afterAutospacing="0"/>
        <w:ind w:firstLine="420"/>
      </w:pPr>
      <w:r>
        <w:rPr>
          <w:rFonts w:hint="eastAsia" w:cs="宋体"/>
        </w:rPr>
        <w:t>10.2 在服务期限内，如果乙方对提供服务的缺陷负有责任而甲方提出索赔，乙方应按照甲方同意的下列一种或多种方式解决索赔事宜：</w:t>
      </w:r>
    </w:p>
    <w:p w14:paraId="36B592AD">
      <w:pPr>
        <w:pStyle w:val="81"/>
        <w:spacing w:before="0" w:beforeAutospacing="0" w:after="0" w:afterAutospacing="0"/>
        <w:ind w:firstLine="500"/>
      </w:pPr>
      <w:r>
        <w:rPr>
          <w:rFonts w:hint="eastAsia" w:cs="宋体"/>
        </w:rPr>
        <w:t>（1）根据服务的质量状况以及甲方所遭受的损失，经过买卖双方商定降低服务的价格。</w:t>
      </w:r>
    </w:p>
    <w:p w14:paraId="30CBA88E">
      <w:pPr>
        <w:pStyle w:val="81"/>
        <w:spacing w:before="0" w:beforeAutospacing="0" w:after="0" w:afterAutospacing="0"/>
        <w:ind w:firstLine="500"/>
      </w:pPr>
      <w:r>
        <w:rPr>
          <w:rFonts w:hint="eastAsia" w:cs="宋体"/>
        </w:rPr>
        <w:t>（2）乙方应在接到甲方通知后七天内，根据合同的规定负责采用符合规定的规格、质量和性能要求的新零件、部件和设备来更换在服务中有缺陷的部分或修补缺陷部分，其费用由乙方负担。</w:t>
      </w:r>
    </w:p>
    <w:p w14:paraId="21D467DE">
      <w:pPr>
        <w:pStyle w:val="81"/>
        <w:spacing w:before="0" w:beforeAutospacing="0" w:after="0" w:afterAutospacing="0"/>
        <w:ind w:firstLine="500"/>
      </w:pPr>
      <w:r>
        <w:rPr>
          <w:rFonts w:hint="eastAsia" w:cs="宋体"/>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14:paraId="221E451A">
      <w:pPr>
        <w:pStyle w:val="81"/>
        <w:spacing w:before="284" w:beforeAutospacing="0" w:after="0" w:afterAutospacing="0"/>
      </w:pPr>
      <w:r>
        <w:rPr>
          <w:rStyle w:val="88"/>
          <w:rFonts w:hint="eastAsia" w:cs="宋体"/>
        </w:rPr>
        <w:t>11．履约延误</w:t>
      </w:r>
    </w:p>
    <w:p w14:paraId="396AC5BD">
      <w:pPr>
        <w:pStyle w:val="81"/>
        <w:spacing w:before="0" w:beforeAutospacing="0" w:after="0" w:afterAutospacing="0"/>
        <w:ind w:firstLine="420"/>
      </w:pPr>
      <w:r>
        <w:rPr>
          <w:rFonts w:hint="eastAsia" w:cs="宋体"/>
        </w:rPr>
        <w:t>11.1 乙方应按照合同规定的时间、地点提供服务。</w:t>
      </w:r>
    </w:p>
    <w:p w14:paraId="242E4CD4">
      <w:pPr>
        <w:pStyle w:val="81"/>
        <w:spacing w:before="0" w:beforeAutospacing="0" w:after="0" w:afterAutospacing="0"/>
        <w:ind w:firstLine="420"/>
      </w:pPr>
      <w:r>
        <w:rPr>
          <w:rFonts w:hint="eastAsia" w:cs="宋体"/>
        </w:rPr>
        <w:t>11.2 如乙方无正当理由而拖延服务，甲方有权没收乙方提供的履约保证金，或解除合同并追究乙方的违约责任。</w:t>
      </w:r>
    </w:p>
    <w:p w14:paraId="1327FE7A">
      <w:pPr>
        <w:pStyle w:val="81"/>
        <w:spacing w:before="0" w:beforeAutospacing="0" w:after="0" w:afterAutospacing="0"/>
        <w:ind w:firstLine="420"/>
      </w:pPr>
      <w:r>
        <w:rPr>
          <w:rFonts w:hint="eastAsia" w:cs="宋体"/>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7DED98D3">
      <w:pPr>
        <w:pStyle w:val="81"/>
        <w:spacing w:before="284" w:beforeAutospacing="0" w:after="0" w:afterAutospacing="0"/>
      </w:pPr>
      <w:r>
        <w:rPr>
          <w:rStyle w:val="88"/>
          <w:rFonts w:hint="eastAsia" w:cs="宋体"/>
        </w:rPr>
        <w:t>12．误期赔偿</w:t>
      </w:r>
    </w:p>
    <w:p w14:paraId="71F5A0F7">
      <w:pPr>
        <w:pStyle w:val="81"/>
        <w:spacing w:before="0" w:beforeAutospacing="0" w:after="0" w:afterAutospacing="0"/>
        <w:ind w:firstLine="420"/>
      </w:pPr>
      <w:r>
        <w:rPr>
          <w:rFonts w:hint="eastAsia" w:cs="宋体"/>
        </w:rPr>
        <w:t>12．1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14:paraId="0495AE92">
      <w:pPr>
        <w:pStyle w:val="81"/>
        <w:spacing w:before="284" w:beforeAutospacing="0" w:after="0" w:afterAutospacing="0"/>
      </w:pPr>
      <w:r>
        <w:rPr>
          <w:rStyle w:val="88"/>
          <w:rFonts w:hint="eastAsia" w:cs="宋体"/>
        </w:rPr>
        <w:t>13．不可抗力</w:t>
      </w:r>
    </w:p>
    <w:p w14:paraId="146F92A4">
      <w:pPr>
        <w:pStyle w:val="81"/>
        <w:spacing w:before="0" w:beforeAutospacing="0" w:after="0" w:afterAutospacing="0"/>
        <w:ind w:firstLine="420"/>
      </w:pPr>
      <w:r>
        <w:rPr>
          <w:rFonts w:hint="eastAsia" w:cs="宋体"/>
        </w:rPr>
        <w:t>13.1 如果合同各方因不可抗力而导致合同实施延误或不能履行合同义务的话，不应该承担误期赔偿或不能履行合同义务的责任。</w:t>
      </w:r>
    </w:p>
    <w:p w14:paraId="59B3BE2D">
      <w:pPr>
        <w:pStyle w:val="81"/>
        <w:spacing w:before="0" w:beforeAutospacing="0" w:after="0" w:afterAutospacing="0"/>
        <w:ind w:firstLine="420"/>
      </w:pPr>
      <w:r>
        <w:rPr>
          <w:rFonts w:hint="eastAsia" w:cs="宋体"/>
        </w:rPr>
        <w:t>13.2 本条所述的“不可抗力”系指那些双方不可预见、不可避免、不可克服的事件，但不包括双方的违约或疏忽。这些事件包括但不限于：战争、严重火灾、洪水、台风、地震、国家政策的重大变化，以及双方商定的其他事件。</w:t>
      </w:r>
    </w:p>
    <w:p w14:paraId="5F0539BF">
      <w:pPr>
        <w:pStyle w:val="81"/>
        <w:spacing w:before="0" w:beforeAutospacing="0" w:after="0" w:afterAutospacing="0"/>
        <w:ind w:firstLine="420"/>
        <w:rPr>
          <w:strike/>
        </w:rPr>
      </w:pPr>
      <w:r>
        <w:rPr>
          <w:rFonts w:hint="eastAsia" w:cs="宋体"/>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07D38182">
      <w:pPr>
        <w:pStyle w:val="81"/>
        <w:spacing w:before="284" w:beforeAutospacing="0" w:after="0" w:afterAutospacing="0"/>
      </w:pPr>
      <w:r>
        <w:rPr>
          <w:rStyle w:val="88"/>
          <w:rFonts w:hint="eastAsia" w:cs="宋体"/>
        </w:rPr>
        <w:t>1</w:t>
      </w:r>
      <w:r>
        <w:rPr>
          <w:rStyle w:val="88"/>
          <w:rFonts w:hint="eastAsia" w:cs="宋体"/>
          <w:lang w:val="en-US" w:eastAsia="zh-CN"/>
        </w:rPr>
        <w:t>4</w:t>
      </w:r>
      <w:r>
        <w:rPr>
          <w:rStyle w:val="88"/>
          <w:rFonts w:hint="eastAsia" w:cs="宋体"/>
        </w:rPr>
        <w:t>．争端的解决</w:t>
      </w:r>
    </w:p>
    <w:p w14:paraId="2317C230">
      <w:pPr>
        <w:pStyle w:val="81"/>
        <w:spacing w:before="0" w:beforeAutospacing="0" w:after="0" w:afterAutospacing="0"/>
        <w:ind w:firstLine="420"/>
      </w:pPr>
      <w:r>
        <w:rPr>
          <w:rFonts w:hint="eastAsia" w:cs="宋体"/>
        </w:rPr>
        <w:t>1</w:t>
      </w:r>
      <w:r>
        <w:rPr>
          <w:rFonts w:hint="eastAsia" w:cs="宋体"/>
          <w:lang w:val="en-US" w:eastAsia="zh-CN"/>
        </w:rPr>
        <w:t>4</w:t>
      </w:r>
      <w:r>
        <w:rPr>
          <w:rFonts w:hint="eastAsia" w:cs="宋体"/>
        </w:rPr>
        <w:t>.1 合同各方应通过友好协商，解决在执行本合同过程中所发生的或与本合同有关的一切争端。如从协商开始十天内仍不能解决，可以向同级政府采购监管部门提请调解。</w:t>
      </w:r>
    </w:p>
    <w:p w14:paraId="60FED1CE">
      <w:pPr>
        <w:pStyle w:val="81"/>
        <w:spacing w:before="0" w:beforeAutospacing="0" w:after="0" w:afterAutospacing="0"/>
        <w:ind w:firstLine="420"/>
      </w:pPr>
      <w:r>
        <w:rPr>
          <w:rFonts w:hint="eastAsia" w:cs="宋体"/>
        </w:rPr>
        <w:t>1</w:t>
      </w:r>
      <w:r>
        <w:rPr>
          <w:rFonts w:hint="eastAsia" w:cs="宋体"/>
          <w:lang w:val="en-US" w:eastAsia="zh-CN"/>
        </w:rPr>
        <w:t>4</w:t>
      </w:r>
      <w:r>
        <w:rPr>
          <w:rFonts w:hint="eastAsia" w:cs="宋体"/>
        </w:rPr>
        <w:t>.2 调解不成则提交上海仲裁委员会根据其仲裁规则和程序进行仲裁。</w:t>
      </w:r>
    </w:p>
    <w:p w14:paraId="72593899">
      <w:pPr>
        <w:pStyle w:val="81"/>
        <w:spacing w:before="0" w:beforeAutospacing="0" w:after="0" w:afterAutospacing="0"/>
        <w:ind w:firstLine="420"/>
      </w:pPr>
      <w:r>
        <w:rPr>
          <w:rFonts w:hint="eastAsia" w:cs="宋体"/>
        </w:rPr>
        <w:t>1</w:t>
      </w:r>
      <w:r>
        <w:rPr>
          <w:rFonts w:hint="eastAsia" w:cs="宋体"/>
          <w:lang w:val="en-US" w:eastAsia="zh-CN"/>
        </w:rPr>
        <w:t>4</w:t>
      </w:r>
      <w:r>
        <w:rPr>
          <w:rFonts w:hint="eastAsia" w:cs="宋体"/>
        </w:rPr>
        <w:t>.3 如仲裁事项不影响合同其它部分的履行，则在仲裁期间，除正在进行仲裁的部分外，本合同的其它部分应继续执行。</w:t>
      </w:r>
    </w:p>
    <w:p w14:paraId="727D3879">
      <w:pPr>
        <w:pStyle w:val="81"/>
        <w:spacing w:before="284" w:beforeAutospacing="0" w:after="0" w:afterAutospacing="0"/>
      </w:pPr>
      <w:r>
        <w:rPr>
          <w:rStyle w:val="88"/>
          <w:rFonts w:hint="eastAsia" w:cs="宋体"/>
        </w:rPr>
        <w:t>1</w:t>
      </w:r>
      <w:r>
        <w:rPr>
          <w:rStyle w:val="88"/>
          <w:rFonts w:hint="eastAsia" w:cs="宋体"/>
          <w:lang w:val="en-US" w:eastAsia="zh-CN"/>
        </w:rPr>
        <w:t>5</w:t>
      </w:r>
      <w:r>
        <w:rPr>
          <w:rStyle w:val="88"/>
          <w:rFonts w:hint="eastAsia" w:cs="宋体"/>
        </w:rPr>
        <w:t>．违约终止合同</w:t>
      </w:r>
    </w:p>
    <w:p w14:paraId="754BCAEF">
      <w:pPr>
        <w:pStyle w:val="81"/>
        <w:spacing w:before="0" w:beforeAutospacing="0" w:after="0" w:afterAutospacing="0"/>
        <w:ind w:firstLine="420"/>
      </w:pPr>
      <w:r>
        <w:rPr>
          <w:rFonts w:hint="eastAsia" w:cs="宋体"/>
        </w:rPr>
        <w:t>1</w:t>
      </w:r>
      <w:r>
        <w:rPr>
          <w:rFonts w:hint="eastAsia" w:cs="宋体"/>
          <w:lang w:val="en-US" w:eastAsia="zh-CN"/>
        </w:rPr>
        <w:t>5</w:t>
      </w:r>
      <w:r>
        <w:rPr>
          <w:rFonts w:hint="eastAsia" w:cs="宋体"/>
        </w:rPr>
        <w:t>.1 在甲方对乙方违约而采取的任何补救措施不受影响的情况下，甲方可在下列情况下向乙方发出书面通知书，提出终止部分或全部合同。</w:t>
      </w:r>
    </w:p>
    <w:p w14:paraId="375514D0">
      <w:pPr>
        <w:pStyle w:val="81"/>
        <w:spacing w:before="0" w:beforeAutospacing="0" w:after="0" w:afterAutospacing="0"/>
        <w:ind w:firstLine="500"/>
      </w:pPr>
      <w:r>
        <w:rPr>
          <w:rFonts w:hint="eastAsia" w:cs="宋体"/>
        </w:rPr>
        <w:t>（1）如果乙方未能在合同规定的期限或甲方同意延长的期限内提供部分或全部服务。</w:t>
      </w:r>
    </w:p>
    <w:p w14:paraId="26BBF2C2">
      <w:pPr>
        <w:pStyle w:val="81"/>
        <w:spacing w:before="0" w:beforeAutospacing="0" w:after="0" w:afterAutospacing="0"/>
        <w:ind w:firstLine="500"/>
      </w:pPr>
      <w:r>
        <w:rPr>
          <w:rFonts w:hint="eastAsia" w:cs="宋体"/>
        </w:rPr>
        <w:t>（2）如果乙方未能履行合同规定的其它义务。</w:t>
      </w:r>
    </w:p>
    <w:p w14:paraId="0BF8F949">
      <w:pPr>
        <w:pStyle w:val="81"/>
        <w:spacing w:before="0" w:beforeAutospacing="0" w:after="0" w:afterAutospacing="0"/>
        <w:ind w:firstLine="420"/>
      </w:pPr>
      <w:r>
        <w:rPr>
          <w:rFonts w:hint="eastAsia" w:cs="宋体"/>
        </w:rPr>
        <w:t>1</w:t>
      </w:r>
      <w:r>
        <w:rPr>
          <w:rFonts w:hint="eastAsia" w:cs="宋体"/>
          <w:lang w:val="en-US" w:eastAsia="zh-CN"/>
        </w:rPr>
        <w:t>5</w:t>
      </w:r>
      <w:r>
        <w:rPr>
          <w:rFonts w:hint="eastAsia" w:cs="宋体"/>
        </w:rPr>
        <w:t>.2 如果乙方在履行合同过程中有不正当竞争行为，甲方有权解除合同，并按《中华人民共和国反不正当竞争法》之规定由有关部门追究其法律责任。</w:t>
      </w:r>
    </w:p>
    <w:p w14:paraId="7C36C1C0">
      <w:pPr>
        <w:pStyle w:val="81"/>
        <w:spacing w:before="284" w:beforeAutospacing="0" w:after="0" w:afterAutospacing="0"/>
      </w:pPr>
      <w:r>
        <w:rPr>
          <w:rStyle w:val="88"/>
          <w:rFonts w:hint="eastAsia" w:cs="宋体"/>
        </w:rPr>
        <w:t>1</w:t>
      </w:r>
      <w:r>
        <w:rPr>
          <w:rStyle w:val="88"/>
          <w:rFonts w:hint="eastAsia" w:cs="宋体"/>
          <w:lang w:val="en-US" w:eastAsia="zh-CN"/>
        </w:rPr>
        <w:t>6</w:t>
      </w:r>
      <w:r>
        <w:rPr>
          <w:rStyle w:val="88"/>
          <w:rFonts w:hint="eastAsia" w:cs="宋体"/>
        </w:rPr>
        <w:t>．破产终止合同</w:t>
      </w:r>
    </w:p>
    <w:p w14:paraId="0368AE8B">
      <w:pPr>
        <w:pStyle w:val="81"/>
        <w:spacing w:before="0" w:beforeAutospacing="0" w:after="0" w:afterAutospacing="0"/>
        <w:ind w:firstLine="420"/>
      </w:pPr>
      <w:r>
        <w:rPr>
          <w:rFonts w:hint="eastAsia" w:cs="宋体"/>
        </w:rPr>
        <w:t>1</w:t>
      </w:r>
      <w:r>
        <w:rPr>
          <w:rFonts w:hint="eastAsia" w:cs="宋体"/>
          <w:lang w:val="en-US" w:eastAsia="zh-CN"/>
        </w:rPr>
        <w:t>6</w:t>
      </w:r>
      <w:r>
        <w:rPr>
          <w:rFonts w:hint="eastAsia" w:cs="宋体"/>
        </w:rPr>
        <w:t>.1 如果乙方丧失履约能力或被宣告破产，甲方可在任何时候以书面形式通知乙方终止合同而不给乙方补偿。该终止合同将不损害或影响甲方已经采取或将要采取任何行动或补救措施的权利。</w:t>
      </w:r>
    </w:p>
    <w:p w14:paraId="4D46B07E">
      <w:pPr>
        <w:pStyle w:val="81"/>
        <w:spacing w:before="284" w:beforeAutospacing="0" w:after="0" w:afterAutospacing="0"/>
      </w:pPr>
      <w:r>
        <w:rPr>
          <w:rStyle w:val="88"/>
          <w:rFonts w:hint="eastAsia" w:cs="宋体"/>
        </w:rPr>
        <w:t>1</w:t>
      </w:r>
      <w:r>
        <w:rPr>
          <w:rStyle w:val="88"/>
          <w:rFonts w:hint="eastAsia" w:cs="宋体"/>
          <w:lang w:val="en-US" w:eastAsia="zh-CN"/>
        </w:rPr>
        <w:t>7</w:t>
      </w:r>
      <w:r>
        <w:rPr>
          <w:rStyle w:val="88"/>
          <w:rFonts w:hint="eastAsia" w:cs="宋体"/>
        </w:rPr>
        <w:t>．合同转让和分包</w:t>
      </w:r>
    </w:p>
    <w:p w14:paraId="4FC5A067">
      <w:pPr>
        <w:pStyle w:val="81"/>
        <w:spacing w:before="0" w:beforeAutospacing="0" w:after="0" w:afterAutospacing="0"/>
        <w:ind w:firstLine="420"/>
      </w:pPr>
      <w:r>
        <w:rPr>
          <w:rFonts w:hint="eastAsia" w:cs="宋体"/>
        </w:rPr>
        <w:t>1</w:t>
      </w:r>
      <w:r>
        <w:rPr>
          <w:rFonts w:hint="eastAsia" w:cs="宋体"/>
          <w:lang w:val="en-US" w:eastAsia="zh-CN"/>
        </w:rPr>
        <w:t>7</w:t>
      </w:r>
      <w:r>
        <w:rPr>
          <w:rFonts w:hint="eastAsia" w:cs="宋体"/>
        </w:rPr>
        <w:t>.1 除甲方事先书面同意外，乙方不得转让和分包其应履行的合同义务。</w:t>
      </w:r>
    </w:p>
    <w:p w14:paraId="5F6D23F9">
      <w:pPr>
        <w:pStyle w:val="81"/>
        <w:spacing w:before="284" w:beforeAutospacing="0" w:after="0" w:afterAutospacing="0"/>
      </w:pPr>
      <w:r>
        <w:rPr>
          <w:rStyle w:val="88"/>
          <w:rFonts w:hint="eastAsia" w:cs="宋体"/>
        </w:rPr>
        <w:t>1</w:t>
      </w:r>
      <w:r>
        <w:rPr>
          <w:rStyle w:val="88"/>
          <w:rFonts w:hint="eastAsia" w:cs="宋体"/>
          <w:lang w:val="en-US" w:eastAsia="zh-CN"/>
        </w:rPr>
        <w:t>8</w:t>
      </w:r>
      <w:r>
        <w:rPr>
          <w:rStyle w:val="88"/>
          <w:rFonts w:hint="eastAsia" w:cs="宋体"/>
        </w:rPr>
        <w:t>．合同生效</w:t>
      </w:r>
    </w:p>
    <w:p w14:paraId="2BCE43DE">
      <w:pPr>
        <w:pStyle w:val="81"/>
        <w:spacing w:before="0" w:beforeAutospacing="0" w:after="0" w:afterAutospacing="0"/>
        <w:ind w:firstLine="420"/>
      </w:pPr>
      <w:r>
        <w:rPr>
          <w:rFonts w:hint="eastAsia" w:cs="宋体"/>
        </w:rPr>
        <w:t>1</w:t>
      </w:r>
      <w:r>
        <w:rPr>
          <w:rFonts w:hint="eastAsia" w:cs="宋体"/>
          <w:lang w:val="en-US" w:eastAsia="zh-CN"/>
        </w:rPr>
        <w:t>8</w:t>
      </w:r>
      <w:r>
        <w:rPr>
          <w:rFonts w:hint="eastAsia" w:cs="宋体"/>
        </w:rPr>
        <w:t>.1 本合同在合同各方签字盖章并且甲方收到乙方提供的履约保证金后生效。</w:t>
      </w:r>
    </w:p>
    <w:p w14:paraId="770DD88C">
      <w:pPr>
        <w:pStyle w:val="81"/>
        <w:spacing w:before="0" w:beforeAutospacing="0" w:after="0" w:afterAutospacing="0"/>
        <w:ind w:firstLine="420"/>
      </w:pPr>
      <w:r>
        <w:rPr>
          <w:rFonts w:hint="eastAsia" w:cs="宋体"/>
        </w:rPr>
        <w:t>1</w:t>
      </w:r>
      <w:r>
        <w:rPr>
          <w:rFonts w:hint="eastAsia" w:cs="宋体"/>
          <w:lang w:val="en-US" w:eastAsia="zh-CN"/>
        </w:rPr>
        <w:t>8</w:t>
      </w:r>
      <w:r>
        <w:rPr>
          <w:rFonts w:hint="eastAsia" w:cs="宋体"/>
        </w:rPr>
        <w:t>.2 本合同一式份，甲乙双方各执一份。一份送同级政府采购监管部门备案。</w:t>
      </w:r>
    </w:p>
    <w:p w14:paraId="410C2E8A">
      <w:pPr>
        <w:pStyle w:val="81"/>
        <w:spacing w:before="284" w:beforeAutospacing="0" w:after="0" w:afterAutospacing="0"/>
      </w:pPr>
      <w:r>
        <w:rPr>
          <w:rStyle w:val="88"/>
          <w:rFonts w:hint="eastAsia" w:cs="宋体"/>
          <w:lang w:val="en-US" w:eastAsia="zh-CN"/>
        </w:rPr>
        <w:t>19</w:t>
      </w:r>
      <w:r>
        <w:rPr>
          <w:rStyle w:val="88"/>
          <w:rFonts w:hint="eastAsia" w:cs="宋体"/>
        </w:rPr>
        <w:t>. 合同附件</w:t>
      </w:r>
    </w:p>
    <w:p w14:paraId="3A031678">
      <w:pPr>
        <w:pStyle w:val="81"/>
        <w:spacing w:before="0" w:beforeAutospacing="0" w:after="0" w:afterAutospacing="0"/>
        <w:ind w:firstLine="420"/>
      </w:pPr>
      <w:r>
        <w:rPr>
          <w:rFonts w:hint="eastAsia" w:cs="宋体"/>
          <w:lang w:val="en-US" w:eastAsia="zh-CN"/>
        </w:rPr>
        <w:t>19</w:t>
      </w:r>
      <w:r>
        <w:rPr>
          <w:rFonts w:hint="eastAsia" w:cs="宋体"/>
        </w:rPr>
        <w:t>.1 本合同附件包括： 招标(采购)文件、投标（响应）文件</w:t>
      </w:r>
    </w:p>
    <w:p w14:paraId="305DE2BB">
      <w:pPr>
        <w:pStyle w:val="81"/>
        <w:spacing w:before="0" w:beforeAutospacing="0" w:after="0" w:afterAutospacing="0"/>
        <w:ind w:firstLine="420"/>
      </w:pPr>
      <w:r>
        <w:rPr>
          <w:rFonts w:hint="eastAsia" w:cs="宋体"/>
          <w:lang w:val="en-US" w:eastAsia="zh-CN"/>
        </w:rPr>
        <w:t>19</w:t>
      </w:r>
      <w:r>
        <w:rPr>
          <w:rFonts w:hint="eastAsia" w:cs="宋体"/>
        </w:rPr>
        <w:t>.2 本合同附件与合同具有同等效力。</w:t>
      </w:r>
    </w:p>
    <w:p w14:paraId="155C4007">
      <w:pPr>
        <w:pStyle w:val="81"/>
        <w:spacing w:before="0" w:beforeAutospacing="0" w:after="0" w:afterAutospacing="0"/>
        <w:ind w:firstLine="420"/>
      </w:pPr>
      <w:r>
        <w:rPr>
          <w:rFonts w:hint="eastAsia" w:cs="宋体"/>
          <w:lang w:val="en-US" w:eastAsia="zh-CN"/>
        </w:rPr>
        <w:t>19</w:t>
      </w:r>
      <w:r>
        <w:rPr>
          <w:rFonts w:hint="eastAsia" w:cs="宋体"/>
        </w:rPr>
        <w:t>.3合同文件应能相互解释，互为说明。若合同文件之间有矛盾，则以最新的文件为准。</w:t>
      </w:r>
    </w:p>
    <w:p w14:paraId="2ECBD78E">
      <w:pPr>
        <w:pStyle w:val="81"/>
        <w:spacing w:before="284" w:beforeAutospacing="0" w:after="0" w:afterAutospacing="0"/>
      </w:pPr>
      <w:r>
        <w:rPr>
          <w:rStyle w:val="88"/>
          <w:rFonts w:hint="eastAsia" w:cs="宋体"/>
        </w:rPr>
        <w:t>2</w:t>
      </w:r>
      <w:r>
        <w:rPr>
          <w:rStyle w:val="88"/>
          <w:rFonts w:hint="eastAsia" w:cs="宋体"/>
          <w:lang w:val="en-US" w:eastAsia="zh-CN"/>
        </w:rPr>
        <w:t>0</w:t>
      </w:r>
      <w:r>
        <w:rPr>
          <w:rStyle w:val="88"/>
          <w:rFonts w:hint="eastAsia" w:cs="宋体"/>
        </w:rPr>
        <w:t>．合同修改</w:t>
      </w:r>
    </w:p>
    <w:p w14:paraId="5A41243D">
      <w:pPr>
        <w:pStyle w:val="81"/>
        <w:spacing w:before="0" w:beforeAutospacing="0" w:after="0" w:afterAutospacing="0"/>
        <w:ind w:firstLine="420"/>
      </w:pPr>
      <w:r>
        <w:rPr>
          <w:rFonts w:hint="eastAsia" w:cs="宋体"/>
        </w:rPr>
        <w:t>2</w:t>
      </w:r>
      <w:r>
        <w:rPr>
          <w:rFonts w:hint="eastAsia" w:cs="宋体"/>
          <w:lang w:val="en-US" w:eastAsia="zh-CN"/>
        </w:rPr>
        <w:t>0</w:t>
      </w:r>
      <w:r>
        <w:rPr>
          <w:rFonts w:hint="eastAsia" w:cs="宋体"/>
        </w:rPr>
        <w:t>.1 除了双方签署书面修改协议，并成为本合同不可分割的一部分之外，本合同条件不得有任何变化或修改。</w:t>
      </w:r>
    </w:p>
    <w:p w14:paraId="698300E8">
      <w:pPr>
        <w:widowControl/>
        <w:ind w:firstLine="425"/>
        <w:jc w:val="left"/>
      </w:pPr>
      <w:r>
        <w:rPr>
          <w:rFonts w:hint="eastAsia" w:ascii="宋体" w:hAnsi="宋体" w:cs="宋体"/>
          <w:color w:val="000000"/>
          <w:kern w:val="0"/>
          <w:sz w:val="24"/>
        </w:rPr>
        <w:t>签约各方：</w:t>
      </w:r>
    </w:p>
    <w:tbl>
      <w:tblPr>
        <w:tblStyle w:val="86"/>
        <w:tblW w:w="4750" w:type="pct"/>
        <w:tblCellSpacing w:w="7" w:type="dxa"/>
        <w:tblInd w:w="-1" w:type="dxa"/>
        <w:tblLayout w:type="autofit"/>
        <w:tblCellMar>
          <w:top w:w="15" w:type="dxa"/>
          <w:left w:w="15" w:type="dxa"/>
          <w:bottom w:w="15" w:type="dxa"/>
          <w:right w:w="15" w:type="dxa"/>
        </w:tblCellMar>
      </w:tblPr>
      <w:tblGrid>
        <w:gridCol w:w="4282"/>
        <w:gridCol w:w="4283"/>
      </w:tblGrid>
      <w:tr w14:paraId="5B5EB6B3">
        <w:trPr>
          <w:trHeight w:val="680" w:hRule="atLeast"/>
          <w:tblCellSpacing w:w="7" w:type="dxa"/>
        </w:trPr>
        <w:tc>
          <w:tcPr>
            <w:tcW w:w="0" w:type="auto"/>
            <w:vAlign w:val="center"/>
          </w:tcPr>
          <w:p w14:paraId="7432D251">
            <w:pPr>
              <w:widowControl/>
              <w:jc w:val="left"/>
              <w:rPr>
                <w:rFonts w:ascii="Arial" w:hAnsi="Arial" w:cs="Arial"/>
                <w:color w:val="222222"/>
                <w:szCs w:val="21"/>
              </w:rPr>
            </w:pPr>
            <w:r>
              <w:rPr>
                <w:rFonts w:ascii="Arial" w:hAnsi="Arial" w:cs="Arial"/>
                <w:color w:val="000000"/>
                <w:kern w:val="0"/>
                <w:szCs w:val="21"/>
              </w:rPr>
              <w:t>甲方（盖章）：</w:t>
            </w:r>
          </w:p>
        </w:tc>
        <w:tc>
          <w:tcPr>
            <w:tcW w:w="0" w:type="auto"/>
            <w:vAlign w:val="center"/>
          </w:tcPr>
          <w:p w14:paraId="58E43300">
            <w:pPr>
              <w:widowControl/>
              <w:jc w:val="left"/>
              <w:rPr>
                <w:rFonts w:ascii="Arial" w:hAnsi="Arial" w:cs="Arial"/>
                <w:color w:val="222222"/>
                <w:szCs w:val="21"/>
              </w:rPr>
            </w:pPr>
            <w:r>
              <w:rPr>
                <w:rFonts w:ascii="Arial" w:hAnsi="Arial" w:cs="Arial"/>
                <w:color w:val="222222"/>
                <w:kern w:val="0"/>
                <w:szCs w:val="21"/>
              </w:rPr>
              <w:t xml:space="preserve">乙方（盖章）： </w:t>
            </w:r>
          </w:p>
        </w:tc>
      </w:tr>
      <w:tr w14:paraId="49A7602A">
        <w:tblPrEx>
          <w:tblCellMar>
            <w:top w:w="15" w:type="dxa"/>
            <w:left w:w="15" w:type="dxa"/>
            <w:bottom w:w="15" w:type="dxa"/>
            <w:right w:w="15" w:type="dxa"/>
          </w:tblCellMar>
        </w:tblPrEx>
        <w:trPr>
          <w:trHeight w:val="993" w:hRule="atLeast"/>
          <w:tblCellSpacing w:w="7" w:type="dxa"/>
        </w:trPr>
        <w:tc>
          <w:tcPr>
            <w:tcW w:w="0" w:type="auto"/>
            <w:vAlign w:val="center"/>
          </w:tcPr>
          <w:p w14:paraId="64DC40FC">
            <w:pPr>
              <w:widowControl/>
              <w:jc w:val="left"/>
              <w:rPr>
                <w:rFonts w:ascii="Arial" w:hAnsi="Arial" w:cs="Arial"/>
                <w:color w:val="222222"/>
                <w:szCs w:val="21"/>
              </w:rPr>
            </w:pPr>
            <w:r>
              <w:rPr>
                <w:rFonts w:ascii="Arial" w:hAnsi="Arial" w:cs="Arial"/>
                <w:color w:val="000000"/>
                <w:kern w:val="0"/>
                <w:szCs w:val="21"/>
              </w:rPr>
              <w:t>法定代表人或授权委托人（签章）</w:t>
            </w:r>
            <w:r>
              <w:rPr>
                <w:rFonts w:ascii="Arial" w:hAnsi="Arial" w:cs="Arial"/>
                <w:color w:val="222222"/>
                <w:kern w:val="0"/>
                <w:szCs w:val="21"/>
              </w:rPr>
              <w:t>：</w:t>
            </w:r>
          </w:p>
        </w:tc>
        <w:tc>
          <w:tcPr>
            <w:tcW w:w="0" w:type="auto"/>
            <w:vAlign w:val="center"/>
          </w:tcPr>
          <w:p w14:paraId="6BB5134A">
            <w:pPr>
              <w:widowControl/>
              <w:jc w:val="left"/>
              <w:rPr>
                <w:rFonts w:ascii="Arial" w:hAnsi="Arial" w:cs="Arial"/>
                <w:color w:val="222222"/>
                <w:szCs w:val="21"/>
              </w:rPr>
            </w:pPr>
            <w:r>
              <w:rPr>
                <w:rFonts w:ascii="Arial" w:hAnsi="Arial" w:cs="Arial"/>
                <w:color w:val="222222"/>
                <w:kern w:val="0"/>
                <w:szCs w:val="21"/>
              </w:rPr>
              <w:t>法定代表人或授权委托人（签章）：</w:t>
            </w:r>
          </w:p>
        </w:tc>
      </w:tr>
      <w:tr w14:paraId="775F620D">
        <w:tblPrEx>
          <w:tblCellMar>
            <w:top w:w="15" w:type="dxa"/>
            <w:left w:w="15" w:type="dxa"/>
            <w:bottom w:w="15" w:type="dxa"/>
            <w:right w:w="15" w:type="dxa"/>
          </w:tblCellMar>
        </w:tblPrEx>
        <w:trPr>
          <w:trHeight w:val="842" w:hRule="atLeast"/>
          <w:tblCellSpacing w:w="7" w:type="dxa"/>
        </w:trPr>
        <w:tc>
          <w:tcPr>
            <w:tcW w:w="0" w:type="auto"/>
            <w:vAlign w:val="center"/>
          </w:tcPr>
          <w:p w14:paraId="6108B3E3">
            <w:pPr>
              <w:widowControl/>
              <w:jc w:val="left"/>
              <w:rPr>
                <w:rFonts w:ascii="Arial" w:hAnsi="Arial" w:cs="Arial"/>
                <w:color w:val="222222"/>
                <w:szCs w:val="21"/>
              </w:rPr>
            </w:pPr>
            <w:r>
              <w:rPr>
                <w:rFonts w:ascii="Arial" w:hAnsi="Arial" w:cs="Arial"/>
                <w:color w:val="000000"/>
                <w:kern w:val="0"/>
                <w:szCs w:val="21"/>
              </w:rPr>
              <w:t>日期：</w:t>
            </w:r>
          </w:p>
        </w:tc>
        <w:tc>
          <w:tcPr>
            <w:tcW w:w="0" w:type="auto"/>
            <w:vAlign w:val="center"/>
          </w:tcPr>
          <w:p w14:paraId="6DC0204C">
            <w:pPr>
              <w:widowControl/>
              <w:jc w:val="left"/>
              <w:rPr>
                <w:rFonts w:ascii="Arial" w:hAnsi="Arial" w:cs="Arial"/>
                <w:color w:val="222222"/>
                <w:szCs w:val="21"/>
              </w:rPr>
            </w:pPr>
            <w:r>
              <w:rPr>
                <w:rFonts w:ascii="Arial" w:hAnsi="Arial" w:cs="Arial"/>
                <w:color w:val="000000"/>
                <w:kern w:val="0"/>
                <w:szCs w:val="21"/>
              </w:rPr>
              <w:t>日期：</w:t>
            </w:r>
          </w:p>
        </w:tc>
      </w:tr>
    </w:tbl>
    <w:p w14:paraId="59E6B88F">
      <w:pPr>
        <w:pStyle w:val="81"/>
        <w:jc w:val="center"/>
      </w:pPr>
    </w:p>
    <w:p w14:paraId="08830E2F">
      <w:pPr>
        <w:spacing w:line="360" w:lineRule="auto"/>
        <w:rPr>
          <w:szCs w:val="21"/>
        </w:rPr>
      </w:pPr>
    </w:p>
    <w:p w14:paraId="3E30AF5A">
      <w:pPr>
        <w:pStyle w:val="46"/>
        <w:spacing w:line="360" w:lineRule="auto"/>
        <w:jc w:val="center"/>
        <w:rPr>
          <w:b/>
          <w:bCs/>
          <w:sz w:val="44"/>
          <w:szCs w:val="44"/>
        </w:rPr>
      </w:pPr>
    </w:p>
    <w:p w14:paraId="4F82CF57">
      <w:pPr>
        <w:pStyle w:val="46"/>
        <w:spacing w:line="360" w:lineRule="auto"/>
        <w:jc w:val="both"/>
        <w:rPr>
          <w:b/>
          <w:bCs/>
          <w:sz w:val="44"/>
          <w:szCs w:val="44"/>
        </w:rPr>
      </w:pPr>
    </w:p>
    <w:p w14:paraId="6BF21164">
      <w:pPr>
        <w:pStyle w:val="46"/>
        <w:spacing w:line="360" w:lineRule="auto"/>
        <w:jc w:val="center"/>
        <w:rPr>
          <w:b/>
          <w:bCs/>
          <w:sz w:val="44"/>
          <w:szCs w:val="44"/>
        </w:rPr>
      </w:pPr>
      <w:r>
        <w:rPr>
          <w:rFonts w:hint="eastAsia"/>
          <w:b/>
          <w:bCs/>
          <w:sz w:val="44"/>
          <w:szCs w:val="44"/>
        </w:rPr>
        <w:t>第五部分</w:t>
      </w:r>
    </w:p>
    <w:p w14:paraId="2843ABF9">
      <w:pPr>
        <w:pStyle w:val="46"/>
        <w:jc w:val="center"/>
        <w:rPr>
          <w:b/>
          <w:bCs/>
          <w:sz w:val="44"/>
          <w:szCs w:val="44"/>
        </w:rPr>
      </w:pPr>
      <w:r>
        <w:rPr>
          <w:rFonts w:hint="eastAsia"/>
          <w:b/>
          <w:bCs/>
          <w:sz w:val="44"/>
          <w:szCs w:val="44"/>
        </w:rPr>
        <w:t>磋商办法</w:t>
      </w:r>
    </w:p>
    <w:p w14:paraId="655ADFCE">
      <w:pPr>
        <w:spacing w:line="360" w:lineRule="auto"/>
        <w:jc w:val="center"/>
        <w:rPr>
          <w:b/>
          <w:bCs/>
          <w:color w:val="000000"/>
          <w:sz w:val="24"/>
        </w:rPr>
      </w:pPr>
    </w:p>
    <w:p w14:paraId="075EE1E6">
      <w:pPr>
        <w:spacing w:line="360" w:lineRule="auto"/>
        <w:jc w:val="center"/>
        <w:rPr>
          <w:b/>
          <w:bCs/>
          <w:color w:val="000000"/>
          <w:sz w:val="24"/>
        </w:rPr>
      </w:pPr>
    </w:p>
    <w:p w14:paraId="5C3927B1">
      <w:pPr>
        <w:spacing w:line="360" w:lineRule="auto"/>
        <w:jc w:val="center"/>
        <w:rPr>
          <w:b/>
          <w:bCs/>
          <w:color w:val="000000"/>
          <w:sz w:val="24"/>
        </w:rPr>
      </w:pPr>
    </w:p>
    <w:p w14:paraId="6CFF784D">
      <w:pPr>
        <w:spacing w:line="360" w:lineRule="auto"/>
        <w:jc w:val="center"/>
        <w:rPr>
          <w:b/>
          <w:bCs/>
          <w:color w:val="000000"/>
          <w:sz w:val="24"/>
        </w:rPr>
      </w:pPr>
    </w:p>
    <w:p w14:paraId="72E087AA">
      <w:pPr>
        <w:spacing w:line="360" w:lineRule="auto"/>
        <w:jc w:val="center"/>
        <w:rPr>
          <w:b/>
          <w:bCs/>
          <w:color w:val="000000"/>
          <w:sz w:val="24"/>
        </w:rPr>
      </w:pPr>
    </w:p>
    <w:p w14:paraId="231D920E">
      <w:pPr>
        <w:spacing w:line="360" w:lineRule="auto"/>
        <w:jc w:val="center"/>
        <w:rPr>
          <w:b/>
          <w:bCs/>
          <w:color w:val="000000"/>
          <w:sz w:val="24"/>
        </w:rPr>
      </w:pPr>
    </w:p>
    <w:p w14:paraId="7AF197C9">
      <w:pPr>
        <w:spacing w:line="360" w:lineRule="auto"/>
        <w:jc w:val="center"/>
        <w:rPr>
          <w:b/>
          <w:bCs/>
          <w:color w:val="000000"/>
          <w:sz w:val="24"/>
        </w:rPr>
      </w:pPr>
    </w:p>
    <w:p w14:paraId="47070D61">
      <w:pPr>
        <w:spacing w:line="360" w:lineRule="auto"/>
        <w:jc w:val="center"/>
        <w:rPr>
          <w:b/>
          <w:bCs/>
          <w:color w:val="000000"/>
          <w:sz w:val="24"/>
        </w:rPr>
      </w:pPr>
    </w:p>
    <w:p w14:paraId="5045FE83">
      <w:pPr>
        <w:spacing w:line="360" w:lineRule="auto"/>
        <w:jc w:val="center"/>
        <w:rPr>
          <w:b/>
          <w:bCs/>
          <w:color w:val="000000"/>
          <w:sz w:val="24"/>
        </w:rPr>
      </w:pPr>
    </w:p>
    <w:p w14:paraId="05F32A2B">
      <w:pPr>
        <w:spacing w:line="360" w:lineRule="auto"/>
        <w:jc w:val="center"/>
        <w:rPr>
          <w:b/>
          <w:bCs/>
          <w:color w:val="000000"/>
          <w:sz w:val="24"/>
        </w:rPr>
      </w:pPr>
    </w:p>
    <w:p w14:paraId="31D1CB1E">
      <w:pPr>
        <w:spacing w:line="360" w:lineRule="auto"/>
        <w:jc w:val="center"/>
        <w:rPr>
          <w:b/>
          <w:bCs/>
          <w:color w:val="000000"/>
          <w:sz w:val="24"/>
        </w:rPr>
      </w:pPr>
    </w:p>
    <w:p w14:paraId="5208F5AF">
      <w:pPr>
        <w:spacing w:line="360" w:lineRule="auto"/>
        <w:jc w:val="center"/>
        <w:rPr>
          <w:b/>
          <w:bCs/>
          <w:color w:val="000000"/>
          <w:sz w:val="24"/>
        </w:rPr>
      </w:pPr>
    </w:p>
    <w:p w14:paraId="6A5E108C">
      <w:pPr>
        <w:spacing w:line="360" w:lineRule="auto"/>
        <w:jc w:val="center"/>
        <w:rPr>
          <w:b/>
          <w:bCs/>
          <w:color w:val="000000"/>
          <w:sz w:val="24"/>
        </w:rPr>
      </w:pPr>
    </w:p>
    <w:p w14:paraId="33EDE373">
      <w:pPr>
        <w:spacing w:line="360" w:lineRule="auto"/>
        <w:jc w:val="center"/>
        <w:rPr>
          <w:b/>
          <w:bCs/>
          <w:color w:val="000000"/>
          <w:sz w:val="24"/>
        </w:rPr>
      </w:pPr>
    </w:p>
    <w:p w14:paraId="7877D30D">
      <w:pPr>
        <w:spacing w:line="360" w:lineRule="auto"/>
        <w:jc w:val="center"/>
        <w:rPr>
          <w:b/>
          <w:bCs/>
          <w:color w:val="000000"/>
          <w:sz w:val="24"/>
        </w:rPr>
      </w:pPr>
    </w:p>
    <w:p w14:paraId="4F2928A3">
      <w:pPr>
        <w:spacing w:line="360" w:lineRule="auto"/>
        <w:jc w:val="center"/>
        <w:rPr>
          <w:b/>
          <w:bCs/>
          <w:color w:val="000000"/>
          <w:sz w:val="24"/>
        </w:rPr>
      </w:pPr>
    </w:p>
    <w:p w14:paraId="1210E77A">
      <w:pPr>
        <w:spacing w:line="360" w:lineRule="auto"/>
        <w:rPr>
          <w:b/>
          <w:bCs/>
          <w:color w:val="000000"/>
          <w:sz w:val="24"/>
        </w:rPr>
      </w:pPr>
    </w:p>
    <w:p w14:paraId="25E0D4B9">
      <w:pPr>
        <w:spacing w:line="360" w:lineRule="auto"/>
        <w:rPr>
          <w:b/>
          <w:bCs/>
          <w:color w:val="000000"/>
          <w:sz w:val="24"/>
        </w:rPr>
      </w:pPr>
    </w:p>
    <w:p w14:paraId="41AF6E35">
      <w:pPr>
        <w:spacing w:line="360" w:lineRule="auto"/>
        <w:jc w:val="center"/>
        <w:rPr>
          <w:b/>
          <w:bCs/>
          <w:color w:val="000000"/>
          <w:sz w:val="24"/>
        </w:rPr>
      </w:pPr>
      <w:r>
        <w:rPr>
          <w:rFonts w:hint="eastAsia"/>
          <w:b/>
          <w:bCs/>
          <w:color w:val="000000"/>
          <w:sz w:val="28"/>
          <w:szCs w:val="28"/>
        </w:rPr>
        <w:br w:type="page"/>
      </w:r>
      <w:r>
        <w:rPr>
          <w:rFonts w:hint="eastAsia"/>
          <w:b/>
          <w:bCs/>
          <w:color w:val="000000"/>
          <w:sz w:val="28"/>
          <w:szCs w:val="28"/>
        </w:rPr>
        <w:t>第五部分  磋商办法</w:t>
      </w:r>
    </w:p>
    <w:p w14:paraId="11491F35">
      <w:pPr>
        <w:spacing w:line="360" w:lineRule="auto"/>
        <w:ind w:left="96" w:firstLine="480" w:firstLineChars="200"/>
        <w:rPr>
          <w:rFonts w:ascii="宋体"/>
          <w:color w:val="000000"/>
          <w:sz w:val="24"/>
        </w:rPr>
      </w:pPr>
      <w:r>
        <w:rPr>
          <w:rFonts w:hint="eastAsia" w:ascii="宋体"/>
          <w:color w:val="000000"/>
          <w:sz w:val="24"/>
        </w:rPr>
        <w:t>本磋商办法根据《中华人民共和国政府采购法》、《政府采购竞争性磋商采购方式管理暂行办法》及其他法律、法规的规定并结合本工程磋商文件中的有关条款予以制定，本办法是采购单位确定中标人的依据。在磋商过程中将坚持和充分地体现公平、公正和合理的原则，以最高得分者为中标人。</w:t>
      </w:r>
    </w:p>
    <w:p w14:paraId="4838DE9B">
      <w:pPr>
        <w:spacing w:line="460" w:lineRule="exact"/>
        <w:rPr>
          <w:rFonts w:ascii="宋体" w:hAnsi="宋体" w:cs="宋体"/>
          <w:b/>
          <w:sz w:val="24"/>
        </w:rPr>
      </w:pPr>
      <w:r>
        <w:rPr>
          <w:rFonts w:hint="eastAsia" w:ascii="宋体" w:hAnsi="宋体" w:cs="宋体"/>
          <w:b/>
          <w:sz w:val="24"/>
        </w:rPr>
        <w:t>一、评审程序</w:t>
      </w:r>
    </w:p>
    <w:p w14:paraId="01128167">
      <w:pPr>
        <w:spacing w:line="360" w:lineRule="auto"/>
        <w:ind w:left="96" w:firstLine="480" w:firstLineChars="200"/>
        <w:rPr>
          <w:rFonts w:ascii="宋体"/>
          <w:color w:val="000000"/>
          <w:sz w:val="24"/>
        </w:rPr>
      </w:pPr>
      <w:r>
        <w:rPr>
          <w:rFonts w:hint="eastAsia" w:ascii="宋体"/>
          <w:color w:val="000000"/>
          <w:sz w:val="24"/>
        </w:rPr>
        <w:t>本项目磋商采用“综合评分法”。</w:t>
      </w:r>
    </w:p>
    <w:p w14:paraId="0C93A918">
      <w:pPr>
        <w:spacing w:line="360" w:lineRule="auto"/>
        <w:ind w:left="96" w:firstLine="480" w:firstLineChars="200"/>
        <w:rPr>
          <w:rFonts w:ascii="宋体"/>
          <w:color w:val="000000"/>
          <w:sz w:val="24"/>
        </w:rPr>
      </w:pPr>
      <w:r>
        <w:rPr>
          <w:rFonts w:hint="eastAsia" w:ascii="宋体"/>
          <w:color w:val="000000"/>
          <w:sz w:val="24"/>
        </w:rPr>
        <w:t>1、以百分制计算，设总分为100分(其中技术标满分为90分，商务标10分)。综合得分=技术标得分+商务标得分，最高者为第一名，依此类推确定得分排名顺序。商务报价得分打分分值精确到小数点后二位，第三位数四舍五入；技术分打分分值最小为“0.1”分，综合得分保留到小数点后二位，第三位数四舍五入。</w:t>
      </w:r>
    </w:p>
    <w:p w14:paraId="30134265">
      <w:pPr>
        <w:spacing w:line="360" w:lineRule="auto"/>
        <w:ind w:left="96" w:firstLine="480" w:firstLineChars="200"/>
        <w:rPr>
          <w:rFonts w:ascii="宋体"/>
          <w:color w:val="000000"/>
          <w:sz w:val="24"/>
        </w:rPr>
      </w:pPr>
      <w:r>
        <w:rPr>
          <w:rFonts w:hint="eastAsia" w:ascii="宋体"/>
          <w:color w:val="000000"/>
          <w:sz w:val="24"/>
        </w:rPr>
        <w:t>2、本次磋商项目的磋商小组由技术经济等方面的专家与采购单位代表组成，成员人数为3人或3人以上单数，</w:t>
      </w:r>
      <w:r>
        <w:rPr>
          <w:rFonts w:hint="eastAsia" w:ascii="宋体"/>
          <w:sz w:val="24"/>
        </w:rPr>
        <w:t>其中采购单位代表1人（如有），</w:t>
      </w:r>
      <w:r>
        <w:rPr>
          <w:rFonts w:hint="eastAsia" w:ascii="宋体"/>
          <w:color w:val="000000"/>
          <w:sz w:val="24"/>
        </w:rPr>
        <w:t>其余的专家评委从上海市政府采购专家库中随机抽取。</w:t>
      </w:r>
    </w:p>
    <w:p w14:paraId="1051D9B0">
      <w:pPr>
        <w:spacing w:line="360" w:lineRule="auto"/>
        <w:ind w:left="96" w:firstLine="480" w:firstLineChars="200"/>
        <w:rPr>
          <w:rFonts w:ascii="宋体"/>
          <w:color w:val="000000"/>
          <w:sz w:val="24"/>
        </w:rPr>
      </w:pPr>
      <w:r>
        <w:rPr>
          <w:rFonts w:hint="eastAsia" w:ascii="宋体"/>
          <w:color w:val="000000"/>
          <w:sz w:val="24"/>
        </w:rPr>
        <w:t>3、磋商小组成员须磋商提纲上签字。</w:t>
      </w:r>
    </w:p>
    <w:p w14:paraId="7DB87FFA">
      <w:pPr>
        <w:spacing w:line="360" w:lineRule="auto"/>
        <w:ind w:left="96" w:firstLine="480" w:firstLineChars="200"/>
        <w:rPr>
          <w:rFonts w:ascii="宋体"/>
          <w:color w:val="000000"/>
          <w:sz w:val="24"/>
        </w:rPr>
      </w:pPr>
      <w:r>
        <w:rPr>
          <w:rFonts w:hint="eastAsia" w:ascii="宋体"/>
          <w:color w:val="000000"/>
          <w:sz w:val="24"/>
        </w:rPr>
        <w:t>4、在磋商、决标过程中应遵照执行磋商文件及磋商办法的规定，任何人不得干预磋商过程和决定中标人，如有违反上述规定的，根据情节的轻重依法进行处理。</w:t>
      </w:r>
    </w:p>
    <w:p w14:paraId="573B74D8">
      <w:pPr>
        <w:spacing w:line="360" w:lineRule="auto"/>
        <w:ind w:left="96" w:firstLine="480" w:firstLineChars="200"/>
        <w:rPr>
          <w:rFonts w:ascii="宋体"/>
          <w:color w:val="000000"/>
          <w:sz w:val="24"/>
        </w:rPr>
      </w:pPr>
      <w:r>
        <w:rPr>
          <w:rFonts w:hint="eastAsia" w:ascii="宋体"/>
          <w:color w:val="000000"/>
          <w:sz w:val="24"/>
        </w:rPr>
        <w:t>5、在磋商过程中，磋商小组应按以下原则评审：</w:t>
      </w:r>
    </w:p>
    <w:p w14:paraId="54403C56">
      <w:pPr>
        <w:spacing w:line="360" w:lineRule="auto"/>
        <w:ind w:left="96" w:firstLine="480" w:firstLineChars="200"/>
        <w:rPr>
          <w:rFonts w:ascii="宋体"/>
          <w:color w:val="000000"/>
          <w:sz w:val="24"/>
        </w:rPr>
      </w:pPr>
      <w:r>
        <w:rPr>
          <w:rFonts w:hint="eastAsia" w:ascii="宋体"/>
          <w:color w:val="000000"/>
          <w:sz w:val="24"/>
        </w:rPr>
        <w:t>5.1磋商小组应根据磋商文件、磋商办法及入选评审对象的响应文件，审查回标分析报告，并确认其真实性。</w:t>
      </w:r>
    </w:p>
    <w:p w14:paraId="01F67B43">
      <w:pPr>
        <w:spacing w:line="360" w:lineRule="auto"/>
        <w:ind w:left="96" w:firstLine="480" w:firstLineChars="200"/>
        <w:rPr>
          <w:rFonts w:ascii="宋体"/>
          <w:color w:val="000000"/>
          <w:sz w:val="24"/>
        </w:rPr>
      </w:pPr>
      <w:r>
        <w:rPr>
          <w:rFonts w:hint="eastAsia" w:ascii="宋体"/>
          <w:color w:val="000000"/>
          <w:sz w:val="24"/>
        </w:rPr>
        <w:t>5.2磋商小组如需要，可要求入选评审对象作出澄清、说明和补正。</w:t>
      </w:r>
    </w:p>
    <w:p w14:paraId="7028B7DB">
      <w:pPr>
        <w:spacing w:line="460" w:lineRule="exact"/>
        <w:rPr>
          <w:rFonts w:ascii="宋体" w:hAnsi="宋体" w:cs="宋体"/>
          <w:b/>
          <w:sz w:val="24"/>
        </w:rPr>
      </w:pPr>
      <w:r>
        <w:rPr>
          <w:rFonts w:hint="eastAsia" w:ascii="宋体" w:hAnsi="宋体" w:cs="宋体"/>
          <w:b/>
          <w:sz w:val="24"/>
        </w:rPr>
        <w:t>二、评审的基本程序</w:t>
      </w:r>
    </w:p>
    <w:p w14:paraId="26F5E45A">
      <w:pPr>
        <w:spacing w:line="360" w:lineRule="auto"/>
        <w:ind w:left="96" w:firstLine="480" w:firstLineChars="200"/>
        <w:rPr>
          <w:rFonts w:ascii="宋体"/>
          <w:color w:val="000000"/>
          <w:sz w:val="24"/>
        </w:rPr>
      </w:pPr>
      <w:r>
        <w:rPr>
          <w:rFonts w:hint="eastAsia" w:ascii="宋体"/>
          <w:color w:val="000000"/>
          <w:sz w:val="24"/>
        </w:rPr>
        <w:t>磋商活动将按以下四个步骤进行：</w:t>
      </w:r>
    </w:p>
    <w:p w14:paraId="0120044D">
      <w:pPr>
        <w:spacing w:line="360" w:lineRule="auto"/>
        <w:ind w:left="96" w:firstLine="480" w:firstLineChars="200"/>
        <w:rPr>
          <w:rFonts w:ascii="宋体"/>
          <w:color w:val="000000"/>
          <w:sz w:val="24"/>
        </w:rPr>
      </w:pPr>
      <w:r>
        <w:rPr>
          <w:rFonts w:hint="eastAsia" w:ascii="宋体"/>
          <w:color w:val="000000"/>
          <w:sz w:val="24"/>
        </w:rPr>
        <w:t>1、初步评审；</w:t>
      </w:r>
    </w:p>
    <w:p w14:paraId="429F4326">
      <w:pPr>
        <w:spacing w:line="360" w:lineRule="auto"/>
        <w:ind w:left="96" w:firstLine="480" w:firstLineChars="200"/>
        <w:rPr>
          <w:rFonts w:ascii="宋体"/>
          <w:color w:val="000000"/>
          <w:sz w:val="24"/>
        </w:rPr>
      </w:pPr>
      <w:r>
        <w:rPr>
          <w:rFonts w:hint="eastAsia" w:ascii="宋体"/>
          <w:color w:val="000000"/>
          <w:sz w:val="24"/>
        </w:rPr>
        <w:t>2、商务标详细评审；</w:t>
      </w:r>
    </w:p>
    <w:p w14:paraId="5D6F2916">
      <w:pPr>
        <w:spacing w:line="360" w:lineRule="auto"/>
        <w:ind w:left="96" w:firstLine="480" w:firstLineChars="200"/>
        <w:rPr>
          <w:rFonts w:ascii="宋体"/>
          <w:color w:val="000000"/>
          <w:sz w:val="24"/>
        </w:rPr>
      </w:pPr>
      <w:r>
        <w:rPr>
          <w:rFonts w:hint="eastAsia" w:ascii="宋体"/>
          <w:color w:val="000000"/>
          <w:sz w:val="24"/>
        </w:rPr>
        <w:t>3、技术标详细评审；</w:t>
      </w:r>
    </w:p>
    <w:p w14:paraId="055FAE91">
      <w:pPr>
        <w:spacing w:line="360" w:lineRule="auto"/>
        <w:ind w:left="96" w:firstLine="480" w:firstLineChars="200"/>
        <w:rPr>
          <w:rFonts w:ascii="宋体"/>
          <w:color w:val="000000"/>
          <w:sz w:val="24"/>
        </w:rPr>
      </w:pPr>
      <w:r>
        <w:rPr>
          <w:rFonts w:hint="eastAsia" w:ascii="宋体"/>
          <w:color w:val="000000"/>
          <w:sz w:val="24"/>
        </w:rPr>
        <w:t>4、推荐中标候选人并提交定标结果。</w:t>
      </w:r>
    </w:p>
    <w:p w14:paraId="7C9028D8">
      <w:pPr>
        <w:spacing w:line="360" w:lineRule="auto"/>
        <w:ind w:left="96" w:firstLine="480" w:firstLineChars="200"/>
        <w:rPr>
          <w:rFonts w:ascii="宋体"/>
          <w:color w:val="000000"/>
          <w:sz w:val="24"/>
        </w:rPr>
      </w:pPr>
      <w:r>
        <w:rPr>
          <w:rFonts w:hint="eastAsia" w:ascii="宋体"/>
          <w:color w:val="000000"/>
          <w:sz w:val="24"/>
        </w:rPr>
        <w:t>5、定标办法：采购单位根据磋商小组的磋商报告确定排名第一的中标候选人为中标人。排名第一的中标候选人放弃中标、因不可抗力不能履行合同、未按磋商文件要求提交履约保证金，或者被查实存在影响中标结果的违法行为，不符合中标条件的，采购单位可以确定排名第二的中标候选人为中标人，依此类推。</w:t>
      </w:r>
    </w:p>
    <w:p w14:paraId="3B391159">
      <w:pPr>
        <w:spacing w:line="360" w:lineRule="auto"/>
        <w:ind w:left="96" w:firstLine="480" w:firstLineChars="200"/>
        <w:rPr>
          <w:rFonts w:ascii="宋体"/>
          <w:color w:val="000000"/>
          <w:sz w:val="24"/>
        </w:rPr>
      </w:pPr>
      <w:r>
        <w:rPr>
          <w:rFonts w:hint="eastAsia" w:ascii="宋体"/>
          <w:color w:val="000000"/>
          <w:sz w:val="24"/>
        </w:rPr>
        <w:t>初步评审</w:t>
      </w:r>
    </w:p>
    <w:p w14:paraId="79849D4C">
      <w:pPr>
        <w:spacing w:line="360" w:lineRule="auto"/>
        <w:ind w:left="96" w:firstLine="480" w:firstLineChars="200"/>
        <w:rPr>
          <w:rFonts w:ascii="宋体"/>
          <w:color w:val="000000"/>
          <w:sz w:val="24"/>
        </w:rPr>
      </w:pPr>
      <w:r>
        <w:rPr>
          <w:rFonts w:hint="eastAsia" w:ascii="宋体"/>
          <w:color w:val="000000"/>
          <w:sz w:val="24"/>
        </w:rPr>
        <w:t>1、由磋商小组对各响应文件进行初步评审，只有通过初步评审的响应文件才能进入商务详细评审，出现以下情况的为未通过初步评审，经磋商小组认定后，其响应文件将被否决。初步（符合性）评审具体内容如下：</w:t>
      </w:r>
    </w:p>
    <w:p w14:paraId="62B4E93B">
      <w:pPr>
        <w:spacing w:line="500" w:lineRule="exact"/>
        <w:ind w:left="602" w:hanging="602" w:hangingChars="250"/>
        <w:rPr>
          <w:rFonts w:ascii="宋体" w:hAnsi="宋体"/>
          <w:b/>
          <w:bCs/>
          <w:kern w:val="0"/>
          <w:sz w:val="24"/>
        </w:rPr>
      </w:pPr>
      <w:r>
        <w:rPr>
          <w:rFonts w:hint="eastAsia" w:ascii="宋体" w:hAnsi="宋体"/>
          <w:b/>
          <w:bCs/>
          <w:kern w:val="0"/>
          <w:sz w:val="24"/>
        </w:rPr>
        <w:t>（1）响应文件未满足磋商文件规定的签字、盖章要求的；</w:t>
      </w:r>
    </w:p>
    <w:p w14:paraId="29802D5B">
      <w:pPr>
        <w:spacing w:line="500" w:lineRule="exact"/>
        <w:ind w:left="602" w:hanging="602" w:hangingChars="250"/>
        <w:rPr>
          <w:rFonts w:ascii="宋体" w:hAnsi="宋体"/>
          <w:b/>
          <w:bCs/>
          <w:kern w:val="0"/>
          <w:sz w:val="24"/>
        </w:rPr>
      </w:pPr>
      <w:r>
        <w:rPr>
          <w:rFonts w:hint="eastAsia" w:ascii="宋体" w:hAnsi="宋体"/>
          <w:b/>
          <w:bCs/>
          <w:kern w:val="0"/>
          <w:sz w:val="24"/>
        </w:rPr>
        <w:t>（2）供应商未按磋商文件要求提交有效资格证明文件，或提交的资格证明文件有缺漏的；</w:t>
      </w:r>
    </w:p>
    <w:p w14:paraId="035DA460">
      <w:pPr>
        <w:spacing w:line="500" w:lineRule="exact"/>
        <w:ind w:left="602" w:hanging="602" w:hangingChars="250"/>
        <w:rPr>
          <w:rFonts w:ascii="宋体" w:hAnsi="宋体"/>
          <w:b/>
          <w:bCs/>
          <w:kern w:val="0"/>
          <w:sz w:val="24"/>
        </w:rPr>
      </w:pPr>
      <w:r>
        <w:rPr>
          <w:rFonts w:hint="eastAsia" w:ascii="宋体" w:hAnsi="宋体"/>
          <w:b/>
          <w:bCs/>
          <w:kern w:val="0"/>
          <w:sz w:val="24"/>
        </w:rPr>
        <w:t>（3）未提供财务状况及税收、社会保障资金缴纳情况声明函；</w:t>
      </w:r>
    </w:p>
    <w:p w14:paraId="14BBE2D3">
      <w:pPr>
        <w:spacing w:line="500" w:lineRule="exact"/>
        <w:ind w:left="602" w:hanging="602" w:hangingChars="250"/>
        <w:rPr>
          <w:rFonts w:ascii="宋体" w:hAnsi="宋体"/>
          <w:b/>
          <w:bCs/>
          <w:kern w:val="0"/>
          <w:sz w:val="24"/>
        </w:rPr>
      </w:pPr>
      <w:r>
        <w:rPr>
          <w:rFonts w:hint="eastAsia" w:ascii="宋体" w:hAnsi="宋体"/>
          <w:b/>
          <w:bCs/>
          <w:kern w:val="0"/>
          <w:sz w:val="24"/>
        </w:rPr>
        <w:t>（4）未提供参与政府采购活动前三年内在经营活动中没有重大违法记录的书面声明函；</w:t>
      </w:r>
    </w:p>
    <w:p w14:paraId="3024EFE2">
      <w:pPr>
        <w:spacing w:line="500" w:lineRule="exact"/>
        <w:ind w:left="602" w:hanging="602" w:hangingChars="250"/>
        <w:rPr>
          <w:rFonts w:ascii="宋体" w:hAnsi="宋体"/>
          <w:b/>
          <w:bCs/>
          <w:kern w:val="0"/>
          <w:sz w:val="24"/>
        </w:rPr>
      </w:pPr>
      <w:r>
        <w:rPr>
          <w:rFonts w:hint="eastAsia" w:ascii="宋体" w:hAnsi="宋体"/>
          <w:b/>
          <w:bCs/>
          <w:kern w:val="0"/>
          <w:sz w:val="24"/>
        </w:rPr>
        <w:t>（5）未提交本项目服务期限内不再参与闵行区各街镇同类市容环境咨询服务项目的承诺书；</w:t>
      </w:r>
    </w:p>
    <w:p w14:paraId="566E56E0">
      <w:pPr>
        <w:spacing w:line="500" w:lineRule="exact"/>
        <w:ind w:left="602" w:hanging="602" w:hangingChars="250"/>
        <w:rPr>
          <w:rFonts w:ascii="宋体" w:hAnsi="宋体"/>
          <w:b/>
          <w:bCs/>
          <w:kern w:val="0"/>
          <w:sz w:val="24"/>
        </w:rPr>
      </w:pPr>
      <w:r>
        <w:rPr>
          <w:rFonts w:hint="eastAsia" w:ascii="宋体" w:hAnsi="宋体"/>
          <w:b/>
          <w:bCs/>
          <w:kern w:val="0"/>
          <w:sz w:val="24"/>
        </w:rPr>
        <w:t>（6）</w:t>
      </w:r>
      <w:r>
        <w:rPr>
          <w:rFonts w:ascii="宋体" w:hAnsi="宋体"/>
          <w:b/>
          <w:bCs/>
          <w:kern w:val="0"/>
          <w:sz w:val="24"/>
        </w:rPr>
        <w:t>投标有效期少于</w:t>
      </w:r>
      <w:r>
        <w:rPr>
          <w:rFonts w:hint="eastAsia" w:ascii="宋体" w:hAnsi="宋体"/>
          <w:b/>
          <w:bCs/>
          <w:kern w:val="0"/>
          <w:sz w:val="24"/>
        </w:rPr>
        <w:t>磋商文件</w:t>
      </w:r>
      <w:r>
        <w:rPr>
          <w:rFonts w:ascii="宋体" w:hAnsi="宋体"/>
          <w:b/>
          <w:bCs/>
          <w:kern w:val="0"/>
          <w:sz w:val="24"/>
        </w:rPr>
        <w:t>规定有效期的</w:t>
      </w:r>
      <w:r>
        <w:rPr>
          <w:rFonts w:hint="eastAsia" w:ascii="宋体" w:hAnsi="宋体"/>
          <w:b/>
          <w:bCs/>
          <w:kern w:val="0"/>
          <w:sz w:val="24"/>
        </w:rPr>
        <w:t>响应文件；</w:t>
      </w:r>
    </w:p>
    <w:p w14:paraId="5B3CE91F">
      <w:pPr>
        <w:spacing w:line="500" w:lineRule="exact"/>
        <w:ind w:left="602" w:hanging="602" w:hangingChars="250"/>
        <w:rPr>
          <w:rFonts w:ascii="宋体" w:hAnsi="宋体"/>
          <w:b/>
          <w:bCs/>
          <w:kern w:val="0"/>
          <w:sz w:val="24"/>
        </w:rPr>
      </w:pPr>
      <w:r>
        <w:rPr>
          <w:rFonts w:hint="eastAsia" w:ascii="宋体" w:hAnsi="宋体"/>
          <w:b/>
          <w:bCs/>
          <w:kern w:val="0"/>
          <w:sz w:val="24"/>
        </w:rPr>
        <w:t>（7）响应文件附有采购单位不能接受的条件的；</w:t>
      </w:r>
    </w:p>
    <w:p w14:paraId="21C062AB">
      <w:pPr>
        <w:spacing w:line="500" w:lineRule="exact"/>
        <w:ind w:left="602" w:hanging="602" w:hangingChars="250"/>
        <w:rPr>
          <w:rFonts w:ascii="宋体" w:hAnsi="宋体"/>
          <w:b/>
          <w:bCs/>
          <w:kern w:val="0"/>
          <w:sz w:val="24"/>
        </w:rPr>
      </w:pPr>
      <w:r>
        <w:rPr>
          <w:rFonts w:hint="eastAsia" w:ascii="宋体" w:hAnsi="宋体"/>
          <w:b/>
          <w:bCs/>
          <w:kern w:val="0"/>
          <w:sz w:val="24"/>
        </w:rPr>
        <w:t>（8）不接受本须知23.6规定调整响应文件中</w:t>
      </w:r>
      <w:r>
        <w:rPr>
          <w:rFonts w:ascii="宋体" w:hAnsi="宋体"/>
          <w:b/>
          <w:bCs/>
          <w:kern w:val="0"/>
          <w:sz w:val="24"/>
        </w:rPr>
        <w:t>漏报、计算错误或其它错误</w:t>
      </w:r>
      <w:r>
        <w:rPr>
          <w:rFonts w:hint="eastAsia" w:ascii="宋体" w:hAnsi="宋体"/>
          <w:b/>
          <w:bCs/>
          <w:kern w:val="0"/>
          <w:sz w:val="24"/>
        </w:rPr>
        <w:t>的；</w:t>
      </w:r>
    </w:p>
    <w:p w14:paraId="223F0D0B">
      <w:pPr>
        <w:spacing w:line="500" w:lineRule="exact"/>
        <w:ind w:left="602" w:hanging="602" w:hangingChars="250"/>
        <w:rPr>
          <w:rFonts w:ascii="宋体" w:hAnsi="宋体"/>
          <w:b/>
          <w:bCs/>
          <w:kern w:val="0"/>
          <w:sz w:val="24"/>
        </w:rPr>
      </w:pPr>
      <w:r>
        <w:rPr>
          <w:rFonts w:hint="eastAsia" w:ascii="宋体" w:hAnsi="宋体"/>
          <w:b/>
          <w:bCs/>
          <w:kern w:val="0"/>
          <w:sz w:val="24"/>
        </w:rPr>
        <w:t>（9）不符合磋商文件规定的其他实质性要求的。</w:t>
      </w:r>
    </w:p>
    <w:p w14:paraId="24AE2963">
      <w:pPr>
        <w:spacing w:line="500" w:lineRule="exact"/>
        <w:ind w:left="602" w:hanging="602" w:hangingChars="250"/>
        <w:rPr>
          <w:rFonts w:ascii="宋体" w:hAnsi="宋体"/>
          <w:b/>
          <w:bCs/>
          <w:color w:val="FF0000"/>
          <w:kern w:val="0"/>
          <w:sz w:val="24"/>
        </w:rPr>
      </w:pPr>
      <w:r>
        <w:rPr>
          <w:rFonts w:hint="eastAsia" w:ascii="宋体" w:hAnsi="宋体"/>
          <w:b/>
          <w:bCs/>
          <w:color w:val="FF0000"/>
          <w:kern w:val="0"/>
          <w:sz w:val="24"/>
        </w:rPr>
        <w:br w:type="page"/>
      </w:r>
    </w:p>
    <w:p w14:paraId="3E2D4DC1">
      <w:pPr>
        <w:numPr>
          <w:ilvl w:val="0"/>
          <w:numId w:val="2"/>
        </w:numPr>
        <w:snapToGrid w:val="0"/>
        <w:spacing w:line="360" w:lineRule="auto"/>
        <w:outlineLvl w:val="0"/>
        <w:rPr>
          <w:rFonts w:ascii="宋体" w:hAnsi="宋体"/>
          <w:b/>
          <w:bCs/>
          <w:kern w:val="44"/>
          <w:sz w:val="24"/>
        </w:rPr>
      </w:pPr>
      <w:r>
        <w:rPr>
          <w:rFonts w:hint="eastAsia" w:ascii="宋体"/>
          <w:b/>
          <w:bCs/>
          <w:color w:val="000000"/>
          <w:sz w:val="24"/>
        </w:rPr>
        <w:t>商务标详细评审</w:t>
      </w:r>
    </w:p>
    <w:p w14:paraId="25D0FB1E">
      <w:pPr>
        <w:ind w:left="420"/>
        <w:rPr>
          <w:rFonts w:ascii="宋体" w:hAnsi="宋体" w:cs="宋体"/>
          <w:sz w:val="24"/>
        </w:rPr>
      </w:pPr>
      <w:r>
        <w:rPr>
          <w:rFonts w:hint="eastAsia" w:ascii="宋体" w:hAnsi="宋体" w:cs="宋体"/>
          <w:sz w:val="24"/>
        </w:rPr>
        <w:t>商务标评分（分值10分）</w:t>
      </w:r>
    </w:p>
    <w:tbl>
      <w:tblPr>
        <w:tblStyle w:val="86"/>
        <w:tblW w:w="950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4"/>
        <w:gridCol w:w="2088"/>
        <w:gridCol w:w="1134"/>
        <w:gridCol w:w="5459"/>
      </w:tblGrid>
      <w:tr w14:paraId="3B7E42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824" w:type="dxa"/>
            <w:vAlign w:val="center"/>
          </w:tcPr>
          <w:p w14:paraId="05D67621">
            <w:pPr>
              <w:spacing w:line="360" w:lineRule="auto"/>
              <w:jc w:val="center"/>
              <w:rPr>
                <w:rFonts w:ascii="宋体" w:hAnsi="宋体" w:cs="宋体"/>
                <w:bCs/>
                <w:szCs w:val="21"/>
              </w:rPr>
            </w:pPr>
            <w:r>
              <w:rPr>
                <w:rFonts w:hint="eastAsia" w:ascii="宋体" w:hAnsi="宋体" w:cs="宋体"/>
                <w:bCs/>
                <w:szCs w:val="21"/>
              </w:rPr>
              <w:t>序号</w:t>
            </w:r>
          </w:p>
        </w:tc>
        <w:tc>
          <w:tcPr>
            <w:tcW w:w="2088" w:type="dxa"/>
            <w:vAlign w:val="center"/>
          </w:tcPr>
          <w:p w14:paraId="3FB1D05E">
            <w:pPr>
              <w:spacing w:line="360" w:lineRule="auto"/>
              <w:jc w:val="center"/>
              <w:rPr>
                <w:rFonts w:ascii="宋体" w:hAnsi="宋体" w:cs="宋体"/>
                <w:bCs/>
                <w:szCs w:val="21"/>
              </w:rPr>
            </w:pPr>
            <w:r>
              <w:rPr>
                <w:rFonts w:hint="eastAsia" w:ascii="宋体" w:hAnsi="宋体" w:cs="宋体"/>
                <w:bCs/>
                <w:szCs w:val="21"/>
              </w:rPr>
              <w:t>评审因素</w:t>
            </w:r>
          </w:p>
        </w:tc>
        <w:tc>
          <w:tcPr>
            <w:tcW w:w="1134" w:type="dxa"/>
            <w:vAlign w:val="center"/>
          </w:tcPr>
          <w:p w14:paraId="491945C2">
            <w:pPr>
              <w:spacing w:line="360" w:lineRule="auto"/>
              <w:jc w:val="center"/>
              <w:rPr>
                <w:rFonts w:ascii="宋体" w:hAnsi="宋体" w:cs="宋体"/>
                <w:bCs/>
                <w:szCs w:val="21"/>
              </w:rPr>
            </w:pPr>
            <w:r>
              <w:rPr>
                <w:rFonts w:hint="eastAsia" w:ascii="宋体" w:hAnsi="宋体" w:cs="宋体"/>
                <w:bCs/>
                <w:szCs w:val="21"/>
              </w:rPr>
              <w:t>分值</w:t>
            </w:r>
          </w:p>
        </w:tc>
        <w:tc>
          <w:tcPr>
            <w:tcW w:w="5459" w:type="dxa"/>
            <w:vAlign w:val="center"/>
          </w:tcPr>
          <w:p w14:paraId="22A5EE7A">
            <w:pPr>
              <w:spacing w:line="360" w:lineRule="auto"/>
              <w:jc w:val="center"/>
              <w:rPr>
                <w:rFonts w:ascii="宋体" w:hAnsi="宋体" w:cs="宋体"/>
                <w:bCs/>
                <w:szCs w:val="21"/>
              </w:rPr>
            </w:pPr>
            <w:r>
              <w:rPr>
                <w:rFonts w:hint="eastAsia" w:ascii="宋体" w:hAnsi="宋体" w:cs="宋体"/>
                <w:bCs/>
                <w:szCs w:val="21"/>
              </w:rPr>
              <w:t>评分说明</w:t>
            </w:r>
          </w:p>
        </w:tc>
      </w:tr>
      <w:tr w14:paraId="49E3A1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67" w:hRule="atLeast"/>
          <w:jc w:val="center"/>
        </w:trPr>
        <w:tc>
          <w:tcPr>
            <w:tcW w:w="824" w:type="dxa"/>
            <w:vAlign w:val="center"/>
          </w:tcPr>
          <w:p w14:paraId="7ABC1261">
            <w:pPr>
              <w:spacing w:line="360" w:lineRule="auto"/>
              <w:jc w:val="center"/>
              <w:rPr>
                <w:rFonts w:ascii="宋体" w:hAnsi="宋体" w:cs="宋体"/>
                <w:szCs w:val="21"/>
                <w:u w:val="single"/>
              </w:rPr>
            </w:pPr>
            <w:r>
              <w:rPr>
                <w:rFonts w:hint="eastAsia" w:ascii="宋体" w:hAnsi="宋体" w:cs="宋体"/>
                <w:szCs w:val="21"/>
                <w:u w:val="single"/>
              </w:rPr>
              <w:t>1</w:t>
            </w:r>
          </w:p>
        </w:tc>
        <w:tc>
          <w:tcPr>
            <w:tcW w:w="2088" w:type="dxa"/>
            <w:vAlign w:val="center"/>
          </w:tcPr>
          <w:p w14:paraId="6FE49AAA">
            <w:pPr>
              <w:spacing w:line="360" w:lineRule="auto"/>
              <w:jc w:val="center"/>
              <w:rPr>
                <w:rFonts w:ascii="宋体" w:hAnsi="宋体" w:cs="宋体"/>
                <w:szCs w:val="21"/>
              </w:rPr>
            </w:pPr>
            <w:r>
              <w:rPr>
                <w:rFonts w:hint="eastAsia" w:ascii="宋体" w:hAnsi="宋体" w:cs="宋体"/>
                <w:szCs w:val="21"/>
              </w:rPr>
              <w:t>磋商报价</w:t>
            </w:r>
          </w:p>
        </w:tc>
        <w:tc>
          <w:tcPr>
            <w:tcW w:w="1134" w:type="dxa"/>
            <w:vAlign w:val="center"/>
          </w:tcPr>
          <w:p w14:paraId="29360E66">
            <w:pPr>
              <w:spacing w:line="360" w:lineRule="auto"/>
              <w:jc w:val="center"/>
              <w:rPr>
                <w:rFonts w:ascii="宋体" w:hAnsi="宋体" w:cs="宋体"/>
                <w:szCs w:val="21"/>
              </w:rPr>
            </w:pPr>
            <w:r>
              <w:rPr>
                <w:rFonts w:hint="eastAsia" w:ascii="宋体" w:hAnsi="宋体" w:cs="宋体"/>
                <w:szCs w:val="21"/>
              </w:rPr>
              <w:t>10分</w:t>
            </w:r>
          </w:p>
        </w:tc>
        <w:tc>
          <w:tcPr>
            <w:tcW w:w="5459" w:type="dxa"/>
            <w:vAlign w:val="center"/>
          </w:tcPr>
          <w:p w14:paraId="34F85AB8">
            <w:pPr>
              <w:spacing w:line="360" w:lineRule="auto"/>
              <w:rPr>
                <w:rFonts w:ascii="宋体" w:hAnsi="宋体" w:cs="宋体"/>
                <w:spacing w:val="-8"/>
                <w:szCs w:val="21"/>
              </w:rPr>
            </w:pPr>
            <w:r>
              <w:rPr>
                <w:rFonts w:hint="eastAsia" w:ascii="宋体" w:hAnsi="宋体" w:cs="宋体"/>
                <w:spacing w:val="-8"/>
                <w:szCs w:val="21"/>
              </w:rPr>
              <w:t>（1）首先确定评审基准价：经评审委员会甄别确认，满足磋商文件要求且投标价格最低的最终报价为评审基准价，其报价分为满分10分。</w:t>
            </w:r>
          </w:p>
          <w:p w14:paraId="04A0F3F4">
            <w:pPr>
              <w:spacing w:line="360" w:lineRule="auto"/>
              <w:rPr>
                <w:rFonts w:ascii="宋体" w:hAnsi="宋体" w:cs="宋体"/>
                <w:spacing w:val="-8"/>
                <w:szCs w:val="21"/>
              </w:rPr>
            </w:pPr>
            <w:r>
              <w:rPr>
                <w:rFonts w:hint="eastAsia" w:ascii="宋体" w:hAnsi="宋体" w:cs="宋体"/>
                <w:spacing w:val="-8"/>
                <w:szCs w:val="21"/>
              </w:rPr>
              <w:t>（2）确定其他单位报价分：计算公式为报价得分</w:t>
            </w:r>
            <w:r>
              <w:rPr>
                <w:rFonts w:ascii="宋体" w:hAnsi="宋体" w:cs="宋体"/>
                <w:spacing w:val="-8"/>
                <w:szCs w:val="21"/>
              </w:rPr>
              <w:t>=</w:t>
            </w:r>
            <w:r>
              <w:rPr>
                <w:rFonts w:hint="eastAsia" w:ascii="宋体" w:hAnsi="宋体" w:cs="宋体"/>
                <w:spacing w:val="-8"/>
                <w:szCs w:val="21"/>
              </w:rPr>
              <w:t>评审基准价/最终报价*10。</w:t>
            </w:r>
          </w:p>
          <w:p w14:paraId="605B8BF0">
            <w:pPr>
              <w:spacing w:line="360" w:lineRule="auto"/>
              <w:rPr>
                <w:rFonts w:ascii="宋体" w:hAnsi="宋体" w:cs="宋体"/>
                <w:spacing w:val="-8"/>
                <w:szCs w:val="21"/>
              </w:rPr>
            </w:pPr>
            <w:r>
              <w:rPr>
                <w:rFonts w:hint="eastAsia"/>
              </w:rPr>
              <w:t>（</w:t>
            </w:r>
            <w:r>
              <w:rPr>
                <w:rFonts w:hint="eastAsia" w:ascii="宋体" w:hAnsi="宋体" w:cs="宋体"/>
                <w:spacing w:val="-8"/>
                <w:szCs w:val="21"/>
              </w:rPr>
              <w:t>3）</w:t>
            </w:r>
            <w:r>
              <w:rPr>
                <w:rFonts w:hint="eastAsia"/>
              </w:rPr>
              <w:t>本项目专门面向中小微企业采购，小微企业不再享受价格扣除优惠。</w:t>
            </w:r>
          </w:p>
        </w:tc>
      </w:tr>
    </w:tbl>
    <w:p w14:paraId="6CF0E28E">
      <w:pPr>
        <w:widowControl/>
        <w:jc w:val="left"/>
        <w:rPr>
          <w:rFonts w:ascii="宋体" w:hAnsi="宋体" w:cs="宋体"/>
          <w:b/>
          <w:kern w:val="0"/>
          <w:sz w:val="24"/>
        </w:rPr>
      </w:pPr>
      <w:r>
        <w:rPr>
          <w:rFonts w:hint="eastAsia" w:ascii="宋体" w:hAnsi="宋体" w:cs="宋体"/>
          <w:b/>
          <w:kern w:val="0"/>
          <w:sz w:val="24"/>
        </w:rPr>
        <w:t>注：1、中小企业划型标准按照《关于印发中小企业划型标准规定的通知（工信部联企业〔2011〕300号）》文的相关规定认定。</w:t>
      </w:r>
      <w:r>
        <w:rPr>
          <w:rFonts w:hint="eastAsia" w:ascii="宋体" w:hAnsi="宋体" w:cs="宋体"/>
          <w:b/>
          <w:kern w:val="0"/>
          <w:sz w:val="24"/>
        </w:rPr>
        <w:br w:type="textWrapping"/>
      </w:r>
      <w:r>
        <w:rPr>
          <w:rFonts w:hint="eastAsia" w:ascii="宋体" w:hAnsi="宋体" w:cs="宋体"/>
          <w:b/>
          <w:kern w:val="0"/>
          <w:sz w:val="24"/>
        </w:rPr>
        <w:t>2、根据《政府采购促进中小企业发展暂行办法》的相关规定，本项目对小型和微型企业产品的价格给予10%的扣除，对联合磋商企业产品的价格给予2%的扣除（联合协议中约定，小型、微型企业的协议合同金额占到联合体协议合同总金额30%以上的，可给予联合体2%的价格扣除），以扣除后的价格作为评审价格。</w:t>
      </w:r>
      <w:r>
        <w:rPr>
          <w:rFonts w:hint="eastAsia" w:ascii="宋体" w:hAnsi="宋体" w:cs="宋体"/>
          <w:b/>
          <w:kern w:val="0"/>
          <w:sz w:val="24"/>
        </w:rPr>
        <w:br w:type="textWrapping"/>
      </w:r>
      <w:r>
        <w:rPr>
          <w:rFonts w:hint="eastAsia" w:ascii="宋体" w:hAnsi="宋体" w:cs="宋体"/>
          <w:b/>
          <w:kern w:val="0"/>
          <w:sz w:val="24"/>
        </w:rPr>
        <w:t>3、根据《财库〔2014〕68号》监狱企业视同小型、微型企业，享受中小企业发展的政府采购政策（监狱企业参加政府采购活动时，应当提供由省级以上监狱管理局、戒毒管理局（含新疆生产建设兵团）出具的属于监狱企业的证明文件）。</w:t>
      </w:r>
      <w:r>
        <w:rPr>
          <w:rFonts w:hint="eastAsia" w:ascii="宋体" w:hAnsi="宋体" w:cs="宋体"/>
          <w:b/>
          <w:kern w:val="0"/>
          <w:sz w:val="24"/>
        </w:rPr>
        <w:br w:type="textWrapping"/>
      </w:r>
      <w:r>
        <w:rPr>
          <w:rFonts w:hint="eastAsia" w:ascii="宋体" w:hAnsi="宋体" w:cs="宋体"/>
          <w:b/>
          <w:kern w:val="0"/>
          <w:sz w:val="24"/>
        </w:rPr>
        <w:t>4、小型、微型企业提供中型或大型企业制造的货物的，视同为中型或大型企业。</w:t>
      </w:r>
      <w:r>
        <w:rPr>
          <w:rFonts w:hint="eastAsia" w:ascii="宋体" w:hAnsi="宋体" w:cs="宋体"/>
          <w:b/>
          <w:kern w:val="0"/>
          <w:sz w:val="24"/>
        </w:rPr>
        <w:br w:type="textWrapping"/>
      </w:r>
      <w:r>
        <w:rPr>
          <w:rFonts w:hint="eastAsia" w:ascii="宋体" w:hAnsi="宋体" w:cs="宋体"/>
          <w:b/>
          <w:kern w:val="0"/>
          <w:sz w:val="24"/>
        </w:rPr>
        <w:t xml:space="preserve">5、参加政府采购活动的中小企业应当按规定提供《中小企业声明函》。未提供上述资料的报价，其价格不予扣除。 </w:t>
      </w:r>
    </w:p>
    <w:p w14:paraId="35D8DD71">
      <w:pPr>
        <w:widowControl/>
        <w:jc w:val="left"/>
        <w:rPr>
          <w:rFonts w:ascii="宋体" w:hAnsi="宋体" w:cs="宋体"/>
          <w:b/>
          <w:kern w:val="0"/>
          <w:sz w:val="24"/>
        </w:rPr>
      </w:pPr>
      <w:r>
        <w:rPr>
          <w:rFonts w:hint="eastAsia" w:ascii="宋体" w:hAnsi="宋体" w:cs="宋体"/>
          <w:b/>
          <w:kern w:val="0"/>
          <w:sz w:val="24"/>
        </w:rPr>
        <w:t>6、根据《关于促进残疾人就业政府采购政策的通知》（财库[2017]141号）符合条件的残疾人福利单位视同小型、微型企业，享受中小企业发展的政府采购政策。若未提供《残疾人福利单位声明函》的，其价格不予扣除。</w:t>
      </w:r>
    </w:p>
    <w:p w14:paraId="26CE6A36">
      <w:pPr>
        <w:widowControl/>
        <w:jc w:val="left"/>
        <w:rPr>
          <w:rFonts w:ascii="宋体" w:hAnsi="宋体" w:cs="宋体"/>
          <w:b/>
          <w:kern w:val="0"/>
          <w:szCs w:val="21"/>
        </w:rPr>
      </w:pPr>
    </w:p>
    <w:p w14:paraId="1FD2D2DC">
      <w:pPr>
        <w:pStyle w:val="3"/>
        <w:keepNext w:val="0"/>
        <w:snapToGrid w:val="0"/>
        <w:rPr>
          <w:b w:val="0"/>
          <w:bCs/>
          <w:sz w:val="24"/>
          <w:u w:val="single"/>
        </w:rPr>
      </w:pPr>
    </w:p>
    <w:p w14:paraId="235764CE">
      <w:pPr>
        <w:rPr>
          <w:rFonts w:ascii="宋体"/>
          <w:color w:val="000000"/>
          <w:sz w:val="24"/>
        </w:rPr>
      </w:pPr>
      <w:r>
        <w:rPr>
          <w:rFonts w:hint="eastAsia" w:ascii="宋体" w:hAnsi="宋体" w:cs="宋体"/>
          <w:sz w:val="24"/>
        </w:rPr>
        <w:br w:type="page"/>
      </w:r>
      <w:r>
        <w:rPr>
          <w:rFonts w:hint="eastAsia" w:ascii="宋体" w:hAnsi="宋体" w:cs="宋体"/>
          <w:b/>
          <w:bCs/>
          <w:sz w:val="24"/>
        </w:rPr>
        <w:t>四、</w:t>
      </w:r>
      <w:r>
        <w:rPr>
          <w:rFonts w:hint="eastAsia" w:ascii="宋体"/>
          <w:b/>
          <w:bCs/>
          <w:color w:val="000000"/>
          <w:sz w:val="24"/>
        </w:rPr>
        <w:t>技术标详细评审</w:t>
      </w:r>
    </w:p>
    <w:p w14:paraId="23D0F68A">
      <w:pPr>
        <w:rPr>
          <w:rFonts w:ascii="宋体" w:hAnsi="宋体" w:cs="宋体"/>
          <w:sz w:val="24"/>
        </w:rPr>
      </w:pPr>
      <w:r>
        <w:rPr>
          <w:rFonts w:hint="eastAsia" w:ascii="宋体" w:hAnsi="宋体" w:cs="宋体"/>
          <w:sz w:val="24"/>
        </w:rPr>
        <w:t>技术评分（90分）</w:t>
      </w:r>
    </w:p>
    <w:tbl>
      <w:tblPr>
        <w:tblStyle w:val="86"/>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331"/>
        <w:gridCol w:w="1177"/>
        <w:gridCol w:w="4691"/>
      </w:tblGrid>
      <w:tr w14:paraId="062C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18" w:type="dxa"/>
            <w:vAlign w:val="center"/>
          </w:tcPr>
          <w:p w14:paraId="5ED41102">
            <w:pPr>
              <w:ind w:left="-91"/>
              <w:jc w:val="center"/>
              <w:rPr>
                <w:rFonts w:ascii="宋体" w:hAnsi="宋体" w:cs="宋体"/>
                <w:b/>
                <w:spacing w:val="8"/>
                <w:kern w:val="0"/>
                <w:szCs w:val="21"/>
              </w:rPr>
            </w:pPr>
            <w:r>
              <w:rPr>
                <w:rFonts w:hint="eastAsia" w:ascii="宋体" w:hAnsi="宋体" w:cs="宋体"/>
                <w:b/>
                <w:spacing w:val="8"/>
                <w:kern w:val="0"/>
                <w:szCs w:val="21"/>
              </w:rPr>
              <w:t>序号</w:t>
            </w:r>
          </w:p>
        </w:tc>
        <w:tc>
          <w:tcPr>
            <w:tcW w:w="2331" w:type="dxa"/>
            <w:vAlign w:val="center"/>
          </w:tcPr>
          <w:p w14:paraId="53E0AE08">
            <w:pPr>
              <w:ind w:left="-91"/>
              <w:jc w:val="center"/>
              <w:rPr>
                <w:rFonts w:ascii="宋体" w:hAnsi="宋体" w:cs="宋体"/>
                <w:b/>
                <w:spacing w:val="8"/>
                <w:kern w:val="0"/>
                <w:szCs w:val="21"/>
              </w:rPr>
            </w:pPr>
            <w:r>
              <w:rPr>
                <w:rFonts w:hint="eastAsia" w:ascii="宋体" w:hAnsi="宋体" w:cs="宋体"/>
                <w:b/>
                <w:spacing w:val="8"/>
                <w:kern w:val="0"/>
                <w:szCs w:val="21"/>
              </w:rPr>
              <w:t>评审内容</w:t>
            </w:r>
          </w:p>
        </w:tc>
        <w:tc>
          <w:tcPr>
            <w:tcW w:w="1177" w:type="dxa"/>
            <w:vAlign w:val="center"/>
          </w:tcPr>
          <w:p w14:paraId="4AA15736">
            <w:pPr>
              <w:ind w:left="-91"/>
              <w:jc w:val="center"/>
              <w:rPr>
                <w:rFonts w:ascii="宋体" w:hAnsi="宋体" w:cs="宋体"/>
                <w:b/>
                <w:spacing w:val="8"/>
                <w:kern w:val="0"/>
                <w:szCs w:val="21"/>
              </w:rPr>
            </w:pPr>
            <w:r>
              <w:rPr>
                <w:rFonts w:hint="eastAsia" w:ascii="宋体" w:hAnsi="宋体" w:cs="宋体"/>
                <w:b/>
                <w:spacing w:val="8"/>
                <w:kern w:val="0"/>
                <w:szCs w:val="21"/>
              </w:rPr>
              <w:t>权重值</w:t>
            </w:r>
          </w:p>
        </w:tc>
        <w:tc>
          <w:tcPr>
            <w:tcW w:w="4691" w:type="dxa"/>
            <w:vAlign w:val="center"/>
          </w:tcPr>
          <w:p w14:paraId="45B2EB3E">
            <w:pPr>
              <w:ind w:left="-91"/>
              <w:jc w:val="center"/>
              <w:rPr>
                <w:rFonts w:ascii="宋体" w:hAnsi="宋体" w:cs="宋体"/>
                <w:b/>
                <w:spacing w:val="8"/>
                <w:kern w:val="0"/>
                <w:szCs w:val="21"/>
              </w:rPr>
            </w:pPr>
            <w:r>
              <w:rPr>
                <w:rFonts w:hint="eastAsia" w:ascii="宋体" w:hAnsi="宋体" w:cs="宋体"/>
                <w:b/>
                <w:spacing w:val="8"/>
                <w:kern w:val="0"/>
                <w:szCs w:val="21"/>
              </w:rPr>
              <w:t>评分标准</w:t>
            </w:r>
          </w:p>
        </w:tc>
      </w:tr>
      <w:tr w14:paraId="4FD6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18" w:type="dxa"/>
            <w:vAlign w:val="center"/>
          </w:tcPr>
          <w:p w14:paraId="661E5FAD">
            <w:pPr>
              <w:jc w:val="center"/>
              <w:rPr>
                <w:rFonts w:ascii="宋体" w:hAnsi="宋体" w:cs="宋体"/>
                <w:szCs w:val="21"/>
              </w:rPr>
            </w:pPr>
            <w:r>
              <w:rPr>
                <w:rFonts w:hint="eastAsia" w:ascii="宋体" w:hAnsi="宋体" w:cs="宋体"/>
                <w:szCs w:val="21"/>
              </w:rPr>
              <w:t>1</w:t>
            </w:r>
          </w:p>
        </w:tc>
        <w:tc>
          <w:tcPr>
            <w:tcW w:w="2331" w:type="dxa"/>
            <w:vAlign w:val="center"/>
          </w:tcPr>
          <w:p w14:paraId="28EE5648">
            <w:pPr>
              <w:jc w:val="center"/>
              <w:rPr>
                <w:rFonts w:ascii="宋体" w:hAnsi="宋体" w:cs="宋体"/>
                <w:szCs w:val="21"/>
              </w:rPr>
            </w:pPr>
            <w:r>
              <w:rPr>
                <w:rFonts w:hint="eastAsia" w:ascii="宋体" w:hAnsi="宋体"/>
                <w:szCs w:val="21"/>
              </w:rPr>
              <w:t>服务方案</w:t>
            </w:r>
          </w:p>
        </w:tc>
        <w:tc>
          <w:tcPr>
            <w:tcW w:w="1177" w:type="dxa"/>
            <w:vAlign w:val="center"/>
          </w:tcPr>
          <w:p w14:paraId="1DED7681">
            <w:pPr>
              <w:jc w:val="center"/>
              <w:rPr>
                <w:rFonts w:ascii="宋体" w:hAnsi="宋体" w:cs="宋体"/>
                <w:szCs w:val="21"/>
              </w:rPr>
            </w:pPr>
            <w:r>
              <w:rPr>
                <w:rFonts w:ascii="宋体" w:hAnsi="宋体"/>
                <w:szCs w:val="21"/>
              </w:rPr>
              <w:t>0-</w:t>
            </w:r>
            <w:r>
              <w:rPr>
                <w:rFonts w:hint="eastAsia" w:ascii="宋体" w:hAnsi="宋体"/>
                <w:szCs w:val="21"/>
              </w:rPr>
              <w:t>40</w:t>
            </w:r>
          </w:p>
        </w:tc>
        <w:tc>
          <w:tcPr>
            <w:tcW w:w="4691" w:type="dxa"/>
            <w:vAlign w:val="center"/>
          </w:tcPr>
          <w:p w14:paraId="1942C1BC">
            <w:pPr>
              <w:jc w:val="left"/>
              <w:rPr>
                <w:rFonts w:ascii="宋体" w:hAnsi="宋体" w:cs="宋体"/>
                <w:szCs w:val="21"/>
              </w:rPr>
            </w:pPr>
            <w:r>
              <w:rPr>
                <w:rFonts w:hint="eastAsia" w:ascii="宋体" w:hAnsi="宋体"/>
                <w:szCs w:val="21"/>
              </w:rPr>
              <w:t>1.服务内容策划与实施方案；2.专业技术与服务特色的表现；3.项目实施的详细进度计划；4.项目实施管理及服务质量的保证措施。 评分标准:响应方案中针对本项目策划与实施的科学性、先进性和可行性，进度计划是否合理，服务质量保证措施是否有效等。表现优秀得</w:t>
            </w:r>
            <w:r>
              <w:rPr>
                <w:rFonts w:ascii="宋体" w:hAnsi="宋体"/>
                <w:szCs w:val="21"/>
              </w:rPr>
              <w:t>27</w:t>
            </w:r>
            <w:r>
              <w:rPr>
                <w:rFonts w:hint="eastAsia" w:ascii="宋体" w:hAnsi="宋体"/>
                <w:szCs w:val="21"/>
              </w:rPr>
              <w:t>-40分，表现一般得</w:t>
            </w:r>
            <w:r>
              <w:rPr>
                <w:rFonts w:ascii="宋体" w:hAnsi="宋体"/>
                <w:szCs w:val="21"/>
              </w:rPr>
              <w:t>13</w:t>
            </w:r>
            <w:r>
              <w:rPr>
                <w:rFonts w:hint="eastAsia" w:ascii="宋体" w:hAnsi="宋体"/>
                <w:szCs w:val="21"/>
              </w:rPr>
              <w:t>-</w:t>
            </w:r>
            <w:r>
              <w:rPr>
                <w:rFonts w:ascii="宋体" w:hAnsi="宋体"/>
                <w:szCs w:val="21"/>
              </w:rPr>
              <w:t>26</w:t>
            </w:r>
            <w:r>
              <w:rPr>
                <w:rFonts w:hint="eastAsia" w:ascii="宋体" w:hAnsi="宋体"/>
                <w:szCs w:val="21"/>
              </w:rPr>
              <w:t>分，表现较差得0-</w:t>
            </w:r>
            <w:r>
              <w:rPr>
                <w:rFonts w:ascii="宋体" w:hAnsi="宋体"/>
                <w:szCs w:val="21"/>
              </w:rPr>
              <w:t>12</w:t>
            </w:r>
            <w:r>
              <w:rPr>
                <w:rFonts w:hint="eastAsia" w:ascii="宋体" w:hAnsi="宋体"/>
                <w:szCs w:val="21"/>
              </w:rPr>
              <w:t>分。</w:t>
            </w:r>
          </w:p>
        </w:tc>
      </w:tr>
      <w:tr w14:paraId="3065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18" w:type="dxa"/>
            <w:vAlign w:val="center"/>
          </w:tcPr>
          <w:p w14:paraId="61DB6811">
            <w:pPr>
              <w:jc w:val="center"/>
              <w:rPr>
                <w:rFonts w:ascii="宋体" w:hAnsi="宋体" w:cs="宋体"/>
                <w:szCs w:val="21"/>
              </w:rPr>
            </w:pPr>
            <w:r>
              <w:rPr>
                <w:rFonts w:hint="eastAsia" w:ascii="宋体" w:hAnsi="宋体" w:cs="宋体"/>
                <w:szCs w:val="21"/>
              </w:rPr>
              <w:t>2</w:t>
            </w:r>
          </w:p>
        </w:tc>
        <w:tc>
          <w:tcPr>
            <w:tcW w:w="2331" w:type="dxa"/>
            <w:vAlign w:val="center"/>
          </w:tcPr>
          <w:p w14:paraId="459729A1">
            <w:pPr>
              <w:jc w:val="center"/>
              <w:rPr>
                <w:rFonts w:ascii="宋体" w:hAnsi="宋体" w:cs="宋体"/>
                <w:szCs w:val="21"/>
              </w:rPr>
            </w:pPr>
            <w:r>
              <w:rPr>
                <w:rFonts w:hint="eastAsia" w:ascii="宋体" w:hAnsi="宋体"/>
                <w:szCs w:val="21"/>
              </w:rPr>
              <w:t>人员配备</w:t>
            </w:r>
          </w:p>
        </w:tc>
        <w:tc>
          <w:tcPr>
            <w:tcW w:w="1177" w:type="dxa"/>
            <w:vAlign w:val="center"/>
          </w:tcPr>
          <w:p w14:paraId="7F41FCB3">
            <w:pPr>
              <w:jc w:val="center"/>
              <w:rPr>
                <w:rFonts w:ascii="宋体" w:hAnsi="宋体" w:cs="宋体"/>
                <w:szCs w:val="21"/>
              </w:rPr>
            </w:pPr>
            <w:r>
              <w:rPr>
                <w:rFonts w:ascii="宋体" w:hAnsi="宋体"/>
                <w:szCs w:val="21"/>
              </w:rPr>
              <w:t>0-15</w:t>
            </w:r>
          </w:p>
        </w:tc>
        <w:tc>
          <w:tcPr>
            <w:tcW w:w="4691" w:type="dxa"/>
            <w:vAlign w:val="center"/>
          </w:tcPr>
          <w:p w14:paraId="0C4D2963">
            <w:pPr>
              <w:jc w:val="left"/>
              <w:rPr>
                <w:rFonts w:ascii="宋体" w:hAnsi="宋体" w:cs="宋体"/>
                <w:szCs w:val="21"/>
              </w:rPr>
            </w:pPr>
            <w:r>
              <w:t>1</w:t>
            </w:r>
            <w:r>
              <w:rPr>
                <w:rFonts w:hint="eastAsia"/>
              </w:rPr>
              <w:t>、项目负责人能力、经验情况；</w:t>
            </w:r>
            <w:r>
              <w:t>2</w:t>
            </w:r>
            <w:r>
              <w:rPr>
                <w:rFonts w:hint="eastAsia"/>
              </w:rPr>
              <w:t xml:space="preserve">、主要专业技术管理人员及项目组成员专业配备及数量是否合理；3、项目团队合作经验。 </w:t>
            </w:r>
            <w:r>
              <w:rPr>
                <w:rFonts w:hint="eastAsia" w:ascii="宋体" w:hAnsi="宋体"/>
                <w:szCs w:val="21"/>
              </w:rPr>
              <w:t>评分标准: 表现优秀得</w:t>
            </w:r>
            <w:r>
              <w:rPr>
                <w:rFonts w:ascii="宋体" w:hAnsi="宋体"/>
                <w:szCs w:val="21"/>
              </w:rPr>
              <w:t>10-15</w:t>
            </w:r>
            <w:r>
              <w:rPr>
                <w:rFonts w:hint="eastAsia" w:ascii="宋体" w:hAnsi="宋体"/>
                <w:szCs w:val="21"/>
              </w:rPr>
              <w:t>分，表现一般得</w:t>
            </w:r>
            <w:r>
              <w:rPr>
                <w:rFonts w:ascii="宋体" w:hAnsi="宋体"/>
                <w:szCs w:val="21"/>
              </w:rPr>
              <w:t>5-9</w:t>
            </w:r>
            <w:r>
              <w:rPr>
                <w:rFonts w:hint="eastAsia" w:ascii="宋体" w:hAnsi="宋体"/>
                <w:szCs w:val="21"/>
              </w:rPr>
              <w:t>分，表现较差得0-</w:t>
            </w:r>
            <w:r>
              <w:rPr>
                <w:rFonts w:ascii="宋体" w:hAnsi="宋体"/>
                <w:szCs w:val="21"/>
              </w:rPr>
              <w:t>4</w:t>
            </w:r>
            <w:r>
              <w:rPr>
                <w:rFonts w:hint="eastAsia" w:ascii="宋体" w:hAnsi="宋体"/>
                <w:szCs w:val="21"/>
              </w:rPr>
              <w:t>分。</w:t>
            </w:r>
          </w:p>
        </w:tc>
      </w:tr>
      <w:tr w14:paraId="20E8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18" w:type="dxa"/>
            <w:vAlign w:val="center"/>
          </w:tcPr>
          <w:p w14:paraId="30680947">
            <w:pPr>
              <w:ind w:left="-91"/>
              <w:jc w:val="center"/>
              <w:rPr>
                <w:rFonts w:ascii="宋体" w:hAnsi="宋体" w:cs="宋体"/>
                <w:szCs w:val="21"/>
              </w:rPr>
            </w:pPr>
            <w:r>
              <w:rPr>
                <w:rFonts w:hint="eastAsia" w:ascii="宋体" w:hAnsi="宋体" w:cs="宋体"/>
                <w:szCs w:val="21"/>
              </w:rPr>
              <w:t>3</w:t>
            </w:r>
          </w:p>
        </w:tc>
        <w:tc>
          <w:tcPr>
            <w:tcW w:w="2331" w:type="dxa"/>
            <w:vAlign w:val="center"/>
          </w:tcPr>
          <w:p w14:paraId="49F8EC16">
            <w:pPr>
              <w:jc w:val="center"/>
              <w:rPr>
                <w:rFonts w:ascii="宋体" w:hAnsi="宋体" w:cs="宋体"/>
                <w:szCs w:val="21"/>
              </w:rPr>
            </w:pPr>
            <w:r>
              <w:rPr>
                <w:rFonts w:hint="eastAsia" w:ascii="宋体" w:hAnsi="宋体"/>
                <w:szCs w:val="21"/>
              </w:rPr>
              <w:t>项目解读、重点难点分析及合理化建议</w:t>
            </w:r>
          </w:p>
        </w:tc>
        <w:tc>
          <w:tcPr>
            <w:tcW w:w="1177" w:type="dxa"/>
            <w:vAlign w:val="center"/>
          </w:tcPr>
          <w:p w14:paraId="329AD8EC">
            <w:pPr>
              <w:jc w:val="center"/>
              <w:rPr>
                <w:rFonts w:ascii="宋体" w:hAnsi="宋体" w:cs="宋体"/>
                <w:szCs w:val="21"/>
              </w:rPr>
            </w:pPr>
            <w:r>
              <w:rPr>
                <w:rFonts w:ascii="宋体" w:hAnsi="宋体"/>
                <w:szCs w:val="21"/>
              </w:rPr>
              <w:t>0-</w:t>
            </w:r>
            <w:r>
              <w:rPr>
                <w:rFonts w:hint="eastAsia" w:ascii="宋体" w:hAnsi="宋体"/>
                <w:szCs w:val="21"/>
              </w:rPr>
              <w:t>30</w:t>
            </w:r>
          </w:p>
        </w:tc>
        <w:tc>
          <w:tcPr>
            <w:tcW w:w="4691" w:type="dxa"/>
          </w:tcPr>
          <w:p w14:paraId="18446B05">
            <w:pPr>
              <w:jc w:val="left"/>
              <w:rPr>
                <w:rFonts w:ascii="宋体" w:hAnsi="宋体"/>
                <w:szCs w:val="21"/>
              </w:rPr>
            </w:pPr>
            <w:r>
              <w:rPr>
                <w:rFonts w:hint="eastAsia" w:ascii="宋体" w:hAnsi="宋体"/>
                <w:szCs w:val="21"/>
              </w:rPr>
              <w:t>1、供应商对采购需求的理解；2、服务内容重点、难点的分析；3、合理化建议。4、</w:t>
            </w:r>
            <w:r>
              <w:rPr>
                <w:rFonts w:hint="eastAsia" w:cs="宋体"/>
                <w:bCs/>
                <w:szCs w:val="21"/>
              </w:rPr>
              <w:t>突发事件</w:t>
            </w:r>
            <w:r>
              <w:rPr>
                <w:rFonts w:hint="eastAsia" w:ascii="宋体" w:hAnsi="宋体"/>
                <w:szCs w:val="21"/>
              </w:rPr>
              <w:t>应急预案的处理措施。</w:t>
            </w:r>
          </w:p>
          <w:p w14:paraId="15C41206">
            <w:pPr>
              <w:jc w:val="left"/>
              <w:rPr>
                <w:rFonts w:ascii="宋体" w:hAnsi="宋体" w:cs="宋体"/>
                <w:szCs w:val="21"/>
              </w:rPr>
            </w:pPr>
            <w:r>
              <w:rPr>
                <w:rFonts w:hint="eastAsia" w:ascii="宋体" w:hAnsi="宋体"/>
                <w:szCs w:val="21"/>
              </w:rPr>
              <w:t>评分标准：对采购需求理解，重点、难点的分析，合理化建议以及突发事件应急预案处理措施，表现优秀得1</w:t>
            </w:r>
            <w:r>
              <w:rPr>
                <w:rFonts w:ascii="宋体" w:hAnsi="宋体"/>
                <w:szCs w:val="21"/>
              </w:rPr>
              <w:t>2-</w:t>
            </w:r>
            <w:r>
              <w:rPr>
                <w:rFonts w:hint="eastAsia" w:ascii="宋体" w:hAnsi="宋体"/>
                <w:szCs w:val="21"/>
              </w:rPr>
              <w:t>30分；表现一般得5</w:t>
            </w:r>
            <w:r>
              <w:rPr>
                <w:rFonts w:ascii="宋体" w:hAnsi="宋体"/>
                <w:szCs w:val="21"/>
              </w:rPr>
              <w:t>-11</w:t>
            </w:r>
            <w:r>
              <w:rPr>
                <w:rFonts w:hint="eastAsia" w:ascii="宋体" w:hAnsi="宋体"/>
                <w:szCs w:val="21"/>
              </w:rPr>
              <w:t>分，表现较差得0</w:t>
            </w:r>
            <w:r>
              <w:rPr>
                <w:rFonts w:ascii="宋体" w:hAnsi="宋体"/>
                <w:szCs w:val="21"/>
              </w:rPr>
              <w:t>-4</w:t>
            </w:r>
            <w:r>
              <w:rPr>
                <w:rFonts w:hint="eastAsia" w:ascii="宋体" w:hAnsi="宋体"/>
                <w:szCs w:val="21"/>
              </w:rPr>
              <w:t>分。</w:t>
            </w:r>
          </w:p>
        </w:tc>
      </w:tr>
      <w:tr w14:paraId="30D6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618" w:type="dxa"/>
            <w:vAlign w:val="center"/>
          </w:tcPr>
          <w:p w14:paraId="6589C6DF">
            <w:pPr>
              <w:ind w:left="-91"/>
              <w:jc w:val="center"/>
              <w:rPr>
                <w:rFonts w:ascii="宋体" w:hAnsi="宋体" w:cs="宋体"/>
                <w:szCs w:val="21"/>
              </w:rPr>
            </w:pPr>
            <w:r>
              <w:rPr>
                <w:rFonts w:hint="eastAsia" w:ascii="宋体" w:hAnsi="宋体" w:cs="宋体"/>
                <w:szCs w:val="21"/>
              </w:rPr>
              <w:t>4</w:t>
            </w:r>
          </w:p>
        </w:tc>
        <w:tc>
          <w:tcPr>
            <w:tcW w:w="2331" w:type="dxa"/>
            <w:vAlign w:val="center"/>
          </w:tcPr>
          <w:p w14:paraId="17BC2FD7">
            <w:pPr>
              <w:jc w:val="center"/>
              <w:rPr>
                <w:rFonts w:ascii="宋体" w:hAnsi="宋体" w:cs="宋体"/>
                <w:szCs w:val="21"/>
              </w:rPr>
            </w:pPr>
            <w:r>
              <w:rPr>
                <w:rFonts w:hint="eastAsia" w:ascii="宋体" w:hAnsi="宋体"/>
                <w:szCs w:val="21"/>
              </w:rPr>
              <w:t>类似业绩</w:t>
            </w:r>
          </w:p>
        </w:tc>
        <w:tc>
          <w:tcPr>
            <w:tcW w:w="1177" w:type="dxa"/>
            <w:vAlign w:val="center"/>
          </w:tcPr>
          <w:p w14:paraId="5B0C6FE7">
            <w:pPr>
              <w:jc w:val="center"/>
              <w:rPr>
                <w:rFonts w:ascii="宋体" w:hAnsi="宋体" w:cs="宋体"/>
                <w:szCs w:val="21"/>
              </w:rPr>
            </w:pPr>
            <w:r>
              <w:rPr>
                <w:rFonts w:ascii="宋体" w:hAnsi="宋体"/>
                <w:szCs w:val="21"/>
              </w:rPr>
              <w:t>0-</w:t>
            </w:r>
            <w:r>
              <w:rPr>
                <w:rFonts w:hint="eastAsia" w:ascii="宋体" w:hAnsi="宋体"/>
                <w:szCs w:val="21"/>
              </w:rPr>
              <w:t>5</w:t>
            </w:r>
          </w:p>
        </w:tc>
        <w:tc>
          <w:tcPr>
            <w:tcW w:w="4691" w:type="dxa"/>
            <w:vAlign w:val="center"/>
          </w:tcPr>
          <w:p w14:paraId="3808B3E9">
            <w:pPr>
              <w:jc w:val="left"/>
              <w:rPr>
                <w:rFonts w:ascii="宋体" w:hAnsi="宋体" w:cs="宋体"/>
                <w:szCs w:val="21"/>
              </w:rPr>
            </w:pPr>
            <w:r>
              <w:rPr>
                <w:rFonts w:hint="eastAsia" w:ascii="宋体" w:hAnsi="宋体"/>
                <w:szCs w:val="21"/>
              </w:rPr>
              <w:t>供应商近3年以来类似项目业绩，是否属于有效的类似项目业绩由磋商小组认定。近三年指2022年1月1日至今业绩。 评分标准：有效业绩有1个得1分，最高加至5分；类似项目业绩以提供的合同复印件为准（合同中需体现签约主体、项目名称及服务内容、合同金额、交付日期等相关内容），否则将不予认可。</w:t>
            </w:r>
          </w:p>
        </w:tc>
      </w:tr>
    </w:tbl>
    <w:p w14:paraId="3155B135">
      <w:pPr>
        <w:snapToGrid w:val="0"/>
        <w:rPr>
          <w:rFonts w:ascii="宋体" w:hAnsi="宋体"/>
          <w:b/>
          <w:color w:val="000000"/>
          <w:szCs w:val="21"/>
        </w:rPr>
      </w:pPr>
    </w:p>
    <w:p w14:paraId="20812670">
      <w:pPr>
        <w:ind w:left="-91"/>
        <w:jc w:val="left"/>
        <w:rPr>
          <w:rFonts w:ascii="宋体" w:hAnsi="宋体" w:cs="宋体"/>
          <w:b/>
          <w:bCs/>
          <w:sz w:val="24"/>
        </w:rPr>
      </w:pPr>
      <w:r>
        <w:rPr>
          <w:rFonts w:hint="eastAsia" w:ascii="宋体" w:hAnsi="宋体" w:cs="宋体"/>
          <w:b/>
          <w:bCs/>
          <w:sz w:val="24"/>
        </w:rPr>
        <w:t>注：以上各项评分内容，如投标单位未提供相对应内容，评审委员会不受最低评分标准限制，可予以零分计算。</w:t>
      </w:r>
    </w:p>
    <w:p w14:paraId="087830A7">
      <w:pPr>
        <w:ind w:left="-91"/>
        <w:jc w:val="left"/>
        <w:rPr>
          <w:rFonts w:ascii="宋体" w:hAnsi="宋体"/>
          <w:b/>
          <w:color w:val="000000"/>
          <w:sz w:val="24"/>
        </w:rPr>
      </w:pPr>
    </w:p>
    <w:p w14:paraId="386DE159">
      <w:pPr>
        <w:ind w:left="-91"/>
        <w:jc w:val="left"/>
        <w:rPr>
          <w:rFonts w:ascii="宋体" w:hAnsi="宋体"/>
          <w:b/>
          <w:color w:val="000000"/>
          <w:sz w:val="24"/>
          <w:u w:val="single"/>
        </w:rPr>
      </w:pPr>
      <w:r>
        <w:rPr>
          <w:rFonts w:hint="eastAsia" w:ascii="宋体" w:hAnsi="宋体"/>
          <w:b/>
          <w:color w:val="000000"/>
          <w:sz w:val="24"/>
        </w:rPr>
        <w:t>五、总分计算</w:t>
      </w:r>
    </w:p>
    <w:p w14:paraId="64155CB7">
      <w:pPr>
        <w:snapToGrid w:val="0"/>
        <w:ind w:left="229" w:leftChars="109"/>
        <w:rPr>
          <w:rFonts w:ascii="宋体" w:hAnsi="宋体"/>
          <w:b/>
          <w:color w:val="000000"/>
          <w:szCs w:val="21"/>
          <w:u w:val="single"/>
        </w:rPr>
      </w:pPr>
    </w:p>
    <w:p w14:paraId="698DEBC4">
      <w:pPr>
        <w:adjustRightInd w:val="0"/>
        <w:snapToGrid w:val="0"/>
        <w:spacing w:line="360" w:lineRule="auto"/>
        <w:ind w:firstLine="480" w:firstLineChars="200"/>
        <w:rPr>
          <w:rFonts w:ascii="宋体" w:hAnsi="宋体"/>
          <w:b/>
          <w:bCs/>
          <w:color w:val="000000"/>
          <w:sz w:val="24"/>
          <w:u w:val="single"/>
        </w:rPr>
      </w:pPr>
      <w:r>
        <w:rPr>
          <w:rFonts w:ascii="宋体" w:hAnsi="宋体"/>
          <w:color w:val="000000"/>
          <w:sz w:val="24"/>
        </w:rPr>
        <w:t>由</w:t>
      </w:r>
      <w:r>
        <w:rPr>
          <w:rFonts w:hint="eastAsia" w:ascii="宋体" w:hAnsi="宋体"/>
          <w:color w:val="000000"/>
          <w:sz w:val="24"/>
        </w:rPr>
        <w:t>评审委员会成员</w:t>
      </w:r>
      <w:r>
        <w:rPr>
          <w:rFonts w:ascii="宋体" w:hAnsi="宋体"/>
          <w:color w:val="000000"/>
          <w:sz w:val="24"/>
        </w:rPr>
        <w:t>对每一份</w:t>
      </w:r>
      <w:r>
        <w:rPr>
          <w:rFonts w:hint="eastAsia" w:ascii="宋体" w:hAnsi="宋体"/>
          <w:color w:val="000000"/>
          <w:sz w:val="24"/>
        </w:rPr>
        <w:t>响应文件进行独立</w:t>
      </w:r>
      <w:r>
        <w:rPr>
          <w:rFonts w:ascii="宋体" w:hAnsi="宋体"/>
          <w:color w:val="000000"/>
          <w:sz w:val="24"/>
        </w:rPr>
        <w:t>评分，然后</w:t>
      </w:r>
      <w:r>
        <w:rPr>
          <w:rFonts w:hint="eastAsia" w:ascii="宋体" w:hAnsi="宋体"/>
          <w:color w:val="000000"/>
          <w:sz w:val="24"/>
        </w:rPr>
        <w:t>取</w:t>
      </w:r>
      <w:r>
        <w:rPr>
          <w:rFonts w:ascii="宋体" w:hAnsi="宋体"/>
          <w:color w:val="000000"/>
          <w:sz w:val="24"/>
        </w:rPr>
        <w:t>算术平均</w:t>
      </w:r>
      <w:r>
        <w:rPr>
          <w:rFonts w:hint="eastAsia" w:ascii="宋体" w:hAnsi="宋体"/>
          <w:color w:val="000000"/>
          <w:sz w:val="24"/>
        </w:rPr>
        <w:t>值。计算每个供应商的实际得分（投标报价得分+技术部分得分），并按得分高低排出名次</w:t>
      </w:r>
      <w:r>
        <w:rPr>
          <w:rFonts w:ascii="宋体" w:hAnsi="宋体"/>
          <w:color w:val="000000"/>
          <w:sz w:val="24"/>
        </w:rPr>
        <w:t>。</w:t>
      </w:r>
    </w:p>
    <w:p w14:paraId="5DC246AD">
      <w:pPr>
        <w:spacing w:line="360" w:lineRule="auto"/>
        <w:jc w:val="center"/>
        <w:rPr>
          <w:b/>
          <w:bCs/>
          <w:sz w:val="52"/>
          <w:szCs w:val="52"/>
        </w:rPr>
      </w:pPr>
    </w:p>
    <w:p w14:paraId="55FD4BB7">
      <w:pPr>
        <w:spacing w:line="360" w:lineRule="auto"/>
        <w:jc w:val="center"/>
        <w:rPr>
          <w:b/>
          <w:bCs/>
          <w:sz w:val="52"/>
          <w:szCs w:val="52"/>
        </w:rPr>
      </w:pPr>
    </w:p>
    <w:p w14:paraId="6A126465">
      <w:pPr>
        <w:spacing w:line="360" w:lineRule="auto"/>
        <w:jc w:val="center"/>
        <w:rPr>
          <w:b/>
          <w:bCs/>
          <w:sz w:val="52"/>
          <w:szCs w:val="52"/>
        </w:rPr>
      </w:pPr>
    </w:p>
    <w:p w14:paraId="2C574BF5">
      <w:pPr>
        <w:spacing w:line="360" w:lineRule="auto"/>
        <w:jc w:val="center"/>
        <w:rPr>
          <w:b/>
          <w:bCs/>
          <w:sz w:val="52"/>
          <w:szCs w:val="52"/>
        </w:rPr>
      </w:pPr>
    </w:p>
    <w:p w14:paraId="2EDA0178">
      <w:pPr>
        <w:spacing w:line="360" w:lineRule="auto"/>
        <w:jc w:val="center"/>
        <w:rPr>
          <w:b/>
          <w:bCs/>
          <w:sz w:val="52"/>
          <w:szCs w:val="52"/>
        </w:rPr>
      </w:pPr>
    </w:p>
    <w:p w14:paraId="39852AB6">
      <w:pPr>
        <w:spacing w:line="360" w:lineRule="auto"/>
        <w:jc w:val="center"/>
        <w:rPr>
          <w:b/>
          <w:bCs/>
          <w:sz w:val="52"/>
          <w:szCs w:val="52"/>
        </w:rPr>
      </w:pPr>
    </w:p>
    <w:p w14:paraId="14A0E62E">
      <w:pPr>
        <w:spacing w:line="360" w:lineRule="auto"/>
        <w:jc w:val="center"/>
        <w:rPr>
          <w:b/>
          <w:bCs/>
          <w:sz w:val="52"/>
          <w:szCs w:val="52"/>
        </w:rPr>
      </w:pPr>
    </w:p>
    <w:p w14:paraId="393EFD95">
      <w:pPr>
        <w:pStyle w:val="46"/>
        <w:spacing w:line="360" w:lineRule="auto"/>
        <w:jc w:val="center"/>
        <w:rPr>
          <w:b/>
          <w:bCs/>
          <w:sz w:val="44"/>
          <w:szCs w:val="44"/>
        </w:rPr>
      </w:pPr>
      <w:r>
        <w:rPr>
          <w:rFonts w:hint="eastAsia"/>
          <w:b/>
          <w:bCs/>
          <w:sz w:val="44"/>
          <w:szCs w:val="44"/>
        </w:rPr>
        <w:t>第六部分</w:t>
      </w:r>
    </w:p>
    <w:p w14:paraId="0EA772FB">
      <w:pPr>
        <w:pStyle w:val="46"/>
        <w:jc w:val="center"/>
        <w:rPr>
          <w:b/>
          <w:bCs/>
          <w:sz w:val="44"/>
          <w:szCs w:val="44"/>
        </w:rPr>
      </w:pPr>
      <w:r>
        <w:rPr>
          <w:rFonts w:hint="eastAsia"/>
          <w:b/>
          <w:bCs/>
          <w:color w:val="auto"/>
          <w:sz w:val="44"/>
          <w:szCs w:val="44"/>
        </w:rPr>
        <w:t>格式附件</w:t>
      </w:r>
    </w:p>
    <w:p w14:paraId="54B0CEBB">
      <w:pPr>
        <w:pStyle w:val="46"/>
        <w:jc w:val="center"/>
        <w:rPr>
          <w:b/>
          <w:bCs/>
        </w:rPr>
      </w:pPr>
    </w:p>
    <w:p w14:paraId="1D05D942">
      <w:pPr>
        <w:pStyle w:val="46"/>
        <w:jc w:val="center"/>
        <w:rPr>
          <w:b/>
          <w:bCs/>
        </w:rPr>
      </w:pPr>
    </w:p>
    <w:p w14:paraId="271B3AD0">
      <w:pPr>
        <w:pStyle w:val="46"/>
        <w:jc w:val="center"/>
        <w:rPr>
          <w:b/>
          <w:bCs/>
        </w:rPr>
        <w:sectPr>
          <w:endnotePr>
            <w:numFmt w:val="decimal"/>
          </w:endnotePr>
          <w:pgSz w:w="11906" w:h="16838"/>
          <w:pgMar w:top="1247" w:right="1474" w:bottom="1247" w:left="1474" w:header="851" w:footer="992" w:gutter="0"/>
          <w:cols w:space="720" w:num="1"/>
          <w:docGrid w:type="lines" w:linePitch="286" w:charSpace="0"/>
        </w:sectPr>
      </w:pPr>
    </w:p>
    <w:p w14:paraId="58CA162A">
      <w:pPr>
        <w:spacing w:line="360" w:lineRule="auto"/>
        <w:jc w:val="left"/>
        <w:rPr>
          <w:rFonts w:ascii="宋体" w:hAnsi="宋体" w:cs="宋体"/>
          <w:b/>
          <w:sz w:val="24"/>
        </w:rPr>
      </w:pPr>
      <w:r>
        <w:rPr>
          <w:rFonts w:hint="eastAsia" w:ascii="宋体" w:hAnsi="宋体" w:cs="宋体"/>
          <w:b/>
          <w:sz w:val="24"/>
        </w:rPr>
        <w:t>附件1</w:t>
      </w:r>
    </w:p>
    <w:p w14:paraId="39624FA7">
      <w:pPr>
        <w:pStyle w:val="81"/>
        <w:snapToGrid w:val="0"/>
        <w:spacing w:before="0" w:beforeAutospacing="0" w:after="0" w:afterAutospacing="0" w:line="400" w:lineRule="exact"/>
        <w:jc w:val="center"/>
        <w:rPr>
          <w:b/>
        </w:rPr>
      </w:pPr>
      <w:r>
        <w:rPr>
          <w:rFonts w:hint="eastAsia"/>
          <w:b/>
        </w:rPr>
        <w:t>报价函</w:t>
      </w:r>
    </w:p>
    <w:p w14:paraId="1BF62EAD">
      <w:pPr>
        <w:pStyle w:val="81"/>
        <w:snapToGrid w:val="0"/>
        <w:spacing w:before="0" w:beforeAutospacing="0" w:after="0" w:afterAutospacing="0" w:line="400" w:lineRule="exact"/>
        <w:rPr>
          <w:sz w:val="21"/>
          <w:szCs w:val="21"/>
        </w:rPr>
      </w:pPr>
      <w:r>
        <w:rPr>
          <w:rFonts w:hint="eastAsia"/>
          <w:bCs/>
          <w:sz w:val="21"/>
          <w:szCs w:val="21"/>
        </w:rPr>
        <w:t>致</w:t>
      </w:r>
      <w:r>
        <w:rPr>
          <w:rFonts w:hint="eastAsia"/>
          <w:bCs/>
          <w:sz w:val="21"/>
          <w:szCs w:val="21"/>
          <w:u w:val="single"/>
        </w:rPr>
        <w:t xml:space="preserve">      （采购单位）</w:t>
      </w:r>
      <w:r>
        <w:rPr>
          <w:rFonts w:hint="eastAsia"/>
          <w:bCs/>
          <w:sz w:val="21"/>
          <w:szCs w:val="21"/>
        </w:rPr>
        <w:t>：</w:t>
      </w:r>
    </w:p>
    <w:p w14:paraId="4528863B">
      <w:pPr>
        <w:pStyle w:val="81"/>
        <w:snapToGrid w:val="0"/>
        <w:spacing w:before="0" w:beforeAutospacing="0" w:after="0" w:afterAutospacing="0" w:line="400" w:lineRule="exact"/>
        <w:ind w:right="25" w:rightChars="12" w:firstLine="420" w:firstLineChars="200"/>
        <w:rPr>
          <w:sz w:val="21"/>
          <w:szCs w:val="21"/>
        </w:rPr>
      </w:pPr>
      <w:r>
        <w:rPr>
          <w:rFonts w:hint="eastAsia"/>
          <w:bCs/>
          <w:sz w:val="21"/>
          <w:szCs w:val="21"/>
        </w:rPr>
        <w:t>根据贵方为采购项目（编号：）的竞争性磋商，签字代表（全名、职务）经正式授权并代表供应商（供应商名称、地址）提交磋商响应文件。</w:t>
      </w:r>
    </w:p>
    <w:p w14:paraId="45145280">
      <w:pPr>
        <w:pStyle w:val="81"/>
        <w:snapToGrid w:val="0"/>
        <w:spacing w:before="0" w:beforeAutospacing="0" w:after="0" w:afterAutospacing="0" w:line="400" w:lineRule="exact"/>
        <w:ind w:firstLine="420" w:firstLineChars="200"/>
        <w:rPr>
          <w:sz w:val="21"/>
          <w:szCs w:val="21"/>
        </w:rPr>
      </w:pPr>
      <w:r>
        <w:rPr>
          <w:rFonts w:hint="eastAsia"/>
          <w:bCs/>
          <w:sz w:val="21"/>
          <w:szCs w:val="21"/>
        </w:rPr>
        <w:t>全权代表宣布如下：</w:t>
      </w:r>
    </w:p>
    <w:p w14:paraId="3D9C21C4">
      <w:pPr>
        <w:pStyle w:val="81"/>
        <w:snapToGrid w:val="0"/>
        <w:spacing w:before="0" w:beforeAutospacing="0" w:after="0" w:afterAutospacing="0" w:line="400" w:lineRule="exact"/>
        <w:ind w:firstLine="420" w:firstLineChars="200"/>
        <w:rPr>
          <w:sz w:val="21"/>
          <w:szCs w:val="21"/>
        </w:rPr>
      </w:pPr>
      <w:r>
        <w:rPr>
          <w:rFonts w:hint="eastAsia"/>
          <w:bCs/>
          <w:sz w:val="21"/>
          <w:szCs w:val="21"/>
        </w:rPr>
        <w:t>（1）我方针对本次项目的总报价为（注明币种，并用文字和数字表示的投标总价）。</w:t>
      </w:r>
    </w:p>
    <w:p w14:paraId="25D1EF85">
      <w:pPr>
        <w:pStyle w:val="81"/>
        <w:snapToGrid w:val="0"/>
        <w:spacing w:before="0" w:beforeAutospacing="0" w:after="0" w:afterAutospacing="0" w:line="400" w:lineRule="exact"/>
        <w:ind w:firstLine="420" w:firstLineChars="200"/>
        <w:rPr>
          <w:sz w:val="21"/>
          <w:szCs w:val="21"/>
        </w:rPr>
      </w:pPr>
      <w:r>
        <w:rPr>
          <w:rFonts w:hint="eastAsia"/>
          <w:bCs/>
          <w:sz w:val="21"/>
          <w:szCs w:val="21"/>
        </w:rPr>
        <w:t>（2）我方将按竞争性磋商文件的规定履行合同责任和义务。</w:t>
      </w:r>
    </w:p>
    <w:p w14:paraId="216D91A2">
      <w:pPr>
        <w:pStyle w:val="81"/>
        <w:snapToGrid w:val="0"/>
        <w:spacing w:before="0" w:beforeAutospacing="0" w:after="0" w:afterAutospacing="0" w:line="400" w:lineRule="exact"/>
        <w:ind w:firstLine="420" w:firstLineChars="200"/>
        <w:rPr>
          <w:sz w:val="21"/>
          <w:szCs w:val="21"/>
        </w:rPr>
      </w:pPr>
      <w:r>
        <w:rPr>
          <w:rFonts w:hint="eastAsia"/>
          <w:bCs/>
          <w:sz w:val="21"/>
          <w:szCs w:val="21"/>
        </w:rPr>
        <w:t>（3）</w:t>
      </w:r>
      <w:r>
        <w:rPr>
          <w:rFonts w:hint="eastAsia"/>
          <w:sz w:val="21"/>
          <w:szCs w:val="21"/>
        </w:rPr>
        <w:t>我方已详细研究了全部</w:t>
      </w:r>
      <w:r>
        <w:rPr>
          <w:rFonts w:hint="eastAsia"/>
          <w:bCs/>
          <w:sz w:val="21"/>
          <w:szCs w:val="21"/>
        </w:rPr>
        <w:t>竞争性磋商</w:t>
      </w:r>
      <w:r>
        <w:rPr>
          <w:rFonts w:hint="eastAsia"/>
          <w:sz w:val="21"/>
          <w:szCs w:val="21"/>
        </w:rPr>
        <w:t>文件，包括</w:t>
      </w:r>
      <w:r>
        <w:rPr>
          <w:rFonts w:hint="eastAsia"/>
          <w:bCs/>
          <w:sz w:val="21"/>
          <w:szCs w:val="21"/>
        </w:rPr>
        <w:t>竞争性磋商</w:t>
      </w:r>
      <w:r>
        <w:rPr>
          <w:rFonts w:hint="eastAsia"/>
          <w:sz w:val="21"/>
          <w:szCs w:val="21"/>
        </w:rPr>
        <w:t>文件的澄清和修改文件（如果有）、参考资料及有关附件，我们已完全理解并接受</w:t>
      </w:r>
      <w:r>
        <w:rPr>
          <w:rFonts w:hint="eastAsia"/>
          <w:bCs/>
          <w:sz w:val="21"/>
          <w:szCs w:val="21"/>
        </w:rPr>
        <w:t>竞争性磋商</w:t>
      </w:r>
      <w:r>
        <w:rPr>
          <w:rFonts w:hint="eastAsia"/>
          <w:sz w:val="21"/>
          <w:szCs w:val="21"/>
        </w:rPr>
        <w:t>文件的各项规定和要求，对</w:t>
      </w:r>
      <w:r>
        <w:rPr>
          <w:rFonts w:hint="eastAsia"/>
          <w:bCs/>
          <w:sz w:val="21"/>
          <w:szCs w:val="21"/>
        </w:rPr>
        <w:t>竞争性磋商</w:t>
      </w:r>
      <w:r>
        <w:rPr>
          <w:rFonts w:hint="eastAsia"/>
          <w:sz w:val="21"/>
          <w:szCs w:val="21"/>
        </w:rPr>
        <w:t>文件的合理性、合法性不再有异议</w:t>
      </w:r>
      <w:r>
        <w:rPr>
          <w:rFonts w:hint="eastAsia"/>
          <w:bCs/>
          <w:sz w:val="21"/>
          <w:szCs w:val="21"/>
        </w:rPr>
        <w:t>。</w:t>
      </w:r>
    </w:p>
    <w:p w14:paraId="2EC39288">
      <w:pPr>
        <w:pStyle w:val="81"/>
        <w:snapToGrid w:val="0"/>
        <w:spacing w:before="0" w:beforeAutospacing="0" w:after="0" w:afterAutospacing="0" w:line="400" w:lineRule="exact"/>
        <w:ind w:firstLine="420" w:firstLineChars="200"/>
        <w:rPr>
          <w:sz w:val="21"/>
          <w:szCs w:val="21"/>
        </w:rPr>
      </w:pPr>
      <w:r>
        <w:rPr>
          <w:rFonts w:hint="eastAsia"/>
          <w:bCs/>
          <w:sz w:val="21"/>
          <w:szCs w:val="21"/>
        </w:rPr>
        <w:t>（4）投标有效期为投标截止之日起</w:t>
      </w:r>
      <w:r>
        <w:rPr>
          <w:rFonts w:hint="eastAsia"/>
          <w:bCs/>
          <w:sz w:val="21"/>
          <w:szCs w:val="21"/>
          <w:u w:val="single"/>
        </w:rPr>
        <w:t xml:space="preserve"> 90 </w:t>
      </w:r>
      <w:r>
        <w:rPr>
          <w:rFonts w:hint="eastAsia"/>
          <w:bCs/>
          <w:sz w:val="21"/>
          <w:szCs w:val="21"/>
        </w:rPr>
        <w:t>天。</w:t>
      </w:r>
    </w:p>
    <w:p w14:paraId="5EAFF7A9">
      <w:pPr>
        <w:pStyle w:val="81"/>
        <w:snapToGrid w:val="0"/>
        <w:spacing w:before="0" w:beforeAutospacing="0" w:after="0" w:afterAutospacing="0" w:line="400" w:lineRule="exact"/>
        <w:ind w:firstLine="420" w:firstLineChars="200"/>
        <w:rPr>
          <w:sz w:val="21"/>
          <w:szCs w:val="21"/>
        </w:rPr>
      </w:pPr>
      <w:r>
        <w:rPr>
          <w:rFonts w:hint="eastAsia"/>
          <w:bCs/>
          <w:sz w:val="21"/>
          <w:szCs w:val="21"/>
        </w:rPr>
        <w:t>（5）我方同意提供按照贵方可能要求的与竞争性磋商有关的一切数据或资料，完全理解贵方不一定要接受最低价的投标或收到的任何投标。</w:t>
      </w:r>
    </w:p>
    <w:p w14:paraId="78265CF6">
      <w:pPr>
        <w:pStyle w:val="81"/>
        <w:snapToGrid w:val="0"/>
        <w:spacing w:before="0" w:beforeAutospacing="0" w:after="0" w:afterAutospacing="0" w:line="400" w:lineRule="exact"/>
        <w:ind w:firstLine="420" w:firstLineChars="200"/>
        <w:rPr>
          <w:sz w:val="21"/>
          <w:szCs w:val="21"/>
        </w:rPr>
      </w:pPr>
      <w:r>
        <w:rPr>
          <w:rFonts w:hint="eastAsia"/>
          <w:bCs/>
          <w:sz w:val="21"/>
          <w:szCs w:val="21"/>
        </w:rPr>
        <w:t>（6）</w:t>
      </w:r>
      <w:r>
        <w:rPr>
          <w:rFonts w:hint="eastAsia"/>
          <w:sz w:val="21"/>
          <w:szCs w:val="21"/>
        </w:rPr>
        <w:t>我们承诺我们提供的资格文件及一切资料均真实有效，我们具备《中华人民共和国政府采购法》第二十二条规定的供应商参加政府采购活动应当具备的条件。如与实事不符，我们的投标将被否决。我们愿按《上海市政府采购供应商登记及诚信管理办法》及有关法律、法规的规定接收处理，并愿意承担由此引发的各类法律责任。</w:t>
      </w:r>
    </w:p>
    <w:p w14:paraId="2F7498E8">
      <w:pPr>
        <w:pStyle w:val="81"/>
        <w:snapToGrid w:val="0"/>
        <w:spacing w:before="0" w:beforeAutospacing="0" w:after="0" w:afterAutospacing="0" w:line="400" w:lineRule="exact"/>
        <w:ind w:firstLine="420" w:firstLineChars="200"/>
        <w:rPr>
          <w:sz w:val="21"/>
          <w:szCs w:val="21"/>
        </w:rPr>
      </w:pPr>
      <w:r>
        <w:rPr>
          <w:rFonts w:hint="eastAsia"/>
          <w:bCs/>
          <w:sz w:val="21"/>
          <w:szCs w:val="21"/>
        </w:rPr>
        <w:t>（7）与本投标有关的一切正式往来通讯请寄：</w:t>
      </w:r>
    </w:p>
    <w:p w14:paraId="0E5C003D">
      <w:pPr>
        <w:pStyle w:val="81"/>
        <w:spacing w:before="0" w:beforeAutospacing="0" w:after="0" w:afterAutospacing="0" w:line="400" w:lineRule="exact"/>
        <w:rPr>
          <w:kern w:val="2"/>
          <w:sz w:val="21"/>
          <w:szCs w:val="21"/>
        </w:rPr>
      </w:pPr>
      <w:r>
        <w:rPr>
          <w:rFonts w:hint="eastAsia"/>
          <w:kern w:val="2"/>
          <w:sz w:val="21"/>
          <w:szCs w:val="21"/>
        </w:rPr>
        <w:t>地址： ，邮编：</w:t>
      </w:r>
      <w:r>
        <w:rPr>
          <w:rFonts w:hint="eastAsia"/>
          <w:bCs/>
          <w:sz w:val="21"/>
          <w:szCs w:val="21"/>
        </w:rPr>
        <w:t>；</w:t>
      </w:r>
    </w:p>
    <w:p w14:paraId="061E90F3">
      <w:pPr>
        <w:pStyle w:val="81"/>
        <w:spacing w:before="0" w:beforeAutospacing="0" w:after="0" w:afterAutospacing="0" w:line="400" w:lineRule="exact"/>
        <w:rPr>
          <w:kern w:val="2"/>
          <w:sz w:val="21"/>
          <w:szCs w:val="21"/>
        </w:rPr>
      </w:pPr>
      <w:r>
        <w:rPr>
          <w:rFonts w:hint="eastAsia"/>
          <w:kern w:val="2"/>
          <w:sz w:val="21"/>
          <w:szCs w:val="21"/>
        </w:rPr>
        <w:t>电话： ，传真：</w:t>
      </w:r>
      <w:r>
        <w:rPr>
          <w:rFonts w:hint="eastAsia"/>
          <w:bCs/>
          <w:sz w:val="21"/>
          <w:szCs w:val="21"/>
        </w:rPr>
        <w:t>；</w:t>
      </w:r>
    </w:p>
    <w:p w14:paraId="17566EF7">
      <w:pPr>
        <w:pStyle w:val="81"/>
        <w:spacing w:before="0" w:beforeAutospacing="0" w:after="0" w:afterAutospacing="0" w:line="400" w:lineRule="exact"/>
        <w:rPr>
          <w:kern w:val="2"/>
          <w:sz w:val="21"/>
          <w:szCs w:val="21"/>
        </w:rPr>
      </w:pPr>
      <w:r>
        <w:rPr>
          <w:rFonts w:hint="eastAsia"/>
          <w:kern w:val="2"/>
          <w:sz w:val="21"/>
          <w:szCs w:val="21"/>
        </w:rPr>
        <w:t>供应商全权代表姓名、职务（印刷体）</w:t>
      </w:r>
      <w:r>
        <w:rPr>
          <w:rFonts w:hint="eastAsia"/>
          <w:bCs/>
          <w:sz w:val="21"/>
          <w:szCs w:val="21"/>
        </w:rPr>
        <w:t>；</w:t>
      </w:r>
    </w:p>
    <w:p w14:paraId="7E81C23D">
      <w:pPr>
        <w:pStyle w:val="81"/>
        <w:spacing w:before="0" w:beforeAutospacing="0" w:after="0" w:afterAutospacing="0" w:line="400" w:lineRule="exact"/>
        <w:rPr>
          <w:kern w:val="2"/>
          <w:sz w:val="21"/>
          <w:szCs w:val="21"/>
        </w:rPr>
      </w:pPr>
      <w:r>
        <w:rPr>
          <w:rFonts w:hint="eastAsia"/>
          <w:kern w:val="2"/>
          <w:sz w:val="21"/>
          <w:szCs w:val="21"/>
        </w:rPr>
        <w:t>供应商名称：</w:t>
      </w:r>
      <w:r>
        <w:rPr>
          <w:rFonts w:hint="eastAsia"/>
          <w:bCs/>
          <w:sz w:val="21"/>
          <w:szCs w:val="21"/>
        </w:rPr>
        <w:t>。</w:t>
      </w:r>
    </w:p>
    <w:p w14:paraId="0C919C6A">
      <w:pPr>
        <w:pStyle w:val="81"/>
        <w:spacing w:before="0" w:beforeAutospacing="0" w:after="0" w:afterAutospacing="0" w:line="400" w:lineRule="exact"/>
        <w:rPr>
          <w:b/>
          <w:bCs/>
          <w:kern w:val="2"/>
          <w:sz w:val="21"/>
          <w:szCs w:val="21"/>
        </w:rPr>
      </w:pPr>
    </w:p>
    <w:p w14:paraId="22B422C3">
      <w:pPr>
        <w:spacing w:line="480" w:lineRule="auto"/>
        <w:ind w:firstLine="3885" w:firstLineChars="1850"/>
        <w:rPr>
          <w:rFonts w:ascii="宋体" w:hAnsi="宋体"/>
          <w:szCs w:val="21"/>
        </w:rPr>
      </w:pPr>
    </w:p>
    <w:p w14:paraId="7E45DE4E">
      <w:pPr>
        <w:spacing w:line="480" w:lineRule="auto"/>
        <w:ind w:firstLine="3885" w:firstLineChars="1850"/>
        <w:rPr>
          <w:rFonts w:ascii="宋体" w:hAnsi="宋体"/>
          <w:szCs w:val="21"/>
        </w:rPr>
      </w:pPr>
      <w:r>
        <w:rPr>
          <w:rFonts w:hint="eastAsia" w:ascii="宋体" w:hAnsi="宋体"/>
          <w:szCs w:val="21"/>
        </w:rPr>
        <w:t>供应商：（单位公章）</w:t>
      </w:r>
    </w:p>
    <w:p w14:paraId="0FF87816">
      <w:pPr>
        <w:spacing w:line="480" w:lineRule="auto"/>
        <w:ind w:right="-113" w:rightChars="-54"/>
        <w:jc w:val="right"/>
        <w:rPr>
          <w:rFonts w:ascii="宋体" w:hAnsi="宋体"/>
          <w:szCs w:val="21"/>
        </w:rPr>
      </w:pPr>
      <w:r>
        <w:rPr>
          <w:rFonts w:hint="eastAsia" w:ascii="宋体" w:hAnsi="宋体"/>
          <w:szCs w:val="21"/>
        </w:rPr>
        <w:t>法定代表人或其委托代理人：（签字或盖章）</w:t>
      </w:r>
    </w:p>
    <w:p w14:paraId="67D3A44A">
      <w:pPr>
        <w:spacing w:line="480" w:lineRule="auto"/>
        <w:ind w:firstLine="4830" w:firstLineChars="2300"/>
        <w:rPr>
          <w:rFonts w:ascii="宋体" w:hAnsi="宋体"/>
          <w:szCs w:val="21"/>
        </w:rPr>
      </w:pPr>
      <w:r>
        <w:rPr>
          <w:rFonts w:hint="eastAsia" w:ascii="宋体" w:hAnsi="宋体"/>
          <w:szCs w:val="21"/>
        </w:rPr>
        <w:t>日期：年月日</w:t>
      </w:r>
    </w:p>
    <w:p w14:paraId="702447A3">
      <w:pPr>
        <w:spacing w:line="360" w:lineRule="auto"/>
        <w:jc w:val="left"/>
        <w:rPr>
          <w:rFonts w:ascii="宋体" w:hAnsi="宋体" w:cs="宋体"/>
          <w:b/>
          <w:szCs w:val="21"/>
        </w:rPr>
      </w:pPr>
    </w:p>
    <w:p w14:paraId="0606B758">
      <w:pPr>
        <w:spacing w:line="360" w:lineRule="auto"/>
        <w:jc w:val="left"/>
        <w:rPr>
          <w:rFonts w:ascii="宋体" w:hAnsi="宋体" w:cs="宋体"/>
          <w:b/>
          <w:sz w:val="24"/>
        </w:rPr>
      </w:pPr>
    </w:p>
    <w:p w14:paraId="7D826C01">
      <w:pPr>
        <w:spacing w:line="360" w:lineRule="auto"/>
        <w:rPr>
          <w:rFonts w:ascii="宋体" w:hAnsi="宋体"/>
          <w:b/>
          <w:szCs w:val="21"/>
        </w:rPr>
      </w:pPr>
    </w:p>
    <w:p w14:paraId="7BEBB367">
      <w:pPr>
        <w:spacing w:line="360" w:lineRule="auto"/>
        <w:rPr>
          <w:rFonts w:ascii="宋体" w:hAnsi="宋体"/>
          <w:szCs w:val="21"/>
        </w:rPr>
      </w:pPr>
      <w:r>
        <w:rPr>
          <w:rFonts w:hint="eastAsia" w:ascii="宋体" w:hAnsi="宋体"/>
          <w:b/>
          <w:szCs w:val="21"/>
        </w:rPr>
        <w:br w:type="page"/>
      </w:r>
      <w:r>
        <w:rPr>
          <w:rFonts w:hint="eastAsia" w:ascii="宋体" w:hAnsi="宋体"/>
          <w:b/>
          <w:szCs w:val="21"/>
        </w:rPr>
        <w:t>附件2</w:t>
      </w:r>
    </w:p>
    <w:p w14:paraId="29161D66">
      <w:pPr>
        <w:spacing w:line="500" w:lineRule="exact"/>
        <w:jc w:val="center"/>
        <w:rPr>
          <w:rFonts w:ascii="宋体" w:hAnsi="宋体" w:cs="宋体"/>
          <w:b/>
          <w:bCs/>
          <w:sz w:val="24"/>
        </w:rPr>
      </w:pPr>
      <w:r>
        <w:rPr>
          <w:rFonts w:hint="eastAsia" w:ascii="宋体" w:hAnsi="宋体" w:cs="宋体"/>
          <w:b/>
          <w:bCs/>
          <w:sz w:val="24"/>
        </w:rPr>
        <w:t>法定代表人证明</w:t>
      </w:r>
    </w:p>
    <w:p w14:paraId="094518B9">
      <w:pPr>
        <w:spacing w:line="500" w:lineRule="exact"/>
        <w:jc w:val="center"/>
        <w:rPr>
          <w:rFonts w:ascii="宋体" w:hAnsi="宋体" w:cs="宋体"/>
          <w:b/>
          <w:bCs/>
          <w:sz w:val="24"/>
        </w:rPr>
      </w:pPr>
    </w:p>
    <w:p w14:paraId="791A9B20">
      <w:pPr>
        <w:spacing w:line="500" w:lineRule="exact"/>
        <w:rPr>
          <w:rFonts w:ascii="宋体" w:hAnsi="宋体"/>
          <w:szCs w:val="21"/>
        </w:rPr>
      </w:pPr>
      <w:r>
        <w:rPr>
          <w:rFonts w:hint="eastAsia" w:ascii="宋体" w:hAnsi="宋体"/>
          <w:szCs w:val="21"/>
        </w:rPr>
        <w:t>供 应 商：</w:t>
      </w:r>
    </w:p>
    <w:p w14:paraId="7528E5A5">
      <w:pPr>
        <w:spacing w:line="500" w:lineRule="exact"/>
        <w:rPr>
          <w:rFonts w:ascii="宋体" w:hAnsi="宋体"/>
          <w:szCs w:val="21"/>
        </w:rPr>
      </w:pPr>
      <w:r>
        <w:rPr>
          <w:rFonts w:hint="eastAsia" w:ascii="宋体" w:hAnsi="宋体"/>
          <w:szCs w:val="21"/>
        </w:rPr>
        <w:t>单位性质：</w:t>
      </w:r>
    </w:p>
    <w:p w14:paraId="477AAC09">
      <w:pPr>
        <w:spacing w:line="500" w:lineRule="exact"/>
        <w:rPr>
          <w:rFonts w:ascii="宋体" w:hAnsi="宋体"/>
          <w:szCs w:val="21"/>
        </w:rPr>
      </w:pPr>
      <w:r>
        <w:rPr>
          <w:rFonts w:hint="eastAsia" w:ascii="宋体" w:hAnsi="宋体"/>
          <w:szCs w:val="21"/>
        </w:rPr>
        <w:t>地    址：</w:t>
      </w:r>
    </w:p>
    <w:p w14:paraId="216F5CFF">
      <w:pPr>
        <w:spacing w:line="500" w:lineRule="exact"/>
        <w:rPr>
          <w:rFonts w:ascii="宋体" w:hAnsi="宋体"/>
          <w:szCs w:val="21"/>
        </w:rPr>
      </w:pPr>
      <w:r>
        <w:rPr>
          <w:rFonts w:hint="eastAsia" w:ascii="宋体" w:hAnsi="宋体"/>
          <w:szCs w:val="21"/>
        </w:rPr>
        <w:t>成立时间：年月日</w:t>
      </w:r>
    </w:p>
    <w:p w14:paraId="4D30D5D8">
      <w:pPr>
        <w:spacing w:line="500" w:lineRule="exact"/>
        <w:rPr>
          <w:rFonts w:ascii="宋体" w:hAnsi="宋体"/>
          <w:szCs w:val="21"/>
        </w:rPr>
      </w:pPr>
      <w:r>
        <w:rPr>
          <w:rFonts w:hint="eastAsia" w:ascii="宋体" w:hAnsi="宋体"/>
          <w:szCs w:val="21"/>
        </w:rPr>
        <w:t>经营期限：</w:t>
      </w:r>
    </w:p>
    <w:p w14:paraId="6148EF4B">
      <w:pPr>
        <w:spacing w:line="500" w:lineRule="exact"/>
        <w:rPr>
          <w:rFonts w:ascii="宋体" w:hAnsi="宋体"/>
          <w:szCs w:val="21"/>
        </w:rPr>
      </w:pPr>
      <w:r>
        <w:rPr>
          <w:rFonts w:hint="eastAsia" w:ascii="宋体" w:hAnsi="宋体"/>
          <w:szCs w:val="21"/>
        </w:rPr>
        <w:t>姓    名：性        别：</w:t>
      </w:r>
    </w:p>
    <w:p w14:paraId="057F4E1D">
      <w:pPr>
        <w:spacing w:line="500" w:lineRule="exact"/>
        <w:rPr>
          <w:rFonts w:ascii="宋体" w:hAnsi="宋体"/>
          <w:szCs w:val="21"/>
        </w:rPr>
      </w:pPr>
      <w:r>
        <w:rPr>
          <w:rFonts w:hint="eastAsia" w:ascii="宋体" w:hAnsi="宋体"/>
          <w:szCs w:val="21"/>
        </w:rPr>
        <w:t>年    龄：职        务：</w:t>
      </w:r>
    </w:p>
    <w:p w14:paraId="2967160E">
      <w:pPr>
        <w:spacing w:line="500" w:lineRule="exact"/>
        <w:rPr>
          <w:rFonts w:ascii="宋体" w:hAnsi="宋体"/>
          <w:szCs w:val="21"/>
        </w:rPr>
      </w:pPr>
      <w:r>
        <w:rPr>
          <w:rFonts w:hint="eastAsia" w:ascii="宋体" w:hAnsi="宋体"/>
          <w:szCs w:val="21"/>
        </w:rPr>
        <w:t>系（供应商名称）的法定代表人。</w:t>
      </w:r>
    </w:p>
    <w:p w14:paraId="1B790D54">
      <w:pPr>
        <w:spacing w:line="500" w:lineRule="exact"/>
        <w:ind w:firstLine="1470" w:firstLineChars="700"/>
        <w:rPr>
          <w:rFonts w:ascii="宋体" w:hAnsi="宋体"/>
          <w:szCs w:val="21"/>
        </w:rPr>
      </w:pPr>
      <w:r>
        <w:rPr>
          <w:rFonts w:hint="eastAsia" w:ascii="宋体" w:hAnsi="宋体"/>
          <w:szCs w:val="21"/>
        </w:rPr>
        <w:t>特此证明。</w:t>
      </w:r>
    </w:p>
    <w:p w14:paraId="1C1B3F96">
      <w:pPr>
        <w:spacing w:line="500" w:lineRule="exact"/>
        <w:rPr>
          <w:rFonts w:ascii="宋体" w:hAnsi="宋体"/>
          <w:szCs w:val="21"/>
        </w:rPr>
      </w:pPr>
    </w:p>
    <w:p w14:paraId="7E1B8E16">
      <w:pPr>
        <w:spacing w:line="500" w:lineRule="exact"/>
        <w:rPr>
          <w:rFonts w:ascii="宋体" w:hAnsi="宋体"/>
          <w:szCs w:val="21"/>
        </w:rPr>
      </w:pPr>
    </w:p>
    <w:p w14:paraId="54372DA7">
      <w:pPr>
        <w:spacing w:line="500" w:lineRule="exact"/>
        <w:rPr>
          <w:rFonts w:ascii="宋体" w:hAnsi="宋体"/>
          <w:szCs w:val="21"/>
        </w:rPr>
      </w:pPr>
    </w:p>
    <w:p w14:paraId="68AFDF53">
      <w:pPr>
        <w:spacing w:line="500" w:lineRule="exact"/>
        <w:rPr>
          <w:rFonts w:ascii="宋体" w:hAnsi="宋体"/>
          <w:szCs w:val="21"/>
        </w:rPr>
      </w:pPr>
    </w:p>
    <w:p w14:paraId="6FCF2917">
      <w:pPr>
        <w:spacing w:line="500" w:lineRule="exact"/>
        <w:rPr>
          <w:rFonts w:ascii="宋体" w:hAnsi="宋体"/>
          <w:szCs w:val="21"/>
        </w:rPr>
      </w:pPr>
    </w:p>
    <w:p w14:paraId="153922DE">
      <w:pPr>
        <w:wordWrap w:val="0"/>
        <w:spacing w:line="500" w:lineRule="exact"/>
        <w:jc w:val="right"/>
        <w:rPr>
          <w:rFonts w:ascii="宋体" w:hAnsi="宋体"/>
          <w:szCs w:val="21"/>
        </w:rPr>
      </w:pPr>
      <w:r>
        <w:rPr>
          <w:rFonts w:hint="eastAsia" w:ascii="宋体" w:hAnsi="宋体"/>
          <w:szCs w:val="21"/>
        </w:rPr>
        <w:t>供应商：（单位公章）</w:t>
      </w:r>
    </w:p>
    <w:p w14:paraId="2910C3AC">
      <w:pPr>
        <w:wordWrap w:val="0"/>
        <w:spacing w:line="500" w:lineRule="exact"/>
        <w:jc w:val="right"/>
        <w:rPr>
          <w:rFonts w:ascii="宋体" w:hAnsi="宋体"/>
          <w:szCs w:val="21"/>
        </w:rPr>
      </w:pPr>
      <w:r>
        <w:rPr>
          <w:rFonts w:hint="eastAsia" w:ascii="宋体" w:hAnsi="宋体"/>
          <w:szCs w:val="21"/>
        </w:rPr>
        <w:t xml:space="preserve">年月日          </w:t>
      </w:r>
    </w:p>
    <w:p w14:paraId="2D4D9678">
      <w:pPr>
        <w:tabs>
          <w:tab w:val="left" w:pos="0"/>
        </w:tabs>
        <w:spacing w:line="360" w:lineRule="auto"/>
        <w:rPr>
          <w:rFonts w:ascii="宋体" w:hAnsi="宋体"/>
          <w:szCs w:val="21"/>
        </w:rPr>
      </w:pPr>
      <w:r>
        <w:rPr>
          <w:rFonts w:ascii="宋体" w:hAnsi="宋体"/>
          <w:szCs w:val="21"/>
        </w:rPr>
        <w:br w:type="page"/>
      </w:r>
      <w:r>
        <w:rPr>
          <w:rFonts w:hint="eastAsia" w:ascii="宋体" w:hAnsi="宋体"/>
          <w:b/>
          <w:szCs w:val="21"/>
        </w:rPr>
        <w:t>附件</w:t>
      </w:r>
      <w:r>
        <w:rPr>
          <w:rFonts w:ascii="宋体" w:hAnsi="宋体"/>
          <w:b/>
          <w:szCs w:val="21"/>
        </w:rPr>
        <w:t>3</w:t>
      </w:r>
    </w:p>
    <w:p w14:paraId="4BF98BD9">
      <w:pPr>
        <w:spacing w:line="500" w:lineRule="exact"/>
        <w:jc w:val="center"/>
        <w:rPr>
          <w:rFonts w:ascii="宋体" w:hAnsi="宋体" w:cs="宋体"/>
          <w:b/>
          <w:bCs/>
          <w:sz w:val="24"/>
        </w:rPr>
      </w:pPr>
      <w:r>
        <w:rPr>
          <w:rFonts w:hint="eastAsia" w:ascii="宋体" w:hAnsi="宋体" w:cs="宋体"/>
          <w:b/>
          <w:bCs/>
          <w:sz w:val="24"/>
        </w:rPr>
        <w:t>法定代表人授权委托书</w:t>
      </w:r>
    </w:p>
    <w:p w14:paraId="7AD1AB90">
      <w:pPr>
        <w:spacing w:line="500" w:lineRule="exact"/>
        <w:ind w:firstLine="420" w:firstLineChars="200"/>
        <w:rPr>
          <w:rFonts w:ascii="宋体" w:hAnsi="宋体"/>
          <w:szCs w:val="21"/>
        </w:rPr>
      </w:pPr>
    </w:p>
    <w:p w14:paraId="0AC2C8F2">
      <w:pPr>
        <w:spacing w:line="500" w:lineRule="exact"/>
        <w:ind w:firstLine="420" w:firstLineChars="200"/>
        <w:rPr>
          <w:rFonts w:ascii="宋体" w:hAnsi="宋体"/>
          <w:szCs w:val="21"/>
        </w:rPr>
      </w:pPr>
      <w:r>
        <w:rPr>
          <w:rFonts w:hint="eastAsia" w:ascii="宋体" w:hAnsi="宋体"/>
          <w:szCs w:val="21"/>
        </w:rPr>
        <w:t>本人（姓名）系（供应商名称）的法定代表人，现授权（姓名）为我方代理人。代理人根据授权，以我方名义签署、澄清、说明、补正、提交、撤回、修改（项目名称）（项目编号）磋商响应文件、签订合同和处理有关事宜，其法律后果由我方承担。</w:t>
      </w:r>
    </w:p>
    <w:p w14:paraId="12600E5F">
      <w:pPr>
        <w:spacing w:beforeLines="50" w:line="500" w:lineRule="exact"/>
        <w:ind w:firstLine="420" w:firstLineChars="200"/>
        <w:rPr>
          <w:rFonts w:ascii="宋体" w:hAnsi="宋体"/>
          <w:szCs w:val="21"/>
        </w:rPr>
      </w:pPr>
      <w:r>
        <w:rPr>
          <w:rFonts w:hint="eastAsia" w:ascii="宋体" w:hAnsi="宋体"/>
          <w:szCs w:val="21"/>
        </w:rPr>
        <w:t>委托期限：</w:t>
      </w:r>
    </w:p>
    <w:p w14:paraId="7D85248E">
      <w:pPr>
        <w:spacing w:beforeLines="100" w:afterLines="100" w:line="500" w:lineRule="exact"/>
        <w:ind w:firstLine="420" w:firstLineChars="200"/>
        <w:rPr>
          <w:rFonts w:ascii="宋体" w:hAnsi="宋体"/>
          <w:szCs w:val="21"/>
        </w:rPr>
      </w:pPr>
      <w:r>
        <w:rPr>
          <w:rFonts w:hint="eastAsia" w:ascii="宋体" w:hAnsi="宋体"/>
          <w:szCs w:val="21"/>
        </w:rPr>
        <w:t>代理人无转委托权。</w:t>
      </w:r>
    </w:p>
    <w:p w14:paraId="7F8F59D9">
      <w:pPr>
        <w:spacing w:line="500" w:lineRule="exact"/>
        <w:rPr>
          <w:rFonts w:ascii="宋体" w:hAnsi="宋体"/>
          <w:szCs w:val="21"/>
        </w:rPr>
      </w:pPr>
      <w:r>
        <w:pict>
          <v:shape id="_x0000_s1030" o:spid="_x0000_s1030" o:spt="202" type="#_x0000_t202" style="position:absolute;left:0pt;margin-left:36pt;margin-top:4.4pt;height:200.95pt;width:294pt;mso-wrap-distance-bottom:0pt;mso-wrap-distance-left:9pt;mso-wrap-distance-right:9pt;mso-wrap-distance-top:0pt;z-index:251659264;mso-width-relative:page;mso-height-relative:page;" coordsize="21600,21600">
            <v:path/>
            <v:fill focussize="0,0"/>
            <v:stroke joinstyle="miter"/>
            <v:imagedata o:title=""/>
            <o:lock v:ext="edit"/>
            <v:textbox>
              <w:txbxContent>
                <w:p w14:paraId="7088BFCF">
                  <w:pPr>
                    <w:spacing w:afterLines="100" w:line="500" w:lineRule="exact"/>
                    <w:ind w:firstLine="420" w:firstLineChars="200"/>
                    <w:rPr>
                      <w:rFonts w:ascii="宋体" w:hAnsi="宋体"/>
                      <w:szCs w:val="21"/>
                    </w:rPr>
                  </w:pPr>
                </w:p>
                <w:p w14:paraId="01FA3DBC">
                  <w:pPr>
                    <w:spacing w:afterLines="100" w:line="500" w:lineRule="exact"/>
                    <w:ind w:firstLine="420" w:firstLineChars="200"/>
                    <w:rPr>
                      <w:rFonts w:ascii="宋体" w:hAnsi="宋体"/>
                      <w:szCs w:val="21"/>
                    </w:rPr>
                  </w:pPr>
                </w:p>
                <w:p w14:paraId="472704C1">
                  <w:pPr>
                    <w:spacing w:afterLines="100" w:line="500" w:lineRule="exact"/>
                    <w:ind w:firstLine="840" w:firstLineChars="400"/>
                    <w:rPr>
                      <w:rFonts w:ascii="宋体" w:hAnsi="宋体"/>
                      <w:szCs w:val="21"/>
                    </w:rPr>
                  </w:pPr>
                  <w:r>
                    <w:rPr>
                      <w:rFonts w:hint="eastAsia" w:ascii="宋体" w:hAnsi="宋体"/>
                      <w:szCs w:val="21"/>
                    </w:rPr>
                    <w:t>法定代表委托代理人身份证复印件粘贴处</w:t>
                  </w:r>
                </w:p>
              </w:txbxContent>
            </v:textbox>
            <w10:wrap type="square"/>
          </v:shape>
        </w:pict>
      </w:r>
    </w:p>
    <w:p w14:paraId="529363F0">
      <w:pPr>
        <w:spacing w:line="400" w:lineRule="exact"/>
        <w:ind w:firstLine="3570" w:firstLineChars="1700"/>
        <w:rPr>
          <w:rFonts w:ascii="黑体" w:hAnsi="宋体" w:eastAsia="黑体"/>
          <w:szCs w:val="21"/>
        </w:rPr>
      </w:pPr>
    </w:p>
    <w:p w14:paraId="71066060">
      <w:pPr>
        <w:spacing w:line="400" w:lineRule="exact"/>
        <w:ind w:firstLine="3570" w:firstLineChars="1700"/>
        <w:rPr>
          <w:rFonts w:ascii="黑体" w:hAnsi="宋体" w:eastAsia="黑体"/>
          <w:szCs w:val="21"/>
        </w:rPr>
      </w:pPr>
    </w:p>
    <w:p w14:paraId="1374A915">
      <w:pPr>
        <w:spacing w:line="400" w:lineRule="exact"/>
        <w:ind w:firstLine="3570" w:firstLineChars="1700"/>
        <w:rPr>
          <w:rFonts w:ascii="黑体" w:hAnsi="宋体" w:eastAsia="黑体"/>
          <w:szCs w:val="21"/>
        </w:rPr>
      </w:pPr>
    </w:p>
    <w:p w14:paraId="74E0C24A">
      <w:pPr>
        <w:spacing w:line="400" w:lineRule="exact"/>
        <w:ind w:firstLine="3570" w:firstLineChars="1700"/>
        <w:rPr>
          <w:rFonts w:ascii="黑体" w:hAnsi="宋体" w:eastAsia="黑体"/>
          <w:szCs w:val="21"/>
        </w:rPr>
      </w:pPr>
    </w:p>
    <w:p w14:paraId="0A8CB4BE">
      <w:pPr>
        <w:spacing w:line="400" w:lineRule="exact"/>
        <w:ind w:firstLine="3570" w:firstLineChars="1700"/>
        <w:rPr>
          <w:rFonts w:ascii="黑体" w:hAnsi="宋体" w:eastAsia="黑体"/>
          <w:szCs w:val="21"/>
        </w:rPr>
      </w:pPr>
    </w:p>
    <w:p w14:paraId="7FBA60CD">
      <w:pPr>
        <w:spacing w:line="400" w:lineRule="exact"/>
        <w:ind w:firstLine="3570" w:firstLineChars="1700"/>
        <w:rPr>
          <w:rFonts w:ascii="黑体" w:hAnsi="宋体" w:eastAsia="黑体"/>
          <w:szCs w:val="21"/>
        </w:rPr>
      </w:pPr>
    </w:p>
    <w:p w14:paraId="2D55826E">
      <w:pPr>
        <w:spacing w:line="400" w:lineRule="exact"/>
        <w:ind w:firstLine="3570" w:firstLineChars="1700"/>
        <w:rPr>
          <w:rFonts w:ascii="黑体" w:hAnsi="宋体" w:eastAsia="黑体"/>
          <w:szCs w:val="21"/>
        </w:rPr>
      </w:pPr>
    </w:p>
    <w:p w14:paraId="3621F80A">
      <w:pPr>
        <w:spacing w:line="400" w:lineRule="exact"/>
        <w:ind w:firstLine="3570" w:firstLineChars="1700"/>
        <w:rPr>
          <w:rFonts w:ascii="黑体" w:hAnsi="宋体" w:eastAsia="黑体"/>
          <w:szCs w:val="21"/>
        </w:rPr>
      </w:pPr>
    </w:p>
    <w:p w14:paraId="754E31F9">
      <w:pPr>
        <w:spacing w:line="400" w:lineRule="exact"/>
        <w:ind w:firstLine="3570" w:firstLineChars="1700"/>
        <w:rPr>
          <w:rFonts w:ascii="黑体" w:hAnsi="宋体" w:eastAsia="黑体"/>
          <w:szCs w:val="21"/>
        </w:rPr>
      </w:pPr>
    </w:p>
    <w:p w14:paraId="35B60342">
      <w:pPr>
        <w:spacing w:line="400" w:lineRule="exact"/>
        <w:ind w:firstLine="3570" w:firstLineChars="1700"/>
        <w:rPr>
          <w:rFonts w:ascii="黑体" w:hAnsi="宋体" w:eastAsia="黑体"/>
          <w:szCs w:val="21"/>
        </w:rPr>
      </w:pPr>
    </w:p>
    <w:p w14:paraId="3788685B">
      <w:pPr>
        <w:spacing w:line="400" w:lineRule="exact"/>
        <w:ind w:firstLine="3570" w:firstLineChars="1700"/>
        <w:rPr>
          <w:rFonts w:ascii="黑体" w:hAnsi="宋体" w:eastAsia="黑体"/>
          <w:szCs w:val="21"/>
        </w:rPr>
      </w:pPr>
    </w:p>
    <w:p w14:paraId="34AA3FFE">
      <w:pPr>
        <w:spacing w:line="480" w:lineRule="auto"/>
        <w:ind w:firstLine="3885" w:firstLineChars="1850"/>
        <w:rPr>
          <w:rFonts w:ascii="宋体" w:hAnsi="宋体"/>
          <w:szCs w:val="21"/>
        </w:rPr>
      </w:pPr>
      <w:r>
        <w:rPr>
          <w:rFonts w:hint="eastAsia" w:ascii="宋体" w:hAnsi="宋体"/>
          <w:szCs w:val="21"/>
        </w:rPr>
        <w:t>供应商：（单位公章）</w:t>
      </w:r>
    </w:p>
    <w:p w14:paraId="14D84514">
      <w:pPr>
        <w:spacing w:line="480" w:lineRule="auto"/>
        <w:ind w:right="-113" w:rightChars="-54"/>
        <w:jc w:val="right"/>
        <w:rPr>
          <w:rFonts w:ascii="宋体" w:hAnsi="宋体"/>
          <w:szCs w:val="21"/>
        </w:rPr>
      </w:pPr>
      <w:r>
        <w:rPr>
          <w:rFonts w:hint="eastAsia" w:ascii="宋体" w:hAnsi="宋体"/>
          <w:szCs w:val="21"/>
        </w:rPr>
        <w:t>法定代表人或其委托代理人：（签字或盖章）</w:t>
      </w:r>
    </w:p>
    <w:p w14:paraId="6222C5AA">
      <w:pPr>
        <w:spacing w:line="480" w:lineRule="auto"/>
        <w:ind w:firstLine="4830" w:firstLineChars="2300"/>
        <w:rPr>
          <w:rFonts w:ascii="宋体" w:hAnsi="宋体"/>
          <w:szCs w:val="21"/>
        </w:rPr>
      </w:pPr>
      <w:r>
        <w:rPr>
          <w:rFonts w:hint="eastAsia" w:ascii="宋体" w:hAnsi="宋体"/>
          <w:szCs w:val="21"/>
        </w:rPr>
        <w:t>日期：年月日</w:t>
      </w:r>
    </w:p>
    <w:p w14:paraId="521E16F6">
      <w:pPr>
        <w:pStyle w:val="70"/>
        <w:spacing w:line="360" w:lineRule="auto"/>
        <w:ind w:firstLine="480"/>
        <w:rPr>
          <w:rFonts w:ascii="宋体" w:hAnsi="宋体"/>
          <w:sz w:val="21"/>
          <w:szCs w:val="21"/>
        </w:rPr>
      </w:pPr>
    </w:p>
    <w:p w14:paraId="422964B9">
      <w:pPr>
        <w:pStyle w:val="70"/>
        <w:spacing w:line="360" w:lineRule="auto"/>
        <w:ind w:firstLine="480"/>
        <w:rPr>
          <w:rFonts w:ascii="宋体" w:hAnsi="宋体"/>
          <w:sz w:val="21"/>
          <w:szCs w:val="21"/>
        </w:rPr>
      </w:pPr>
    </w:p>
    <w:p w14:paraId="7001CF45">
      <w:pPr>
        <w:spacing w:line="480" w:lineRule="exact"/>
        <w:rPr>
          <w:rFonts w:ascii="宋体" w:hAnsi="宋体"/>
          <w:b/>
          <w:bCs/>
          <w:sz w:val="24"/>
        </w:rPr>
      </w:pPr>
    </w:p>
    <w:p w14:paraId="30AFF5BD">
      <w:pPr>
        <w:spacing w:line="500" w:lineRule="exact"/>
        <w:jc w:val="left"/>
        <w:rPr>
          <w:rFonts w:ascii="宋体" w:hAnsi="宋体"/>
          <w:b/>
          <w:bCs/>
          <w:szCs w:val="21"/>
        </w:rPr>
      </w:pPr>
      <w:r>
        <w:rPr>
          <w:rFonts w:ascii="宋体" w:hAnsi="宋体"/>
          <w:b/>
          <w:bCs/>
          <w:szCs w:val="21"/>
        </w:rPr>
        <w:br w:type="page"/>
      </w:r>
      <w:r>
        <w:rPr>
          <w:rFonts w:hint="eastAsia" w:ascii="宋体" w:hAnsi="宋体"/>
          <w:b/>
          <w:szCs w:val="21"/>
        </w:rPr>
        <w:t>附件</w:t>
      </w:r>
      <w:r>
        <w:rPr>
          <w:rFonts w:ascii="宋体" w:hAnsi="宋体"/>
          <w:b/>
          <w:szCs w:val="21"/>
        </w:rPr>
        <w:t>4</w:t>
      </w:r>
    </w:p>
    <w:p w14:paraId="6001059E">
      <w:pPr>
        <w:spacing w:line="500" w:lineRule="exact"/>
        <w:jc w:val="center"/>
        <w:rPr>
          <w:rFonts w:ascii="宋体" w:hAnsi="宋体" w:cs="宋体"/>
          <w:b/>
          <w:bCs/>
          <w:sz w:val="24"/>
        </w:rPr>
      </w:pPr>
      <w:r>
        <w:rPr>
          <w:rFonts w:ascii="宋体" w:hAnsi="宋体" w:cs="宋体"/>
          <w:b/>
          <w:bCs/>
          <w:sz w:val="24"/>
        </w:rPr>
        <w:t>开标（报价）一览表</w:t>
      </w:r>
    </w:p>
    <w:p w14:paraId="6D6F684A">
      <w:pPr>
        <w:spacing w:line="480" w:lineRule="exact"/>
        <w:rPr>
          <w:rFonts w:ascii="宋体" w:hAnsi="宋体"/>
          <w:b/>
          <w:bCs/>
          <w:sz w:val="24"/>
        </w:rPr>
      </w:pPr>
    </w:p>
    <w:p w14:paraId="18FF6807">
      <w:pPr>
        <w:spacing w:line="480" w:lineRule="exact"/>
        <w:ind w:firstLine="210" w:firstLineChars="100"/>
        <w:rPr>
          <w:rFonts w:ascii="宋体" w:hAnsi="宋体"/>
          <w:szCs w:val="21"/>
        </w:rPr>
      </w:pP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245"/>
        <w:gridCol w:w="1979"/>
        <w:gridCol w:w="1964"/>
      </w:tblGrid>
      <w:tr w14:paraId="7997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450" w:type="dxa"/>
            <w:tcBorders>
              <w:top w:val="single" w:color="auto" w:sz="4" w:space="0"/>
              <w:left w:val="single" w:color="auto" w:sz="4" w:space="0"/>
              <w:bottom w:val="single" w:color="auto" w:sz="4" w:space="0"/>
              <w:right w:val="single" w:color="auto" w:sz="4" w:space="0"/>
            </w:tcBorders>
            <w:vAlign w:val="center"/>
          </w:tcPr>
          <w:p w14:paraId="244F68A8">
            <w:pPr>
              <w:pStyle w:val="81"/>
              <w:jc w:val="center"/>
              <w:rPr>
                <w:kern w:val="2"/>
                <w:sz w:val="21"/>
                <w:szCs w:val="21"/>
              </w:rPr>
            </w:pPr>
            <w:r>
              <w:rPr>
                <w:rFonts w:hint="eastAsia"/>
                <w:kern w:val="2"/>
                <w:sz w:val="21"/>
                <w:szCs w:val="21"/>
              </w:rPr>
              <w:t>包号</w:t>
            </w:r>
          </w:p>
        </w:tc>
        <w:tc>
          <w:tcPr>
            <w:tcW w:w="3245" w:type="dxa"/>
            <w:tcBorders>
              <w:top w:val="single" w:color="auto" w:sz="4" w:space="0"/>
              <w:left w:val="single" w:color="auto" w:sz="4" w:space="0"/>
              <w:bottom w:val="single" w:color="auto" w:sz="4" w:space="0"/>
              <w:right w:val="single" w:color="auto" w:sz="4" w:space="0"/>
            </w:tcBorders>
            <w:vAlign w:val="center"/>
          </w:tcPr>
          <w:p w14:paraId="4C29E133">
            <w:pPr>
              <w:pStyle w:val="81"/>
              <w:jc w:val="center"/>
              <w:rPr>
                <w:kern w:val="2"/>
                <w:sz w:val="21"/>
                <w:szCs w:val="21"/>
              </w:rPr>
            </w:pPr>
          </w:p>
        </w:tc>
        <w:tc>
          <w:tcPr>
            <w:tcW w:w="1979" w:type="dxa"/>
            <w:tcBorders>
              <w:top w:val="single" w:color="auto" w:sz="4" w:space="0"/>
              <w:left w:val="single" w:color="auto" w:sz="4" w:space="0"/>
              <w:bottom w:val="single" w:color="auto" w:sz="4" w:space="0"/>
              <w:right w:val="single" w:color="auto" w:sz="4" w:space="0"/>
            </w:tcBorders>
            <w:vAlign w:val="center"/>
          </w:tcPr>
          <w:p w14:paraId="04FB8200">
            <w:pPr>
              <w:pStyle w:val="81"/>
              <w:jc w:val="center"/>
              <w:rPr>
                <w:kern w:val="2"/>
                <w:sz w:val="21"/>
                <w:szCs w:val="21"/>
              </w:rPr>
            </w:pPr>
            <w:r>
              <w:rPr>
                <w:rFonts w:hint="eastAsia"/>
                <w:kern w:val="2"/>
                <w:sz w:val="21"/>
                <w:szCs w:val="21"/>
              </w:rPr>
              <w:t>金额（元）</w:t>
            </w:r>
          </w:p>
        </w:tc>
        <w:tc>
          <w:tcPr>
            <w:tcW w:w="1964" w:type="dxa"/>
            <w:tcBorders>
              <w:top w:val="single" w:color="auto" w:sz="4" w:space="0"/>
              <w:left w:val="single" w:color="auto" w:sz="4" w:space="0"/>
              <w:bottom w:val="single" w:color="auto" w:sz="4" w:space="0"/>
              <w:right w:val="single" w:color="auto" w:sz="4" w:space="0"/>
            </w:tcBorders>
            <w:vAlign w:val="center"/>
          </w:tcPr>
          <w:p w14:paraId="57226EA0">
            <w:pPr>
              <w:pStyle w:val="81"/>
              <w:jc w:val="center"/>
              <w:rPr>
                <w:kern w:val="2"/>
                <w:sz w:val="21"/>
                <w:szCs w:val="21"/>
              </w:rPr>
            </w:pPr>
            <w:r>
              <w:rPr>
                <w:rFonts w:hint="eastAsia"/>
                <w:kern w:val="2"/>
                <w:sz w:val="21"/>
                <w:szCs w:val="21"/>
              </w:rPr>
              <w:t>服务期限</w:t>
            </w:r>
          </w:p>
        </w:tc>
      </w:tr>
      <w:tr w14:paraId="0011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4695" w:type="dxa"/>
            <w:gridSpan w:val="2"/>
            <w:vAlign w:val="center"/>
          </w:tcPr>
          <w:p w14:paraId="16019B77">
            <w:pPr>
              <w:tabs>
                <w:tab w:val="left" w:pos="12285"/>
              </w:tabs>
              <w:jc w:val="left"/>
              <w:rPr>
                <w:rFonts w:ascii="宋体" w:hAnsi="宋体"/>
                <w:szCs w:val="21"/>
              </w:rPr>
            </w:pPr>
            <w:r>
              <w:rPr>
                <w:rFonts w:hint="eastAsia" w:ascii="宋体" w:hAnsi="宋体"/>
                <w:szCs w:val="21"/>
              </w:rPr>
              <w:t>投标总价（元）：</w:t>
            </w:r>
          </w:p>
        </w:tc>
        <w:tc>
          <w:tcPr>
            <w:tcW w:w="1979" w:type="dxa"/>
            <w:vAlign w:val="center"/>
          </w:tcPr>
          <w:p w14:paraId="5725E51A">
            <w:pPr>
              <w:tabs>
                <w:tab w:val="left" w:pos="12285"/>
              </w:tabs>
              <w:jc w:val="left"/>
              <w:rPr>
                <w:rFonts w:ascii="宋体" w:hAnsi="宋体"/>
                <w:szCs w:val="21"/>
              </w:rPr>
            </w:pPr>
          </w:p>
        </w:tc>
        <w:tc>
          <w:tcPr>
            <w:tcW w:w="1964" w:type="dxa"/>
            <w:vMerge w:val="restart"/>
            <w:vAlign w:val="center"/>
          </w:tcPr>
          <w:p w14:paraId="0961E580">
            <w:pPr>
              <w:tabs>
                <w:tab w:val="left" w:pos="12285"/>
              </w:tabs>
              <w:jc w:val="left"/>
              <w:rPr>
                <w:rFonts w:ascii="宋体" w:hAnsi="宋体"/>
                <w:szCs w:val="21"/>
              </w:rPr>
            </w:pPr>
          </w:p>
        </w:tc>
      </w:tr>
      <w:tr w14:paraId="6C35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4695" w:type="dxa"/>
            <w:gridSpan w:val="2"/>
            <w:vAlign w:val="center"/>
          </w:tcPr>
          <w:p w14:paraId="4440F621">
            <w:pPr>
              <w:tabs>
                <w:tab w:val="left" w:pos="12285"/>
              </w:tabs>
              <w:rPr>
                <w:rFonts w:ascii="宋体" w:hAnsi="宋体"/>
                <w:szCs w:val="21"/>
              </w:rPr>
            </w:pPr>
            <w:r>
              <w:rPr>
                <w:rFonts w:hint="eastAsia" w:ascii="宋体" w:hAnsi="宋体"/>
                <w:szCs w:val="21"/>
              </w:rPr>
              <w:t>投标总价（元）大写：</w:t>
            </w:r>
          </w:p>
        </w:tc>
        <w:tc>
          <w:tcPr>
            <w:tcW w:w="1979" w:type="dxa"/>
            <w:vAlign w:val="center"/>
          </w:tcPr>
          <w:p w14:paraId="3CAD01E9">
            <w:pPr>
              <w:tabs>
                <w:tab w:val="left" w:pos="12285"/>
              </w:tabs>
              <w:rPr>
                <w:rFonts w:ascii="宋体" w:hAnsi="宋体"/>
                <w:szCs w:val="21"/>
              </w:rPr>
            </w:pPr>
          </w:p>
        </w:tc>
        <w:tc>
          <w:tcPr>
            <w:tcW w:w="1964" w:type="dxa"/>
            <w:vMerge w:val="continue"/>
            <w:vAlign w:val="center"/>
          </w:tcPr>
          <w:p w14:paraId="4CF19E99">
            <w:pPr>
              <w:tabs>
                <w:tab w:val="left" w:pos="12285"/>
              </w:tabs>
              <w:rPr>
                <w:rFonts w:ascii="宋体" w:hAnsi="宋体"/>
                <w:szCs w:val="21"/>
              </w:rPr>
            </w:pPr>
          </w:p>
        </w:tc>
      </w:tr>
    </w:tbl>
    <w:p w14:paraId="14F520F4">
      <w:pPr>
        <w:spacing w:line="480" w:lineRule="auto"/>
        <w:rPr>
          <w:rFonts w:ascii="宋体" w:hAnsi="宋体"/>
          <w:szCs w:val="21"/>
        </w:rPr>
      </w:pPr>
      <w:r>
        <w:rPr>
          <w:rFonts w:cs="宋体"/>
          <w:bCs/>
        </w:rPr>
        <w:t>说明：1、所有价格均系用人民币表示，单位为元，精确到小数点后两位数。</w:t>
      </w:r>
    </w:p>
    <w:p w14:paraId="09D16B4A">
      <w:pPr>
        <w:spacing w:line="480" w:lineRule="auto"/>
        <w:rPr>
          <w:rFonts w:ascii="宋体" w:hAnsi="宋体"/>
          <w:szCs w:val="21"/>
        </w:rPr>
      </w:pPr>
    </w:p>
    <w:p w14:paraId="580B9FDC">
      <w:pPr>
        <w:spacing w:line="480" w:lineRule="auto"/>
        <w:rPr>
          <w:rFonts w:ascii="宋体" w:hAnsi="宋体"/>
          <w:szCs w:val="21"/>
        </w:rPr>
      </w:pPr>
      <w:r>
        <w:rPr>
          <w:rFonts w:hint="eastAsia" w:ascii="宋体" w:hAnsi="宋体"/>
          <w:szCs w:val="21"/>
        </w:rPr>
        <w:t xml:space="preserve">                          供应商：（单位公章）</w:t>
      </w:r>
    </w:p>
    <w:p w14:paraId="561D112D">
      <w:pPr>
        <w:spacing w:line="480" w:lineRule="auto"/>
        <w:ind w:left="420" w:leftChars="200" w:firstLine="2310" w:firstLineChars="1100"/>
        <w:rPr>
          <w:rFonts w:ascii="宋体" w:hAnsi="宋体"/>
          <w:szCs w:val="21"/>
        </w:rPr>
      </w:pPr>
      <w:r>
        <w:rPr>
          <w:rFonts w:hint="eastAsia" w:ascii="宋体" w:hAnsi="宋体"/>
          <w:szCs w:val="21"/>
        </w:rPr>
        <w:t>法定代表人或其委托代理人：（签字或盖章）</w:t>
      </w:r>
    </w:p>
    <w:p w14:paraId="25B3319D">
      <w:pPr>
        <w:spacing w:line="480" w:lineRule="auto"/>
        <w:ind w:left="420" w:leftChars="200" w:right="73" w:rightChars="35" w:firstLine="2310" w:firstLineChars="1100"/>
        <w:rPr>
          <w:rFonts w:ascii="宋体" w:hAnsi="宋体"/>
          <w:spacing w:val="4"/>
          <w:szCs w:val="21"/>
        </w:rPr>
      </w:pPr>
      <w:r>
        <w:rPr>
          <w:rFonts w:hint="eastAsia" w:ascii="宋体" w:hAnsi="宋体"/>
          <w:szCs w:val="21"/>
        </w:rPr>
        <w:t>日期：</w:t>
      </w:r>
    </w:p>
    <w:p w14:paraId="079DB125">
      <w:pPr>
        <w:spacing w:line="480" w:lineRule="exact"/>
        <w:ind w:left="420" w:leftChars="200" w:firstLine="420" w:firstLineChars="200"/>
        <w:rPr>
          <w:rFonts w:ascii="宋体" w:hAnsi="宋体"/>
          <w:szCs w:val="21"/>
        </w:rPr>
      </w:pPr>
    </w:p>
    <w:p w14:paraId="77A1DA0C">
      <w:pPr>
        <w:spacing w:line="480" w:lineRule="exact"/>
        <w:ind w:firstLine="420" w:firstLineChars="200"/>
        <w:rPr>
          <w:rFonts w:ascii="宋体" w:hAnsi="宋体"/>
          <w:szCs w:val="21"/>
        </w:rPr>
      </w:pPr>
    </w:p>
    <w:p w14:paraId="6C1DA31C">
      <w:pPr>
        <w:spacing w:line="480" w:lineRule="exact"/>
        <w:ind w:firstLine="420" w:firstLineChars="200"/>
        <w:rPr>
          <w:rFonts w:ascii="宋体" w:hAnsi="宋体"/>
          <w:szCs w:val="21"/>
        </w:rPr>
      </w:pPr>
    </w:p>
    <w:p w14:paraId="4330FABE">
      <w:pPr>
        <w:spacing w:line="480" w:lineRule="exact"/>
        <w:ind w:firstLine="420" w:firstLineChars="200"/>
        <w:rPr>
          <w:rFonts w:ascii="宋体" w:hAnsi="宋体"/>
          <w:szCs w:val="21"/>
        </w:rPr>
      </w:pPr>
    </w:p>
    <w:p w14:paraId="5FC0BDD7">
      <w:pPr>
        <w:spacing w:line="480" w:lineRule="exact"/>
        <w:ind w:firstLine="420" w:firstLineChars="200"/>
        <w:rPr>
          <w:rFonts w:ascii="宋体" w:hAnsi="宋体"/>
          <w:szCs w:val="21"/>
        </w:rPr>
      </w:pPr>
    </w:p>
    <w:p w14:paraId="05EF3B65">
      <w:pPr>
        <w:spacing w:line="480" w:lineRule="exact"/>
        <w:ind w:firstLine="420" w:firstLineChars="200"/>
        <w:rPr>
          <w:rFonts w:ascii="宋体" w:hAnsi="宋体"/>
          <w:szCs w:val="21"/>
        </w:rPr>
      </w:pPr>
    </w:p>
    <w:p w14:paraId="09F255C2">
      <w:pPr>
        <w:spacing w:line="480" w:lineRule="exact"/>
        <w:ind w:firstLine="420" w:firstLineChars="200"/>
        <w:rPr>
          <w:rFonts w:ascii="宋体" w:hAnsi="宋体"/>
          <w:szCs w:val="21"/>
        </w:rPr>
      </w:pPr>
    </w:p>
    <w:p w14:paraId="6084A91C">
      <w:pPr>
        <w:spacing w:line="480" w:lineRule="exact"/>
        <w:ind w:firstLine="420" w:firstLineChars="200"/>
        <w:rPr>
          <w:rFonts w:ascii="宋体" w:hAnsi="宋体"/>
          <w:szCs w:val="21"/>
        </w:rPr>
      </w:pPr>
    </w:p>
    <w:p w14:paraId="02905531">
      <w:pPr>
        <w:spacing w:line="480" w:lineRule="exact"/>
        <w:ind w:firstLine="420" w:firstLineChars="200"/>
        <w:rPr>
          <w:rFonts w:ascii="宋体" w:hAnsi="宋体"/>
          <w:szCs w:val="21"/>
        </w:rPr>
      </w:pPr>
    </w:p>
    <w:p w14:paraId="69D820A8">
      <w:pPr>
        <w:spacing w:line="480" w:lineRule="exact"/>
        <w:ind w:firstLine="420" w:firstLineChars="200"/>
        <w:rPr>
          <w:rFonts w:ascii="宋体" w:hAnsi="宋体"/>
          <w:szCs w:val="21"/>
        </w:rPr>
      </w:pPr>
    </w:p>
    <w:p w14:paraId="438E3E3D">
      <w:pPr>
        <w:spacing w:line="480" w:lineRule="exact"/>
        <w:ind w:firstLine="420" w:firstLineChars="200"/>
        <w:rPr>
          <w:rFonts w:ascii="宋体" w:hAnsi="宋体"/>
          <w:szCs w:val="21"/>
        </w:rPr>
      </w:pPr>
    </w:p>
    <w:p w14:paraId="19E609CE">
      <w:pPr>
        <w:spacing w:line="480" w:lineRule="exact"/>
        <w:ind w:firstLine="420" w:firstLineChars="200"/>
        <w:rPr>
          <w:rFonts w:ascii="宋体" w:hAnsi="宋体"/>
          <w:szCs w:val="21"/>
        </w:rPr>
      </w:pPr>
    </w:p>
    <w:p w14:paraId="41D8531C">
      <w:pPr>
        <w:spacing w:line="480" w:lineRule="exact"/>
        <w:ind w:firstLine="420" w:firstLineChars="200"/>
        <w:rPr>
          <w:rFonts w:ascii="宋体" w:hAnsi="宋体"/>
          <w:szCs w:val="21"/>
        </w:rPr>
      </w:pPr>
    </w:p>
    <w:p w14:paraId="547525E6">
      <w:pPr>
        <w:spacing w:line="480" w:lineRule="exact"/>
        <w:ind w:firstLine="420" w:firstLineChars="200"/>
        <w:rPr>
          <w:rFonts w:ascii="宋体" w:hAnsi="宋体"/>
          <w:szCs w:val="21"/>
        </w:rPr>
      </w:pPr>
    </w:p>
    <w:p w14:paraId="11EC3ABF">
      <w:pPr>
        <w:spacing w:line="480" w:lineRule="exact"/>
        <w:rPr>
          <w:rFonts w:ascii="宋体" w:hAnsi="宋体"/>
          <w:szCs w:val="21"/>
        </w:rPr>
      </w:pPr>
      <w:r>
        <w:rPr>
          <w:rFonts w:hint="eastAsia" w:ascii="宋体" w:hAnsi="宋体"/>
          <w:b/>
          <w:szCs w:val="21"/>
        </w:rPr>
        <w:t>附件</w:t>
      </w:r>
      <w:r>
        <w:rPr>
          <w:rFonts w:ascii="宋体" w:hAnsi="宋体"/>
          <w:b/>
          <w:szCs w:val="21"/>
        </w:rPr>
        <w:t>5</w:t>
      </w:r>
    </w:p>
    <w:p w14:paraId="4D801067">
      <w:pPr>
        <w:spacing w:line="500" w:lineRule="exact"/>
        <w:jc w:val="center"/>
        <w:rPr>
          <w:rFonts w:ascii="宋体" w:hAnsi="宋体" w:cs="宋体"/>
          <w:sz w:val="24"/>
        </w:rPr>
      </w:pPr>
      <w:r>
        <w:rPr>
          <w:rFonts w:hint="eastAsia" w:ascii="宋体" w:hAnsi="宋体" w:cs="宋体"/>
          <w:b/>
          <w:bCs/>
          <w:sz w:val="24"/>
        </w:rPr>
        <w:t>报价明细表（格式自拟）</w:t>
      </w:r>
    </w:p>
    <w:p w14:paraId="3B9F165E">
      <w:pPr>
        <w:pStyle w:val="81"/>
        <w:spacing w:before="0" w:beforeAutospacing="0" w:after="0" w:afterAutospacing="0" w:line="500" w:lineRule="exact"/>
        <w:rPr>
          <w:bCs/>
          <w:u w:val="single"/>
        </w:rPr>
      </w:pPr>
    </w:p>
    <w:p w14:paraId="25FE2D41">
      <w:pPr>
        <w:pStyle w:val="81"/>
        <w:spacing w:before="0" w:beforeAutospacing="0" w:after="0" w:afterAutospacing="0" w:line="500" w:lineRule="exact"/>
        <w:rPr>
          <w:bCs/>
          <w:sz w:val="21"/>
          <w:szCs w:val="21"/>
        </w:rPr>
      </w:pPr>
      <w:r>
        <w:rPr>
          <w:rFonts w:hint="eastAsia"/>
          <w:bCs/>
          <w:sz w:val="21"/>
          <w:szCs w:val="21"/>
        </w:rPr>
        <w:t xml:space="preserve">供应商名称：                                   </w:t>
      </w:r>
    </w:p>
    <w:p w14:paraId="3D071831">
      <w:pPr>
        <w:pStyle w:val="81"/>
        <w:spacing w:before="0" w:beforeAutospacing="0" w:after="0" w:afterAutospacing="0" w:line="500" w:lineRule="exact"/>
        <w:rPr>
          <w:bCs/>
          <w:sz w:val="21"/>
          <w:szCs w:val="21"/>
        </w:rPr>
      </w:pPr>
      <w:r>
        <w:rPr>
          <w:rFonts w:hint="eastAsia"/>
          <w:bCs/>
          <w:sz w:val="21"/>
          <w:szCs w:val="21"/>
        </w:rPr>
        <w:t xml:space="preserve">项目编号：                                                单位：元 </w:t>
      </w:r>
    </w:p>
    <w:p w14:paraId="4A5FCA41">
      <w:pPr>
        <w:pStyle w:val="6"/>
        <w:ind w:firstLine="0"/>
        <w:rPr>
          <w:rFonts w:ascii="宋体" w:hAnsi="宋体" w:cs="宋体"/>
          <w:szCs w:val="21"/>
        </w:rPr>
      </w:pP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4"/>
      </w:tblGrid>
      <w:tr w14:paraId="5994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8" w:hRule="atLeast"/>
        </w:trPr>
        <w:tc>
          <w:tcPr>
            <w:tcW w:w="8424" w:type="dxa"/>
          </w:tcPr>
          <w:p w14:paraId="412CE10F">
            <w:pPr>
              <w:pStyle w:val="81"/>
              <w:spacing w:before="0" w:beforeAutospacing="0" w:after="0" w:afterAutospacing="0" w:line="360" w:lineRule="auto"/>
              <w:rPr>
                <w:sz w:val="21"/>
                <w:szCs w:val="21"/>
              </w:rPr>
            </w:pPr>
          </w:p>
          <w:p w14:paraId="61EEAB05">
            <w:pPr>
              <w:pStyle w:val="81"/>
              <w:spacing w:before="0" w:beforeAutospacing="0" w:after="0" w:afterAutospacing="0" w:line="360" w:lineRule="auto"/>
              <w:rPr>
                <w:sz w:val="21"/>
                <w:szCs w:val="21"/>
              </w:rPr>
            </w:pPr>
          </w:p>
          <w:p w14:paraId="538482A1">
            <w:pPr>
              <w:pStyle w:val="81"/>
              <w:spacing w:before="0" w:beforeAutospacing="0" w:after="0" w:afterAutospacing="0" w:line="360" w:lineRule="auto"/>
              <w:rPr>
                <w:sz w:val="21"/>
                <w:szCs w:val="21"/>
              </w:rPr>
            </w:pPr>
          </w:p>
          <w:p w14:paraId="0422A99D">
            <w:pPr>
              <w:pStyle w:val="81"/>
              <w:spacing w:before="0" w:beforeAutospacing="0" w:after="0" w:afterAutospacing="0" w:line="360" w:lineRule="auto"/>
              <w:rPr>
                <w:sz w:val="21"/>
                <w:szCs w:val="21"/>
              </w:rPr>
            </w:pPr>
          </w:p>
          <w:p w14:paraId="3B841D9E">
            <w:pPr>
              <w:pStyle w:val="81"/>
              <w:spacing w:before="0" w:beforeAutospacing="0" w:after="0" w:afterAutospacing="0" w:line="360" w:lineRule="auto"/>
              <w:rPr>
                <w:sz w:val="21"/>
                <w:szCs w:val="21"/>
              </w:rPr>
            </w:pPr>
          </w:p>
          <w:p w14:paraId="37388C1B">
            <w:pPr>
              <w:pStyle w:val="81"/>
              <w:spacing w:before="0" w:beforeAutospacing="0" w:after="0" w:afterAutospacing="0" w:line="360" w:lineRule="auto"/>
              <w:rPr>
                <w:sz w:val="21"/>
                <w:szCs w:val="21"/>
              </w:rPr>
            </w:pPr>
          </w:p>
          <w:p w14:paraId="440A5084">
            <w:pPr>
              <w:pStyle w:val="81"/>
              <w:spacing w:before="0" w:beforeAutospacing="0" w:after="0" w:afterAutospacing="0" w:line="360" w:lineRule="auto"/>
              <w:rPr>
                <w:sz w:val="21"/>
                <w:szCs w:val="21"/>
              </w:rPr>
            </w:pPr>
          </w:p>
          <w:p w14:paraId="45D3F944">
            <w:pPr>
              <w:pStyle w:val="81"/>
              <w:spacing w:before="0" w:beforeAutospacing="0" w:after="0" w:afterAutospacing="0" w:line="360" w:lineRule="auto"/>
              <w:rPr>
                <w:sz w:val="21"/>
                <w:szCs w:val="21"/>
              </w:rPr>
            </w:pPr>
          </w:p>
          <w:p w14:paraId="06362C4D">
            <w:pPr>
              <w:pStyle w:val="81"/>
              <w:spacing w:before="0" w:beforeAutospacing="0" w:after="0" w:afterAutospacing="0" w:line="360" w:lineRule="auto"/>
              <w:rPr>
                <w:sz w:val="21"/>
                <w:szCs w:val="21"/>
              </w:rPr>
            </w:pPr>
          </w:p>
          <w:p w14:paraId="40618D63">
            <w:pPr>
              <w:pStyle w:val="81"/>
              <w:spacing w:before="0" w:beforeAutospacing="0" w:after="0" w:afterAutospacing="0" w:line="360" w:lineRule="auto"/>
              <w:rPr>
                <w:sz w:val="21"/>
                <w:szCs w:val="21"/>
              </w:rPr>
            </w:pPr>
          </w:p>
          <w:p w14:paraId="23BC1011">
            <w:pPr>
              <w:pStyle w:val="81"/>
              <w:spacing w:before="0" w:beforeAutospacing="0" w:after="0" w:afterAutospacing="0" w:line="360" w:lineRule="auto"/>
              <w:rPr>
                <w:sz w:val="21"/>
                <w:szCs w:val="21"/>
              </w:rPr>
            </w:pPr>
          </w:p>
          <w:p w14:paraId="7E514E92">
            <w:pPr>
              <w:pStyle w:val="81"/>
              <w:spacing w:before="0" w:beforeAutospacing="0" w:after="0" w:afterAutospacing="0" w:line="360" w:lineRule="auto"/>
              <w:rPr>
                <w:sz w:val="21"/>
                <w:szCs w:val="21"/>
              </w:rPr>
            </w:pPr>
          </w:p>
        </w:tc>
      </w:tr>
    </w:tbl>
    <w:p w14:paraId="2A3B7F11">
      <w:pPr>
        <w:spacing w:line="500" w:lineRule="exact"/>
        <w:rPr>
          <w:rFonts w:ascii="宋体" w:hAnsi="宋体" w:cs="宋体"/>
          <w:szCs w:val="21"/>
        </w:rPr>
      </w:pPr>
      <w:r>
        <w:rPr>
          <w:rFonts w:hint="eastAsia" w:ascii="宋体" w:hAnsi="宋体" w:cs="宋体"/>
          <w:szCs w:val="21"/>
        </w:rPr>
        <w:t>说明：（1）所有价格均系用人民币表示，单位为元，精确到个数位。</w:t>
      </w:r>
    </w:p>
    <w:p w14:paraId="0EC96F47">
      <w:pPr>
        <w:spacing w:line="500" w:lineRule="exact"/>
        <w:ind w:firstLine="619" w:firstLineChars="295"/>
        <w:rPr>
          <w:rFonts w:ascii="宋体" w:hAnsi="宋体" w:cs="宋体"/>
          <w:szCs w:val="21"/>
        </w:rPr>
      </w:pPr>
      <w:r>
        <w:rPr>
          <w:rFonts w:hint="eastAsia" w:ascii="宋体" w:hAnsi="宋体" w:cs="宋体"/>
          <w:szCs w:val="21"/>
        </w:rPr>
        <w:t>（2）本表格可以根据实际情况自拟。</w:t>
      </w:r>
    </w:p>
    <w:p w14:paraId="018E6922">
      <w:pPr>
        <w:spacing w:line="480" w:lineRule="exact"/>
        <w:ind w:firstLine="420" w:firstLineChars="200"/>
        <w:rPr>
          <w:rFonts w:ascii="宋体" w:hAnsi="宋体"/>
          <w:szCs w:val="21"/>
        </w:rPr>
      </w:pPr>
    </w:p>
    <w:p w14:paraId="2AB2FEF1">
      <w:pPr>
        <w:spacing w:line="480" w:lineRule="exact"/>
        <w:ind w:firstLine="420" w:firstLineChars="200"/>
        <w:rPr>
          <w:rFonts w:ascii="宋体" w:hAnsi="宋体"/>
          <w:szCs w:val="21"/>
        </w:rPr>
      </w:pPr>
    </w:p>
    <w:p w14:paraId="29E26D16">
      <w:pPr>
        <w:spacing w:line="480" w:lineRule="exact"/>
        <w:ind w:right="-334" w:rightChars="-159" w:firstLine="420" w:firstLineChars="200"/>
        <w:rPr>
          <w:rFonts w:ascii="宋体" w:hAnsi="宋体"/>
          <w:szCs w:val="21"/>
        </w:rPr>
      </w:pPr>
    </w:p>
    <w:p w14:paraId="1B28DE24">
      <w:pPr>
        <w:spacing w:line="480" w:lineRule="auto"/>
        <w:ind w:right="-334" w:rightChars="-159"/>
        <w:rPr>
          <w:rFonts w:ascii="宋体" w:hAnsi="宋体"/>
          <w:szCs w:val="21"/>
        </w:rPr>
      </w:pPr>
      <w:r>
        <w:rPr>
          <w:rFonts w:hint="eastAsia" w:ascii="宋体" w:hAnsi="宋体"/>
          <w:szCs w:val="21"/>
        </w:rPr>
        <w:t xml:space="preserve">                          供应商：（单位公章）</w:t>
      </w:r>
    </w:p>
    <w:p w14:paraId="47326639">
      <w:pPr>
        <w:spacing w:line="480" w:lineRule="auto"/>
        <w:ind w:left="420" w:leftChars="200" w:right="-334" w:rightChars="-159" w:firstLine="2310" w:firstLineChars="1100"/>
        <w:rPr>
          <w:rFonts w:ascii="宋体" w:hAnsi="宋体"/>
          <w:szCs w:val="21"/>
        </w:rPr>
      </w:pPr>
      <w:r>
        <w:rPr>
          <w:rFonts w:hint="eastAsia" w:ascii="宋体" w:hAnsi="宋体"/>
          <w:szCs w:val="21"/>
        </w:rPr>
        <w:t>法定代表人或其委托代理人：（签字或盖章）</w:t>
      </w:r>
    </w:p>
    <w:p w14:paraId="60E14427">
      <w:pPr>
        <w:spacing w:line="480" w:lineRule="auto"/>
        <w:ind w:left="420" w:leftChars="200" w:right="-334" w:rightChars="-159" w:firstLine="2310" w:firstLineChars="1100"/>
        <w:rPr>
          <w:rFonts w:ascii="宋体" w:hAnsi="宋体"/>
          <w:spacing w:val="4"/>
          <w:szCs w:val="21"/>
        </w:rPr>
      </w:pPr>
      <w:r>
        <w:rPr>
          <w:rFonts w:hint="eastAsia" w:ascii="宋体" w:hAnsi="宋体"/>
          <w:szCs w:val="21"/>
        </w:rPr>
        <w:t>日期：</w:t>
      </w:r>
    </w:p>
    <w:p w14:paraId="5E1ACE54">
      <w:pPr>
        <w:spacing w:line="480" w:lineRule="exact"/>
        <w:ind w:firstLine="420" w:firstLineChars="200"/>
        <w:rPr>
          <w:rFonts w:ascii="宋体" w:hAnsi="宋体"/>
          <w:szCs w:val="21"/>
        </w:rPr>
      </w:pPr>
    </w:p>
    <w:p w14:paraId="67F30F95">
      <w:pPr>
        <w:spacing w:line="480" w:lineRule="exact"/>
        <w:ind w:firstLine="420" w:firstLineChars="200"/>
        <w:rPr>
          <w:rFonts w:ascii="宋体" w:hAnsi="宋体"/>
          <w:szCs w:val="21"/>
        </w:rPr>
      </w:pPr>
    </w:p>
    <w:p w14:paraId="2B2CC1DB">
      <w:pPr>
        <w:spacing w:line="480" w:lineRule="exact"/>
        <w:ind w:firstLine="420" w:firstLineChars="200"/>
        <w:rPr>
          <w:rFonts w:ascii="宋体" w:hAnsi="宋体"/>
          <w:szCs w:val="21"/>
        </w:rPr>
      </w:pPr>
    </w:p>
    <w:p w14:paraId="253D1FE2">
      <w:pPr>
        <w:spacing w:line="480" w:lineRule="exact"/>
        <w:ind w:firstLine="420" w:firstLineChars="200"/>
        <w:rPr>
          <w:rFonts w:ascii="宋体" w:hAnsi="宋体"/>
          <w:szCs w:val="21"/>
        </w:rPr>
      </w:pPr>
    </w:p>
    <w:p w14:paraId="22DB52D6">
      <w:pPr>
        <w:spacing w:line="480" w:lineRule="exact"/>
        <w:ind w:firstLine="420" w:firstLineChars="200"/>
        <w:rPr>
          <w:rFonts w:ascii="宋体" w:hAnsi="宋体"/>
          <w:szCs w:val="21"/>
        </w:rPr>
      </w:pPr>
    </w:p>
    <w:p w14:paraId="3F394326">
      <w:pPr>
        <w:spacing w:line="480" w:lineRule="exact"/>
        <w:rPr>
          <w:rFonts w:ascii="宋体" w:hAnsi="宋体"/>
          <w:szCs w:val="21"/>
        </w:rPr>
      </w:pPr>
      <w:r>
        <w:rPr>
          <w:rFonts w:hint="eastAsia" w:ascii="宋体" w:hAnsi="宋体"/>
          <w:b/>
          <w:szCs w:val="21"/>
        </w:rPr>
        <w:t>附件6</w:t>
      </w:r>
    </w:p>
    <w:p w14:paraId="123FABC4">
      <w:pPr>
        <w:spacing w:line="500" w:lineRule="exact"/>
        <w:jc w:val="center"/>
        <w:rPr>
          <w:rFonts w:ascii="宋体" w:hAnsi="宋体" w:cs="宋体"/>
          <w:b/>
          <w:bCs/>
          <w:sz w:val="24"/>
        </w:rPr>
      </w:pPr>
      <w:r>
        <w:rPr>
          <w:rFonts w:hint="eastAsia" w:ascii="宋体" w:hAnsi="宋体" w:cs="宋体"/>
          <w:b/>
          <w:bCs/>
          <w:sz w:val="24"/>
        </w:rPr>
        <w:t>服务要求</w:t>
      </w:r>
      <w:r>
        <w:rPr>
          <w:rFonts w:ascii="宋体" w:hAnsi="宋体" w:cs="宋体"/>
          <w:b/>
          <w:bCs/>
          <w:sz w:val="24"/>
        </w:rPr>
        <w:t>报告</w:t>
      </w:r>
    </w:p>
    <w:p w14:paraId="6266C393">
      <w:pPr>
        <w:pStyle w:val="46"/>
        <w:jc w:val="center"/>
        <w:rPr>
          <w:rFonts w:cs="宋体"/>
          <w:b/>
          <w:bCs/>
        </w:rPr>
      </w:pPr>
    </w:p>
    <w:p w14:paraId="79CA1DAE">
      <w:pPr>
        <w:pStyle w:val="46"/>
        <w:spacing w:line="360" w:lineRule="auto"/>
        <w:ind w:firstLine="480" w:firstLineChars="200"/>
        <w:rPr>
          <w:rFonts w:cs="宋体"/>
          <w:bCs/>
        </w:rPr>
      </w:pPr>
      <w:r>
        <w:rPr>
          <w:rFonts w:hint="eastAsia" w:cs="宋体"/>
          <w:bCs/>
        </w:rPr>
        <w:t>供应商对采购项目总体需求的理解以及投标的服务方案。供应商应详细描述针对本项目的服务方案，至少包含下列内容（包括但不限于）：</w:t>
      </w:r>
    </w:p>
    <w:p w14:paraId="1E3AD439">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提供法人或者其他组织的营业执照、税务登记证等证明文件；</w:t>
      </w:r>
    </w:p>
    <w:p w14:paraId="7E1BCCB3">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提供财务状况报告；</w:t>
      </w:r>
    </w:p>
    <w:p w14:paraId="23180734">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提供依法缴纳税收的社会保障资金的相关证明材料；</w:t>
      </w:r>
    </w:p>
    <w:p w14:paraId="7806F908">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提供履行合同所必需的设备和专业技术能力的证明材料；</w:t>
      </w:r>
    </w:p>
    <w:p w14:paraId="64ACA5C6">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参加政府采购活动前3年内在经营活动中没有重大违法记录的书面声明；</w:t>
      </w:r>
    </w:p>
    <w:p w14:paraId="3D73DE41">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提交本项目服务期限内不再参与闵行区各街镇同类市容环境咨询服务项目的承诺书；</w:t>
      </w:r>
    </w:p>
    <w:p w14:paraId="181E0342">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项目拟委派人员的服务标准及对其考核办法；</w:t>
      </w:r>
    </w:p>
    <w:p w14:paraId="42E533EB">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投标人的专业特长及综合能力说明；</w:t>
      </w:r>
    </w:p>
    <w:p w14:paraId="5389DEF2">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实施方案、服务保障措施；</w:t>
      </w:r>
    </w:p>
    <w:p w14:paraId="5FDF3646">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应急服务时间安排及承诺；</w:t>
      </w:r>
    </w:p>
    <w:p w14:paraId="4F47B070">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针对本项目拟委派的人员情况（巡查岗位用工不少于12人），（服务专职岗位、参与人员专业配备比例、人员名单及岗位证书）；</w:t>
      </w:r>
    </w:p>
    <w:p w14:paraId="229FE0D0">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业绩及用户评价；</w:t>
      </w:r>
    </w:p>
    <w:p w14:paraId="3BF73655">
      <w:pPr>
        <w:numPr>
          <w:ilvl w:val="0"/>
          <w:numId w:val="1"/>
        </w:numPr>
        <w:spacing w:line="360" w:lineRule="auto"/>
        <w:outlineLvl w:val="0"/>
        <w:rPr>
          <w:rFonts w:ascii="宋体" w:hAnsi="宋体" w:cs="宋体"/>
          <w:bCs/>
          <w:color w:val="000000"/>
          <w:kern w:val="0"/>
          <w:sz w:val="24"/>
        </w:rPr>
      </w:pPr>
      <w:r>
        <w:rPr>
          <w:rFonts w:hint="eastAsia" w:ascii="宋体" w:hAnsi="宋体" w:cs="宋体"/>
          <w:bCs/>
          <w:color w:val="000000"/>
          <w:kern w:val="0"/>
          <w:sz w:val="24"/>
        </w:rPr>
        <w:t>其它独具特色的服务承诺或优惠措施；</w:t>
      </w:r>
    </w:p>
    <w:p w14:paraId="67B57A6A">
      <w:pPr>
        <w:numPr>
          <w:ilvl w:val="0"/>
          <w:numId w:val="1"/>
        </w:numPr>
        <w:rPr>
          <w:rFonts w:ascii="宋体" w:hAnsi="宋体" w:cs="宋体"/>
          <w:bCs/>
          <w:color w:val="000000"/>
          <w:kern w:val="0"/>
          <w:sz w:val="24"/>
        </w:rPr>
      </w:pPr>
      <w:r>
        <w:rPr>
          <w:rFonts w:hint="eastAsia" w:ascii="宋体" w:hAnsi="宋体" w:cs="宋体"/>
          <w:bCs/>
          <w:color w:val="000000"/>
          <w:kern w:val="0"/>
          <w:sz w:val="24"/>
        </w:rPr>
        <w:t>其他相关资料。</w:t>
      </w:r>
    </w:p>
    <w:p w14:paraId="6A821F2D">
      <w:pPr>
        <w:pStyle w:val="46"/>
        <w:spacing w:line="360" w:lineRule="auto"/>
        <w:rPr>
          <w:rFonts w:cs="宋体"/>
          <w:bCs/>
        </w:rPr>
      </w:pPr>
    </w:p>
    <w:p w14:paraId="3E195ACA">
      <w:pPr>
        <w:spacing w:line="480" w:lineRule="exact"/>
        <w:ind w:firstLine="420" w:firstLineChars="200"/>
        <w:rPr>
          <w:rFonts w:ascii="宋体" w:hAnsi="宋体"/>
          <w:szCs w:val="21"/>
        </w:rPr>
      </w:pPr>
    </w:p>
    <w:p w14:paraId="3D39E340">
      <w:pPr>
        <w:spacing w:line="480" w:lineRule="exact"/>
        <w:ind w:firstLine="420" w:firstLineChars="200"/>
        <w:rPr>
          <w:rFonts w:ascii="宋体" w:hAnsi="宋体"/>
          <w:szCs w:val="21"/>
        </w:rPr>
      </w:pPr>
    </w:p>
    <w:p w14:paraId="51EA8D4E">
      <w:pPr>
        <w:spacing w:line="480" w:lineRule="exact"/>
        <w:ind w:firstLine="420" w:firstLineChars="200"/>
        <w:rPr>
          <w:rFonts w:ascii="宋体" w:hAnsi="宋体"/>
          <w:szCs w:val="21"/>
        </w:rPr>
      </w:pPr>
    </w:p>
    <w:p w14:paraId="75A1CC3A">
      <w:pPr>
        <w:spacing w:line="480" w:lineRule="exact"/>
        <w:ind w:firstLine="420" w:firstLineChars="200"/>
        <w:rPr>
          <w:rFonts w:ascii="宋体" w:hAnsi="宋体"/>
          <w:szCs w:val="21"/>
        </w:rPr>
      </w:pPr>
    </w:p>
    <w:p w14:paraId="783FCF6F">
      <w:pPr>
        <w:spacing w:line="480" w:lineRule="exact"/>
        <w:ind w:firstLine="420" w:firstLineChars="200"/>
        <w:rPr>
          <w:rFonts w:ascii="宋体" w:hAnsi="宋体"/>
          <w:szCs w:val="21"/>
        </w:rPr>
      </w:pPr>
    </w:p>
    <w:p w14:paraId="46034E42">
      <w:pPr>
        <w:spacing w:line="480" w:lineRule="exact"/>
        <w:ind w:firstLine="420" w:firstLineChars="200"/>
        <w:rPr>
          <w:rFonts w:ascii="宋体" w:hAnsi="宋体"/>
          <w:szCs w:val="21"/>
        </w:rPr>
      </w:pPr>
    </w:p>
    <w:p w14:paraId="35E5729A">
      <w:pPr>
        <w:spacing w:line="480" w:lineRule="exact"/>
        <w:ind w:firstLine="420" w:firstLineChars="200"/>
        <w:rPr>
          <w:rFonts w:ascii="宋体" w:hAnsi="宋体"/>
          <w:szCs w:val="21"/>
        </w:rPr>
      </w:pPr>
    </w:p>
    <w:p w14:paraId="1CB40124">
      <w:pPr>
        <w:spacing w:line="480" w:lineRule="exact"/>
        <w:rPr>
          <w:rFonts w:ascii="宋体" w:hAnsi="宋体"/>
          <w:szCs w:val="21"/>
        </w:rPr>
      </w:pPr>
      <w:r>
        <w:rPr>
          <w:rFonts w:hint="eastAsia" w:ascii="宋体" w:hAnsi="宋体"/>
          <w:b/>
          <w:szCs w:val="21"/>
        </w:rPr>
        <w:t>附件</w:t>
      </w:r>
      <w:r>
        <w:rPr>
          <w:rFonts w:ascii="宋体" w:hAnsi="宋体"/>
          <w:b/>
          <w:szCs w:val="21"/>
        </w:rPr>
        <w:t>7</w:t>
      </w:r>
    </w:p>
    <w:p w14:paraId="2F04C66D">
      <w:pPr>
        <w:snapToGrid w:val="0"/>
        <w:spacing w:line="360" w:lineRule="auto"/>
        <w:ind w:firstLine="482" w:firstLineChars="200"/>
        <w:jc w:val="center"/>
        <w:rPr>
          <w:rFonts w:ascii="宋体" w:hAnsi="宋体" w:cs="宋体"/>
          <w:b/>
          <w:sz w:val="24"/>
        </w:rPr>
      </w:pPr>
      <w:r>
        <w:rPr>
          <w:rFonts w:hint="eastAsia" w:ascii="宋体" w:hAnsi="宋体" w:cs="宋体"/>
          <w:b/>
          <w:sz w:val="24"/>
        </w:rPr>
        <w:t>近三年类似项目业绩一览表</w:t>
      </w:r>
    </w:p>
    <w:p w14:paraId="381DCD90">
      <w:pPr>
        <w:pStyle w:val="6"/>
        <w:spacing w:line="360" w:lineRule="auto"/>
        <w:rPr>
          <w:rFonts w:ascii="宋体" w:hAnsi="宋体" w:cs="宋体"/>
          <w:szCs w:val="21"/>
        </w:rPr>
      </w:pP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410"/>
        <w:gridCol w:w="1417"/>
        <w:gridCol w:w="1134"/>
        <w:gridCol w:w="1276"/>
        <w:gridCol w:w="1134"/>
        <w:gridCol w:w="745"/>
      </w:tblGrid>
      <w:tr w14:paraId="3DF6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6B1EF062">
            <w:pPr>
              <w:spacing w:line="320" w:lineRule="exact"/>
              <w:jc w:val="center"/>
              <w:rPr>
                <w:rFonts w:ascii="宋体" w:hAnsi="宋体" w:cs="宋体"/>
                <w:szCs w:val="21"/>
              </w:rPr>
            </w:pPr>
            <w:r>
              <w:rPr>
                <w:rFonts w:hint="eastAsia" w:ascii="宋体" w:hAnsi="宋体" w:cs="宋体"/>
                <w:szCs w:val="21"/>
              </w:rPr>
              <w:t>序号</w:t>
            </w:r>
          </w:p>
        </w:tc>
        <w:tc>
          <w:tcPr>
            <w:tcW w:w="2410" w:type="dxa"/>
            <w:tcBorders>
              <w:top w:val="single" w:color="auto" w:sz="4" w:space="0"/>
              <w:left w:val="single" w:color="auto" w:sz="4" w:space="0"/>
              <w:bottom w:val="single" w:color="auto" w:sz="4" w:space="0"/>
              <w:right w:val="single" w:color="auto" w:sz="4" w:space="0"/>
            </w:tcBorders>
            <w:vAlign w:val="center"/>
          </w:tcPr>
          <w:p w14:paraId="0388F790">
            <w:pPr>
              <w:spacing w:line="320" w:lineRule="exact"/>
              <w:jc w:val="center"/>
              <w:rPr>
                <w:rFonts w:ascii="宋体" w:hAnsi="宋体" w:cs="宋体"/>
                <w:szCs w:val="21"/>
              </w:rPr>
            </w:pPr>
            <w:r>
              <w:rPr>
                <w:rFonts w:hint="eastAsia" w:ascii="宋体" w:hAnsi="宋体" w:cs="宋体"/>
                <w:szCs w:val="21"/>
              </w:rPr>
              <w:t>项目名称</w:t>
            </w:r>
          </w:p>
        </w:tc>
        <w:tc>
          <w:tcPr>
            <w:tcW w:w="1417" w:type="dxa"/>
            <w:tcBorders>
              <w:top w:val="single" w:color="auto" w:sz="4" w:space="0"/>
              <w:left w:val="single" w:color="auto" w:sz="4" w:space="0"/>
              <w:bottom w:val="single" w:color="auto" w:sz="4" w:space="0"/>
              <w:right w:val="single" w:color="auto" w:sz="4" w:space="0"/>
            </w:tcBorders>
            <w:vAlign w:val="center"/>
          </w:tcPr>
          <w:p w14:paraId="3BBC437F">
            <w:pPr>
              <w:spacing w:line="320" w:lineRule="exact"/>
              <w:jc w:val="center"/>
              <w:rPr>
                <w:rFonts w:ascii="宋体" w:hAnsi="宋体" w:cs="宋体"/>
                <w:szCs w:val="21"/>
              </w:rPr>
            </w:pPr>
            <w:r>
              <w:rPr>
                <w:rFonts w:hint="eastAsia" w:ascii="宋体" w:hAnsi="宋体" w:cs="宋体"/>
                <w:szCs w:val="21"/>
              </w:rPr>
              <w:t>委托单位</w:t>
            </w:r>
          </w:p>
        </w:tc>
        <w:tc>
          <w:tcPr>
            <w:tcW w:w="1134" w:type="dxa"/>
            <w:tcBorders>
              <w:top w:val="single" w:color="auto" w:sz="4" w:space="0"/>
              <w:left w:val="single" w:color="auto" w:sz="4" w:space="0"/>
              <w:bottom w:val="single" w:color="auto" w:sz="4" w:space="0"/>
              <w:right w:val="single" w:color="auto" w:sz="4" w:space="0"/>
            </w:tcBorders>
            <w:vAlign w:val="center"/>
          </w:tcPr>
          <w:p w14:paraId="3F74C694">
            <w:pPr>
              <w:spacing w:line="320" w:lineRule="exact"/>
              <w:jc w:val="center"/>
              <w:rPr>
                <w:rFonts w:ascii="宋体" w:hAnsi="宋体" w:cs="宋体"/>
                <w:szCs w:val="21"/>
              </w:rPr>
            </w:pPr>
            <w:r>
              <w:rPr>
                <w:rFonts w:hint="eastAsia" w:ascii="宋体" w:hAnsi="宋体" w:cs="宋体"/>
                <w:szCs w:val="21"/>
              </w:rPr>
              <w:t>委托时间</w:t>
            </w:r>
          </w:p>
        </w:tc>
        <w:tc>
          <w:tcPr>
            <w:tcW w:w="1276" w:type="dxa"/>
            <w:tcBorders>
              <w:top w:val="single" w:color="auto" w:sz="4" w:space="0"/>
              <w:left w:val="single" w:color="auto" w:sz="4" w:space="0"/>
              <w:bottom w:val="single" w:color="auto" w:sz="4" w:space="0"/>
              <w:right w:val="single" w:color="auto" w:sz="4" w:space="0"/>
            </w:tcBorders>
            <w:vAlign w:val="center"/>
          </w:tcPr>
          <w:p w14:paraId="24300784">
            <w:pPr>
              <w:spacing w:line="320" w:lineRule="exact"/>
              <w:jc w:val="center"/>
              <w:rPr>
                <w:rFonts w:ascii="宋体" w:hAnsi="宋体" w:cs="宋体"/>
                <w:szCs w:val="21"/>
              </w:rPr>
            </w:pPr>
            <w:r>
              <w:rPr>
                <w:rFonts w:hint="eastAsia" w:ascii="宋体" w:hAnsi="宋体" w:cs="宋体"/>
                <w:szCs w:val="21"/>
              </w:rPr>
              <w:t>项目</w:t>
            </w:r>
          </w:p>
          <w:p w14:paraId="05698636">
            <w:pPr>
              <w:spacing w:line="320" w:lineRule="exact"/>
              <w:jc w:val="center"/>
              <w:rPr>
                <w:rFonts w:ascii="宋体" w:hAnsi="宋体" w:cs="宋体"/>
                <w:szCs w:val="21"/>
              </w:rPr>
            </w:pPr>
            <w:r>
              <w:rPr>
                <w:rFonts w:hint="eastAsia" w:ascii="宋体" w:hAnsi="宋体" w:cs="宋体"/>
                <w:szCs w:val="21"/>
              </w:rPr>
              <w:t>完成时间</w:t>
            </w:r>
          </w:p>
        </w:tc>
        <w:tc>
          <w:tcPr>
            <w:tcW w:w="1134" w:type="dxa"/>
            <w:tcBorders>
              <w:top w:val="single" w:color="auto" w:sz="4" w:space="0"/>
              <w:left w:val="single" w:color="auto" w:sz="4" w:space="0"/>
              <w:bottom w:val="single" w:color="auto" w:sz="4" w:space="0"/>
              <w:right w:val="single" w:color="auto" w:sz="4" w:space="0"/>
            </w:tcBorders>
            <w:vAlign w:val="center"/>
          </w:tcPr>
          <w:p w14:paraId="06217BB7">
            <w:pPr>
              <w:spacing w:line="320" w:lineRule="exact"/>
              <w:jc w:val="center"/>
              <w:rPr>
                <w:rFonts w:ascii="宋体" w:hAnsi="宋体" w:cs="宋体"/>
                <w:szCs w:val="21"/>
              </w:rPr>
            </w:pPr>
            <w:r>
              <w:rPr>
                <w:rFonts w:hint="eastAsia" w:ascii="宋体" w:hAnsi="宋体" w:cs="宋体"/>
                <w:szCs w:val="21"/>
              </w:rPr>
              <w:t>合同金额</w:t>
            </w:r>
          </w:p>
        </w:tc>
        <w:tc>
          <w:tcPr>
            <w:tcW w:w="745" w:type="dxa"/>
            <w:tcBorders>
              <w:top w:val="single" w:color="auto" w:sz="4" w:space="0"/>
              <w:left w:val="single" w:color="auto" w:sz="4" w:space="0"/>
              <w:bottom w:val="single" w:color="auto" w:sz="4" w:space="0"/>
              <w:right w:val="single" w:color="auto" w:sz="4" w:space="0"/>
            </w:tcBorders>
            <w:vAlign w:val="center"/>
          </w:tcPr>
          <w:p w14:paraId="5EB55C52">
            <w:pPr>
              <w:spacing w:line="320" w:lineRule="exact"/>
              <w:jc w:val="center"/>
              <w:rPr>
                <w:rFonts w:ascii="宋体" w:hAnsi="宋体" w:cs="宋体"/>
                <w:szCs w:val="21"/>
              </w:rPr>
            </w:pPr>
            <w:r>
              <w:rPr>
                <w:rFonts w:hint="eastAsia" w:ascii="宋体" w:hAnsi="宋体" w:cs="宋体"/>
                <w:szCs w:val="21"/>
              </w:rPr>
              <w:t>备注</w:t>
            </w:r>
          </w:p>
        </w:tc>
      </w:tr>
      <w:tr w14:paraId="7452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14:paraId="61F6979D">
            <w:pPr>
              <w:spacing w:line="360" w:lineRule="auto"/>
              <w:jc w:val="center"/>
              <w:rPr>
                <w:rFonts w:ascii="宋体" w:hAnsi="宋体" w:cs="宋体"/>
                <w:szCs w:val="21"/>
              </w:rPr>
            </w:pPr>
            <w:r>
              <w:rPr>
                <w:rFonts w:hint="eastAsia" w:ascii="宋体" w:hAnsi="宋体" w:cs="宋体"/>
                <w:szCs w:val="21"/>
              </w:rPr>
              <w:t>1</w:t>
            </w:r>
          </w:p>
        </w:tc>
        <w:tc>
          <w:tcPr>
            <w:tcW w:w="2410" w:type="dxa"/>
            <w:tcBorders>
              <w:top w:val="single" w:color="auto" w:sz="4" w:space="0"/>
              <w:left w:val="single" w:color="auto" w:sz="4" w:space="0"/>
              <w:bottom w:val="single" w:color="auto" w:sz="4" w:space="0"/>
              <w:right w:val="single" w:color="auto" w:sz="4" w:space="0"/>
            </w:tcBorders>
          </w:tcPr>
          <w:p w14:paraId="25E95AB9">
            <w:pPr>
              <w:spacing w:line="360" w:lineRule="auto"/>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tcPr>
          <w:p w14:paraId="0C8520D0">
            <w:pPr>
              <w:spacing w:line="360" w:lineRule="auto"/>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67A83B8E">
            <w:pPr>
              <w:spacing w:line="360" w:lineRule="auto"/>
              <w:rPr>
                <w:rFonts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tcPr>
          <w:p w14:paraId="17CD7121">
            <w:pPr>
              <w:spacing w:line="360" w:lineRule="auto"/>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600B3598">
            <w:pPr>
              <w:spacing w:line="360" w:lineRule="auto"/>
              <w:rPr>
                <w:rFonts w:ascii="宋体" w:hAnsi="宋体" w:cs="宋体"/>
                <w:szCs w:val="21"/>
              </w:rPr>
            </w:pPr>
          </w:p>
        </w:tc>
        <w:tc>
          <w:tcPr>
            <w:tcW w:w="745" w:type="dxa"/>
            <w:tcBorders>
              <w:top w:val="single" w:color="auto" w:sz="4" w:space="0"/>
              <w:left w:val="single" w:color="auto" w:sz="4" w:space="0"/>
              <w:bottom w:val="single" w:color="auto" w:sz="4" w:space="0"/>
              <w:right w:val="single" w:color="auto" w:sz="4" w:space="0"/>
            </w:tcBorders>
          </w:tcPr>
          <w:p w14:paraId="4A1BB69D">
            <w:pPr>
              <w:spacing w:line="360" w:lineRule="auto"/>
              <w:rPr>
                <w:rFonts w:ascii="宋体" w:hAnsi="宋体" w:cs="宋体"/>
                <w:szCs w:val="21"/>
              </w:rPr>
            </w:pPr>
          </w:p>
        </w:tc>
      </w:tr>
      <w:tr w14:paraId="09FD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14:paraId="0E3DC288">
            <w:pPr>
              <w:spacing w:line="360" w:lineRule="auto"/>
              <w:jc w:val="center"/>
              <w:rPr>
                <w:rFonts w:ascii="宋体" w:hAnsi="宋体" w:cs="宋体"/>
                <w:szCs w:val="21"/>
              </w:rPr>
            </w:pPr>
            <w:r>
              <w:rPr>
                <w:rFonts w:hint="eastAsia" w:ascii="宋体" w:hAnsi="宋体" w:cs="宋体"/>
                <w:szCs w:val="21"/>
              </w:rPr>
              <w:t>2</w:t>
            </w:r>
          </w:p>
        </w:tc>
        <w:tc>
          <w:tcPr>
            <w:tcW w:w="2410" w:type="dxa"/>
            <w:tcBorders>
              <w:top w:val="single" w:color="auto" w:sz="4" w:space="0"/>
              <w:left w:val="single" w:color="auto" w:sz="4" w:space="0"/>
              <w:bottom w:val="single" w:color="auto" w:sz="4" w:space="0"/>
              <w:right w:val="single" w:color="auto" w:sz="4" w:space="0"/>
            </w:tcBorders>
          </w:tcPr>
          <w:p w14:paraId="518B2C4C">
            <w:pPr>
              <w:spacing w:line="360" w:lineRule="auto"/>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tcPr>
          <w:p w14:paraId="4FFF9C48">
            <w:pPr>
              <w:spacing w:line="360" w:lineRule="auto"/>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6F8F2C66">
            <w:pPr>
              <w:spacing w:line="360" w:lineRule="auto"/>
              <w:rPr>
                <w:rFonts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tcPr>
          <w:p w14:paraId="0D59E1AD">
            <w:pPr>
              <w:spacing w:line="360" w:lineRule="auto"/>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46343C8C">
            <w:pPr>
              <w:spacing w:line="360" w:lineRule="auto"/>
              <w:rPr>
                <w:rFonts w:ascii="宋体" w:hAnsi="宋体" w:cs="宋体"/>
                <w:szCs w:val="21"/>
              </w:rPr>
            </w:pPr>
          </w:p>
        </w:tc>
        <w:tc>
          <w:tcPr>
            <w:tcW w:w="745" w:type="dxa"/>
            <w:tcBorders>
              <w:top w:val="single" w:color="auto" w:sz="4" w:space="0"/>
              <w:left w:val="single" w:color="auto" w:sz="4" w:space="0"/>
              <w:bottom w:val="single" w:color="auto" w:sz="4" w:space="0"/>
              <w:right w:val="single" w:color="auto" w:sz="4" w:space="0"/>
            </w:tcBorders>
          </w:tcPr>
          <w:p w14:paraId="0E8357B1">
            <w:pPr>
              <w:spacing w:line="360" w:lineRule="auto"/>
              <w:rPr>
                <w:rFonts w:ascii="宋体" w:hAnsi="宋体" w:cs="宋体"/>
                <w:szCs w:val="21"/>
              </w:rPr>
            </w:pPr>
          </w:p>
        </w:tc>
      </w:tr>
      <w:tr w14:paraId="05C6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14:paraId="419CC30A">
            <w:pPr>
              <w:spacing w:line="360" w:lineRule="auto"/>
              <w:jc w:val="center"/>
              <w:rPr>
                <w:rFonts w:ascii="宋体" w:hAnsi="宋体" w:cs="宋体"/>
                <w:szCs w:val="21"/>
              </w:rPr>
            </w:pPr>
            <w:r>
              <w:rPr>
                <w:rFonts w:hint="eastAsia" w:ascii="宋体" w:hAnsi="宋体" w:cs="宋体"/>
                <w:szCs w:val="21"/>
              </w:rPr>
              <w:t>3</w:t>
            </w:r>
          </w:p>
        </w:tc>
        <w:tc>
          <w:tcPr>
            <w:tcW w:w="2410" w:type="dxa"/>
            <w:tcBorders>
              <w:top w:val="single" w:color="auto" w:sz="4" w:space="0"/>
              <w:left w:val="single" w:color="auto" w:sz="4" w:space="0"/>
              <w:bottom w:val="single" w:color="auto" w:sz="4" w:space="0"/>
              <w:right w:val="single" w:color="auto" w:sz="4" w:space="0"/>
            </w:tcBorders>
          </w:tcPr>
          <w:p w14:paraId="6906D56D">
            <w:pPr>
              <w:spacing w:line="360" w:lineRule="auto"/>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tcPr>
          <w:p w14:paraId="6F67CAB8">
            <w:pPr>
              <w:spacing w:line="360" w:lineRule="auto"/>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45BA77EA">
            <w:pPr>
              <w:spacing w:line="360" w:lineRule="auto"/>
              <w:rPr>
                <w:rFonts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tcPr>
          <w:p w14:paraId="34DECAB0">
            <w:pPr>
              <w:spacing w:line="360" w:lineRule="auto"/>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30CE6AEE">
            <w:pPr>
              <w:spacing w:line="360" w:lineRule="auto"/>
              <w:rPr>
                <w:rFonts w:ascii="宋体" w:hAnsi="宋体" w:cs="宋体"/>
                <w:szCs w:val="21"/>
              </w:rPr>
            </w:pPr>
          </w:p>
        </w:tc>
        <w:tc>
          <w:tcPr>
            <w:tcW w:w="745" w:type="dxa"/>
            <w:tcBorders>
              <w:top w:val="single" w:color="auto" w:sz="4" w:space="0"/>
              <w:left w:val="single" w:color="auto" w:sz="4" w:space="0"/>
              <w:bottom w:val="single" w:color="auto" w:sz="4" w:space="0"/>
              <w:right w:val="single" w:color="auto" w:sz="4" w:space="0"/>
            </w:tcBorders>
          </w:tcPr>
          <w:p w14:paraId="028B3E75">
            <w:pPr>
              <w:spacing w:line="360" w:lineRule="auto"/>
              <w:rPr>
                <w:rFonts w:ascii="宋体" w:hAnsi="宋体" w:cs="宋体"/>
                <w:szCs w:val="21"/>
              </w:rPr>
            </w:pPr>
          </w:p>
        </w:tc>
      </w:tr>
      <w:tr w14:paraId="1DBA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14:paraId="4C6FE3EC">
            <w:pPr>
              <w:spacing w:line="360" w:lineRule="auto"/>
              <w:jc w:val="center"/>
              <w:rPr>
                <w:rFonts w:ascii="宋体" w:hAnsi="宋体" w:cs="宋体"/>
                <w:szCs w:val="21"/>
              </w:rPr>
            </w:pPr>
            <w:r>
              <w:rPr>
                <w:rFonts w:hint="eastAsia" w:ascii="宋体" w:hAnsi="宋体" w:cs="宋体"/>
                <w:szCs w:val="21"/>
              </w:rPr>
              <w:t>4</w:t>
            </w:r>
          </w:p>
        </w:tc>
        <w:tc>
          <w:tcPr>
            <w:tcW w:w="2410" w:type="dxa"/>
            <w:tcBorders>
              <w:top w:val="single" w:color="auto" w:sz="4" w:space="0"/>
              <w:left w:val="single" w:color="auto" w:sz="4" w:space="0"/>
              <w:bottom w:val="single" w:color="auto" w:sz="4" w:space="0"/>
              <w:right w:val="single" w:color="auto" w:sz="4" w:space="0"/>
            </w:tcBorders>
          </w:tcPr>
          <w:p w14:paraId="4699A2AE">
            <w:pPr>
              <w:spacing w:line="360" w:lineRule="auto"/>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tcPr>
          <w:p w14:paraId="365E3AE3">
            <w:pPr>
              <w:spacing w:line="360" w:lineRule="auto"/>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6DFADA66">
            <w:pPr>
              <w:spacing w:line="360" w:lineRule="auto"/>
              <w:rPr>
                <w:rFonts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tcPr>
          <w:p w14:paraId="2C3B6CF1">
            <w:pPr>
              <w:spacing w:line="360" w:lineRule="auto"/>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5834C4F1">
            <w:pPr>
              <w:spacing w:line="360" w:lineRule="auto"/>
              <w:rPr>
                <w:rFonts w:ascii="宋体" w:hAnsi="宋体" w:cs="宋体"/>
                <w:szCs w:val="21"/>
              </w:rPr>
            </w:pPr>
          </w:p>
        </w:tc>
        <w:tc>
          <w:tcPr>
            <w:tcW w:w="745" w:type="dxa"/>
            <w:tcBorders>
              <w:top w:val="single" w:color="auto" w:sz="4" w:space="0"/>
              <w:left w:val="single" w:color="auto" w:sz="4" w:space="0"/>
              <w:bottom w:val="single" w:color="auto" w:sz="4" w:space="0"/>
              <w:right w:val="single" w:color="auto" w:sz="4" w:space="0"/>
            </w:tcBorders>
          </w:tcPr>
          <w:p w14:paraId="4E4F96CD">
            <w:pPr>
              <w:spacing w:line="360" w:lineRule="auto"/>
              <w:rPr>
                <w:rFonts w:ascii="宋体" w:hAnsi="宋体" w:cs="宋体"/>
                <w:szCs w:val="21"/>
              </w:rPr>
            </w:pPr>
          </w:p>
        </w:tc>
      </w:tr>
      <w:tr w14:paraId="5294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14:paraId="6706492F">
            <w:pPr>
              <w:spacing w:line="360" w:lineRule="auto"/>
              <w:jc w:val="center"/>
              <w:rPr>
                <w:rFonts w:ascii="宋体" w:hAnsi="宋体" w:cs="宋体"/>
                <w:szCs w:val="21"/>
              </w:rPr>
            </w:pPr>
            <w:r>
              <w:rPr>
                <w:rFonts w:hint="eastAsia" w:ascii="宋体" w:hAnsi="宋体" w:cs="宋体"/>
                <w:szCs w:val="21"/>
              </w:rPr>
              <w:t>……</w:t>
            </w:r>
          </w:p>
        </w:tc>
        <w:tc>
          <w:tcPr>
            <w:tcW w:w="2410" w:type="dxa"/>
            <w:tcBorders>
              <w:top w:val="single" w:color="auto" w:sz="4" w:space="0"/>
              <w:left w:val="single" w:color="auto" w:sz="4" w:space="0"/>
              <w:bottom w:val="single" w:color="auto" w:sz="4" w:space="0"/>
              <w:right w:val="single" w:color="auto" w:sz="4" w:space="0"/>
            </w:tcBorders>
          </w:tcPr>
          <w:p w14:paraId="1892B90B">
            <w:pPr>
              <w:spacing w:line="360" w:lineRule="auto"/>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tcPr>
          <w:p w14:paraId="5AA96220">
            <w:pPr>
              <w:spacing w:line="360" w:lineRule="auto"/>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17B52DD4">
            <w:pPr>
              <w:spacing w:line="360" w:lineRule="auto"/>
              <w:rPr>
                <w:rFonts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tcPr>
          <w:p w14:paraId="65B248C2">
            <w:pPr>
              <w:spacing w:line="360" w:lineRule="auto"/>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02725A4C">
            <w:pPr>
              <w:spacing w:line="360" w:lineRule="auto"/>
              <w:rPr>
                <w:rFonts w:ascii="宋体" w:hAnsi="宋体" w:cs="宋体"/>
                <w:szCs w:val="21"/>
              </w:rPr>
            </w:pPr>
          </w:p>
        </w:tc>
        <w:tc>
          <w:tcPr>
            <w:tcW w:w="745" w:type="dxa"/>
            <w:tcBorders>
              <w:top w:val="single" w:color="auto" w:sz="4" w:space="0"/>
              <w:left w:val="single" w:color="auto" w:sz="4" w:space="0"/>
              <w:bottom w:val="single" w:color="auto" w:sz="4" w:space="0"/>
              <w:right w:val="single" w:color="auto" w:sz="4" w:space="0"/>
            </w:tcBorders>
          </w:tcPr>
          <w:p w14:paraId="1EF8B34F">
            <w:pPr>
              <w:spacing w:line="360" w:lineRule="auto"/>
              <w:rPr>
                <w:rFonts w:ascii="宋体" w:hAnsi="宋体" w:cs="宋体"/>
                <w:szCs w:val="21"/>
              </w:rPr>
            </w:pPr>
          </w:p>
        </w:tc>
      </w:tr>
    </w:tbl>
    <w:p w14:paraId="42A31842">
      <w:pPr>
        <w:spacing w:line="360" w:lineRule="auto"/>
        <w:ind w:right="4164" w:rightChars="1983"/>
        <w:rPr>
          <w:rFonts w:ascii="宋体" w:hAnsi="宋体" w:cs="宋体"/>
          <w:szCs w:val="21"/>
        </w:rPr>
      </w:pPr>
    </w:p>
    <w:p w14:paraId="02FF8EE1">
      <w:pPr>
        <w:spacing w:line="360" w:lineRule="auto"/>
        <w:rPr>
          <w:rFonts w:ascii="宋体" w:hAnsi="宋体"/>
          <w:szCs w:val="21"/>
        </w:rPr>
      </w:pPr>
      <w:r>
        <w:rPr>
          <w:rFonts w:hint="eastAsia" w:ascii="宋体" w:hAnsi="宋体"/>
          <w:szCs w:val="21"/>
        </w:rPr>
        <w:t>附：类似项目业绩须提供合同复印件（合同中需体现签约主体、项目名称及服务内容、合同金额、交付日期等相关内容），否则将不予认可。</w:t>
      </w:r>
    </w:p>
    <w:p w14:paraId="6431904F">
      <w:pPr>
        <w:spacing w:line="360" w:lineRule="auto"/>
        <w:jc w:val="right"/>
        <w:rPr>
          <w:rFonts w:ascii="宋体" w:hAnsi="宋体" w:cs="宋体"/>
          <w:szCs w:val="21"/>
        </w:rPr>
      </w:pPr>
    </w:p>
    <w:p w14:paraId="63855D0F">
      <w:pPr>
        <w:spacing w:line="480" w:lineRule="auto"/>
        <w:ind w:right="88" w:rightChars="42"/>
        <w:jc w:val="right"/>
        <w:rPr>
          <w:rFonts w:ascii="宋体" w:hAnsi="宋体"/>
          <w:szCs w:val="21"/>
        </w:rPr>
      </w:pPr>
      <w:r>
        <w:rPr>
          <w:rFonts w:hint="eastAsia" w:ascii="宋体" w:hAnsi="宋体"/>
          <w:szCs w:val="21"/>
        </w:rPr>
        <w:t>供应商：（单位公章）</w:t>
      </w:r>
    </w:p>
    <w:p w14:paraId="3AFC2DF8">
      <w:pPr>
        <w:spacing w:line="480" w:lineRule="auto"/>
        <w:ind w:right="-334" w:rightChars="-159"/>
        <w:jc w:val="right"/>
        <w:rPr>
          <w:rFonts w:ascii="宋体" w:hAnsi="宋体"/>
          <w:szCs w:val="21"/>
        </w:rPr>
      </w:pPr>
      <w:r>
        <w:rPr>
          <w:rFonts w:hint="eastAsia" w:ascii="宋体" w:hAnsi="宋体"/>
          <w:szCs w:val="21"/>
        </w:rPr>
        <w:t>法定代表人或其委托代理人：（签字或盖章）</w:t>
      </w:r>
    </w:p>
    <w:p w14:paraId="61D2D946">
      <w:pPr>
        <w:spacing w:line="480" w:lineRule="auto"/>
        <w:ind w:right="4057" w:rightChars="1932"/>
        <w:jc w:val="right"/>
        <w:rPr>
          <w:rFonts w:ascii="宋体" w:hAnsi="宋体"/>
          <w:szCs w:val="21"/>
        </w:rPr>
      </w:pPr>
      <w:r>
        <w:rPr>
          <w:rFonts w:hint="eastAsia" w:ascii="宋体" w:hAnsi="宋体"/>
          <w:szCs w:val="21"/>
        </w:rPr>
        <w:t>日期：</w:t>
      </w:r>
    </w:p>
    <w:p w14:paraId="3B7B3F71">
      <w:pPr>
        <w:spacing w:line="480" w:lineRule="exact"/>
        <w:ind w:firstLine="420" w:firstLineChars="200"/>
        <w:rPr>
          <w:rFonts w:ascii="宋体" w:hAnsi="宋体"/>
          <w:szCs w:val="21"/>
        </w:rPr>
      </w:pPr>
    </w:p>
    <w:p w14:paraId="6B02D6DD">
      <w:pPr>
        <w:spacing w:line="480" w:lineRule="exact"/>
        <w:ind w:firstLine="420" w:firstLineChars="200"/>
        <w:rPr>
          <w:rFonts w:ascii="宋体" w:hAnsi="宋体"/>
          <w:szCs w:val="21"/>
        </w:rPr>
      </w:pPr>
    </w:p>
    <w:p w14:paraId="3D79CBD8">
      <w:pPr>
        <w:spacing w:line="480" w:lineRule="exact"/>
        <w:ind w:firstLine="420" w:firstLineChars="200"/>
        <w:rPr>
          <w:rFonts w:ascii="宋体" w:hAnsi="宋体"/>
          <w:szCs w:val="21"/>
        </w:rPr>
      </w:pPr>
    </w:p>
    <w:p w14:paraId="4EE60313">
      <w:pPr>
        <w:spacing w:line="480" w:lineRule="exact"/>
        <w:ind w:firstLine="420" w:firstLineChars="200"/>
        <w:rPr>
          <w:rFonts w:ascii="宋体" w:hAnsi="宋体"/>
          <w:szCs w:val="21"/>
        </w:rPr>
      </w:pPr>
    </w:p>
    <w:p w14:paraId="3D222C6F">
      <w:pPr>
        <w:spacing w:line="480" w:lineRule="exact"/>
        <w:ind w:firstLine="420" w:firstLineChars="200"/>
        <w:rPr>
          <w:rFonts w:ascii="宋体" w:hAnsi="宋体"/>
          <w:szCs w:val="21"/>
        </w:rPr>
      </w:pPr>
    </w:p>
    <w:p w14:paraId="16B20EBC">
      <w:pPr>
        <w:spacing w:line="480" w:lineRule="exact"/>
        <w:ind w:firstLine="420" w:firstLineChars="200"/>
        <w:rPr>
          <w:rFonts w:ascii="宋体" w:hAnsi="宋体"/>
          <w:szCs w:val="21"/>
        </w:rPr>
      </w:pPr>
    </w:p>
    <w:p w14:paraId="7EC9E2A1">
      <w:pPr>
        <w:spacing w:line="480" w:lineRule="exact"/>
        <w:ind w:firstLine="420" w:firstLineChars="200"/>
        <w:rPr>
          <w:rFonts w:ascii="宋体" w:hAnsi="宋体"/>
          <w:szCs w:val="21"/>
        </w:rPr>
      </w:pPr>
    </w:p>
    <w:p w14:paraId="7CB83A23">
      <w:pPr>
        <w:spacing w:line="480" w:lineRule="exact"/>
        <w:ind w:firstLine="420" w:firstLineChars="200"/>
        <w:rPr>
          <w:rFonts w:ascii="宋体" w:hAnsi="宋体"/>
          <w:szCs w:val="21"/>
        </w:rPr>
      </w:pPr>
    </w:p>
    <w:p w14:paraId="32EFC98F">
      <w:pPr>
        <w:spacing w:line="480" w:lineRule="exact"/>
        <w:rPr>
          <w:rFonts w:ascii="宋体" w:hAnsi="宋体"/>
          <w:szCs w:val="21"/>
        </w:rPr>
      </w:pPr>
      <w:r>
        <w:rPr>
          <w:rFonts w:hint="eastAsia" w:ascii="宋体" w:hAnsi="宋体"/>
          <w:b/>
          <w:szCs w:val="21"/>
        </w:rPr>
        <w:br w:type="page"/>
      </w:r>
      <w:r>
        <w:rPr>
          <w:rFonts w:hint="eastAsia" w:ascii="宋体" w:hAnsi="宋体"/>
          <w:b/>
          <w:szCs w:val="21"/>
        </w:rPr>
        <w:t>附件</w:t>
      </w:r>
      <w:r>
        <w:rPr>
          <w:rFonts w:ascii="宋体" w:hAnsi="宋体"/>
          <w:b/>
          <w:szCs w:val="21"/>
        </w:rPr>
        <w:t>8</w:t>
      </w:r>
    </w:p>
    <w:p w14:paraId="68C774BB">
      <w:pPr>
        <w:pStyle w:val="46"/>
        <w:jc w:val="center"/>
        <w:rPr>
          <w:rFonts w:cs="宋体"/>
          <w:b/>
        </w:rPr>
      </w:pPr>
      <w:r>
        <w:rPr>
          <w:rFonts w:hint="eastAsia" w:cs="宋体"/>
          <w:b/>
        </w:rPr>
        <w:t>资格证明文件</w:t>
      </w:r>
    </w:p>
    <w:p w14:paraId="0CB4016C">
      <w:pPr>
        <w:pStyle w:val="46"/>
        <w:spacing w:line="480" w:lineRule="auto"/>
      </w:pPr>
    </w:p>
    <w:p w14:paraId="627E9659">
      <w:pPr>
        <w:pStyle w:val="46"/>
        <w:spacing w:line="480" w:lineRule="auto"/>
      </w:pPr>
      <w:r>
        <w:rPr>
          <w:rFonts w:hint="eastAsia"/>
        </w:rPr>
        <w:t>目录</w:t>
      </w:r>
    </w:p>
    <w:p w14:paraId="37E1B99F">
      <w:pPr>
        <w:pStyle w:val="46"/>
        <w:spacing w:line="360" w:lineRule="auto"/>
      </w:pPr>
      <w:r>
        <w:rPr>
          <w:rFonts w:hint="eastAsia"/>
        </w:rPr>
        <w:t>1、供应商法人资格证明文件（如企业营业执照或法人登记证书等）；</w:t>
      </w:r>
    </w:p>
    <w:p w14:paraId="081867F9">
      <w:pPr>
        <w:pStyle w:val="46"/>
        <w:spacing w:line="360" w:lineRule="auto"/>
      </w:pPr>
      <w:r>
        <w:rPr>
          <w:rFonts w:hint="eastAsia"/>
        </w:rPr>
        <w:t>2、具备履行合同所必需的设备和专业技术能力的证明材料（加盖公章）；</w:t>
      </w:r>
    </w:p>
    <w:p w14:paraId="6DC0CB16">
      <w:pPr>
        <w:snapToGrid w:val="0"/>
        <w:spacing w:line="480" w:lineRule="auto"/>
        <w:rPr>
          <w:rFonts w:ascii="宋体" w:hAnsi="宋体"/>
          <w:color w:val="000000"/>
          <w:kern w:val="0"/>
          <w:sz w:val="24"/>
        </w:rPr>
      </w:pPr>
      <w:r>
        <w:rPr>
          <w:rFonts w:hint="eastAsia" w:ascii="宋体" w:hAnsi="宋体"/>
          <w:color w:val="000000"/>
          <w:kern w:val="0"/>
          <w:sz w:val="24"/>
        </w:rPr>
        <w:t>3、参加政府采购活动前3年内在经营活动中没有重大违法记录的书面声明（加盖公章）；</w:t>
      </w:r>
    </w:p>
    <w:p w14:paraId="3CD01074">
      <w:pPr>
        <w:snapToGrid w:val="0"/>
        <w:spacing w:line="480" w:lineRule="auto"/>
        <w:rPr>
          <w:rFonts w:ascii="宋体" w:hAnsi="宋体"/>
          <w:color w:val="000000"/>
          <w:kern w:val="0"/>
          <w:sz w:val="24"/>
        </w:rPr>
      </w:pPr>
      <w:r>
        <w:rPr>
          <w:rFonts w:hint="eastAsia" w:ascii="宋体" w:hAnsi="宋体"/>
          <w:color w:val="000000"/>
          <w:kern w:val="0"/>
          <w:sz w:val="24"/>
        </w:rPr>
        <w:t>4、具备法律、行政法规规定的其他条件的证明材料（加盖公章）；</w:t>
      </w:r>
    </w:p>
    <w:p w14:paraId="10470CFA">
      <w:pPr>
        <w:snapToGrid w:val="0"/>
        <w:spacing w:line="480" w:lineRule="auto"/>
        <w:rPr>
          <w:rFonts w:ascii="宋体" w:hAnsi="宋体"/>
          <w:color w:val="000000"/>
          <w:kern w:val="0"/>
          <w:sz w:val="24"/>
        </w:rPr>
      </w:pPr>
      <w:r>
        <w:rPr>
          <w:rFonts w:hint="eastAsia" w:ascii="宋体" w:hAnsi="宋体"/>
          <w:color w:val="000000"/>
          <w:kern w:val="0"/>
          <w:sz w:val="24"/>
        </w:rPr>
        <w:t>5、根据本竞争性磋商文件技术要求还需提供的其他证明文件。</w:t>
      </w:r>
    </w:p>
    <w:p w14:paraId="0A3A228D">
      <w:pPr>
        <w:snapToGrid w:val="0"/>
        <w:spacing w:line="480" w:lineRule="auto"/>
        <w:ind w:firstLine="525" w:firstLineChars="250"/>
        <w:rPr>
          <w:rFonts w:ascii="宋体" w:hAnsi="宋体"/>
          <w:szCs w:val="21"/>
        </w:rPr>
      </w:pPr>
    </w:p>
    <w:p w14:paraId="5EBAED02">
      <w:pPr>
        <w:pStyle w:val="46"/>
        <w:spacing w:line="480" w:lineRule="auto"/>
        <w:ind w:left="838" w:leftChars="285" w:hanging="240" w:hangingChars="100"/>
      </w:pPr>
    </w:p>
    <w:p w14:paraId="7C06F74E">
      <w:pPr>
        <w:pStyle w:val="46"/>
        <w:spacing w:line="480" w:lineRule="auto"/>
        <w:ind w:firstLine="360" w:firstLineChars="150"/>
      </w:pPr>
      <w:r>
        <w:rPr>
          <w:rFonts w:hint="eastAsia"/>
        </w:rPr>
        <w:t>须知</w:t>
      </w:r>
    </w:p>
    <w:p w14:paraId="5F340C60">
      <w:pPr>
        <w:snapToGrid w:val="0"/>
        <w:spacing w:line="480" w:lineRule="auto"/>
        <w:ind w:firstLine="525" w:firstLineChars="250"/>
        <w:rPr>
          <w:rFonts w:ascii="宋体" w:hAnsi="宋体"/>
          <w:szCs w:val="21"/>
        </w:rPr>
      </w:pPr>
      <w:r>
        <w:rPr>
          <w:rFonts w:hint="eastAsia" w:ascii="宋体" w:hAnsi="宋体"/>
          <w:szCs w:val="21"/>
        </w:rPr>
        <w:t>1、供应商应提交相关证明文件，以及提供其他有关资料。</w:t>
      </w:r>
    </w:p>
    <w:p w14:paraId="577D9CCC">
      <w:pPr>
        <w:snapToGrid w:val="0"/>
        <w:spacing w:line="480" w:lineRule="auto"/>
        <w:ind w:firstLine="525" w:firstLineChars="250"/>
        <w:rPr>
          <w:rFonts w:ascii="宋体" w:hAnsi="宋体"/>
          <w:szCs w:val="21"/>
        </w:rPr>
      </w:pPr>
      <w:r>
        <w:rPr>
          <w:rFonts w:hint="eastAsia" w:ascii="宋体" w:hAnsi="宋体"/>
          <w:szCs w:val="21"/>
        </w:rPr>
        <w:t>2、供应商提供的资格文件将由采购单位及买方使用，并据此进行评价和判断，确定供应商的资格和履约能力。</w:t>
      </w:r>
    </w:p>
    <w:p w14:paraId="393C536F">
      <w:pPr>
        <w:snapToGrid w:val="0"/>
        <w:spacing w:line="480" w:lineRule="auto"/>
        <w:ind w:firstLine="525" w:firstLineChars="250"/>
        <w:rPr>
          <w:rFonts w:ascii="宋体" w:hAnsi="宋体"/>
          <w:szCs w:val="21"/>
        </w:rPr>
      </w:pPr>
    </w:p>
    <w:p w14:paraId="014FE0EB">
      <w:pPr>
        <w:snapToGrid w:val="0"/>
        <w:spacing w:line="480" w:lineRule="auto"/>
        <w:ind w:firstLine="525" w:firstLineChars="250"/>
        <w:rPr>
          <w:rFonts w:ascii="宋体" w:hAnsi="宋体"/>
          <w:szCs w:val="21"/>
        </w:rPr>
      </w:pPr>
    </w:p>
    <w:p w14:paraId="77A1E074">
      <w:pPr>
        <w:snapToGrid w:val="0"/>
        <w:spacing w:line="480" w:lineRule="auto"/>
        <w:rPr>
          <w:rFonts w:ascii="宋体" w:hAnsi="宋体"/>
          <w:szCs w:val="21"/>
        </w:rPr>
      </w:pPr>
      <w:r>
        <w:rPr>
          <w:rFonts w:hint="eastAsia" w:ascii="宋体" w:hAnsi="宋体"/>
          <w:b/>
          <w:szCs w:val="21"/>
        </w:rPr>
        <w:br w:type="page"/>
      </w:r>
      <w:r>
        <w:rPr>
          <w:rFonts w:hint="eastAsia" w:ascii="宋体" w:hAnsi="宋体"/>
          <w:b/>
          <w:szCs w:val="21"/>
        </w:rPr>
        <w:t>附件</w:t>
      </w:r>
      <w:r>
        <w:rPr>
          <w:rFonts w:ascii="宋体" w:hAnsi="宋体"/>
          <w:b/>
          <w:szCs w:val="21"/>
        </w:rPr>
        <w:t>9</w:t>
      </w:r>
    </w:p>
    <w:p w14:paraId="36A19AC4">
      <w:pPr>
        <w:spacing w:line="360" w:lineRule="auto"/>
        <w:jc w:val="center"/>
        <w:rPr>
          <w:rFonts w:ascii="宋体" w:hAnsi="宋体" w:cs="宋体"/>
          <w:b/>
          <w:sz w:val="24"/>
        </w:rPr>
      </w:pPr>
      <w:r>
        <w:rPr>
          <w:rFonts w:hint="eastAsia" w:ascii="宋体" w:hAnsi="宋体" w:cs="宋体"/>
          <w:b/>
          <w:sz w:val="24"/>
        </w:rPr>
        <w:t>资 格 声 明</w:t>
      </w:r>
    </w:p>
    <w:p w14:paraId="0ADE9F91">
      <w:pPr>
        <w:spacing w:line="360" w:lineRule="auto"/>
        <w:rPr>
          <w:rFonts w:ascii="宋体" w:hAnsi="宋体" w:cs="宋体"/>
          <w:szCs w:val="21"/>
        </w:rPr>
      </w:pPr>
    </w:p>
    <w:p w14:paraId="5F981865">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（采购单位）          </w:t>
      </w:r>
    </w:p>
    <w:p w14:paraId="7E30B56C">
      <w:pPr>
        <w:spacing w:line="360" w:lineRule="auto"/>
        <w:rPr>
          <w:rFonts w:ascii="宋体" w:hAnsi="宋体" w:cs="宋体"/>
          <w:szCs w:val="21"/>
        </w:rPr>
      </w:pPr>
      <w:r>
        <w:rPr>
          <w:rFonts w:hint="eastAsia" w:ascii="宋体" w:hAnsi="宋体" w:cs="宋体"/>
          <w:szCs w:val="21"/>
        </w:rPr>
        <w:t xml:space="preserve">    关于贵方年月日项目的竞争性磋商邀请，本签字人愿意参加竞争性磋商，并证明提交的下列文件和说明是准确和真实的。</w:t>
      </w:r>
    </w:p>
    <w:p w14:paraId="700DEC8E">
      <w:pPr>
        <w:numPr>
          <w:ilvl w:val="0"/>
          <w:numId w:val="3"/>
        </w:numPr>
        <w:snapToGrid w:val="0"/>
        <w:spacing w:line="360" w:lineRule="auto"/>
        <w:rPr>
          <w:rFonts w:ascii="宋体" w:hAnsi="宋体" w:cs="宋体"/>
          <w:szCs w:val="21"/>
        </w:rPr>
      </w:pPr>
      <w:r>
        <w:rPr>
          <w:rFonts w:hint="eastAsia" w:ascii="宋体" w:hAnsi="宋体" w:cs="宋体"/>
          <w:szCs w:val="21"/>
        </w:rPr>
        <w:t>企业营业执照副本（加盖公章）；</w:t>
      </w:r>
    </w:p>
    <w:p w14:paraId="3F5C0DD3">
      <w:pPr>
        <w:numPr>
          <w:ilvl w:val="0"/>
          <w:numId w:val="3"/>
        </w:numPr>
        <w:snapToGrid w:val="0"/>
        <w:spacing w:line="360" w:lineRule="auto"/>
        <w:rPr>
          <w:rFonts w:ascii="宋体" w:hAnsi="宋体" w:cs="宋体"/>
          <w:bCs/>
          <w:szCs w:val="21"/>
        </w:rPr>
      </w:pPr>
      <w:r>
        <w:rPr>
          <w:rFonts w:hint="eastAsia" w:ascii="宋体" w:hAnsi="宋体" w:cs="宋体"/>
          <w:bCs/>
          <w:szCs w:val="21"/>
        </w:rPr>
        <w:t>法定代表人证明；</w:t>
      </w:r>
    </w:p>
    <w:p w14:paraId="02BFE2FB">
      <w:pPr>
        <w:numPr>
          <w:ilvl w:val="0"/>
          <w:numId w:val="3"/>
        </w:numPr>
        <w:snapToGrid w:val="0"/>
        <w:spacing w:line="360" w:lineRule="auto"/>
        <w:rPr>
          <w:rFonts w:ascii="宋体" w:hAnsi="宋体" w:cs="宋体"/>
          <w:kern w:val="0"/>
          <w:szCs w:val="21"/>
        </w:rPr>
      </w:pPr>
      <w:r>
        <w:rPr>
          <w:rFonts w:hint="eastAsia" w:ascii="宋体" w:hAnsi="宋体" w:cs="宋体"/>
          <w:bCs/>
          <w:szCs w:val="21"/>
        </w:rPr>
        <w:t>法定代表人授权委托书；</w:t>
      </w:r>
    </w:p>
    <w:p w14:paraId="198DBBDA">
      <w:pPr>
        <w:snapToGrid w:val="0"/>
        <w:spacing w:line="360" w:lineRule="auto"/>
        <w:ind w:firstLine="525" w:firstLineChars="250"/>
        <w:rPr>
          <w:rFonts w:ascii="宋体" w:hAnsi="宋体" w:cs="宋体"/>
          <w:szCs w:val="21"/>
        </w:rPr>
      </w:pPr>
      <w:r>
        <w:rPr>
          <w:rFonts w:hint="eastAsia" w:ascii="宋体" w:hAnsi="宋体" w:cs="宋体"/>
          <w:szCs w:val="21"/>
        </w:rPr>
        <w:t>4、具备履行合同所必需的设备和专业技术能力的证明材料（加盖公章）；</w:t>
      </w:r>
    </w:p>
    <w:p w14:paraId="37A09B00">
      <w:pPr>
        <w:snapToGrid w:val="0"/>
        <w:spacing w:line="360" w:lineRule="auto"/>
        <w:ind w:firstLine="525" w:firstLineChars="250"/>
        <w:rPr>
          <w:rFonts w:ascii="宋体" w:hAnsi="宋体" w:cs="宋体"/>
          <w:szCs w:val="21"/>
        </w:rPr>
      </w:pPr>
      <w:r>
        <w:rPr>
          <w:rFonts w:hint="eastAsia" w:ascii="宋体" w:hAnsi="宋体" w:cs="宋体"/>
          <w:szCs w:val="21"/>
        </w:rPr>
        <w:t>5、参加政府采购活动前3年内在经营活动中没有重大违法记录的书面声明（加盖公章）；</w:t>
      </w:r>
    </w:p>
    <w:p w14:paraId="0C0FC49D">
      <w:pPr>
        <w:snapToGrid w:val="0"/>
        <w:spacing w:line="360" w:lineRule="auto"/>
        <w:ind w:firstLine="525" w:firstLineChars="250"/>
        <w:rPr>
          <w:rFonts w:ascii="宋体" w:hAnsi="宋体" w:cs="宋体"/>
          <w:szCs w:val="21"/>
        </w:rPr>
      </w:pPr>
      <w:r>
        <w:rPr>
          <w:rFonts w:hint="eastAsia" w:ascii="宋体" w:hAnsi="宋体" w:cs="宋体"/>
          <w:szCs w:val="21"/>
        </w:rPr>
        <w:t>6、具备法律、行政法规规定的其他条件的证明材料（加盖公章）；</w:t>
      </w:r>
    </w:p>
    <w:p w14:paraId="23DCE9B9">
      <w:pPr>
        <w:snapToGrid w:val="0"/>
        <w:spacing w:line="360" w:lineRule="auto"/>
        <w:ind w:firstLine="525" w:firstLineChars="250"/>
        <w:rPr>
          <w:rFonts w:ascii="宋体" w:hAnsi="宋体" w:cs="宋体"/>
          <w:kern w:val="0"/>
          <w:szCs w:val="21"/>
        </w:rPr>
      </w:pPr>
      <w:r>
        <w:rPr>
          <w:rFonts w:hint="eastAsia" w:ascii="宋体" w:hAnsi="宋体" w:cs="宋体"/>
          <w:kern w:val="0"/>
          <w:szCs w:val="21"/>
        </w:rPr>
        <w:t>7、磋商小组或采购单位认为需要提供的其他文件。</w:t>
      </w:r>
    </w:p>
    <w:p w14:paraId="4AFCBAA6">
      <w:pPr>
        <w:snapToGrid w:val="0"/>
        <w:spacing w:line="360" w:lineRule="auto"/>
        <w:ind w:firstLine="420" w:firstLineChars="200"/>
        <w:rPr>
          <w:rFonts w:ascii="宋体" w:hAnsi="宋体" w:cs="宋体"/>
          <w:kern w:val="0"/>
          <w:szCs w:val="21"/>
        </w:rPr>
      </w:pPr>
    </w:p>
    <w:p w14:paraId="1F0D6D00">
      <w:pPr>
        <w:snapToGrid w:val="0"/>
        <w:spacing w:line="360" w:lineRule="auto"/>
        <w:ind w:firstLine="420" w:firstLineChars="200"/>
        <w:rPr>
          <w:rFonts w:ascii="宋体" w:hAnsi="宋体" w:cs="宋体"/>
          <w:kern w:val="0"/>
          <w:szCs w:val="21"/>
        </w:rPr>
      </w:pPr>
      <w:r>
        <w:rPr>
          <w:rFonts w:hint="eastAsia" w:ascii="宋体" w:hAnsi="宋体" w:cs="宋体"/>
          <w:kern w:val="0"/>
          <w:szCs w:val="21"/>
        </w:rPr>
        <w:t>本签字人确认响应文件中关于资格的一切说明都是真实的、准确的。</w:t>
      </w:r>
    </w:p>
    <w:p w14:paraId="64BB0535">
      <w:pPr>
        <w:spacing w:line="420" w:lineRule="auto"/>
        <w:ind w:firstLine="420" w:firstLineChars="200"/>
        <w:rPr>
          <w:rFonts w:ascii="宋体" w:hAnsi="宋体" w:cs="宋体"/>
          <w:szCs w:val="21"/>
        </w:rPr>
      </w:pPr>
    </w:p>
    <w:p w14:paraId="0966C176">
      <w:pPr>
        <w:spacing w:line="500" w:lineRule="exact"/>
        <w:ind w:left="540" w:firstLine="30"/>
        <w:rPr>
          <w:rFonts w:ascii="宋体" w:hAnsi="宋体" w:cs="宋体"/>
          <w:szCs w:val="21"/>
        </w:rPr>
      </w:pPr>
      <w:r>
        <w:rPr>
          <w:rFonts w:hint="eastAsia" w:ascii="宋体" w:hAnsi="宋体" w:cs="宋体"/>
          <w:szCs w:val="21"/>
        </w:rPr>
        <w:t>供应商</w:t>
      </w:r>
      <w:r>
        <w:rPr>
          <w:rFonts w:hint="eastAsia" w:ascii="宋体" w:hAnsi="宋体"/>
          <w:szCs w:val="21"/>
        </w:rPr>
        <w:t>（单位公章）</w:t>
      </w:r>
      <w:r>
        <w:rPr>
          <w:rFonts w:hint="eastAsia" w:ascii="宋体" w:hAnsi="宋体" w:cs="宋体"/>
          <w:szCs w:val="21"/>
        </w:rPr>
        <w:t xml:space="preserve">： </w:t>
      </w:r>
    </w:p>
    <w:p w14:paraId="70DBA3CB">
      <w:pPr>
        <w:spacing w:line="500" w:lineRule="exact"/>
        <w:ind w:left="540" w:firstLine="30"/>
        <w:rPr>
          <w:rFonts w:ascii="宋体" w:hAnsi="宋体" w:cs="宋体"/>
          <w:szCs w:val="21"/>
        </w:rPr>
      </w:pPr>
      <w:r>
        <w:rPr>
          <w:rFonts w:hint="eastAsia" w:ascii="宋体" w:hAnsi="宋体" w:cs="宋体"/>
          <w:szCs w:val="21"/>
        </w:rPr>
        <w:t>地址：</w:t>
      </w:r>
    </w:p>
    <w:p w14:paraId="3138118C">
      <w:pPr>
        <w:spacing w:line="500" w:lineRule="exact"/>
        <w:ind w:left="540" w:firstLine="30"/>
        <w:rPr>
          <w:rFonts w:ascii="宋体" w:hAnsi="宋体" w:cs="宋体"/>
          <w:szCs w:val="21"/>
        </w:rPr>
      </w:pPr>
      <w:r>
        <w:rPr>
          <w:rFonts w:hint="eastAsia" w:ascii="宋体" w:hAnsi="宋体" w:cs="宋体"/>
          <w:szCs w:val="21"/>
        </w:rPr>
        <w:t>本资格声明函授权代表（签字）：</w:t>
      </w:r>
    </w:p>
    <w:p w14:paraId="2D30FB44">
      <w:pPr>
        <w:snapToGrid w:val="0"/>
        <w:spacing w:line="480" w:lineRule="auto"/>
        <w:ind w:firstLine="525" w:firstLineChars="250"/>
        <w:rPr>
          <w:rFonts w:ascii="宋体" w:hAnsi="宋体"/>
          <w:szCs w:val="21"/>
        </w:rPr>
        <w:sectPr>
          <w:pgSz w:w="11906" w:h="16838"/>
          <w:pgMar w:top="1247" w:right="1474" w:bottom="1247" w:left="1474" w:header="851" w:footer="992" w:gutter="0"/>
          <w:pgNumType w:fmt="numberInDash" w:start="2"/>
          <w:cols w:space="720" w:num="1"/>
        </w:sectPr>
      </w:pPr>
    </w:p>
    <w:p w14:paraId="1B4761A2">
      <w:pPr>
        <w:spacing w:line="480" w:lineRule="exact"/>
        <w:jc w:val="left"/>
        <w:rPr>
          <w:rFonts w:ascii="宋体" w:hAnsi="宋体" w:cs="宋体"/>
          <w:b/>
          <w:kern w:val="0"/>
          <w:szCs w:val="21"/>
        </w:rPr>
      </w:pPr>
      <w:r>
        <w:rPr>
          <w:rFonts w:hint="eastAsia" w:ascii="宋体" w:hAnsi="宋体"/>
          <w:b/>
          <w:szCs w:val="21"/>
        </w:rPr>
        <w:t>附件</w:t>
      </w:r>
      <w:r>
        <w:rPr>
          <w:rFonts w:ascii="宋体" w:hAnsi="宋体"/>
          <w:b/>
          <w:szCs w:val="21"/>
        </w:rPr>
        <w:t>10</w:t>
      </w:r>
    </w:p>
    <w:p w14:paraId="6ABB23B8">
      <w:pPr>
        <w:spacing w:line="510" w:lineRule="exact"/>
        <w:ind w:left="1698" w:right="1855"/>
        <w:jc w:val="center"/>
        <w:rPr>
          <w:rFonts w:ascii="宋体" w:hAnsi="宋体" w:cs="宋体"/>
          <w:sz w:val="24"/>
        </w:rPr>
      </w:pPr>
      <w:r>
        <w:rPr>
          <w:rFonts w:hint="eastAsia" w:ascii="宋体" w:hAnsi="宋体" w:cs="宋体"/>
          <w:spacing w:val="2"/>
          <w:position w:val="-1"/>
          <w:sz w:val="24"/>
        </w:rPr>
        <w:t>中</w:t>
      </w:r>
      <w:r>
        <w:rPr>
          <w:rFonts w:hint="eastAsia" w:ascii="宋体" w:hAnsi="宋体" w:cs="宋体"/>
          <w:position w:val="-1"/>
          <w:sz w:val="24"/>
        </w:rPr>
        <w:t>小</w:t>
      </w:r>
      <w:r>
        <w:rPr>
          <w:rFonts w:hint="eastAsia" w:ascii="宋体" w:hAnsi="宋体" w:cs="宋体"/>
          <w:spacing w:val="2"/>
          <w:position w:val="-1"/>
          <w:sz w:val="24"/>
        </w:rPr>
        <w:t>企</w:t>
      </w:r>
      <w:r>
        <w:rPr>
          <w:rFonts w:hint="eastAsia" w:ascii="宋体" w:hAnsi="宋体" w:cs="宋体"/>
          <w:position w:val="-1"/>
          <w:sz w:val="24"/>
        </w:rPr>
        <w:t>业</w:t>
      </w:r>
      <w:r>
        <w:rPr>
          <w:rFonts w:hint="eastAsia" w:ascii="宋体" w:hAnsi="宋体" w:cs="宋体"/>
          <w:spacing w:val="2"/>
          <w:position w:val="-1"/>
          <w:sz w:val="24"/>
        </w:rPr>
        <w:t>声明</w:t>
      </w:r>
      <w:r>
        <w:rPr>
          <w:rFonts w:hint="eastAsia" w:ascii="宋体" w:hAnsi="宋体" w:cs="宋体"/>
          <w:position w:val="-1"/>
          <w:sz w:val="24"/>
        </w:rPr>
        <w:t>函</w:t>
      </w:r>
      <w:r>
        <w:rPr>
          <w:rFonts w:hint="eastAsia" w:ascii="宋体" w:hAnsi="宋体" w:cs="宋体"/>
          <w:spacing w:val="2"/>
          <w:position w:val="-1"/>
          <w:sz w:val="24"/>
        </w:rPr>
        <w:t>（</w:t>
      </w:r>
      <w:r>
        <w:rPr>
          <w:rFonts w:hint="eastAsia" w:ascii="宋体" w:hAnsi="宋体" w:cs="宋体"/>
          <w:position w:val="-1"/>
          <w:sz w:val="24"/>
        </w:rPr>
        <w:t>工</w:t>
      </w:r>
      <w:r>
        <w:rPr>
          <w:rFonts w:hint="eastAsia" w:ascii="宋体" w:hAnsi="宋体" w:cs="宋体"/>
          <w:spacing w:val="2"/>
          <w:position w:val="-1"/>
          <w:sz w:val="24"/>
        </w:rPr>
        <w:t>程</w:t>
      </w:r>
      <w:r>
        <w:rPr>
          <w:rFonts w:hint="eastAsia" w:ascii="宋体" w:hAnsi="宋体" w:cs="宋体"/>
          <w:position w:val="-1"/>
          <w:sz w:val="24"/>
        </w:rPr>
        <w:t>、</w:t>
      </w:r>
      <w:r>
        <w:rPr>
          <w:rFonts w:hint="eastAsia" w:ascii="宋体" w:hAnsi="宋体" w:cs="宋体"/>
          <w:spacing w:val="2"/>
          <w:position w:val="-1"/>
          <w:sz w:val="24"/>
        </w:rPr>
        <w:t>服务</w:t>
      </w:r>
      <w:r>
        <w:rPr>
          <w:rFonts w:hint="eastAsia" w:ascii="宋体" w:hAnsi="宋体" w:cs="宋体"/>
          <w:position w:val="-1"/>
          <w:sz w:val="24"/>
        </w:rPr>
        <w:t>）</w:t>
      </w:r>
    </w:p>
    <w:p w14:paraId="5DA6A523">
      <w:pPr>
        <w:spacing w:before="6" w:line="130" w:lineRule="exact"/>
        <w:jc w:val="left"/>
        <w:rPr>
          <w:rFonts w:ascii="宋体" w:hAnsi="宋体" w:cs="宋体"/>
          <w:sz w:val="24"/>
        </w:rPr>
      </w:pPr>
    </w:p>
    <w:p w14:paraId="325513CA">
      <w:pPr>
        <w:spacing w:line="200" w:lineRule="exact"/>
        <w:jc w:val="left"/>
        <w:rPr>
          <w:rFonts w:ascii="宋体" w:hAnsi="宋体" w:cs="宋体"/>
          <w:sz w:val="24"/>
        </w:rPr>
      </w:pPr>
    </w:p>
    <w:p w14:paraId="66CDBD14">
      <w:pPr>
        <w:spacing w:line="200" w:lineRule="exact"/>
        <w:jc w:val="left"/>
        <w:rPr>
          <w:rFonts w:ascii="宋体" w:hAnsi="宋体" w:cs="宋体"/>
          <w:sz w:val="24"/>
        </w:rPr>
      </w:pPr>
    </w:p>
    <w:p w14:paraId="3B3CCA5C">
      <w:pPr>
        <w:kinsoku w:val="0"/>
        <w:adjustRightInd w:val="0"/>
        <w:spacing w:line="360" w:lineRule="auto"/>
        <w:ind w:firstLine="504" w:firstLineChars="200"/>
        <w:rPr>
          <w:rFonts w:ascii="宋体" w:hAnsi="宋体"/>
          <w:spacing w:val="6"/>
          <w:sz w:val="24"/>
        </w:rPr>
      </w:pPr>
      <w:r>
        <w:rPr>
          <w:rFonts w:hint="eastAsia" w:ascii="宋体" w:hAnsi="宋体"/>
          <w:spacing w:val="6"/>
          <w:sz w:val="24"/>
        </w:rPr>
        <w:t>本公司（联合体）郑重声明，根据《政府采购促进中小企业发展管理办法》（财库﹝2020﹞46 号）的规定，本公司 （联合体）参加</w:t>
      </w:r>
      <w:r>
        <w:rPr>
          <w:rFonts w:hint="eastAsia" w:ascii="宋体" w:hAnsi="宋体"/>
          <w:spacing w:val="6"/>
          <w:sz w:val="24"/>
          <w:u w:val="single"/>
        </w:rPr>
        <w:t>（单位名称）</w:t>
      </w:r>
      <w:r>
        <w:rPr>
          <w:rFonts w:hint="eastAsia" w:ascii="宋体" w:hAnsi="宋体"/>
          <w:spacing w:val="6"/>
          <w:sz w:val="24"/>
        </w:rPr>
        <w:t>的</w:t>
      </w:r>
      <w:r>
        <w:rPr>
          <w:rFonts w:hint="eastAsia" w:ascii="宋体" w:hAnsi="宋体"/>
          <w:spacing w:val="6"/>
          <w:sz w:val="24"/>
          <w:u w:val="single"/>
        </w:rPr>
        <w:t>（项目名称）</w:t>
      </w:r>
      <w:r>
        <w:rPr>
          <w:rFonts w:hint="eastAsia" w:ascii="宋体" w:hAnsi="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19E67909">
      <w:pPr>
        <w:kinsoku w:val="0"/>
        <w:adjustRightInd w:val="0"/>
        <w:spacing w:line="360" w:lineRule="auto"/>
        <w:ind w:firstLine="504" w:firstLineChars="200"/>
        <w:rPr>
          <w:rFonts w:ascii="宋体" w:hAnsi="宋体"/>
          <w:spacing w:val="6"/>
          <w:sz w:val="24"/>
        </w:rPr>
      </w:pPr>
      <w:r>
        <w:rPr>
          <w:rFonts w:hint="eastAsia" w:ascii="宋体" w:hAnsi="宋体"/>
          <w:spacing w:val="6"/>
          <w:sz w:val="24"/>
        </w:rPr>
        <w:t xml:space="preserve">1. </w:t>
      </w:r>
      <w:r>
        <w:rPr>
          <w:rFonts w:hint="eastAsia" w:ascii="宋体" w:hAnsi="宋体"/>
          <w:spacing w:val="6"/>
          <w:sz w:val="24"/>
          <w:u w:val="single"/>
        </w:rPr>
        <w:t>（标的名称）</w:t>
      </w:r>
      <w:r>
        <w:rPr>
          <w:rFonts w:hint="eastAsia" w:ascii="宋体" w:hAnsi="宋体"/>
          <w:spacing w:val="6"/>
          <w:sz w:val="24"/>
        </w:rPr>
        <w:t xml:space="preserve"> ，属于</w:t>
      </w:r>
      <w:r>
        <w:rPr>
          <w:rFonts w:hint="eastAsia" w:ascii="宋体" w:hAnsi="宋体"/>
          <w:spacing w:val="6"/>
          <w:sz w:val="24"/>
          <w:u w:val="single"/>
        </w:rPr>
        <w:t>（采购文件中明确的所属行业）</w:t>
      </w:r>
      <w:r>
        <w:rPr>
          <w:rFonts w:hint="eastAsia" w:ascii="宋体" w:hAnsi="宋体"/>
          <w:spacing w:val="6"/>
          <w:sz w:val="24"/>
        </w:rPr>
        <w:t>；承建（承接）企业为</w:t>
      </w:r>
      <w:r>
        <w:rPr>
          <w:rFonts w:hint="eastAsia" w:ascii="宋体" w:hAnsi="宋体"/>
          <w:spacing w:val="6"/>
          <w:sz w:val="24"/>
          <w:u w:val="single"/>
        </w:rPr>
        <w:t>（企业名称）</w:t>
      </w:r>
      <w:r>
        <w:rPr>
          <w:rFonts w:hint="eastAsia" w:ascii="宋体" w:hAnsi="宋体"/>
          <w:spacing w:val="6"/>
          <w:sz w:val="24"/>
        </w:rPr>
        <w:t xml:space="preserve">，从业人员人，营业收入为万元，资产总额为万元1，属于（中型企业、小型企业、微型企业）； </w:t>
      </w:r>
    </w:p>
    <w:p w14:paraId="1D6E8FA1">
      <w:pPr>
        <w:kinsoku w:val="0"/>
        <w:adjustRightInd w:val="0"/>
        <w:spacing w:line="360" w:lineRule="auto"/>
        <w:ind w:firstLine="504" w:firstLineChars="200"/>
        <w:rPr>
          <w:rFonts w:ascii="宋体" w:hAnsi="宋体"/>
          <w:spacing w:val="6"/>
          <w:sz w:val="24"/>
        </w:rPr>
      </w:pPr>
      <w:r>
        <w:rPr>
          <w:rFonts w:hint="eastAsia" w:ascii="宋体" w:hAnsi="宋体"/>
          <w:spacing w:val="6"/>
          <w:sz w:val="24"/>
        </w:rPr>
        <w:t xml:space="preserve">2. </w:t>
      </w:r>
      <w:r>
        <w:rPr>
          <w:rFonts w:hint="eastAsia" w:ascii="宋体" w:hAnsi="宋体"/>
          <w:spacing w:val="6"/>
          <w:sz w:val="24"/>
          <w:u w:val="single"/>
        </w:rPr>
        <w:t>（标的名称）</w:t>
      </w:r>
      <w:r>
        <w:rPr>
          <w:rFonts w:hint="eastAsia" w:ascii="宋体" w:hAnsi="宋体"/>
          <w:spacing w:val="6"/>
          <w:sz w:val="24"/>
        </w:rPr>
        <w:t xml:space="preserve"> ，属于</w:t>
      </w:r>
      <w:r>
        <w:rPr>
          <w:rFonts w:hint="eastAsia" w:ascii="宋体" w:hAnsi="宋体"/>
          <w:spacing w:val="6"/>
          <w:sz w:val="24"/>
          <w:u w:val="single"/>
        </w:rPr>
        <w:t>（采购文件中明确的所属行业）</w:t>
      </w:r>
      <w:r>
        <w:rPr>
          <w:rFonts w:hint="eastAsia" w:ascii="宋体" w:hAnsi="宋体"/>
          <w:spacing w:val="6"/>
          <w:sz w:val="24"/>
        </w:rPr>
        <w:t>；承建（承接）企业为</w:t>
      </w:r>
      <w:r>
        <w:rPr>
          <w:rFonts w:hint="eastAsia" w:ascii="宋体" w:hAnsi="宋体"/>
          <w:spacing w:val="6"/>
          <w:sz w:val="24"/>
          <w:u w:val="single"/>
        </w:rPr>
        <w:t>（企业名称）</w:t>
      </w:r>
      <w:r>
        <w:rPr>
          <w:rFonts w:hint="eastAsia" w:ascii="宋体" w:hAnsi="宋体"/>
          <w:spacing w:val="6"/>
          <w:sz w:val="24"/>
        </w:rPr>
        <w:t xml:space="preserve">，从业人员人，营业收入为万元，资产总额为万元，属于（中型企业、 小型企业、微型企业）； </w:t>
      </w:r>
    </w:p>
    <w:p w14:paraId="5ACBF8E9">
      <w:pPr>
        <w:kinsoku w:val="0"/>
        <w:adjustRightInd w:val="0"/>
        <w:spacing w:line="360" w:lineRule="auto"/>
        <w:ind w:firstLine="504" w:firstLineChars="200"/>
        <w:rPr>
          <w:rFonts w:ascii="宋体" w:hAnsi="宋体"/>
          <w:spacing w:val="6"/>
          <w:sz w:val="24"/>
        </w:rPr>
      </w:pPr>
      <w:r>
        <w:rPr>
          <w:rFonts w:hint="eastAsia" w:ascii="宋体" w:hAnsi="宋体"/>
          <w:spacing w:val="6"/>
          <w:sz w:val="24"/>
        </w:rPr>
        <w:t>……</w:t>
      </w:r>
    </w:p>
    <w:p w14:paraId="5A506F26">
      <w:pPr>
        <w:kinsoku w:val="0"/>
        <w:adjustRightInd w:val="0"/>
        <w:spacing w:line="360" w:lineRule="auto"/>
        <w:ind w:firstLine="504" w:firstLineChars="200"/>
        <w:rPr>
          <w:rFonts w:ascii="宋体" w:hAnsi="宋体"/>
          <w:spacing w:val="6"/>
          <w:sz w:val="24"/>
        </w:rPr>
      </w:pPr>
      <w:r>
        <w:rPr>
          <w:rFonts w:hint="eastAsia" w:ascii="宋体" w:hAnsi="宋体"/>
          <w:spacing w:val="6"/>
          <w:sz w:val="24"/>
        </w:rPr>
        <w:t>以上企业，不属于大企业的分支机构，不存在控股股东为大企业的情形，也不存在与大企业的负责人为同一人的情形。</w:t>
      </w:r>
    </w:p>
    <w:p w14:paraId="5ED68E9F">
      <w:pPr>
        <w:kinsoku w:val="0"/>
        <w:adjustRightInd w:val="0"/>
        <w:spacing w:line="360" w:lineRule="auto"/>
        <w:ind w:firstLine="504" w:firstLineChars="200"/>
        <w:rPr>
          <w:rFonts w:ascii="宋体" w:hAnsi="宋体"/>
          <w:spacing w:val="6"/>
          <w:sz w:val="24"/>
        </w:rPr>
      </w:pPr>
      <w:r>
        <w:rPr>
          <w:rFonts w:hint="eastAsia" w:ascii="宋体" w:hAnsi="宋体"/>
          <w:spacing w:val="6"/>
          <w:sz w:val="24"/>
        </w:rPr>
        <w:t xml:space="preserve">本企业对上述声明内容的真实性负责。如有虚假，将依法承担相应责任。 </w:t>
      </w:r>
    </w:p>
    <w:p w14:paraId="6FCF6D8B">
      <w:pPr>
        <w:kinsoku w:val="0"/>
        <w:adjustRightInd w:val="0"/>
        <w:spacing w:line="360" w:lineRule="auto"/>
        <w:ind w:firstLine="504" w:firstLineChars="200"/>
        <w:rPr>
          <w:rFonts w:ascii="宋体" w:hAnsi="宋体"/>
          <w:spacing w:val="6"/>
          <w:sz w:val="24"/>
        </w:rPr>
      </w:pPr>
    </w:p>
    <w:p w14:paraId="64B466FA">
      <w:pPr>
        <w:kinsoku w:val="0"/>
        <w:adjustRightInd w:val="0"/>
        <w:spacing w:line="360" w:lineRule="auto"/>
        <w:ind w:firstLine="504" w:firstLineChars="200"/>
        <w:rPr>
          <w:rFonts w:ascii="宋体" w:hAnsi="宋体"/>
          <w:spacing w:val="6"/>
          <w:sz w:val="24"/>
        </w:rPr>
      </w:pPr>
    </w:p>
    <w:p w14:paraId="156AF198">
      <w:pPr>
        <w:kinsoku w:val="0"/>
        <w:adjustRightInd w:val="0"/>
        <w:spacing w:line="360" w:lineRule="auto"/>
        <w:ind w:firstLine="504" w:firstLineChars="200"/>
        <w:rPr>
          <w:rFonts w:ascii="宋体" w:hAnsi="宋体"/>
          <w:spacing w:val="6"/>
          <w:sz w:val="24"/>
        </w:rPr>
      </w:pPr>
      <w:r>
        <w:rPr>
          <w:rFonts w:hint="eastAsia" w:ascii="宋体" w:hAnsi="宋体"/>
          <w:spacing w:val="6"/>
          <w:sz w:val="24"/>
        </w:rPr>
        <w:t xml:space="preserve">企业名称（盖章）： </w:t>
      </w:r>
    </w:p>
    <w:p w14:paraId="3943B5B0">
      <w:pPr>
        <w:kinsoku w:val="0"/>
        <w:adjustRightInd w:val="0"/>
        <w:spacing w:line="360" w:lineRule="auto"/>
        <w:ind w:firstLine="504" w:firstLineChars="200"/>
        <w:rPr>
          <w:rFonts w:ascii="宋体" w:hAnsi="宋体"/>
          <w:spacing w:val="6"/>
          <w:sz w:val="24"/>
        </w:rPr>
      </w:pPr>
      <w:r>
        <w:rPr>
          <w:rFonts w:hint="eastAsia" w:ascii="宋体" w:hAnsi="宋体"/>
          <w:spacing w:val="6"/>
          <w:sz w:val="24"/>
        </w:rPr>
        <w:t xml:space="preserve">日 期： </w:t>
      </w:r>
    </w:p>
    <w:p w14:paraId="4A6905D9">
      <w:pPr>
        <w:widowControl/>
        <w:spacing w:line="460" w:lineRule="exact"/>
        <w:jc w:val="left"/>
        <w:rPr>
          <w:rFonts w:ascii="宋体" w:hAnsi="宋体" w:cs="宋体"/>
          <w:b/>
          <w:kern w:val="0"/>
          <w:szCs w:val="21"/>
        </w:rPr>
      </w:pPr>
      <w:r>
        <w:rPr>
          <w:rFonts w:hint="eastAsia" w:ascii="宋体" w:hAnsi="宋体"/>
          <w:b/>
          <w:szCs w:val="21"/>
        </w:rPr>
        <w:br w:type="page"/>
      </w:r>
      <w:r>
        <w:rPr>
          <w:rFonts w:hint="eastAsia" w:ascii="宋体" w:hAnsi="宋体"/>
          <w:b/>
          <w:szCs w:val="21"/>
        </w:rPr>
        <w:t>附件</w:t>
      </w:r>
      <w:r>
        <w:rPr>
          <w:rFonts w:ascii="宋体" w:hAnsi="宋体"/>
          <w:b/>
          <w:szCs w:val="21"/>
        </w:rPr>
        <w:t>11</w:t>
      </w:r>
    </w:p>
    <w:p w14:paraId="52B9590C">
      <w:pPr>
        <w:snapToGrid w:val="0"/>
        <w:jc w:val="center"/>
        <w:rPr>
          <w:rFonts w:ascii="宋体" w:hAnsi="宋体" w:cs="宋体"/>
          <w:b/>
          <w:sz w:val="24"/>
          <w:szCs w:val="30"/>
        </w:rPr>
      </w:pPr>
    </w:p>
    <w:p w14:paraId="0912B744">
      <w:pPr>
        <w:snapToGrid w:val="0"/>
        <w:jc w:val="center"/>
        <w:rPr>
          <w:rFonts w:ascii="宋体" w:hAnsi="宋体" w:cs="宋体"/>
          <w:b/>
          <w:sz w:val="24"/>
          <w:szCs w:val="30"/>
        </w:rPr>
      </w:pPr>
      <w:r>
        <w:rPr>
          <w:rFonts w:hint="eastAsia" w:ascii="宋体" w:hAnsi="宋体" w:cs="宋体"/>
          <w:b/>
          <w:sz w:val="24"/>
          <w:szCs w:val="30"/>
        </w:rPr>
        <w:t>参加政府采购活动前3年内在经营活动中没有重大违法记录的书面声明</w:t>
      </w:r>
    </w:p>
    <w:p w14:paraId="32A76774">
      <w:pPr>
        <w:pStyle w:val="81"/>
        <w:spacing w:before="0" w:beforeAutospacing="0" w:after="0" w:afterAutospacing="0" w:line="312" w:lineRule="auto"/>
        <w:rPr>
          <w:kern w:val="2"/>
        </w:rPr>
      </w:pPr>
    </w:p>
    <w:p w14:paraId="0407C7B7">
      <w:pPr>
        <w:pStyle w:val="81"/>
        <w:spacing w:before="0" w:beforeAutospacing="0" w:after="0" w:afterAutospacing="0" w:line="312" w:lineRule="auto"/>
        <w:rPr>
          <w:kern w:val="2"/>
          <w:sz w:val="21"/>
          <w:szCs w:val="21"/>
        </w:rPr>
      </w:pPr>
    </w:p>
    <w:p w14:paraId="7CAA2239">
      <w:pPr>
        <w:pStyle w:val="81"/>
        <w:spacing w:before="0" w:beforeAutospacing="0" w:after="0" w:afterAutospacing="0" w:line="312" w:lineRule="auto"/>
        <w:rPr>
          <w:kern w:val="2"/>
          <w:sz w:val="21"/>
          <w:szCs w:val="21"/>
        </w:rPr>
      </w:pPr>
      <w:r>
        <w:rPr>
          <w:rFonts w:hint="eastAsia"/>
          <w:sz w:val="21"/>
          <w:szCs w:val="21"/>
        </w:rPr>
        <w:t>致：</w:t>
      </w:r>
      <w:r>
        <w:rPr>
          <w:rFonts w:hint="eastAsia"/>
          <w:sz w:val="21"/>
          <w:szCs w:val="21"/>
          <w:u w:val="single"/>
        </w:rPr>
        <w:t xml:space="preserve">    （采购单位）             </w:t>
      </w:r>
    </w:p>
    <w:p w14:paraId="4909756D">
      <w:pPr>
        <w:pStyle w:val="81"/>
        <w:spacing w:before="0" w:beforeAutospacing="0" w:after="0" w:afterAutospacing="0" w:line="312" w:lineRule="auto"/>
        <w:rPr>
          <w:kern w:val="2"/>
          <w:sz w:val="21"/>
          <w:szCs w:val="21"/>
        </w:rPr>
      </w:pPr>
    </w:p>
    <w:p w14:paraId="5DE976F4">
      <w:pPr>
        <w:pStyle w:val="81"/>
        <w:spacing w:before="0" w:beforeAutospacing="0" w:after="0" w:afterAutospacing="0" w:line="312" w:lineRule="auto"/>
        <w:rPr>
          <w:kern w:val="2"/>
          <w:sz w:val="21"/>
          <w:szCs w:val="21"/>
        </w:rPr>
      </w:pPr>
    </w:p>
    <w:p w14:paraId="53D099A3">
      <w:pPr>
        <w:spacing w:line="500" w:lineRule="exact"/>
        <w:ind w:firstLine="420" w:firstLineChars="200"/>
        <w:rPr>
          <w:rFonts w:ascii="宋体" w:hAnsi="宋体" w:cs="宋体"/>
          <w:szCs w:val="21"/>
        </w:rPr>
      </w:pPr>
      <w:r>
        <w:rPr>
          <w:rFonts w:hint="eastAsia" w:ascii="宋体" w:hAnsi="宋体" w:cs="宋体"/>
          <w:szCs w:val="21"/>
        </w:rPr>
        <w:t>我公司承诺在参加本项目政府采购活动前三年内，在经营活动中没有重大违法记录，遵守国家其他有关的法律、法规和管理办法。</w:t>
      </w:r>
    </w:p>
    <w:p w14:paraId="2F0AD5F4">
      <w:pPr>
        <w:spacing w:line="500" w:lineRule="exact"/>
        <w:ind w:firstLine="420" w:firstLineChars="200"/>
        <w:rPr>
          <w:rFonts w:ascii="宋体" w:hAnsi="宋体" w:cs="宋体"/>
          <w:szCs w:val="21"/>
        </w:rPr>
      </w:pPr>
      <w:r>
        <w:rPr>
          <w:rFonts w:hint="eastAsia" w:ascii="宋体" w:hAnsi="宋体" w:cs="宋体"/>
          <w:szCs w:val="21"/>
        </w:rPr>
        <w:t>特此声明。</w:t>
      </w:r>
    </w:p>
    <w:p w14:paraId="28C64823">
      <w:pPr>
        <w:pStyle w:val="81"/>
        <w:spacing w:before="0" w:beforeAutospacing="0" w:after="0" w:afterAutospacing="0" w:line="312" w:lineRule="auto"/>
        <w:rPr>
          <w:kern w:val="2"/>
          <w:sz w:val="21"/>
          <w:szCs w:val="21"/>
        </w:rPr>
      </w:pPr>
    </w:p>
    <w:p w14:paraId="4CC9F1A7">
      <w:pPr>
        <w:pStyle w:val="81"/>
        <w:spacing w:before="0" w:beforeAutospacing="0" w:after="0" w:afterAutospacing="0" w:line="312" w:lineRule="auto"/>
        <w:rPr>
          <w:kern w:val="2"/>
          <w:sz w:val="21"/>
          <w:szCs w:val="21"/>
        </w:rPr>
      </w:pPr>
    </w:p>
    <w:p w14:paraId="331DB157">
      <w:pPr>
        <w:pStyle w:val="81"/>
        <w:spacing w:before="0" w:beforeAutospacing="0" w:after="0" w:afterAutospacing="0" w:line="312" w:lineRule="auto"/>
        <w:rPr>
          <w:kern w:val="2"/>
          <w:sz w:val="21"/>
          <w:szCs w:val="21"/>
        </w:rPr>
      </w:pPr>
    </w:p>
    <w:p w14:paraId="4A172345">
      <w:pPr>
        <w:spacing w:line="500" w:lineRule="exact"/>
        <w:rPr>
          <w:rFonts w:ascii="宋体" w:hAnsi="宋体" w:cs="宋体"/>
          <w:szCs w:val="21"/>
        </w:rPr>
      </w:pPr>
      <w:r>
        <w:rPr>
          <w:rFonts w:hint="eastAsia" w:ascii="宋体" w:hAnsi="宋体" w:cs="宋体"/>
          <w:szCs w:val="21"/>
        </w:rPr>
        <w:t>（注：重大违法记录是指供应商因违法经营受到刑事处罚或者责令停产停业、吊销许可证或者执照、较大数额罚款等行政处罚。</w:t>
      </w:r>
    </w:p>
    <w:p w14:paraId="54CDD61B">
      <w:pPr>
        <w:spacing w:line="460" w:lineRule="exact"/>
        <w:rPr>
          <w:rFonts w:ascii="宋体" w:hAnsi="宋体" w:cs="宋体"/>
          <w:b/>
          <w:szCs w:val="21"/>
        </w:rPr>
      </w:pPr>
      <w:r>
        <w:rPr>
          <w:rFonts w:hint="eastAsia" w:ascii="宋体" w:hAnsi="宋体" w:cs="宋体"/>
          <w:szCs w:val="21"/>
        </w:rPr>
        <w:t>　 供应商在参加政府采购活动前3年内因违法经营被禁止在一定期限内参加政府采购活动，期限届满的，可以参加政府采购活动。）</w:t>
      </w:r>
    </w:p>
    <w:p w14:paraId="51FB79A4">
      <w:pPr>
        <w:widowControl/>
        <w:spacing w:before="100" w:beforeAutospacing="1" w:after="100" w:afterAutospacing="1"/>
        <w:jc w:val="left"/>
        <w:rPr>
          <w:rFonts w:ascii="宋体" w:hAnsi="宋体" w:cs="宋体"/>
          <w:b/>
          <w:szCs w:val="21"/>
        </w:rPr>
      </w:pPr>
    </w:p>
    <w:p w14:paraId="73AF7A3D">
      <w:pPr>
        <w:widowControl/>
        <w:spacing w:before="100" w:beforeAutospacing="1" w:after="100" w:afterAutospacing="1"/>
        <w:jc w:val="left"/>
        <w:rPr>
          <w:rFonts w:ascii="宋体" w:hAnsi="宋体" w:cs="宋体"/>
          <w:b/>
          <w:szCs w:val="21"/>
        </w:rPr>
      </w:pPr>
    </w:p>
    <w:p w14:paraId="0035A75B">
      <w:pPr>
        <w:pStyle w:val="81"/>
        <w:spacing w:before="0" w:beforeAutospacing="0" w:after="0" w:afterAutospacing="0" w:line="480" w:lineRule="auto"/>
        <w:rPr>
          <w:kern w:val="2"/>
          <w:sz w:val="21"/>
          <w:szCs w:val="21"/>
        </w:rPr>
      </w:pPr>
      <w:r>
        <w:rPr>
          <w:rFonts w:hint="eastAsia"/>
          <w:kern w:val="2"/>
          <w:sz w:val="21"/>
          <w:szCs w:val="21"/>
        </w:rPr>
        <w:t>供应商：（单位公章）</w:t>
      </w:r>
    </w:p>
    <w:p w14:paraId="5396078A">
      <w:pPr>
        <w:pStyle w:val="46"/>
        <w:spacing w:line="480" w:lineRule="auto"/>
        <w:rPr>
          <w:rFonts w:cs="宋体"/>
        </w:rPr>
      </w:pPr>
      <w:r>
        <w:rPr>
          <w:rFonts w:hint="eastAsia"/>
          <w:kern w:val="2"/>
          <w:sz w:val="21"/>
          <w:szCs w:val="21"/>
        </w:rPr>
        <w:t>法定代表人或其授权委托人：（签字或盖章）</w:t>
      </w:r>
    </w:p>
    <w:p w14:paraId="14BF063F">
      <w:pPr>
        <w:widowControl/>
        <w:spacing w:line="480" w:lineRule="auto"/>
        <w:ind w:right="560"/>
        <w:jc w:val="left"/>
        <w:rPr>
          <w:rFonts w:ascii="宋体" w:hAnsi="宋体" w:cs="宋体"/>
          <w:kern w:val="0"/>
          <w:szCs w:val="21"/>
        </w:rPr>
      </w:pPr>
      <w:r>
        <w:rPr>
          <w:rFonts w:hint="eastAsia" w:ascii="宋体" w:hAnsi="宋体" w:cs="宋体"/>
          <w:szCs w:val="21"/>
        </w:rPr>
        <w:t>日期：    年   月  日</w:t>
      </w:r>
    </w:p>
    <w:p w14:paraId="413BCC0C">
      <w:pPr>
        <w:pStyle w:val="81"/>
        <w:spacing w:before="75" w:beforeAutospacing="0" w:after="75" w:afterAutospacing="0" w:line="600" w:lineRule="atLeast"/>
        <w:jc w:val="both"/>
        <w:rPr>
          <w:b/>
          <w:color w:val="auto"/>
          <w:kern w:val="2"/>
          <w:sz w:val="21"/>
          <w:szCs w:val="21"/>
        </w:rPr>
      </w:pPr>
      <w:r>
        <w:rPr>
          <w:rFonts w:hint="eastAsia"/>
        </w:rPr>
        <w:br w:type="page"/>
      </w:r>
      <w:r>
        <w:rPr>
          <w:rFonts w:hint="eastAsia"/>
          <w:b/>
          <w:color w:val="auto"/>
          <w:kern w:val="2"/>
          <w:sz w:val="21"/>
          <w:szCs w:val="21"/>
        </w:rPr>
        <w:t xml:space="preserve">附件12 </w:t>
      </w:r>
    </w:p>
    <w:p w14:paraId="1A15FE83">
      <w:pPr>
        <w:pStyle w:val="81"/>
        <w:spacing w:before="75" w:beforeAutospacing="0" w:after="75" w:afterAutospacing="0" w:line="600" w:lineRule="atLeast"/>
        <w:jc w:val="center"/>
        <w:rPr>
          <w:b/>
          <w:color w:val="auto"/>
          <w:kern w:val="2"/>
          <w:sz w:val="21"/>
          <w:szCs w:val="21"/>
        </w:rPr>
      </w:pPr>
      <w:r>
        <w:rPr>
          <w:rFonts w:hint="eastAsia"/>
          <w:b/>
          <w:color w:val="auto"/>
          <w:kern w:val="2"/>
          <w:sz w:val="21"/>
          <w:szCs w:val="21"/>
        </w:rPr>
        <w:t>财务状况及税收、社会保障资金缴纳情况声明函</w:t>
      </w:r>
    </w:p>
    <w:p w14:paraId="1E8E5C99">
      <w:pPr>
        <w:pStyle w:val="81"/>
        <w:spacing w:before="75" w:beforeAutospacing="0" w:after="75" w:afterAutospacing="0"/>
        <w:rPr>
          <w:rFonts w:cs="宋体"/>
        </w:rPr>
      </w:pPr>
      <w:r>
        <w:rPr>
          <w:rFonts w:hint="eastAsia" w:cs="宋体"/>
        </w:rPr>
        <w:t> </w:t>
      </w:r>
    </w:p>
    <w:p w14:paraId="632A1724">
      <w:pPr>
        <w:pStyle w:val="81"/>
        <w:spacing w:before="75" w:beforeAutospacing="0" w:after="75" w:afterAutospacing="0" w:line="360" w:lineRule="auto"/>
        <w:ind w:firstLine="645"/>
        <w:rPr>
          <w:rFonts w:cs="宋体"/>
        </w:rPr>
      </w:pPr>
      <w:r>
        <w:rPr>
          <w:rFonts w:hint="eastAsia" w:cs="宋体"/>
        </w:rPr>
        <w:t>我方</w:t>
      </w:r>
      <w:r>
        <w:rPr>
          <w:rFonts w:hint="eastAsia" w:cs="宋体"/>
          <w:u w:val="single"/>
        </w:rPr>
        <w:t>（供应商名称）</w:t>
      </w:r>
      <w:r>
        <w:rPr>
          <w:rFonts w:hint="eastAsia" w:cs="宋体"/>
        </w:rPr>
        <w:t>符合《中华人民共和国政府采购法》第二十二条第一款第（二）项、第（四）项规定条件，具体包括：</w:t>
      </w:r>
    </w:p>
    <w:p w14:paraId="1699BC9C">
      <w:pPr>
        <w:pStyle w:val="81"/>
        <w:spacing w:before="75" w:beforeAutospacing="0" w:after="75" w:afterAutospacing="0" w:line="360" w:lineRule="auto"/>
        <w:ind w:firstLine="645"/>
        <w:rPr>
          <w:rFonts w:cs="宋体"/>
        </w:rPr>
      </w:pPr>
      <w:r>
        <w:rPr>
          <w:rFonts w:hint="eastAsia" w:cs="宋体"/>
        </w:rPr>
        <w:t>1. 具有健全的财务会计制度；</w:t>
      </w:r>
    </w:p>
    <w:p w14:paraId="0B491C3D">
      <w:pPr>
        <w:pStyle w:val="81"/>
        <w:spacing w:before="75" w:beforeAutospacing="0" w:after="75" w:afterAutospacing="0" w:line="360" w:lineRule="auto"/>
        <w:ind w:firstLine="645"/>
        <w:rPr>
          <w:rFonts w:cs="宋体"/>
        </w:rPr>
      </w:pPr>
      <w:r>
        <w:rPr>
          <w:rFonts w:hint="eastAsia" w:cs="宋体"/>
        </w:rPr>
        <w:t>2. 有依法缴纳税收和社会保障资金的良好记录。</w:t>
      </w:r>
    </w:p>
    <w:p w14:paraId="20102114">
      <w:pPr>
        <w:pStyle w:val="81"/>
        <w:spacing w:before="75" w:beforeAutospacing="0" w:after="75" w:afterAutospacing="0" w:line="360" w:lineRule="auto"/>
        <w:ind w:firstLine="645"/>
        <w:rPr>
          <w:rFonts w:cs="宋体"/>
        </w:rPr>
      </w:pPr>
      <w:r>
        <w:rPr>
          <w:rFonts w:hint="eastAsia" w:cs="宋体"/>
        </w:rPr>
        <w:t>特此声明。</w:t>
      </w:r>
    </w:p>
    <w:p w14:paraId="59A949FD">
      <w:pPr>
        <w:pStyle w:val="81"/>
        <w:spacing w:before="75" w:beforeAutospacing="0" w:after="75" w:afterAutospacing="0" w:line="360" w:lineRule="auto"/>
        <w:ind w:firstLine="645"/>
        <w:rPr>
          <w:rFonts w:cs="宋体"/>
        </w:rPr>
      </w:pPr>
      <w:r>
        <w:rPr>
          <w:rFonts w:hint="eastAsia" w:cs="宋体"/>
        </w:rPr>
        <w:t> </w:t>
      </w:r>
    </w:p>
    <w:p w14:paraId="09A99A70">
      <w:pPr>
        <w:pStyle w:val="81"/>
        <w:spacing w:before="75" w:beforeAutospacing="0" w:after="75" w:afterAutospacing="0" w:line="360" w:lineRule="auto"/>
        <w:ind w:firstLine="645"/>
        <w:rPr>
          <w:rFonts w:cs="宋体"/>
        </w:rPr>
      </w:pPr>
      <w:r>
        <w:rPr>
          <w:rFonts w:hint="eastAsia" w:cs="宋体"/>
        </w:rPr>
        <w:t>我方对上述声明的真实性负责。如有虚假，将依法承担相应责任。</w:t>
      </w:r>
    </w:p>
    <w:p w14:paraId="6DE9BAB4">
      <w:pPr>
        <w:pStyle w:val="81"/>
        <w:spacing w:before="75" w:beforeAutospacing="0" w:after="75" w:afterAutospacing="0" w:line="360" w:lineRule="auto"/>
        <w:ind w:firstLine="645"/>
        <w:rPr>
          <w:rFonts w:cs="宋体"/>
        </w:rPr>
      </w:pPr>
      <w:r>
        <w:rPr>
          <w:rFonts w:hint="eastAsia" w:cs="宋体"/>
        </w:rPr>
        <w:t> </w:t>
      </w:r>
    </w:p>
    <w:p w14:paraId="0ADD0391">
      <w:pPr>
        <w:pStyle w:val="81"/>
        <w:spacing w:before="75" w:beforeAutospacing="0" w:after="75" w:afterAutospacing="0" w:line="360" w:lineRule="auto"/>
        <w:ind w:firstLine="645"/>
        <w:rPr>
          <w:rFonts w:cs="宋体"/>
        </w:rPr>
      </w:pPr>
      <w:r>
        <w:rPr>
          <w:rFonts w:hint="eastAsia" w:cs="宋体"/>
        </w:rPr>
        <w:t>                                                                                                                                 供应商名称（公章）</w:t>
      </w:r>
    </w:p>
    <w:p w14:paraId="196CDF1A">
      <w:pPr>
        <w:spacing w:line="360" w:lineRule="auto"/>
        <w:rPr>
          <w:rFonts w:ascii="宋体" w:hAnsi="宋体" w:cs="宋体"/>
          <w:szCs w:val="21"/>
        </w:rPr>
      </w:pPr>
      <w:r>
        <w:rPr>
          <w:rFonts w:hint="eastAsia" w:ascii="宋体" w:hAnsi="宋体" w:cs="宋体"/>
          <w:color w:val="000000"/>
          <w:sz w:val="24"/>
        </w:rPr>
        <w:t>                                                                                            日期：</w:t>
      </w:r>
    </w:p>
    <w:p w14:paraId="047D74B6">
      <w:pPr>
        <w:pStyle w:val="81"/>
        <w:spacing w:before="75" w:beforeAutospacing="0" w:after="75" w:afterAutospacing="0" w:line="600" w:lineRule="atLeast"/>
        <w:jc w:val="both"/>
        <w:rPr>
          <w:b/>
          <w:color w:val="auto"/>
          <w:kern w:val="2"/>
          <w:sz w:val="21"/>
          <w:szCs w:val="21"/>
        </w:rPr>
      </w:pPr>
      <w:r>
        <w:rPr>
          <w:rFonts w:hint="eastAsia"/>
        </w:rPr>
        <w:br w:type="page"/>
      </w:r>
      <w:r>
        <w:rPr>
          <w:rFonts w:hint="eastAsia"/>
          <w:b/>
          <w:color w:val="auto"/>
          <w:kern w:val="2"/>
          <w:sz w:val="21"/>
          <w:szCs w:val="21"/>
        </w:rPr>
        <w:t xml:space="preserve">附件13 </w:t>
      </w:r>
    </w:p>
    <w:p w14:paraId="2051CEAB">
      <w:pPr>
        <w:pStyle w:val="81"/>
        <w:spacing w:before="75" w:beforeAutospacing="0" w:after="75" w:afterAutospacing="0" w:line="600" w:lineRule="atLeast"/>
        <w:jc w:val="center"/>
        <w:rPr>
          <w:b/>
          <w:color w:val="auto"/>
          <w:kern w:val="2"/>
          <w:sz w:val="21"/>
          <w:szCs w:val="21"/>
        </w:rPr>
      </w:pPr>
      <w:r>
        <w:rPr>
          <w:rFonts w:hint="eastAsia"/>
          <w:b/>
          <w:color w:val="auto"/>
          <w:kern w:val="2"/>
          <w:sz w:val="21"/>
          <w:szCs w:val="21"/>
        </w:rPr>
        <w:t>本项目服务期限内不再参与闵行区各街镇同类市容环境咨询服务项目的承诺书</w:t>
      </w:r>
    </w:p>
    <w:p w14:paraId="2BE90298">
      <w:pPr>
        <w:pStyle w:val="81"/>
        <w:spacing w:before="0" w:beforeAutospacing="0" w:after="0" w:afterAutospacing="0" w:line="312" w:lineRule="auto"/>
        <w:ind w:left="598" w:leftChars="285"/>
      </w:pPr>
    </w:p>
    <w:p w14:paraId="197184E9">
      <w:pPr>
        <w:pStyle w:val="81"/>
        <w:spacing w:before="0" w:beforeAutospacing="0" w:after="0" w:afterAutospacing="0" w:line="312" w:lineRule="auto"/>
        <w:ind w:left="598" w:leftChars="285"/>
      </w:pPr>
    </w:p>
    <w:p w14:paraId="00B1D73D">
      <w:pPr>
        <w:pStyle w:val="81"/>
        <w:spacing w:before="0" w:beforeAutospacing="0" w:after="0" w:afterAutospacing="0" w:line="312" w:lineRule="auto"/>
        <w:ind w:left="598" w:leftChars="285"/>
        <w:jc w:val="center"/>
      </w:pPr>
      <w:r>
        <w:rPr>
          <w:rFonts w:hint="eastAsia"/>
        </w:rPr>
        <w:t>（格式自拟）</w:t>
      </w:r>
    </w:p>
    <w:sectPr>
      <w:headerReference r:id="rId8" w:type="default"/>
      <w:footerReference r:id="rId9" w:type="default"/>
      <w:endnotePr>
        <w:numFmt w:val="decimal"/>
      </w:endnotePr>
      <w:pgSz w:w="11906" w:h="16838"/>
      <w:pgMar w:top="1247" w:right="1247" w:bottom="1474" w:left="124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urier">
    <w:panose1 w:val="02060409020205020404"/>
    <w:charset w:val="00"/>
    <w:family w:val="auto"/>
    <w:pitch w:val="default"/>
    <w:sig w:usb0="00000007" w:usb1="00000000" w:usb2="00000000" w:usb3="00000000" w:csb0="00000093" w:csb1="00000000"/>
  </w:font>
  <w:font w:name="Garamond">
    <w:panose1 w:val="02020502050306020203"/>
    <w:charset w:val="00"/>
    <w:family w:val="roman"/>
    <w:pitch w:val="default"/>
    <w:sig w:usb0="00000007" w:usb1="00000000" w:usb2="00000000" w:usb3="00000000" w:csb0="00000093" w:csb1="00000000"/>
  </w:font>
  <w:font w:name="楷体_GB2312">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Bookshelf Symbol 7">
    <w:panose1 w:val="05010101010101010101"/>
    <w:charset w:val="00"/>
    <w:family w:val="auto"/>
    <w:pitch w:val="default"/>
    <w:sig w:usb0="00000000" w:usb1="00000000" w:usb2="00000000" w:usb3="00000000" w:csb0="80000000" w:csb1="00000000"/>
  </w:font>
  <w:font w:name="StarSymbol">
    <w:altName w:val="Adobe 仿宋 Std R"/>
    <w:panose1 w:val="00000000000000000000"/>
    <w:charset w:val="80"/>
    <w:family w:val="auto"/>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Bembo">
    <w:altName w:val="Courier"/>
    <w:panose1 w:val="00000000000000000000"/>
    <w:charset w:val="00"/>
    <w:family w:val="roman"/>
    <w:pitch w:val="default"/>
    <w:sig w:usb0="00000000" w:usb1="00000000" w:usb2="00000000" w:usb3="00000000" w:csb0="00000001" w:csb1="00000000"/>
  </w:font>
  <w:font w:name="EU-F1">
    <w:altName w:val="黑体"/>
    <w:panose1 w:val="00000000000000000000"/>
    <w:charset w:val="86"/>
    <w:family w:val="script"/>
    <w:pitch w:val="default"/>
    <w:sig w:usb0="00000000" w:usb1="00000000" w:usb2="00000010" w:usb3="00000000" w:csb0="00040000" w:csb1="00000000"/>
  </w:font>
  <w:font w:name="仿宋_GB2312">
    <w:altName w:val="微软雅黑"/>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DINEngschrift">
    <w:altName w:val="Courier"/>
    <w:panose1 w:val="00000000000000000000"/>
    <w:charset w:val="00"/>
    <w:family w:val="auto"/>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Verdana">
    <w:altName w:val="Tahoma"/>
    <w:panose1 w:val="020B0604030504040204"/>
    <w:charset w:val="00"/>
    <w:family w:val="swiss"/>
    <w:pitch w:val="default"/>
    <w:sig w:usb0="00000000" w:usb1="00000000" w:usb2="00000010" w:usb3="00000000" w:csb0="0000019F" w:csb1="00000000"/>
  </w:font>
  <w:font w:name="Times-Roman">
    <w:altName w:val="Times New Roman"/>
    <w:panose1 w:val="00000000000000000000"/>
    <w:charset w:val="00"/>
    <w:family w:val="auto"/>
    <w:pitch w:val="default"/>
    <w:sig w:usb0="00000000"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Palatino">
    <w:panose1 w:val="02040602050305020304"/>
    <w:charset w:val="00"/>
    <w:family w:val="roman"/>
    <w:pitch w:val="default"/>
    <w:sig w:usb0="00000007" w:usb1="00000000" w:usb2="00000000" w:usb3="00000000" w:csb0="00000093" w:csb1="00000000"/>
  </w:font>
  <w:font w:name="ËÎÌå">
    <w:altName w:val="Times New Roman"/>
    <w:panose1 w:val="00000000000000000000"/>
    <w:charset w:val="00"/>
    <w:family w:val="modern"/>
    <w:pitch w:val="default"/>
    <w:sig w:usb0="00000000" w:usb1="00000000" w:usb2="00000000" w:usb3="00000000" w:csb0="00000001" w:csb1="00000000"/>
  </w:font>
  <w:font w:name="楷体">
    <w:altName w:val="宋体"/>
    <w:panose1 w:val="02010609060101010101"/>
    <w:charset w:val="86"/>
    <w:family w:val="modern"/>
    <w:pitch w:val="default"/>
    <w:sig w:usb0="00000000" w:usb1="00000000"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 w:name="GulimChe">
    <w:altName w:val="Adobe Gothic Std B"/>
    <w:panose1 w:val="020B0609000101010101"/>
    <w:charset w:val="81"/>
    <w:family w:val="modern"/>
    <w:pitch w:val="default"/>
    <w:sig w:usb0="00000000" w:usb1="00000000" w:usb2="00000030" w:usb3="00000000" w:csb0="0008009F" w:csb1="00000000"/>
  </w:font>
  <w:font w:name="Adobe Gothic Std B">
    <w:panose1 w:val="020B0800000000000000"/>
    <w:charset w:val="80"/>
    <w:family w:val="auto"/>
    <w:pitch w:val="default"/>
    <w:sig w:usb0="00000001" w:usb1="21D72C10" w:usb2="00000010" w:usb3="00000000" w:csb0="602A0005" w:csb1="0000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A00002EF" w:usb1="4000004B" w:usb2="00000000" w:usb3="00000000" w:csb0="2000009F" w:csb1="00000000"/>
  </w:font>
  <w:font w:name="Batang">
    <w:altName w:val="Adobe Myungjo Std M"/>
    <w:panose1 w:val="02030600000101010101"/>
    <w:charset w:val="81"/>
    <w:family w:val="roman"/>
    <w:pitch w:val="default"/>
    <w:sig w:usb0="00000000" w:usb1="00000000" w:usb2="00000030" w:usb3="00000000" w:csb0="0008009F" w:csb1="00000000"/>
  </w:font>
  <w:font w:name="Adobe Myungjo Std M">
    <w:panose1 w:val="02020600000000000000"/>
    <w:charset w:val="80"/>
    <w:family w:val="auto"/>
    <w:pitch w:val="default"/>
    <w:sig w:usb0="00000001" w:usb1="21D72C10" w:usb2="00000010" w:usb3="00000000" w:csb0="602A0005" w:csb1="00000000"/>
  </w:font>
  <w:font w:name="FuturaA Bk BT">
    <w:altName w:val="Segoe UI"/>
    <w:panose1 w:val="00000000000000000000"/>
    <w:charset w:val="00"/>
    <w:family w:val="swiss"/>
    <w:pitch w:val="default"/>
    <w:sig w:usb0="00000000" w:usb1="00000000" w:usb2="00000000" w:usb3="00000000" w:csb0="0000001B" w:csb1="00000000"/>
  </w:font>
  <w:font w:name="Segoe UI">
    <w:panose1 w:val="020B0502040204020203"/>
    <w:charset w:val="00"/>
    <w:family w:val="auto"/>
    <w:pitch w:val="default"/>
    <w:sig w:usb0="E10022FF" w:usb1="C000E47F" w:usb2="00000029" w:usb3="00000000" w:csb0="200001DF" w:csb1="2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FE6E5">
    <w:pPr>
      <w:pStyle w:val="55"/>
      <w:jc w:val="center"/>
    </w:pPr>
    <w:r>
      <w:rPr>
        <w:rFonts w:hint="eastAsia" w:ascii="宋体" w:hAnsi="宋体"/>
      </w:rPr>
      <w:t>-</w:t>
    </w:r>
    <w:r>
      <w:rPr>
        <w:rFonts w:ascii="宋体" w:hAnsi="宋体"/>
      </w:rPr>
      <w:fldChar w:fldCharType="begin"/>
    </w:r>
    <w:r>
      <w:rPr>
        <w:rStyle w:val="89"/>
        <w:rFonts w:ascii="宋体" w:hAnsi="宋体"/>
      </w:rPr>
      <w:instrText xml:space="preserve"> PAGE </w:instrText>
    </w:r>
    <w:r>
      <w:rPr>
        <w:rFonts w:ascii="宋体" w:hAnsi="宋体"/>
      </w:rPr>
      <w:fldChar w:fldCharType="separate"/>
    </w:r>
    <w:r>
      <w:rPr>
        <w:rStyle w:val="89"/>
        <w:rFonts w:ascii="宋体" w:hAnsi="宋体"/>
      </w:rPr>
      <w:t>6</w:t>
    </w:r>
    <w:r>
      <w:rPr>
        <w:rFonts w:ascii="宋体" w:hAnsi="宋体"/>
      </w:rPr>
      <w:fldChar w:fldCharType="end"/>
    </w:r>
    <w:r>
      <w:rPr>
        <w:rStyle w:val="89"/>
        <w:rFonts w:hint="eastAsia" w:ascii="宋体" w:hAnsi="宋体"/>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B75EC">
    <w:pPr>
      <w:pStyle w:val="55"/>
      <w:jc w:val="center"/>
    </w:pPr>
    <w:r>
      <w:rPr>
        <w:rFonts w:hint="eastAsia" w:ascii="宋体" w:hAnsi="宋体"/>
      </w:rPr>
      <w:t>-</w:t>
    </w:r>
    <w:r>
      <w:rPr>
        <w:rFonts w:ascii="宋体" w:hAnsi="宋体"/>
      </w:rPr>
      <w:fldChar w:fldCharType="begin"/>
    </w:r>
    <w:r>
      <w:rPr>
        <w:rStyle w:val="89"/>
        <w:rFonts w:ascii="宋体" w:hAnsi="宋体"/>
      </w:rPr>
      <w:instrText xml:space="preserve"> PAGE </w:instrText>
    </w:r>
    <w:r>
      <w:rPr>
        <w:rFonts w:ascii="宋体" w:hAnsi="宋体"/>
      </w:rPr>
      <w:fldChar w:fldCharType="separate"/>
    </w:r>
    <w:r>
      <w:rPr>
        <w:rStyle w:val="89"/>
        <w:rFonts w:ascii="宋体" w:hAnsi="宋体"/>
      </w:rPr>
      <w:t>- 7 -</w:t>
    </w:r>
    <w:r>
      <w:rPr>
        <w:rFonts w:ascii="宋体" w:hAnsi="宋体"/>
      </w:rPr>
      <w:fldChar w:fldCharType="end"/>
    </w:r>
    <w:r>
      <w:rPr>
        <w:rStyle w:val="89"/>
        <w:rFonts w:hint="eastAsia" w:ascii="宋体" w:hAnsi="宋体"/>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474C8">
    <w:pPr>
      <w:pStyle w:val="55"/>
      <w:jc w:val="center"/>
    </w:pPr>
    <w:r>
      <w:pict>
        <v:rect id="文本框24" o:spid="_x0000_s2049" o:spt="1" style="position:absolute;left:0pt;margin-top:0pt;height:144pt;width:144pt;mso-position-horizontal:center;mso-position-horizontal-relative:margin;z-index:251659264;mso-width-relative:page;mso-height-relative:page;" filled="f" stroked="f" coordsize="21600,21600">
          <v:path/>
          <v:fill on="f" focussize="0,0"/>
          <v:stroke on="f"/>
          <v:imagedata o:title=""/>
          <o:lock v:ext="edit"/>
          <v:textbox inset="0mm,0mm,0mm,0mm">
            <w:txbxContent>
              <w:p w14:paraId="7B748FA2">
                <w:pPr>
                  <w:pStyle w:val="55"/>
                  <w:jc w:val="center"/>
                </w:pPr>
                <w:r>
                  <w:fldChar w:fldCharType="begin"/>
                </w:r>
                <w:r>
                  <w:instrText xml:space="preserve">PAGE   \* MERGEFORMAT</w:instrText>
                </w:r>
                <w:r>
                  <w:fldChar w:fldCharType="separate"/>
                </w:r>
                <w:r>
                  <w:t>14</w:t>
                </w:r>
                <w:r>
                  <w:fldChar w:fldCharType="end"/>
                </w:r>
              </w:p>
            </w:txbxContent>
          </v:textbox>
        </v:rect>
      </w:pict>
    </w:r>
  </w:p>
  <w:p w14:paraId="54CACA2D">
    <w:pPr>
      <w:pStyle w:val="5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660C2">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F5F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DE52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904A8">
    <w:pPr>
      <w:pStyle w:val="5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348602"/>
    <w:multiLevelType w:val="singleLevel"/>
    <w:tmpl w:val="E0348602"/>
    <w:lvl w:ilvl="0" w:tentative="0">
      <w:start w:val="1"/>
      <w:numFmt w:val="decimal"/>
      <w:lvlText w:val="%1."/>
      <w:lvlJc w:val="left"/>
      <w:pPr>
        <w:ind w:left="425" w:hanging="425"/>
      </w:pPr>
      <w:rPr>
        <w:rFonts w:hint="default"/>
      </w:rPr>
    </w:lvl>
  </w:abstractNum>
  <w:abstractNum w:abstractNumId="1">
    <w:nsid w:val="FE7FEEBB"/>
    <w:multiLevelType w:val="singleLevel"/>
    <w:tmpl w:val="FE7FEEBB"/>
    <w:lvl w:ilvl="0" w:tentative="0">
      <w:start w:val="3"/>
      <w:numFmt w:val="chineseCounting"/>
      <w:suff w:val="space"/>
      <w:lvlText w:val="%1、"/>
      <w:lvlJc w:val="left"/>
      <w:rPr>
        <w:rFonts w:hint="eastAsia"/>
      </w:rPr>
    </w:lvl>
  </w:abstractNum>
  <w:abstractNum w:abstractNumId="2">
    <w:nsid w:val="2D2B0547"/>
    <w:multiLevelType w:val="multilevel"/>
    <w:tmpl w:val="2D2B0547"/>
    <w:lvl w:ilvl="0" w:tentative="0">
      <w:start w:val="1"/>
      <w:numFmt w:val="decimal"/>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43"/>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gwZjk1ZGVkNTA3MGFkMjBjZDlmMDc3YzlmY2I5ZmQifQ=="/>
  </w:docVars>
  <w:rsids>
    <w:rsidRoot w:val="005D3736"/>
    <w:rsid w:val="00037AFD"/>
    <w:rsid w:val="000B013C"/>
    <w:rsid w:val="000D671F"/>
    <w:rsid w:val="000F14F8"/>
    <w:rsid w:val="00100D48"/>
    <w:rsid w:val="00123A35"/>
    <w:rsid w:val="00153873"/>
    <w:rsid w:val="001B1A1A"/>
    <w:rsid w:val="00201E5C"/>
    <w:rsid w:val="003D56FC"/>
    <w:rsid w:val="003D730E"/>
    <w:rsid w:val="00441B11"/>
    <w:rsid w:val="004425A6"/>
    <w:rsid w:val="004837C7"/>
    <w:rsid w:val="004B4EE1"/>
    <w:rsid w:val="00512BC3"/>
    <w:rsid w:val="005427CA"/>
    <w:rsid w:val="00543762"/>
    <w:rsid w:val="005A0355"/>
    <w:rsid w:val="005D3736"/>
    <w:rsid w:val="00623427"/>
    <w:rsid w:val="00667288"/>
    <w:rsid w:val="00682A2C"/>
    <w:rsid w:val="006F5722"/>
    <w:rsid w:val="00710A46"/>
    <w:rsid w:val="0071422C"/>
    <w:rsid w:val="0071636C"/>
    <w:rsid w:val="00740A56"/>
    <w:rsid w:val="00751F85"/>
    <w:rsid w:val="00763686"/>
    <w:rsid w:val="00771AA1"/>
    <w:rsid w:val="00781BF0"/>
    <w:rsid w:val="007A76E9"/>
    <w:rsid w:val="007B4A64"/>
    <w:rsid w:val="007D4927"/>
    <w:rsid w:val="00886956"/>
    <w:rsid w:val="008C5339"/>
    <w:rsid w:val="008E5FE4"/>
    <w:rsid w:val="009748BA"/>
    <w:rsid w:val="00976E4F"/>
    <w:rsid w:val="00976EAB"/>
    <w:rsid w:val="00986BD0"/>
    <w:rsid w:val="009E6821"/>
    <w:rsid w:val="00A215F2"/>
    <w:rsid w:val="00A572BB"/>
    <w:rsid w:val="00AC5669"/>
    <w:rsid w:val="00AD6DED"/>
    <w:rsid w:val="00B30748"/>
    <w:rsid w:val="00B97831"/>
    <w:rsid w:val="00BB7652"/>
    <w:rsid w:val="00BF7261"/>
    <w:rsid w:val="00C60F27"/>
    <w:rsid w:val="00C844C8"/>
    <w:rsid w:val="00CB68F3"/>
    <w:rsid w:val="00CE56F9"/>
    <w:rsid w:val="00D178CE"/>
    <w:rsid w:val="00D57FB0"/>
    <w:rsid w:val="00EA5CEC"/>
    <w:rsid w:val="00EA79DC"/>
    <w:rsid w:val="00EB53AD"/>
    <w:rsid w:val="00EB762F"/>
    <w:rsid w:val="00F557C1"/>
    <w:rsid w:val="00F87AFE"/>
    <w:rsid w:val="00F90B06"/>
    <w:rsid w:val="00FD161F"/>
    <w:rsid w:val="01655DB9"/>
    <w:rsid w:val="01F72860"/>
    <w:rsid w:val="020C643C"/>
    <w:rsid w:val="0267031F"/>
    <w:rsid w:val="028658FB"/>
    <w:rsid w:val="02AF1EB8"/>
    <w:rsid w:val="02F81904"/>
    <w:rsid w:val="043B02EA"/>
    <w:rsid w:val="05102A7C"/>
    <w:rsid w:val="052A4FB8"/>
    <w:rsid w:val="05B77D0A"/>
    <w:rsid w:val="07012F9B"/>
    <w:rsid w:val="076E06DB"/>
    <w:rsid w:val="096D1D5A"/>
    <w:rsid w:val="0A1912AB"/>
    <w:rsid w:val="0AFC3F35"/>
    <w:rsid w:val="0BD6276A"/>
    <w:rsid w:val="0C1A6F3B"/>
    <w:rsid w:val="0C65705E"/>
    <w:rsid w:val="0CE63CB6"/>
    <w:rsid w:val="0CFF5A8A"/>
    <w:rsid w:val="0D1A2DB1"/>
    <w:rsid w:val="0D4E45BC"/>
    <w:rsid w:val="0E8854DE"/>
    <w:rsid w:val="0EB71AAE"/>
    <w:rsid w:val="0EC923C6"/>
    <w:rsid w:val="0F7E1BE7"/>
    <w:rsid w:val="100D59F1"/>
    <w:rsid w:val="10E9014E"/>
    <w:rsid w:val="10FA6E66"/>
    <w:rsid w:val="142367E4"/>
    <w:rsid w:val="14F077AB"/>
    <w:rsid w:val="15245216"/>
    <w:rsid w:val="173F4400"/>
    <w:rsid w:val="181E19E2"/>
    <w:rsid w:val="1B505B4C"/>
    <w:rsid w:val="1EFD266B"/>
    <w:rsid w:val="1FD550EB"/>
    <w:rsid w:val="211B061A"/>
    <w:rsid w:val="228C07E8"/>
    <w:rsid w:val="22AD1658"/>
    <w:rsid w:val="23835315"/>
    <w:rsid w:val="25307338"/>
    <w:rsid w:val="268479E0"/>
    <w:rsid w:val="26B313C7"/>
    <w:rsid w:val="26EE5603"/>
    <w:rsid w:val="26F9196B"/>
    <w:rsid w:val="27E7317F"/>
    <w:rsid w:val="293E7D38"/>
    <w:rsid w:val="2AA533E8"/>
    <w:rsid w:val="2B6E4DB4"/>
    <w:rsid w:val="2D9B21A2"/>
    <w:rsid w:val="2DFA42E0"/>
    <w:rsid w:val="2E1B2772"/>
    <w:rsid w:val="2F3F7F9B"/>
    <w:rsid w:val="2F7267A8"/>
    <w:rsid w:val="301F41E1"/>
    <w:rsid w:val="31B4024C"/>
    <w:rsid w:val="32091058"/>
    <w:rsid w:val="3267503D"/>
    <w:rsid w:val="332A679C"/>
    <w:rsid w:val="33986E58"/>
    <w:rsid w:val="33F01986"/>
    <w:rsid w:val="34AE215C"/>
    <w:rsid w:val="357E54CC"/>
    <w:rsid w:val="36EF0C88"/>
    <w:rsid w:val="37AA674C"/>
    <w:rsid w:val="37C43216"/>
    <w:rsid w:val="3BDE5D57"/>
    <w:rsid w:val="3C315B3B"/>
    <w:rsid w:val="3CEC4561"/>
    <w:rsid w:val="3FE15F6C"/>
    <w:rsid w:val="420047DF"/>
    <w:rsid w:val="42537EBE"/>
    <w:rsid w:val="434D21AE"/>
    <w:rsid w:val="44FD22F5"/>
    <w:rsid w:val="459D1822"/>
    <w:rsid w:val="4696473F"/>
    <w:rsid w:val="46CC3866"/>
    <w:rsid w:val="48A0458E"/>
    <w:rsid w:val="49B45B0A"/>
    <w:rsid w:val="49BA0AC3"/>
    <w:rsid w:val="49D50B41"/>
    <w:rsid w:val="49FD24E5"/>
    <w:rsid w:val="4A7934CC"/>
    <w:rsid w:val="4A8A0ADD"/>
    <w:rsid w:val="4BC87B3B"/>
    <w:rsid w:val="4C6E0A59"/>
    <w:rsid w:val="4E6F6FA8"/>
    <w:rsid w:val="4FD0113B"/>
    <w:rsid w:val="50126D6E"/>
    <w:rsid w:val="507327AE"/>
    <w:rsid w:val="509A1054"/>
    <w:rsid w:val="50CF6029"/>
    <w:rsid w:val="51C221C4"/>
    <w:rsid w:val="526A5A3D"/>
    <w:rsid w:val="52CF2C8E"/>
    <w:rsid w:val="53385262"/>
    <w:rsid w:val="54A5369B"/>
    <w:rsid w:val="54B12F7D"/>
    <w:rsid w:val="57467AE9"/>
    <w:rsid w:val="58482E33"/>
    <w:rsid w:val="58AB368E"/>
    <w:rsid w:val="5BC1445C"/>
    <w:rsid w:val="5C4D208A"/>
    <w:rsid w:val="5C9541C9"/>
    <w:rsid w:val="5E93097F"/>
    <w:rsid w:val="5EE10590"/>
    <w:rsid w:val="5FC22302"/>
    <w:rsid w:val="611D57A1"/>
    <w:rsid w:val="6201638B"/>
    <w:rsid w:val="623E50A9"/>
    <w:rsid w:val="638D3AAA"/>
    <w:rsid w:val="63900003"/>
    <w:rsid w:val="643739F0"/>
    <w:rsid w:val="65230BB9"/>
    <w:rsid w:val="664C13EF"/>
    <w:rsid w:val="67746F85"/>
    <w:rsid w:val="67C6684B"/>
    <w:rsid w:val="681751E4"/>
    <w:rsid w:val="688019D4"/>
    <w:rsid w:val="68B56B2A"/>
    <w:rsid w:val="6A0960AB"/>
    <w:rsid w:val="6ABC577D"/>
    <w:rsid w:val="6AEF5D38"/>
    <w:rsid w:val="6B18142F"/>
    <w:rsid w:val="6B327AD5"/>
    <w:rsid w:val="6B6519E9"/>
    <w:rsid w:val="6E8849DB"/>
    <w:rsid w:val="6F2370B4"/>
    <w:rsid w:val="6FA50623"/>
    <w:rsid w:val="70BD6304"/>
    <w:rsid w:val="71490D80"/>
    <w:rsid w:val="71B760D9"/>
    <w:rsid w:val="74451B2F"/>
    <w:rsid w:val="75235305"/>
    <w:rsid w:val="754207FF"/>
    <w:rsid w:val="77641FB1"/>
    <w:rsid w:val="77DB0B5A"/>
    <w:rsid w:val="784153ED"/>
    <w:rsid w:val="78A043C2"/>
    <w:rsid w:val="79367605"/>
    <w:rsid w:val="79692C23"/>
    <w:rsid w:val="79801C63"/>
    <w:rsid w:val="79C81CA3"/>
    <w:rsid w:val="7A877B69"/>
    <w:rsid w:val="7ACE2892"/>
    <w:rsid w:val="7B2D6B03"/>
    <w:rsid w:val="7C217575"/>
    <w:rsid w:val="7C3B4B66"/>
    <w:rsid w:val="7D020714"/>
    <w:rsid w:val="7DB5043A"/>
    <w:rsid w:val="7DFD17FC"/>
    <w:rsid w:val="7E2761AC"/>
    <w:rsid w:val="7E315D49"/>
    <w:rsid w:val="7F7B65BB"/>
    <w:rsid w:val="7FB66C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nhideWhenUsed="0" w:uiPriority="2" w:semiHidden="0" w:name="heading 6"/>
    <w:lsdException w:qFormat="1" w:unhideWhenUsed="0" w:uiPriority="2" w:semiHidden="0" w:name="heading 7"/>
    <w:lsdException w:qFormat="1" w:unhideWhenUsed="0" w:uiPriority="2" w:semiHidden="0" w:name="heading 8"/>
    <w:lsdException w:qFormat="1" w:unhideWhenUsed="0" w:uiPriority="2" w:semiHidden="0" w:name="heading 9"/>
    <w:lsdException w:qFormat="1" w:unhideWhenUsed="0" w:uiPriority="2" w:name="index 1"/>
    <w:lsdException w:qFormat="1" w:unhideWhenUsed="0" w:uiPriority="2" w:name="index 2"/>
    <w:lsdException w:qFormat="1" w:unhideWhenUsed="0" w:uiPriority="2" w:name="index 3"/>
    <w:lsdException w:qFormat="1" w:uiPriority="2" w:semiHidden="0" w:name="index 4"/>
    <w:lsdException w:qFormat="1" w:uiPriority="2" w:semiHidden="0" w:name="index 5"/>
    <w:lsdException w:qFormat="1" w:uiPriority="2" w:semiHidden="0" w:name="index 6"/>
    <w:lsdException w:qFormat="1" w:uiPriority="2" w:semiHidden="0" w:name="index 7"/>
    <w:lsdException w:qFormat="1" w:uiPriority="2" w:semiHidden="0" w:name="index 8"/>
    <w:lsdException w:qFormat="1" w:unhideWhenUsed="0" w:uiPriority="2" w:name="index 9"/>
    <w:lsdException w:qFormat="1" w:unhideWhenUsed="0" w:uiPriority="2" w:name="toc 1"/>
    <w:lsdException w:qFormat="1" w:unhideWhenUsed="0" w:uiPriority="2" w:name="toc 2"/>
    <w:lsdException w:qFormat="1" w:unhideWhenUsed="0" w:uiPriority="2" w:name="toc 3"/>
    <w:lsdException w:qFormat="1" w:unhideWhenUsed="0" w:uiPriority="2" w:name="toc 4"/>
    <w:lsdException w:qFormat="1" w:unhideWhenUsed="0" w:uiPriority="2" w:name="toc 5"/>
    <w:lsdException w:qFormat="1" w:unhideWhenUsed="0" w:uiPriority="2" w:name="toc 6"/>
    <w:lsdException w:qFormat="1" w:unhideWhenUsed="0" w:uiPriority="2" w:name="toc 7"/>
    <w:lsdException w:qFormat="1" w:unhideWhenUsed="0" w:uiPriority="2" w:name="toc 8"/>
    <w:lsdException w:qFormat="1" w:unhideWhenUsed="0" w:uiPriority="2" w:name="toc 9"/>
    <w:lsdException w:qFormat="1" w:unhideWhenUsed="0" w:uiPriority="0" w:name="Normal Indent"/>
    <w:lsdException w:qFormat="1" w:uiPriority="0" w:semiHidden="0" w:name="footnote text"/>
    <w:lsdException w:qFormat="1" w:unhideWhenUsed="0" w:uiPriority="0" w:name="annotation text"/>
    <w:lsdException w:qFormat="1" w:unhideWhenUsed="0" w:uiPriority="0" w:name="header"/>
    <w:lsdException w:qFormat="1" w:unhideWhenUsed="0" w:uiPriority="0" w:name="footer"/>
    <w:lsdException w:qFormat="1" w:uiPriority="0" w:semiHidden="0" w:name="index heading"/>
    <w:lsdException w:qFormat="1" w:unhideWhenUsed="0" w:uiPriority="0" w:semiHidden="0" w:name="caption"/>
    <w:lsdException w:qFormat="1" w:uiPriority="0" w:semiHidden="0" w:name="table of figures"/>
    <w:lsdException w:qFormat="1" w:uiPriority="0" w:semiHidden="0" w:name="envelope address"/>
    <w:lsdException w:qFormat="1"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name="page number"/>
    <w:lsdException w:unhideWhenUsed="0" w:uiPriority="0" w:semiHidden="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nhideWhenUsed="0" w:uiPriority="0" w:name="List"/>
    <w:lsdException w:qFormat="1" w:unhideWhenUsed="0" w:uiPriority="0" w:name="List Bullet"/>
    <w:lsdException w:qFormat="1" w:unhideWhenUsed="0" w:uiPriority="0" w:name="List Number"/>
    <w:lsdException w:qFormat="1" w:unhideWhenUsed="0" w:uiPriority="2" w:name="List 2"/>
    <w:lsdException w:qFormat="1" w:uiPriority="2" w:semiHidden="0" w:name="List 3"/>
    <w:lsdException w:qFormat="1" w:uiPriority="2" w:semiHidden="0" w:name="List 4"/>
    <w:lsdException w:qFormat="1" w:unhideWhenUsed="0" w:uiPriority="2" w:name="List 5"/>
    <w:lsdException w:qFormat="1" w:unhideWhenUsed="0" w:uiPriority="0" w:name="List Bullet 2"/>
    <w:lsdException w:qFormat="1" w:unhideWhenUsed="0" w:uiPriority="0" w:name="List Bullet 3"/>
    <w:lsdException w:qFormat="1" w:unhideWhenUsed="0" w:uiPriority="0" w:name="List Bullet 4"/>
    <w:lsdException w:qFormat="1" w:uiPriority="0" w:semiHidden="0" w:name="List Bullet 5"/>
    <w:lsdException w:qFormat="1" w:unhideWhenUsed="0" w:uiPriority="0" w:name="List Number 2"/>
    <w:lsdException w:qFormat="1" w:unhideWhenUsed="0" w:uiPriority="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nhideWhenUsed="0" w:uiPriority="0" w:name="Body Text"/>
    <w:lsdException w:qFormat="1" w:unhideWhenUsed="0" w:uiPriority="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iPriority="0" w:semiHidden="0" w:name="Salutation"/>
    <w:lsdException w:qFormat="1" w:unhideWhenUsed="0" w:uiPriority="0" w:name="Date"/>
    <w:lsdException w:qFormat="1" w:unhideWhenUsed="0" w:uiPriority="0" w:name="Body Text First Indent"/>
    <w:lsdException w:qFormat="1" w:uiPriority="0" w:semiHidden="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name="Plain Text"/>
    <w:lsdException w:qFormat="1" w:uiPriority="0" w:semiHidden="0" w:name="E-mail Signature"/>
    <w:lsdException w:qFormat="1" w:unhideWhenUsed="0" w:uiPriority="2" w:name="Normal (Web)"/>
    <w:lsdException w:unhideWhenUsed="0" w:uiPriority="0" w:semiHidden="0" w:name="HTML Acronym"/>
    <w:lsdException w:qFormat="1" w:uiPriority="4"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4" w:semiHidden="0" w:name="HTML Preformatted"/>
    <w:lsdException w:unhideWhenUsed="0" w:uiPriority="0" w:semiHidden="0" w:name="HTML Sample"/>
    <w:lsdException w:qFormat="1" w:unhideWhenUsed="0" w:uiPriority="4"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2"/>
    <w:pPr>
      <w:keepNext/>
      <w:keepLines/>
      <w:tabs>
        <w:tab w:val="left" w:pos="360"/>
      </w:tabs>
      <w:autoSpaceDE w:val="0"/>
      <w:autoSpaceDN w:val="0"/>
      <w:adjustRightInd w:val="0"/>
      <w:spacing w:before="340" w:after="330" w:line="360" w:lineRule="auto"/>
      <w:jc w:val="left"/>
      <w:textAlignment w:val="baseline"/>
      <w:outlineLvl w:val="0"/>
    </w:pPr>
    <w:rPr>
      <w:rFonts w:ascii="宋体" w:hAnsi="Arial" w:eastAsia="黑体"/>
      <w:b/>
      <w:color w:val="000000"/>
      <w:kern w:val="44"/>
      <w:sz w:val="36"/>
      <w:szCs w:val="20"/>
    </w:rPr>
  </w:style>
  <w:style w:type="paragraph" w:styleId="4">
    <w:name w:val="heading 2"/>
    <w:basedOn w:val="1"/>
    <w:next w:val="1"/>
    <w:qFormat/>
    <w:uiPriority w:val="2"/>
    <w:pPr>
      <w:keepNext/>
      <w:keepLines/>
      <w:tabs>
        <w:tab w:val="left" w:pos="1440"/>
      </w:tabs>
      <w:spacing w:before="260" w:after="260" w:line="416" w:lineRule="auto"/>
      <w:ind w:left="1287" w:hanging="567"/>
      <w:outlineLvl w:val="1"/>
    </w:pPr>
    <w:rPr>
      <w:rFonts w:ascii="Arial" w:hAnsi="Arial" w:eastAsia="黑体"/>
      <w:b/>
      <w:bCs/>
      <w:sz w:val="32"/>
      <w:szCs w:val="32"/>
    </w:rPr>
  </w:style>
  <w:style w:type="paragraph" w:styleId="5">
    <w:name w:val="heading 3"/>
    <w:basedOn w:val="1"/>
    <w:next w:val="6"/>
    <w:qFormat/>
    <w:uiPriority w:val="2"/>
    <w:pPr>
      <w:tabs>
        <w:tab w:val="left" w:pos="709"/>
      </w:tabs>
      <w:autoSpaceDE w:val="0"/>
      <w:autoSpaceDN w:val="0"/>
      <w:adjustRightInd w:val="0"/>
      <w:spacing w:line="300" w:lineRule="auto"/>
      <w:ind w:left="709" w:hanging="709"/>
      <w:textAlignment w:val="baseline"/>
      <w:outlineLvl w:val="2"/>
    </w:pPr>
    <w:rPr>
      <w:rFonts w:ascii="黑体" w:eastAsia="黑体"/>
      <w:b/>
      <w:color w:val="000000"/>
      <w:kern w:val="0"/>
      <w:sz w:val="28"/>
      <w:szCs w:val="20"/>
    </w:rPr>
  </w:style>
  <w:style w:type="paragraph" w:styleId="7">
    <w:name w:val="heading 4"/>
    <w:basedOn w:val="1"/>
    <w:next w:val="1"/>
    <w:qFormat/>
    <w:uiPriority w:val="2"/>
    <w:pPr>
      <w:keepNext/>
      <w:widowControl/>
      <w:spacing w:before="240" w:after="60"/>
      <w:jc w:val="left"/>
      <w:outlineLvl w:val="3"/>
    </w:pPr>
    <w:rPr>
      <w:rFonts w:ascii="Arial" w:hAnsi="Arial"/>
      <w:b/>
      <w:kern w:val="0"/>
      <w:sz w:val="24"/>
      <w:szCs w:val="20"/>
    </w:rPr>
  </w:style>
  <w:style w:type="paragraph" w:styleId="8">
    <w:name w:val="heading 5"/>
    <w:basedOn w:val="1"/>
    <w:next w:val="1"/>
    <w:qFormat/>
    <w:uiPriority w:val="2"/>
    <w:pPr>
      <w:keepNext/>
      <w:keepLines/>
      <w:spacing w:before="280" w:after="290" w:line="376" w:lineRule="auto"/>
      <w:outlineLvl w:val="4"/>
    </w:pPr>
    <w:rPr>
      <w:b/>
      <w:bCs/>
      <w:sz w:val="28"/>
      <w:szCs w:val="28"/>
    </w:rPr>
  </w:style>
  <w:style w:type="paragraph" w:styleId="9">
    <w:name w:val="heading 6"/>
    <w:basedOn w:val="1"/>
    <w:next w:val="1"/>
    <w:qFormat/>
    <w:uiPriority w:val="2"/>
    <w:pPr>
      <w:keepNext/>
      <w:keepLines/>
      <w:spacing w:before="240" w:after="64" w:line="320" w:lineRule="auto"/>
      <w:outlineLvl w:val="5"/>
    </w:pPr>
    <w:rPr>
      <w:rFonts w:ascii="Arial" w:hAnsi="Arial" w:eastAsia="黑体"/>
      <w:b/>
      <w:bCs/>
      <w:sz w:val="24"/>
    </w:rPr>
  </w:style>
  <w:style w:type="paragraph" w:styleId="10">
    <w:name w:val="heading 7"/>
    <w:basedOn w:val="1"/>
    <w:next w:val="1"/>
    <w:qFormat/>
    <w:uiPriority w:val="2"/>
    <w:pPr>
      <w:keepNext/>
      <w:keepLines/>
      <w:spacing w:before="240" w:after="64" w:line="320" w:lineRule="auto"/>
      <w:outlineLvl w:val="6"/>
    </w:pPr>
    <w:rPr>
      <w:b/>
      <w:bCs/>
      <w:sz w:val="24"/>
    </w:rPr>
  </w:style>
  <w:style w:type="paragraph" w:styleId="11">
    <w:name w:val="heading 8"/>
    <w:basedOn w:val="1"/>
    <w:next w:val="1"/>
    <w:qFormat/>
    <w:uiPriority w:val="2"/>
    <w:pPr>
      <w:keepNext/>
      <w:keepLines/>
      <w:tabs>
        <w:tab w:val="left" w:pos="0"/>
      </w:tabs>
      <w:adjustRightInd w:val="0"/>
      <w:spacing w:line="360" w:lineRule="atLeast"/>
      <w:ind w:left="1888"/>
      <w:textAlignment w:val="baseline"/>
      <w:outlineLvl w:val="7"/>
    </w:pPr>
    <w:rPr>
      <w:kern w:val="0"/>
      <w:sz w:val="24"/>
      <w:szCs w:val="20"/>
    </w:rPr>
  </w:style>
  <w:style w:type="paragraph" w:styleId="12">
    <w:name w:val="heading 9"/>
    <w:basedOn w:val="1"/>
    <w:next w:val="1"/>
    <w:qFormat/>
    <w:uiPriority w:val="2"/>
    <w:pPr>
      <w:keepNext/>
      <w:keepLines/>
      <w:tabs>
        <w:tab w:val="left" w:pos="0"/>
      </w:tabs>
      <w:adjustRightInd w:val="0"/>
      <w:spacing w:line="360" w:lineRule="atLeast"/>
      <w:ind w:left="2591"/>
      <w:textAlignment w:val="baseline"/>
      <w:outlineLvl w:val="8"/>
    </w:pPr>
    <w:rPr>
      <w:kern w:val="0"/>
      <w:sz w:val="24"/>
      <w:szCs w:val="20"/>
    </w:rPr>
  </w:style>
  <w:style w:type="character" w:default="1" w:styleId="87">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macro"/>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6">
    <w:name w:val="Normal Indent"/>
    <w:basedOn w:val="1"/>
    <w:semiHidden/>
    <w:qFormat/>
    <w:uiPriority w:val="0"/>
    <w:pPr>
      <w:ind w:firstLine="420"/>
    </w:pPr>
    <w:rPr>
      <w:szCs w:val="20"/>
    </w:rPr>
  </w:style>
  <w:style w:type="paragraph" w:styleId="13">
    <w:name w:val="List 3"/>
    <w:basedOn w:val="1"/>
    <w:unhideWhenUsed/>
    <w:qFormat/>
    <w:uiPriority w:val="2"/>
    <w:pPr>
      <w:ind w:left="100" w:leftChars="400" w:hanging="200" w:hangingChars="200"/>
    </w:pPr>
    <w:rPr>
      <w:szCs w:val="20"/>
    </w:rPr>
  </w:style>
  <w:style w:type="paragraph" w:styleId="14">
    <w:name w:val="toc 7"/>
    <w:basedOn w:val="1"/>
    <w:next w:val="1"/>
    <w:semiHidden/>
    <w:qFormat/>
    <w:uiPriority w:val="2"/>
    <w:pPr>
      <w:ind w:left="1260"/>
      <w:jc w:val="left"/>
    </w:pPr>
    <w:rPr>
      <w:sz w:val="18"/>
      <w:szCs w:val="18"/>
    </w:rPr>
  </w:style>
  <w:style w:type="paragraph" w:styleId="15">
    <w:name w:val="List Number 2"/>
    <w:basedOn w:val="1"/>
    <w:semiHidden/>
    <w:qFormat/>
    <w:uiPriority w:val="0"/>
    <w:pPr>
      <w:tabs>
        <w:tab w:val="left" w:pos="780"/>
      </w:tabs>
      <w:ind w:left="780" w:leftChars="200" w:hanging="340"/>
    </w:pPr>
  </w:style>
  <w:style w:type="paragraph" w:styleId="16">
    <w:name w:val="table of authorities"/>
    <w:basedOn w:val="1"/>
    <w:next w:val="1"/>
    <w:unhideWhenUsed/>
    <w:qFormat/>
    <w:uiPriority w:val="0"/>
    <w:pPr>
      <w:ind w:left="420" w:leftChars="200"/>
    </w:pPr>
    <w:rPr>
      <w:szCs w:val="20"/>
    </w:rPr>
  </w:style>
  <w:style w:type="paragraph" w:styleId="17">
    <w:name w:val="Note Heading"/>
    <w:basedOn w:val="1"/>
    <w:next w:val="1"/>
    <w:semiHidden/>
    <w:qFormat/>
    <w:uiPriority w:val="0"/>
    <w:pPr>
      <w:spacing w:line="360" w:lineRule="auto"/>
      <w:jc w:val="center"/>
    </w:pPr>
    <w:rPr>
      <w:sz w:val="24"/>
    </w:rPr>
  </w:style>
  <w:style w:type="paragraph" w:styleId="18">
    <w:name w:val="List Bullet 4"/>
    <w:basedOn w:val="1"/>
    <w:semiHidden/>
    <w:qFormat/>
    <w:uiPriority w:val="0"/>
    <w:pPr>
      <w:adjustRightInd w:val="0"/>
      <w:spacing w:line="360" w:lineRule="auto"/>
      <w:textAlignment w:val="baseline"/>
    </w:pPr>
    <w:rPr>
      <w:kern w:val="0"/>
      <w:sz w:val="24"/>
    </w:rPr>
  </w:style>
  <w:style w:type="paragraph" w:styleId="19">
    <w:name w:val="index 8"/>
    <w:basedOn w:val="1"/>
    <w:next w:val="1"/>
    <w:unhideWhenUsed/>
    <w:qFormat/>
    <w:uiPriority w:val="2"/>
    <w:pPr>
      <w:ind w:left="1400" w:leftChars="1400"/>
    </w:pPr>
    <w:rPr>
      <w:szCs w:val="20"/>
    </w:rPr>
  </w:style>
  <w:style w:type="paragraph" w:styleId="20">
    <w:name w:val="E-mail Signature"/>
    <w:basedOn w:val="1"/>
    <w:unhideWhenUsed/>
    <w:qFormat/>
    <w:uiPriority w:val="0"/>
    <w:rPr>
      <w:szCs w:val="20"/>
    </w:rPr>
  </w:style>
  <w:style w:type="paragraph" w:styleId="21">
    <w:name w:val="List Number"/>
    <w:basedOn w:val="1"/>
    <w:semiHidden/>
    <w:qFormat/>
    <w:uiPriority w:val="0"/>
    <w:pPr>
      <w:tabs>
        <w:tab w:val="left" w:pos="420"/>
      </w:tabs>
      <w:ind w:left="420" w:hanging="420"/>
    </w:pPr>
  </w:style>
  <w:style w:type="paragraph" w:styleId="22">
    <w:name w:val="caption"/>
    <w:basedOn w:val="1"/>
    <w:next w:val="1"/>
    <w:qFormat/>
    <w:uiPriority w:val="0"/>
    <w:rPr>
      <w:rFonts w:ascii="Arial" w:hAnsi="Arial" w:eastAsia="黑体" w:cs="Arial"/>
      <w:sz w:val="20"/>
      <w:szCs w:val="20"/>
    </w:rPr>
  </w:style>
  <w:style w:type="paragraph" w:styleId="23">
    <w:name w:val="index 5"/>
    <w:basedOn w:val="1"/>
    <w:next w:val="1"/>
    <w:unhideWhenUsed/>
    <w:qFormat/>
    <w:uiPriority w:val="2"/>
    <w:pPr>
      <w:ind w:left="800" w:leftChars="800"/>
    </w:pPr>
    <w:rPr>
      <w:szCs w:val="20"/>
    </w:rPr>
  </w:style>
  <w:style w:type="paragraph" w:styleId="24">
    <w:name w:val="List Bullet"/>
    <w:basedOn w:val="1"/>
    <w:semiHidden/>
    <w:qFormat/>
    <w:uiPriority w:val="0"/>
    <w:pPr>
      <w:spacing w:line="500" w:lineRule="exact"/>
      <w:ind w:left="840" w:firstLine="420"/>
    </w:pPr>
    <w:rPr>
      <w:b/>
      <w:sz w:val="24"/>
    </w:rPr>
  </w:style>
  <w:style w:type="paragraph" w:styleId="25">
    <w:name w:val="envelope address"/>
    <w:basedOn w:val="1"/>
    <w:unhideWhenUsed/>
    <w:qFormat/>
    <w:uiPriority w:val="0"/>
    <w:pPr>
      <w:framePr w:w="7920" w:h="1980" w:hSpace="180" w:wrap="around" w:vAnchor="margin" w:hAnchor="page" w:xAlign="center" w:yAlign="bottom"/>
      <w:snapToGrid w:val="0"/>
      <w:ind w:left="100" w:leftChars="1400"/>
    </w:pPr>
    <w:rPr>
      <w:rFonts w:ascii="Arial" w:hAnsi="Arial" w:cs="Arial"/>
      <w:sz w:val="24"/>
    </w:rPr>
  </w:style>
  <w:style w:type="paragraph" w:styleId="26">
    <w:name w:val="Document Map"/>
    <w:basedOn w:val="1"/>
    <w:semiHidden/>
    <w:qFormat/>
    <w:uiPriority w:val="0"/>
    <w:pPr>
      <w:shd w:val="clear" w:color="auto" w:fill="000080"/>
    </w:pPr>
  </w:style>
  <w:style w:type="paragraph" w:styleId="27">
    <w:name w:val="toa heading"/>
    <w:basedOn w:val="1"/>
    <w:next w:val="1"/>
    <w:unhideWhenUsed/>
    <w:qFormat/>
    <w:uiPriority w:val="0"/>
    <w:pPr>
      <w:spacing w:before="120"/>
    </w:pPr>
    <w:rPr>
      <w:rFonts w:ascii="Arial" w:hAnsi="Arial" w:cs="Arial"/>
      <w:sz w:val="24"/>
    </w:rPr>
  </w:style>
  <w:style w:type="paragraph" w:styleId="28">
    <w:name w:val="annotation text"/>
    <w:basedOn w:val="1"/>
    <w:semiHidden/>
    <w:qFormat/>
    <w:uiPriority w:val="0"/>
    <w:pPr>
      <w:jc w:val="left"/>
    </w:pPr>
    <w:rPr>
      <w:szCs w:val="20"/>
    </w:rPr>
  </w:style>
  <w:style w:type="paragraph" w:styleId="29">
    <w:name w:val="index 6"/>
    <w:basedOn w:val="1"/>
    <w:next w:val="1"/>
    <w:unhideWhenUsed/>
    <w:qFormat/>
    <w:uiPriority w:val="2"/>
    <w:pPr>
      <w:ind w:left="1000" w:leftChars="1000"/>
    </w:pPr>
    <w:rPr>
      <w:szCs w:val="20"/>
    </w:rPr>
  </w:style>
  <w:style w:type="paragraph" w:styleId="30">
    <w:name w:val="Salutation"/>
    <w:basedOn w:val="1"/>
    <w:next w:val="1"/>
    <w:unhideWhenUsed/>
    <w:qFormat/>
    <w:uiPriority w:val="0"/>
    <w:rPr>
      <w:szCs w:val="20"/>
    </w:rPr>
  </w:style>
  <w:style w:type="paragraph" w:styleId="31">
    <w:name w:val="Body Text 3"/>
    <w:basedOn w:val="1"/>
    <w:semiHidden/>
    <w:qFormat/>
    <w:uiPriority w:val="0"/>
    <w:pPr>
      <w:spacing w:after="120"/>
    </w:pPr>
    <w:rPr>
      <w:sz w:val="16"/>
      <w:szCs w:val="16"/>
    </w:rPr>
  </w:style>
  <w:style w:type="paragraph" w:styleId="32">
    <w:name w:val="Closing"/>
    <w:basedOn w:val="1"/>
    <w:unhideWhenUsed/>
    <w:qFormat/>
    <w:uiPriority w:val="0"/>
    <w:pPr>
      <w:ind w:left="100" w:leftChars="2100"/>
    </w:pPr>
    <w:rPr>
      <w:szCs w:val="20"/>
    </w:rPr>
  </w:style>
  <w:style w:type="paragraph" w:styleId="33">
    <w:name w:val="List Bullet 3"/>
    <w:basedOn w:val="1"/>
    <w:semiHidden/>
    <w:qFormat/>
    <w:uiPriority w:val="0"/>
    <w:pPr>
      <w:tabs>
        <w:tab w:val="left" w:pos="1200"/>
      </w:tabs>
      <w:spacing w:line="360" w:lineRule="auto"/>
      <w:ind w:left="1200" w:hanging="360"/>
    </w:pPr>
    <w:rPr>
      <w:szCs w:val="20"/>
    </w:rPr>
  </w:style>
  <w:style w:type="paragraph" w:styleId="34">
    <w:name w:val="Body Text"/>
    <w:basedOn w:val="1"/>
    <w:next w:val="35"/>
    <w:semiHidden/>
    <w:qFormat/>
    <w:uiPriority w:val="0"/>
    <w:pPr>
      <w:spacing w:after="120"/>
    </w:pPr>
    <w:rPr>
      <w:szCs w:val="20"/>
    </w:rPr>
  </w:style>
  <w:style w:type="paragraph" w:styleId="35">
    <w:name w:val="Body Text First Indent"/>
    <w:basedOn w:val="34"/>
    <w:semiHidden/>
    <w:qFormat/>
    <w:uiPriority w:val="0"/>
    <w:pPr>
      <w:ind w:firstLine="420" w:firstLineChars="100"/>
    </w:pPr>
    <w:rPr>
      <w:szCs w:val="24"/>
    </w:rPr>
  </w:style>
  <w:style w:type="paragraph" w:styleId="36">
    <w:name w:val="Body Text Indent"/>
    <w:basedOn w:val="1"/>
    <w:semiHidden/>
    <w:qFormat/>
    <w:uiPriority w:val="0"/>
    <w:pPr>
      <w:spacing w:after="120"/>
      <w:ind w:left="420" w:leftChars="200"/>
    </w:pPr>
  </w:style>
  <w:style w:type="paragraph" w:styleId="37">
    <w:name w:val="List Number 3"/>
    <w:basedOn w:val="21"/>
    <w:semiHidden/>
    <w:qFormat/>
    <w:uiPriority w:val="0"/>
    <w:pPr>
      <w:widowControl/>
      <w:tabs>
        <w:tab w:val="left" w:pos="644"/>
      </w:tabs>
      <w:spacing w:before="120" w:after="180" w:line="240" w:lineRule="atLeast"/>
      <w:ind w:left="641" w:right="720" w:hanging="357"/>
      <w:jc w:val="left"/>
    </w:pPr>
    <w:rPr>
      <w:rFonts w:ascii="Garamond" w:hAnsi="Garamond"/>
      <w:kern w:val="0"/>
      <w:szCs w:val="20"/>
    </w:rPr>
  </w:style>
  <w:style w:type="paragraph" w:styleId="38">
    <w:name w:val="List 2"/>
    <w:basedOn w:val="1"/>
    <w:semiHidden/>
    <w:qFormat/>
    <w:uiPriority w:val="2"/>
    <w:pPr>
      <w:ind w:left="840" w:hanging="420"/>
    </w:pPr>
    <w:rPr>
      <w:rFonts w:ascii="宋体"/>
      <w:color w:val="000000"/>
      <w:sz w:val="22"/>
      <w:szCs w:val="20"/>
    </w:rPr>
  </w:style>
  <w:style w:type="paragraph" w:styleId="39">
    <w:name w:val="List Continue"/>
    <w:basedOn w:val="1"/>
    <w:unhideWhenUsed/>
    <w:qFormat/>
    <w:uiPriority w:val="0"/>
    <w:pPr>
      <w:spacing w:after="120"/>
      <w:ind w:left="420" w:leftChars="200"/>
    </w:pPr>
    <w:rPr>
      <w:szCs w:val="20"/>
    </w:rPr>
  </w:style>
  <w:style w:type="paragraph" w:styleId="40">
    <w:name w:val="Block Text"/>
    <w:basedOn w:val="1"/>
    <w:semiHidden/>
    <w:qFormat/>
    <w:uiPriority w:val="0"/>
    <w:pPr>
      <w:snapToGrid w:val="0"/>
      <w:spacing w:before="120" w:after="120" w:line="360" w:lineRule="auto"/>
      <w:ind w:left="900" w:leftChars="375" w:right="28" w:firstLine="454"/>
    </w:pPr>
    <w:rPr>
      <w:rFonts w:ascii="宋体" w:hAnsi="宋体" w:cs="宋体"/>
      <w:sz w:val="24"/>
    </w:rPr>
  </w:style>
  <w:style w:type="paragraph" w:styleId="41">
    <w:name w:val="List Bullet 2"/>
    <w:basedOn w:val="1"/>
    <w:semiHidden/>
    <w:qFormat/>
    <w:uiPriority w:val="0"/>
    <w:pPr>
      <w:tabs>
        <w:tab w:val="left" w:pos="720"/>
      </w:tabs>
    </w:pPr>
  </w:style>
  <w:style w:type="paragraph" w:styleId="42">
    <w:name w:val="HTML Address"/>
    <w:basedOn w:val="1"/>
    <w:unhideWhenUsed/>
    <w:qFormat/>
    <w:uiPriority w:val="4"/>
    <w:rPr>
      <w:i/>
      <w:iCs/>
      <w:szCs w:val="20"/>
    </w:rPr>
  </w:style>
  <w:style w:type="paragraph" w:styleId="43">
    <w:name w:val="index 4"/>
    <w:basedOn w:val="1"/>
    <w:next w:val="1"/>
    <w:unhideWhenUsed/>
    <w:qFormat/>
    <w:uiPriority w:val="2"/>
    <w:pPr>
      <w:ind w:left="600" w:leftChars="600"/>
    </w:pPr>
    <w:rPr>
      <w:szCs w:val="20"/>
    </w:rPr>
  </w:style>
  <w:style w:type="paragraph" w:styleId="44">
    <w:name w:val="toc 5"/>
    <w:basedOn w:val="1"/>
    <w:next w:val="1"/>
    <w:semiHidden/>
    <w:qFormat/>
    <w:uiPriority w:val="2"/>
    <w:pPr>
      <w:ind w:left="840"/>
      <w:jc w:val="left"/>
    </w:pPr>
    <w:rPr>
      <w:sz w:val="18"/>
      <w:szCs w:val="18"/>
    </w:rPr>
  </w:style>
  <w:style w:type="paragraph" w:styleId="45">
    <w:name w:val="toc 3"/>
    <w:basedOn w:val="1"/>
    <w:next w:val="1"/>
    <w:semiHidden/>
    <w:qFormat/>
    <w:uiPriority w:val="2"/>
    <w:pPr>
      <w:ind w:left="840" w:leftChars="400"/>
    </w:pPr>
  </w:style>
  <w:style w:type="paragraph" w:styleId="46">
    <w:name w:val="Plain Text"/>
    <w:basedOn w:val="1"/>
    <w:semiHidden/>
    <w:qFormat/>
    <w:uiPriority w:val="0"/>
    <w:pPr>
      <w:widowControl/>
      <w:spacing w:before="100" w:beforeAutospacing="1" w:after="100" w:afterAutospacing="1"/>
      <w:jc w:val="left"/>
    </w:pPr>
    <w:rPr>
      <w:rFonts w:ascii="宋体" w:hAnsi="宋体"/>
      <w:color w:val="000000"/>
      <w:kern w:val="0"/>
      <w:sz w:val="24"/>
    </w:rPr>
  </w:style>
  <w:style w:type="paragraph" w:styleId="47">
    <w:name w:val="List Bullet 5"/>
    <w:basedOn w:val="1"/>
    <w:unhideWhenUsed/>
    <w:qFormat/>
    <w:uiPriority w:val="0"/>
    <w:pPr>
      <w:tabs>
        <w:tab w:val="left" w:pos="2040"/>
      </w:tabs>
      <w:ind w:left="2040" w:hanging="360"/>
    </w:pPr>
    <w:rPr>
      <w:szCs w:val="20"/>
    </w:rPr>
  </w:style>
  <w:style w:type="paragraph" w:styleId="48">
    <w:name w:val="List Number 4"/>
    <w:basedOn w:val="1"/>
    <w:unhideWhenUsed/>
    <w:qFormat/>
    <w:uiPriority w:val="0"/>
    <w:pPr>
      <w:tabs>
        <w:tab w:val="left" w:pos="1620"/>
      </w:tabs>
      <w:ind w:left="1620" w:hanging="360"/>
    </w:pPr>
    <w:rPr>
      <w:szCs w:val="20"/>
    </w:rPr>
  </w:style>
  <w:style w:type="paragraph" w:styleId="49">
    <w:name w:val="toc 8"/>
    <w:basedOn w:val="1"/>
    <w:next w:val="1"/>
    <w:semiHidden/>
    <w:qFormat/>
    <w:uiPriority w:val="2"/>
    <w:pPr>
      <w:ind w:left="1470"/>
      <w:jc w:val="left"/>
    </w:pPr>
    <w:rPr>
      <w:sz w:val="18"/>
      <w:szCs w:val="18"/>
    </w:rPr>
  </w:style>
  <w:style w:type="paragraph" w:styleId="50">
    <w:name w:val="index 3"/>
    <w:basedOn w:val="1"/>
    <w:next w:val="1"/>
    <w:semiHidden/>
    <w:qFormat/>
    <w:uiPriority w:val="2"/>
    <w:pPr>
      <w:ind w:left="400" w:leftChars="400"/>
    </w:pPr>
  </w:style>
  <w:style w:type="paragraph" w:styleId="51">
    <w:name w:val="Date"/>
    <w:basedOn w:val="1"/>
    <w:next w:val="1"/>
    <w:semiHidden/>
    <w:qFormat/>
    <w:uiPriority w:val="0"/>
    <w:pPr>
      <w:ind w:left="100" w:leftChars="2500"/>
    </w:pPr>
  </w:style>
  <w:style w:type="paragraph" w:styleId="52">
    <w:name w:val="Body Text Indent 2"/>
    <w:basedOn w:val="1"/>
    <w:semiHidden/>
    <w:qFormat/>
    <w:uiPriority w:val="0"/>
    <w:pPr>
      <w:widowControl/>
      <w:autoSpaceDE w:val="0"/>
      <w:autoSpaceDN w:val="0"/>
      <w:adjustRightInd w:val="0"/>
      <w:spacing w:line="360" w:lineRule="auto"/>
      <w:ind w:firstLine="560"/>
      <w:jc w:val="left"/>
    </w:pPr>
    <w:rPr>
      <w:rFonts w:ascii="楷体_GB2312" w:eastAsia="楷体_GB2312"/>
      <w:kern w:val="0"/>
      <w:sz w:val="28"/>
      <w:szCs w:val="20"/>
    </w:rPr>
  </w:style>
  <w:style w:type="paragraph" w:styleId="53">
    <w:name w:val="endnote text"/>
    <w:basedOn w:val="1"/>
    <w:unhideWhenUsed/>
    <w:qFormat/>
    <w:uiPriority w:val="0"/>
    <w:pPr>
      <w:snapToGrid w:val="0"/>
      <w:jc w:val="left"/>
    </w:pPr>
    <w:rPr>
      <w:szCs w:val="20"/>
    </w:rPr>
  </w:style>
  <w:style w:type="paragraph" w:styleId="54">
    <w:name w:val="List Continue 5"/>
    <w:basedOn w:val="1"/>
    <w:unhideWhenUsed/>
    <w:qFormat/>
    <w:uiPriority w:val="0"/>
    <w:pPr>
      <w:spacing w:after="120"/>
      <w:ind w:left="2100" w:leftChars="1000"/>
    </w:pPr>
    <w:rPr>
      <w:szCs w:val="20"/>
    </w:rPr>
  </w:style>
  <w:style w:type="paragraph" w:styleId="55">
    <w:name w:val="footer"/>
    <w:basedOn w:val="1"/>
    <w:semiHidden/>
    <w:qFormat/>
    <w:uiPriority w:val="0"/>
    <w:pPr>
      <w:tabs>
        <w:tab w:val="center" w:pos="4153"/>
        <w:tab w:val="right" w:pos="8306"/>
      </w:tabs>
      <w:snapToGrid w:val="0"/>
      <w:jc w:val="left"/>
    </w:pPr>
    <w:rPr>
      <w:sz w:val="18"/>
      <w:szCs w:val="18"/>
    </w:rPr>
  </w:style>
  <w:style w:type="paragraph" w:styleId="56">
    <w:name w:val="envelope return"/>
    <w:basedOn w:val="1"/>
    <w:unhideWhenUsed/>
    <w:qFormat/>
    <w:uiPriority w:val="0"/>
    <w:pPr>
      <w:snapToGrid w:val="0"/>
    </w:pPr>
    <w:rPr>
      <w:rFonts w:ascii="Arial" w:hAnsi="Arial" w:cs="Arial"/>
      <w:szCs w:val="20"/>
    </w:rPr>
  </w:style>
  <w:style w:type="paragraph" w:styleId="57">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unhideWhenUsed/>
    <w:qFormat/>
    <w:uiPriority w:val="0"/>
    <w:pPr>
      <w:ind w:left="100" w:leftChars="2100"/>
    </w:pPr>
    <w:rPr>
      <w:szCs w:val="20"/>
    </w:rPr>
  </w:style>
  <w:style w:type="paragraph" w:styleId="59">
    <w:name w:val="toc 1"/>
    <w:basedOn w:val="1"/>
    <w:next w:val="1"/>
    <w:semiHidden/>
    <w:qFormat/>
    <w:uiPriority w:val="2"/>
  </w:style>
  <w:style w:type="paragraph" w:styleId="60">
    <w:name w:val="List Continue 4"/>
    <w:basedOn w:val="1"/>
    <w:unhideWhenUsed/>
    <w:qFormat/>
    <w:uiPriority w:val="0"/>
    <w:pPr>
      <w:spacing w:after="120"/>
      <w:ind w:left="1680" w:leftChars="800"/>
    </w:pPr>
    <w:rPr>
      <w:szCs w:val="20"/>
    </w:rPr>
  </w:style>
  <w:style w:type="paragraph" w:styleId="61">
    <w:name w:val="toc 4"/>
    <w:basedOn w:val="1"/>
    <w:next w:val="1"/>
    <w:semiHidden/>
    <w:qFormat/>
    <w:uiPriority w:val="2"/>
    <w:pPr>
      <w:ind w:left="630"/>
      <w:jc w:val="left"/>
    </w:pPr>
    <w:rPr>
      <w:sz w:val="18"/>
      <w:szCs w:val="18"/>
    </w:rPr>
  </w:style>
  <w:style w:type="paragraph" w:styleId="62">
    <w:name w:val="index heading"/>
    <w:basedOn w:val="1"/>
    <w:next w:val="63"/>
    <w:unhideWhenUsed/>
    <w:qFormat/>
    <w:uiPriority w:val="0"/>
    <w:rPr>
      <w:rFonts w:ascii="Arial" w:hAnsi="Arial" w:cs="Arial"/>
      <w:b/>
      <w:bCs/>
      <w:szCs w:val="20"/>
    </w:rPr>
  </w:style>
  <w:style w:type="paragraph" w:styleId="63">
    <w:name w:val="index 1"/>
    <w:basedOn w:val="1"/>
    <w:next w:val="1"/>
    <w:semiHidden/>
    <w:qFormat/>
    <w:uiPriority w:val="2"/>
    <w:pPr>
      <w:spacing w:line="360" w:lineRule="auto"/>
      <w:ind w:firstLine="200" w:firstLineChars="200"/>
      <w:jc w:val="left"/>
    </w:pPr>
    <w:rPr>
      <w:sz w:val="24"/>
    </w:rPr>
  </w:style>
  <w:style w:type="paragraph" w:styleId="64">
    <w:name w:val="Subtitle"/>
    <w:basedOn w:val="1"/>
    <w:qFormat/>
    <w:uiPriority w:val="0"/>
    <w:pPr>
      <w:spacing w:before="240" w:after="60" w:line="312" w:lineRule="auto"/>
      <w:jc w:val="center"/>
      <w:outlineLvl w:val="1"/>
    </w:pPr>
    <w:rPr>
      <w:rFonts w:ascii="宋体" w:hAnsi="宋体"/>
      <w:color w:val="000000"/>
      <w:kern w:val="0"/>
      <w:sz w:val="24"/>
    </w:rPr>
  </w:style>
  <w:style w:type="paragraph" w:styleId="65">
    <w:name w:val="List Number 5"/>
    <w:basedOn w:val="1"/>
    <w:unhideWhenUsed/>
    <w:qFormat/>
    <w:uiPriority w:val="0"/>
    <w:pPr>
      <w:tabs>
        <w:tab w:val="left" w:pos="2040"/>
      </w:tabs>
      <w:ind w:left="2040" w:hanging="360"/>
    </w:pPr>
    <w:rPr>
      <w:szCs w:val="20"/>
    </w:rPr>
  </w:style>
  <w:style w:type="paragraph" w:styleId="66">
    <w:name w:val="List"/>
    <w:basedOn w:val="1"/>
    <w:semiHidden/>
    <w:qFormat/>
    <w:uiPriority w:val="0"/>
    <w:pPr>
      <w:ind w:left="420" w:hanging="420"/>
    </w:pPr>
  </w:style>
  <w:style w:type="paragraph" w:styleId="67">
    <w:name w:val="footnote text"/>
    <w:basedOn w:val="1"/>
    <w:unhideWhenUsed/>
    <w:qFormat/>
    <w:uiPriority w:val="0"/>
    <w:pPr>
      <w:snapToGrid w:val="0"/>
      <w:jc w:val="left"/>
    </w:pPr>
    <w:rPr>
      <w:sz w:val="18"/>
      <w:szCs w:val="18"/>
    </w:rPr>
  </w:style>
  <w:style w:type="paragraph" w:styleId="68">
    <w:name w:val="toc 6"/>
    <w:basedOn w:val="1"/>
    <w:next w:val="1"/>
    <w:semiHidden/>
    <w:qFormat/>
    <w:uiPriority w:val="2"/>
    <w:pPr>
      <w:ind w:left="1050"/>
      <w:jc w:val="left"/>
    </w:pPr>
    <w:rPr>
      <w:sz w:val="18"/>
      <w:szCs w:val="18"/>
    </w:rPr>
  </w:style>
  <w:style w:type="paragraph" w:styleId="69">
    <w:name w:val="List 5"/>
    <w:basedOn w:val="1"/>
    <w:semiHidden/>
    <w:qFormat/>
    <w:uiPriority w:val="2"/>
    <w:pPr>
      <w:widowControl/>
      <w:spacing w:line="360" w:lineRule="auto"/>
      <w:ind w:left="100" w:leftChars="800" w:hanging="200" w:hangingChars="200"/>
      <w:jc w:val="left"/>
    </w:pPr>
    <w:rPr>
      <w:rFonts w:ascii="宋体"/>
      <w:kern w:val="0"/>
      <w:szCs w:val="20"/>
    </w:rPr>
  </w:style>
  <w:style w:type="paragraph" w:styleId="70">
    <w:name w:val="Body Text Indent 3"/>
    <w:basedOn w:val="1"/>
    <w:semiHidden/>
    <w:qFormat/>
    <w:uiPriority w:val="0"/>
    <w:pPr>
      <w:snapToGrid w:val="0"/>
      <w:spacing w:line="324" w:lineRule="auto"/>
      <w:ind w:firstLine="560"/>
    </w:pPr>
    <w:rPr>
      <w:sz w:val="28"/>
      <w:szCs w:val="20"/>
    </w:rPr>
  </w:style>
  <w:style w:type="paragraph" w:styleId="71">
    <w:name w:val="index 7"/>
    <w:basedOn w:val="1"/>
    <w:next w:val="1"/>
    <w:unhideWhenUsed/>
    <w:qFormat/>
    <w:uiPriority w:val="2"/>
    <w:pPr>
      <w:ind w:left="1200" w:leftChars="1200"/>
    </w:pPr>
    <w:rPr>
      <w:szCs w:val="20"/>
    </w:rPr>
  </w:style>
  <w:style w:type="paragraph" w:styleId="72">
    <w:name w:val="index 9"/>
    <w:basedOn w:val="1"/>
    <w:next w:val="1"/>
    <w:semiHidden/>
    <w:qFormat/>
    <w:uiPriority w:val="2"/>
    <w:pPr>
      <w:spacing w:line="360" w:lineRule="auto"/>
      <w:ind w:left="1600" w:leftChars="1600" w:firstLine="200" w:firstLineChars="200"/>
      <w:jc w:val="left"/>
    </w:pPr>
    <w:rPr>
      <w:sz w:val="24"/>
    </w:rPr>
  </w:style>
  <w:style w:type="paragraph" w:styleId="73">
    <w:name w:val="table of figures"/>
    <w:basedOn w:val="1"/>
    <w:next w:val="1"/>
    <w:unhideWhenUsed/>
    <w:qFormat/>
    <w:uiPriority w:val="0"/>
    <w:pPr>
      <w:ind w:left="200" w:leftChars="200" w:hanging="200" w:hangingChars="200"/>
    </w:pPr>
    <w:rPr>
      <w:szCs w:val="20"/>
    </w:rPr>
  </w:style>
  <w:style w:type="paragraph" w:styleId="74">
    <w:name w:val="toc 2"/>
    <w:basedOn w:val="1"/>
    <w:next w:val="1"/>
    <w:semiHidden/>
    <w:qFormat/>
    <w:uiPriority w:val="2"/>
    <w:pPr>
      <w:ind w:left="420" w:leftChars="200"/>
    </w:pPr>
  </w:style>
  <w:style w:type="paragraph" w:styleId="75">
    <w:name w:val="toc 9"/>
    <w:basedOn w:val="1"/>
    <w:next w:val="1"/>
    <w:semiHidden/>
    <w:qFormat/>
    <w:uiPriority w:val="2"/>
    <w:pPr>
      <w:ind w:left="1680"/>
      <w:jc w:val="left"/>
    </w:pPr>
    <w:rPr>
      <w:sz w:val="18"/>
      <w:szCs w:val="18"/>
    </w:rPr>
  </w:style>
  <w:style w:type="paragraph" w:styleId="76">
    <w:name w:val="Body Text 2"/>
    <w:basedOn w:val="1"/>
    <w:semiHidden/>
    <w:qFormat/>
    <w:uiPriority w:val="0"/>
    <w:pPr>
      <w:spacing w:after="120" w:line="480" w:lineRule="auto"/>
    </w:pPr>
  </w:style>
  <w:style w:type="paragraph" w:styleId="77">
    <w:name w:val="List 4"/>
    <w:basedOn w:val="1"/>
    <w:unhideWhenUsed/>
    <w:qFormat/>
    <w:uiPriority w:val="2"/>
    <w:pPr>
      <w:ind w:left="100" w:leftChars="600" w:hanging="200" w:hangingChars="200"/>
    </w:pPr>
    <w:rPr>
      <w:szCs w:val="20"/>
    </w:rPr>
  </w:style>
  <w:style w:type="paragraph" w:styleId="78">
    <w:name w:val="List Continue 2"/>
    <w:basedOn w:val="1"/>
    <w:unhideWhenUsed/>
    <w:qFormat/>
    <w:uiPriority w:val="0"/>
    <w:pPr>
      <w:spacing w:after="120"/>
      <w:ind w:left="840" w:leftChars="400"/>
    </w:pPr>
    <w:rPr>
      <w:szCs w:val="20"/>
    </w:rPr>
  </w:style>
  <w:style w:type="paragraph" w:styleId="79">
    <w:name w:val="Message Header"/>
    <w:basedOn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unhideWhenUsed/>
    <w:qFormat/>
    <w:uiPriority w:val="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81">
    <w:name w:val="Normal (Web)"/>
    <w:basedOn w:val="1"/>
    <w:semiHidden/>
    <w:qFormat/>
    <w:uiPriority w:val="2"/>
    <w:pPr>
      <w:widowControl/>
      <w:spacing w:before="100" w:beforeAutospacing="1" w:after="100" w:afterAutospacing="1"/>
      <w:jc w:val="left"/>
    </w:pPr>
    <w:rPr>
      <w:rFonts w:ascii="宋体" w:hAnsi="宋体"/>
      <w:color w:val="000000"/>
      <w:kern w:val="0"/>
      <w:sz w:val="24"/>
    </w:rPr>
  </w:style>
  <w:style w:type="paragraph" w:styleId="82">
    <w:name w:val="List Continue 3"/>
    <w:basedOn w:val="1"/>
    <w:unhideWhenUsed/>
    <w:qFormat/>
    <w:uiPriority w:val="0"/>
    <w:pPr>
      <w:spacing w:after="120"/>
      <w:ind w:left="1260" w:leftChars="600"/>
    </w:pPr>
    <w:rPr>
      <w:szCs w:val="20"/>
    </w:rPr>
  </w:style>
  <w:style w:type="paragraph" w:styleId="83">
    <w:name w:val="index 2"/>
    <w:basedOn w:val="1"/>
    <w:next w:val="1"/>
    <w:semiHidden/>
    <w:qFormat/>
    <w:uiPriority w:val="2"/>
    <w:pPr>
      <w:spacing w:line="360" w:lineRule="auto"/>
      <w:ind w:left="200" w:leftChars="200" w:firstLine="200" w:firstLineChars="200"/>
      <w:jc w:val="left"/>
    </w:pPr>
    <w:rPr>
      <w:sz w:val="24"/>
    </w:rPr>
  </w:style>
  <w:style w:type="paragraph" w:styleId="84">
    <w:name w:val="Title"/>
    <w:basedOn w:val="1"/>
    <w:qFormat/>
    <w:uiPriority w:val="0"/>
    <w:pPr>
      <w:spacing w:before="240" w:after="60" w:line="360" w:lineRule="auto"/>
      <w:ind w:firstLine="200" w:firstLineChars="200"/>
      <w:jc w:val="center"/>
      <w:outlineLvl w:val="0"/>
    </w:pPr>
    <w:rPr>
      <w:rFonts w:ascii="Arial" w:hAnsi="Arial"/>
      <w:b/>
      <w:bCs/>
      <w:sz w:val="32"/>
      <w:szCs w:val="32"/>
    </w:rPr>
  </w:style>
  <w:style w:type="paragraph" w:styleId="85">
    <w:name w:val="Body Text First Indent 2"/>
    <w:basedOn w:val="36"/>
    <w:unhideWhenUsed/>
    <w:qFormat/>
    <w:uiPriority w:val="0"/>
    <w:pPr>
      <w:ind w:firstLine="420" w:firstLineChars="200"/>
    </w:pPr>
  </w:style>
  <w:style w:type="character" w:styleId="88">
    <w:name w:val="Strong"/>
    <w:qFormat/>
    <w:uiPriority w:val="0"/>
    <w:rPr>
      <w:b/>
      <w:bCs/>
    </w:rPr>
  </w:style>
  <w:style w:type="character" w:styleId="89">
    <w:name w:val="page number"/>
    <w:semiHidden/>
    <w:qFormat/>
    <w:uiPriority w:val="0"/>
  </w:style>
  <w:style w:type="character" w:styleId="90">
    <w:name w:val="FollowedHyperlink"/>
    <w:semiHidden/>
    <w:qFormat/>
    <w:uiPriority w:val="0"/>
    <w:rPr>
      <w:color w:val="800080"/>
      <w:u w:val="single"/>
    </w:rPr>
  </w:style>
  <w:style w:type="character" w:styleId="91">
    <w:name w:val="Emphasis"/>
    <w:qFormat/>
    <w:uiPriority w:val="0"/>
    <w:rPr>
      <w:color w:val="CC0033"/>
    </w:rPr>
  </w:style>
  <w:style w:type="character" w:styleId="92">
    <w:name w:val="HTML Typewriter"/>
    <w:semiHidden/>
    <w:qFormat/>
    <w:uiPriority w:val="4"/>
    <w:rPr>
      <w:rFonts w:ascii="黑体" w:hAnsi="Courier New" w:eastAsia="黑体" w:cs="Courier New"/>
      <w:sz w:val="20"/>
      <w:szCs w:val="20"/>
    </w:rPr>
  </w:style>
  <w:style w:type="character" w:styleId="93">
    <w:name w:val="Hyperlink"/>
    <w:semiHidden/>
    <w:qFormat/>
    <w:uiPriority w:val="0"/>
    <w:rPr>
      <w:color w:val="0000FF"/>
      <w:u w:val="single"/>
    </w:rPr>
  </w:style>
  <w:style w:type="character" w:styleId="94">
    <w:name w:val="annotation reference"/>
    <w:semiHidden/>
    <w:qFormat/>
    <w:uiPriority w:val="0"/>
    <w:rPr>
      <w:sz w:val="21"/>
      <w:szCs w:val="21"/>
    </w:rPr>
  </w:style>
  <w:style w:type="paragraph" w:customStyle="1" w:styleId="95">
    <w:name w:val="表格文字"/>
    <w:basedOn w:val="34"/>
    <w:next w:val="34"/>
    <w:qFormat/>
    <w:uiPriority w:val="0"/>
    <w:rPr>
      <w:spacing w:val="-20"/>
      <w:sz w:val="24"/>
    </w:rPr>
  </w:style>
  <w:style w:type="character" w:customStyle="1" w:styleId="96">
    <w:name w:val="批注主题 Char"/>
    <w:qFormat/>
    <w:uiPriority w:val="0"/>
    <w:rPr>
      <w:rFonts w:eastAsia="宋体"/>
      <w:b/>
      <w:bCs/>
      <w:kern w:val="2"/>
      <w:sz w:val="21"/>
      <w:szCs w:val="24"/>
      <w:lang w:val="en-US" w:eastAsia="zh-CN" w:bidi="ar-SA"/>
    </w:rPr>
  </w:style>
  <w:style w:type="character" w:customStyle="1" w:styleId="97">
    <w:name w:val="12pixblack1"/>
    <w:qFormat/>
    <w:uiPriority w:val="7"/>
    <w:rPr>
      <w:color w:val="000000"/>
      <w:sz w:val="24"/>
      <w:szCs w:val="24"/>
      <w:u w:val="none"/>
    </w:rPr>
  </w:style>
  <w:style w:type="character" w:customStyle="1" w:styleId="98">
    <w:name w:val="签名 Char"/>
    <w:qFormat/>
    <w:uiPriority w:val="2"/>
    <w:rPr>
      <w:rFonts w:eastAsia="宋体"/>
      <w:kern w:val="2"/>
      <w:sz w:val="21"/>
      <w:lang w:bidi="ar-SA"/>
    </w:rPr>
  </w:style>
  <w:style w:type="character" w:customStyle="1" w:styleId="99">
    <w:name w:val="标题 6 Char"/>
    <w:qFormat/>
    <w:uiPriority w:val="2"/>
    <w:rPr>
      <w:rFonts w:ascii="Arial" w:hAnsi="Arial" w:eastAsia="黑体"/>
      <w:b/>
      <w:bCs/>
      <w:kern w:val="2"/>
      <w:sz w:val="24"/>
      <w:szCs w:val="24"/>
      <w:lang w:val="en-US" w:eastAsia="zh-CN" w:bidi="ar-SA"/>
    </w:rPr>
  </w:style>
  <w:style w:type="character" w:customStyle="1" w:styleId="100">
    <w:name w:val="标题 1 Char"/>
    <w:qFormat/>
    <w:uiPriority w:val="2"/>
    <w:rPr>
      <w:rFonts w:ascii="宋体" w:hAnsi="Arial" w:eastAsia="黑体"/>
      <w:b/>
      <w:color w:val="000000"/>
      <w:kern w:val="44"/>
      <w:sz w:val="36"/>
    </w:rPr>
  </w:style>
  <w:style w:type="character" w:customStyle="1" w:styleId="101">
    <w:name w:val="city3"/>
    <w:qFormat/>
    <w:uiPriority w:val="7"/>
    <w:rPr>
      <w:color w:val="999999"/>
    </w:rPr>
  </w:style>
  <w:style w:type="character" w:customStyle="1" w:styleId="102">
    <w:name w:val="文档正文 Char"/>
    <w:qFormat/>
    <w:uiPriority w:val="0"/>
    <w:rPr>
      <w:rFonts w:eastAsia="宋体"/>
      <w:sz w:val="28"/>
      <w:lang w:bidi="ar-SA"/>
    </w:rPr>
  </w:style>
  <w:style w:type="character" w:customStyle="1" w:styleId="103">
    <w:name w:val="co-text3"/>
    <w:qFormat/>
    <w:uiPriority w:val="2"/>
    <w:rPr>
      <w:rFonts w:hint="default" w:ascii="ˎ̥" w:hAnsi="ˎ̥"/>
      <w:color w:val="000000"/>
      <w:sz w:val="17"/>
      <w:szCs w:val="17"/>
      <w:u w:val="none"/>
    </w:rPr>
  </w:style>
  <w:style w:type="character" w:customStyle="1" w:styleId="104">
    <w:name w:val="WW8Num18z0"/>
    <w:qFormat/>
    <w:uiPriority w:val="3"/>
    <w:rPr>
      <w:rFonts w:ascii="Symbol" w:hAnsi="Symbol" w:cs="StarSymbol"/>
      <w:sz w:val="18"/>
      <w:szCs w:val="18"/>
    </w:rPr>
  </w:style>
  <w:style w:type="character" w:customStyle="1" w:styleId="105">
    <w:name w:val="Spec Body Copy1"/>
    <w:qFormat/>
    <w:uiPriority w:val="6"/>
    <w:rPr>
      <w:rFonts w:ascii="Bembo" w:hAnsi="Bembo"/>
      <w:color w:val="000000"/>
      <w:spacing w:val="0"/>
      <w:w w:val="100"/>
      <w:position w:val="0"/>
      <w:sz w:val="19"/>
      <w:u w:val="none"/>
      <w:vertAlign w:val="baseline"/>
    </w:rPr>
  </w:style>
  <w:style w:type="character" w:customStyle="1" w:styleId="106">
    <w:name w:val="标题 2 Char"/>
    <w:qFormat/>
    <w:uiPriority w:val="2"/>
    <w:rPr>
      <w:rFonts w:ascii="宋体" w:hAnsi="宋体"/>
      <w:sz w:val="28"/>
      <w:szCs w:val="28"/>
    </w:rPr>
  </w:style>
  <w:style w:type="character" w:customStyle="1" w:styleId="107">
    <w:name w:val="Character UserEntry"/>
    <w:qFormat/>
    <w:uiPriority w:val="6"/>
    <w:rPr>
      <w:color w:val="FF0000"/>
    </w:rPr>
  </w:style>
  <w:style w:type="character" w:customStyle="1" w:styleId="108">
    <w:name w:val="text"/>
    <w:qFormat/>
    <w:uiPriority w:val="7"/>
  </w:style>
  <w:style w:type="character" w:customStyle="1" w:styleId="109">
    <w:name w:val="页眉 Char"/>
    <w:qFormat/>
    <w:uiPriority w:val="2"/>
    <w:rPr>
      <w:rFonts w:eastAsia="宋体"/>
      <w:kern w:val="2"/>
      <w:sz w:val="18"/>
      <w:szCs w:val="18"/>
      <w:lang w:val="en-US" w:eastAsia="zh-CN" w:bidi="ar-SA"/>
    </w:rPr>
  </w:style>
  <w:style w:type="character" w:customStyle="1" w:styleId="110">
    <w:name w:val="news1"/>
    <w:qFormat/>
    <w:uiPriority w:val="7"/>
  </w:style>
  <w:style w:type="character" w:customStyle="1" w:styleId="111">
    <w:name w:val="标题 2 Char1"/>
    <w:qFormat/>
    <w:uiPriority w:val="2"/>
    <w:rPr>
      <w:rFonts w:ascii="Arial" w:hAnsi="Arial" w:eastAsia="黑体" w:cs="Times New Roman"/>
      <w:b/>
      <w:bCs/>
      <w:sz w:val="32"/>
      <w:szCs w:val="32"/>
    </w:rPr>
  </w:style>
  <w:style w:type="character" w:customStyle="1" w:styleId="112">
    <w:name w:val="text_71"/>
    <w:qFormat/>
    <w:uiPriority w:val="7"/>
    <w:rPr>
      <w:sz w:val="18"/>
      <w:szCs w:val="18"/>
    </w:rPr>
  </w:style>
  <w:style w:type="character" w:customStyle="1" w:styleId="113">
    <w:name w:val="tabletextchar1"/>
    <w:qFormat/>
    <w:uiPriority w:val="6"/>
  </w:style>
  <w:style w:type="character" w:customStyle="1" w:styleId="114">
    <w:name w:val="文字 Char"/>
    <w:qFormat/>
    <w:uiPriority w:val="2"/>
    <w:rPr>
      <w:rFonts w:ascii="宋体" w:eastAsia="宋体"/>
      <w:kern w:val="2"/>
      <w:sz w:val="28"/>
      <w:lang w:bidi="ar-SA"/>
    </w:rPr>
  </w:style>
  <w:style w:type="character" w:customStyle="1" w:styleId="115">
    <w:name w:val="正文文本 3 Char"/>
    <w:qFormat/>
    <w:uiPriority w:val="0"/>
    <w:rPr>
      <w:rFonts w:eastAsia="宋体"/>
      <w:kern w:val="2"/>
      <w:sz w:val="16"/>
      <w:szCs w:val="16"/>
      <w:lang w:bidi="ar-SA"/>
    </w:rPr>
  </w:style>
  <w:style w:type="character" w:customStyle="1" w:styleId="116">
    <w:name w:val="style2611"/>
    <w:qFormat/>
    <w:uiPriority w:val="7"/>
    <w:rPr>
      <w:sz w:val="18"/>
      <w:szCs w:val="18"/>
    </w:rPr>
  </w:style>
  <w:style w:type="character" w:customStyle="1" w:styleId="117">
    <w:name w:val="proddescription"/>
    <w:qFormat/>
    <w:uiPriority w:val="6"/>
  </w:style>
  <w:style w:type="character" w:customStyle="1" w:styleId="118">
    <w:name w:val="font"/>
    <w:qFormat/>
    <w:uiPriority w:val="6"/>
  </w:style>
  <w:style w:type="character" w:customStyle="1" w:styleId="119">
    <w:name w:val="A7"/>
    <w:qFormat/>
    <w:uiPriority w:val="0"/>
    <w:rPr>
      <w:rFonts w:cs="Arial"/>
      <w:color w:val="211D1E"/>
      <w:sz w:val="14"/>
      <w:szCs w:val="14"/>
    </w:rPr>
  </w:style>
  <w:style w:type="character" w:customStyle="1" w:styleId="120">
    <w:name w:val="样式 正文首行缩进 + 首行缩进:  2 字符 Char"/>
    <w:qFormat/>
    <w:uiPriority w:val="2"/>
    <w:rPr>
      <w:rFonts w:ascii="Arial" w:hAnsi="Arial" w:eastAsia="宋体"/>
      <w:kern w:val="2"/>
      <w:sz w:val="24"/>
      <w:lang w:bidi="ar-SA"/>
    </w:rPr>
  </w:style>
  <w:style w:type="character" w:customStyle="1" w:styleId="121">
    <w:name w:val="D2 Char Char"/>
    <w:qFormat/>
    <w:uiPriority w:val="2"/>
    <w:rPr>
      <w:rFonts w:ascii="EU-F1" w:eastAsia="黑体"/>
      <w:kern w:val="21"/>
      <w:sz w:val="21"/>
      <w:lang w:bidi="ar-SA"/>
    </w:rPr>
  </w:style>
  <w:style w:type="character" w:customStyle="1" w:styleId="122">
    <w:name w:val="五号正文（标准） Char"/>
    <w:qFormat/>
    <w:uiPriority w:val="0"/>
    <w:rPr>
      <w:rFonts w:ascii="宋体" w:hAnsi="宋体" w:eastAsia="宋体"/>
      <w:kern w:val="2"/>
      <w:sz w:val="24"/>
      <w:szCs w:val="21"/>
      <w:lang w:bidi="ar-SA"/>
    </w:rPr>
  </w:style>
  <w:style w:type="character" w:customStyle="1" w:styleId="123">
    <w:name w:val="A5"/>
    <w:qFormat/>
    <w:uiPriority w:val="0"/>
    <w:rPr>
      <w:rFonts w:cs="Arial"/>
      <w:color w:val="000000"/>
      <w:sz w:val="14"/>
      <w:szCs w:val="14"/>
    </w:rPr>
  </w:style>
  <w:style w:type="character" w:customStyle="1" w:styleId="124">
    <w:name w:val="wenzhi21"/>
    <w:qFormat/>
    <w:uiPriority w:val="6"/>
    <w:rPr>
      <w:color w:val="000000"/>
      <w:sz w:val="15"/>
      <w:szCs w:val="15"/>
    </w:rPr>
  </w:style>
  <w:style w:type="character" w:customStyle="1" w:styleId="125">
    <w:name w:val="style141"/>
    <w:qFormat/>
    <w:uiPriority w:val="7"/>
    <w:rPr>
      <w:color w:val="3E3E3E"/>
      <w:sz w:val="18"/>
      <w:szCs w:val="18"/>
    </w:rPr>
  </w:style>
  <w:style w:type="character" w:customStyle="1" w:styleId="126">
    <w:name w:val="title"/>
    <w:qFormat/>
    <w:uiPriority w:val="7"/>
  </w:style>
  <w:style w:type="character" w:customStyle="1" w:styleId="127">
    <w:name w:val="f Char1"/>
    <w:qFormat/>
    <w:uiPriority w:val="4"/>
    <w:rPr>
      <w:kern w:val="2"/>
      <w:sz w:val="18"/>
      <w:szCs w:val="18"/>
    </w:rPr>
  </w:style>
  <w:style w:type="character" w:customStyle="1" w:styleId="128">
    <w:name w:val="ww21"/>
    <w:qFormat/>
    <w:uiPriority w:val="3"/>
    <w:rPr>
      <w:sz w:val="21"/>
      <w:szCs w:val="21"/>
    </w:rPr>
  </w:style>
  <w:style w:type="character" w:customStyle="1" w:styleId="129">
    <w:name w:val="副标题 Char"/>
    <w:qFormat/>
    <w:uiPriority w:val="0"/>
    <w:rPr>
      <w:rFonts w:ascii="宋体" w:hAnsi="宋体" w:eastAsia="宋体"/>
      <w:color w:val="000000"/>
      <w:sz w:val="24"/>
      <w:szCs w:val="24"/>
      <w:lang w:val="en-US" w:eastAsia="zh-CN" w:bidi="ar-SA"/>
    </w:rPr>
  </w:style>
  <w:style w:type="character" w:customStyle="1" w:styleId="130">
    <w:name w:val="标题 3 Char Char"/>
    <w:qFormat/>
    <w:uiPriority w:val="2"/>
    <w:rPr>
      <w:rFonts w:eastAsia="黑体"/>
      <w:b/>
      <w:bCs/>
      <w:kern w:val="2"/>
      <w:sz w:val="24"/>
      <w:szCs w:val="32"/>
      <w:lang w:val="en-US" w:eastAsia="zh-CN" w:bidi="ar-SA"/>
    </w:rPr>
  </w:style>
  <w:style w:type="character" w:customStyle="1" w:styleId="131">
    <w:name w:val="title1"/>
    <w:qFormat/>
    <w:uiPriority w:val="7"/>
    <w:rPr>
      <w:b/>
      <w:bCs/>
      <w:color w:val="FFFFFF"/>
      <w:sz w:val="20"/>
      <w:szCs w:val="20"/>
    </w:rPr>
  </w:style>
  <w:style w:type="character" w:customStyle="1" w:styleId="132">
    <w:name w:val="Table Text Char"/>
    <w:qFormat/>
    <w:uiPriority w:val="6"/>
    <w:rPr>
      <w:rFonts w:ascii="Arial" w:hAnsi="Arial"/>
      <w:sz w:val="18"/>
      <w:lang w:val="en-US" w:eastAsia="zh-CN" w:bidi="ar-SA"/>
    </w:rPr>
  </w:style>
  <w:style w:type="character" w:customStyle="1" w:styleId="133">
    <w:name w:val="注释标题 Char"/>
    <w:qFormat/>
    <w:uiPriority w:val="0"/>
    <w:rPr>
      <w:rFonts w:eastAsia="宋体"/>
      <w:kern w:val="2"/>
      <w:sz w:val="24"/>
      <w:szCs w:val="24"/>
      <w:lang w:bidi="ar-SA"/>
    </w:rPr>
  </w:style>
  <w:style w:type="character" w:customStyle="1" w:styleId="134">
    <w:name w:val="标题 2 Char2"/>
    <w:qFormat/>
    <w:uiPriority w:val="2"/>
    <w:rPr>
      <w:rFonts w:ascii="Arial" w:hAnsi="Arial" w:eastAsia="黑体"/>
      <w:b/>
      <w:bCs/>
      <w:kern w:val="2"/>
      <w:sz w:val="32"/>
      <w:szCs w:val="32"/>
    </w:rPr>
  </w:style>
  <w:style w:type="character" w:customStyle="1" w:styleId="135">
    <w:name w:val="标题 4 Char1"/>
    <w:qFormat/>
    <w:uiPriority w:val="2"/>
    <w:rPr>
      <w:rFonts w:ascii="Arial" w:hAnsi="Arial" w:eastAsia="宋体"/>
      <w:b/>
      <w:sz w:val="24"/>
      <w:lang w:val="en-US" w:eastAsia="zh-CN" w:bidi="ar-SA"/>
    </w:rPr>
  </w:style>
  <w:style w:type="character" w:customStyle="1" w:styleId="136">
    <w:name w:val="black1"/>
    <w:qFormat/>
    <w:uiPriority w:val="6"/>
    <w:rPr>
      <w:rFonts w:hint="default" w:ascii="ˎ̥" w:hAnsi="ˎ̥"/>
      <w:color w:val="333333"/>
      <w:sz w:val="18"/>
      <w:szCs w:val="18"/>
      <w:u w:val="none"/>
    </w:rPr>
  </w:style>
  <w:style w:type="character" w:customStyle="1" w:styleId="137">
    <w:name w:val="正文文本缩进 3 Char"/>
    <w:qFormat/>
    <w:uiPriority w:val="0"/>
    <w:rPr>
      <w:rFonts w:eastAsia="宋体"/>
      <w:kern w:val="2"/>
      <w:sz w:val="28"/>
      <w:lang w:val="en-US" w:eastAsia="zh-CN" w:bidi="ar-SA"/>
    </w:rPr>
  </w:style>
  <w:style w:type="character" w:customStyle="1" w:styleId="138">
    <w:name w:val="td11"/>
    <w:qFormat/>
    <w:uiPriority w:val="3"/>
  </w:style>
  <w:style w:type="character" w:customStyle="1" w:styleId="139">
    <w:name w:val="styles11"/>
    <w:qFormat/>
    <w:uiPriority w:val="7"/>
    <w:rPr>
      <w:rFonts w:hint="default"/>
      <w:sz w:val="21"/>
      <w:szCs w:val="21"/>
    </w:rPr>
  </w:style>
  <w:style w:type="character" w:customStyle="1" w:styleId="140">
    <w:name w:val="正文缩进 Char1"/>
    <w:qFormat/>
    <w:uiPriority w:val="0"/>
    <w:rPr>
      <w:rFonts w:eastAsia="仿宋_GB2312"/>
      <w:sz w:val="24"/>
      <w:szCs w:val="24"/>
      <w:lang w:val="en-US" w:eastAsia="zh-CN" w:bidi="ar-SA"/>
    </w:rPr>
  </w:style>
  <w:style w:type="character" w:customStyle="1" w:styleId="141">
    <w:name w:val="jianju1"/>
    <w:qFormat/>
    <w:uiPriority w:val="6"/>
    <w:rPr>
      <w:spacing w:val="0"/>
    </w:rPr>
  </w:style>
  <w:style w:type="character" w:customStyle="1" w:styleId="142">
    <w:name w:val="H5 Char"/>
    <w:qFormat/>
    <w:uiPriority w:val="2"/>
    <w:rPr>
      <w:b/>
      <w:bCs/>
      <w:kern w:val="2"/>
      <w:sz w:val="28"/>
      <w:szCs w:val="28"/>
    </w:rPr>
  </w:style>
  <w:style w:type="character" w:customStyle="1" w:styleId="143">
    <w:name w:val="lineheight1"/>
    <w:qFormat/>
    <w:uiPriority w:val="6"/>
    <w:rPr>
      <w:u w:val="none"/>
    </w:rPr>
  </w:style>
  <w:style w:type="character" w:customStyle="1" w:styleId="144">
    <w:name w:val="HTML 地址 Char"/>
    <w:qFormat/>
    <w:uiPriority w:val="4"/>
    <w:rPr>
      <w:rFonts w:eastAsia="宋体"/>
      <w:i/>
      <w:iCs/>
      <w:kern w:val="2"/>
      <w:sz w:val="21"/>
      <w:lang w:bidi="ar-SA"/>
    </w:rPr>
  </w:style>
  <w:style w:type="character" w:customStyle="1" w:styleId="145">
    <w:name w:val="style81"/>
    <w:qFormat/>
    <w:uiPriority w:val="7"/>
    <w:rPr>
      <w:sz w:val="18"/>
      <w:szCs w:val="18"/>
    </w:rPr>
  </w:style>
  <w:style w:type="character" w:customStyle="1" w:styleId="146">
    <w:name w:val="ww1"/>
    <w:qFormat/>
    <w:uiPriority w:val="3"/>
    <w:rPr>
      <w:rFonts w:hint="default" w:ascii="ˎ̥" w:hAnsi="ˎ̥"/>
      <w:color w:val="000000"/>
      <w:sz w:val="21"/>
      <w:szCs w:val="21"/>
    </w:rPr>
  </w:style>
  <w:style w:type="character" w:customStyle="1" w:styleId="147">
    <w:name w:val="price5"/>
    <w:qFormat/>
    <w:uiPriority w:val="6"/>
    <w:rPr>
      <w:color w:val="CC0000"/>
    </w:rPr>
  </w:style>
  <w:style w:type="character" w:customStyle="1" w:styleId="148">
    <w:name w:val="标题 7 Char"/>
    <w:qFormat/>
    <w:uiPriority w:val="2"/>
    <w:rPr>
      <w:rFonts w:eastAsia="宋体"/>
      <w:b/>
      <w:bCs/>
      <w:kern w:val="2"/>
      <w:sz w:val="24"/>
      <w:szCs w:val="24"/>
      <w:lang w:val="en-US" w:eastAsia="zh-CN" w:bidi="ar-SA"/>
    </w:rPr>
  </w:style>
  <w:style w:type="character" w:customStyle="1" w:styleId="149">
    <w:name w:val="结束语 Char"/>
    <w:qFormat/>
    <w:uiPriority w:val="0"/>
    <w:rPr>
      <w:rFonts w:eastAsia="宋体"/>
      <w:kern w:val="2"/>
      <w:sz w:val="21"/>
      <w:lang w:bidi="ar-SA"/>
    </w:rPr>
  </w:style>
  <w:style w:type="character" w:customStyle="1" w:styleId="150">
    <w:name w:val="cn_text1"/>
    <w:qFormat/>
    <w:uiPriority w:val="5"/>
    <w:rPr>
      <w:rFonts w:hint="default" w:ascii="ˎ̥" w:hAnsi="ˎ̥"/>
      <w:color w:val="003399"/>
      <w:spacing w:val="18"/>
      <w:sz w:val="21"/>
      <w:szCs w:val="21"/>
    </w:rPr>
  </w:style>
  <w:style w:type="character" w:customStyle="1" w:styleId="151">
    <w:name w:val="正 文 1 Char Char"/>
    <w:qFormat/>
    <w:uiPriority w:val="0"/>
    <w:rPr>
      <w:rFonts w:ascii="宋体" w:hAnsi="Courier New" w:eastAsia="宋体" w:cs="宋体"/>
      <w:sz w:val="24"/>
      <w:szCs w:val="24"/>
      <w:lang w:val="en-US" w:eastAsia="zh-CN" w:bidi="ar-SA"/>
    </w:rPr>
  </w:style>
  <w:style w:type="character" w:customStyle="1" w:styleId="152">
    <w:name w:val="apple-style-span"/>
    <w:qFormat/>
    <w:uiPriority w:val="7"/>
  </w:style>
  <w:style w:type="character" w:customStyle="1" w:styleId="153">
    <w:name w:val="标题 Char"/>
    <w:qFormat/>
    <w:uiPriority w:val="2"/>
    <w:rPr>
      <w:rFonts w:ascii="Arial" w:hAnsi="Arial" w:eastAsia="宋体"/>
      <w:b/>
      <w:bCs/>
      <w:kern w:val="2"/>
      <w:sz w:val="32"/>
      <w:szCs w:val="32"/>
      <w:lang w:bidi="ar-SA"/>
    </w:rPr>
  </w:style>
  <w:style w:type="character" w:customStyle="1" w:styleId="154">
    <w:name w:val="abcde"/>
    <w:qFormat/>
    <w:uiPriority w:val="6"/>
  </w:style>
  <w:style w:type="character" w:customStyle="1" w:styleId="155">
    <w:name w:val="1.正文 Char"/>
    <w:qFormat/>
    <w:uiPriority w:val="0"/>
    <w:rPr>
      <w:rFonts w:ascii="Tahoma" w:hAnsi="Tahoma" w:eastAsia="宋体" w:cs="Tahoma"/>
      <w:color w:val="000000"/>
      <w:kern w:val="2"/>
      <w:sz w:val="18"/>
      <w:szCs w:val="18"/>
      <w:lang w:val="en-US" w:eastAsia="zh-CN" w:bidi="ar-SA"/>
    </w:rPr>
  </w:style>
  <w:style w:type="character" w:customStyle="1" w:styleId="156">
    <w:name w:val="文档结构图 Char"/>
    <w:semiHidden/>
    <w:qFormat/>
    <w:uiPriority w:val="0"/>
    <w:rPr>
      <w:rFonts w:eastAsia="宋体"/>
      <w:kern w:val="2"/>
      <w:sz w:val="21"/>
      <w:szCs w:val="24"/>
      <w:lang w:bidi="ar-SA"/>
    </w:rPr>
  </w:style>
  <w:style w:type="character" w:customStyle="1" w:styleId="157">
    <w:name w:val="普通文字 Char1"/>
    <w:qFormat/>
    <w:uiPriority w:val="0"/>
    <w:rPr>
      <w:rFonts w:ascii="宋体" w:hAnsi="Courier New"/>
      <w:kern w:val="2"/>
      <w:sz w:val="21"/>
    </w:rPr>
  </w:style>
  <w:style w:type="character" w:customStyle="1" w:styleId="158">
    <w:name w:val="普通文字 Char Char2"/>
    <w:qFormat/>
    <w:uiPriority w:val="0"/>
    <w:rPr>
      <w:rFonts w:ascii="宋体" w:hAnsi="宋体" w:eastAsia="宋体"/>
      <w:color w:val="000000"/>
      <w:sz w:val="24"/>
      <w:szCs w:val="24"/>
      <w:lang w:val="en-US" w:eastAsia="zh-CN" w:bidi="ar-SA"/>
    </w:rPr>
  </w:style>
  <w:style w:type="character" w:customStyle="1" w:styleId="159">
    <w:name w:val="页脚 Char"/>
    <w:qFormat/>
    <w:uiPriority w:val="2"/>
    <w:rPr>
      <w:rFonts w:eastAsia="宋体"/>
      <w:kern w:val="2"/>
      <w:sz w:val="18"/>
      <w:szCs w:val="18"/>
      <w:lang w:val="en-US" w:eastAsia="zh-CN" w:bidi="ar-SA"/>
    </w:rPr>
  </w:style>
  <w:style w:type="character" w:customStyle="1" w:styleId="160">
    <w:name w:val="正文文字3 Char Char"/>
    <w:qFormat/>
    <w:uiPriority w:val="0"/>
    <w:rPr>
      <w:kern w:val="2"/>
      <w:sz w:val="21"/>
      <w:szCs w:val="24"/>
    </w:rPr>
  </w:style>
  <w:style w:type="character" w:customStyle="1" w:styleId="161">
    <w:name w:val="f14"/>
    <w:qFormat/>
    <w:uiPriority w:val="3"/>
  </w:style>
  <w:style w:type="character" w:customStyle="1" w:styleId="162">
    <w:name w:val="标题 1 Char Char"/>
    <w:qFormat/>
    <w:uiPriority w:val="2"/>
    <w:rPr>
      <w:rFonts w:eastAsia="宋体"/>
      <w:b/>
      <w:bCs/>
      <w:kern w:val="44"/>
      <w:sz w:val="44"/>
      <w:szCs w:val="44"/>
      <w:lang w:val="en-US" w:eastAsia="zh-CN" w:bidi="ar-SA"/>
    </w:rPr>
  </w:style>
  <w:style w:type="character" w:customStyle="1" w:styleId="163">
    <w:name w:val="信息标题 Char"/>
    <w:qFormat/>
    <w:uiPriority w:val="0"/>
    <w:rPr>
      <w:rFonts w:ascii="Arial" w:hAnsi="Arial" w:eastAsia="宋体"/>
      <w:kern w:val="2"/>
      <w:sz w:val="24"/>
      <w:szCs w:val="24"/>
      <w:lang w:bidi="ar-SA"/>
    </w:rPr>
  </w:style>
  <w:style w:type="character" w:customStyle="1" w:styleId="164">
    <w:name w:val="列出段落 Char"/>
    <w:qFormat/>
    <w:uiPriority w:val="0"/>
    <w:rPr>
      <w:rFonts w:eastAsia="宋体"/>
      <w:kern w:val="2"/>
      <w:sz w:val="21"/>
      <w:szCs w:val="24"/>
      <w:lang w:val="en-US" w:eastAsia="zh-CN" w:bidi="ar-SA"/>
    </w:rPr>
  </w:style>
  <w:style w:type="character" w:customStyle="1" w:styleId="165">
    <w:name w:val="HTML 预设格式 Char"/>
    <w:qFormat/>
    <w:uiPriority w:val="4"/>
    <w:rPr>
      <w:rFonts w:ascii="Courier New" w:hAnsi="Courier New" w:eastAsia="宋体"/>
      <w:kern w:val="2"/>
      <w:lang w:bidi="ar-SA"/>
    </w:rPr>
  </w:style>
  <w:style w:type="character" w:customStyle="1" w:styleId="166">
    <w:name w:val="书籍标题1"/>
    <w:qFormat/>
    <w:uiPriority w:val="0"/>
    <w:rPr>
      <w:b/>
      <w:bCs/>
      <w:smallCaps/>
      <w:spacing w:val="5"/>
    </w:rPr>
  </w:style>
  <w:style w:type="character" w:customStyle="1" w:styleId="167">
    <w:name w:val="方案文档 Char"/>
    <w:qFormat/>
    <w:uiPriority w:val="0"/>
    <w:rPr>
      <w:rFonts w:ascii="仿宋_GB2312" w:eastAsia="仿宋_GB2312"/>
      <w:bCs/>
      <w:sz w:val="24"/>
      <w:szCs w:val="24"/>
      <w:lang w:bidi="ar-SA"/>
    </w:rPr>
  </w:style>
  <w:style w:type="character" w:customStyle="1" w:styleId="168">
    <w:name w:val="纯文本 Char1"/>
    <w:qFormat/>
    <w:uiPriority w:val="0"/>
    <w:rPr>
      <w:rFonts w:ascii="宋体" w:hAnsi="Courier New" w:cs="Courier New"/>
      <w:kern w:val="2"/>
      <w:sz w:val="21"/>
      <w:szCs w:val="21"/>
    </w:rPr>
  </w:style>
  <w:style w:type="character" w:customStyle="1" w:styleId="169">
    <w:name w:val="正文文本缩进 2 Char"/>
    <w:qFormat/>
    <w:uiPriority w:val="0"/>
    <w:rPr>
      <w:rFonts w:ascii="楷体_GB2312" w:eastAsia="楷体_GB2312"/>
      <w:sz w:val="28"/>
      <w:lang w:val="en-US" w:eastAsia="zh-CN" w:bidi="ar-SA"/>
    </w:rPr>
  </w:style>
  <w:style w:type="character" w:customStyle="1" w:styleId="170">
    <w:name w:val="项目编号B Char"/>
    <w:qFormat/>
    <w:uiPriority w:val="0"/>
    <w:rPr>
      <w:rFonts w:ascii="楷体_GB2312" w:hAnsi="Arial" w:eastAsia="楷体_GB2312"/>
      <w:color w:val="000000"/>
      <w:kern w:val="2"/>
      <w:sz w:val="24"/>
      <w:szCs w:val="24"/>
      <w:lang w:val="zh-CN" w:eastAsia="zh-CN" w:bidi="ar-SA"/>
    </w:rPr>
  </w:style>
  <w:style w:type="character" w:customStyle="1" w:styleId="171">
    <w:name w:val="Item List Char"/>
    <w:qFormat/>
    <w:uiPriority w:val="6"/>
    <w:rPr>
      <w:rFonts w:ascii="Arial" w:hAnsi="Arial"/>
      <w:sz w:val="21"/>
      <w:lang w:val="en-US" w:eastAsia="zh-CN" w:bidi="ar-SA"/>
    </w:rPr>
  </w:style>
  <w:style w:type="character" w:customStyle="1" w:styleId="172">
    <w:name w:val="h Char"/>
    <w:qFormat/>
    <w:uiPriority w:val="4"/>
    <w:rPr>
      <w:rFonts w:eastAsia="宋体"/>
      <w:kern w:val="2"/>
      <w:sz w:val="18"/>
      <w:szCs w:val="18"/>
      <w:lang w:val="en-US" w:eastAsia="zh-CN" w:bidi="ar-SA"/>
    </w:rPr>
  </w:style>
  <w:style w:type="character" w:customStyle="1" w:styleId="173">
    <w:name w:val="paragraph1 Char"/>
    <w:qFormat/>
    <w:locked/>
    <w:uiPriority w:val="7"/>
    <w:rPr>
      <w:kern w:val="2"/>
      <w:sz w:val="24"/>
      <w:szCs w:val="24"/>
      <w:lang w:bidi="ar-SA"/>
    </w:rPr>
  </w:style>
  <w:style w:type="character" w:customStyle="1" w:styleId="174">
    <w:name w:val="Table Text Char1"/>
    <w:qFormat/>
    <w:uiPriority w:val="6"/>
    <w:rPr>
      <w:rFonts w:ascii="Arial" w:hAnsi="Arial"/>
      <w:sz w:val="18"/>
    </w:rPr>
  </w:style>
  <w:style w:type="character" w:customStyle="1" w:styleId="175">
    <w:name w:val="rda_null1"/>
    <w:qFormat/>
    <w:uiPriority w:val="6"/>
    <w:rPr>
      <w:i/>
      <w:iCs/>
    </w:rPr>
  </w:style>
  <w:style w:type="character" w:customStyle="1" w:styleId="176">
    <w:name w:val="标题 5 Char"/>
    <w:qFormat/>
    <w:uiPriority w:val="2"/>
    <w:rPr>
      <w:rFonts w:eastAsia="宋体"/>
      <w:b/>
      <w:bCs/>
      <w:kern w:val="2"/>
      <w:sz w:val="28"/>
      <w:szCs w:val="28"/>
      <w:lang w:val="en-US" w:eastAsia="zh-CN" w:bidi="ar-SA"/>
    </w:rPr>
  </w:style>
  <w:style w:type="character" w:customStyle="1" w:styleId="177">
    <w:name w:val="Sidebar front"/>
    <w:qFormat/>
    <w:uiPriority w:val="6"/>
    <w:rPr>
      <w:rFonts w:ascii="DINEngschrift" w:hAnsi="DINEngschrift"/>
      <w:color w:val="000000"/>
      <w:spacing w:val="0"/>
      <w:w w:val="100"/>
      <w:position w:val="0"/>
      <w:sz w:val="22"/>
      <w:u w:val="none"/>
      <w:vertAlign w:val="baseline"/>
    </w:rPr>
  </w:style>
  <w:style w:type="character" w:customStyle="1" w:styleId="178">
    <w:name w:val="百姓X Char"/>
    <w:qFormat/>
    <w:uiPriority w:val="5"/>
    <w:rPr>
      <w:rFonts w:ascii="Arial Narrow" w:hAnsi="Arial Narrow" w:eastAsia="宋体"/>
      <w:kern w:val="2"/>
      <w:sz w:val="24"/>
      <w:szCs w:val="24"/>
      <w:lang w:val="en-US" w:eastAsia="zh-CN" w:bidi="ar-SA"/>
    </w:rPr>
  </w:style>
  <w:style w:type="character" w:customStyle="1" w:styleId="179">
    <w:name w:val="正文首行缩进 Char"/>
    <w:qFormat/>
    <w:uiPriority w:val="0"/>
    <w:rPr>
      <w:rFonts w:eastAsia="宋体"/>
      <w:kern w:val="2"/>
      <w:sz w:val="21"/>
      <w:szCs w:val="24"/>
      <w:lang w:bidi="ar-SA"/>
    </w:rPr>
  </w:style>
  <w:style w:type="character" w:customStyle="1" w:styleId="180">
    <w:name w:val="font-12"/>
    <w:qFormat/>
    <w:uiPriority w:val="6"/>
  </w:style>
  <w:style w:type="character" w:customStyle="1" w:styleId="181">
    <w:name w:val="Figure Char"/>
    <w:qFormat/>
    <w:uiPriority w:val="6"/>
    <w:rPr>
      <w:rFonts w:ascii="Arial" w:hAnsi="Arial" w:eastAsia="黑体" w:cs="Arial"/>
      <w:kern w:val="2"/>
      <w:sz w:val="24"/>
      <w:szCs w:val="24"/>
      <w:lang w:val="en-US" w:eastAsia="zh-CN" w:bidi="ar-SA"/>
    </w:rPr>
  </w:style>
  <w:style w:type="character" w:customStyle="1" w:styleId="182">
    <w:name w:val="dg2"/>
    <w:qFormat/>
    <w:uiPriority w:val="3"/>
  </w:style>
  <w:style w:type="character" w:customStyle="1" w:styleId="183">
    <w:name w:val="标题 3 Char"/>
    <w:qFormat/>
    <w:uiPriority w:val="2"/>
    <w:rPr>
      <w:rFonts w:ascii="黑体" w:eastAsia="黑体"/>
      <w:b/>
      <w:color w:val="000000"/>
      <w:sz w:val="28"/>
    </w:rPr>
  </w:style>
  <w:style w:type="character" w:customStyle="1" w:styleId="184">
    <w:name w:val="标题 8 Char"/>
    <w:qFormat/>
    <w:uiPriority w:val="2"/>
    <w:rPr>
      <w:rFonts w:eastAsia="宋体"/>
      <w:sz w:val="24"/>
      <w:lang w:val="en-US" w:eastAsia="zh-CN" w:bidi="ar-SA"/>
    </w:rPr>
  </w:style>
  <w:style w:type="character" w:customStyle="1" w:styleId="185">
    <w:name w:val="标五 Char"/>
    <w:qFormat/>
    <w:uiPriority w:val="2"/>
    <w:rPr>
      <w:rFonts w:ascii="仿宋_GB2312" w:eastAsia="仿宋_GB2312"/>
      <w:kern w:val="2"/>
      <w:sz w:val="24"/>
      <w:szCs w:val="24"/>
      <w:lang w:val="en-US" w:eastAsia="zh-CN" w:bidi="ar-SA"/>
    </w:rPr>
  </w:style>
  <w:style w:type="character" w:customStyle="1" w:styleId="186">
    <w:name w:val="title_emph1"/>
    <w:qFormat/>
    <w:uiPriority w:val="7"/>
    <w:rPr>
      <w:rFonts w:hint="default" w:ascii="Arial" w:hAnsi="Arial" w:cs="Arial"/>
      <w:b/>
      <w:bCs/>
      <w:sz w:val="24"/>
      <w:szCs w:val="24"/>
    </w:rPr>
  </w:style>
  <w:style w:type="character" w:customStyle="1" w:styleId="187">
    <w:name w:val="标题 4 Char"/>
    <w:qFormat/>
    <w:uiPriority w:val="2"/>
  </w:style>
  <w:style w:type="character" w:customStyle="1" w:styleId="188">
    <w:name w:val="Char Char Char Char Char Char Char Char Char Char"/>
    <w:qFormat/>
    <w:uiPriority w:val="6"/>
    <w:rPr>
      <w:rFonts w:ascii="宋体" w:hAnsi="宋体" w:eastAsia="宋体"/>
      <w:color w:val="000000"/>
      <w:sz w:val="24"/>
      <w:szCs w:val="24"/>
      <w:lang w:val="en-US" w:eastAsia="zh-CN" w:bidi="ar-SA"/>
    </w:rPr>
  </w:style>
  <w:style w:type="character" w:customStyle="1" w:styleId="189">
    <w:name w:val="wen Char2"/>
    <w:qFormat/>
    <w:uiPriority w:val="6"/>
    <w:rPr>
      <w:rFonts w:ascii="Arial" w:hAnsi="Arial" w:eastAsia="宋体"/>
      <w:kern w:val="2"/>
      <w:sz w:val="24"/>
      <w:szCs w:val="24"/>
      <w:lang w:val="zh-CN" w:eastAsia="zh-CN" w:bidi="ar-SA"/>
    </w:rPr>
  </w:style>
  <w:style w:type="character" w:customStyle="1" w:styleId="190">
    <w:name w:val="smalltxt1"/>
    <w:qFormat/>
    <w:uiPriority w:val="6"/>
    <w:rPr>
      <w:rFonts w:hint="default" w:ascii="ˎ̥" w:hAnsi="ˎ̥"/>
      <w:sz w:val="24"/>
      <w:szCs w:val="24"/>
    </w:rPr>
  </w:style>
  <w:style w:type="character" w:customStyle="1" w:styleId="191">
    <w:name w:val="m1"/>
    <w:qFormat/>
    <w:uiPriority w:val="0"/>
    <w:rPr>
      <w:color w:val="0000FF"/>
    </w:rPr>
  </w:style>
  <w:style w:type="character" w:customStyle="1" w:styleId="192">
    <w:name w:val="t1"/>
    <w:qFormat/>
    <w:uiPriority w:val="0"/>
    <w:rPr>
      <w:color w:val="990000"/>
    </w:rPr>
  </w:style>
  <w:style w:type="character" w:customStyle="1" w:styleId="193">
    <w:name w:val="正文文本缩进 Char"/>
    <w:semiHidden/>
    <w:qFormat/>
    <w:uiPriority w:val="0"/>
    <w:rPr>
      <w:rFonts w:eastAsia="宋体"/>
      <w:kern w:val="2"/>
      <w:sz w:val="21"/>
      <w:szCs w:val="24"/>
      <w:lang w:val="en-US" w:eastAsia="zh-CN" w:bidi="ar-SA"/>
    </w:rPr>
  </w:style>
  <w:style w:type="character" w:customStyle="1" w:styleId="194">
    <w:name w:val="D1 Char"/>
    <w:qFormat/>
    <w:uiPriority w:val="2"/>
    <w:rPr>
      <w:rFonts w:ascii="EU-F1" w:eastAsia="黑体"/>
      <w:kern w:val="2"/>
      <w:sz w:val="21"/>
      <w:lang w:bidi="ar-SA"/>
    </w:rPr>
  </w:style>
  <w:style w:type="character" w:customStyle="1" w:styleId="195">
    <w:name w:val="正文缩进 Char"/>
    <w:qFormat/>
    <w:uiPriority w:val="0"/>
    <w:rPr>
      <w:rFonts w:eastAsia="宋体"/>
      <w:kern w:val="2"/>
      <w:sz w:val="21"/>
      <w:lang w:val="en-US" w:eastAsia="zh-CN" w:bidi="ar-SA"/>
    </w:rPr>
  </w:style>
  <w:style w:type="character" w:customStyle="1" w:styleId="196">
    <w:name w:val="Figure Description Char"/>
    <w:qFormat/>
    <w:uiPriority w:val="6"/>
    <w:rPr>
      <w:rFonts w:ascii="Arial" w:hAnsi="Arial" w:eastAsia="黑体"/>
      <w:sz w:val="18"/>
      <w:szCs w:val="18"/>
      <w:lang w:bidi="ar-SA"/>
    </w:rPr>
  </w:style>
  <w:style w:type="character" w:customStyle="1" w:styleId="197">
    <w:name w:val="百姓(1) Char"/>
    <w:qFormat/>
    <w:uiPriority w:val="2"/>
    <w:rPr>
      <w:rFonts w:ascii="Arial Narrow" w:hAnsi="Arial Narrow" w:eastAsia="宋体"/>
      <w:kern w:val="2"/>
      <w:sz w:val="24"/>
      <w:szCs w:val="24"/>
      <w:lang w:val="en-US" w:eastAsia="zh-CN" w:bidi="ar-SA"/>
    </w:rPr>
  </w:style>
  <w:style w:type="character" w:customStyle="1" w:styleId="198">
    <w:name w:val="小四 段落 宋体 Char Char Char Char1"/>
    <w:qFormat/>
    <w:uiPriority w:val="2"/>
    <w:rPr>
      <w:rFonts w:eastAsia="宋体"/>
      <w:kern w:val="2"/>
      <w:sz w:val="24"/>
      <w:szCs w:val="24"/>
      <w:lang w:bidi="ar-SA"/>
    </w:rPr>
  </w:style>
  <w:style w:type="character" w:customStyle="1" w:styleId="199">
    <w:name w:val="尾注文本 Char"/>
    <w:qFormat/>
    <w:uiPriority w:val="0"/>
    <w:rPr>
      <w:rFonts w:eastAsia="宋体"/>
      <w:kern w:val="2"/>
      <w:sz w:val="21"/>
      <w:lang w:bidi="ar-SA"/>
    </w:rPr>
  </w:style>
  <w:style w:type="character" w:customStyle="1" w:styleId="200">
    <w:name w:val="批注框文本 Char"/>
    <w:semiHidden/>
    <w:qFormat/>
    <w:uiPriority w:val="0"/>
    <w:rPr>
      <w:rFonts w:eastAsia="宋体"/>
      <w:kern w:val="2"/>
      <w:sz w:val="18"/>
      <w:szCs w:val="18"/>
      <w:lang w:val="en-US" w:eastAsia="zh-CN" w:bidi="ar-SA"/>
    </w:rPr>
  </w:style>
  <w:style w:type="character" w:customStyle="1" w:styleId="201">
    <w:name w:val="t_tag"/>
    <w:qFormat/>
    <w:uiPriority w:val="7"/>
  </w:style>
  <w:style w:type="character" w:customStyle="1" w:styleId="202">
    <w:name w:val="正文文本 2 Char"/>
    <w:qFormat/>
    <w:uiPriority w:val="0"/>
    <w:rPr>
      <w:rFonts w:eastAsia="宋体"/>
      <w:kern w:val="2"/>
      <w:sz w:val="21"/>
      <w:szCs w:val="24"/>
      <w:lang w:bidi="ar-SA"/>
    </w:rPr>
  </w:style>
  <w:style w:type="character" w:customStyle="1" w:styleId="203">
    <w:name w:val="标题 9 Char"/>
    <w:qFormat/>
    <w:uiPriority w:val="2"/>
    <w:rPr>
      <w:rFonts w:eastAsia="宋体"/>
      <w:sz w:val="24"/>
      <w:lang w:val="en-US" w:eastAsia="zh-CN" w:bidi="ar-SA"/>
    </w:rPr>
  </w:style>
  <w:style w:type="character" w:customStyle="1" w:styleId="204">
    <w:name w:val="Table Heading Char"/>
    <w:qFormat/>
    <w:uiPriority w:val="6"/>
    <w:rPr>
      <w:rFonts w:ascii="Arial" w:hAnsi="Arial" w:eastAsia="黑体"/>
      <w:sz w:val="18"/>
      <w:szCs w:val="18"/>
      <w:lang w:val="en-US" w:eastAsia="zh-CN" w:bidi="ar-SA"/>
    </w:rPr>
  </w:style>
  <w:style w:type="character" w:customStyle="1" w:styleId="205">
    <w:name w:val="12word1"/>
    <w:qFormat/>
    <w:uiPriority w:val="7"/>
    <w:rPr>
      <w:sz w:val="18"/>
      <w:szCs w:val="18"/>
    </w:rPr>
  </w:style>
  <w:style w:type="character" w:customStyle="1" w:styleId="206">
    <w:name w:val="w31"/>
    <w:qFormat/>
    <w:uiPriority w:val="3"/>
    <w:rPr>
      <w:rFonts w:hint="default" w:ascii="Verdana" w:hAnsi="Verdana"/>
      <w:color w:val="333333"/>
      <w:sz w:val="18"/>
      <w:szCs w:val="18"/>
      <w:u w:val="none"/>
    </w:rPr>
  </w:style>
  <w:style w:type="character" w:customStyle="1" w:styleId="207">
    <w:name w:val="小四 段落 宋体 Char1"/>
    <w:semiHidden/>
    <w:qFormat/>
    <w:uiPriority w:val="2"/>
    <w:rPr>
      <w:rFonts w:eastAsia="宋体"/>
      <w:kern w:val="2"/>
      <w:sz w:val="24"/>
      <w:szCs w:val="24"/>
      <w:lang w:bidi="ar-SA"/>
    </w:rPr>
  </w:style>
  <w:style w:type="character" w:customStyle="1" w:styleId="208">
    <w:name w:val="proddescription1"/>
    <w:qFormat/>
    <w:uiPriority w:val="6"/>
    <w:rPr>
      <w:rFonts w:hint="default" w:ascii="Arial" w:hAnsi="Arial" w:cs="Arial"/>
      <w:b/>
      <w:bCs/>
      <w:color w:val="3F647F"/>
      <w:sz w:val="202"/>
      <w:szCs w:val="202"/>
    </w:rPr>
  </w:style>
  <w:style w:type="character" w:customStyle="1" w:styleId="209">
    <w:name w:val="日期 Char"/>
    <w:qFormat/>
    <w:uiPriority w:val="2"/>
    <w:rPr>
      <w:rFonts w:eastAsia="宋体"/>
      <w:kern w:val="2"/>
      <w:sz w:val="21"/>
      <w:szCs w:val="24"/>
      <w:lang w:bidi="ar-SA"/>
    </w:rPr>
  </w:style>
  <w:style w:type="character" w:customStyle="1" w:styleId="210">
    <w:name w:val="F1 Char"/>
    <w:qFormat/>
    <w:uiPriority w:val="2"/>
    <w:rPr>
      <w:rFonts w:ascii="EU-F1" w:eastAsia="黑体"/>
      <w:kern w:val="2"/>
      <w:sz w:val="21"/>
      <w:lang w:bidi="ar-SA"/>
    </w:rPr>
  </w:style>
  <w:style w:type="character" w:customStyle="1" w:styleId="211">
    <w:name w:val="text2"/>
    <w:qFormat/>
    <w:uiPriority w:val="7"/>
    <w:rPr>
      <w:rFonts w:hint="default"/>
      <w:color w:val="000000"/>
      <w:sz w:val="21"/>
      <w:szCs w:val="21"/>
    </w:rPr>
  </w:style>
  <w:style w:type="character" w:customStyle="1" w:styleId="212">
    <w:name w:val="Table Text Char Char"/>
    <w:qFormat/>
    <w:uiPriority w:val="6"/>
    <w:rPr>
      <w:rFonts w:ascii="Arial" w:hAnsi="Arial" w:cs="Arial"/>
      <w:kern w:val="2"/>
      <w:sz w:val="18"/>
      <w:szCs w:val="21"/>
      <w:lang w:val="en-US" w:eastAsia="zh-CN" w:bidi="ar-SA"/>
    </w:rPr>
  </w:style>
  <w:style w:type="character" w:customStyle="1" w:styleId="213">
    <w:name w:val="css031"/>
    <w:qFormat/>
    <w:uiPriority w:val="7"/>
    <w:rPr>
      <w:rFonts w:hint="default"/>
      <w:sz w:val="20"/>
      <w:szCs w:val="20"/>
      <w:u w:val="none"/>
    </w:rPr>
  </w:style>
  <w:style w:type="character" w:customStyle="1" w:styleId="214">
    <w:name w:val="font-121"/>
    <w:qFormat/>
    <w:uiPriority w:val="6"/>
    <w:rPr>
      <w:color w:val="666666"/>
      <w:sz w:val="18"/>
      <w:szCs w:val="18"/>
      <w:u w:val="none"/>
    </w:rPr>
  </w:style>
  <w:style w:type="character" w:customStyle="1" w:styleId="215">
    <w:name w:val="style31"/>
    <w:qFormat/>
    <w:uiPriority w:val="7"/>
    <w:rPr>
      <w:sz w:val="21"/>
      <w:szCs w:val="21"/>
    </w:rPr>
  </w:style>
  <w:style w:type="character" w:customStyle="1" w:styleId="216">
    <w:name w:val="正文首行缩进 2 Char"/>
    <w:qFormat/>
    <w:uiPriority w:val="0"/>
    <w:rPr>
      <w:rFonts w:eastAsia="宋体"/>
      <w:kern w:val="2"/>
      <w:sz w:val="21"/>
      <w:szCs w:val="24"/>
      <w:lang w:bidi="ar-SA"/>
    </w:rPr>
  </w:style>
  <w:style w:type="character" w:customStyle="1" w:styleId="217">
    <w:name w:val="样式 仿宋_GB2312 小三 首行缩进:  0.95 厘米 Char Char"/>
    <w:qFormat/>
    <w:uiPriority w:val="2"/>
    <w:rPr>
      <w:rFonts w:ascii="仿宋_GB2312" w:hAnsi="宋体" w:eastAsia="仿宋_GB2312"/>
      <w:kern w:val="2"/>
      <w:sz w:val="30"/>
      <w:szCs w:val="28"/>
      <w:lang w:bidi="ar-SA"/>
    </w:rPr>
  </w:style>
  <w:style w:type="character" w:customStyle="1" w:styleId="218">
    <w:name w:val="p15"/>
    <w:qFormat/>
    <w:uiPriority w:val="3"/>
  </w:style>
  <w:style w:type="character" w:customStyle="1" w:styleId="219">
    <w:name w:val="项目编号A Char"/>
    <w:qFormat/>
    <w:locked/>
    <w:uiPriority w:val="0"/>
    <w:rPr>
      <w:rFonts w:ascii="楷体_GB2312" w:hAnsi="Arial" w:eastAsia="楷体_GB2312"/>
      <w:kern w:val="2"/>
      <w:sz w:val="24"/>
      <w:szCs w:val="24"/>
      <w:lang w:eastAsia="en-US"/>
    </w:rPr>
  </w:style>
  <w:style w:type="character" w:customStyle="1" w:styleId="220">
    <w:name w:val="param_td12"/>
    <w:qFormat/>
    <w:uiPriority w:val="7"/>
  </w:style>
  <w:style w:type="character" w:customStyle="1" w:styleId="221">
    <w:name w:val="批注文字 Char"/>
    <w:qFormat/>
    <w:uiPriority w:val="0"/>
    <w:rPr>
      <w:rFonts w:eastAsia="宋体"/>
      <w:kern w:val="2"/>
      <w:sz w:val="21"/>
      <w:lang w:val="en-US" w:eastAsia="zh-CN" w:bidi="ar-SA"/>
    </w:rPr>
  </w:style>
  <w:style w:type="character" w:customStyle="1" w:styleId="222">
    <w:name w:val="称呼 Char"/>
    <w:qFormat/>
    <w:uiPriority w:val="2"/>
    <w:rPr>
      <w:rFonts w:eastAsia="宋体"/>
      <w:kern w:val="2"/>
      <w:sz w:val="21"/>
      <w:lang w:bidi="ar-SA"/>
    </w:rPr>
  </w:style>
  <w:style w:type="character" w:customStyle="1" w:styleId="223">
    <w:name w:val="unnamed41"/>
    <w:qFormat/>
    <w:uiPriority w:val="6"/>
    <w:rPr>
      <w:rFonts w:hint="default" w:ascii="ˎ̥" w:hAnsi="ˎ̥"/>
      <w:color w:val="333333"/>
      <w:sz w:val="18"/>
      <w:szCs w:val="18"/>
      <w:u w:val="none"/>
    </w:rPr>
  </w:style>
  <w:style w:type="character" w:customStyle="1" w:styleId="224">
    <w:name w:val="lh13"/>
    <w:qFormat/>
    <w:uiPriority w:val="3"/>
  </w:style>
  <w:style w:type="character" w:customStyle="1" w:styleId="225">
    <w:name w:val="正文文本 Char"/>
    <w:qFormat/>
    <w:uiPriority w:val="0"/>
    <w:rPr>
      <w:rFonts w:eastAsia="宋体"/>
      <w:kern w:val="2"/>
      <w:sz w:val="21"/>
      <w:lang w:val="en-US" w:eastAsia="zh-CN" w:bidi="ar-SA"/>
    </w:rPr>
  </w:style>
  <w:style w:type="character" w:customStyle="1" w:styleId="226">
    <w:name w:val="PIM 7 Char Char"/>
    <w:qFormat/>
    <w:uiPriority w:val="4"/>
    <w:rPr>
      <w:rFonts w:ascii="宋体" w:hAnsi="Times New Roman" w:eastAsia="宋体" w:cs="Times New Roman"/>
      <w:b/>
      <w:bCs/>
      <w:sz w:val="24"/>
      <w:szCs w:val="24"/>
    </w:rPr>
  </w:style>
  <w:style w:type="character" w:customStyle="1" w:styleId="227">
    <w:name w:val="样式 二号 加粗"/>
    <w:qFormat/>
    <w:uiPriority w:val="2"/>
    <w:rPr>
      <w:b/>
      <w:bCs/>
      <w:sz w:val="48"/>
    </w:rPr>
  </w:style>
  <w:style w:type="character" w:customStyle="1" w:styleId="228">
    <w:name w:val="正文 1 Char Char"/>
    <w:qFormat/>
    <w:uiPriority w:val="2"/>
    <w:rPr>
      <w:rFonts w:ascii="宋体" w:eastAsia="宋体"/>
      <w:sz w:val="24"/>
      <w:szCs w:val="24"/>
      <w:lang w:bidi="ar-SA"/>
    </w:rPr>
  </w:style>
  <w:style w:type="character" w:customStyle="1" w:styleId="229">
    <w:name w:val="contentword1"/>
    <w:qFormat/>
    <w:uiPriority w:val="6"/>
    <w:rPr>
      <w:sz w:val="22"/>
      <w:szCs w:val="22"/>
    </w:rPr>
  </w:style>
  <w:style w:type="character" w:customStyle="1" w:styleId="230">
    <w:name w:val="Body"/>
    <w:qFormat/>
    <w:uiPriority w:val="6"/>
    <w:rPr>
      <w:rFonts w:ascii="Times-Roman" w:hAnsi="Times-Roman"/>
      <w:color w:val="000000"/>
      <w:spacing w:val="0"/>
      <w:w w:val="100"/>
      <w:position w:val="0"/>
      <w:sz w:val="20"/>
      <w:u w:val="none"/>
      <w:vertAlign w:val="baseline"/>
    </w:rPr>
  </w:style>
  <w:style w:type="character" w:customStyle="1" w:styleId="231">
    <w:name w:val="wen Char1"/>
    <w:qFormat/>
    <w:uiPriority w:val="6"/>
    <w:rPr>
      <w:rFonts w:ascii="Arial" w:hAnsi="Arial" w:eastAsia="宋体"/>
      <w:bCs/>
      <w:kern w:val="2"/>
      <w:sz w:val="24"/>
      <w:szCs w:val="24"/>
      <w:lang w:val="en-US" w:eastAsia="zh-CN" w:bidi="ar-SA"/>
    </w:rPr>
  </w:style>
  <w:style w:type="character" w:customStyle="1" w:styleId="232">
    <w:name w:val="正文文字 Char"/>
    <w:qFormat/>
    <w:uiPriority w:val="0"/>
    <w:rPr>
      <w:rFonts w:eastAsia="宋体"/>
      <w:kern w:val="2"/>
      <w:sz w:val="24"/>
      <w:szCs w:val="24"/>
      <w:lang w:val="en-US" w:eastAsia="zh-CN" w:bidi="ar-SA"/>
    </w:rPr>
  </w:style>
  <w:style w:type="character" w:customStyle="1" w:styleId="233">
    <w:name w:val="fl ml15 b fs14 mt2 titlecont 60_230_10_60_-50_25_true"/>
    <w:qFormat/>
    <w:uiPriority w:val="2"/>
  </w:style>
  <w:style w:type="character" w:customStyle="1" w:styleId="234">
    <w:name w:val="纯文本 Char"/>
    <w:qFormat/>
    <w:uiPriority w:val="0"/>
    <w:rPr>
      <w:rFonts w:ascii="宋体" w:hAnsi="宋体" w:eastAsia="宋体"/>
      <w:color w:val="000000"/>
      <w:sz w:val="24"/>
      <w:szCs w:val="24"/>
      <w:lang w:val="en-US" w:eastAsia="zh-CN" w:bidi="ar-SA"/>
    </w:rPr>
  </w:style>
  <w:style w:type="character" w:customStyle="1" w:styleId="235">
    <w:name w:val="Char Char Char Char Char Char Char Char Char2"/>
    <w:qFormat/>
    <w:uiPriority w:val="6"/>
    <w:rPr>
      <w:rFonts w:ascii="宋体" w:hAnsi="宋体"/>
      <w:color w:val="000000"/>
      <w:sz w:val="24"/>
      <w:szCs w:val="24"/>
    </w:rPr>
  </w:style>
  <w:style w:type="character" w:customStyle="1" w:styleId="236">
    <w:name w:val="para1"/>
    <w:qFormat/>
    <w:uiPriority w:val="7"/>
    <w:rPr>
      <w:rFonts w:hint="default" w:ascii="Arial" w:hAnsi="Arial" w:cs="Arial"/>
      <w:sz w:val="24"/>
      <w:szCs w:val="24"/>
    </w:rPr>
  </w:style>
  <w:style w:type="character" w:customStyle="1" w:styleId="237">
    <w:name w:val="txt1"/>
    <w:qFormat/>
    <w:uiPriority w:val="7"/>
    <w:rPr>
      <w:rFonts w:hint="default" w:ascii="ˎ̥" w:hAnsi="ˎ̥"/>
      <w:sz w:val="18"/>
      <w:szCs w:val="18"/>
    </w:rPr>
  </w:style>
  <w:style w:type="character" w:customStyle="1" w:styleId="238">
    <w:name w:val="gold"/>
    <w:qFormat/>
    <w:uiPriority w:val="6"/>
  </w:style>
  <w:style w:type="paragraph" w:customStyle="1" w:styleId="239">
    <w:name w:val="Char"/>
    <w:basedOn w:val="1"/>
    <w:next w:val="1"/>
    <w:qFormat/>
    <w:uiPriority w:val="6"/>
    <w:pPr>
      <w:widowControl/>
      <w:spacing w:after="160" w:line="240" w:lineRule="exact"/>
      <w:jc w:val="left"/>
    </w:pPr>
    <w:rPr>
      <w:rFonts w:ascii="Verdana" w:hAnsi="Verdana" w:eastAsia="仿宋_GB2312"/>
      <w:kern w:val="0"/>
      <w:sz w:val="24"/>
      <w:szCs w:val="20"/>
      <w:lang w:eastAsia="en-US"/>
    </w:rPr>
  </w:style>
  <w:style w:type="paragraph" w:customStyle="1" w:styleId="240">
    <w:name w:val="表格表头"/>
    <w:basedOn w:val="1"/>
    <w:next w:val="1"/>
    <w:qFormat/>
    <w:uiPriority w:val="0"/>
    <w:pPr>
      <w:tabs>
        <w:tab w:val="left" w:pos="420"/>
      </w:tabs>
      <w:spacing w:before="60" w:after="60"/>
    </w:pPr>
    <w:rPr>
      <w:b/>
      <w:szCs w:val="20"/>
    </w:rPr>
  </w:style>
  <w:style w:type="paragraph" w:customStyle="1" w:styleId="241">
    <w:name w:val="Style1"/>
    <w:basedOn w:val="1"/>
    <w:qFormat/>
    <w:uiPriority w:val="7"/>
    <w:pPr>
      <w:spacing w:line="360" w:lineRule="auto"/>
      <w:ind w:firstLine="720"/>
      <w:jc w:val="center"/>
    </w:pPr>
    <w:rPr>
      <w:rFonts w:ascii="华文宋体" w:hAnsi="华文宋体"/>
      <w:b/>
      <w:bCs/>
      <w:sz w:val="56"/>
      <w:szCs w:val="56"/>
    </w:rPr>
  </w:style>
  <w:style w:type="paragraph" w:customStyle="1" w:styleId="242">
    <w:name w:val="注释"/>
    <w:basedOn w:val="6"/>
    <w:qFormat/>
    <w:uiPriority w:val="0"/>
    <w:pPr>
      <w:widowControl/>
      <w:pBdr>
        <w:top w:val="single" w:color="999999" w:sz="8" w:space="1"/>
        <w:left w:val="single" w:color="999999" w:sz="8" w:space="4"/>
        <w:bottom w:val="single" w:color="999999" w:sz="8" w:space="1"/>
        <w:right w:val="single" w:color="999999" w:sz="8" w:space="4"/>
      </w:pBdr>
      <w:shd w:val="clear" w:color="auto" w:fill="CCFFFF"/>
      <w:overflowPunct w:val="0"/>
      <w:autoSpaceDE w:val="0"/>
      <w:autoSpaceDN w:val="0"/>
      <w:adjustRightInd w:val="0"/>
      <w:spacing w:before="120" w:after="120" w:line="360" w:lineRule="auto"/>
      <w:ind w:left="-90" w:firstLine="0"/>
      <w:textAlignment w:val="baseline"/>
    </w:pPr>
    <w:rPr>
      <w:rFonts w:ascii="宋体" w:hAnsi="宋体" w:cs="Tahoma"/>
      <w:kern w:val="0"/>
      <w:szCs w:val="24"/>
    </w:rPr>
  </w:style>
  <w:style w:type="paragraph" w:customStyle="1" w:styleId="243">
    <w:name w:val="样式 标题 2H2Heading 2 HiddenHeading 2 CCBSTitre3Level 2 Headh..."/>
    <w:basedOn w:val="4"/>
    <w:qFormat/>
    <w:uiPriority w:val="2"/>
    <w:pPr>
      <w:spacing w:before="240" w:after="240" w:line="360" w:lineRule="auto"/>
      <w:ind w:left="2835" w:firstLine="0"/>
      <w:jc w:val="left"/>
    </w:pPr>
    <w:rPr>
      <w:rFonts w:ascii="Times New Roman" w:hAnsi="Times New Roman"/>
      <w:sz w:val="24"/>
    </w:rPr>
  </w:style>
  <w:style w:type="paragraph" w:customStyle="1" w:styleId="244">
    <w:name w:val="font15"/>
    <w:basedOn w:val="1"/>
    <w:qFormat/>
    <w:uiPriority w:val="6"/>
    <w:pPr>
      <w:widowControl/>
      <w:spacing w:before="100" w:beforeAutospacing="1" w:after="100" w:afterAutospacing="1"/>
      <w:jc w:val="left"/>
    </w:pPr>
    <w:rPr>
      <w:kern w:val="0"/>
      <w:szCs w:val="21"/>
    </w:rPr>
  </w:style>
  <w:style w:type="paragraph" w:customStyle="1" w:styleId="245">
    <w:name w:val="subtitle 2"/>
    <w:qFormat/>
    <w:uiPriority w:val="6"/>
    <w:pPr>
      <w:widowControl w:val="0"/>
      <w:overflowPunct w:val="0"/>
      <w:autoSpaceDE w:val="0"/>
      <w:autoSpaceDN w:val="0"/>
      <w:adjustRightInd w:val="0"/>
      <w:spacing w:before="240" w:after="240" w:line="312" w:lineRule="atLeast"/>
      <w:jc w:val="both"/>
      <w:textAlignment w:val="baseline"/>
    </w:pPr>
    <w:rPr>
      <w:rFonts w:ascii="黑体" w:hAnsi="Times New Roman" w:eastAsia="黑体" w:cs="黑体"/>
      <w:sz w:val="24"/>
      <w:szCs w:val="24"/>
      <w:lang w:val="en-US" w:eastAsia="zh-CN" w:bidi="ar-SA"/>
    </w:rPr>
  </w:style>
  <w:style w:type="paragraph" w:customStyle="1" w:styleId="24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247">
    <w:name w:val="xl48"/>
    <w:basedOn w:val="1"/>
    <w:qFormat/>
    <w:uiPriority w:val="3"/>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248">
    <w:name w:val="songgraybold12"/>
    <w:basedOn w:val="1"/>
    <w:qFormat/>
    <w:uiPriority w:val="6"/>
    <w:pPr>
      <w:widowControl/>
      <w:spacing w:before="100" w:beforeAutospacing="1" w:after="100" w:afterAutospacing="1"/>
      <w:jc w:val="left"/>
    </w:pPr>
    <w:rPr>
      <w:b/>
      <w:bCs/>
      <w:color w:val="666666"/>
      <w:kern w:val="0"/>
      <w:sz w:val="18"/>
      <w:szCs w:val="18"/>
    </w:rPr>
  </w:style>
  <w:style w:type="paragraph" w:customStyle="1" w:styleId="249">
    <w:name w:val="南通方案正文"/>
    <w:basedOn w:val="1"/>
    <w:qFormat/>
    <w:uiPriority w:val="0"/>
    <w:pPr>
      <w:spacing w:line="360" w:lineRule="auto"/>
      <w:ind w:firstLine="480" w:firstLineChars="200"/>
    </w:pPr>
    <w:rPr>
      <w:sz w:val="24"/>
      <w:szCs w:val="20"/>
    </w:rPr>
  </w:style>
  <w:style w:type="paragraph" w:customStyle="1" w:styleId="250">
    <w:name w:val="Char1 Char Char Char"/>
    <w:basedOn w:val="1"/>
    <w:qFormat/>
    <w:uiPriority w:val="6"/>
    <w:pPr>
      <w:tabs>
        <w:tab w:val="left" w:pos="840"/>
      </w:tabs>
      <w:ind w:left="840" w:hanging="420"/>
    </w:pPr>
    <w:rPr>
      <w:szCs w:val="20"/>
    </w:rPr>
  </w:style>
  <w:style w:type="paragraph" w:customStyle="1" w:styleId="251">
    <w:name w:val="TitlePage_TopBorder"/>
    <w:basedOn w:val="252"/>
    <w:next w:val="252"/>
    <w:qFormat/>
    <w:uiPriority w:val="7"/>
    <w:pPr>
      <w:pBdr>
        <w:top w:val="single" w:color="auto" w:sz="18" w:space="1"/>
      </w:pBdr>
    </w:pPr>
  </w:style>
  <w:style w:type="paragraph" w:customStyle="1" w:styleId="252">
    <w:name w:val="TitlePage_Header"/>
    <w:basedOn w:val="1"/>
    <w:qFormat/>
    <w:uiPriority w:val="7"/>
    <w:pPr>
      <w:widowControl/>
      <w:spacing w:before="240" w:after="240"/>
      <w:ind w:left="3240"/>
    </w:pPr>
    <w:rPr>
      <w:rFonts w:ascii="Arial" w:hAnsi="Arial"/>
      <w:b/>
      <w:kern w:val="0"/>
      <w:sz w:val="32"/>
      <w:szCs w:val="20"/>
    </w:rPr>
  </w:style>
  <w:style w:type="paragraph" w:customStyle="1" w:styleId="253">
    <w:name w:val="font10"/>
    <w:basedOn w:val="1"/>
    <w:qFormat/>
    <w:uiPriority w:val="6"/>
    <w:pPr>
      <w:widowControl/>
      <w:spacing w:before="100" w:beforeAutospacing="1" w:after="100" w:afterAutospacing="1"/>
      <w:jc w:val="left"/>
    </w:pPr>
    <w:rPr>
      <w:rFonts w:ascii="Arial" w:hAnsi="Arial" w:cs="Arial"/>
      <w:b/>
      <w:bCs/>
      <w:kern w:val="0"/>
      <w:sz w:val="20"/>
      <w:szCs w:val="20"/>
    </w:rPr>
  </w:style>
  <w:style w:type="paragraph" w:customStyle="1" w:styleId="254">
    <w:name w:val="ww2"/>
    <w:basedOn w:val="1"/>
    <w:qFormat/>
    <w:uiPriority w:val="3"/>
    <w:pPr>
      <w:widowControl/>
      <w:spacing w:before="100" w:beforeAutospacing="1" w:after="100" w:afterAutospacing="1" w:line="450" w:lineRule="atLeast"/>
      <w:ind w:firstLine="570"/>
      <w:jc w:val="left"/>
    </w:pPr>
    <w:rPr>
      <w:rFonts w:ascii="宋体" w:hAnsi="宋体" w:cs="宋体"/>
      <w:kern w:val="0"/>
      <w:szCs w:val="21"/>
    </w:rPr>
  </w:style>
  <w:style w:type="paragraph" w:customStyle="1" w:styleId="255">
    <w:name w:val="Char Char Char1 Char Char Char Char"/>
    <w:basedOn w:val="1"/>
    <w:qFormat/>
    <w:uiPriority w:val="6"/>
  </w:style>
  <w:style w:type="paragraph" w:customStyle="1" w:styleId="256">
    <w:name w:val="标五"/>
    <w:next w:val="1"/>
    <w:qFormat/>
    <w:uiPriority w:val="0"/>
    <w:pPr>
      <w:tabs>
        <w:tab w:val="left" w:pos="340"/>
      </w:tabs>
      <w:spacing w:line="360" w:lineRule="auto"/>
      <w:ind w:left="340" w:hanging="340"/>
      <w:outlineLvl w:val="4"/>
    </w:pPr>
    <w:rPr>
      <w:rFonts w:ascii="仿宋_GB2312" w:hAnsi="Times New Roman" w:eastAsia="仿宋_GB2312" w:cs="Times New Roman"/>
      <w:kern w:val="2"/>
      <w:sz w:val="24"/>
      <w:szCs w:val="24"/>
      <w:lang w:val="en-US" w:eastAsia="zh-CN" w:bidi="ar-SA"/>
    </w:rPr>
  </w:style>
  <w:style w:type="paragraph" w:customStyle="1" w:styleId="257">
    <w:name w:val="style32 style73"/>
    <w:basedOn w:val="1"/>
    <w:qFormat/>
    <w:uiPriority w:val="7"/>
    <w:pPr>
      <w:widowControl/>
      <w:spacing w:before="100" w:beforeAutospacing="1" w:after="100" w:afterAutospacing="1"/>
      <w:jc w:val="left"/>
    </w:pPr>
    <w:rPr>
      <w:rFonts w:ascii="宋体" w:hAnsi="宋体" w:cs="宋体"/>
      <w:kern w:val="0"/>
      <w:sz w:val="24"/>
    </w:rPr>
  </w:style>
  <w:style w:type="paragraph" w:customStyle="1" w:styleId="258">
    <w:name w:val="样式 正文缩进 + 仿宋_GB2312 加粗 首行缩进:  2 字符 行距: 1.5 倍行距"/>
    <w:basedOn w:val="6"/>
    <w:qFormat/>
    <w:uiPriority w:val="2"/>
    <w:pPr>
      <w:spacing w:line="360" w:lineRule="auto"/>
      <w:ind w:firstLine="490" w:firstLineChars="200"/>
    </w:pPr>
    <w:rPr>
      <w:rFonts w:ascii="宋体" w:hAnsi="宋体" w:cs="宋体"/>
      <w:b/>
      <w:bCs/>
      <w:spacing w:val="2"/>
      <w:kern w:val="0"/>
      <w:sz w:val="24"/>
      <w:szCs w:val="24"/>
    </w:rPr>
  </w:style>
  <w:style w:type="paragraph" w:customStyle="1" w:styleId="259">
    <w:name w:val="Char Char Char Char"/>
    <w:basedOn w:val="1"/>
    <w:qFormat/>
    <w:uiPriority w:val="6"/>
    <w:pPr>
      <w:widowControl/>
      <w:spacing w:after="160" w:line="240" w:lineRule="exact"/>
      <w:jc w:val="left"/>
    </w:pPr>
    <w:rPr>
      <w:rFonts w:ascii="Tahoma" w:hAnsi="Tahoma"/>
      <w:kern w:val="0"/>
      <w:sz w:val="20"/>
      <w:szCs w:val="20"/>
      <w:lang w:eastAsia="en-US"/>
    </w:rPr>
  </w:style>
  <w:style w:type="paragraph" w:customStyle="1" w:styleId="260">
    <w:name w:val="style1"/>
    <w:basedOn w:val="1"/>
    <w:qFormat/>
    <w:uiPriority w:val="7"/>
    <w:pPr>
      <w:widowControl/>
      <w:spacing w:before="100" w:beforeAutospacing="1" w:after="100" w:afterAutospacing="1"/>
      <w:jc w:val="left"/>
    </w:pPr>
    <w:rPr>
      <w:rFonts w:ascii="宋体" w:hAnsi="宋体" w:cs="宋体"/>
      <w:b/>
      <w:bCs/>
      <w:kern w:val="0"/>
      <w:sz w:val="20"/>
      <w:szCs w:val="20"/>
    </w:rPr>
  </w:style>
  <w:style w:type="paragraph" w:customStyle="1" w:styleId="261">
    <w:name w:val="*8. General Text"/>
    <w:basedOn w:val="262"/>
    <w:next w:val="262"/>
    <w:qFormat/>
    <w:uiPriority w:val="2"/>
    <w:pPr>
      <w:spacing w:after="120"/>
    </w:pPr>
    <w:rPr>
      <w:color w:val="auto"/>
    </w:rPr>
  </w:style>
  <w:style w:type="paragraph" w:customStyle="1" w:styleId="262">
    <w:name w:val="Default"/>
    <w:qFormat/>
    <w:uiPriority w:val="6"/>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3">
    <w:name w:val="xl53"/>
    <w:basedOn w:val="1"/>
    <w:qFormat/>
    <w:uiPriority w:val="3"/>
    <w:pPr>
      <w:widowControl/>
      <w:pBdr>
        <w:top w:val="single" w:color="auto" w:sz="4" w:space="0"/>
        <w:left w:val="single" w:color="auto" w:sz="4" w:space="0"/>
        <w:bottom w:val="single" w:color="auto" w:sz="4" w:space="0"/>
        <w:right w:val="single" w:color="auto" w:sz="4" w:space="0"/>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264">
    <w:name w:val="xl86"/>
    <w:basedOn w:val="1"/>
    <w:qFormat/>
    <w:uiPriority w:val="3"/>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265">
    <w:name w:val="D1"/>
    <w:basedOn w:val="1"/>
    <w:qFormat/>
    <w:uiPriority w:val="0"/>
    <w:pPr>
      <w:spacing w:line="480" w:lineRule="auto"/>
    </w:pPr>
    <w:rPr>
      <w:rFonts w:ascii="EU-F1" w:eastAsia="黑体"/>
      <w:szCs w:val="20"/>
    </w:rPr>
  </w:style>
  <w:style w:type="paragraph" w:customStyle="1" w:styleId="266">
    <w:name w:val="标题1"/>
    <w:next w:val="1"/>
    <w:qFormat/>
    <w:uiPriority w:val="3"/>
    <w:pPr>
      <w:spacing w:line="360" w:lineRule="auto"/>
      <w:ind w:firstLine="200" w:firstLineChars="200"/>
    </w:pPr>
    <w:rPr>
      <w:rFonts w:ascii="Arial" w:hAnsi="Arial" w:eastAsia="宋体" w:cs="Times New Roman"/>
      <w:sz w:val="24"/>
      <w:lang w:val="en-US" w:eastAsia="zh-CN" w:bidi="ar-SA"/>
    </w:rPr>
  </w:style>
  <w:style w:type="paragraph" w:customStyle="1" w:styleId="267">
    <w:name w:val="百姓(1)"/>
    <w:basedOn w:val="1"/>
    <w:qFormat/>
    <w:uiPriority w:val="2"/>
    <w:pPr>
      <w:tabs>
        <w:tab w:val="left" w:pos="720"/>
      </w:tabs>
      <w:spacing w:before="120" w:after="120" w:line="360" w:lineRule="auto"/>
    </w:pPr>
    <w:rPr>
      <w:rFonts w:ascii="Arial Narrow" w:hAnsi="Arial Narrow"/>
      <w:sz w:val="24"/>
    </w:rPr>
  </w:style>
  <w:style w:type="paragraph" w:customStyle="1" w:styleId="268">
    <w:name w:val="表格文本"/>
    <w:basedOn w:val="1"/>
    <w:qFormat/>
    <w:uiPriority w:val="0"/>
    <w:pPr>
      <w:tabs>
        <w:tab w:val="decimal" w:pos="0"/>
      </w:tabs>
      <w:autoSpaceDE w:val="0"/>
      <w:autoSpaceDN w:val="0"/>
      <w:adjustRightInd w:val="0"/>
      <w:jc w:val="left"/>
    </w:pPr>
    <w:rPr>
      <w:kern w:val="0"/>
      <w:szCs w:val="20"/>
    </w:rPr>
  </w:style>
  <w:style w:type="paragraph" w:customStyle="1" w:styleId="269">
    <w:name w:val="URM正文文字"/>
    <w:basedOn w:val="1"/>
    <w:qFormat/>
    <w:uiPriority w:val="4"/>
    <w:pPr>
      <w:spacing w:line="400" w:lineRule="exact"/>
      <w:ind w:firstLine="426"/>
    </w:pPr>
    <w:rPr>
      <w:rFonts w:ascii="宋体" w:hAnsi="宋体"/>
      <w:kern w:val="0"/>
      <w:szCs w:val="21"/>
    </w:rPr>
  </w:style>
  <w:style w:type="paragraph" w:customStyle="1" w:styleId="270">
    <w:name w:val="Char Char Char Char1"/>
    <w:basedOn w:val="1"/>
    <w:qFormat/>
    <w:uiPriority w:val="6"/>
    <w:pPr>
      <w:widowControl/>
      <w:spacing w:after="160" w:line="240" w:lineRule="exact"/>
      <w:jc w:val="left"/>
    </w:pPr>
    <w:rPr>
      <w:rFonts w:eastAsia="Times New Roman"/>
      <w:kern w:val="0"/>
      <w:sz w:val="20"/>
      <w:szCs w:val="20"/>
    </w:rPr>
  </w:style>
  <w:style w:type="paragraph" w:customStyle="1" w:styleId="271">
    <w:name w:val="content"/>
    <w:basedOn w:val="1"/>
    <w:qFormat/>
    <w:uiPriority w:val="6"/>
    <w:pPr>
      <w:widowControl/>
      <w:spacing w:before="100" w:beforeAutospacing="1" w:after="100" w:afterAutospacing="1"/>
      <w:jc w:val="left"/>
    </w:pPr>
    <w:rPr>
      <w:rFonts w:ascii="宋体" w:hAnsi="宋体" w:cs="宋体"/>
      <w:color w:val="000000"/>
      <w:kern w:val="0"/>
      <w:sz w:val="24"/>
    </w:rPr>
  </w:style>
  <w:style w:type="paragraph" w:customStyle="1" w:styleId="272">
    <w:name w:val="v15"/>
    <w:basedOn w:val="1"/>
    <w:qFormat/>
    <w:uiPriority w:val="3"/>
    <w:pPr>
      <w:widowControl/>
      <w:spacing w:before="100" w:beforeAutospacing="1" w:after="100" w:afterAutospacing="1" w:line="280" w:lineRule="atLeast"/>
      <w:jc w:val="left"/>
    </w:pPr>
    <w:rPr>
      <w:rFonts w:ascii="宋体" w:hAnsi="宋体"/>
      <w:kern w:val="0"/>
      <w:sz w:val="18"/>
      <w:szCs w:val="18"/>
    </w:rPr>
  </w:style>
  <w:style w:type="paragraph" w:customStyle="1" w:styleId="273">
    <w:name w:val="Table Text"/>
    <w:qFormat/>
    <w:uiPriority w:val="6"/>
    <w:pPr>
      <w:snapToGrid w:val="0"/>
      <w:spacing w:before="80" w:after="80"/>
    </w:pPr>
    <w:rPr>
      <w:rFonts w:ascii="Arial" w:hAnsi="Arial" w:eastAsia="宋体" w:cs="Times New Roman"/>
      <w:sz w:val="18"/>
      <w:lang w:val="en-US" w:eastAsia="zh-CN" w:bidi="ar-SA"/>
    </w:rPr>
  </w:style>
  <w:style w:type="paragraph" w:customStyle="1" w:styleId="274">
    <w:name w:val="È±Ê¡ÎÄ±¾"/>
    <w:basedOn w:val="1"/>
    <w:qFormat/>
    <w:uiPriority w:val="12"/>
    <w:pPr>
      <w:widowControl/>
      <w:overflowPunct w:val="0"/>
      <w:autoSpaceDE w:val="0"/>
      <w:autoSpaceDN w:val="0"/>
      <w:adjustRightInd w:val="0"/>
      <w:spacing w:line="360" w:lineRule="auto"/>
      <w:textAlignment w:val="baseline"/>
    </w:pPr>
    <w:rPr>
      <w:kern w:val="0"/>
      <w:szCs w:val="20"/>
    </w:rPr>
  </w:style>
  <w:style w:type="paragraph" w:customStyle="1" w:styleId="275">
    <w:name w:val="ÕýÎÄ 1"/>
    <w:basedOn w:val="1"/>
    <w:qFormat/>
    <w:uiPriority w:val="12"/>
    <w:pPr>
      <w:widowControl/>
      <w:overflowPunct w:val="0"/>
      <w:autoSpaceDE w:val="0"/>
      <w:autoSpaceDN w:val="0"/>
      <w:adjustRightInd w:val="0"/>
      <w:spacing w:before="80" w:after="80" w:line="360" w:lineRule="auto"/>
      <w:ind w:left="1417"/>
    </w:pPr>
    <w:rPr>
      <w:kern w:val="0"/>
      <w:szCs w:val="20"/>
    </w:rPr>
  </w:style>
  <w:style w:type="paragraph" w:customStyle="1" w:styleId="276">
    <w:name w:val="songhuibold14"/>
    <w:basedOn w:val="1"/>
    <w:qFormat/>
    <w:uiPriority w:val="6"/>
    <w:pPr>
      <w:widowControl/>
      <w:spacing w:before="100" w:beforeAutospacing="1" w:after="100" w:afterAutospacing="1"/>
      <w:jc w:val="left"/>
    </w:pPr>
    <w:rPr>
      <w:b/>
      <w:bCs/>
      <w:color w:val="3D3E7C"/>
      <w:kern w:val="0"/>
      <w:szCs w:val="21"/>
    </w:rPr>
  </w:style>
  <w:style w:type="paragraph" w:customStyle="1" w:styleId="277">
    <w:name w:val="标题5"/>
    <w:basedOn w:val="6"/>
    <w:qFormat/>
    <w:uiPriority w:val="3"/>
    <w:pPr>
      <w:tabs>
        <w:tab w:val="left" w:pos="900"/>
      </w:tabs>
      <w:spacing w:line="360" w:lineRule="auto"/>
      <w:ind w:left="900" w:firstLine="0"/>
    </w:pPr>
    <w:rPr>
      <w:rFonts w:ascii="楷体_GB2312" w:eastAsia="楷体_GB2312"/>
      <w:b/>
      <w:sz w:val="28"/>
    </w:rPr>
  </w:style>
  <w:style w:type="paragraph" w:customStyle="1" w:styleId="278">
    <w:name w:val="Pa11"/>
    <w:basedOn w:val="1"/>
    <w:next w:val="1"/>
    <w:qFormat/>
    <w:uiPriority w:val="3"/>
    <w:pPr>
      <w:autoSpaceDE w:val="0"/>
      <w:autoSpaceDN w:val="0"/>
      <w:adjustRightInd w:val="0"/>
      <w:spacing w:line="181" w:lineRule="atLeast"/>
      <w:jc w:val="left"/>
    </w:pPr>
    <w:rPr>
      <w:rFonts w:ascii="Arial" w:hAnsi="Arial"/>
      <w:kern w:val="0"/>
      <w:sz w:val="24"/>
    </w:rPr>
  </w:style>
  <w:style w:type="paragraph" w:customStyle="1" w:styleId="279">
    <w:name w:val="+正文"/>
    <w:basedOn w:val="1"/>
    <w:qFormat/>
    <w:uiPriority w:val="0"/>
    <w:pPr>
      <w:spacing w:line="360" w:lineRule="auto"/>
      <w:ind w:firstLine="200" w:firstLineChars="200"/>
    </w:pPr>
    <w:rPr>
      <w:sz w:val="24"/>
      <w:szCs w:val="28"/>
    </w:rPr>
  </w:style>
  <w:style w:type="paragraph" w:customStyle="1" w:styleId="280">
    <w:name w:val="table_td1"/>
    <w:basedOn w:val="1"/>
    <w:qFormat/>
    <w:uiPriority w:val="6"/>
    <w:pPr>
      <w:widowControl/>
      <w:shd w:val="clear" w:color="auto" w:fill="E1E7BC"/>
      <w:spacing w:before="100" w:beforeAutospacing="1" w:after="100" w:afterAutospacing="1"/>
      <w:jc w:val="left"/>
    </w:pPr>
    <w:rPr>
      <w:color w:val="233F61"/>
      <w:kern w:val="0"/>
      <w:sz w:val="18"/>
      <w:szCs w:val="18"/>
    </w:rPr>
  </w:style>
  <w:style w:type="paragraph" w:customStyle="1" w:styleId="281">
    <w:name w:val="q2"/>
    <w:basedOn w:val="84"/>
    <w:qFormat/>
    <w:uiPriority w:val="0"/>
    <w:pPr>
      <w:ind w:left="767" w:hanging="567" w:firstLineChars="0"/>
      <w:jc w:val="left"/>
      <w:outlineLvl w:val="1"/>
    </w:pPr>
  </w:style>
  <w:style w:type="paragraph" w:customStyle="1" w:styleId="282">
    <w:name w:val="xl44"/>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3">
    <w:name w:val="rm"/>
    <w:basedOn w:val="1"/>
    <w:qFormat/>
    <w:uiPriority w:val="0"/>
    <w:pPr>
      <w:widowControl/>
      <w:spacing w:before="100" w:beforeAutospacing="1" w:after="100" w:afterAutospacing="1"/>
      <w:jc w:val="left"/>
    </w:pPr>
    <w:rPr>
      <w:rFonts w:ascii="宋体" w:hAnsi="宋体" w:cs="宋体"/>
      <w:kern w:val="0"/>
      <w:sz w:val="24"/>
    </w:rPr>
  </w:style>
  <w:style w:type="paragraph" w:customStyle="1" w:styleId="284">
    <w:name w:val="*5. Head 2"/>
    <w:basedOn w:val="262"/>
    <w:next w:val="262"/>
    <w:qFormat/>
    <w:uiPriority w:val="2"/>
    <w:pPr>
      <w:spacing w:before="180" w:after="60"/>
    </w:pPr>
    <w:rPr>
      <w:color w:val="auto"/>
    </w:rPr>
  </w:style>
  <w:style w:type="paragraph" w:customStyle="1" w:styleId="285">
    <w:name w:val="Body3"/>
    <w:basedOn w:val="1"/>
    <w:qFormat/>
    <w:uiPriority w:val="6"/>
    <w:pPr>
      <w:spacing w:line="360" w:lineRule="auto"/>
    </w:pPr>
    <w:rPr>
      <w:rFonts w:ascii="宋体" w:hAnsi="宋体"/>
      <w:b/>
      <w:bCs/>
      <w:kern w:val="0"/>
      <w:sz w:val="24"/>
      <w:szCs w:val="20"/>
    </w:rPr>
  </w:style>
  <w:style w:type="paragraph" w:customStyle="1" w:styleId="286">
    <w:name w:val="font16"/>
    <w:basedOn w:val="1"/>
    <w:qFormat/>
    <w:uiPriority w:val="6"/>
    <w:pPr>
      <w:widowControl/>
      <w:spacing w:before="100" w:beforeAutospacing="1" w:after="100" w:afterAutospacing="1"/>
      <w:jc w:val="left"/>
    </w:pPr>
    <w:rPr>
      <w:rFonts w:ascii="Calibri" w:hAnsi="Calibri" w:cs="宋体"/>
      <w:kern w:val="0"/>
      <w:sz w:val="20"/>
      <w:szCs w:val="20"/>
    </w:rPr>
  </w:style>
  <w:style w:type="paragraph" w:customStyle="1" w:styleId="287">
    <w:name w:val="目录标题"/>
    <w:basedOn w:val="1"/>
    <w:qFormat/>
    <w:uiPriority w:val="0"/>
    <w:pPr>
      <w:spacing w:before="120" w:after="120" w:line="400" w:lineRule="atLeast"/>
      <w:jc w:val="center"/>
    </w:pPr>
    <w:rPr>
      <w:rFonts w:eastAsia="楷体_GB2312"/>
      <w:b/>
      <w:sz w:val="44"/>
      <w:szCs w:val="20"/>
    </w:rPr>
  </w:style>
  <w:style w:type="paragraph" w:customStyle="1" w:styleId="288">
    <w:name w:val="方案文档"/>
    <w:basedOn w:val="1"/>
    <w:qFormat/>
    <w:uiPriority w:val="0"/>
    <w:pPr>
      <w:spacing w:before="120" w:after="120" w:line="360" w:lineRule="auto"/>
      <w:ind w:firstLine="600" w:firstLineChars="250"/>
    </w:pPr>
    <w:rPr>
      <w:rFonts w:ascii="仿宋_GB2312" w:eastAsia="仿宋_GB2312"/>
      <w:bCs/>
      <w:kern w:val="0"/>
      <w:sz w:val="24"/>
    </w:rPr>
  </w:style>
  <w:style w:type="paragraph" w:customStyle="1" w:styleId="289">
    <w:name w:val="*4. Head 1"/>
    <w:basedOn w:val="262"/>
    <w:next w:val="262"/>
    <w:qFormat/>
    <w:uiPriority w:val="2"/>
    <w:pPr>
      <w:spacing w:before="180" w:after="60"/>
    </w:pPr>
    <w:rPr>
      <w:color w:val="auto"/>
    </w:rPr>
  </w:style>
  <w:style w:type="paragraph" w:customStyle="1" w:styleId="290">
    <w:name w:val="1册标题3"/>
    <w:basedOn w:val="1"/>
    <w:next w:val="1"/>
    <w:qFormat/>
    <w:uiPriority w:val="0"/>
    <w:pPr>
      <w:jc w:val="center"/>
    </w:pPr>
    <w:rPr>
      <w:rFonts w:ascii="宋体" w:hAnsi="宋体"/>
      <w:color w:val="000000"/>
      <w:szCs w:val="21"/>
    </w:rPr>
  </w:style>
  <w:style w:type="paragraph" w:customStyle="1" w:styleId="291">
    <w:name w:val="xl125"/>
    <w:basedOn w:val="1"/>
    <w:qFormat/>
    <w:uiPriority w:val="3"/>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92">
    <w:name w:val="xl68"/>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93">
    <w:name w:val="xl92"/>
    <w:basedOn w:val="1"/>
    <w:qFormat/>
    <w:uiPriority w:val="3"/>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294">
    <w:name w:val="xl114"/>
    <w:basedOn w:val="1"/>
    <w:qFormat/>
    <w:uiPriority w:val="3"/>
    <w:pPr>
      <w:widowControl/>
      <w:pBdr>
        <w:top w:val="single" w:color="auto" w:sz="4" w:space="0"/>
        <w:left w:val="single" w:color="auto" w:sz="8" w:space="0"/>
        <w:bottom w:val="single" w:color="auto" w:sz="4" w:space="0"/>
        <w:right w:val="single" w:color="auto" w:sz="4" w:space="0"/>
      </w:pBdr>
      <w:shd w:val="clear" w:color="auto" w:fill="969696"/>
      <w:spacing w:before="100" w:beforeAutospacing="1" w:after="100" w:afterAutospacing="1"/>
      <w:jc w:val="left"/>
    </w:pPr>
    <w:rPr>
      <w:rFonts w:ascii="宋体" w:hAnsi="宋体" w:cs="宋体"/>
      <w:b/>
      <w:bCs/>
      <w:kern w:val="0"/>
      <w:sz w:val="20"/>
      <w:szCs w:val="20"/>
    </w:rPr>
  </w:style>
  <w:style w:type="paragraph" w:customStyle="1" w:styleId="295">
    <w:name w:val="小标题"/>
    <w:basedOn w:val="1"/>
    <w:qFormat/>
    <w:uiPriority w:val="0"/>
    <w:pPr>
      <w:tabs>
        <w:tab w:val="left" w:pos="-119"/>
      </w:tabs>
      <w:adjustRightInd w:val="0"/>
      <w:spacing w:beforeLines="100" w:line="360" w:lineRule="auto"/>
      <w:ind w:left="-119" w:hanging="420"/>
      <w:textAlignment w:val="baseline"/>
    </w:pPr>
    <w:rPr>
      <w:rFonts w:ascii="Verdana" w:hAnsi="Verdana"/>
      <w:b/>
      <w:sz w:val="24"/>
    </w:rPr>
  </w:style>
  <w:style w:type="paragraph" w:customStyle="1" w:styleId="296">
    <w:name w:val="1.1.1"/>
    <w:basedOn w:val="1"/>
    <w:qFormat/>
    <w:uiPriority w:val="3"/>
    <w:pPr>
      <w:spacing w:beforeLines="50" w:afterLines="50" w:line="360" w:lineRule="auto"/>
      <w:ind w:firstLine="241" w:firstLineChars="100"/>
    </w:pPr>
    <w:rPr>
      <w:rFonts w:ascii="宋体" w:hAnsi="宋体"/>
      <w:b/>
      <w:sz w:val="24"/>
    </w:rPr>
  </w:style>
  <w:style w:type="paragraph" w:customStyle="1" w:styleId="297">
    <w:name w:val="font6"/>
    <w:basedOn w:val="1"/>
    <w:qFormat/>
    <w:uiPriority w:val="6"/>
    <w:pPr>
      <w:widowControl/>
      <w:spacing w:before="100" w:beforeAutospacing="1" w:after="100" w:afterAutospacing="1"/>
      <w:jc w:val="left"/>
    </w:pPr>
    <w:rPr>
      <w:rFonts w:ascii="宋体" w:hAnsi="宋体" w:cs="宋体"/>
      <w:b/>
      <w:bCs/>
      <w:kern w:val="0"/>
      <w:szCs w:val="21"/>
    </w:rPr>
  </w:style>
  <w:style w:type="paragraph" w:customStyle="1" w:styleId="298">
    <w:name w:val="Table Description"/>
    <w:basedOn w:val="1"/>
    <w:qFormat/>
    <w:uiPriority w:val="6"/>
    <w:pPr>
      <w:keepNext/>
      <w:keepLines/>
      <w:widowControl/>
      <w:autoSpaceDE w:val="0"/>
      <w:autoSpaceDN w:val="0"/>
      <w:adjustRightInd w:val="0"/>
      <w:spacing w:before="160" w:after="80"/>
      <w:ind w:left="1134"/>
      <w:jc w:val="center"/>
    </w:pPr>
    <w:rPr>
      <w:rFonts w:ascii="Arial" w:hAnsi="Arial" w:eastAsia="黑体" w:cs="Arial"/>
      <w:sz w:val="18"/>
      <w:szCs w:val="18"/>
    </w:rPr>
  </w:style>
  <w:style w:type="paragraph" w:customStyle="1" w:styleId="299">
    <w:name w:val="首行缩进：4字符"/>
    <w:basedOn w:val="1"/>
    <w:qFormat/>
    <w:uiPriority w:val="0"/>
    <w:pPr>
      <w:tabs>
        <w:tab w:val="left" w:pos="0"/>
      </w:tabs>
      <w:overflowPunct w:val="0"/>
      <w:spacing w:line="360" w:lineRule="auto"/>
      <w:ind w:left="5" w:firstLine="315"/>
    </w:pPr>
    <w:rPr>
      <w:rFonts w:ascii="Verdana" w:hAnsi="Verdana" w:cs="宋体"/>
      <w:kern w:val="0"/>
      <w:szCs w:val="21"/>
    </w:rPr>
  </w:style>
  <w:style w:type="paragraph" w:customStyle="1" w:styleId="300">
    <w:name w:val="±íÉí"/>
    <w:basedOn w:val="1"/>
    <w:qFormat/>
    <w:uiPriority w:val="12"/>
    <w:pPr>
      <w:widowControl/>
      <w:overflowPunct w:val="0"/>
      <w:autoSpaceDE w:val="0"/>
      <w:autoSpaceDN w:val="0"/>
      <w:adjustRightInd w:val="0"/>
      <w:spacing w:line="300" w:lineRule="auto"/>
      <w:jc w:val="left"/>
      <w:textAlignment w:val="baseline"/>
    </w:pPr>
    <w:rPr>
      <w:kern w:val="0"/>
      <w:sz w:val="18"/>
      <w:szCs w:val="20"/>
    </w:rPr>
  </w:style>
  <w:style w:type="paragraph" w:customStyle="1" w:styleId="301">
    <w:name w:val="批注框文本1"/>
    <w:basedOn w:val="1"/>
    <w:semiHidden/>
    <w:qFormat/>
    <w:uiPriority w:val="0"/>
    <w:rPr>
      <w:sz w:val="18"/>
      <w:szCs w:val="18"/>
    </w:rPr>
  </w:style>
  <w:style w:type="paragraph" w:customStyle="1" w:styleId="302">
    <w:name w:val="xl26"/>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3">
    <w:name w:val="D2"/>
    <w:basedOn w:val="1"/>
    <w:qFormat/>
    <w:uiPriority w:val="0"/>
    <w:pPr>
      <w:spacing w:line="312" w:lineRule="exact"/>
    </w:pPr>
    <w:rPr>
      <w:rFonts w:ascii="EU-F1" w:eastAsia="黑体"/>
      <w:kern w:val="21"/>
      <w:szCs w:val="20"/>
    </w:rPr>
  </w:style>
  <w:style w:type="paragraph" w:customStyle="1" w:styleId="304">
    <w:name w:val="1 Char Char Char Char"/>
    <w:basedOn w:val="1"/>
    <w:qFormat/>
    <w:uiPriority w:val="4"/>
    <w:rPr>
      <w:rFonts w:ascii="Tahoma" w:hAnsi="Tahoma"/>
      <w:sz w:val="24"/>
      <w:szCs w:val="20"/>
    </w:rPr>
  </w:style>
  <w:style w:type="paragraph" w:customStyle="1" w:styleId="305">
    <w:name w:val="table_title1"/>
    <w:basedOn w:val="1"/>
    <w:qFormat/>
    <w:uiPriority w:val="6"/>
    <w:pPr>
      <w:widowControl/>
      <w:shd w:val="clear" w:color="auto" w:fill="B1B1E4"/>
      <w:spacing w:before="100" w:beforeAutospacing="1" w:after="100" w:afterAutospacing="1"/>
      <w:jc w:val="left"/>
    </w:pPr>
    <w:rPr>
      <w:b/>
      <w:bCs/>
      <w:color w:val="333399"/>
      <w:kern w:val="0"/>
      <w:sz w:val="18"/>
      <w:szCs w:val="18"/>
    </w:rPr>
  </w:style>
  <w:style w:type="paragraph" w:customStyle="1" w:styleId="306">
    <w:name w:val="Default Text"/>
    <w:basedOn w:val="1"/>
    <w:qFormat/>
    <w:uiPriority w:val="6"/>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307">
    <w:name w:val="Char2"/>
    <w:basedOn w:val="1"/>
    <w:qFormat/>
    <w:uiPriority w:val="6"/>
    <w:rPr>
      <w:rFonts w:ascii="Tahoma" w:hAnsi="Tahoma"/>
      <w:sz w:val="24"/>
      <w:szCs w:val="20"/>
    </w:rPr>
  </w:style>
  <w:style w:type="paragraph" w:customStyle="1" w:styleId="308">
    <w:name w:val="Table_Sm_Heading"/>
    <w:basedOn w:val="1"/>
    <w:qFormat/>
    <w:uiPriority w:val="6"/>
    <w:pPr>
      <w:keepNext/>
      <w:keepLines/>
      <w:widowControl/>
      <w:spacing w:before="60" w:after="40" w:line="360" w:lineRule="auto"/>
      <w:jc w:val="left"/>
    </w:pPr>
    <w:rPr>
      <w:rFonts w:ascii="宋体" w:hAnsi="宋体"/>
      <w:b/>
      <w:kern w:val="0"/>
      <w:sz w:val="16"/>
      <w:szCs w:val="20"/>
    </w:rPr>
  </w:style>
  <w:style w:type="paragraph" w:customStyle="1" w:styleId="309">
    <w:name w:val="样式 Arial 左 左侧:  0.74 厘米 行距: 1.5 倍行距"/>
    <w:basedOn w:val="1"/>
    <w:qFormat/>
    <w:uiPriority w:val="2"/>
    <w:pPr>
      <w:suppressAutoHyphens/>
      <w:spacing w:line="360" w:lineRule="auto"/>
      <w:ind w:left="418"/>
      <w:jc w:val="left"/>
    </w:pPr>
    <w:rPr>
      <w:rFonts w:ascii="Arial" w:hAnsi="Arial" w:cs="宋体"/>
      <w:kern w:val="1"/>
      <w:sz w:val="24"/>
      <w:szCs w:val="20"/>
    </w:rPr>
  </w:style>
  <w:style w:type="paragraph" w:customStyle="1" w:styleId="310">
    <w:name w:val="style2"/>
    <w:basedOn w:val="1"/>
    <w:qFormat/>
    <w:uiPriority w:val="7"/>
    <w:pPr>
      <w:widowControl/>
      <w:spacing w:before="100" w:beforeAutospacing="1" w:after="100" w:afterAutospacing="1"/>
      <w:ind w:firstLine="480"/>
    </w:pPr>
    <w:rPr>
      <w:rFonts w:ascii="宋体" w:hAnsi="宋体" w:cs="宋体"/>
      <w:b/>
      <w:bCs/>
      <w:color w:val="0000FF"/>
      <w:kern w:val="0"/>
      <w:sz w:val="24"/>
    </w:rPr>
  </w:style>
  <w:style w:type="paragraph" w:customStyle="1" w:styleId="311">
    <w:name w:val="songblack14"/>
    <w:basedOn w:val="1"/>
    <w:qFormat/>
    <w:uiPriority w:val="6"/>
    <w:pPr>
      <w:widowControl/>
      <w:spacing w:before="100" w:beforeAutospacing="1" w:after="100" w:afterAutospacing="1"/>
      <w:jc w:val="left"/>
    </w:pPr>
    <w:rPr>
      <w:color w:val="000000"/>
      <w:kern w:val="0"/>
      <w:szCs w:val="21"/>
    </w:rPr>
  </w:style>
  <w:style w:type="paragraph" w:customStyle="1" w:styleId="312">
    <w:name w:val="文档正文"/>
    <w:basedOn w:val="1"/>
    <w:qFormat/>
    <w:uiPriority w:val="0"/>
    <w:pPr>
      <w:adjustRightInd w:val="0"/>
      <w:spacing w:line="312" w:lineRule="atLeast"/>
      <w:ind w:firstLine="567"/>
      <w:textAlignment w:val="baseline"/>
    </w:pPr>
    <w:rPr>
      <w:kern w:val="0"/>
      <w:sz w:val="28"/>
      <w:szCs w:val="20"/>
    </w:rPr>
  </w:style>
  <w:style w:type="paragraph" w:customStyle="1" w:styleId="313">
    <w:name w:val="xl97"/>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正文（首行缩进两字）1"/>
    <w:basedOn w:val="6"/>
    <w:qFormat/>
    <w:uiPriority w:val="0"/>
    <w:pPr>
      <w:widowControl/>
      <w:autoSpaceDE w:val="0"/>
      <w:autoSpaceDN w:val="0"/>
      <w:spacing w:after="120" w:line="360" w:lineRule="auto"/>
      <w:ind w:firstLine="560" w:firstLineChars="200"/>
      <w:jc w:val="left"/>
    </w:pPr>
    <w:rPr>
      <w:bCs/>
      <w:color w:val="000000"/>
      <w:sz w:val="28"/>
    </w:rPr>
  </w:style>
  <w:style w:type="paragraph" w:customStyle="1" w:styleId="315">
    <w:name w:val="Figure Description"/>
    <w:basedOn w:val="1"/>
    <w:next w:val="1"/>
    <w:qFormat/>
    <w:uiPriority w:val="6"/>
    <w:pPr>
      <w:widowControl/>
      <w:autoSpaceDE w:val="0"/>
      <w:autoSpaceDN w:val="0"/>
      <w:adjustRightInd w:val="0"/>
      <w:spacing w:before="80" w:after="320" w:line="300" w:lineRule="auto"/>
      <w:ind w:left="1134"/>
      <w:jc w:val="center"/>
    </w:pPr>
    <w:rPr>
      <w:rFonts w:ascii="Arial" w:hAnsi="Arial" w:eastAsia="黑体"/>
      <w:kern w:val="0"/>
      <w:sz w:val="18"/>
      <w:szCs w:val="18"/>
    </w:rPr>
  </w:style>
  <w:style w:type="paragraph" w:customStyle="1" w:styleId="316">
    <w:name w:val="xl39"/>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17">
    <w:name w:val="xl104"/>
    <w:basedOn w:val="1"/>
    <w:qFormat/>
    <w:uiPriority w:val="3"/>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b/>
      <w:bCs/>
      <w:kern w:val="0"/>
      <w:sz w:val="20"/>
      <w:szCs w:val="20"/>
    </w:rPr>
  </w:style>
  <w:style w:type="paragraph" w:customStyle="1" w:styleId="318">
    <w:name w:val="songredbutton12"/>
    <w:basedOn w:val="1"/>
    <w:qFormat/>
    <w:uiPriority w:val="6"/>
    <w:pPr>
      <w:widowControl/>
      <w:spacing w:before="100" w:beforeAutospacing="1" w:after="100" w:afterAutospacing="1"/>
      <w:jc w:val="left"/>
    </w:pPr>
    <w:rPr>
      <w:rFonts w:ascii="宋体" w:hAnsi="宋体"/>
      <w:color w:val="430000"/>
      <w:kern w:val="0"/>
      <w:sz w:val="18"/>
      <w:szCs w:val="18"/>
    </w:rPr>
  </w:style>
  <w:style w:type="paragraph" w:customStyle="1" w:styleId="319">
    <w:name w:val="样式 首行缩进:  0.74 厘米 Char"/>
    <w:basedOn w:val="1"/>
    <w:qFormat/>
    <w:uiPriority w:val="2"/>
    <w:pPr>
      <w:spacing w:line="360" w:lineRule="auto"/>
      <w:ind w:firstLine="420"/>
    </w:pPr>
    <w:rPr>
      <w:rFonts w:eastAsia="仿宋_GB2312"/>
      <w:sz w:val="24"/>
      <w:szCs w:val="20"/>
    </w:rPr>
  </w:style>
  <w:style w:type="paragraph" w:customStyle="1" w:styleId="320">
    <w:name w:val="xl58"/>
    <w:basedOn w:val="1"/>
    <w:qFormat/>
    <w:uiPriority w:val="3"/>
    <w:pPr>
      <w:widowControl/>
      <w:pBdr>
        <w:top w:val="single" w:color="auto" w:sz="4" w:space="0"/>
        <w:left w:val="single" w:color="auto" w:sz="4" w:space="0"/>
        <w:bottom w:val="single" w:color="auto" w:sz="4" w:space="0"/>
        <w:right w:val="single" w:color="auto" w:sz="4" w:space="0"/>
      </w:pBdr>
      <w:shd w:val="clear" w:color="auto" w:fill="969696"/>
      <w:spacing w:before="100" w:beforeAutospacing="1" w:after="100" w:afterAutospacing="1"/>
      <w:jc w:val="right"/>
    </w:pPr>
    <w:rPr>
      <w:rFonts w:ascii="宋体" w:hAnsi="宋体" w:cs="宋体"/>
      <w:color w:val="000000"/>
      <w:kern w:val="0"/>
      <w:sz w:val="20"/>
      <w:szCs w:val="20"/>
    </w:rPr>
  </w:style>
  <w:style w:type="paragraph" w:customStyle="1" w:styleId="321">
    <w:name w:val="songwhite12line20"/>
    <w:basedOn w:val="1"/>
    <w:qFormat/>
    <w:uiPriority w:val="6"/>
    <w:pPr>
      <w:widowControl/>
      <w:spacing w:before="100" w:beforeAutospacing="1" w:after="100" w:afterAutospacing="1" w:line="300" w:lineRule="atLeast"/>
      <w:jc w:val="left"/>
    </w:pPr>
    <w:rPr>
      <w:rFonts w:ascii="宋体" w:hAnsi="宋体"/>
      <w:color w:val="F6F6F6"/>
      <w:kern w:val="0"/>
      <w:sz w:val="18"/>
      <w:szCs w:val="18"/>
    </w:rPr>
  </w:style>
  <w:style w:type="paragraph" w:customStyle="1" w:styleId="322">
    <w:name w:val="paragraph1"/>
    <w:basedOn w:val="1"/>
    <w:qFormat/>
    <w:uiPriority w:val="7"/>
    <w:pPr>
      <w:spacing w:afterLines="30" w:line="360" w:lineRule="auto"/>
      <w:ind w:firstLine="480" w:firstLineChars="200"/>
    </w:pPr>
    <w:rPr>
      <w:sz w:val="24"/>
    </w:rPr>
  </w:style>
  <w:style w:type="paragraph" w:customStyle="1" w:styleId="323">
    <w:name w:val="2级列表"/>
    <w:basedOn w:val="324"/>
    <w:qFormat/>
    <w:uiPriority w:val="0"/>
    <w:pPr>
      <w:tabs>
        <w:tab w:val="left" w:pos="360"/>
        <w:tab w:val="left" w:pos="576"/>
        <w:tab w:val="left" w:pos="632"/>
        <w:tab w:val="left" w:pos="1383"/>
        <w:tab w:val="left" w:pos="1865"/>
      </w:tabs>
      <w:ind w:left="1866" w:hanging="576"/>
    </w:pPr>
  </w:style>
  <w:style w:type="paragraph" w:customStyle="1" w:styleId="324">
    <w:name w:val="1级列表"/>
    <w:basedOn w:val="1"/>
    <w:qFormat/>
    <w:uiPriority w:val="0"/>
    <w:pPr>
      <w:tabs>
        <w:tab w:val="left" w:pos="632"/>
        <w:tab w:val="left" w:pos="1383"/>
      </w:tabs>
      <w:spacing w:beforeLines="50"/>
      <w:ind w:left="632" w:hanging="344"/>
    </w:pPr>
    <w:rPr>
      <w:rFonts w:eastAsia="楷体_GB2312"/>
      <w:sz w:val="24"/>
    </w:rPr>
  </w:style>
  <w:style w:type="paragraph" w:customStyle="1" w:styleId="325">
    <w:name w:val="wen"/>
    <w:basedOn w:val="1"/>
    <w:qFormat/>
    <w:uiPriority w:val="6"/>
    <w:pPr>
      <w:spacing w:beforeLines="50" w:afterLines="50" w:line="360" w:lineRule="auto"/>
      <w:ind w:firstLine="480" w:firstLineChars="200"/>
    </w:pPr>
    <w:rPr>
      <w:rFonts w:ascii="Arial" w:hAnsi="Arial"/>
      <w:sz w:val="24"/>
      <w:lang w:val="zh-CN"/>
    </w:rPr>
  </w:style>
  <w:style w:type="paragraph" w:customStyle="1" w:styleId="326">
    <w:name w:val="*Normal"/>
    <w:basedOn w:val="1"/>
    <w:qFormat/>
    <w:uiPriority w:val="6"/>
    <w:pPr>
      <w:widowControl/>
      <w:spacing w:line="320" w:lineRule="atLeast"/>
      <w:ind w:left="720" w:right="-80" w:hanging="720"/>
      <w:jc w:val="left"/>
    </w:pPr>
    <w:rPr>
      <w:rFonts w:ascii="Palatino" w:hAnsi="Palatino"/>
      <w:kern w:val="0"/>
      <w:sz w:val="24"/>
      <w:szCs w:val="20"/>
      <w:lang w:eastAsia="en-US"/>
    </w:rPr>
  </w:style>
  <w:style w:type="paragraph" w:customStyle="1" w:styleId="327">
    <w:name w:val="songhuibold12"/>
    <w:basedOn w:val="1"/>
    <w:qFormat/>
    <w:uiPriority w:val="6"/>
    <w:pPr>
      <w:widowControl/>
      <w:spacing w:before="100" w:beforeAutospacing="1" w:after="100" w:afterAutospacing="1"/>
      <w:jc w:val="left"/>
    </w:pPr>
    <w:rPr>
      <w:b/>
      <w:bCs/>
      <w:color w:val="3D3E7C"/>
      <w:kern w:val="0"/>
      <w:sz w:val="18"/>
      <w:szCs w:val="18"/>
    </w:rPr>
  </w:style>
  <w:style w:type="paragraph" w:customStyle="1" w:styleId="328">
    <w:name w:val="xl72"/>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29">
    <w:name w:val="±í¸ñÎÄ×Ö"/>
    <w:basedOn w:val="1"/>
    <w:qFormat/>
    <w:uiPriority w:val="11"/>
    <w:pPr>
      <w:widowControl/>
      <w:overflowPunct w:val="0"/>
      <w:autoSpaceDE w:val="0"/>
      <w:autoSpaceDN w:val="0"/>
      <w:adjustRightInd w:val="0"/>
      <w:jc w:val="left"/>
      <w:textAlignment w:val="baseline"/>
    </w:pPr>
    <w:rPr>
      <w:rFonts w:ascii="ËÎÌå" w:hAnsi="ËÎÌå"/>
      <w:spacing w:val="20"/>
      <w:kern w:val="0"/>
      <w:sz w:val="24"/>
      <w:szCs w:val="20"/>
    </w:rPr>
  </w:style>
  <w:style w:type="paragraph" w:customStyle="1" w:styleId="330">
    <w:name w:val="HP_Table_Title"/>
    <w:basedOn w:val="1"/>
    <w:next w:val="1"/>
    <w:qFormat/>
    <w:uiPriority w:val="5"/>
    <w:pPr>
      <w:keepNext/>
      <w:keepLines/>
      <w:widowControl/>
      <w:spacing w:before="240" w:after="60" w:line="360" w:lineRule="auto"/>
      <w:jc w:val="left"/>
    </w:pPr>
    <w:rPr>
      <w:rFonts w:ascii="宋体" w:hAnsi="宋体"/>
      <w:b/>
      <w:kern w:val="0"/>
      <w:sz w:val="18"/>
      <w:szCs w:val="20"/>
    </w:rPr>
  </w:style>
  <w:style w:type="paragraph" w:customStyle="1" w:styleId="331">
    <w:name w:val="样式 样式 首行缩进:  2 字符1 + 首行缩进:  2 字符"/>
    <w:basedOn w:val="1"/>
    <w:qFormat/>
    <w:uiPriority w:val="2"/>
    <w:pPr>
      <w:spacing w:line="360" w:lineRule="auto"/>
      <w:ind w:firstLine="480" w:firstLineChars="200"/>
    </w:pPr>
    <w:rPr>
      <w:rFonts w:cs="宋体"/>
      <w:sz w:val="24"/>
      <w:szCs w:val="20"/>
    </w:rPr>
  </w:style>
  <w:style w:type="paragraph" w:customStyle="1" w:styleId="332">
    <w:name w:val="列出段落1"/>
    <w:basedOn w:val="1"/>
    <w:qFormat/>
    <w:uiPriority w:val="0"/>
    <w:pPr>
      <w:ind w:firstLine="420" w:firstLineChars="200"/>
    </w:pPr>
    <w:rPr>
      <w:rFonts w:eastAsia="Times New Roman"/>
    </w:rPr>
  </w:style>
  <w:style w:type="paragraph" w:customStyle="1" w:styleId="333">
    <w:name w:val="songred12"/>
    <w:basedOn w:val="1"/>
    <w:qFormat/>
    <w:uiPriority w:val="6"/>
    <w:pPr>
      <w:widowControl/>
      <w:spacing w:before="100" w:beforeAutospacing="1" w:after="100" w:afterAutospacing="1"/>
      <w:jc w:val="left"/>
    </w:pPr>
    <w:rPr>
      <w:rFonts w:ascii="宋体" w:hAnsi="宋体"/>
      <w:color w:val="993300"/>
      <w:kern w:val="0"/>
      <w:sz w:val="18"/>
      <w:szCs w:val="18"/>
    </w:rPr>
  </w:style>
  <w:style w:type="paragraph" w:customStyle="1" w:styleId="334">
    <w:name w:val="样式 行距: 固定值 25 磅 首行缩进:  2 字符"/>
    <w:basedOn w:val="1"/>
    <w:qFormat/>
    <w:uiPriority w:val="2"/>
    <w:pPr>
      <w:adjustRightInd w:val="0"/>
      <w:spacing w:line="500" w:lineRule="exact"/>
      <w:ind w:firstLine="560" w:firstLineChars="200"/>
      <w:textAlignment w:val="baseline"/>
    </w:pPr>
    <w:rPr>
      <w:rFonts w:cs="宋体"/>
      <w:kern w:val="0"/>
      <w:sz w:val="28"/>
      <w:szCs w:val="20"/>
    </w:rPr>
  </w:style>
  <w:style w:type="paragraph" w:customStyle="1" w:styleId="335">
    <w:name w:val="font0"/>
    <w:basedOn w:val="1"/>
    <w:qFormat/>
    <w:uiPriority w:val="6"/>
    <w:pPr>
      <w:widowControl/>
      <w:spacing w:before="100" w:beforeAutospacing="1" w:after="100" w:afterAutospacing="1"/>
      <w:jc w:val="left"/>
    </w:pPr>
    <w:rPr>
      <w:rFonts w:ascii="宋体" w:hAnsi="宋体" w:cs="宋体"/>
      <w:kern w:val="0"/>
      <w:sz w:val="24"/>
    </w:rPr>
  </w:style>
  <w:style w:type="paragraph" w:customStyle="1" w:styleId="336">
    <w:name w:val="小四 段落 宋体"/>
    <w:basedOn w:val="21"/>
    <w:semiHidden/>
    <w:qFormat/>
    <w:uiPriority w:val="2"/>
    <w:pPr>
      <w:tabs>
        <w:tab w:val="clear" w:pos="420"/>
      </w:tabs>
      <w:spacing w:line="360" w:lineRule="auto"/>
      <w:ind w:left="113" w:right="113" w:firstLine="425"/>
      <w:jc w:val="left"/>
    </w:pPr>
    <w:rPr>
      <w:sz w:val="24"/>
    </w:rPr>
  </w:style>
  <w:style w:type="paragraph" w:customStyle="1" w:styleId="337">
    <w:name w:val="xl47"/>
    <w:basedOn w:val="1"/>
    <w:qFormat/>
    <w:uiPriority w:val="3"/>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38">
    <w:name w:val="xl87"/>
    <w:basedOn w:val="1"/>
    <w:qFormat/>
    <w:uiPriority w:val="3"/>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39">
    <w:name w:val="Char Char"/>
    <w:basedOn w:val="1"/>
    <w:next w:val="1"/>
    <w:semiHidden/>
    <w:qFormat/>
    <w:uiPriority w:val="6"/>
    <w:pPr>
      <w:widowControl/>
      <w:spacing w:after="160" w:line="240" w:lineRule="exact"/>
      <w:jc w:val="left"/>
    </w:pPr>
    <w:rPr>
      <w:rFonts w:ascii="Verdana" w:hAnsi="Verdana" w:eastAsia="仿宋_GB2312"/>
      <w:kern w:val="0"/>
      <w:sz w:val="24"/>
      <w:szCs w:val="20"/>
      <w:lang w:eastAsia="en-US"/>
    </w:rPr>
  </w:style>
  <w:style w:type="paragraph" w:customStyle="1" w:styleId="340">
    <w:name w:val="五号正文（标准）"/>
    <w:basedOn w:val="1"/>
    <w:qFormat/>
    <w:uiPriority w:val="0"/>
    <w:pPr>
      <w:spacing w:line="360" w:lineRule="auto"/>
      <w:ind w:firstLine="360" w:firstLineChars="150"/>
    </w:pPr>
    <w:rPr>
      <w:rFonts w:ascii="宋体" w:hAnsi="宋体"/>
      <w:sz w:val="24"/>
      <w:szCs w:val="21"/>
    </w:rPr>
  </w:style>
  <w:style w:type="paragraph" w:customStyle="1" w:styleId="341">
    <w:name w:val="F1"/>
    <w:basedOn w:val="1"/>
    <w:qFormat/>
    <w:uiPriority w:val="0"/>
    <w:pPr>
      <w:topLinePunct/>
      <w:spacing w:line="312" w:lineRule="exact"/>
    </w:pPr>
    <w:rPr>
      <w:rFonts w:ascii="EU-F1" w:eastAsia="黑体"/>
      <w:szCs w:val="20"/>
    </w:rPr>
  </w:style>
  <w:style w:type="paragraph" w:customStyle="1" w:styleId="342">
    <w:name w:val="xl131"/>
    <w:basedOn w:val="1"/>
    <w:qFormat/>
    <w:uiPriority w:val="3"/>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color w:val="FF0000"/>
      <w:kern w:val="0"/>
      <w:sz w:val="24"/>
    </w:rPr>
  </w:style>
  <w:style w:type="paragraph" w:customStyle="1" w:styleId="343">
    <w:name w:val="正文2"/>
    <w:basedOn w:val="1"/>
    <w:qFormat/>
    <w:uiPriority w:val="3"/>
    <w:pPr>
      <w:widowControl/>
      <w:spacing w:after="160" w:line="360" w:lineRule="auto"/>
      <w:ind w:firstLine="200" w:firstLineChars="200"/>
      <w:jc w:val="left"/>
    </w:pPr>
    <w:rPr>
      <w:rFonts w:ascii="Verdana" w:hAnsi="Verdana" w:eastAsia="黑体"/>
      <w:kern w:val="0"/>
      <w:szCs w:val="20"/>
      <w:lang w:eastAsia="en-US"/>
    </w:rPr>
  </w:style>
  <w:style w:type="paragraph" w:customStyle="1" w:styleId="344">
    <w:name w:val="xl67"/>
    <w:basedOn w:val="1"/>
    <w:qFormat/>
    <w:uiPriority w:val="3"/>
    <w:pPr>
      <w:widowControl/>
      <w:spacing w:before="100" w:beforeAutospacing="1" w:after="100" w:afterAutospacing="1"/>
      <w:jc w:val="left"/>
      <w:textAlignment w:val="center"/>
    </w:pPr>
    <w:rPr>
      <w:rFonts w:ascii="宋体" w:hAnsi="宋体" w:cs="宋体"/>
      <w:kern w:val="0"/>
      <w:sz w:val="24"/>
    </w:rPr>
  </w:style>
  <w:style w:type="paragraph" w:customStyle="1" w:styleId="345">
    <w:name w:val="Normal Paragraph"/>
    <w:basedOn w:val="1"/>
    <w:qFormat/>
    <w:uiPriority w:val="7"/>
    <w:pPr>
      <w:widowControl/>
      <w:spacing w:before="120" w:line="360" w:lineRule="auto"/>
      <w:ind w:firstLine="425"/>
    </w:pPr>
    <w:rPr>
      <w:kern w:val="0"/>
      <w:sz w:val="24"/>
    </w:rPr>
  </w:style>
  <w:style w:type="paragraph" w:customStyle="1" w:styleId="346">
    <w:name w:val="勾"/>
    <w:basedOn w:val="1"/>
    <w:qFormat/>
    <w:uiPriority w:val="1"/>
    <w:pPr>
      <w:tabs>
        <w:tab w:val="left" w:pos="720"/>
      </w:tabs>
      <w:spacing w:line="360" w:lineRule="auto"/>
    </w:pPr>
    <w:rPr>
      <w:sz w:val="24"/>
      <w:szCs w:val="20"/>
    </w:rPr>
  </w:style>
  <w:style w:type="paragraph" w:customStyle="1" w:styleId="347">
    <w:name w:val="样式 标题 1H1Heading 0 + 首行缩进:  2 字符"/>
    <w:basedOn w:val="3"/>
    <w:qFormat/>
    <w:uiPriority w:val="2"/>
    <w:pPr>
      <w:keepLines w:val="0"/>
      <w:tabs>
        <w:tab w:val="left" w:pos="432"/>
      </w:tabs>
      <w:autoSpaceDE/>
      <w:autoSpaceDN/>
      <w:adjustRightInd/>
      <w:spacing w:before="240" w:after="60" w:line="480" w:lineRule="auto"/>
      <w:ind w:left="432" w:hanging="432"/>
      <w:textAlignment w:val="auto"/>
    </w:pPr>
    <w:rPr>
      <w:rFonts w:ascii="Arial" w:cs="Arial"/>
      <w:bCs/>
      <w:color w:val="auto"/>
      <w:kern w:val="2"/>
      <w:sz w:val="32"/>
      <w:szCs w:val="32"/>
    </w:rPr>
  </w:style>
  <w:style w:type="paragraph" w:customStyle="1" w:styleId="348">
    <w:name w:val="songblue12line20"/>
    <w:basedOn w:val="1"/>
    <w:qFormat/>
    <w:uiPriority w:val="6"/>
    <w:pPr>
      <w:widowControl/>
      <w:spacing w:before="100" w:beforeAutospacing="1" w:after="100" w:afterAutospacing="1" w:line="300" w:lineRule="atLeast"/>
      <w:jc w:val="left"/>
    </w:pPr>
    <w:rPr>
      <w:rFonts w:ascii="宋体" w:hAnsi="宋体"/>
      <w:color w:val="8CD6CE"/>
      <w:kern w:val="0"/>
      <w:sz w:val="18"/>
      <w:szCs w:val="18"/>
    </w:rPr>
  </w:style>
  <w:style w:type="paragraph" w:customStyle="1" w:styleId="349">
    <w:name w:val="xl111"/>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50">
    <w:name w:val="xl52"/>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0"/>
      <w:szCs w:val="20"/>
    </w:rPr>
  </w:style>
  <w:style w:type="paragraph" w:customStyle="1" w:styleId="351">
    <w:name w:val="xl121"/>
    <w:basedOn w:val="1"/>
    <w:qFormat/>
    <w:uiPriority w:val="3"/>
    <w:pPr>
      <w:widowControl/>
      <w:pBdr>
        <w:top w:val="single" w:color="auto" w:sz="4" w:space="0"/>
        <w:left w:val="single" w:color="auto" w:sz="8" w:space="0"/>
        <w:bottom w:val="single" w:color="auto" w:sz="8" w:space="0"/>
        <w:right w:val="single" w:color="auto" w:sz="4" w:space="0"/>
      </w:pBdr>
      <w:shd w:val="clear" w:color="auto" w:fill="969696"/>
      <w:spacing w:before="100" w:beforeAutospacing="1" w:after="100" w:afterAutospacing="1"/>
      <w:jc w:val="right"/>
    </w:pPr>
    <w:rPr>
      <w:rFonts w:ascii="宋体" w:hAnsi="宋体" w:cs="宋体"/>
      <w:b/>
      <w:bCs/>
      <w:kern w:val="0"/>
      <w:sz w:val="20"/>
      <w:szCs w:val="20"/>
    </w:rPr>
  </w:style>
  <w:style w:type="paragraph" w:customStyle="1" w:styleId="352">
    <w:name w:val="Char Char Char Char Char Char Char Char Char Char1"/>
    <w:basedOn w:val="26"/>
    <w:qFormat/>
    <w:uiPriority w:val="6"/>
    <w:rPr>
      <w:rFonts w:ascii="Tahoma" w:hAnsi="Tahoma" w:cs="Tahoma"/>
      <w:sz w:val="24"/>
    </w:rPr>
  </w:style>
  <w:style w:type="paragraph" w:customStyle="1" w:styleId="353">
    <w:name w:val="xl105"/>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354">
    <w:name w:val="button1"/>
    <w:basedOn w:val="1"/>
    <w:qFormat/>
    <w:uiPriority w:val="7"/>
    <w:pPr>
      <w:widowControl/>
      <w:shd w:val="clear" w:color="auto" w:fill="CC6600"/>
      <w:spacing w:before="100" w:beforeAutospacing="1" w:after="100" w:afterAutospacing="1"/>
      <w:jc w:val="left"/>
    </w:pPr>
    <w:rPr>
      <w:color w:val="FFFFFF"/>
      <w:kern w:val="0"/>
      <w:sz w:val="18"/>
      <w:szCs w:val="18"/>
    </w:rPr>
  </w:style>
  <w:style w:type="paragraph" w:customStyle="1" w:styleId="355">
    <w:name w:val="7"/>
    <w:basedOn w:val="1"/>
    <w:qFormat/>
    <w:uiPriority w:val="1"/>
    <w:pPr>
      <w:autoSpaceDE w:val="0"/>
      <w:autoSpaceDN w:val="0"/>
      <w:adjustRightInd w:val="0"/>
      <w:spacing w:line="270" w:lineRule="atLeast"/>
      <w:jc w:val="left"/>
    </w:pPr>
    <w:rPr>
      <w:rFonts w:ascii="宋体"/>
      <w:kern w:val="0"/>
      <w:sz w:val="18"/>
      <w:szCs w:val="18"/>
    </w:rPr>
  </w:style>
  <w:style w:type="paragraph" w:customStyle="1" w:styleId="356">
    <w:name w:val="表Ｘ"/>
    <w:basedOn w:val="1"/>
    <w:next w:val="1"/>
    <w:qFormat/>
    <w:uiPriority w:val="0"/>
    <w:pPr>
      <w:tabs>
        <w:tab w:val="left" w:pos="720"/>
      </w:tabs>
      <w:jc w:val="center"/>
    </w:pPr>
    <w:rPr>
      <w:rFonts w:eastAsia="黑体"/>
      <w:szCs w:val="20"/>
    </w:rPr>
  </w:style>
  <w:style w:type="paragraph" w:customStyle="1" w:styleId="357">
    <w:name w:val="Char Char Char Char Char Char Char Char Char Char Char Char Char Char Char Char Char Char Char Char Char Char Char Char Char Char Char Char Char Char Char Char Char Char"/>
    <w:basedOn w:val="1"/>
    <w:qFormat/>
    <w:uiPriority w:val="6"/>
    <w:rPr>
      <w:rFonts w:ascii="Tahoma" w:hAnsi="Tahoma"/>
      <w:sz w:val="24"/>
      <w:szCs w:val="20"/>
    </w:rPr>
  </w:style>
  <w:style w:type="paragraph" w:customStyle="1" w:styleId="358">
    <w:name w:val="中文正文"/>
    <w:basedOn w:val="1"/>
    <w:qFormat/>
    <w:uiPriority w:val="0"/>
    <w:pPr>
      <w:spacing w:beforeLines="50" w:afterLines="50" w:line="360" w:lineRule="auto"/>
      <w:ind w:firstLine="425"/>
    </w:pPr>
    <w:rPr>
      <w:szCs w:val="20"/>
    </w:rPr>
  </w:style>
  <w:style w:type="paragraph" w:customStyle="1" w:styleId="359">
    <w:name w:val="songwhite14"/>
    <w:basedOn w:val="1"/>
    <w:qFormat/>
    <w:uiPriority w:val="6"/>
    <w:pPr>
      <w:widowControl/>
      <w:spacing w:before="100" w:beforeAutospacing="1" w:after="100" w:afterAutospacing="1"/>
      <w:jc w:val="left"/>
    </w:pPr>
    <w:rPr>
      <w:color w:val="FFFFFF"/>
      <w:kern w:val="0"/>
      <w:szCs w:val="21"/>
    </w:rPr>
  </w:style>
  <w:style w:type="paragraph" w:customStyle="1" w:styleId="360">
    <w:name w:val="xl91"/>
    <w:basedOn w:val="1"/>
    <w:qFormat/>
    <w:uiPriority w:val="3"/>
    <w:pPr>
      <w:widowControl/>
      <w:pBdr>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361">
    <w:name w:val="pro_detail_pic"/>
    <w:basedOn w:val="1"/>
    <w:qFormat/>
    <w:uiPriority w:val="6"/>
    <w:pPr>
      <w:widowControl/>
      <w:spacing w:before="100" w:beforeAutospacing="1" w:after="100" w:afterAutospacing="1"/>
      <w:jc w:val="left"/>
    </w:pPr>
    <w:rPr>
      <w:rFonts w:ascii="宋体" w:hAnsi="宋体" w:cs="宋体"/>
      <w:kern w:val="0"/>
      <w:sz w:val="24"/>
    </w:rPr>
  </w:style>
  <w:style w:type="paragraph" w:customStyle="1" w:styleId="362">
    <w:name w:val="默认段落字体 Para Char Char Char1 Char"/>
    <w:basedOn w:val="1"/>
    <w:qFormat/>
    <w:uiPriority w:val="0"/>
    <w:pPr>
      <w:spacing w:line="360" w:lineRule="auto"/>
      <w:ind w:left="420" w:firstLine="420"/>
    </w:pPr>
    <w:rPr>
      <w:kern w:val="0"/>
      <w:sz w:val="24"/>
    </w:rPr>
  </w:style>
  <w:style w:type="paragraph" w:customStyle="1" w:styleId="363">
    <w:name w:val="xl54"/>
    <w:basedOn w:val="1"/>
    <w:qFormat/>
    <w:uiPriority w:val="3"/>
    <w:pPr>
      <w:widowControl/>
      <w:pBdr>
        <w:top w:val="single" w:color="auto" w:sz="4" w:space="0"/>
        <w:left w:val="single" w:color="auto" w:sz="4" w:space="0"/>
        <w:bottom w:val="single" w:color="auto" w:sz="4" w:space="0"/>
        <w:right w:val="single" w:color="auto" w:sz="4" w:space="0"/>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364">
    <w:name w:val="font19"/>
    <w:basedOn w:val="1"/>
    <w:qFormat/>
    <w:uiPriority w:val="6"/>
    <w:pPr>
      <w:widowControl/>
      <w:spacing w:before="100" w:beforeAutospacing="1" w:after="100" w:afterAutospacing="1"/>
      <w:jc w:val="left"/>
    </w:pPr>
    <w:rPr>
      <w:kern w:val="0"/>
      <w:sz w:val="20"/>
      <w:szCs w:val="20"/>
    </w:rPr>
  </w:style>
  <w:style w:type="paragraph" w:customStyle="1" w:styleId="365">
    <w:name w:val="para"/>
    <w:basedOn w:val="1"/>
    <w:qFormat/>
    <w:uiPriority w:val="7"/>
    <w:pPr>
      <w:widowControl/>
      <w:spacing w:before="100" w:beforeAutospacing="1" w:after="100" w:afterAutospacing="1"/>
      <w:jc w:val="left"/>
    </w:pPr>
    <w:rPr>
      <w:rFonts w:ascii="Arial" w:hAnsi="Arial" w:cs="Arial"/>
      <w:kern w:val="0"/>
      <w:sz w:val="24"/>
    </w:rPr>
  </w:style>
  <w:style w:type="paragraph" w:customStyle="1" w:styleId="366">
    <w:name w:val="文本2"/>
    <w:basedOn w:val="1"/>
    <w:qFormat/>
    <w:uiPriority w:val="3"/>
    <w:pPr>
      <w:spacing w:line="360" w:lineRule="auto"/>
      <w:ind w:left="210" w:leftChars="100" w:firstLine="480" w:firstLineChars="200"/>
    </w:pPr>
    <w:rPr>
      <w:rFonts w:ascii="宋体" w:hAnsi="宋体"/>
      <w:sz w:val="24"/>
    </w:rPr>
  </w:style>
  <w:style w:type="paragraph" w:customStyle="1" w:styleId="367">
    <w:name w:val="xl134"/>
    <w:basedOn w:val="1"/>
    <w:qFormat/>
    <w:uiPriority w:val="3"/>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8">
    <w:name w:val="xl85"/>
    <w:basedOn w:val="1"/>
    <w:qFormat/>
    <w:uiPriority w:val="3"/>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369">
    <w:name w:val="xl32"/>
    <w:basedOn w:val="1"/>
    <w:qFormat/>
    <w:uiPriority w:val="3"/>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kern w:val="0"/>
      <w:sz w:val="20"/>
      <w:szCs w:val="20"/>
    </w:rPr>
  </w:style>
  <w:style w:type="paragraph" w:customStyle="1" w:styleId="370">
    <w:name w:val="默认段落字体 Para Char Char Char"/>
    <w:basedOn w:val="1"/>
    <w:qFormat/>
    <w:uiPriority w:val="0"/>
  </w:style>
  <w:style w:type="paragraph" w:customStyle="1" w:styleId="371">
    <w:name w:val="songredbold14"/>
    <w:basedOn w:val="1"/>
    <w:qFormat/>
    <w:uiPriority w:val="6"/>
    <w:pPr>
      <w:widowControl/>
      <w:spacing w:before="100" w:beforeAutospacing="1" w:after="100" w:afterAutospacing="1"/>
      <w:jc w:val="left"/>
    </w:pPr>
    <w:rPr>
      <w:rFonts w:ascii="宋体" w:hAnsi="宋体"/>
      <w:b/>
      <w:bCs/>
      <w:color w:val="993300"/>
      <w:kern w:val="0"/>
      <w:szCs w:val="21"/>
    </w:rPr>
  </w:style>
  <w:style w:type="paragraph" w:customStyle="1" w:styleId="372">
    <w:name w:val="xl81"/>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73">
    <w:name w:val="xl70"/>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374">
    <w:name w:val="Style Normal +"/>
    <w:basedOn w:val="1"/>
    <w:qFormat/>
    <w:uiPriority w:val="7"/>
    <w:pPr>
      <w:spacing w:line="360" w:lineRule="auto"/>
      <w:ind w:firstLine="720"/>
    </w:pPr>
    <w:rPr>
      <w:rFonts w:ascii="华文宋体" w:hAnsi="华文宋体"/>
      <w:sz w:val="24"/>
    </w:rPr>
  </w:style>
  <w:style w:type="paragraph" w:customStyle="1" w:styleId="375">
    <w:name w:val="图表文字"/>
    <w:basedOn w:val="1"/>
    <w:qFormat/>
    <w:uiPriority w:val="0"/>
    <w:pPr>
      <w:snapToGrid w:val="0"/>
      <w:spacing w:line="300" w:lineRule="auto"/>
      <w:jc w:val="center"/>
    </w:pPr>
    <w:rPr>
      <w:sz w:val="24"/>
      <w:szCs w:val="20"/>
    </w:rPr>
  </w:style>
  <w:style w:type="paragraph" w:customStyle="1" w:styleId="376">
    <w:name w:val="font17"/>
    <w:basedOn w:val="1"/>
    <w:qFormat/>
    <w:uiPriority w:val="6"/>
    <w:pPr>
      <w:widowControl/>
      <w:spacing w:before="100" w:beforeAutospacing="1" w:after="100" w:afterAutospacing="1"/>
      <w:jc w:val="left"/>
    </w:pPr>
    <w:rPr>
      <w:rFonts w:ascii="宋体" w:hAnsi="宋体" w:cs="宋体"/>
      <w:kern w:val="0"/>
      <w:sz w:val="20"/>
      <w:szCs w:val="20"/>
    </w:rPr>
  </w:style>
  <w:style w:type="paragraph" w:customStyle="1" w:styleId="377">
    <w:name w:val="xl83"/>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8">
    <w:name w:val="p2"/>
    <w:basedOn w:val="1"/>
    <w:qFormat/>
    <w:uiPriority w:val="0"/>
    <w:pPr>
      <w:tabs>
        <w:tab w:val="left" w:pos="204"/>
      </w:tabs>
      <w:autoSpaceDE w:val="0"/>
      <w:autoSpaceDN w:val="0"/>
      <w:adjustRightInd w:val="0"/>
      <w:jc w:val="left"/>
    </w:pPr>
    <w:rPr>
      <w:rFonts w:eastAsia="Times New Roman"/>
      <w:kern w:val="0"/>
      <w:sz w:val="24"/>
      <w:lang w:eastAsia="en-US"/>
    </w:rPr>
  </w:style>
  <w:style w:type="paragraph" w:customStyle="1" w:styleId="379">
    <w:name w:val="Char1 Char Char Char Char Char Char"/>
    <w:basedOn w:val="26"/>
    <w:qFormat/>
    <w:uiPriority w:val="6"/>
    <w:rPr>
      <w:rFonts w:ascii="Tahoma" w:hAnsi="Tahoma"/>
      <w:sz w:val="24"/>
    </w:rPr>
  </w:style>
  <w:style w:type="paragraph" w:customStyle="1" w:styleId="380">
    <w:name w:val="Char Char Char1 Char"/>
    <w:basedOn w:val="1"/>
    <w:qFormat/>
    <w:uiPriority w:val="6"/>
    <w:pPr>
      <w:adjustRightInd w:val="0"/>
      <w:spacing w:line="360" w:lineRule="auto"/>
    </w:pPr>
    <w:rPr>
      <w:kern w:val="0"/>
      <w:sz w:val="24"/>
      <w:szCs w:val="20"/>
    </w:rPr>
  </w:style>
  <w:style w:type="paragraph" w:customStyle="1" w:styleId="381">
    <w:name w:val="xl29"/>
    <w:basedOn w:val="1"/>
    <w:qFormat/>
    <w:uiPriority w:val="3"/>
    <w:pPr>
      <w:widowControl/>
      <w:spacing w:before="100" w:beforeAutospacing="1" w:after="100" w:afterAutospacing="1"/>
      <w:jc w:val="center"/>
    </w:pPr>
    <w:rPr>
      <w:rFonts w:hint="eastAsia" w:ascii="宋体" w:hAnsi="宋体"/>
      <w:kern w:val="0"/>
      <w:sz w:val="28"/>
      <w:szCs w:val="28"/>
    </w:rPr>
  </w:style>
  <w:style w:type="paragraph" w:customStyle="1" w:styleId="382">
    <w:name w:val="tabletextchar"/>
    <w:basedOn w:val="1"/>
    <w:qFormat/>
    <w:uiPriority w:val="6"/>
    <w:pPr>
      <w:widowControl/>
      <w:spacing w:line="300" w:lineRule="atLeast"/>
      <w:jc w:val="left"/>
    </w:pPr>
    <w:rPr>
      <w:rFonts w:ascii="宋体" w:hAnsi="宋体" w:cs="宋体"/>
      <w:kern w:val="0"/>
      <w:sz w:val="18"/>
      <w:szCs w:val="18"/>
    </w:rPr>
  </w:style>
  <w:style w:type="paragraph" w:customStyle="1" w:styleId="383">
    <w:name w:val="xl69"/>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84">
    <w:name w:val="xl76"/>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385">
    <w:name w:val="songgray12"/>
    <w:basedOn w:val="1"/>
    <w:qFormat/>
    <w:uiPriority w:val="6"/>
    <w:pPr>
      <w:widowControl/>
      <w:spacing w:before="100" w:beforeAutospacing="1" w:after="100" w:afterAutospacing="1"/>
      <w:jc w:val="left"/>
    </w:pPr>
    <w:rPr>
      <w:color w:val="666666"/>
      <w:kern w:val="0"/>
      <w:sz w:val="18"/>
      <w:szCs w:val="18"/>
    </w:rPr>
  </w:style>
  <w:style w:type="paragraph" w:customStyle="1" w:styleId="386">
    <w:name w:val="Spec Body Copy"/>
    <w:basedOn w:val="1"/>
    <w:qFormat/>
    <w:uiPriority w:val="6"/>
    <w:pPr>
      <w:autoSpaceDE w:val="0"/>
      <w:autoSpaceDN w:val="0"/>
      <w:adjustRightInd w:val="0"/>
      <w:spacing w:line="210" w:lineRule="atLeast"/>
      <w:ind w:left="240" w:hanging="240"/>
      <w:jc w:val="left"/>
      <w:textAlignment w:val="center"/>
    </w:pPr>
    <w:rPr>
      <w:rFonts w:ascii="Bembo" w:hAnsi="Bembo" w:eastAsia="Times New Roman"/>
      <w:color w:val="000000"/>
      <w:kern w:val="0"/>
      <w:sz w:val="19"/>
      <w:szCs w:val="20"/>
    </w:rPr>
  </w:style>
  <w:style w:type="paragraph" w:customStyle="1" w:styleId="387">
    <w:name w:val="Retrait 2"/>
    <w:basedOn w:val="1"/>
    <w:qFormat/>
    <w:uiPriority w:val="7"/>
    <w:pPr>
      <w:spacing w:line="360" w:lineRule="auto"/>
      <w:ind w:left="1417" w:hanging="283"/>
    </w:pPr>
    <w:rPr>
      <w:rFonts w:eastAsia="楷体_GB2312"/>
      <w:bCs/>
      <w:sz w:val="28"/>
      <w:szCs w:val="20"/>
    </w:rPr>
  </w:style>
  <w:style w:type="paragraph" w:customStyle="1" w:styleId="388">
    <w:name w:val="xl40"/>
    <w:basedOn w:val="1"/>
    <w:qFormat/>
    <w:uiPriority w:val="3"/>
    <w:pPr>
      <w:widowControl/>
      <w:pBdr>
        <w:top w:val="single" w:color="auto" w:sz="4" w:space="0"/>
        <w:left w:val="single" w:color="auto" w:sz="4" w:space="0"/>
        <w:bottom w:val="single" w:color="auto" w:sz="4" w:space="0"/>
      </w:pBdr>
      <w:shd w:val="clear" w:color="auto" w:fill="808080"/>
      <w:spacing w:before="100" w:beforeAutospacing="1" w:after="100" w:afterAutospacing="1"/>
      <w:jc w:val="center"/>
    </w:pPr>
    <w:rPr>
      <w:rFonts w:ascii="宋体" w:hAnsi="宋体" w:cs="宋体"/>
      <w:b/>
      <w:bCs/>
      <w:kern w:val="0"/>
      <w:sz w:val="20"/>
      <w:szCs w:val="20"/>
    </w:rPr>
  </w:style>
  <w:style w:type="paragraph" w:customStyle="1" w:styleId="389">
    <w:name w:val="标题附注"/>
    <w:basedOn w:val="84"/>
    <w:qFormat/>
    <w:uiPriority w:val="0"/>
    <w:pPr>
      <w:widowControl/>
      <w:overflowPunct w:val="0"/>
      <w:autoSpaceDE w:val="0"/>
      <w:autoSpaceDN w:val="0"/>
      <w:adjustRightInd w:val="0"/>
      <w:spacing w:after="240" w:line="240" w:lineRule="auto"/>
      <w:ind w:firstLine="0" w:firstLineChars="0"/>
      <w:jc w:val="right"/>
      <w:textAlignment w:val="baseline"/>
    </w:pPr>
    <w:rPr>
      <w:rFonts w:eastAsia="黑体"/>
      <w:kern w:val="28"/>
      <w:sz w:val="28"/>
    </w:rPr>
  </w:style>
  <w:style w:type="paragraph" w:customStyle="1" w:styleId="390">
    <w:name w:val="图注"/>
    <w:basedOn w:val="391"/>
    <w:qFormat/>
    <w:uiPriority w:val="0"/>
    <w:pPr>
      <w:tabs>
        <w:tab w:val="left" w:pos="2540"/>
      </w:tabs>
      <w:spacing w:before="40" w:after="40" w:line="300" w:lineRule="auto"/>
    </w:pPr>
    <w:rPr>
      <w:rFonts w:eastAsia="宋体"/>
    </w:rPr>
  </w:style>
  <w:style w:type="paragraph" w:customStyle="1" w:styleId="391">
    <w:name w:val="图题"/>
    <w:basedOn w:val="1"/>
    <w:qFormat/>
    <w:uiPriority w:val="0"/>
    <w:pPr>
      <w:tabs>
        <w:tab w:val="left" w:pos="2540"/>
      </w:tabs>
      <w:snapToGrid w:val="0"/>
      <w:spacing w:before="80" w:after="80" w:line="360" w:lineRule="auto"/>
      <w:ind w:left="210" w:leftChars="100" w:right="210" w:rightChars="100"/>
      <w:jc w:val="center"/>
    </w:pPr>
    <w:rPr>
      <w:rFonts w:ascii="宋体" w:eastAsia="黑体"/>
      <w:kern w:val="0"/>
      <w:sz w:val="18"/>
    </w:rPr>
  </w:style>
  <w:style w:type="paragraph" w:customStyle="1" w:styleId="392">
    <w:name w:val="Style First line:  0.3&quot;1"/>
    <w:basedOn w:val="1"/>
    <w:qFormat/>
    <w:uiPriority w:val="7"/>
    <w:pPr>
      <w:spacing w:line="360" w:lineRule="auto"/>
      <w:ind w:firstLine="432"/>
    </w:pPr>
    <w:rPr>
      <w:rFonts w:ascii="华文宋体" w:hAnsi="华文宋体"/>
      <w:sz w:val="24"/>
    </w:rPr>
  </w:style>
  <w:style w:type="paragraph" w:customStyle="1" w:styleId="393">
    <w:name w:val="xl75"/>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4">
    <w:name w:val="xl56"/>
    <w:basedOn w:val="1"/>
    <w:qFormat/>
    <w:uiPriority w:val="3"/>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395">
    <w:name w:val="xl80"/>
    <w:basedOn w:val="1"/>
    <w:qFormat/>
    <w:uiPriority w:val="3"/>
    <w:pPr>
      <w:widowControl/>
      <w:spacing w:before="100" w:beforeAutospacing="1" w:after="100" w:afterAutospacing="1"/>
      <w:jc w:val="left"/>
      <w:textAlignment w:val="center"/>
    </w:pPr>
    <w:rPr>
      <w:rFonts w:ascii="宋体" w:hAnsi="宋体" w:cs="宋体"/>
      <w:kern w:val="0"/>
      <w:sz w:val="24"/>
    </w:rPr>
  </w:style>
  <w:style w:type="paragraph" w:customStyle="1" w:styleId="396">
    <w:name w:val="xl98"/>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97">
    <w:name w:val="xl59"/>
    <w:basedOn w:val="1"/>
    <w:qFormat/>
    <w:uiPriority w:val="3"/>
    <w:pPr>
      <w:widowControl/>
      <w:pBdr>
        <w:top w:val="single" w:color="auto" w:sz="4" w:space="0"/>
        <w:left w:val="single" w:color="auto" w:sz="4" w:space="0"/>
        <w:bottom w:val="single" w:color="auto" w:sz="4" w:space="0"/>
        <w:right w:val="single" w:color="auto" w:sz="4" w:space="0"/>
      </w:pBdr>
      <w:shd w:val="clear" w:color="auto" w:fill="969696"/>
      <w:spacing w:before="100" w:beforeAutospacing="1" w:after="100" w:afterAutospacing="1"/>
      <w:jc w:val="left"/>
    </w:pPr>
    <w:rPr>
      <w:rFonts w:ascii="宋体" w:hAnsi="宋体" w:cs="宋体"/>
      <w:color w:val="000000"/>
      <w:kern w:val="0"/>
      <w:sz w:val="20"/>
      <w:szCs w:val="20"/>
    </w:rPr>
  </w:style>
  <w:style w:type="paragraph" w:customStyle="1" w:styleId="398">
    <w:name w:val="Body Copy"/>
    <w:basedOn w:val="1"/>
    <w:qFormat/>
    <w:uiPriority w:val="6"/>
    <w:pPr>
      <w:autoSpaceDE w:val="0"/>
      <w:autoSpaceDN w:val="0"/>
      <w:adjustRightInd w:val="0"/>
      <w:spacing w:line="220" w:lineRule="atLeast"/>
      <w:jc w:val="left"/>
      <w:textAlignment w:val="center"/>
    </w:pPr>
    <w:rPr>
      <w:rFonts w:ascii="Times-Roman" w:hAnsi="Times-Roman" w:eastAsia="Times New Roman"/>
      <w:color w:val="000000"/>
      <w:kern w:val="0"/>
      <w:sz w:val="20"/>
      <w:szCs w:val="20"/>
    </w:rPr>
  </w:style>
  <w:style w:type="paragraph" w:customStyle="1" w:styleId="399">
    <w:name w:val="xl37"/>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0"/>
      <w:szCs w:val="20"/>
    </w:rPr>
  </w:style>
  <w:style w:type="paragraph" w:customStyle="1" w:styleId="400">
    <w:name w:val="xl73"/>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401">
    <w:name w:val="默认段落字体 Para Char Char Char Char Char Char Char"/>
    <w:basedOn w:val="1"/>
    <w:qFormat/>
    <w:uiPriority w:val="0"/>
    <w:pPr>
      <w:tabs>
        <w:tab w:val="right" w:pos="-2120"/>
      </w:tabs>
      <w:snapToGrid w:val="0"/>
    </w:pPr>
    <w:rPr>
      <w:rFonts w:ascii="Tahoma" w:hAnsi="Tahoma"/>
      <w:spacing w:val="6"/>
      <w:sz w:val="24"/>
      <w:szCs w:val="20"/>
    </w:rPr>
  </w:style>
  <w:style w:type="paragraph" w:customStyle="1" w:styleId="402">
    <w:name w:val="AT&amp;T Response"/>
    <w:basedOn w:val="1"/>
    <w:next w:val="1"/>
    <w:qFormat/>
    <w:uiPriority w:val="2"/>
    <w:pPr>
      <w:keepNext/>
      <w:framePr w:hSpace="72" w:vSpace="72" w:wrap="around" w:vAnchor="margin" w:hAnchor="text" w:y="1"/>
      <w:widowControl/>
      <w:spacing w:before="240"/>
      <w:ind w:left="720"/>
    </w:pPr>
    <w:rPr>
      <w:b/>
      <w:i/>
      <w:color w:val="000000"/>
      <w:kern w:val="0"/>
      <w:sz w:val="24"/>
      <w:szCs w:val="20"/>
    </w:rPr>
  </w:style>
  <w:style w:type="paragraph" w:customStyle="1" w:styleId="403">
    <w:name w:val="表身（中）"/>
    <w:basedOn w:val="404"/>
    <w:qFormat/>
    <w:uiPriority w:val="0"/>
    <w:pPr>
      <w:jc w:val="center"/>
    </w:pPr>
  </w:style>
  <w:style w:type="paragraph" w:customStyle="1" w:styleId="404">
    <w:name w:val="表身（左）"/>
    <w:qFormat/>
    <w:uiPriority w:val="0"/>
    <w:pPr>
      <w:adjustRightInd w:val="0"/>
      <w:snapToGrid w:val="0"/>
      <w:spacing w:line="300" w:lineRule="auto"/>
    </w:pPr>
    <w:rPr>
      <w:rFonts w:ascii="Times New Roman" w:hAnsi="Times New Roman" w:eastAsia="宋体" w:cs="Times New Roman"/>
      <w:sz w:val="16"/>
      <w:lang w:val="en-US" w:eastAsia="zh-CN" w:bidi="ar-SA"/>
    </w:rPr>
  </w:style>
  <w:style w:type="paragraph" w:customStyle="1" w:styleId="405">
    <w:name w:val="xl93"/>
    <w:basedOn w:val="1"/>
    <w:qFormat/>
    <w:uiPriority w:val="3"/>
    <w:pPr>
      <w:widowControl/>
      <w:spacing w:before="100" w:beforeAutospacing="1" w:after="100" w:afterAutospacing="1"/>
      <w:jc w:val="left"/>
    </w:pPr>
    <w:rPr>
      <w:rFonts w:ascii="宋体" w:hAnsi="宋体" w:cs="宋体"/>
      <w:color w:val="000000"/>
      <w:kern w:val="0"/>
      <w:sz w:val="24"/>
    </w:rPr>
  </w:style>
  <w:style w:type="paragraph" w:customStyle="1" w:styleId="406">
    <w:name w:val="contentnoteheader"/>
    <w:basedOn w:val="1"/>
    <w:qFormat/>
    <w:uiPriority w:val="6"/>
    <w:pPr>
      <w:widowControl/>
      <w:spacing w:before="40" w:after="100" w:afterAutospacing="1"/>
      <w:ind w:left="120"/>
      <w:jc w:val="left"/>
    </w:pPr>
    <w:rPr>
      <w:rFonts w:ascii="宋体" w:hAnsi="宋体"/>
      <w:b/>
      <w:bCs/>
      <w:color w:val="990000"/>
      <w:kern w:val="0"/>
      <w:sz w:val="24"/>
    </w:rPr>
  </w:style>
  <w:style w:type="paragraph" w:customStyle="1" w:styleId="407">
    <w:name w:val="1.正文"/>
    <w:basedOn w:val="1"/>
    <w:next w:val="1"/>
    <w:qFormat/>
    <w:uiPriority w:val="0"/>
    <w:pPr>
      <w:widowControl/>
      <w:spacing w:line="360" w:lineRule="auto"/>
    </w:pPr>
    <w:rPr>
      <w:rFonts w:ascii="Tahoma" w:hAnsi="Tahoma" w:cs="Tahoma"/>
      <w:color w:val="000000"/>
      <w:sz w:val="18"/>
      <w:szCs w:val="18"/>
    </w:rPr>
  </w:style>
  <w:style w:type="paragraph" w:customStyle="1" w:styleId="408">
    <w:name w:val="table cell"/>
    <w:basedOn w:val="1"/>
    <w:qFormat/>
    <w:uiPriority w:val="6"/>
    <w:pPr>
      <w:spacing w:line="360" w:lineRule="auto"/>
    </w:pPr>
    <w:rPr>
      <w:rFonts w:ascii="楷体" w:eastAsia="楷体"/>
      <w:kern w:val="0"/>
      <w:sz w:val="24"/>
      <w:szCs w:val="20"/>
    </w:rPr>
  </w:style>
  <w:style w:type="paragraph" w:customStyle="1" w:styleId="409">
    <w:name w:val="xl63"/>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410">
    <w:name w:val="样式 样式 样式 首行缩进:  2 字符 + 首行缩进:  2 字符 + 首行缩进:  2 字符"/>
    <w:basedOn w:val="411"/>
    <w:qFormat/>
    <w:uiPriority w:val="2"/>
    <w:pPr>
      <w:jc w:val="both"/>
    </w:pPr>
    <w:rPr>
      <w:rFonts w:eastAsia="宋体" w:cs="宋体"/>
      <w:sz w:val="28"/>
      <w:szCs w:val="20"/>
    </w:rPr>
  </w:style>
  <w:style w:type="paragraph" w:customStyle="1" w:styleId="411">
    <w:name w:val="样式 样式 首行缩进:  2 字符 + 首行缩进:  2 字符"/>
    <w:basedOn w:val="412"/>
    <w:uiPriority w:val="2"/>
    <w:pPr>
      <w:ind w:firstLine="420"/>
    </w:pPr>
    <w:rPr>
      <w:rFonts w:eastAsia="楷体_GB2312"/>
    </w:rPr>
  </w:style>
  <w:style w:type="paragraph" w:customStyle="1" w:styleId="412">
    <w:name w:val="样式 首行缩进:  2 字符"/>
    <w:basedOn w:val="1"/>
    <w:qFormat/>
    <w:uiPriority w:val="2"/>
    <w:pPr>
      <w:spacing w:line="360" w:lineRule="auto"/>
      <w:ind w:firstLine="480" w:firstLineChars="200"/>
      <w:jc w:val="left"/>
    </w:pPr>
    <w:rPr>
      <w:szCs w:val="21"/>
    </w:rPr>
  </w:style>
  <w:style w:type="paragraph" w:customStyle="1" w:styleId="413">
    <w:name w:val="首行缩进 Char Char"/>
    <w:basedOn w:val="1"/>
    <w:qFormat/>
    <w:uiPriority w:val="0"/>
    <w:pPr>
      <w:spacing w:afterLines="50" w:line="300" w:lineRule="auto"/>
      <w:ind w:firstLine="200" w:firstLineChars="200"/>
    </w:pPr>
    <w:rPr>
      <w:rFonts w:ascii="Arial" w:hAnsi="Arial"/>
      <w:sz w:val="24"/>
    </w:rPr>
  </w:style>
  <w:style w:type="paragraph" w:customStyle="1" w:styleId="414">
    <w:name w:val="xl113"/>
    <w:basedOn w:val="1"/>
    <w:qFormat/>
    <w:uiPriority w:val="3"/>
    <w:pPr>
      <w:widowControl/>
      <w:pBdr>
        <w:top w:val="single" w:color="auto" w:sz="4" w:space="0"/>
        <w:left w:val="single" w:color="auto" w:sz="4" w:space="0"/>
        <w:bottom w:val="single" w:color="auto" w:sz="4" w:space="0"/>
        <w:right w:val="single" w:color="auto" w:sz="8" w:space="0"/>
      </w:pBdr>
      <w:shd w:val="clear" w:color="auto" w:fill="969696"/>
      <w:spacing w:before="100" w:beforeAutospacing="1" w:after="100" w:afterAutospacing="1"/>
      <w:jc w:val="left"/>
    </w:pPr>
    <w:rPr>
      <w:rFonts w:ascii="宋体" w:hAnsi="宋体" w:cs="宋体"/>
      <w:kern w:val="0"/>
      <w:sz w:val="20"/>
      <w:szCs w:val="20"/>
    </w:rPr>
  </w:style>
  <w:style w:type="paragraph" w:customStyle="1" w:styleId="415">
    <w:name w:val="table_td"/>
    <w:basedOn w:val="1"/>
    <w:qFormat/>
    <w:uiPriority w:val="6"/>
    <w:pPr>
      <w:widowControl/>
      <w:shd w:val="clear" w:color="auto" w:fill="E7E7E7"/>
      <w:spacing w:before="100" w:beforeAutospacing="1" w:after="100" w:afterAutospacing="1"/>
      <w:jc w:val="left"/>
    </w:pPr>
    <w:rPr>
      <w:color w:val="333333"/>
      <w:kern w:val="0"/>
      <w:sz w:val="18"/>
      <w:szCs w:val="18"/>
    </w:rPr>
  </w:style>
  <w:style w:type="paragraph" w:customStyle="1" w:styleId="416">
    <w:name w:val="小四 段落 宋体 Char Char Char"/>
    <w:basedOn w:val="21"/>
    <w:qFormat/>
    <w:uiPriority w:val="2"/>
    <w:pPr>
      <w:tabs>
        <w:tab w:val="clear" w:pos="420"/>
      </w:tabs>
      <w:spacing w:line="360" w:lineRule="auto"/>
      <w:ind w:left="0" w:right="-33" w:firstLine="480" w:firstLineChars="200"/>
      <w:jc w:val="left"/>
    </w:pPr>
    <w:rPr>
      <w:sz w:val="24"/>
    </w:rPr>
  </w:style>
  <w:style w:type="paragraph" w:customStyle="1" w:styleId="417">
    <w:name w:val="批注主题1"/>
    <w:basedOn w:val="28"/>
    <w:next w:val="28"/>
    <w:semiHidden/>
    <w:uiPriority w:val="0"/>
    <w:rPr>
      <w:b/>
      <w:bCs/>
      <w:szCs w:val="24"/>
    </w:rPr>
  </w:style>
  <w:style w:type="paragraph" w:customStyle="1" w:styleId="418">
    <w:name w:val="样式 左侧:  0.85 厘米2"/>
    <w:basedOn w:val="1"/>
    <w:qFormat/>
    <w:uiPriority w:val="2"/>
    <w:pPr>
      <w:spacing w:beforeLines="50" w:afterLines="50" w:line="360" w:lineRule="auto"/>
      <w:ind w:left="482" w:firstLine="200" w:firstLineChars="200"/>
    </w:pPr>
    <w:rPr>
      <w:rFonts w:cs="宋体"/>
      <w:sz w:val="28"/>
      <w:szCs w:val="20"/>
    </w:rPr>
  </w:style>
  <w:style w:type="paragraph" w:customStyle="1" w:styleId="419">
    <w:name w:val="xl128"/>
    <w:basedOn w:val="1"/>
    <w:qFormat/>
    <w:uiPriority w:val="3"/>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FF0000"/>
      <w:kern w:val="0"/>
      <w:sz w:val="20"/>
      <w:szCs w:val="20"/>
    </w:rPr>
  </w:style>
  <w:style w:type="paragraph" w:customStyle="1" w:styleId="420">
    <w:name w:val="图号"/>
    <w:basedOn w:val="1"/>
    <w:uiPriority w:val="0"/>
    <w:pPr>
      <w:autoSpaceDE w:val="0"/>
      <w:autoSpaceDN w:val="0"/>
      <w:adjustRightInd w:val="0"/>
      <w:spacing w:before="105" w:line="360" w:lineRule="auto"/>
      <w:jc w:val="center"/>
    </w:pPr>
    <w:rPr>
      <w:rFonts w:ascii="宋体" w:cs="宋体"/>
      <w:kern w:val="0"/>
      <w:szCs w:val="21"/>
    </w:rPr>
  </w:style>
  <w:style w:type="paragraph" w:customStyle="1" w:styleId="421">
    <w:name w:val="xl130"/>
    <w:basedOn w:val="1"/>
    <w:uiPriority w:val="3"/>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422">
    <w:name w:val="xl118"/>
    <w:basedOn w:val="1"/>
    <w:qFormat/>
    <w:uiPriority w:val="3"/>
    <w:pPr>
      <w:widowControl/>
      <w:pBdr>
        <w:top w:val="single" w:color="auto" w:sz="4" w:space="0"/>
        <w:left w:val="single" w:color="auto" w:sz="8" w:space="0"/>
        <w:bottom w:val="single" w:color="auto" w:sz="4" w:space="0"/>
        <w:right w:val="single" w:color="auto" w:sz="4" w:space="0"/>
      </w:pBdr>
      <w:shd w:val="clear" w:color="auto" w:fill="969696"/>
      <w:spacing w:before="100" w:beforeAutospacing="1" w:after="100" w:afterAutospacing="1"/>
      <w:jc w:val="right"/>
    </w:pPr>
    <w:rPr>
      <w:rFonts w:ascii="宋体" w:hAnsi="宋体" w:cs="宋体"/>
      <w:b/>
      <w:bCs/>
      <w:kern w:val="0"/>
      <w:sz w:val="20"/>
      <w:szCs w:val="20"/>
    </w:rPr>
  </w:style>
  <w:style w:type="paragraph" w:customStyle="1" w:styleId="423">
    <w:name w:val="样式 正文缩进 + 仿宋_GB2312 首行缩进:  2 字符 行距: 1.5 倍行距"/>
    <w:basedOn w:val="6"/>
    <w:qFormat/>
    <w:uiPriority w:val="2"/>
    <w:pPr>
      <w:spacing w:line="360" w:lineRule="auto"/>
      <w:ind w:firstLine="488" w:firstLineChars="200"/>
    </w:pPr>
    <w:rPr>
      <w:rFonts w:ascii="宋体" w:hAnsi="宋体" w:cs="宋体"/>
      <w:spacing w:val="2"/>
      <w:kern w:val="0"/>
      <w:sz w:val="24"/>
      <w:szCs w:val="24"/>
    </w:rPr>
  </w:style>
  <w:style w:type="paragraph" w:customStyle="1" w:styleId="424">
    <w:name w:val="缺省文本"/>
    <w:basedOn w:val="1"/>
    <w:qFormat/>
    <w:uiPriority w:val="0"/>
    <w:pPr>
      <w:autoSpaceDE w:val="0"/>
      <w:autoSpaceDN w:val="0"/>
      <w:adjustRightInd w:val="0"/>
      <w:jc w:val="left"/>
    </w:pPr>
    <w:rPr>
      <w:kern w:val="0"/>
      <w:sz w:val="24"/>
      <w:szCs w:val="20"/>
    </w:rPr>
  </w:style>
  <w:style w:type="paragraph" w:customStyle="1" w:styleId="425">
    <w:name w:val="songblackbold12"/>
    <w:basedOn w:val="1"/>
    <w:qFormat/>
    <w:uiPriority w:val="6"/>
    <w:pPr>
      <w:widowControl/>
      <w:spacing w:before="100" w:beforeAutospacing="1" w:after="100" w:afterAutospacing="1"/>
      <w:jc w:val="left"/>
    </w:pPr>
    <w:rPr>
      <w:b/>
      <w:bCs/>
      <w:color w:val="000000"/>
      <w:kern w:val="0"/>
      <w:sz w:val="18"/>
      <w:szCs w:val="18"/>
    </w:rPr>
  </w:style>
  <w:style w:type="paragraph" w:customStyle="1" w:styleId="426">
    <w:name w:val="普通 (Web)"/>
    <w:basedOn w:val="1"/>
    <w:uiPriority w:val="2"/>
    <w:pPr>
      <w:widowControl/>
      <w:spacing w:before="100" w:after="100"/>
      <w:jc w:val="left"/>
    </w:pPr>
    <w:rPr>
      <w:rFonts w:ascii="宋体" w:hAnsi="宋体"/>
      <w:color w:val="000000"/>
      <w:kern w:val="0"/>
      <w:sz w:val="24"/>
    </w:rPr>
  </w:style>
  <w:style w:type="paragraph" w:customStyle="1" w:styleId="427">
    <w:name w:val="样式 样式 首行缩进:  2 字符 + 首行缩进:  2 字符1"/>
    <w:basedOn w:val="412"/>
    <w:uiPriority w:val="2"/>
    <w:pPr>
      <w:ind w:firstLine="420"/>
    </w:pPr>
    <w:rPr>
      <w:sz w:val="24"/>
      <w:szCs w:val="24"/>
    </w:rPr>
  </w:style>
  <w:style w:type="paragraph" w:customStyle="1" w:styleId="428">
    <w:name w:val="xl77"/>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29">
    <w:name w:val="要点1"/>
    <w:basedOn w:val="1"/>
    <w:qFormat/>
    <w:uiPriority w:val="3"/>
    <w:pPr>
      <w:tabs>
        <w:tab w:val="left" w:pos="420"/>
      </w:tabs>
      <w:spacing w:line="440" w:lineRule="exact"/>
      <w:ind w:left="420" w:hanging="420"/>
    </w:pPr>
    <w:rPr>
      <w:rFonts w:eastAsia="黑体"/>
      <w:b/>
      <w:sz w:val="28"/>
    </w:rPr>
  </w:style>
  <w:style w:type="paragraph" w:customStyle="1" w:styleId="430">
    <w:name w:val="font13"/>
    <w:basedOn w:val="1"/>
    <w:qFormat/>
    <w:uiPriority w:val="6"/>
    <w:pPr>
      <w:widowControl/>
      <w:spacing w:before="100" w:beforeAutospacing="1" w:after="100" w:afterAutospacing="1"/>
      <w:jc w:val="left"/>
    </w:pPr>
    <w:rPr>
      <w:rFonts w:ascii="Arial" w:hAnsi="Arial" w:cs="Arial"/>
      <w:color w:val="000000"/>
      <w:kern w:val="0"/>
      <w:sz w:val="20"/>
      <w:szCs w:val="20"/>
    </w:rPr>
  </w:style>
  <w:style w:type="paragraph" w:customStyle="1" w:styleId="431">
    <w:name w:val="songwhitebold14"/>
    <w:basedOn w:val="1"/>
    <w:qFormat/>
    <w:uiPriority w:val="6"/>
    <w:pPr>
      <w:widowControl/>
      <w:spacing w:before="100" w:beforeAutospacing="1" w:after="100" w:afterAutospacing="1"/>
      <w:jc w:val="left"/>
    </w:pPr>
    <w:rPr>
      <w:b/>
      <w:bCs/>
      <w:color w:val="FFFFFF"/>
      <w:kern w:val="0"/>
      <w:szCs w:val="21"/>
    </w:rPr>
  </w:style>
  <w:style w:type="paragraph" w:customStyle="1" w:styleId="432">
    <w:name w:val="xl96"/>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33">
    <w:name w:val="正文小标题"/>
    <w:basedOn w:val="1"/>
    <w:next w:val="52"/>
    <w:qFormat/>
    <w:uiPriority w:val="0"/>
    <w:pPr>
      <w:adjustRightInd w:val="0"/>
      <w:spacing w:line="360" w:lineRule="auto"/>
      <w:ind w:firstLine="480" w:firstLineChars="200"/>
      <w:textAlignment w:val="baseline"/>
    </w:pPr>
    <w:rPr>
      <w:rFonts w:ascii="宋体" w:hAnsi="宋体"/>
    </w:rPr>
  </w:style>
  <w:style w:type="paragraph" w:customStyle="1" w:styleId="434">
    <w:name w:val="xl132"/>
    <w:basedOn w:val="1"/>
    <w:qFormat/>
    <w:uiPriority w:val="3"/>
    <w:pPr>
      <w:widowControl/>
      <w:pBdr>
        <w:top w:val="single" w:color="auto" w:sz="4" w:space="0"/>
        <w:left w:val="single" w:color="auto" w:sz="4" w:space="0"/>
        <w:bottom w:val="single" w:color="auto" w:sz="4" w:space="0"/>
        <w:right w:val="single" w:color="auto" w:sz="8" w:space="0"/>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435">
    <w:name w:val="figurecaption"/>
    <w:basedOn w:val="1"/>
    <w:uiPriority w:val="6"/>
    <w:pPr>
      <w:widowControl/>
      <w:spacing w:before="100" w:beforeAutospacing="1" w:after="100" w:afterAutospacing="1"/>
      <w:jc w:val="left"/>
    </w:pPr>
    <w:rPr>
      <w:rFonts w:ascii="宋体" w:hAnsi="宋体" w:cs="宋体"/>
      <w:kern w:val="0"/>
      <w:sz w:val="24"/>
    </w:rPr>
  </w:style>
  <w:style w:type="paragraph" w:customStyle="1" w:styleId="436">
    <w:name w:val="xl74"/>
    <w:basedOn w:val="1"/>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437">
    <w:name w:val="样式 标题 1 + 右侧:  1 字符"/>
    <w:basedOn w:val="3"/>
    <w:uiPriority w:val="2"/>
    <w:pPr>
      <w:tabs>
        <w:tab w:val="left" w:pos="425"/>
      </w:tabs>
      <w:autoSpaceDE/>
      <w:autoSpaceDN/>
      <w:adjustRightInd/>
      <w:spacing w:before="0" w:after="0"/>
      <w:ind w:left="425" w:hanging="425"/>
      <w:textAlignment w:val="auto"/>
    </w:pPr>
    <w:rPr>
      <w:rFonts w:ascii="Times New Roman" w:hAnsi="Times New Roman"/>
      <w:color w:val="auto"/>
      <w:sz w:val="32"/>
    </w:rPr>
  </w:style>
  <w:style w:type="paragraph" w:customStyle="1" w:styleId="438">
    <w:name w:val="style4"/>
    <w:basedOn w:val="1"/>
    <w:qFormat/>
    <w:uiPriority w:val="7"/>
    <w:pPr>
      <w:widowControl/>
      <w:spacing w:before="100" w:beforeAutospacing="1" w:after="100" w:afterAutospacing="1"/>
      <w:ind w:firstLine="480"/>
    </w:pPr>
    <w:rPr>
      <w:rFonts w:ascii="宋体" w:hAnsi="宋体" w:cs="宋体"/>
      <w:kern w:val="0"/>
      <w:sz w:val="28"/>
      <w:szCs w:val="28"/>
    </w:rPr>
  </w:style>
  <w:style w:type="paragraph" w:customStyle="1" w:styleId="439">
    <w:name w:val="text1"/>
    <w:basedOn w:val="1"/>
    <w:uiPriority w:val="7"/>
    <w:pPr>
      <w:widowControl/>
      <w:spacing w:before="100" w:beforeAutospacing="1" w:after="100" w:afterAutospacing="1"/>
      <w:jc w:val="left"/>
    </w:pPr>
    <w:rPr>
      <w:rFonts w:ascii="Arial Unicode MS" w:hAnsi="Arial Unicode MS" w:eastAsia="Times New Roman" w:cs="Arial Unicode MS"/>
      <w:kern w:val="0"/>
      <w:sz w:val="24"/>
    </w:rPr>
  </w:style>
  <w:style w:type="paragraph" w:customStyle="1" w:styleId="440">
    <w:name w:val="gb_master正文"/>
    <w:basedOn w:val="1"/>
    <w:qFormat/>
    <w:uiPriority w:val="5"/>
    <w:pPr>
      <w:ind w:firstLine="200" w:firstLineChars="200"/>
    </w:pPr>
  </w:style>
  <w:style w:type="paragraph" w:customStyle="1" w:styleId="441">
    <w:name w:val="报告格式—正文"/>
    <w:basedOn w:val="1"/>
    <w:qFormat/>
    <w:uiPriority w:val="0"/>
    <w:pPr>
      <w:spacing w:beforeLines="50" w:afterLines="50" w:line="480" w:lineRule="auto"/>
      <w:jc w:val="center"/>
    </w:pPr>
    <w:rPr>
      <w:rFonts w:ascii="黑体" w:hAnsi="华文中宋" w:eastAsia="黑体"/>
      <w:b/>
      <w:spacing w:val="6"/>
      <w:sz w:val="44"/>
      <w:szCs w:val="44"/>
    </w:rPr>
  </w:style>
  <w:style w:type="paragraph" w:customStyle="1" w:styleId="442">
    <w:name w:val="xl49"/>
    <w:basedOn w:val="1"/>
    <w:qFormat/>
    <w:uiPriority w:val="3"/>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443">
    <w:name w:val="2제품명"/>
    <w:basedOn w:val="1"/>
    <w:qFormat/>
    <w:uiPriority w:val="0"/>
    <w:pPr>
      <w:widowControl/>
      <w:spacing w:line="312" w:lineRule="auto"/>
    </w:pPr>
    <w:rPr>
      <w:rFonts w:ascii="Arial" w:hAnsi="Arial" w:eastAsia="GulimChe"/>
      <w:b/>
      <w:bCs/>
      <w:color w:val="000000"/>
      <w:kern w:val="0"/>
      <w:sz w:val="20"/>
      <w:szCs w:val="20"/>
      <w:lang w:eastAsia="ko-KR"/>
    </w:rPr>
  </w:style>
  <w:style w:type="paragraph" w:customStyle="1" w:styleId="444">
    <w:name w:val="文档标题"/>
    <w:basedOn w:val="1"/>
    <w:qFormat/>
    <w:uiPriority w:val="0"/>
    <w:pPr>
      <w:tabs>
        <w:tab w:val="left" w:pos="0"/>
      </w:tabs>
      <w:spacing w:before="300" w:after="300"/>
      <w:jc w:val="center"/>
    </w:pPr>
    <w:rPr>
      <w:rFonts w:ascii="Arial" w:hAnsi="Arial"/>
      <w:b/>
      <w:sz w:val="44"/>
      <w:szCs w:val="36"/>
    </w:rPr>
  </w:style>
  <w:style w:type="paragraph" w:customStyle="1" w:styleId="445">
    <w:name w:val="xl71"/>
    <w:basedOn w:val="1"/>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446">
    <w:name w:val="表文1"/>
    <w:basedOn w:val="1"/>
    <w:uiPriority w:val="3"/>
    <w:pPr>
      <w:widowControl/>
      <w:spacing w:line="360" w:lineRule="auto"/>
      <w:ind w:firstLine="560" w:firstLineChars="200"/>
    </w:pPr>
    <w:rPr>
      <w:rFonts w:ascii="宋体" w:hAnsi="宋体"/>
      <w:kern w:val="0"/>
      <w:sz w:val="28"/>
      <w:szCs w:val="28"/>
    </w:rPr>
  </w:style>
  <w:style w:type="paragraph" w:customStyle="1" w:styleId="447">
    <w:name w:val="songgraybold14"/>
    <w:basedOn w:val="1"/>
    <w:qFormat/>
    <w:uiPriority w:val="6"/>
    <w:pPr>
      <w:widowControl/>
      <w:spacing w:before="100" w:beforeAutospacing="1" w:after="100" w:afterAutospacing="1"/>
      <w:jc w:val="left"/>
    </w:pPr>
    <w:rPr>
      <w:b/>
      <w:bCs/>
      <w:color w:val="666666"/>
      <w:kern w:val="0"/>
      <w:szCs w:val="21"/>
    </w:rPr>
  </w:style>
  <w:style w:type="paragraph" w:customStyle="1" w:styleId="448">
    <w:name w:val="xl55"/>
    <w:basedOn w:val="1"/>
    <w:uiPriority w:val="3"/>
    <w:pPr>
      <w:widowControl/>
      <w:pBdr>
        <w:top w:val="single" w:color="auto" w:sz="4" w:space="0"/>
        <w:left w:val="single" w:color="auto" w:sz="4" w:space="0"/>
        <w:bottom w:val="single" w:color="auto" w:sz="4" w:space="0"/>
        <w:right w:val="single" w:color="auto" w:sz="4" w:space="0"/>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449">
    <w:name w:val="样式 正文22222222"/>
    <w:basedOn w:val="35"/>
    <w:qFormat/>
    <w:uiPriority w:val="2"/>
    <w:pPr>
      <w:spacing w:line="360" w:lineRule="auto"/>
      <w:ind w:firstLine="0" w:firstLineChars="0"/>
      <w:jc w:val="left"/>
    </w:pPr>
    <w:rPr>
      <w:rFonts w:ascii="宋体" w:hAnsi="宋体"/>
      <w:kern w:val="0"/>
      <w:szCs w:val="20"/>
    </w:rPr>
  </w:style>
  <w:style w:type="paragraph" w:customStyle="1" w:styleId="450">
    <w:name w:val="列出段落2"/>
    <w:basedOn w:val="1"/>
    <w:qFormat/>
    <w:uiPriority w:val="7"/>
    <w:pPr>
      <w:ind w:firstLine="420" w:firstLineChars="200"/>
    </w:pPr>
  </w:style>
  <w:style w:type="paragraph" w:customStyle="1" w:styleId="451">
    <w:name w:val="font11"/>
    <w:basedOn w:val="1"/>
    <w:qFormat/>
    <w:uiPriority w:val="6"/>
    <w:pPr>
      <w:widowControl/>
      <w:spacing w:before="100" w:beforeAutospacing="1" w:after="100" w:afterAutospacing="1"/>
      <w:jc w:val="left"/>
    </w:pPr>
    <w:rPr>
      <w:rFonts w:ascii="Arial" w:hAnsi="Arial" w:cs="Arial"/>
      <w:kern w:val="0"/>
      <w:sz w:val="20"/>
      <w:szCs w:val="20"/>
    </w:rPr>
  </w:style>
  <w:style w:type="paragraph" w:customStyle="1" w:styleId="452">
    <w:name w:val="封面文档标题"/>
    <w:basedOn w:val="1"/>
    <w:qFormat/>
    <w:uiPriority w:val="0"/>
    <w:pPr>
      <w:widowControl/>
      <w:snapToGrid w:val="0"/>
      <w:spacing w:before="80" w:after="80" w:line="360" w:lineRule="auto"/>
      <w:ind w:left="-103" w:firstLine="480" w:firstLineChars="200"/>
      <w:jc w:val="center"/>
    </w:pPr>
    <w:rPr>
      <w:rFonts w:ascii="宋体" w:hAnsi="宋体" w:cs="Arial"/>
      <w:b/>
      <w:bCs/>
      <w:kern w:val="0"/>
      <w:sz w:val="56"/>
      <w:szCs w:val="56"/>
    </w:rPr>
  </w:style>
  <w:style w:type="paragraph" w:customStyle="1" w:styleId="453">
    <w:name w:val="BT2"/>
    <w:basedOn w:val="4"/>
    <w:next w:val="1"/>
    <w:uiPriority w:val="3"/>
    <w:pPr>
      <w:tabs>
        <w:tab w:val="left" w:pos="360"/>
      </w:tabs>
      <w:spacing w:before="120" w:after="120" w:line="520" w:lineRule="exact"/>
      <w:ind w:left="0" w:firstLine="0"/>
    </w:pPr>
    <w:rPr>
      <w:b w:val="0"/>
      <w:sz w:val="28"/>
    </w:rPr>
  </w:style>
  <w:style w:type="paragraph" w:customStyle="1" w:styleId="454">
    <w:name w:val="正文1"/>
    <w:uiPriority w:val="7"/>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455">
    <w:name w:val="xl57"/>
    <w:basedOn w:val="1"/>
    <w:qFormat/>
    <w:uiPriority w:val="3"/>
    <w:pPr>
      <w:widowControl/>
      <w:pBdr>
        <w:top w:val="single" w:color="auto" w:sz="4" w:space="0"/>
        <w:left w:val="single" w:color="auto" w:sz="4" w:space="0"/>
        <w:bottom w:val="single" w:color="auto" w:sz="4" w:space="0"/>
        <w:right w:val="single" w:color="auto" w:sz="4" w:space="0"/>
      </w:pBdr>
      <w:shd w:val="clear" w:color="auto" w:fill="993366"/>
      <w:spacing w:before="100" w:beforeAutospacing="1" w:after="100" w:afterAutospacing="1"/>
      <w:jc w:val="left"/>
    </w:pPr>
    <w:rPr>
      <w:rFonts w:ascii="宋体" w:hAnsi="宋体" w:cs="宋体"/>
      <w:color w:val="000000"/>
      <w:kern w:val="0"/>
      <w:sz w:val="20"/>
      <w:szCs w:val="20"/>
    </w:rPr>
  </w:style>
  <w:style w:type="paragraph" w:customStyle="1" w:styleId="456">
    <w:name w:val="contentlabel"/>
    <w:basedOn w:val="1"/>
    <w:uiPriority w:val="6"/>
    <w:pPr>
      <w:widowControl/>
      <w:spacing w:before="40" w:after="100" w:afterAutospacing="1"/>
      <w:ind w:left="120"/>
      <w:jc w:val="left"/>
    </w:pPr>
    <w:rPr>
      <w:rFonts w:ascii="宋体" w:hAnsi="宋体"/>
      <w:color w:val="336666"/>
      <w:kern w:val="0"/>
      <w:sz w:val="24"/>
    </w:rPr>
  </w:style>
  <w:style w:type="paragraph" w:customStyle="1" w:styleId="457">
    <w:name w:val="目录"/>
    <w:basedOn w:val="1"/>
    <w:uiPriority w:val="0"/>
    <w:pPr>
      <w:widowControl/>
      <w:overflowPunct w:val="0"/>
      <w:autoSpaceDE w:val="0"/>
      <w:autoSpaceDN w:val="0"/>
      <w:adjustRightInd w:val="0"/>
      <w:spacing w:before="120" w:after="120" w:line="360" w:lineRule="auto"/>
      <w:jc w:val="center"/>
      <w:textAlignment w:val="baseline"/>
    </w:pPr>
    <w:rPr>
      <w:rFonts w:ascii="黑体" w:eastAsia="黑体" w:cs="宋体"/>
      <w:kern w:val="0"/>
      <w:sz w:val="32"/>
      <w:szCs w:val="20"/>
    </w:rPr>
  </w:style>
  <w:style w:type="paragraph" w:customStyle="1" w:styleId="458">
    <w:name w:val="內文1"/>
    <w:basedOn w:val="1"/>
    <w:semiHidden/>
    <w:qFormat/>
    <w:uiPriority w:val="3"/>
    <w:pPr>
      <w:spacing w:afterLines="50" w:line="400" w:lineRule="atLeast"/>
      <w:ind w:left="200" w:leftChars="200" w:firstLine="200" w:firstLineChars="200"/>
      <w:jc w:val="left"/>
    </w:pPr>
    <w:rPr>
      <w:rFonts w:ascii="MingLiU" w:hAnsi="MingLiU" w:eastAsia="MingLiU"/>
      <w:sz w:val="24"/>
      <w:szCs w:val="20"/>
      <w:lang w:eastAsia="zh-TW"/>
    </w:rPr>
  </w:style>
  <w:style w:type="paragraph" w:customStyle="1" w:styleId="459">
    <w:name w:val="航道工可"/>
    <w:basedOn w:val="1"/>
    <w:semiHidden/>
    <w:qFormat/>
    <w:uiPriority w:val="0"/>
    <w:pPr>
      <w:ind w:firstLine="200" w:firstLineChars="200"/>
    </w:pPr>
    <w:rPr>
      <w:sz w:val="28"/>
    </w:rPr>
  </w:style>
  <w:style w:type="paragraph" w:customStyle="1" w:styleId="460">
    <w:name w:val="Char Char Char Char Char"/>
    <w:basedOn w:val="1"/>
    <w:qFormat/>
    <w:uiPriority w:val="6"/>
    <w:pPr>
      <w:tabs>
        <w:tab w:val="left" w:pos="425"/>
      </w:tabs>
      <w:ind w:left="425" w:hanging="425"/>
    </w:pPr>
    <w:rPr>
      <w:rFonts w:ascii="Tahoma" w:hAnsi="Tahoma"/>
      <w:szCs w:val="20"/>
    </w:rPr>
  </w:style>
  <w:style w:type="paragraph" w:customStyle="1" w:styleId="461">
    <w:name w:val="xl42"/>
    <w:basedOn w:val="1"/>
    <w:qFormat/>
    <w:uiPriority w:val="3"/>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62">
    <w:name w:val="xl38"/>
    <w:basedOn w:val="1"/>
    <w:uiPriority w:val="3"/>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3">
    <w:name w:val="xl120"/>
    <w:basedOn w:val="1"/>
    <w:uiPriority w:val="3"/>
    <w:pPr>
      <w:widowControl/>
      <w:pBdr>
        <w:top w:val="single" w:color="auto" w:sz="4" w:space="0"/>
        <w:left w:val="single" w:color="auto" w:sz="4" w:space="0"/>
        <w:bottom w:val="single" w:color="auto" w:sz="4" w:space="0"/>
        <w:right w:val="single" w:color="auto" w:sz="8" w:space="0"/>
      </w:pBdr>
      <w:shd w:val="clear" w:color="auto" w:fill="969696"/>
      <w:spacing w:before="100" w:beforeAutospacing="1" w:after="100" w:afterAutospacing="1"/>
      <w:jc w:val="right"/>
    </w:pPr>
    <w:rPr>
      <w:rFonts w:ascii="宋体" w:hAnsi="宋体" w:cs="宋体"/>
      <w:kern w:val="0"/>
      <w:sz w:val="24"/>
    </w:rPr>
  </w:style>
  <w:style w:type="paragraph" w:customStyle="1" w:styleId="464">
    <w:name w:val="ico-blue"/>
    <w:basedOn w:val="1"/>
    <w:qFormat/>
    <w:uiPriority w:val="6"/>
    <w:pPr>
      <w:widowControl/>
      <w:spacing w:before="100" w:beforeAutospacing="1" w:after="100" w:afterAutospacing="1"/>
      <w:jc w:val="left"/>
    </w:pPr>
    <w:rPr>
      <w:rFonts w:ascii="Arial Unicode MS" w:hAnsi="Arial Unicode MS" w:eastAsia="Arial Unicode MS" w:cs="Arial Unicode MS"/>
      <w:color w:val="153259"/>
      <w:kern w:val="0"/>
      <w:sz w:val="24"/>
    </w:rPr>
  </w:style>
  <w:style w:type="paragraph" w:customStyle="1" w:styleId="465">
    <w:name w:val="Char Char1 Char Char Char Char Char Char"/>
    <w:basedOn w:val="1"/>
    <w:uiPriority w:val="6"/>
    <w:pPr>
      <w:widowControl/>
      <w:spacing w:after="160" w:line="240" w:lineRule="exact"/>
      <w:jc w:val="left"/>
    </w:pPr>
    <w:rPr>
      <w:rFonts w:ascii="Verdana" w:hAnsi="Verdana"/>
      <w:kern w:val="0"/>
      <w:sz w:val="20"/>
      <w:szCs w:val="20"/>
      <w:lang w:eastAsia="en-US"/>
    </w:rPr>
  </w:style>
  <w:style w:type="paragraph" w:customStyle="1" w:styleId="466">
    <w:name w:val="xl33"/>
    <w:basedOn w:val="1"/>
    <w:uiPriority w:val="3"/>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kern w:val="0"/>
      <w:sz w:val="20"/>
      <w:szCs w:val="20"/>
    </w:rPr>
  </w:style>
  <w:style w:type="paragraph" w:customStyle="1" w:styleId="467">
    <w:name w:val="项目编号A"/>
    <w:basedOn w:val="1"/>
    <w:qFormat/>
    <w:uiPriority w:val="0"/>
    <w:pPr>
      <w:tabs>
        <w:tab w:val="left" w:pos="780"/>
      </w:tabs>
      <w:spacing w:line="360" w:lineRule="auto"/>
      <w:ind w:left="780" w:hanging="420"/>
    </w:pPr>
    <w:rPr>
      <w:rFonts w:ascii="楷体_GB2312" w:hAnsi="Arial" w:eastAsia="楷体_GB2312"/>
      <w:sz w:val="24"/>
      <w:lang w:eastAsia="en-US"/>
    </w:rPr>
  </w:style>
  <w:style w:type="paragraph" w:customStyle="1" w:styleId="468">
    <w:name w:val="样式 正文首行缩进 + 首行缩进:  2 字符"/>
    <w:basedOn w:val="35"/>
    <w:qFormat/>
    <w:uiPriority w:val="2"/>
    <w:pPr>
      <w:spacing w:line="360" w:lineRule="auto"/>
      <w:ind w:firstLine="200" w:firstLineChars="200"/>
    </w:pPr>
    <w:rPr>
      <w:rFonts w:ascii="Arial" w:hAnsi="Arial"/>
      <w:sz w:val="24"/>
      <w:szCs w:val="20"/>
    </w:rPr>
  </w:style>
  <w:style w:type="paragraph" w:customStyle="1" w:styleId="469">
    <w:name w:val="Char Char Char"/>
    <w:basedOn w:val="1"/>
    <w:qFormat/>
    <w:uiPriority w:val="6"/>
    <w:pPr>
      <w:widowControl/>
      <w:spacing w:after="160" w:line="240" w:lineRule="exact"/>
      <w:jc w:val="left"/>
    </w:pPr>
    <w:rPr>
      <w:rFonts w:ascii="Verdana" w:hAnsi="Verdana"/>
      <w:kern w:val="0"/>
      <w:sz w:val="20"/>
      <w:szCs w:val="20"/>
      <w:lang w:eastAsia="en-US"/>
    </w:rPr>
  </w:style>
  <w:style w:type="paragraph" w:customStyle="1" w:styleId="470">
    <w:name w:val="Default1"/>
    <w:basedOn w:val="262"/>
    <w:next w:val="262"/>
    <w:qFormat/>
    <w:uiPriority w:val="6"/>
    <w:rPr>
      <w:color w:val="auto"/>
    </w:rPr>
  </w:style>
  <w:style w:type="paragraph" w:customStyle="1" w:styleId="471">
    <w:name w:val="xl31"/>
    <w:basedOn w:val="1"/>
    <w:uiPriority w:val="3"/>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pPr>
    <w:rPr>
      <w:rFonts w:ascii="宋体" w:hAnsi="宋体"/>
      <w:kern w:val="0"/>
      <w:sz w:val="20"/>
      <w:szCs w:val="20"/>
    </w:rPr>
  </w:style>
  <w:style w:type="paragraph" w:customStyle="1" w:styleId="472">
    <w:name w:val="Char Char1"/>
    <w:basedOn w:val="1"/>
    <w:uiPriority w:val="6"/>
    <w:pPr>
      <w:widowControl/>
      <w:spacing w:after="160" w:line="240" w:lineRule="exact"/>
      <w:jc w:val="left"/>
    </w:pPr>
    <w:rPr>
      <w:rFonts w:ascii="Verdana" w:hAnsi="Verdana"/>
      <w:kern w:val="0"/>
      <w:sz w:val="20"/>
      <w:szCs w:val="20"/>
      <w:lang w:eastAsia="en-US"/>
    </w:rPr>
  </w:style>
  <w:style w:type="paragraph" w:customStyle="1" w:styleId="473">
    <w:name w:val="IN Feature"/>
    <w:basedOn w:val="1"/>
    <w:qFormat/>
    <w:uiPriority w:val="2"/>
    <w:pPr>
      <w:widowControl/>
      <w:snapToGrid w:val="0"/>
      <w:spacing w:before="80" w:after="80" w:line="300" w:lineRule="auto"/>
    </w:pPr>
    <w:rPr>
      <w:rFonts w:ascii="Arial" w:hAnsi="Arial" w:cs="Arial"/>
      <w:kern w:val="0"/>
      <w:szCs w:val="21"/>
    </w:rPr>
  </w:style>
  <w:style w:type="paragraph" w:customStyle="1" w:styleId="474">
    <w:name w:val="titleblue15"/>
    <w:basedOn w:val="1"/>
    <w:uiPriority w:val="7"/>
    <w:pPr>
      <w:widowControl/>
      <w:spacing w:before="100" w:beforeAutospacing="1" w:after="100" w:afterAutospacing="1" w:line="300" w:lineRule="atLeast"/>
      <w:jc w:val="left"/>
    </w:pPr>
    <w:rPr>
      <w:rFonts w:ascii="ˎ̥" w:hAnsi="ˎ̥" w:cs="宋体"/>
      <w:color w:val="000099"/>
      <w:kern w:val="0"/>
      <w:sz w:val="23"/>
      <w:szCs w:val="23"/>
    </w:rPr>
  </w:style>
  <w:style w:type="paragraph" w:customStyle="1" w:styleId="475">
    <w:name w:val="xl106"/>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76">
    <w:name w:val="xl124"/>
    <w:basedOn w:val="1"/>
    <w:qFormat/>
    <w:uiPriority w:val="3"/>
    <w:pPr>
      <w:widowControl/>
      <w:pBdr>
        <w:top w:val="single" w:color="auto" w:sz="4" w:space="0"/>
        <w:left w:val="single" w:color="auto" w:sz="4" w:space="0"/>
        <w:bottom w:val="single" w:color="auto" w:sz="8" w:space="0"/>
        <w:right w:val="single" w:color="auto" w:sz="8" w:space="0"/>
      </w:pBdr>
      <w:shd w:val="clear" w:color="auto" w:fill="969696"/>
      <w:spacing w:before="100" w:beforeAutospacing="1" w:after="100" w:afterAutospacing="1"/>
      <w:jc w:val="right"/>
    </w:pPr>
    <w:rPr>
      <w:rFonts w:ascii="宋体" w:hAnsi="宋体" w:cs="宋体"/>
      <w:kern w:val="0"/>
      <w:sz w:val="24"/>
    </w:rPr>
  </w:style>
  <w:style w:type="paragraph" w:customStyle="1" w:styleId="477">
    <w:name w:val="基准篇眉"/>
    <w:basedOn w:val="1"/>
    <w:qFormat/>
    <w:uiPriority w:val="0"/>
    <w:pPr>
      <w:widowControl/>
      <w:tabs>
        <w:tab w:val="center" w:pos="2520"/>
        <w:tab w:val="right" w:pos="6480"/>
      </w:tabs>
      <w:overflowPunct w:val="0"/>
      <w:autoSpaceDE w:val="0"/>
      <w:autoSpaceDN w:val="0"/>
      <w:adjustRightInd w:val="0"/>
      <w:jc w:val="left"/>
      <w:textAlignment w:val="baseline"/>
    </w:pPr>
    <w:rPr>
      <w:i/>
      <w:kern w:val="0"/>
      <w:sz w:val="20"/>
      <w:szCs w:val="20"/>
    </w:rPr>
  </w:style>
  <w:style w:type="paragraph" w:customStyle="1" w:styleId="478">
    <w:name w:val="*3. Inside Title"/>
    <w:basedOn w:val="262"/>
    <w:next w:val="262"/>
    <w:qFormat/>
    <w:uiPriority w:val="2"/>
    <w:pPr>
      <w:spacing w:after="2000"/>
    </w:pPr>
    <w:rPr>
      <w:color w:val="auto"/>
    </w:rPr>
  </w:style>
  <w:style w:type="paragraph" w:customStyle="1" w:styleId="4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0">
    <w:name w:val="方案标题2"/>
    <w:basedOn w:val="4"/>
    <w:next w:val="481"/>
    <w:uiPriority w:val="0"/>
    <w:pPr>
      <w:tabs>
        <w:tab w:val="left" w:pos="1260"/>
      </w:tabs>
      <w:spacing w:beforeLines="100" w:after="100" w:afterAutospacing="1" w:line="360" w:lineRule="auto"/>
      <w:ind w:left="1260" w:hanging="420"/>
      <w:jc w:val="left"/>
    </w:pPr>
    <w:rPr>
      <w:rFonts w:eastAsia="仿宋_GB2312"/>
    </w:rPr>
  </w:style>
  <w:style w:type="paragraph" w:customStyle="1" w:styleId="481">
    <w:name w:val="方案正文"/>
    <w:basedOn w:val="1"/>
    <w:uiPriority w:val="0"/>
    <w:pPr>
      <w:spacing w:line="360" w:lineRule="auto"/>
    </w:pPr>
    <w:rPr>
      <w:rFonts w:eastAsia="仿宋_GB2312"/>
      <w:sz w:val="24"/>
      <w:szCs w:val="21"/>
    </w:rPr>
  </w:style>
  <w:style w:type="paragraph" w:customStyle="1" w:styleId="482">
    <w:name w:val="3특징"/>
    <w:basedOn w:val="1"/>
    <w:qFormat/>
    <w:uiPriority w:val="0"/>
    <w:pPr>
      <w:widowControl/>
      <w:spacing w:line="160" w:lineRule="atLeast"/>
    </w:pPr>
    <w:rPr>
      <w:rFonts w:ascii="Arial" w:hAnsi="Arial" w:eastAsia="GulimChe" w:cs="Arial"/>
      <w:color w:val="000000"/>
      <w:kern w:val="0"/>
      <w:sz w:val="20"/>
      <w:szCs w:val="20"/>
      <w:lang w:eastAsia="ko-KR"/>
    </w:rPr>
  </w:style>
  <w:style w:type="paragraph" w:customStyle="1" w:styleId="483">
    <w:name w:val="*2. Cover Date"/>
    <w:basedOn w:val="262"/>
    <w:next w:val="262"/>
    <w:uiPriority w:val="2"/>
    <w:rPr>
      <w:color w:val="auto"/>
    </w:rPr>
  </w:style>
  <w:style w:type="paragraph" w:customStyle="1" w:styleId="484">
    <w:name w:val="样式 正文缩进正文（首行缩进两字）表正文正文非缩进特点四号特点标题ALT+Z正文文本缩进 Char正文文字缩进..."/>
    <w:basedOn w:val="6"/>
    <w:qFormat/>
    <w:uiPriority w:val="2"/>
    <w:pPr>
      <w:widowControl/>
      <w:spacing w:before="60" w:after="60"/>
      <w:ind w:firstLine="0"/>
      <w:jc w:val="left"/>
    </w:pPr>
    <w:rPr>
      <w:rFonts w:ascii="宋体" w:hAnsi="宋体" w:cs="宋体"/>
      <w:kern w:val="0"/>
      <w:sz w:val="28"/>
    </w:rPr>
  </w:style>
  <w:style w:type="paragraph" w:customStyle="1" w:styleId="485">
    <w:name w:val="样式 正文缩进 + 仿宋_GB2312 行距: 1.5 倍行距"/>
    <w:basedOn w:val="6"/>
    <w:qFormat/>
    <w:uiPriority w:val="2"/>
    <w:pPr>
      <w:spacing w:line="360" w:lineRule="auto"/>
      <w:ind w:firstLine="200" w:firstLineChars="200"/>
    </w:pPr>
    <w:rPr>
      <w:rFonts w:ascii="宋体" w:hAnsi="宋体" w:cs="宋体"/>
      <w:spacing w:val="2"/>
      <w:kern w:val="0"/>
      <w:sz w:val="24"/>
      <w:szCs w:val="24"/>
    </w:rPr>
  </w:style>
  <w:style w:type="paragraph" w:customStyle="1" w:styleId="486">
    <w:name w:val="12. Trademark block"/>
    <w:basedOn w:val="262"/>
    <w:next w:val="262"/>
    <w:qFormat/>
    <w:uiPriority w:val="2"/>
    <w:rPr>
      <w:color w:val="auto"/>
    </w:rPr>
  </w:style>
  <w:style w:type="paragraph" w:customStyle="1" w:styleId="487">
    <w:name w:val="xl24"/>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88">
    <w:name w:val="xl116"/>
    <w:basedOn w:val="1"/>
    <w:qFormat/>
    <w:uiPriority w:val="3"/>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489">
    <w:name w:val="纯文本1"/>
    <w:basedOn w:val="1"/>
    <w:qFormat/>
    <w:uiPriority w:val="6"/>
    <w:pPr>
      <w:adjustRightInd w:val="0"/>
      <w:textAlignment w:val="baseline"/>
    </w:pPr>
    <w:rPr>
      <w:rFonts w:ascii="宋体" w:hAnsi="Courier New" w:eastAsia="楷体_GB2312"/>
      <w:sz w:val="26"/>
      <w:szCs w:val="20"/>
    </w:rPr>
  </w:style>
  <w:style w:type="paragraph" w:customStyle="1" w:styleId="490">
    <w:name w:val="默认段落字体 Para Char"/>
    <w:basedOn w:val="1"/>
    <w:uiPriority w:val="0"/>
    <w:pPr>
      <w:adjustRightInd w:val="0"/>
      <w:spacing w:line="360" w:lineRule="auto"/>
    </w:pPr>
    <w:rPr>
      <w:kern w:val="0"/>
      <w:szCs w:val="20"/>
    </w:rPr>
  </w:style>
  <w:style w:type="paragraph" w:customStyle="1" w:styleId="491">
    <w:name w:val="input1"/>
    <w:basedOn w:val="1"/>
    <w:qFormat/>
    <w:uiPriority w:val="7"/>
    <w:pPr>
      <w:widowControl/>
      <w:shd w:val="clear" w:color="auto" w:fill="ECECF9"/>
      <w:spacing w:before="100" w:beforeAutospacing="1" w:after="100" w:afterAutospacing="1"/>
      <w:jc w:val="left"/>
    </w:pPr>
    <w:rPr>
      <w:color w:val="333399"/>
      <w:kern w:val="0"/>
      <w:sz w:val="18"/>
      <w:szCs w:val="18"/>
    </w:rPr>
  </w:style>
  <w:style w:type="paragraph" w:customStyle="1" w:styleId="492">
    <w:name w:val="font5"/>
    <w:basedOn w:val="1"/>
    <w:uiPriority w:val="6"/>
    <w:pPr>
      <w:widowControl/>
      <w:spacing w:before="100" w:beforeAutospacing="1" w:after="100" w:afterAutospacing="1"/>
      <w:jc w:val="left"/>
    </w:pPr>
    <w:rPr>
      <w:rFonts w:hint="eastAsia" w:ascii="宋体" w:hAnsi="宋体"/>
      <w:kern w:val="0"/>
      <w:sz w:val="18"/>
      <w:szCs w:val="18"/>
    </w:rPr>
  </w:style>
  <w:style w:type="paragraph" w:customStyle="1" w:styleId="493">
    <w:name w:val="样式 标题 3h3Level 3 HeadH3Heading 3 - oldlevel_3PIM 3BOD 0s...1"/>
    <w:basedOn w:val="5"/>
    <w:qFormat/>
    <w:uiPriority w:val="2"/>
    <w:pPr>
      <w:keepNext/>
      <w:keepLines/>
      <w:widowControl/>
      <w:autoSpaceDE/>
      <w:autoSpaceDN/>
      <w:adjustRightInd/>
      <w:spacing w:before="100" w:beforeAutospacing="1" w:after="100" w:afterAutospacing="1" w:line="640" w:lineRule="exact"/>
      <w:ind w:left="425" w:right="210" w:hanging="425"/>
      <w:jc w:val="left"/>
      <w:textAlignment w:val="auto"/>
    </w:pPr>
    <w:rPr>
      <w:rFonts w:ascii="Times New Roman" w:eastAsia="宋体" w:cs="宋体"/>
      <w:bCs/>
      <w:color w:val="auto"/>
      <w:kern w:val="2"/>
    </w:rPr>
  </w:style>
  <w:style w:type="paragraph" w:customStyle="1" w:styleId="494">
    <w:name w:val="表格内容"/>
    <w:basedOn w:val="1"/>
    <w:qFormat/>
    <w:uiPriority w:val="0"/>
    <w:pPr>
      <w:suppressLineNumbers/>
      <w:suppressAutoHyphens/>
    </w:pPr>
    <w:rPr>
      <w:kern w:val="1"/>
    </w:rPr>
  </w:style>
  <w:style w:type="paragraph" w:customStyle="1" w:styleId="495">
    <w:name w:val="Char1"/>
    <w:basedOn w:val="1"/>
    <w:uiPriority w:val="6"/>
    <w:rPr>
      <w:rFonts w:ascii="Tahoma" w:hAnsi="Tahoma"/>
      <w:sz w:val="24"/>
      <w:szCs w:val="20"/>
    </w:rPr>
  </w:style>
  <w:style w:type="paragraph" w:customStyle="1" w:styleId="496">
    <w:name w:val="songhui12"/>
    <w:basedOn w:val="1"/>
    <w:qFormat/>
    <w:uiPriority w:val="6"/>
    <w:pPr>
      <w:widowControl/>
      <w:spacing w:before="100" w:beforeAutospacing="1" w:after="100" w:afterAutospacing="1"/>
      <w:jc w:val="left"/>
    </w:pPr>
    <w:rPr>
      <w:color w:val="3D3E7C"/>
      <w:kern w:val="0"/>
      <w:sz w:val="18"/>
      <w:szCs w:val="18"/>
    </w:rPr>
  </w:style>
  <w:style w:type="paragraph" w:customStyle="1" w:styleId="497">
    <w:name w:val="songblackbold14"/>
    <w:basedOn w:val="1"/>
    <w:qFormat/>
    <w:uiPriority w:val="6"/>
    <w:pPr>
      <w:widowControl/>
      <w:spacing w:before="100" w:beforeAutospacing="1" w:after="100" w:afterAutospacing="1"/>
      <w:jc w:val="left"/>
    </w:pPr>
    <w:rPr>
      <w:b/>
      <w:bCs/>
      <w:color w:val="000000"/>
      <w:kern w:val="0"/>
      <w:szCs w:val="21"/>
    </w:rPr>
  </w:style>
  <w:style w:type="paragraph" w:customStyle="1" w:styleId="498">
    <w:name w:val="xl110"/>
    <w:basedOn w:val="1"/>
    <w:uiPriority w:val="3"/>
    <w:pPr>
      <w:widowControl/>
      <w:spacing w:before="100" w:beforeAutospacing="1" w:after="100" w:afterAutospacing="1"/>
      <w:jc w:val="left"/>
      <w:textAlignment w:val="center"/>
    </w:pPr>
    <w:rPr>
      <w:rFonts w:ascii="宋体" w:hAnsi="宋体" w:cs="宋体"/>
      <w:kern w:val="0"/>
      <w:sz w:val="20"/>
      <w:szCs w:val="20"/>
    </w:rPr>
  </w:style>
  <w:style w:type="paragraph" w:customStyle="1" w:styleId="499">
    <w:name w:val="font7"/>
    <w:basedOn w:val="1"/>
    <w:uiPriority w:val="6"/>
    <w:pPr>
      <w:widowControl/>
      <w:spacing w:before="100" w:beforeAutospacing="1" w:after="100" w:afterAutospacing="1"/>
      <w:jc w:val="left"/>
    </w:pPr>
    <w:rPr>
      <w:rFonts w:ascii="宋体" w:hAnsi="宋体" w:cs="宋体"/>
      <w:kern w:val="0"/>
      <w:szCs w:val="21"/>
    </w:rPr>
  </w:style>
  <w:style w:type="paragraph" w:customStyle="1" w:styleId="500">
    <w:name w:val="xl115"/>
    <w:basedOn w:val="1"/>
    <w:qFormat/>
    <w:uiPriority w:val="3"/>
    <w:pPr>
      <w:widowControl/>
      <w:pBdr>
        <w:top w:val="single" w:color="auto" w:sz="4" w:space="0"/>
        <w:left w:val="single" w:color="auto" w:sz="4" w:space="0"/>
        <w:bottom w:val="single" w:color="auto" w:sz="4" w:space="0"/>
        <w:right w:val="single" w:color="auto" w:sz="8" w:space="0"/>
      </w:pBdr>
      <w:shd w:val="clear" w:color="auto" w:fill="969696"/>
      <w:spacing w:before="100" w:beforeAutospacing="1" w:after="100" w:afterAutospacing="1"/>
      <w:jc w:val="center"/>
    </w:pPr>
    <w:rPr>
      <w:rFonts w:ascii="宋体" w:hAnsi="宋体" w:cs="宋体"/>
      <w:kern w:val="0"/>
      <w:sz w:val="24"/>
    </w:rPr>
  </w:style>
  <w:style w:type="paragraph" w:customStyle="1" w:styleId="501">
    <w:name w:val="xl79"/>
    <w:basedOn w:val="1"/>
    <w:uiPriority w:val="3"/>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kern w:val="0"/>
      <w:sz w:val="20"/>
      <w:szCs w:val="20"/>
    </w:rPr>
  </w:style>
  <w:style w:type="paragraph" w:customStyle="1" w:styleId="502">
    <w:name w:val="table_title"/>
    <w:basedOn w:val="1"/>
    <w:qFormat/>
    <w:uiPriority w:val="6"/>
    <w:pPr>
      <w:widowControl/>
      <w:shd w:val="clear" w:color="auto" w:fill="6666CC"/>
      <w:spacing w:before="100" w:beforeAutospacing="1" w:after="100" w:afterAutospacing="1"/>
      <w:jc w:val="left"/>
    </w:pPr>
    <w:rPr>
      <w:b/>
      <w:bCs/>
      <w:color w:val="FFFFFF"/>
      <w:kern w:val="0"/>
      <w:sz w:val="18"/>
      <w:szCs w:val="18"/>
    </w:rPr>
  </w:style>
  <w:style w:type="paragraph" w:customStyle="1" w:styleId="503">
    <w:name w:val="xl45"/>
    <w:basedOn w:val="1"/>
    <w:qFormat/>
    <w:uiPriority w:val="3"/>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b/>
      <w:bCs/>
      <w:kern w:val="0"/>
      <w:sz w:val="20"/>
      <w:szCs w:val="20"/>
    </w:rPr>
  </w:style>
  <w:style w:type="paragraph" w:customStyle="1" w:styleId="504">
    <w:name w:val="±íÏî"/>
    <w:basedOn w:val="1"/>
    <w:qFormat/>
    <w:uiPriority w:val="12"/>
    <w:pPr>
      <w:widowControl/>
      <w:overflowPunct w:val="0"/>
      <w:autoSpaceDE w:val="0"/>
      <w:autoSpaceDN w:val="0"/>
      <w:adjustRightInd w:val="0"/>
      <w:spacing w:line="300" w:lineRule="auto"/>
      <w:jc w:val="center"/>
      <w:textAlignment w:val="baseline"/>
    </w:pPr>
    <w:rPr>
      <w:kern w:val="0"/>
      <w:sz w:val="18"/>
      <w:szCs w:val="20"/>
    </w:rPr>
  </w:style>
  <w:style w:type="paragraph" w:customStyle="1" w:styleId="505">
    <w:name w:val="songwhite12"/>
    <w:basedOn w:val="1"/>
    <w:qFormat/>
    <w:uiPriority w:val="6"/>
    <w:pPr>
      <w:widowControl/>
      <w:spacing w:before="100" w:beforeAutospacing="1" w:after="100" w:afterAutospacing="1"/>
      <w:jc w:val="left"/>
    </w:pPr>
    <w:rPr>
      <w:color w:val="FFFFFF"/>
      <w:kern w:val="0"/>
      <w:sz w:val="18"/>
      <w:szCs w:val="18"/>
    </w:rPr>
  </w:style>
  <w:style w:type="paragraph" w:customStyle="1" w:styleId="506">
    <w:name w:val="表格居中"/>
    <w:basedOn w:val="1"/>
    <w:qFormat/>
    <w:uiPriority w:val="0"/>
    <w:pPr>
      <w:tabs>
        <w:tab w:val="left" w:pos="360"/>
      </w:tabs>
      <w:jc w:val="center"/>
    </w:pPr>
    <w:rPr>
      <w:szCs w:val="20"/>
    </w:rPr>
  </w:style>
  <w:style w:type="paragraph" w:customStyle="1" w:styleId="507">
    <w:name w:val="songhui12line20"/>
    <w:basedOn w:val="1"/>
    <w:uiPriority w:val="6"/>
    <w:pPr>
      <w:widowControl/>
      <w:spacing w:before="100" w:beforeAutospacing="1" w:after="100" w:afterAutospacing="1"/>
      <w:jc w:val="left"/>
    </w:pPr>
    <w:rPr>
      <w:color w:val="3D3E7C"/>
      <w:kern w:val="0"/>
      <w:sz w:val="18"/>
      <w:szCs w:val="18"/>
    </w:rPr>
  </w:style>
  <w:style w:type="paragraph" w:customStyle="1" w:styleId="508">
    <w:name w:val="Char Char Char Char Char Char Char"/>
    <w:basedOn w:val="1"/>
    <w:semiHidden/>
    <w:uiPriority w:val="6"/>
    <w:rPr>
      <w:sz w:val="24"/>
    </w:rPr>
  </w:style>
  <w:style w:type="paragraph" w:customStyle="1" w:styleId="509">
    <w:name w:val="font14"/>
    <w:basedOn w:val="1"/>
    <w:qFormat/>
    <w:uiPriority w:val="6"/>
    <w:pPr>
      <w:widowControl/>
      <w:spacing w:before="100" w:beforeAutospacing="1" w:after="100" w:afterAutospacing="1"/>
      <w:jc w:val="left"/>
    </w:pPr>
    <w:rPr>
      <w:rFonts w:ascii="宋体" w:hAnsi="宋体" w:cs="宋体"/>
      <w:color w:val="000000"/>
      <w:kern w:val="0"/>
      <w:sz w:val="20"/>
      <w:szCs w:val="20"/>
    </w:rPr>
  </w:style>
  <w:style w:type="paragraph" w:customStyle="1" w:styleId="510">
    <w:name w:val="songhui14"/>
    <w:basedOn w:val="1"/>
    <w:uiPriority w:val="6"/>
    <w:pPr>
      <w:widowControl/>
      <w:spacing w:before="100" w:beforeAutospacing="1" w:after="100" w:afterAutospacing="1"/>
      <w:jc w:val="left"/>
    </w:pPr>
    <w:rPr>
      <w:color w:val="3D3E7C"/>
      <w:kern w:val="0"/>
      <w:szCs w:val="21"/>
    </w:rPr>
  </w:style>
  <w:style w:type="paragraph" w:customStyle="1" w:styleId="511">
    <w:name w:val="Char Char Char Char Char Char"/>
    <w:basedOn w:val="1"/>
    <w:uiPriority w:val="6"/>
    <w:pPr>
      <w:adjustRightInd w:val="0"/>
      <w:spacing w:line="360" w:lineRule="auto"/>
    </w:pPr>
    <w:rPr>
      <w:kern w:val="0"/>
      <w:sz w:val="24"/>
      <w:szCs w:val="20"/>
    </w:rPr>
  </w:style>
  <w:style w:type="paragraph" w:customStyle="1" w:styleId="512">
    <w:name w:val="pb1_body1"/>
    <w:basedOn w:val="1"/>
    <w:qFormat/>
    <w:uiPriority w:val="3"/>
    <w:pPr>
      <w:widowControl/>
      <w:spacing w:before="100" w:beforeAutospacing="1" w:after="100" w:afterAutospacing="1"/>
      <w:jc w:val="left"/>
    </w:pPr>
    <w:rPr>
      <w:rFonts w:ascii="宋体" w:hAnsi="宋体" w:cs="宋体"/>
      <w:kern w:val="0"/>
      <w:sz w:val="24"/>
    </w:rPr>
  </w:style>
  <w:style w:type="paragraph" w:customStyle="1" w:styleId="513">
    <w:name w:val="q3"/>
    <w:basedOn w:val="84"/>
    <w:next w:val="1"/>
    <w:qFormat/>
    <w:uiPriority w:val="0"/>
    <w:pPr>
      <w:tabs>
        <w:tab w:val="left" w:pos="1280"/>
      </w:tabs>
      <w:ind w:left="1280" w:hanging="1080" w:firstLineChars="0"/>
      <w:jc w:val="left"/>
      <w:outlineLvl w:val="2"/>
    </w:pPr>
    <w:rPr>
      <w:sz w:val="28"/>
    </w:rPr>
  </w:style>
  <w:style w:type="paragraph" w:customStyle="1" w:styleId="514">
    <w:name w:val="xl28"/>
    <w:basedOn w:val="1"/>
    <w:qFormat/>
    <w:uiPriority w:val="3"/>
    <w:pPr>
      <w:widowControl/>
      <w:pBdr>
        <w:left w:val="single" w:color="auto" w:sz="4" w:space="0"/>
        <w:bottom w:val="single" w:color="auto" w:sz="8" w:space="0"/>
      </w:pBdr>
      <w:spacing w:before="100" w:beforeAutospacing="1" w:after="100" w:afterAutospacing="1"/>
      <w:jc w:val="left"/>
    </w:pPr>
    <w:rPr>
      <w:rFonts w:ascii="宋体" w:hAnsi="宋体"/>
      <w:b/>
      <w:bCs/>
      <w:kern w:val="0"/>
      <w:sz w:val="32"/>
      <w:szCs w:val="32"/>
    </w:rPr>
  </w:style>
  <w:style w:type="paragraph" w:customStyle="1" w:styleId="515">
    <w:name w:val="xl34"/>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0"/>
      <w:szCs w:val="20"/>
    </w:rPr>
  </w:style>
  <w:style w:type="paragraph" w:customStyle="1" w:styleId="516">
    <w:name w:val="xl27"/>
    <w:basedOn w:val="1"/>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7">
    <w:name w:val="xl103"/>
    <w:basedOn w:val="1"/>
    <w:uiPriority w:val="3"/>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518">
    <w:name w:val="xl117"/>
    <w:basedOn w:val="1"/>
    <w:qFormat/>
    <w:uiPriority w:val="3"/>
    <w:pPr>
      <w:widowControl/>
      <w:pBdr>
        <w:top w:val="single" w:color="auto" w:sz="4" w:space="0"/>
        <w:left w:val="single" w:color="auto" w:sz="4" w:space="0"/>
        <w:bottom w:val="single" w:color="auto" w:sz="4" w:space="0"/>
        <w:right w:val="single" w:color="auto" w:sz="8" w:space="0"/>
      </w:pBdr>
      <w:shd w:val="clear" w:color="auto" w:fill="FFFF00"/>
      <w:spacing w:before="100" w:beforeAutospacing="1" w:after="100" w:afterAutospacing="1"/>
      <w:jc w:val="left"/>
    </w:pPr>
    <w:rPr>
      <w:rFonts w:ascii="宋体" w:hAnsi="宋体" w:cs="宋体"/>
      <w:kern w:val="0"/>
      <w:sz w:val="20"/>
      <w:szCs w:val="20"/>
    </w:rPr>
  </w:style>
  <w:style w:type="paragraph" w:customStyle="1" w:styleId="519">
    <w:name w:val="Char Char1 Char"/>
    <w:basedOn w:val="1"/>
    <w:next w:val="1"/>
    <w:uiPriority w:val="6"/>
    <w:pPr>
      <w:widowControl/>
      <w:spacing w:after="160" w:line="240" w:lineRule="exact"/>
      <w:jc w:val="left"/>
    </w:pPr>
    <w:rPr>
      <w:rFonts w:ascii="Verdana" w:hAnsi="Verdana"/>
      <w:kern w:val="0"/>
      <w:sz w:val="20"/>
      <w:szCs w:val="20"/>
      <w:lang w:eastAsia="en-US"/>
    </w:rPr>
  </w:style>
  <w:style w:type="paragraph" w:customStyle="1" w:styleId="520">
    <w:name w:val="xl123"/>
    <w:basedOn w:val="1"/>
    <w:uiPriority w:val="3"/>
    <w:pPr>
      <w:widowControl/>
      <w:pBdr>
        <w:top w:val="single" w:color="auto" w:sz="4" w:space="0"/>
        <w:left w:val="single" w:color="auto" w:sz="4" w:space="0"/>
        <w:bottom w:val="single" w:color="auto" w:sz="8" w:space="0"/>
        <w:right w:val="single" w:color="auto" w:sz="4" w:space="0"/>
      </w:pBdr>
      <w:shd w:val="clear" w:color="auto" w:fill="969696"/>
      <w:spacing w:before="100" w:beforeAutospacing="1" w:after="100" w:afterAutospacing="1"/>
      <w:jc w:val="right"/>
    </w:pPr>
    <w:rPr>
      <w:rFonts w:ascii="宋体" w:hAnsi="宋体" w:cs="宋体"/>
      <w:b/>
      <w:bCs/>
      <w:kern w:val="0"/>
      <w:sz w:val="20"/>
      <w:szCs w:val="20"/>
    </w:rPr>
  </w:style>
  <w:style w:type="paragraph" w:customStyle="1" w:styleId="521">
    <w:name w:val="Char11"/>
    <w:basedOn w:val="1"/>
    <w:qFormat/>
    <w:uiPriority w:val="6"/>
    <w:rPr>
      <w:rFonts w:ascii="Tahoma" w:hAnsi="Tahoma" w:cs="Arial"/>
      <w:sz w:val="24"/>
      <w:szCs w:val="21"/>
    </w:rPr>
  </w:style>
  <w:style w:type="paragraph" w:customStyle="1" w:styleId="522">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523">
    <w:name w:val="列项——"/>
    <w:qFormat/>
    <w:uiPriority w:val="0"/>
    <w:pPr>
      <w:widowControl w:val="0"/>
      <w:tabs>
        <w:tab w:val="left" w:pos="1140"/>
      </w:tabs>
      <w:ind w:left="840" w:hanging="420"/>
      <w:jc w:val="both"/>
    </w:pPr>
    <w:rPr>
      <w:rFonts w:ascii="宋体" w:hAnsi="Times New Roman" w:eastAsia="宋体" w:cs="Times New Roman"/>
      <w:sz w:val="21"/>
      <w:lang w:val="en-US" w:eastAsia="zh-CN" w:bidi="ar-SA"/>
    </w:rPr>
  </w:style>
  <w:style w:type="paragraph" w:customStyle="1" w:styleId="524">
    <w:name w:val="正文11"/>
    <w:basedOn w:val="84"/>
    <w:qFormat/>
    <w:uiPriority w:val="3"/>
    <w:pPr>
      <w:widowControl/>
      <w:tabs>
        <w:tab w:val="left" w:pos="780"/>
        <w:tab w:val="left" w:pos="1985"/>
      </w:tabs>
      <w:autoSpaceDE w:val="0"/>
      <w:autoSpaceDN w:val="0"/>
      <w:spacing w:before="0" w:after="0"/>
      <w:ind w:left="780" w:firstLine="425" w:firstLineChars="0"/>
      <w:jc w:val="both"/>
    </w:pPr>
    <w:rPr>
      <w:b w:val="0"/>
      <w:bCs w:val="0"/>
      <w:snapToGrid w:val="0"/>
      <w:spacing w:val="20"/>
      <w:kern w:val="24"/>
      <w:sz w:val="24"/>
      <w:szCs w:val="20"/>
    </w:rPr>
  </w:style>
  <w:style w:type="paragraph" w:customStyle="1" w:styleId="525">
    <w:name w:val="Style Heading 3h3Heading 3 - oldLevel 3 HeadH3level_3PIM 3se..."/>
    <w:basedOn w:val="5"/>
    <w:uiPriority w:val="7"/>
    <w:pPr>
      <w:keepNext/>
      <w:keepLines/>
      <w:tabs>
        <w:tab w:val="left" w:pos="425"/>
      </w:tabs>
      <w:autoSpaceDE/>
      <w:autoSpaceDN/>
      <w:adjustRightInd/>
      <w:spacing w:before="260" w:after="260" w:line="412" w:lineRule="auto"/>
      <w:ind w:left="425" w:hanging="425"/>
      <w:textAlignment w:val="auto"/>
    </w:pPr>
    <w:rPr>
      <w:rFonts w:ascii="Times New Roman" w:eastAsia="宋体"/>
      <w:bCs/>
      <w:color w:val="auto"/>
      <w:kern w:val="2"/>
      <w:sz w:val="32"/>
    </w:rPr>
  </w:style>
  <w:style w:type="paragraph" w:customStyle="1" w:styleId="526">
    <w:name w:val="xl108"/>
    <w:basedOn w:val="1"/>
    <w:qFormat/>
    <w:uiPriority w:val="3"/>
    <w:pPr>
      <w:widowControl/>
      <w:spacing w:before="100" w:beforeAutospacing="1" w:after="100" w:afterAutospacing="1"/>
      <w:jc w:val="left"/>
    </w:pPr>
    <w:rPr>
      <w:rFonts w:ascii="宋体" w:hAnsi="宋体" w:cs="宋体"/>
      <w:kern w:val="0"/>
      <w:sz w:val="20"/>
      <w:szCs w:val="20"/>
    </w:rPr>
  </w:style>
  <w:style w:type="paragraph" w:customStyle="1" w:styleId="527">
    <w:name w:val="xl78"/>
    <w:basedOn w:val="1"/>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28">
    <w:name w:val="font18"/>
    <w:basedOn w:val="1"/>
    <w:uiPriority w:val="6"/>
    <w:pPr>
      <w:widowControl/>
      <w:spacing w:before="100" w:beforeAutospacing="1" w:after="100" w:afterAutospacing="1"/>
      <w:jc w:val="left"/>
    </w:pPr>
    <w:rPr>
      <w:rFonts w:ascii="Arial" w:hAnsi="Arial" w:cs="Arial"/>
      <w:color w:val="333333"/>
      <w:kern w:val="0"/>
      <w:sz w:val="20"/>
      <w:szCs w:val="20"/>
    </w:rPr>
  </w:style>
  <w:style w:type="paragraph" w:customStyle="1" w:styleId="529">
    <w:name w:val="pro_detail_title"/>
    <w:basedOn w:val="1"/>
    <w:qFormat/>
    <w:uiPriority w:val="6"/>
    <w:pPr>
      <w:widowControl/>
      <w:spacing w:before="100" w:beforeAutospacing="1" w:after="100" w:afterAutospacing="1"/>
      <w:jc w:val="left"/>
    </w:pPr>
    <w:rPr>
      <w:rFonts w:ascii="宋体" w:hAnsi="宋体" w:cs="宋体"/>
      <w:kern w:val="0"/>
      <w:sz w:val="24"/>
    </w:rPr>
  </w:style>
  <w:style w:type="paragraph" w:customStyle="1" w:styleId="530">
    <w:name w:val="8"/>
    <w:basedOn w:val="1"/>
    <w:next w:val="36"/>
    <w:qFormat/>
    <w:uiPriority w:val="1"/>
    <w:pPr>
      <w:spacing w:line="360" w:lineRule="auto"/>
      <w:ind w:firstLine="540" w:firstLineChars="225"/>
    </w:pPr>
    <w:rPr>
      <w:rFonts w:ascii="宋体" w:hAnsi="宋体"/>
      <w:sz w:val="24"/>
    </w:rPr>
  </w:style>
  <w:style w:type="paragraph" w:customStyle="1" w:styleId="531">
    <w:name w:val="songyellow12"/>
    <w:basedOn w:val="1"/>
    <w:qFormat/>
    <w:uiPriority w:val="6"/>
    <w:pPr>
      <w:widowControl/>
      <w:spacing w:before="100" w:beforeAutospacing="1" w:after="100" w:afterAutospacing="1"/>
      <w:jc w:val="left"/>
    </w:pPr>
    <w:rPr>
      <w:color w:val="FF3300"/>
      <w:kern w:val="0"/>
      <w:sz w:val="18"/>
      <w:szCs w:val="18"/>
    </w:rPr>
  </w:style>
  <w:style w:type="paragraph" w:customStyle="1" w:styleId="532">
    <w:name w:val="Pa5"/>
    <w:basedOn w:val="1"/>
    <w:next w:val="1"/>
    <w:qFormat/>
    <w:uiPriority w:val="3"/>
    <w:pPr>
      <w:autoSpaceDE w:val="0"/>
      <w:autoSpaceDN w:val="0"/>
      <w:adjustRightInd w:val="0"/>
      <w:spacing w:line="181" w:lineRule="atLeast"/>
      <w:jc w:val="left"/>
    </w:pPr>
    <w:rPr>
      <w:rFonts w:ascii="Arial" w:hAnsi="Arial"/>
      <w:kern w:val="0"/>
      <w:sz w:val="24"/>
    </w:rPr>
  </w:style>
  <w:style w:type="paragraph" w:customStyle="1" w:styleId="533">
    <w:name w:val="tabletext"/>
    <w:basedOn w:val="1"/>
    <w:uiPriority w:val="6"/>
    <w:pPr>
      <w:widowControl/>
      <w:spacing w:before="100" w:beforeAutospacing="1" w:after="100" w:afterAutospacing="1"/>
      <w:jc w:val="left"/>
    </w:pPr>
    <w:rPr>
      <w:rFonts w:ascii="宋体" w:hAnsi="宋体" w:cs="宋体"/>
      <w:kern w:val="0"/>
      <w:sz w:val="24"/>
    </w:rPr>
  </w:style>
  <w:style w:type="paragraph" w:customStyle="1" w:styleId="534">
    <w:name w:val="itemlist"/>
    <w:basedOn w:val="1"/>
    <w:uiPriority w:val="6"/>
    <w:pPr>
      <w:widowControl/>
      <w:spacing w:before="100" w:beforeAutospacing="1" w:after="100" w:afterAutospacing="1"/>
      <w:jc w:val="left"/>
    </w:pPr>
    <w:rPr>
      <w:rFonts w:ascii="宋体" w:hAnsi="宋体" w:cs="宋体"/>
      <w:kern w:val="0"/>
      <w:sz w:val="24"/>
    </w:rPr>
  </w:style>
  <w:style w:type="paragraph" w:customStyle="1" w:styleId="535">
    <w:name w:val="文字列表"/>
    <w:basedOn w:val="35"/>
    <w:qFormat/>
    <w:uiPriority w:val="0"/>
    <w:pPr>
      <w:tabs>
        <w:tab w:val="left" w:pos="-33"/>
        <w:tab w:val="left" w:pos="840"/>
      </w:tabs>
      <w:spacing w:after="0" w:line="300" w:lineRule="auto"/>
      <w:ind w:left="840" w:right="-146" w:rightChars="-61" w:hanging="420" w:firstLineChars="0"/>
    </w:pPr>
    <w:rPr>
      <w:rFonts w:ascii="楷体_GB2312" w:eastAsia="楷体_GB2312"/>
      <w:sz w:val="24"/>
      <w:szCs w:val="20"/>
    </w:rPr>
  </w:style>
  <w:style w:type="paragraph" w:customStyle="1" w:styleId="536">
    <w:name w:val="xl50"/>
    <w:basedOn w:val="1"/>
    <w:uiPriority w:val="3"/>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537">
    <w:name w:val="xl35"/>
    <w:basedOn w:val="1"/>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38">
    <w:name w:val="Char Char Char Char Char Char Char Char Char Char Char Char Char Char Char Char"/>
    <w:basedOn w:val="1"/>
    <w:qFormat/>
    <w:uiPriority w:val="6"/>
    <w:rPr>
      <w:rFonts w:ascii="Tahoma" w:hAnsi="Tahoma"/>
      <w:sz w:val="24"/>
      <w:szCs w:val="20"/>
    </w:rPr>
  </w:style>
  <w:style w:type="paragraph" w:customStyle="1" w:styleId="539">
    <w:name w:val="xl30"/>
    <w:basedOn w:val="1"/>
    <w:qFormat/>
    <w:uiPriority w:val="3"/>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540">
    <w:name w:val="标注》"/>
    <w:basedOn w:val="1"/>
    <w:qFormat/>
    <w:uiPriority w:val="0"/>
    <w:pPr>
      <w:tabs>
        <w:tab w:val="left" w:pos="420"/>
      </w:tabs>
      <w:spacing w:after="60"/>
      <w:ind w:left="420" w:hanging="420"/>
    </w:pPr>
    <w:rPr>
      <w:rFonts w:eastAsia="黑体"/>
      <w:b/>
      <w:sz w:val="24"/>
      <w:szCs w:val="20"/>
    </w:rPr>
  </w:style>
  <w:style w:type="paragraph" w:customStyle="1" w:styleId="541">
    <w:name w:val="样式 正文缩进正文（首行缩进两字）表正文正文非缩进标题4 + (西文) 宋体 首行缩进:  2 字符"/>
    <w:basedOn w:val="6"/>
    <w:qFormat/>
    <w:uiPriority w:val="2"/>
    <w:pPr>
      <w:spacing w:line="300" w:lineRule="auto"/>
      <w:ind w:firstLine="480" w:firstLineChars="200"/>
    </w:pPr>
    <w:rPr>
      <w:szCs w:val="24"/>
    </w:rPr>
  </w:style>
  <w:style w:type="paragraph" w:customStyle="1" w:styleId="542">
    <w:name w:val="TOC 标题1"/>
    <w:basedOn w:val="3"/>
    <w:next w:val="1"/>
    <w:qFormat/>
    <w:uiPriority w:val="4"/>
    <w:pPr>
      <w:widowControl/>
      <w:autoSpaceDE/>
      <w:autoSpaceDN/>
      <w:adjustRightInd/>
      <w:spacing w:before="480" w:after="0" w:line="276" w:lineRule="auto"/>
      <w:textAlignment w:val="auto"/>
      <w:outlineLvl w:val="9"/>
    </w:pPr>
    <w:rPr>
      <w:rFonts w:ascii="Cambria" w:hAnsi="Cambria" w:eastAsia="宋体"/>
      <w:bCs/>
      <w:color w:val="365F91"/>
      <w:kern w:val="0"/>
      <w:sz w:val="28"/>
      <w:szCs w:val="28"/>
    </w:rPr>
  </w:style>
  <w:style w:type="paragraph" w:customStyle="1" w:styleId="543">
    <w:name w:val="style4 white"/>
    <w:basedOn w:val="1"/>
    <w:uiPriority w:val="7"/>
    <w:pPr>
      <w:widowControl/>
      <w:spacing w:before="100" w:beforeAutospacing="1" w:after="100" w:afterAutospacing="1"/>
      <w:ind w:firstLine="480"/>
    </w:pPr>
    <w:rPr>
      <w:rFonts w:ascii="宋体" w:hAnsi="宋体" w:cs="宋体"/>
      <w:kern w:val="0"/>
      <w:sz w:val="24"/>
    </w:rPr>
  </w:style>
  <w:style w:type="paragraph" w:customStyle="1" w:styleId="544">
    <w:name w:val="4세부내용"/>
    <w:basedOn w:val="1"/>
    <w:qFormat/>
    <w:uiPriority w:val="0"/>
    <w:pPr>
      <w:widowControl/>
      <w:spacing w:line="0" w:lineRule="atLeast"/>
      <w:jc w:val="left"/>
    </w:pPr>
    <w:rPr>
      <w:rFonts w:ascii="Arial" w:hAnsi="Arial" w:eastAsia="Batang"/>
      <w:color w:val="000000"/>
      <w:kern w:val="0"/>
      <w:sz w:val="18"/>
      <w:szCs w:val="18"/>
      <w:lang w:eastAsia="ko-KR"/>
    </w:rPr>
  </w:style>
  <w:style w:type="paragraph" w:customStyle="1" w:styleId="545">
    <w:name w:val="xl122"/>
    <w:basedOn w:val="1"/>
    <w:uiPriority w:val="3"/>
    <w:pPr>
      <w:widowControl/>
      <w:pBdr>
        <w:top w:val="single" w:color="auto" w:sz="4" w:space="0"/>
        <w:left w:val="single" w:color="auto" w:sz="4" w:space="0"/>
        <w:bottom w:val="single" w:color="auto" w:sz="8" w:space="0"/>
        <w:right w:val="single" w:color="auto" w:sz="4" w:space="0"/>
      </w:pBdr>
      <w:shd w:val="clear" w:color="auto" w:fill="969696"/>
      <w:spacing w:before="100" w:beforeAutospacing="1" w:after="100" w:afterAutospacing="1"/>
      <w:jc w:val="right"/>
    </w:pPr>
    <w:rPr>
      <w:rFonts w:ascii="宋体" w:hAnsi="宋体" w:cs="宋体"/>
      <w:kern w:val="0"/>
      <w:sz w:val="24"/>
    </w:rPr>
  </w:style>
  <w:style w:type="paragraph" w:customStyle="1" w:styleId="546">
    <w:name w:val="xl99"/>
    <w:basedOn w:val="1"/>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7">
    <w:name w:val="样式 首行缩进:  0 字符"/>
    <w:basedOn w:val="1"/>
    <w:qFormat/>
    <w:uiPriority w:val="2"/>
    <w:pPr>
      <w:spacing w:line="360" w:lineRule="auto"/>
      <w:ind w:firstLine="200" w:firstLineChars="200"/>
      <w:jc w:val="left"/>
    </w:pPr>
    <w:rPr>
      <w:rFonts w:cs="宋体"/>
      <w:sz w:val="24"/>
      <w:szCs w:val="20"/>
    </w:rPr>
  </w:style>
  <w:style w:type="paragraph" w:customStyle="1" w:styleId="548">
    <w:name w:val="xl88"/>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549">
    <w:name w:val="styles1"/>
    <w:basedOn w:val="1"/>
    <w:qFormat/>
    <w:uiPriority w:val="7"/>
    <w:pPr>
      <w:widowControl/>
      <w:spacing w:before="100" w:beforeAutospacing="1" w:after="100" w:afterAutospacing="1" w:line="312" w:lineRule="auto"/>
      <w:jc w:val="left"/>
    </w:pPr>
    <w:rPr>
      <w:rFonts w:cs="Arial"/>
      <w:color w:val="000000"/>
      <w:kern w:val="0"/>
      <w:szCs w:val="21"/>
    </w:rPr>
  </w:style>
  <w:style w:type="paragraph" w:customStyle="1" w:styleId="550">
    <w:name w:val="xl46"/>
    <w:basedOn w:val="1"/>
    <w:qFormat/>
    <w:uiPriority w:val="3"/>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51">
    <w:name w:val="正文段"/>
    <w:basedOn w:val="1"/>
    <w:uiPriority w:val="0"/>
    <w:pPr>
      <w:widowControl/>
      <w:adjustRightInd w:val="0"/>
      <w:spacing w:after="240" w:line="240" w:lineRule="atLeast"/>
      <w:ind w:firstLine="454"/>
      <w:textAlignment w:val="bottom"/>
    </w:pPr>
    <w:rPr>
      <w:rFonts w:ascii="宋体"/>
      <w:kern w:val="0"/>
      <w:sz w:val="24"/>
      <w:szCs w:val="20"/>
    </w:rPr>
  </w:style>
  <w:style w:type="paragraph" w:customStyle="1" w:styleId="552">
    <w:name w:val="xl89"/>
    <w:basedOn w:val="1"/>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553">
    <w:name w:val="songgray14"/>
    <w:basedOn w:val="1"/>
    <w:qFormat/>
    <w:uiPriority w:val="6"/>
    <w:pPr>
      <w:widowControl/>
      <w:spacing w:before="100" w:beforeAutospacing="1" w:after="100" w:afterAutospacing="1"/>
      <w:jc w:val="left"/>
    </w:pPr>
    <w:rPr>
      <w:color w:val="666666"/>
      <w:kern w:val="0"/>
      <w:szCs w:val="21"/>
    </w:rPr>
  </w:style>
  <w:style w:type="paragraph" w:customStyle="1" w:styleId="554">
    <w:name w:val="xl62"/>
    <w:basedOn w:val="1"/>
    <w:uiPriority w:val="3"/>
    <w:pPr>
      <w:widowControl/>
      <w:pBdr>
        <w:top w:val="single" w:color="auto" w:sz="4" w:space="0"/>
        <w:left w:val="single" w:color="auto" w:sz="4" w:space="0"/>
        <w:bottom w:val="single" w:color="auto" w:sz="4" w:space="0"/>
        <w:right w:val="single" w:color="auto" w:sz="4" w:space="0"/>
      </w:pBdr>
      <w:shd w:val="clear" w:color="auto" w:fill="993366"/>
      <w:spacing w:before="100" w:beforeAutospacing="1" w:after="100" w:afterAutospacing="1"/>
      <w:jc w:val="left"/>
    </w:pPr>
    <w:rPr>
      <w:rFonts w:ascii="宋体" w:hAnsi="宋体" w:cs="宋体"/>
      <w:color w:val="000000"/>
      <w:kern w:val="0"/>
      <w:sz w:val="20"/>
      <w:szCs w:val="20"/>
    </w:rPr>
  </w:style>
  <w:style w:type="paragraph" w:customStyle="1" w:styleId="555">
    <w:name w:val="正文排版"/>
    <w:basedOn w:val="1"/>
    <w:uiPriority w:val="0"/>
    <w:pPr>
      <w:spacing w:before="240" w:line="240" w:lineRule="atLeast"/>
      <w:ind w:firstLine="200" w:firstLineChars="200"/>
    </w:pPr>
    <w:rPr>
      <w:rFonts w:ascii="FuturaA Bk BT" w:hAnsi="FuturaA Bk BT"/>
      <w:szCs w:val="21"/>
    </w:rPr>
  </w:style>
  <w:style w:type="paragraph" w:customStyle="1" w:styleId="556">
    <w:name w:val="style69"/>
    <w:basedOn w:val="1"/>
    <w:qFormat/>
    <w:uiPriority w:val="7"/>
    <w:pPr>
      <w:widowControl/>
      <w:spacing w:before="100" w:beforeAutospacing="1" w:after="100" w:afterAutospacing="1"/>
      <w:jc w:val="left"/>
    </w:pPr>
    <w:rPr>
      <w:rFonts w:ascii="Arial" w:hAnsi="Arial" w:cs="Arial"/>
      <w:b/>
      <w:bCs/>
      <w:color w:val="FF0000"/>
      <w:kern w:val="0"/>
      <w:sz w:val="36"/>
      <w:szCs w:val="36"/>
    </w:rPr>
  </w:style>
  <w:style w:type="paragraph" w:customStyle="1" w:styleId="557">
    <w:name w:val="Bullet1"/>
    <w:basedOn w:val="34"/>
    <w:qFormat/>
    <w:uiPriority w:val="6"/>
    <w:pPr>
      <w:widowControl/>
      <w:tabs>
        <w:tab w:val="left" w:pos="4140"/>
        <w:tab w:val="left" w:pos="6300"/>
        <w:tab w:val="left" w:pos="8280"/>
      </w:tabs>
      <w:spacing w:before="120" w:after="0"/>
      <w:jc w:val="left"/>
    </w:pPr>
    <w:rPr>
      <w:rFonts w:ascii="Arial" w:hAnsi="Arial"/>
      <w:kern w:val="0"/>
      <w:sz w:val="20"/>
      <w:lang w:eastAsia="en-US"/>
    </w:rPr>
  </w:style>
  <w:style w:type="paragraph" w:customStyle="1" w:styleId="558">
    <w:name w:val="样式 标题 3 + 段前: 0.5 行 段后: 0.5 行"/>
    <w:basedOn w:val="5"/>
    <w:qFormat/>
    <w:uiPriority w:val="2"/>
    <w:pPr>
      <w:keepNext/>
      <w:keepLines/>
      <w:tabs>
        <w:tab w:val="left" w:pos="0"/>
      </w:tabs>
      <w:autoSpaceDE/>
      <w:autoSpaceDN/>
      <w:adjustRightInd/>
      <w:spacing w:beforeLines="50" w:afterLines="50" w:line="240" w:lineRule="auto"/>
      <w:ind w:left="0" w:firstLine="0"/>
      <w:textAlignment w:val="auto"/>
    </w:pPr>
    <w:rPr>
      <w:rFonts w:ascii="Times New Roman" w:eastAsia="楷体_GB2312" w:cs="宋体"/>
      <w:bCs/>
      <w:color w:val="0066FF"/>
      <w:kern w:val="2"/>
    </w:rPr>
  </w:style>
  <w:style w:type="paragraph" w:customStyle="1" w:styleId="559">
    <w:name w:val="样式 Item List + 宋体 小四 左侧:  -0.01 厘米 首行缩进:  0 厘米"/>
    <w:basedOn w:val="560"/>
    <w:qFormat/>
    <w:uiPriority w:val="2"/>
    <w:pPr>
      <w:tabs>
        <w:tab w:val="left" w:pos="0"/>
        <w:tab w:val="left" w:leader="dot" w:pos="2211"/>
      </w:tabs>
      <w:spacing w:before="60"/>
      <w:ind w:left="0" w:firstLine="0"/>
    </w:pPr>
    <w:rPr>
      <w:rFonts w:ascii="宋体" w:hAnsi="宋体" w:cs="宋体"/>
      <w:sz w:val="24"/>
    </w:rPr>
  </w:style>
  <w:style w:type="paragraph" w:customStyle="1" w:styleId="560">
    <w:name w:val="Item List"/>
    <w:uiPriority w:val="6"/>
    <w:pPr>
      <w:tabs>
        <w:tab w:val="left" w:leader="dot" w:pos="2211"/>
      </w:tabs>
      <w:spacing w:line="300" w:lineRule="auto"/>
      <w:ind w:left="2211" w:hanging="510"/>
      <w:jc w:val="both"/>
    </w:pPr>
    <w:rPr>
      <w:rFonts w:ascii="Arial" w:hAnsi="Arial" w:eastAsia="宋体" w:cs="Times New Roman"/>
      <w:sz w:val="21"/>
      <w:lang w:val="en-US" w:eastAsia="zh-CN" w:bidi="ar-SA"/>
    </w:rPr>
  </w:style>
  <w:style w:type="paragraph" w:customStyle="1" w:styleId="561">
    <w:name w:val="标准正文"/>
    <w:basedOn w:val="1"/>
    <w:qFormat/>
    <w:uiPriority w:val="0"/>
    <w:pPr>
      <w:spacing w:beforeLines="50" w:afterLines="50" w:line="400" w:lineRule="exact"/>
      <w:jc w:val="center"/>
    </w:pPr>
    <w:rPr>
      <w:rFonts w:cs="宋体"/>
      <w:szCs w:val="20"/>
    </w:rPr>
  </w:style>
  <w:style w:type="paragraph" w:customStyle="1" w:styleId="562">
    <w:name w:val="q1"/>
    <w:basedOn w:val="84"/>
    <w:qFormat/>
    <w:uiPriority w:val="0"/>
    <w:pPr>
      <w:tabs>
        <w:tab w:val="left" w:pos="360"/>
      </w:tabs>
      <w:ind w:firstLine="0" w:firstLineChars="0"/>
      <w:jc w:val="left"/>
    </w:pPr>
    <w:rPr>
      <w:sz w:val="36"/>
    </w:rPr>
  </w:style>
  <w:style w:type="paragraph" w:customStyle="1" w:styleId="563">
    <w:name w:val="*1. Cover Title"/>
    <w:basedOn w:val="262"/>
    <w:next w:val="262"/>
    <w:qFormat/>
    <w:uiPriority w:val="2"/>
    <w:pPr>
      <w:spacing w:after="40"/>
    </w:pPr>
    <w:rPr>
      <w:color w:val="auto"/>
    </w:rPr>
  </w:style>
  <w:style w:type="paragraph" w:customStyle="1" w:styleId="564">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65">
    <w:name w:val="songgray12line20"/>
    <w:basedOn w:val="1"/>
    <w:qFormat/>
    <w:uiPriority w:val="6"/>
    <w:pPr>
      <w:widowControl/>
      <w:spacing w:before="100" w:beforeAutospacing="1" w:after="100" w:afterAutospacing="1" w:line="300" w:lineRule="atLeast"/>
      <w:jc w:val="left"/>
    </w:pPr>
    <w:rPr>
      <w:color w:val="333333"/>
      <w:kern w:val="0"/>
      <w:sz w:val="18"/>
      <w:szCs w:val="18"/>
    </w:rPr>
  </w:style>
  <w:style w:type="paragraph" w:customStyle="1" w:styleId="566">
    <w:name w:val="02"/>
    <w:basedOn w:val="1"/>
    <w:qFormat/>
    <w:uiPriority w:val="0"/>
    <w:pPr>
      <w:widowControl/>
      <w:spacing w:before="100" w:beforeAutospacing="1" w:after="100" w:afterAutospacing="1"/>
      <w:jc w:val="left"/>
    </w:pPr>
    <w:rPr>
      <w:rFonts w:ascii="宋体" w:hAnsi="宋体" w:cs="宋体"/>
      <w:kern w:val="0"/>
      <w:sz w:val="24"/>
    </w:rPr>
  </w:style>
  <w:style w:type="paragraph" w:customStyle="1" w:styleId="567">
    <w:name w:val="xl84"/>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styleId="568">
    <w:name w:val="List Paragraph"/>
    <w:basedOn w:val="1"/>
    <w:qFormat/>
    <w:uiPriority w:val="0"/>
    <w:pPr>
      <w:ind w:firstLine="420" w:firstLineChars="200"/>
    </w:pPr>
  </w:style>
  <w:style w:type="paragraph" w:customStyle="1" w:styleId="569">
    <w:name w:val="样式 四号"/>
    <w:basedOn w:val="1"/>
    <w:qFormat/>
    <w:uiPriority w:val="2"/>
    <w:pPr>
      <w:ind w:firstLine="560" w:firstLineChars="200"/>
    </w:pPr>
    <w:rPr>
      <w:rFonts w:cs="宋体"/>
      <w:sz w:val="24"/>
      <w:szCs w:val="20"/>
    </w:rPr>
  </w:style>
  <w:style w:type="paragraph" w:customStyle="1" w:styleId="570">
    <w:name w:val="xl126"/>
    <w:basedOn w:val="1"/>
    <w:qFormat/>
    <w:uiPriority w:val="3"/>
    <w:pPr>
      <w:widowControl/>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样式 正文缩进 + Tahoma 小四1"/>
    <w:basedOn w:val="6"/>
    <w:qFormat/>
    <w:uiPriority w:val="2"/>
    <w:pPr>
      <w:spacing w:line="360" w:lineRule="auto"/>
    </w:pPr>
    <w:rPr>
      <w:rFonts w:ascii="Tahoma" w:hAnsi="Tahoma"/>
      <w:szCs w:val="24"/>
      <w:lang w:val="en-GB"/>
    </w:rPr>
  </w:style>
  <w:style w:type="paragraph" w:customStyle="1" w:styleId="572">
    <w:name w:val="xl112"/>
    <w:basedOn w:val="1"/>
    <w:qFormat/>
    <w:uiPriority w:val="3"/>
    <w:pPr>
      <w:widowControl/>
      <w:pBdr>
        <w:top w:val="single" w:color="auto" w:sz="4" w:space="0"/>
        <w:left w:val="single" w:color="auto" w:sz="8" w:space="0"/>
        <w:bottom w:val="single" w:color="auto" w:sz="4" w:space="0"/>
        <w:right w:val="single" w:color="auto" w:sz="4" w:space="0"/>
      </w:pBdr>
      <w:shd w:val="clear" w:color="auto" w:fill="969696"/>
      <w:spacing w:before="100" w:beforeAutospacing="1" w:after="100" w:afterAutospacing="1"/>
      <w:jc w:val="left"/>
    </w:pPr>
    <w:rPr>
      <w:rFonts w:ascii="宋体" w:hAnsi="宋体" w:cs="宋体"/>
      <w:b/>
      <w:bCs/>
      <w:kern w:val="0"/>
      <w:sz w:val="20"/>
      <w:szCs w:val="20"/>
    </w:rPr>
  </w:style>
  <w:style w:type="paragraph" w:customStyle="1" w:styleId="573">
    <w:name w:val="1왼쪽제목"/>
    <w:basedOn w:val="1"/>
    <w:qFormat/>
    <w:uiPriority w:val="0"/>
    <w:pPr>
      <w:widowControl/>
      <w:spacing w:line="312" w:lineRule="auto"/>
      <w:ind w:left="100" w:leftChars="50"/>
      <w:jc w:val="left"/>
    </w:pPr>
    <w:rPr>
      <w:rFonts w:ascii="Arial" w:hAnsi="Arial" w:eastAsia="GulimChe"/>
      <w:b/>
      <w:bCs/>
      <w:color w:val="000000"/>
      <w:kern w:val="0"/>
      <w:sz w:val="22"/>
      <w:szCs w:val="22"/>
      <w:lang w:eastAsia="ko-KR"/>
    </w:rPr>
  </w:style>
  <w:style w:type="paragraph" w:customStyle="1" w:styleId="574">
    <w:name w:val="style5 white"/>
    <w:basedOn w:val="1"/>
    <w:qFormat/>
    <w:uiPriority w:val="7"/>
    <w:pPr>
      <w:widowControl/>
      <w:spacing w:before="100" w:beforeAutospacing="1" w:after="100" w:afterAutospacing="1"/>
      <w:ind w:firstLine="480"/>
    </w:pPr>
    <w:rPr>
      <w:rFonts w:ascii="宋体" w:hAnsi="宋体" w:cs="宋体"/>
      <w:kern w:val="0"/>
      <w:sz w:val="24"/>
    </w:rPr>
  </w:style>
  <w:style w:type="paragraph" w:customStyle="1" w:styleId="575">
    <w:name w:val="样式 首行缩进:  2 字符 段后: 0.5 行"/>
    <w:basedOn w:val="1"/>
    <w:qFormat/>
    <w:uiPriority w:val="2"/>
    <w:pPr>
      <w:tabs>
        <w:tab w:val="left" w:pos="0"/>
      </w:tabs>
      <w:spacing w:afterLines="50" w:line="360" w:lineRule="auto"/>
    </w:pPr>
    <w:rPr>
      <w:rFonts w:ascii="宋体" w:hAnsi="宋体"/>
      <w:sz w:val="24"/>
    </w:rPr>
  </w:style>
  <w:style w:type="paragraph" w:customStyle="1" w:styleId="576">
    <w:name w:val="xl51"/>
    <w:basedOn w:val="1"/>
    <w:qFormat/>
    <w:uiPriority w:val="3"/>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577">
    <w:name w:val="itemlistintable"/>
    <w:basedOn w:val="1"/>
    <w:qFormat/>
    <w:uiPriority w:val="6"/>
    <w:pPr>
      <w:widowControl/>
      <w:spacing w:before="100" w:beforeAutospacing="1" w:after="100" w:afterAutospacing="1"/>
      <w:jc w:val="left"/>
    </w:pPr>
    <w:rPr>
      <w:rFonts w:ascii="宋体" w:hAnsi="宋体" w:cs="宋体"/>
      <w:kern w:val="0"/>
      <w:sz w:val="24"/>
    </w:rPr>
  </w:style>
  <w:style w:type="paragraph" w:customStyle="1" w:styleId="578">
    <w:name w:val="xl90"/>
    <w:basedOn w:val="1"/>
    <w:qFormat/>
    <w:uiPriority w:val="3"/>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79">
    <w:name w:val="xl133"/>
    <w:basedOn w:val="1"/>
    <w:qFormat/>
    <w:uiPriority w:val="3"/>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580">
    <w:name w:val="Table_Sm_Heading_Right"/>
    <w:basedOn w:val="308"/>
    <w:qFormat/>
    <w:uiPriority w:val="6"/>
    <w:pPr>
      <w:spacing w:line="240" w:lineRule="auto"/>
      <w:jc w:val="right"/>
    </w:pPr>
    <w:rPr>
      <w:rFonts w:ascii="Arial" w:hAnsi="Arial"/>
    </w:rPr>
  </w:style>
  <w:style w:type="paragraph" w:customStyle="1" w:styleId="581">
    <w:name w:val="图标1"/>
    <w:basedOn w:val="1"/>
    <w:qFormat/>
    <w:uiPriority w:val="3"/>
    <w:pPr>
      <w:tabs>
        <w:tab w:val="left" w:pos="1500"/>
        <w:tab w:val="left" w:pos="1742"/>
      </w:tabs>
      <w:spacing w:before="120" w:after="120" w:line="360" w:lineRule="auto"/>
      <w:ind w:left="1742" w:hanging="420"/>
    </w:pPr>
    <w:rPr>
      <w:rFonts w:ascii="Arial Narrow" w:hAnsi="Arial Narrow"/>
      <w:sz w:val="24"/>
    </w:rPr>
  </w:style>
  <w:style w:type="paragraph" w:customStyle="1" w:styleId="582">
    <w:name w:val="6"/>
    <w:basedOn w:val="1"/>
    <w:qFormat/>
    <w:uiPriority w:val="1"/>
    <w:pPr>
      <w:autoSpaceDE w:val="0"/>
      <w:autoSpaceDN w:val="0"/>
      <w:adjustRightInd w:val="0"/>
      <w:spacing w:line="270" w:lineRule="atLeast"/>
    </w:pPr>
    <w:rPr>
      <w:rFonts w:ascii="宋体"/>
      <w:kern w:val="0"/>
      <w:sz w:val="18"/>
      <w:szCs w:val="18"/>
    </w:rPr>
  </w:style>
  <w:style w:type="paragraph" w:customStyle="1" w:styleId="583">
    <w:name w:val="unnamed1"/>
    <w:basedOn w:val="1"/>
    <w:qFormat/>
    <w:uiPriority w:val="6"/>
    <w:pPr>
      <w:widowControl/>
      <w:spacing w:before="100" w:beforeAutospacing="1" w:after="100" w:afterAutospacing="1"/>
      <w:jc w:val="left"/>
    </w:pPr>
    <w:rPr>
      <w:rFonts w:ascii="宋体" w:hAnsi="宋体"/>
      <w:color w:val="000000"/>
      <w:kern w:val="0"/>
      <w:sz w:val="14"/>
      <w:szCs w:val="14"/>
    </w:rPr>
  </w:style>
  <w:style w:type="paragraph" w:customStyle="1" w:styleId="584">
    <w:name w:val="xl82"/>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85">
    <w:name w:val="正文文本缩进 21"/>
    <w:basedOn w:val="1"/>
    <w:qFormat/>
    <w:uiPriority w:val="6"/>
    <w:pPr>
      <w:autoSpaceDE w:val="0"/>
      <w:autoSpaceDN w:val="0"/>
      <w:adjustRightInd w:val="0"/>
      <w:spacing w:line="360" w:lineRule="auto"/>
      <w:ind w:firstLine="540"/>
      <w:textAlignment w:val="baseline"/>
    </w:pPr>
    <w:rPr>
      <w:sz w:val="24"/>
      <w:szCs w:val="20"/>
    </w:rPr>
  </w:style>
  <w:style w:type="paragraph" w:customStyle="1" w:styleId="586">
    <w:name w:val="style3"/>
    <w:basedOn w:val="1"/>
    <w:qFormat/>
    <w:uiPriority w:val="7"/>
    <w:pPr>
      <w:widowControl/>
      <w:spacing w:before="100" w:beforeAutospacing="1" w:after="100" w:afterAutospacing="1"/>
      <w:jc w:val="left"/>
    </w:pPr>
    <w:rPr>
      <w:rFonts w:ascii="宋体" w:hAnsi="宋体"/>
      <w:kern w:val="0"/>
      <w:sz w:val="24"/>
    </w:rPr>
  </w:style>
  <w:style w:type="paragraph" w:customStyle="1" w:styleId="587">
    <w:name w:val="xl36"/>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szCs w:val="20"/>
    </w:rPr>
  </w:style>
  <w:style w:type="paragraph" w:customStyle="1" w:styleId="588">
    <w:name w:val="9"/>
    <w:qFormat/>
    <w:uiPriority w:val="1"/>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89">
    <w:name w:val="百姓X"/>
    <w:basedOn w:val="1"/>
    <w:qFormat/>
    <w:uiPriority w:val="5"/>
    <w:pPr>
      <w:spacing w:before="120" w:after="120" w:line="360" w:lineRule="auto"/>
      <w:ind w:firstLine="540"/>
    </w:pPr>
    <w:rPr>
      <w:rFonts w:ascii="Arial Narrow" w:hAnsi="Arial Narrow"/>
      <w:sz w:val="24"/>
    </w:rPr>
  </w:style>
  <w:style w:type="paragraph" w:customStyle="1" w:styleId="590">
    <w:name w:val="正文1.2"/>
    <w:basedOn w:val="1"/>
    <w:qFormat/>
    <w:uiPriority w:val="3"/>
    <w:pPr>
      <w:spacing w:line="288" w:lineRule="auto"/>
      <w:jc w:val="left"/>
    </w:pPr>
    <w:rPr>
      <w:rFonts w:ascii="宋体"/>
      <w:kern w:val="0"/>
      <w:sz w:val="28"/>
      <w:szCs w:val="20"/>
      <w:lang w:eastAsia="en-US"/>
    </w:rPr>
  </w:style>
  <w:style w:type="paragraph" w:customStyle="1" w:styleId="591">
    <w:name w:val="正文（首行不缩进）"/>
    <w:basedOn w:val="1"/>
    <w:qFormat/>
    <w:uiPriority w:val="0"/>
    <w:pPr>
      <w:autoSpaceDE w:val="0"/>
      <w:autoSpaceDN w:val="0"/>
      <w:adjustRightInd w:val="0"/>
      <w:spacing w:line="360" w:lineRule="auto"/>
      <w:jc w:val="left"/>
    </w:pPr>
    <w:rPr>
      <w:kern w:val="0"/>
      <w:szCs w:val="20"/>
    </w:rPr>
  </w:style>
  <w:style w:type="paragraph" w:customStyle="1" w:styleId="592">
    <w:name w:val="正文标题2"/>
    <w:basedOn w:val="1"/>
    <w:qFormat/>
    <w:uiPriority w:val="0"/>
    <w:pPr>
      <w:spacing w:line="360" w:lineRule="auto"/>
    </w:pPr>
    <w:rPr>
      <w:sz w:val="32"/>
    </w:rPr>
  </w:style>
  <w:style w:type="paragraph" w:customStyle="1" w:styleId="593">
    <w:name w:val="xl109"/>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94">
    <w:name w:val="ymtext"/>
    <w:basedOn w:val="1"/>
    <w:qFormat/>
    <w:uiPriority w:val="7"/>
    <w:pPr>
      <w:widowControl/>
      <w:spacing w:after="100" w:line="500" w:lineRule="atLeast"/>
      <w:ind w:firstLine="547"/>
      <w:jc w:val="left"/>
    </w:pPr>
    <w:rPr>
      <w:rFonts w:ascii="宋体"/>
      <w:spacing w:val="40"/>
      <w:kern w:val="0"/>
      <w:sz w:val="24"/>
      <w:szCs w:val="20"/>
    </w:rPr>
  </w:style>
  <w:style w:type="paragraph" w:customStyle="1" w:styleId="595">
    <w:name w:val="Char Char1 Char Char Char Char Char Char1"/>
    <w:basedOn w:val="1"/>
    <w:qFormat/>
    <w:uiPriority w:val="6"/>
    <w:pPr>
      <w:widowControl/>
      <w:spacing w:after="160" w:line="240" w:lineRule="exact"/>
      <w:jc w:val="left"/>
    </w:pPr>
    <w:rPr>
      <w:rFonts w:ascii="Verdana" w:hAnsi="Verdana" w:eastAsia="仿宋_GB2312"/>
      <w:kern w:val="0"/>
      <w:sz w:val="24"/>
      <w:szCs w:val="20"/>
      <w:lang w:eastAsia="en-US"/>
    </w:rPr>
  </w:style>
  <w:style w:type="paragraph" w:customStyle="1" w:styleId="596">
    <w:name w:val="xl119"/>
    <w:basedOn w:val="1"/>
    <w:qFormat/>
    <w:uiPriority w:val="3"/>
    <w:pPr>
      <w:widowControl/>
      <w:pBdr>
        <w:top w:val="single" w:color="auto" w:sz="4" w:space="0"/>
        <w:left w:val="single" w:color="auto" w:sz="4" w:space="0"/>
        <w:bottom w:val="single" w:color="auto" w:sz="4" w:space="0"/>
        <w:right w:val="single" w:color="auto" w:sz="8" w:space="0"/>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597">
    <w:name w:val="xl66"/>
    <w:basedOn w:val="1"/>
    <w:qFormat/>
    <w:uiPriority w:val="3"/>
    <w:pPr>
      <w:widowControl/>
      <w:spacing w:before="100" w:beforeAutospacing="1" w:after="100" w:afterAutospacing="1"/>
      <w:jc w:val="center"/>
      <w:textAlignment w:val="center"/>
    </w:pPr>
    <w:rPr>
      <w:rFonts w:ascii="宋体" w:hAnsi="宋体" w:cs="宋体"/>
      <w:kern w:val="0"/>
      <w:sz w:val="24"/>
    </w:rPr>
  </w:style>
  <w:style w:type="paragraph" w:customStyle="1" w:styleId="598">
    <w:name w:val="font9"/>
    <w:basedOn w:val="1"/>
    <w:qFormat/>
    <w:uiPriority w:val="6"/>
    <w:pPr>
      <w:widowControl/>
      <w:spacing w:before="100" w:beforeAutospacing="1" w:after="100" w:afterAutospacing="1"/>
      <w:jc w:val="left"/>
    </w:pPr>
    <w:rPr>
      <w:rFonts w:ascii="宋体" w:hAnsi="宋体" w:cs="宋体"/>
      <w:b/>
      <w:bCs/>
      <w:kern w:val="0"/>
      <w:sz w:val="20"/>
      <w:szCs w:val="20"/>
    </w:rPr>
  </w:style>
  <w:style w:type="paragraph" w:customStyle="1" w:styleId="599">
    <w:name w:val="p0"/>
    <w:basedOn w:val="1"/>
    <w:qFormat/>
    <w:uiPriority w:val="0"/>
    <w:pPr>
      <w:widowControl/>
    </w:pPr>
    <w:rPr>
      <w:rFonts w:ascii="仿宋_GB2312" w:hAnsi="宋体" w:eastAsia="仿宋_GB2312" w:cs="宋体"/>
      <w:kern w:val="0"/>
      <w:sz w:val="28"/>
      <w:szCs w:val="28"/>
    </w:rPr>
  </w:style>
  <w:style w:type="paragraph" w:customStyle="1" w:styleId="600">
    <w:name w:val="Char Char Char Char Char Char Char1"/>
    <w:basedOn w:val="1"/>
    <w:qFormat/>
    <w:uiPriority w:val="6"/>
    <w:rPr>
      <w:rFonts w:ascii="Tahoma" w:hAnsi="Tahoma"/>
      <w:sz w:val="24"/>
      <w:szCs w:val="20"/>
    </w:rPr>
  </w:style>
  <w:style w:type="paragraph" w:customStyle="1" w:styleId="601">
    <w:name w:val="xl107"/>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02">
    <w:name w:val="Char Char Char1"/>
    <w:basedOn w:val="1"/>
    <w:qFormat/>
    <w:uiPriority w:val="6"/>
  </w:style>
  <w:style w:type="paragraph" w:customStyle="1" w:styleId="603">
    <w:name w:val="样式 标题 2H2Heading 2 HiddenHeading 2 CCBSTitre3Level 2 Headh...1"/>
    <w:basedOn w:val="4"/>
    <w:qFormat/>
    <w:uiPriority w:val="2"/>
    <w:pPr>
      <w:spacing w:before="240" w:after="240" w:line="360" w:lineRule="auto"/>
      <w:ind w:left="2835" w:firstLine="0"/>
      <w:jc w:val="left"/>
    </w:pPr>
    <w:rPr>
      <w:rFonts w:ascii="Times New Roman" w:hAnsi="Times New Roman"/>
      <w:sz w:val="24"/>
    </w:rPr>
  </w:style>
  <w:style w:type="paragraph" w:customStyle="1" w:styleId="604">
    <w:name w:val="正文样式"/>
    <w:basedOn w:val="1"/>
    <w:qFormat/>
    <w:uiPriority w:val="0"/>
    <w:pPr>
      <w:widowControl/>
      <w:spacing w:after="120" w:line="264" w:lineRule="auto"/>
      <w:ind w:firstLine="482"/>
      <w:jc w:val="left"/>
    </w:pPr>
    <w:rPr>
      <w:rFonts w:ascii="Arial" w:hAnsi="Arial"/>
      <w:kern w:val="0"/>
      <w:sz w:val="24"/>
      <w:lang w:eastAsia="zh-HK"/>
    </w:rPr>
  </w:style>
  <w:style w:type="paragraph" w:customStyle="1" w:styleId="605">
    <w:name w:val="font8"/>
    <w:basedOn w:val="1"/>
    <w:qFormat/>
    <w:uiPriority w:val="6"/>
    <w:pPr>
      <w:widowControl/>
      <w:spacing w:before="100" w:beforeAutospacing="1" w:after="100" w:afterAutospacing="1"/>
      <w:jc w:val="left"/>
    </w:pPr>
    <w:rPr>
      <w:rFonts w:hint="eastAsia" w:ascii="宋体" w:hAnsi="宋体"/>
      <w:kern w:val="0"/>
      <w:sz w:val="28"/>
      <w:szCs w:val="28"/>
    </w:rPr>
  </w:style>
  <w:style w:type="paragraph" w:customStyle="1" w:styleId="606">
    <w:name w:val="font12"/>
    <w:basedOn w:val="1"/>
    <w:qFormat/>
    <w:uiPriority w:val="6"/>
    <w:pPr>
      <w:widowControl/>
      <w:spacing w:before="100" w:beforeAutospacing="1" w:after="100" w:afterAutospacing="1"/>
      <w:jc w:val="left"/>
    </w:pPr>
    <w:rPr>
      <w:rFonts w:ascii="宋体" w:hAnsi="宋体" w:cs="宋体"/>
      <w:kern w:val="0"/>
      <w:sz w:val="20"/>
      <w:szCs w:val="20"/>
    </w:rPr>
  </w:style>
  <w:style w:type="paragraph" w:customStyle="1" w:styleId="607">
    <w:name w:val="songyellowbold14"/>
    <w:basedOn w:val="1"/>
    <w:qFormat/>
    <w:uiPriority w:val="6"/>
    <w:pPr>
      <w:widowControl/>
      <w:spacing w:before="100" w:beforeAutospacing="1" w:after="100" w:afterAutospacing="1"/>
      <w:jc w:val="left"/>
    </w:pPr>
    <w:rPr>
      <w:b/>
      <w:bCs/>
      <w:color w:val="FF3300"/>
      <w:kern w:val="0"/>
      <w:szCs w:val="21"/>
    </w:rPr>
  </w:style>
  <w:style w:type="paragraph" w:customStyle="1" w:styleId="608">
    <w:name w:val="样式 宋体 小四 首行缩进:  1.11 厘米 行距: 1.5 倍行距"/>
    <w:basedOn w:val="1"/>
    <w:qFormat/>
    <w:uiPriority w:val="2"/>
    <w:pPr>
      <w:spacing w:line="360" w:lineRule="auto"/>
      <w:ind w:left="708" w:leftChars="337" w:firstLine="1"/>
    </w:pPr>
    <w:rPr>
      <w:rFonts w:ascii="宋体"/>
      <w:sz w:val="24"/>
      <w:szCs w:val="20"/>
    </w:rPr>
  </w:style>
  <w:style w:type="paragraph" w:customStyle="1" w:styleId="609">
    <w:name w:val="部分副题目"/>
    <w:basedOn w:val="1"/>
    <w:next w:val="34"/>
    <w:qFormat/>
    <w:uiPriority w:val="0"/>
    <w:pPr>
      <w:keepNext/>
      <w:widowControl/>
      <w:spacing w:before="360" w:after="120"/>
      <w:jc w:val="center"/>
    </w:pPr>
    <w:rPr>
      <w:rFonts w:ascii="Arial" w:hAnsi="Arial"/>
      <w:i/>
      <w:kern w:val="28"/>
      <w:sz w:val="32"/>
      <w:szCs w:val="20"/>
      <w:lang w:bidi="he-IL"/>
    </w:rPr>
  </w:style>
  <w:style w:type="paragraph" w:customStyle="1" w:styleId="610">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611">
    <w:name w:val="Item Step in Table"/>
    <w:qFormat/>
    <w:uiPriority w:val="6"/>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612">
    <w:name w:val="项目编号B"/>
    <w:basedOn w:val="1"/>
    <w:qFormat/>
    <w:uiPriority w:val="0"/>
    <w:pPr>
      <w:spacing w:line="360" w:lineRule="auto"/>
      <w:ind w:left="964"/>
    </w:pPr>
    <w:rPr>
      <w:rFonts w:ascii="楷体_GB2312" w:hAnsi="Arial" w:eastAsia="楷体_GB2312"/>
      <w:color w:val="000000"/>
      <w:sz w:val="24"/>
      <w:lang w:val="zh-CN"/>
    </w:rPr>
  </w:style>
  <w:style w:type="paragraph" w:customStyle="1" w:styleId="613">
    <w:name w:val="1st Heading"/>
    <w:basedOn w:val="1"/>
    <w:qFormat/>
    <w:uiPriority w:val="7"/>
    <w:pPr>
      <w:widowControl/>
      <w:spacing w:after="108"/>
      <w:jc w:val="left"/>
    </w:pPr>
    <w:rPr>
      <w:b/>
      <w:bCs/>
      <w:snapToGrid w:val="0"/>
      <w:kern w:val="0"/>
      <w:sz w:val="24"/>
      <w:lang w:bidi="he-IL"/>
    </w:rPr>
  </w:style>
  <w:style w:type="paragraph" w:customStyle="1" w:styleId="614">
    <w:name w:val="Table_Small"/>
    <w:basedOn w:val="1"/>
    <w:qFormat/>
    <w:uiPriority w:val="6"/>
    <w:pPr>
      <w:widowControl/>
      <w:spacing w:before="40" w:after="40"/>
    </w:pPr>
    <w:rPr>
      <w:rFonts w:ascii="Arial" w:hAnsi="Arial"/>
      <w:sz w:val="16"/>
    </w:rPr>
  </w:style>
  <w:style w:type="paragraph" w:customStyle="1" w:styleId="615">
    <w:name w:val="Table_Medium"/>
    <w:basedOn w:val="1"/>
    <w:qFormat/>
    <w:uiPriority w:val="6"/>
    <w:pPr>
      <w:widowControl/>
      <w:spacing w:before="40" w:after="40" w:line="360" w:lineRule="auto"/>
      <w:jc w:val="left"/>
    </w:pPr>
    <w:rPr>
      <w:rFonts w:ascii="宋体" w:hAnsi="宋体"/>
      <w:kern w:val="0"/>
      <w:sz w:val="18"/>
      <w:szCs w:val="20"/>
    </w:rPr>
  </w:style>
  <w:style w:type="paragraph" w:customStyle="1" w:styleId="616">
    <w:name w:val="songblack12"/>
    <w:basedOn w:val="1"/>
    <w:qFormat/>
    <w:uiPriority w:val="6"/>
    <w:pPr>
      <w:widowControl/>
      <w:spacing w:before="100" w:beforeAutospacing="1" w:after="100" w:afterAutospacing="1"/>
      <w:jc w:val="left"/>
    </w:pPr>
    <w:rPr>
      <w:color w:val="000000"/>
      <w:kern w:val="0"/>
      <w:sz w:val="18"/>
      <w:szCs w:val="18"/>
    </w:rPr>
  </w:style>
  <w:style w:type="paragraph" w:customStyle="1" w:styleId="617">
    <w:name w:val="Xie图文中"/>
    <w:qFormat/>
    <w:uiPriority w:val="6"/>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618">
    <w:name w:val="style7"/>
    <w:basedOn w:val="1"/>
    <w:qFormat/>
    <w:uiPriority w:val="7"/>
    <w:pPr>
      <w:widowControl/>
      <w:spacing w:before="100" w:beforeAutospacing="1" w:after="100" w:afterAutospacing="1"/>
      <w:ind w:firstLine="480"/>
    </w:pPr>
    <w:rPr>
      <w:rFonts w:ascii="宋体" w:hAnsi="宋体" w:cs="宋体"/>
      <w:kern w:val="0"/>
      <w:sz w:val="28"/>
      <w:szCs w:val="28"/>
    </w:rPr>
  </w:style>
  <w:style w:type="paragraph" w:customStyle="1" w:styleId="619">
    <w:name w:val="tableheading"/>
    <w:basedOn w:val="1"/>
    <w:qFormat/>
    <w:uiPriority w:val="6"/>
    <w:pPr>
      <w:widowControl/>
      <w:spacing w:before="100" w:beforeAutospacing="1" w:after="100" w:afterAutospacing="1"/>
      <w:jc w:val="left"/>
    </w:pPr>
    <w:rPr>
      <w:rFonts w:ascii="宋体" w:hAnsi="宋体" w:cs="宋体"/>
      <w:kern w:val="0"/>
      <w:sz w:val="24"/>
    </w:rPr>
  </w:style>
  <w:style w:type="paragraph" w:customStyle="1" w:styleId="620">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621">
    <w:name w:val="white style4"/>
    <w:basedOn w:val="1"/>
    <w:qFormat/>
    <w:uiPriority w:val="6"/>
    <w:pPr>
      <w:widowControl/>
      <w:spacing w:before="100" w:beforeAutospacing="1" w:after="100" w:afterAutospacing="1"/>
      <w:ind w:firstLine="480"/>
    </w:pPr>
    <w:rPr>
      <w:rFonts w:ascii="宋体" w:hAnsi="宋体" w:cs="宋体"/>
      <w:kern w:val="0"/>
      <w:sz w:val="24"/>
    </w:rPr>
  </w:style>
  <w:style w:type="paragraph" w:customStyle="1" w:styleId="622">
    <w:name w:val="xl41"/>
    <w:basedOn w:val="1"/>
    <w:qFormat/>
    <w:uiPriority w:val="3"/>
    <w:pPr>
      <w:widowControl/>
      <w:pBdr>
        <w:top w:val="single" w:color="auto" w:sz="4" w:space="0"/>
        <w:bottom w:val="single" w:color="auto" w:sz="4" w:space="0"/>
        <w:right w:val="single" w:color="auto" w:sz="4" w:space="0"/>
      </w:pBdr>
      <w:shd w:val="clear" w:color="auto" w:fill="808080"/>
      <w:spacing w:before="100" w:beforeAutospacing="1" w:after="100" w:afterAutospacing="1"/>
      <w:jc w:val="center"/>
    </w:pPr>
    <w:rPr>
      <w:rFonts w:ascii="宋体" w:hAnsi="宋体" w:cs="宋体"/>
      <w:kern w:val="0"/>
      <w:sz w:val="24"/>
    </w:rPr>
  </w:style>
  <w:style w:type="paragraph" w:customStyle="1" w:styleId="623">
    <w:name w:val="Char Char Char Char Char Char Char Char Char Char Char Char Char Char Char Char1"/>
    <w:basedOn w:val="1"/>
    <w:qFormat/>
    <w:uiPriority w:val="6"/>
    <w:rPr>
      <w:rFonts w:ascii="Tahoma" w:hAnsi="Tahoma"/>
      <w:sz w:val="24"/>
      <w:szCs w:val="20"/>
    </w:rPr>
  </w:style>
  <w:style w:type="paragraph" w:customStyle="1" w:styleId="624">
    <w:name w:val="songredbold12"/>
    <w:basedOn w:val="1"/>
    <w:qFormat/>
    <w:uiPriority w:val="6"/>
    <w:pPr>
      <w:widowControl/>
      <w:spacing w:before="100" w:beforeAutospacing="1" w:after="100" w:afterAutospacing="1"/>
      <w:jc w:val="left"/>
    </w:pPr>
    <w:rPr>
      <w:rFonts w:ascii="宋体" w:hAnsi="宋体"/>
      <w:b/>
      <w:bCs/>
      <w:color w:val="993300"/>
      <w:kern w:val="0"/>
      <w:sz w:val="18"/>
      <w:szCs w:val="18"/>
    </w:rPr>
  </w:style>
  <w:style w:type="paragraph" w:customStyle="1" w:styleId="625">
    <w:name w:val="xl94"/>
    <w:basedOn w:val="1"/>
    <w:qFormat/>
    <w:uiPriority w:val="3"/>
    <w:pPr>
      <w:widowControl/>
      <w:pBdr>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626">
    <w:name w:val="xl25"/>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627">
    <w:name w:val="段落1"/>
    <w:basedOn w:val="1"/>
    <w:qFormat/>
    <w:uiPriority w:val="3"/>
    <w:pPr>
      <w:adjustRightInd w:val="0"/>
      <w:spacing w:after="120" w:line="360" w:lineRule="auto"/>
      <w:textAlignment w:val="baseline"/>
    </w:pPr>
    <w:rPr>
      <w:rFonts w:ascii="宋体"/>
      <w:color w:val="000000"/>
      <w:kern w:val="0"/>
      <w:sz w:val="24"/>
      <w:szCs w:val="20"/>
    </w:rPr>
  </w:style>
  <w:style w:type="paragraph" w:customStyle="1" w:styleId="628">
    <w:name w:val="!项目ALT+P"/>
    <w:basedOn w:val="1"/>
    <w:qFormat/>
    <w:uiPriority w:val="0"/>
    <w:pPr>
      <w:tabs>
        <w:tab w:val="left" w:pos="420"/>
      </w:tabs>
      <w:spacing w:before="80" w:after="160" w:line="320" w:lineRule="atLeast"/>
      <w:ind w:left="420" w:hanging="420"/>
      <w:textAlignment w:val="baseline"/>
    </w:pPr>
    <w:rPr>
      <w:szCs w:val="21"/>
    </w:rPr>
  </w:style>
  <w:style w:type="paragraph" w:customStyle="1" w:styleId="629">
    <w:name w:val="xl129"/>
    <w:basedOn w:val="1"/>
    <w:qFormat/>
    <w:uiPriority w:val="3"/>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color w:val="FF0000"/>
      <w:kern w:val="0"/>
      <w:sz w:val="20"/>
      <w:szCs w:val="20"/>
    </w:rPr>
  </w:style>
  <w:style w:type="paragraph" w:customStyle="1" w:styleId="630">
    <w:name w:val="百姓a"/>
    <w:basedOn w:val="1"/>
    <w:qFormat/>
    <w:uiPriority w:val="6"/>
    <w:pPr>
      <w:tabs>
        <w:tab w:val="left" w:pos="1107"/>
        <w:tab w:val="left" w:pos="1322"/>
      </w:tabs>
      <w:spacing w:before="120" w:after="120" w:line="360" w:lineRule="auto"/>
      <w:ind w:left="1322" w:hanging="420"/>
    </w:pPr>
    <w:rPr>
      <w:rFonts w:ascii="Arial Narrow" w:hAnsi="Arial Narrow"/>
      <w:sz w:val="24"/>
    </w:rPr>
  </w:style>
  <w:style w:type="paragraph" w:customStyle="1" w:styleId="631">
    <w:name w:val="样式 规划标题2 + 左侧:  0 厘米 首行缩进:  0 厘米"/>
    <w:basedOn w:val="1"/>
    <w:qFormat/>
    <w:uiPriority w:val="2"/>
    <w:pPr>
      <w:keepNext/>
      <w:keepLines/>
      <w:widowControl/>
      <w:snapToGrid w:val="0"/>
      <w:spacing w:before="120" w:after="120" w:line="480" w:lineRule="exact"/>
      <w:ind w:left="369" w:hanging="369"/>
      <w:jc w:val="left"/>
      <w:outlineLvl w:val="1"/>
    </w:pPr>
    <w:rPr>
      <w:rFonts w:ascii="Arial" w:hAnsi="Arial" w:cs="宋体"/>
      <w:b/>
      <w:bCs/>
      <w:kern w:val="0"/>
      <w:sz w:val="28"/>
      <w:szCs w:val="20"/>
    </w:rPr>
  </w:style>
  <w:style w:type="paragraph" w:customStyle="1" w:styleId="632">
    <w:name w:val="Char Char1 Char Char Char Char Char Char Char Char"/>
    <w:basedOn w:val="1"/>
    <w:qFormat/>
    <w:uiPriority w:val="6"/>
    <w:pPr>
      <w:widowControl/>
      <w:spacing w:after="160" w:line="240" w:lineRule="exact"/>
      <w:jc w:val="left"/>
    </w:pPr>
    <w:rPr>
      <w:rFonts w:ascii="Verdana" w:hAnsi="Verdana"/>
      <w:kern w:val="0"/>
      <w:sz w:val="20"/>
      <w:szCs w:val="20"/>
      <w:lang w:eastAsia="en-US"/>
    </w:rPr>
  </w:style>
  <w:style w:type="paragraph" w:customStyle="1" w:styleId="633">
    <w:name w:val="子项目"/>
    <w:basedOn w:val="1"/>
    <w:qFormat/>
    <w:uiPriority w:val="0"/>
    <w:pPr>
      <w:spacing w:line="360" w:lineRule="auto"/>
      <w:ind w:left="1260" w:hanging="780"/>
    </w:pPr>
    <w:rPr>
      <w:rFonts w:ascii="宋体" w:hAnsi="宋体"/>
      <w:sz w:val="24"/>
    </w:rPr>
  </w:style>
  <w:style w:type="paragraph" w:customStyle="1" w:styleId="634">
    <w:name w:val="标题3"/>
    <w:basedOn w:val="5"/>
    <w:qFormat/>
    <w:uiPriority w:val="3"/>
    <w:pPr>
      <w:keepNext/>
      <w:tabs>
        <w:tab w:val="left" w:pos="0"/>
      </w:tabs>
      <w:autoSpaceDE/>
      <w:autoSpaceDN/>
      <w:adjustRightInd/>
      <w:spacing w:line="320" w:lineRule="exact"/>
      <w:ind w:left="0" w:firstLine="0"/>
      <w:textAlignment w:val="auto"/>
    </w:pPr>
    <w:rPr>
      <w:rFonts w:ascii="宋体" w:hAnsi="宋体" w:eastAsia="宋体"/>
      <w:bCs/>
      <w:color w:val="auto"/>
      <w:kern w:val="2"/>
      <w:szCs w:val="24"/>
    </w:rPr>
  </w:style>
  <w:style w:type="paragraph" w:customStyle="1" w:styleId="635">
    <w:name w:val="xl127"/>
    <w:basedOn w:val="1"/>
    <w:qFormat/>
    <w:uiPriority w:val="3"/>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36">
    <w:name w:val="style3 style4"/>
    <w:basedOn w:val="1"/>
    <w:qFormat/>
    <w:uiPriority w:val="7"/>
    <w:pPr>
      <w:widowControl/>
      <w:spacing w:before="100" w:beforeAutospacing="1" w:after="100" w:afterAutospacing="1"/>
      <w:ind w:firstLine="480"/>
    </w:pPr>
    <w:rPr>
      <w:rFonts w:ascii="宋体" w:hAnsi="宋体" w:cs="宋体"/>
      <w:kern w:val="0"/>
      <w:sz w:val="24"/>
    </w:rPr>
  </w:style>
  <w:style w:type="paragraph" w:customStyle="1" w:styleId="637">
    <w:name w:val="gloss7"/>
    <w:basedOn w:val="1"/>
    <w:qFormat/>
    <w:uiPriority w:val="6"/>
    <w:pPr>
      <w:widowControl/>
      <w:spacing w:line="312" w:lineRule="atLeast"/>
      <w:jc w:val="left"/>
    </w:pPr>
    <w:rPr>
      <w:rFonts w:ascii="宋体" w:hAnsi="宋体" w:cs="宋体"/>
      <w:kern w:val="0"/>
      <w:szCs w:val="21"/>
    </w:rPr>
  </w:style>
  <w:style w:type="paragraph" w:customStyle="1" w:styleId="638">
    <w:name w:val="文字"/>
    <w:basedOn w:val="1"/>
    <w:qFormat/>
    <w:uiPriority w:val="0"/>
    <w:pPr>
      <w:tabs>
        <w:tab w:val="left" w:pos="8520"/>
      </w:tabs>
      <w:spacing w:line="312" w:lineRule="auto"/>
      <w:ind w:right="-210" w:firstLine="556"/>
    </w:pPr>
    <w:rPr>
      <w:rFonts w:ascii="宋体"/>
      <w:sz w:val="28"/>
      <w:szCs w:val="20"/>
    </w:rPr>
  </w:style>
  <w:style w:type="paragraph" w:customStyle="1" w:styleId="639">
    <w:name w:val="xl100"/>
    <w:basedOn w:val="1"/>
    <w:qFormat/>
    <w:uiPriority w:val="3"/>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640">
    <w:name w:val="默认段落字体 Para Char Char Char Char Char Char Char Char Char1 Char"/>
    <w:basedOn w:val="1"/>
    <w:qFormat/>
    <w:uiPriority w:val="0"/>
    <w:rPr>
      <w:rFonts w:ascii="Tahoma" w:hAnsi="Tahoma"/>
      <w:sz w:val="24"/>
      <w:szCs w:val="20"/>
    </w:rPr>
  </w:style>
  <w:style w:type="paragraph" w:customStyle="1" w:styleId="641">
    <w:name w:val="样式1"/>
    <w:basedOn w:val="35"/>
    <w:qFormat/>
    <w:uiPriority w:val="3"/>
    <w:pPr>
      <w:spacing w:line="360" w:lineRule="auto"/>
      <w:ind w:firstLine="200" w:firstLineChars="200"/>
    </w:pPr>
    <w:rPr>
      <w:sz w:val="24"/>
    </w:rPr>
  </w:style>
  <w:style w:type="paragraph" w:customStyle="1" w:styleId="642">
    <w:name w:val="內"/>
    <w:basedOn w:val="1"/>
    <w:qFormat/>
    <w:uiPriority w:val="0"/>
    <w:pPr>
      <w:adjustRightInd w:val="0"/>
      <w:spacing w:line="360" w:lineRule="atLeast"/>
      <w:textAlignment w:val="baseline"/>
    </w:pPr>
    <w:rPr>
      <w:rFonts w:eastAsia="MingLiU"/>
      <w:kern w:val="0"/>
      <w:sz w:val="24"/>
      <w:szCs w:val="20"/>
      <w:lang w:eastAsia="zh-TW"/>
    </w:rPr>
  </w:style>
  <w:style w:type="paragraph" w:customStyle="1" w:styleId="643">
    <w:name w:val="默认段落字体 Para Char Char Char Char"/>
    <w:basedOn w:val="1"/>
    <w:qFormat/>
    <w:uiPriority w:val="0"/>
  </w:style>
  <w:style w:type="paragraph" w:customStyle="1" w:styleId="644">
    <w:name w:val="xl43"/>
    <w:basedOn w:val="1"/>
    <w:qFormat/>
    <w:uiPriority w:val="3"/>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45">
    <w:name w:val="Table Heading"/>
    <w:qFormat/>
    <w:uiPriority w:val="6"/>
    <w:pPr>
      <w:keepNext/>
      <w:snapToGrid w:val="0"/>
      <w:spacing w:before="80" w:after="80"/>
      <w:jc w:val="center"/>
    </w:pPr>
    <w:rPr>
      <w:rFonts w:ascii="Arial" w:hAnsi="Arial" w:eastAsia="黑体" w:cs="Times New Roman"/>
      <w:sz w:val="18"/>
      <w:szCs w:val="18"/>
      <w:lang w:val="en-US" w:eastAsia="zh-CN" w:bidi="ar-SA"/>
    </w:rPr>
  </w:style>
  <w:style w:type="paragraph" w:customStyle="1" w:styleId="646">
    <w:name w:val="input2"/>
    <w:basedOn w:val="1"/>
    <w:qFormat/>
    <w:uiPriority w:val="7"/>
    <w:pPr>
      <w:widowControl/>
      <w:shd w:val="clear" w:color="auto" w:fill="EAEAEA"/>
      <w:spacing w:before="100" w:beforeAutospacing="1" w:after="100" w:afterAutospacing="1"/>
      <w:jc w:val="left"/>
    </w:pPr>
    <w:rPr>
      <w:color w:val="333333"/>
      <w:kern w:val="0"/>
      <w:sz w:val="18"/>
      <w:szCs w:val="18"/>
    </w:rPr>
  </w:style>
  <w:style w:type="paragraph" w:customStyle="1" w:styleId="647">
    <w:name w:val="样式4"/>
    <w:basedOn w:val="41"/>
    <w:qFormat/>
    <w:uiPriority w:val="3"/>
    <w:pPr>
      <w:tabs>
        <w:tab w:val="left" w:pos="420"/>
      </w:tabs>
      <w:adjustRightInd w:val="0"/>
      <w:spacing w:line="360" w:lineRule="auto"/>
      <w:ind w:left="400" w:hanging="200"/>
      <w:jc w:val="left"/>
      <w:textAlignment w:val="baseline"/>
    </w:pPr>
    <w:rPr>
      <w:rFonts w:ascii="宋体" w:hAnsi="宋体"/>
      <w:sz w:val="24"/>
    </w:rPr>
  </w:style>
  <w:style w:type="paragraph" w:customStyle="1" w:styleId="648">
    <w:name w:val="xl61"/>
    <w:basedOn w:val="1"/>
    <w:qFormat/>
    <w:uiPriority w:val="3"/>
    <w:pPr>
      <w:widowControl/>
      <w:pBdr>
        <w:top w:val="single" w:color="auto" w:sz="4" w:space="0"/>
        <w:left w:val="single" w:color="auto" w:sz="4" w:space="0"/>
        <w:bottom w:val="single" w:color="auto" w:sz="4" w:space="0"/>
        <w:right w:val="single" w:color="auto" w:sz="4" w:space="0"/>
      </w:pBdr>
      <w:shd w:val="clear" w:color="auto" w:fill="FFFFCC"/>
      <w:spacing w:before="100" w:beforeAutospacing="1" w:after="100" w:afterAutospacing="1"/>
      <w:jc w:val="left"/>
    </w:pPr>
    <w:rPr>
      <w:rFonts w:ascii="宋体" w:hAnsi="宋体" w:cs="宋体"/>
      <w:color w:val="000000"/>
      <w:kern w:val="0"/>
      <w:sz w:val="20"/>
      <w:szCs w:val="20"/>
    </w:rPr>
  </w:style>
  <w:style w:type="paragraph" w:customStyle="1" w:styleId="649">
    <w:name w:val="songyellowbold12"/>
    <w:basedOn w:val="1"/>
    <w:qFormat/>
    <w:uiPriority w:val="6"/>
    <w:pPr>
      <w:widowControl/>
      <w:spacing w:before="100" w:beforeAutospacing="1" w:after="100" w:afterAutospacing="1"/>
      <w:jc w:val="left"/>
    </w:pPr>
    <w:rPr>
      <w:b/>
      <w:bCs/>
      <w:color w:val="FF9900"/>
      <w:kern w:val="0"/>
      <w:sz w:val="18"/>
      <w:szCs w:val="18"/>
    </w:rPr>
  </w:style>
  <w:style w:type="paragraph" w:customStyle="1" w:styleId="650">
    <w:name w:val="xl65"/>
    <w:basedOn w:val="1"/>
    <w:qFormat/>
    <w:uiPriority w:val="3"/>
    <w:pPr>
      <w:widowControl/>
      <w:spacing w:before="100" w:beforeAutospacing="1" w:after="100" w:afterAutospacing="1"/>
      <w:jc w:val="left"/>
      <w:textAlignment w:val="center"/>
    </w:pPr>
    <w:rPr>
      <w:rFonts w:ascii="宋体" w:hAnsi="宋体" w:cs="宋体"/>
      <w:kern w:val="0"/>
      <w:sz w:val="24"/>
    </w:rPr>
  </w:style>
  <w:style w:type="paragraph" w:customStyle="1" w:styleId="651">
    <w:name w:val="HP_Internal"/>
    <w:basedOn w:val="1"/>
    <w:next w:val="1"/>
    <w:qFormat/>
    <w:uiPriority w:val="5"/>
    <w:pPr>
      <w:widowControl/>
    </w:pPr>
    <w:rPr>
      <w:rFonts w:ascii="Arial" w:hAnsi="Arial"/>
      <w:i/>
      <w:kern w:val="0"/>
      <w:sz w:val="18"/>
      <w:szCs w:val="20"/>
    </w:rPr>
  </w:style>
  <w:style w:type="paragraph" w:customStyle="1" w:styleId="652">
    <w:name w:val="xl101"/>
    <w:basedOn w:val="1"/>
    <w:qFormat/>
    <w:uiPriority w:val="3"/>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b/>
      <w:bCs/>
      <w:kern w:val="0"/>
      <w:sz w:val="20"/>
      <w:szCs w:val="20"/>
    </w:rPr>
  </w:style>
  <w:style w:type="paragraph" w:customStyle="1" w:styleId="653">
    <w:name w:val="正文 1 Char"/>
    <w:basedOn w:val="1"/>
    <w:qFormat/>
    <w:uiPriority w:val="2"/>
    <w:pPr>
      <w:tabs>
        <w:tab w:val="left" w:pos="2540"/>
      </w:tabs>
      <w:snapToGrid w:val="0"/>
      <w:spacing w:before="80" w:after="80" w:line="360" w:lineRule="auto"/>
      <w:ind w:left="210" w:leftChars="100" w:right="210" w:rightChars="100"/>
    </w:pPr>
    <w:rPr>
      <w:rFonts w:ascii="宋体"/>
      <w:kern w:val="0"/>
      <w:sz w:val="24"/>
    </w:rPr>
  </w:style>
  <w:style w:type="paragraph" w:customStyle="1" w:styleId="654">
    <w:name w:val="xl102"/>
    <w:basedOn w:val="1"/>
    <w:qFormat/>
    <w:uiPriority w:val="3"/>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655">
    <w:name w:val="q4"/>
    <w:basedOn w:val="84"/>
    <w:next w:val="1"/>
    <w:qFormat/>
    <w:uiPriority w:val="0"/>
    <w:pPr>
      <w:tabs>
        <w:tab w:val="left" w:pos="1280"/>
      </w:tabs>
      <w:ind w:left="1280" w:hanging="1080" w:firstLineChars="0"/>
      <w:jc w:val="left"/>
      <w:outlineLvl w:val="3"/>
    </w:pPr>
    <w:rPr>
      <w:sz w:val="24"/>
    </w:rPr>
  </w:style>
  <w:style w:type="paragraph" w:customStyle="1" w:styleId="656">
    <w:name w:val="songwhitebold12"/>
    <w:basedOn w:val="1"/>
    <w:qFormat/>
    <w:uiPriority w:val="6"/>
    <w:pPr>
      <w:widowControl/>
      <w:spacing w:before="100" w:beforeAutospacing="1" w:after="100" w:afterAutospacing="1"/>
      <w:jc w:val="left"/>
    </w:pPr>
    <w:rPr>
      <w:b/>
      <w:bCs/>
      <w:color w:val="FFFFFF"/>
      <w:kern w:val="0"/>
      <w:sz w:val="18"/>
      <w:szCs w:val="18"/>
    </w:rPr>
  </w:style>
  <w:style w:type="paragraph" w:customStyle="1" w:styleId="657">
    <w:name w:val="xl60"/>
    <w:basedOn w:val="1"/>
    <w:qFormat/>
    <w:uiPriority w:val="3"/>
    <w:pPr>
      <w:widowControl/>
      <w:pBdr>
        <w:top w:val="single" w:color="auto" w:sz="4" w:space="0"/>
        <w:left w:val="single" w:color="auto" w:sz="4" w:space="0"/>
        <w:bottom w:val="single" w:color="auto" w:sz="4" w:space="0"/>
        <w:right w:val="single" w:color="auto" w:sz="4" w:space="0"/>
      </w:pBdr>
      <w:shd w:val="clear" w:color="auto" w:fill="969696"/>
      <w:spacing w:before="100" w:beforeAutospacing="1" w:after="100" w:afterAutospacing="1"/>
      <w:jc w:val="left"/>
    </w:pPr>
    <w:rPr>
      <w:rFonts w:ascii="宋体" w:hAnsi="宋体" w:cs="宋体"/>
      <w:color w:val="000000"/>
      <w:kern w:val="0"/>
      <w:sz w:val="20"/>
      <w:szCs w:val="20"/>
    </w:rPr>
  </w:style>
  <w:style w:type="paragraph" w:customStyle="1" w:styleId="658">
    <w:name w:val="xl95"/>
    <w:basedOn w:val="1"/>
    <w:qFormat/>
    <w:uiPriority w:val="3"/>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659">
    <w:name w:val="Char Char1 Char Char Char Char Char 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660">
    <w:name w:val="普通文字1"/>
    <w:basedOn w:val="46"/>
    <w:next w:val="46"/>
    <w:qFormat/>
    <w:uiPriority w:val="0"/>
    <w:pPr>
      <w:spacing w:before="0" w:beforeAutospacing="0" w:after="0" w:afterAutospacing="0"/>
    </w:pPr>
    <w:rPr>
      <w:rFonts w:hAnsi="Courier New" w:cs="宋体"/>
      <w:color w:val="auto"/>
      <w:sz w:val="18"/>
      <w:szCs w:val="18"/>
    </w:rPr>
  </w:style>
  <w:style w:type="paragraph" w:customStyle="1" w:styleId="661">
    <w:name w:val="样式 仿宋_GB2312 小三 首行缩进:  0.95 厘米 Char"/>
    <w:basedOn w:val="1"/>
    <w:qFormat/>
    <w:uiPriority w:val="2"/>
    <w:pPr>
      <w:ind w:firstLine="540"/>
    </w:pPr>
    <w:rPr>
      <w:rFonts w:ascii="仿宋_GB2312" w:hAnsi="宋体" w:eastAsia="仿宋_GB2312"/>
      <w:sz w:val="30"/>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Personal</Company>
  <Pages>51</Pages>
  <Words>11635</Words>
  <Characters>12302</Characters>
  <Lines>172</Lines>
  <Paragraphs>48</Paragraphs>
  <TotalTime>7</TotalTime>
  <ScaleCrop>false</ScaleCrop>
  <LinksUpToDate>false</LinksUpToDate>
  <CharactersWithSpaces>12645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2025-12-02T07:45:00Z</dcterms:created>
  <dc:creator>赵贞</dc:creator>
  <cp:lastModifiedBy>恏銑鰰</cp:lastModifiedBy>
  <cp:lastPrinted>2025-12-03T01:01:00Z</cp:lastPrinted>
  <dcterms:modified xsi:type="dcterms:W3CDTF">2025-12-04T08:32:08Z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D3F93DFBC5F64159B9017B801E54E3B0</vt:lpwstr>
  </property>
  <property fmtid="{D5CDD505-2E9C-101B-9397-08002B2CF9AE}" pid="4" name="KSOTemplateDocerSaveRecord">
    <vt:lpwstr>eyJoZGlkIjoiYjgwZjk1ZGVkNTA3MGFkMjBjZDlmMDc3YzlmY2I5ZmQiLCJ1c2VySWQiOiI1Mzg3OTc3MzUifQ==</vt:lpwstr>
  </property>
</Properties>
</file>