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618C6">
      <w:pPr>
        <w:spacing w:before="89" w:line="224" w:lineRule="auto"/>
        <w:ind w:left="3695"/>
        <w:outlineLvl w:val="1"/>
        <w:rPr>
          <w:rFonts w:ascii="宋体" w:hAnsi="宋体" w:eastAsia="宋体" w:cs="宋体"/>
          <w:sz w:val="31"/>
          <w:szCs w:val="31"/>
          <w:highlight w:val="none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  <w:highlight w:val="none"/>
        </w:rPr>
        <w:t>采购需求</w:t>
      </w:r>
    </w:p>
    <w:p w14:paraId="78EE88E4">
      <w:pPr>
        <w:pStyle w:val="2"/>
        <w:spacing w:line="322" w:lineRule="auto"/>
        <w:rPr>
          <w:highlight w:val="none"/>
        </w:rPr>
      </w:pPr>
    </w:p>
    <w:p w14:paraId="72BDC647">
      <w:pPr>
        <w:spacing w:before="78" w:line="219" w:lineRule="auto"/>
        <w:ind w:left="124"/>
        <w:outlineLvl w:val="5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  <w:highlight w:val="none"/>
        </w:rPr>
        <w:t>一、</w:t>
      </w:r>
      <w:r>
        <w:rPr>
          <w:rFonts w:ascii="宋体" w:hAnsi="宋体" w:eastAsia="宋体" w:cs="宋体"/>
          <w:b/>
          <w:bCs/>
          <w:spacing w:val="-1"/>
          <w:sz w:val="24"/>
          <w:szCs w:val="24"/>
          <w:highlight w:val="none"/>
        </w:rPr>
        <w:t>项目概述</w:t>
      </w:r>
    </w:p>
    <w:p w14:paraId="68E588B9">
      <w:pPr>
        <w:tabs>
          <w:tab w:val="left" w:pos="7140"/>
        </w:tabs>
        <w:spacing w:before="180" w:line="359" w:lineRule="auto"/>
        <w:ind w:left="168" w:right="746" w:rightChars="0" w:firstLine="435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本项目为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春节慰问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项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目，预算金额为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>220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万元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>最高限价为219.94万元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，由评标结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果排名第一的投标人负责实施。</w:t>
      </w:r>
    </w:p>
    <w:p w14:paraId="3D203B1D">
      <w:pPr>
        <w:spacing w:line="220" w:lineRule="auto"/>
        <w:ind w:left="126"/>
        <w:outlineLvl w:val="5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  <w:highlight w:val="none"/>
        </w:rPr>
        <w:t>二、设备清单</w:t>
      </w:r>
    </w:p>
    <w:p w14:paraId="78548005">
      <w:pPr>
        <w:spacing w:line="148" w:lineRule="exact"/>
        <w:rPr>
          <w:highlight w:val="none"/>
        </w:rPr>
      </w:pPr>
    </w:p>
    <w:tbl>
      <w:tblPr>
        <w:tblStyle w:val="6"/>
        <w:tblW w:w="977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1611"/>
        <w:gridCol w:w="3809"/>
        <w:gridCol w:w="1231"/>
        <w:gridCol w:w="956"/>
        <w:gridCol w:w="1477"/>
      </w:tblGrid>
      <w:tr w14:paraId="73CDF3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  <w:jc w:val="center"/>
        </w:trPr>
        <w:tc>
          <w:tcPr>
            <w:tcW w:w="688" w:type="dxa"/>
            <w:vAlign w:val="center"/>
          </w:tcPr>
          <w:p w14:paraId="4590C475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 w14:paraId="22F43D1D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611" w:type="dxa"/>
            <w:vAlign w:val="center"/>
          </w:tcPr>
          <w:p w14:paraId="595473E1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 w14:paraId="77B4BFFB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物品名称</w:t>
            </w:r>
          </w:p>
        </w:tc>
        <w:tc>
          <w:tcPr>
            <w:tcW w:w="3809" w:type="dxa"/>
            <w:vAlign w:val="center"/>
          </w:tcPr>
          <w:p w14:paraId="04E0531C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 w14:paraId="7875B00A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及参数</w:t>
            </w:r>
          </w:p>
        </w:tc>
        <w:tc>
          <w:tcPr>
            <w:tcW w:w="1231" w:type="dxa"/>
            <w:vAlign w:val="center"/>
          </w:tcPr>
          <w:p w14:paraId="2B06F7FE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 w14:paraId="46DB3589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956" w:type="dxa"/>
            <w:vAlign w:val="center"/>
          </w:tcPr>
          <w:p w14:paraId="6C035E41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 w14:paraId="1EB3F638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477" w:type="dxa"/>
            <w:vAlign w:val="center"/>
          </w:tcPr>
          <w:p w14:paraId="5A4AE606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 w14:paraId="51D963E7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备注</w:t>
            </w:r>
          </w:p>
        </w:tc>
      </w:tr>
      <w:tr w14:paraId="6EC56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688" w:type="dxa"/>
            <w:vAlign w:val="center"/>
          </w:tcPr>
          <w:p w14:paraId="6C1DB066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11" w:type="dxa"/>
            <w:vAlign w:val="center"/>
          </w:tcPr>
          <w:p w14:paraId="6D65BC77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洗衣机（10kg）</w:t>
            </w:r>
          </w:p>
        </w:tc>
        <w:tc>
          <w:tcPr>
            <w:tcW w:w="3809" w:type="dxa"/>
            <w:vAlign w:val="center"/>
          </w:tcPr>
          <w:p w14:paraId="094277CA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尺寸：不得大于600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*550*8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50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4DCE25ED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洗涤方式:滚筒</w:t>
            </w:r>
          </w:p>
          <w:p w14:paraId="59A92D8B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新国标等级:1级；</w:t>
            </w:r>
          </w:p>
          <w:p w14:paraId="6067AD6C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洗涤容量(kg):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10；</w:t>
            </w:r>
          </w:p>
          <w:p w14:paraId="6B903433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脱水容量(kg):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10；</w:t>
            </w:r>
          </w:p>
          <w:p w14:paraId="42E35EBD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洗涤功率:160W；</w:t>
            </w:r>
          </w:p>
          <w:p w14:paraId="563669F2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脱水功率:380W；</w:t>
            </w:r>
          </w:p>
          <w:p w14:paraId="74050DC7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洗净比: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1.08；</w:t>
            </w:r>
          </w:p>
          <w:p w14:paraId="22EAFCDD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最高转速: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1200rpm；</w:t>
            </w:r>
          </w:p>
          <w:p w14:paraId="449218DA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电机类型:BLDC变频电机；</w:t>
            </w:r>
          </w:p>
          <w:p w14:paraId="4AC5B669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显示方式:LED；</w:t>
            </w:r>
          </w:p>
          <w:p w14:paraId="0E784CFE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排水方式:上排水；</w:t>
            </w:r>
          </w:p>
        </w:tc>
        <w:tc>
          <w:tcPr>
            <w:tcW w:w="1231" w:type="dxa"/>
            <w:vAlign w:val="center"/>
          </w:tcPr>
          <w:p w14:paraId="602278B2">
            <w:pPr>
              <w:bidi w:val="0"/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233</w:t>
            </w:r>
          </w:p>
        </w:tc>
        <w:tc>
          <w:tcPr>
            <w:tcW w:w="956" w:type="dxa"/>
            <w:vAlign w:val="center"/>
          </w:tcPr>
          <w:p w14:paraId="7C5A4CE2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  <w:tc>
          <w:tcPr>
            <w:tcW w:w="1477" w:type="dxa"/>
            <w:vAlign w:val="center"/>
          </w:tcPr>
          <w:p w14:paraId="150C0720">
            <w:pPr>
              <w:bidi w:val="0"/>
              <w:jc w:val="center"/>
              <w:rPr>
                <w:rFonts w:hint="default" w:eastAsia="宋体" w:asciiTheme="majorEastAsia" w:hAnsiTheme="majorEastAsia" w:cstheme="major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1461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  <w:jc w:val="center"/>
        </w:trPr>
        <w:tc>
          <w:tcPr>
            <w:tcW w:w="688" w:type="dxa"/>
            <w:vAlign w:val="center"/>
          </w:tcPr>
          <w:p w14:paraId="57CBB35D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11" w:type="dxa"/>
            <w:vAlign w:val="center"/>
          </w:tcPr>
          <w:p w14:paraId="590C2742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烘干机（10kg）</w:t>
            </w:r>
          </w:p>
        </w:tc>
        <w:tc>
          <w:tcPr>
            <w:tcW w:w="3809" w:type="dxa"/>
            <w:vAlign w:val="center"/>
          </w:tcPr>
          <w:p w14:paraId="01C1F343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尺寸：不得大于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600*550*8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50mm；</w:t>
            </w:r>
          </w:p>
          <w:p w14:paraId="42DCF0D6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电机类型:变频；</w:t>
            </w:r>
          </w:p>
          <w:p w14:paraId="067966BD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额定功率:700W；</w:t>
            </w:r>
          </w:p>
          <w:p w14:paraId="486B2C14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额定容量:≥10KG；</w:t>
            </w:r>
          </w:p>
          <w:p w14:paraId="05281BAF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烘干类型:热泵式；</w:t>
            </w:r>
          </w:p>
          <w:p w14:paraId="5DFE51CE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操作方式:触控式；</w:t>
            </w:r>
          </w:p>
        </w:tc>
        <w:tc>
          <w:tcPr>
            <w:tcW w:w="1231" w:type="dxa"/>
            <w:vAlign w:val="center"/>
          </w:tcPr>
          <w:p w14:paraId="66BAF9FE">
            <w:pPr>
              <w:bidi w:val="0"/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341</w:t>
            </w:r>
          </w:p>
        </w:tc>
        <w:tc>
          <w:tcPr>
            <w:tcW w:w="956" w:type="dxa"/>
            <w:vAlign w:val="center"/>
          </w:tcPr>
          <w:p w14:paraId="74366915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  <w:tc>
          <w:tcPr>
            <w:tcW w:w="1477" w:type="dxa"/>
            <w:vAlign w:val="center"/>
          </w:tcPr>
          <w:p w14:paraId="6A7263B1">
            <w:pPr>
              <w:bidi w:val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</w:tc>
      </w:tr>
    </w:tbl>
    <w:p w14:paraId="5209397C">
      <w:pPr>
        <w:spacing w:before="27"/>
        <w:rPr>
          <w:highlight w:val="none"/>
        </w:rPr>
      </w:pPr>
    </w:p>
    <w:p w14:paraId="6AF67260">
      <w:pPr>
        <w:spacing w:before="27"/>
        <w:rPr>
          <w:highlight w:val="none"/>
        </w:rPr>
      </w:pPr>
    </w:p>
    <w:p w14:paraId="16ECFCAA">
      <w:pPr>
        <w:spacing w:before="31" w:line="362" w:lineRule="auto"/>
        <w:ind w:left="125" w:right="1480" w:hanging="3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  <w:highlight w:val="none"/>
        </w:rPr>
        <w:t>注：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本清单所列品牌、型号仅作技术档次参考，非指定品牌，投标人可选用不低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于其技术性能、质量档次的等同产品。</w:t>
      </w:r>
    </w:p>
    <w:p w14:paraId="47DE2125">
      <w:pPr>
        <w:rPr>
          <w:rFonts w:ascii="宋体" w:hAnsi="宋体" w:eastAsia="宋体" w:cs="宋体"/>
          <w:b/>
          <w:bCs/>
          <w:spacing w:val="-4"/>
          <w:sz w:val="24"/>
          <w:szCs w:val="24"/>
          <w:highlight w:val="none"/>
        </w:rPr>
      </w:pPr>
    </w:p>
    <w:p w14:paraId="3F3D85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122"/>
        <w:textAlignment w:val="baseline"/>
        <w:outlineLvl w:val="5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  <w:highlight w:val="none"/>
        </w:rPr>
        <w:t>三、检验和验收</w:t>
      </w:r>
    </w:p>
    <w:p w14:paraId="1E13A3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left="619"/>
        <w:textAlignment w:val="baseline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1</w:t>
      </w:r>
      <w:r>
        <w:rPr>
          <w:rFonts w:ascii="宋体" w:hAnsi="宋体" w:eastAsia="宋体" w:cs="宋体"/>
          <w:spacing w:val="-41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系统测试和验收</w:t>
      </w:r>
    </w:p>
    <w:p w14:paraId="39D7C8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360" w:lineRule="auto"/>
        <w:ind w:firstLine="456" w:firstLineChars="200"/>
        <w:textAlignment w:val="baseline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1.1</w:t>
      </w:r>
      <w:r>
        <w:rPr>
          <w:rFonts w:ascii="宋体" w:hAnsi="宋体" w:eastAsia="宋体" w:cs="宋体"/>
          <w:spacing w:val="-47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供货清单</w:t>
      </w:r>
    </w:p>
    <w:p w14:paraId="351C7C5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8" w:firstLineChars="200"/>
        <w:textAlignment w:val="baseline"/>
        <w:rPr>
          <w:rFonts w:ascii="宋体" w:hAnsi="宋体" w:eastAsia="宋体" w:cs="宋体"/>
          <w:spacing w:val="-2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投标人要提供一份所有设备、安装材料、工具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的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供货清单。</w:t>
      </w:r>
    </w:p>
    <w:p w14:paraId="514C4E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360" w:lineRule="auto"/>
        <w:ind w:left="504"/>
        <w:textAlignment w:val="baseline"/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>2.配送</w:t>
      </w:r>
    </w:p>
    <w:p w14:paraId="184B0F9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360" w:lineRule="auto"/>
        <w:ind w:firstLine="456" w:firstLineChars="200"/>
        <w:textAlignment w:val="baseline"/>
        <w:rPr>
          <w:rFonts w:hint="eastAsia" w:ascii="宋体" w:hAnsi="宋体" w:eastAsia="宋体" w:cs="宋体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highlight w:val="none"/>
          <w:lang w:val="en-US" w:eastAsia="zh-CN"/>
        </w:rPr>
        <w:t>成交供应商按采购人要求合理规划路线，配送至等指定地点（约50个点位），并完成安装调试及验收。</w:t>
      </w:r>
    </w:p>
    <w:p w14:paraId="3CC2D7E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360" w:lineRule="auto"/>
        <w:ind w:firstLine="456" w:firstLineChars="200"/>
        <w:textAlignment w:val="baseline"/>
        <w:rPr>
          <w:rFonts w:hint="default" w:ascii="宋体" w:hAnsi="宋体" w:eastAsia="宋体" w:cs="宋体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highlight w:val="none"/>
          <w:lang w:val="en-US" w:eastAsia="zh-CN"/>
        </w:rPr>
        <w:t>如在产品运送过程中发生的产品外包装破损、货物倒置等情况，产生的退换货情况由供应商全权负责。</w:t>
      </w:r>
    </w:p>
    <w:p w14:paraId="16975E51">
      <w:pPr>
        <w:spacing w:before="304" w:line="221" w:lineRule="auto"/>
        <w:ind w:left="43"/>
        <w:outlineLvl w:val="5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  <w:highlight w:val="none"/>
        </w:rPr>
        <w:t>四、其它要求</w:t>
      </w:r>
    </w:p>
    <w:p w14:paraId="48F5D833">
      <w:pPr>
        <w:spacing w:before="180" w:line="361" w:lineRule="auto"/>
        <w:ind w:left="23" w:firstLine="495"/>
        <w:rPr>
          <w:rFonts w:ascii="宋体" w:hAnsi="宋体" w:eastAsia="宋体" w:cs="宋体"/>
          <w:spacing w:val="-7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1、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  <w:lang w:val="en-US" w:eastAsia="zh-CN"/>
        </w:rPr>
        <w:t>报价要求：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本项目预算金额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  <w:lang w:val="en-US" w:eastAsia="zh-CN"/>
        </w:rPr>
        <w:t>为220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万元，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>最高限价为219.94万元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报价超过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  <w:lang w:val="en-US" w:eastAsia="zh-CN"/>
        </w:rPr>
        <w:t>最高限价金额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作无效处理。投标</w:t>
      </w:r>
      <w:r>
        <w:rPr>
          <w:rFonts w:ascii="宋体" w:hAnsi="宋体" w:eastAsia="宋体" w:cs="宋体"/>
          <w:spacing w:val="-7"/>
          <w:sz w:val="24"/>
          <w:szCs w:val="24"/>
          <w:highlight w:val="none"/>
        </w:rPr>
        <w:t>人的报价应当包含了完成本项目所有服务内容所需之费用，一经成交，不</w:t>
      </w:r>
      <w:r>
        <w:rPr>
          <w:rFonts w:ascii="宋体" w:hAnsi="宋体" w:eastAsia="宋体" w:cs="宋体"/>
          <w:spacing w:val="-8"/>
          <w:sz w:val="24"/>
          <w:szCs w:val="24"/>
          <w:highlight w:val="none"/>
        </w:rPr>
        <w:t>得变更</w:t>
      </w:r>
      <w:r>
        <w:rPr>
          <w:rFonts w:ascii="宋体" w:hAnsi="宋体" w:eastAsia="宋体" w:cs="宋体"/>
          <w:spacing w:val="-7"/>
          <w:sz w:val="24"/>
          <w:szCs w:val="24"/>
          <w:highlight w:val="none"/>
        </w:rPr>
        <w:t>（本条款为实质性响应条款，供应商未在响应文件中作出响应的，将被视作未实质性响应采购文件要求，做无效投标处理）。</w:t>
      </w:r>
    </w:p>
    <w:p w14:paraId="4B19BC67">
      <w:pPr>
        <w:spacing w:before="113" w:line="219" w:lineRule="auto"/>
        <w:ind w:left="504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2、本项目核心产品为清单序号</w:t>
      </w:r>
      <w:r>
        <w:rPr>
          <w:rFonts w:ascii="宋体" w:hAnsi="宋体" w:eastAsia="宋体" w:cs="宋体"/>
          <w:spacing w:val="-38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>1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pacing w:val="-2"/>
          <w:sz w:val="24"/>
          <w:szCs w:val="24"/>
          <w:highlight w:val="none"/>
          <w:lang w:val="en-US" w:eastAsia="zh-CN"/>
        </w:rPr>
        <w:t>洗衣机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。</w:t>
      </w:r>
    </w:p>
    <w:p w14:paraId="18E4DF79">
      <w:pPr>
        <w:spacing w:before="303" w:line="219" w:lineRule="auto"/>
        <w:ind w:left="505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3、交货期：签订合同后</w:t>
      </w:r>
      <w:r>
        <w:rPr>
          <w:rFonts w:hint="eastAsia" w:ascii="宋体" w:hAnsi="宋体" w:eastAsia="宋体" w:cs="宋体"/>
          <w:spacing w:val="-28"/>
          <w:sz w:val="24"/>
          <w:szCs w:val="24"/>
          <w:highlight w:val="none"/>
          <w:lang w:val="en-US" w:eastAsia="zh-CN"/>
        </w:rPr>
        <w:t>25个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日历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  <w:lang w:val="en-US" w:eastAsia="zh-CN"/>
        </w:rPr>
        <w:t>内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</w:rPr>
        <w:t>安排送货至采购人指定地点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。</w:t>
      </w:r>
    </w:p>
    <w:p w14:paraId="72C4E3D3">
      <w:pPr>
        <w:spacing w:before="302" w:line="219" w:lineRule="auto"/>
        <w:ind w:left="500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4、售后服务期限：不少于</w:t>
      </w:r>
      <w:r>
        <w:rPr>
          <w:rFonts w:hint="eastAsia" w:ascii="宋体" w:hAnsi="宋体" w:eastAsia="宋体" w:cs="宋体"/>
          <w:spacing w:val="-35"/>
          <w:sz w:val="24"/>
          <w:szCs w:val="24"/>
          <w:highlight w:val="none"/>
          <w:lang w:val="en-US" w:eastAsia="zh-CN"/>
        </w:rPr>
        <w:t>3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年。</w:t>
      </w:r>
    </w:p>
    <w:p w14:paraId="4B07DC15">
      <w:pPr>
        <w:spacing w:before="305" w:line="360" w:lineRule="auto"/>
        <w:ind w:left="21" w:right="87" w:firstLine="484"/>
        <w:rPr>
          <w:rFonts w:ascii="宋体" w:hAnsi="宋体" w:eastAsia="宋体" w:cs="宋体"/>
          <w:spacing w:val="-2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5、售后服务要求：售后服务期限内，在</w:t>
      </w:r>
      <w:r>
        <w:rPr>
          <w:rFonts w:ascii="宋体" w:hAnsi="宋体" w:eastAsia="宋体" w:cs="宋体"/>
          <w:spacing w:val="-34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2</w:t>
      </w:r>
      <w:r>
        <w:rPr>
          <w:rFonts w:ascii="宋体" w:hAnsi="宋体" w:eastAsia="宋体" w:cs="宋体"/>
          <w:spacing w:val="-4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小时内对用户的维修要求作出反应</w:t>
      </w: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eastAsia="zh-CN"/>
        </w:rPr>
        <w:t>，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4小时内维修工程师到位。8</w:t>
      </w:r>
      <w:r>
        <w:rPr>
          <w:rFonts w:ascii="宋体" w:hAnsi="宋体" w:eastAsia="宋体" w:cs="宋体"/>
          <w:spacing w:val="-42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小时不能排除故障，提供备用机服务，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不收取额外费用。</w:t>
      </w:r>
    </w:p>
    <w:p w14:paraId="75C2BC7E">
      <w:pPr>
        <w:spacing w:before="305" w:line="360" w:lineRule="auto"/>
        <w:ind w:left="21" w:right="87" w:firstLine="484"/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>6、安装调试:接到采购人安装指令后48小时内安排人员上门安装、调试，并通过验收。</w:t>
      </w:r>
    </w:p>
    <w:p w14:paraId="5A4FA013">
      <w:pPr>
        <w:spacing w:before="113" w:line="362" w:lineRule="auto"/>
        <w:ind w:left="21" w:right="90" w:firstLine="481"/>
        <w:rPr>
          <w:rFonts w:ascii="宋体" w:hAnsi="宋体" w:eastAsia="宋体" w:cs="宋体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</w:t>
      </w:r>
      <w:r>
        <w:rPr>
          <w:rFonts w:ascii="宋体" w:hAnsi="宋体" w:eastAsia="宋体" w:cs="宋体"/>
          <w:sz w:val="24"/>
          <w:szCs w:val="24"/>
          <w:highlight w:val="none"/>
        </w:rPr>
        <w:t>、中标人须在响应文件内列出最近三年类似项目的业绩和相关证明（中标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通知书或采购合同）。</w:t>
      </w:r>
    </w:p>
    <w:p w14:paraId="6BAFF10F">
      <w:pPr>
        <w:spacing w:before="113" w:line="362" w:lineRule="auto"/>
        <w:ind w:left="21" w:right="90" w:firstLine="481"/>
        <w:rPr>
          <w:rFonts w:hint="default" w:ascii="宋体" w:hAnsi="宋体" w:eastAsia="宋体" w:cs="宋体"/>
          <w:spacing w:val="-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/>
        </w:rPr>
        <w:t>8、服务方案要求：</w:t>
      </w:r>
      <w:r>
        <w:rPr>
          <w:rFonts w:hint="eastAsia" w:eastAsia="宋体"/>
          <w:sz w:val="24"/>
          <w:szCs w:val="24"/>
          <w:highlight w:val="none"/>
          <w:lang w:val="en-US" w:eastAsia="zh-CN"/>
        </w:rPr>
        <w:t>提供</w:t>
      </w:r>
      <w:r>
        <w:rPr>
          <w:sz w:val="24"/>
          <w:szCs w:val="24"/>
          <w:highlight w:val="none"/>
        </w:rPr>
        <w:t xml:space="preserve">货物送货及售后方案 （包括①分拣、打包②运输③ </w:t>
      </w:r>
      <w:r>
        <w:rPr>
          <w:rFonts w:hint="eastAsia" w:eastAsia="宋体"/>
          <w:sz w:val="24"/>
          <w:szCs w:val="24"/>
          <w:highlight w:val="none"/>
          <w:lang w:val="en-US" w:eastAsia="zh-CN"/>
        </w:rPr>
        <w:t>安装</w:t>
      </w:r>
      <w:r>
        <w:rPr>
          <w:sz w:val="24"/>
          <w:szCs w:val="24"/>
          <w:highlight w:val="none"/>
        </w:rPr>
        <w:t>④交付验货⑤特殊情况配送应急承诺⑥退换货等售后</w:t>
      </w:r>
      <w:r>
        <w:rPr>
          <w:rFonts w:hint="eastAsia"/>
          <w:sz w:val="24"/>
          <w:szCs w:val="24"/>
          <w:highlight w:val="none"/>
          <w:lang w:val="en-US" w:eastAsia="zh-CN"/>
        </w:rPr>
        <w:t>服务</w:t>
      </w:r>
      <w:r>
        <w:rPr>
          <w:sz w:val="24"/>
          <w:szCs w:val="24"/>
          <w:highlight w:val="none"/>
        </w:rPr>
        <w:t>方案）</w:t>
      </w:r>
    </w:p>
    <w:p w14:paraId="38676B81">
      <w:pPr>
        <w:spacing w:before="116" w:line="360" w:lineRule="auto"/>
        <w:ind w:left="19" w:right="85" w:firstLine="482"/>
        <w:rPr>
          <w:rFonts w:ascii="宋体" w:hAnsi="宋体" w:eastAsia="宋体" w:cs="宋体"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</w:t>
      </w:r>
      <w:r>
        <w:rPr>
          <w:rFonts w:ascii="宋体" w:hAnsi="宋体" w:eastAsia="宋体" w:cs="宋体"/>
          <w:sz w:val="24"/>
          <w:szCs w:val="24"/>
          <w:highlight w:val="none"/>
        </w:rPr>
        <w:t>、在项目实施过程中，遇国家政策、法规对行业有特殊管理规定，并与采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购要求不一致时，以国家规定为准。成交单位在严格遵守国家有关政策、法规的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基础上提供服务。</w:t>
      </w:r>
    </w:p>
    <w:p w14:paraId="0A4AFB88">
      <w:pPr>
        <w:spacing w:before="116" w:line="360" w:lineRule="auto"/>
        <w:ind w:left="19" w:right="85" w:firstLine="482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10、</w:t>
      </w:r>
      <w:r>
        <w:rPr>
          <w:rFonts w:ascii="宋体" w:hAnsi="宋体" w:eastAsia="宋体" w:cs="宋体"/>
          <w:sz w:val="24"/>
          <w:szCs w:val="24"/>
          <w:highlight w:val="none"/>
        </w:rPr>
        <w:t>拟派管理人员要求：需拟派1名项目负责人；需提供项目负责人在响应文件开启之日前三个月（任意一月）在投标单位缴纳社保的证明及身份证复印件，退休人员提供有效的返聘合同。（此条为实质性响应条款）</w:t>
      </w:r>
    </w:p>
    <w:p w14:paraId="0DA1527A">
      <w:pPr>
        <w:spacing w:before="116" w:line="359" w:lineRule="auto"/>
        <w:ind w:left="25" w:right="85" w:firstLine="492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-3"/>
          <w:sz w:val="24"/>
          <w:szCs w:val="24"/>
          <w:highlight w:val="none"/>
          <w:lang w:val="en-US" w:eastAsia="zh-CN"/>
        </w:rPr>
        <w:t>11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、投标人成交后一律不得将工作内容转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包或分包（采购文件明确允许的除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外），一经发现，招标人有权终止协议，而由此造成的一切经济损失，由中标人负责赔偿。</w:t>
      </w:r>
    </w:p>
    <w:p w14:paraId="6895ECEC">
      <w:pPr>
        <w:spacing w:before="2" w:line="359" w:lineRule="auto"/>
        <w:ind w:left="28" w:right="85" w:firstLine="490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-3"/>
          <w:sz w:val="24"/>
          <w:szCs w:val="24"/>
          <w:highlight w:val="none"/>
          <w:lang w:val="en-US" w:eastAsia="zh-CN"/>
        </w:rPr>
        <w:t>12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、中标人必须在招标人领导下开展工作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，并接受其指导与监督，同时需遵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守招标人各项内部规章制度。</w:t>
      </w:r>
    </w:p>
    <w:p w14:paraId="012CC54C">
      <w:pPr>
        <w:spacing w:before="118" w:line="360" w:lineRule="auto"/>
        <w:ind w:left="40" w:right="85" w:firstLine="478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-3"/>
          <w:sz w:val="24"/>
          <w:szCs w:val="24"/>
          <w:highlight w:val="none"/>
          <w:lang w:val="en-US" w:eastAsia="zh-CN"/>
        </w:rPr>
        <w:t>13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、供应商需有充足专职维修人员，保证</w:t>
      </w:r>
      <w:r>
        <w:rPr>
          <w:rFonts w:hint="eastAsia" w:ascii="宋体" w:hAnsi="宋体" w:eastAsia="宋体" w:cs="宋体"/>
          <w:spacing w:val="-4"/>
          <w:sz w:val="24"/>
          <w:szCs w:val="24"/>
          <w:highlight w:val="none"/>
          <w:lang w:val="en-US" w:eastAsia="zh-CN"/>
        </w:rPr>
        <w:t>设备</w:t>
      </w:r>
      <w:r>
        <w:rPr>
          <w:rFonts w:ascii="宋体" w:hAnsi="宋体" w:eastAsia="宋体" w:cs="宋体"/>
          <w:spacing w:val="-4"/>
          <w:sz w:val="24"/>
          <w:szCs w:val="24"/>
          <w:highlight w:val="none"/>
        </w:rPr>
        <w:t>的正常使用和技术咨询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。</w:t>
      </w:r>
    </w:p>
    <w:p w14:paraId="4A9688CC">
      <w:pPr>
        <w:spacing w:before="118" w:line="360" w:lineRule="auto"/>
        <w:ind w:left="40" w:right="85" w:firstLine="478"/>
        <w:rPr>
          <w:rFonts w:ascii="宋体" w:hAnsi="宋体" w:eastAsia="宋体" w:cs="宋体"/>
          <w:spacing w:val="-3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-3"/>
          <w:sz w:val="24"/>
          <w:szCs w:val="24"/>
          <w:highlight w:val="none"/>
          <w:lang w:val="en-US" w:eastAsia="zh-CN"/>
        </w:rPr>
        <w:t>14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、付款方式：合同签订后</w:t>
      </w:r>
      <w:r>
        <w:rPr>
          <w:rFonts w:hint="eastAsia" w:ascii="宋体" w:hAnsi="宋体" w:eastAsia="宋体" w:cs="宋体"/>
          <w:spacing w:val="-3"/>
          <w:sz w:val="24"/>
          <w:szCs w:val="24"/>
          <w:highlight w:val="none"/>
          <w:lang w:val="en-US" w:eastAsia="zh-CN"/>
        </w:rPr>
        <w:t>支付合同金额50%交货并验收合格后支付50%</w:t>
      </w:r>
      <w:r>
        <w:rPr>
          <w:rFonts w:ascii="宋体" w:hAnsi="宋体" w:eastAsia="宋体" w:cs="宋体"/>
          <w:spacing w:val="-3"/>
          <w:sz w:val="24"/>
          <w:szCs w:val="24"/>
          <w:highlight w:val="none"/>
        </w:rPr>
        <w:t>。</w:t>
      </w:r>
    </w:p>
    <w:p w14:paraId="1E78ACD3">
      <w:pPr>
        <w:rPr>
          <w:highlight w:val="none"/>
        </w:rPr>
      </w:pPr>
    </w:p>
    <w:p w14:paraId="6361B1BC">
      <w:pPr>
        <w:rPr>
          <w:highlight w:val="none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BC3DD">
    <w:pPr>
      <w:spacing w:line="235" w:lineRule="auto"/>
      <w:ind w:left="121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AD901">
    <w:pPr>
      <w:pStyle w:val="2"/>
      <w:spacing w:line="71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54196"/>
    <w:rsid w:val="05A11991"/>
    <w:rsid w:val="062879B8"/>
    <w:rsid w:val="08597872"/>
    <w:rsid w:val="09612971"/>
    <w:rsid w:val="11965EB1"/>
    <w:rsid w:val="12E20F0D"/>
    <w:rsid w:val="1652576A"/>
    <w:rsid w:val="18F41CA0"/>
    <w:rsid w:val="1DA5092D"/>
    <w:rsid w:val="1F6E0E3D"/>
    <w:rsid w:val="1FC97167"/>
    <w:rsid w:val="24966B30"/>
    <w:rsid w:val="27194F7C"/>
    <w:rsid w:val="29FE7192"/>
    <w:rsid w:val="33754196"/>
    <w:rsid w:val="35B30122"/>
    <w:rsid w:val="39D81639"/>
    <w:rsid w:val="3ED60BB3"/>
    <w:rsid w:val="492B467B"/>
    <w:rsid w:val="4ED975E0"/>
    <w:rsid w:val="57CA6CEF"/>
    <w:rsid w:val="5EB316A6"/>
    <w:rsid w:val="660D18CE"/>
    <w:rsid w:val="66970DA3"/>
    <w:rsid w:val="69946AE7"/>
    <w:rsid w:val="6D4C57E1"/>
    <w:rsid w:val="6D799EF1"/>
    <w:rsid w:val="6E68394A"/>
    <w:rsid w:val="71040B55"/>
    <w:rsid w:val="71C55304"/>
    <w:rsid w:val="757A6531"/>
    <w:rsid w:val="7A9E62BF"/>
    <w:rsid w:val="7E40469C"/>
    <w:rsid w:val="EF77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1206</Words>
  <Characters>1311</Characters>
  <Lines>0</Lines>
  <Paragraphs>0</Paragraphs>
  <TotalTime>27</TotalTime>
  <ScaleCrop>false</ScaleCrop>
  <LinksUpToDate>false</LinksUpToDate>
  <CharactersWithSpaces>1319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2026-10-16T18:07:00Z</dcterms:created>
  <dc:creator>小班</dc:creator>
  <cp:lastModifiedBy>小班</cp:lastModifiedBy>
  <cp:lastPrinted>2026-10-16T22:15:00Z</cp:lastPrinted>
  <dcterms:modified xsi:type="dcterms:W3CDTF">2026-10-20T07:45:00Z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6D8DA153826C476A9ACF069FD8B5BDCE_13</vt:lpwstr>
  </property>
  <property fmtid="{D5CDD505-2E9C-101B-9397-08002B2CF9AE}" pid="4" name="KSOTemplateDocerSaveRecord">
    <vt:lpwstr>eyJoZGlkIjoiMTFiZjg2ZDcxZGQwY2JjNjNkYzc0NDliYjA5MDkzY2IiLCJ1c2VySWQiOiI2OTkwMjQ3NzMifQ==</vt:lpwstr>
  </property>
</Properties>
</file>