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54E77">
      <w:pPr>
        <w:spacing w:line="540" w:lineRule="atLeast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一、项目背景与目标</w:t>
      </w:r>
    </w:p>
    <w:p w14:paraId="6639E996">
      <w:pPr>
        <w:spacing w:line="540" w:lineRule="atLeas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楷体_GB2312" w:cs="Times New Roman"/>
          <w:sz w:val="24"/>
          <w:szCs w:val="24"/>
        </w:rPr>
        <w:t>（一）建设目标</w:t>
      </w:r>
      <w:bookmarkStart w:id="0" w:name="_GoBack"/>
      <w:bookmarkEnd w:id="0"/>
    </w:p>
    <w:p w14:paraId="6399C4D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通过本次项目建设，旨在提升长宁区道路交通信号控制的精细化、智能化水平，逐步实现交通信号的统一管理、精细控制、专业保障。通过软硬件升级，为城市经济社会发展和人民群众出行营造有序、安全、畅通的道路交通环境，推进交通治理能力现代化。</w:t>
      </w:r>
    </w:p>
    <w:p w14:paraId="0B349001">
      <w:pPr>
        <w:spacing w:line="540" w:lineRule="atLeas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楷体_GB2312" w:cs="Times New Roman"/>
          <w:sz w:val="24"/>
          <w:szCs w:val="24"/>
        </w:rPr>
        <w:t>（二）资金安排</w:t>
      </w:r>
    </w:p>
    <w:p w14:paraId="4E7BD9A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本项目资金由长宁区财政资金支持保障，已由长宁分局向区政府申请并获批复，按计划任务推进落实。</w:t>
      </w:r>
    </w:p>
    <w:p w14:paraId="4A719AE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二、项目采购内容及技术要求</w:t>
      </w:r>
    </w:p>
    <w:p w14:paraId="2E4CAF14">
      <w:pPr>
        <w:spacing w:line="540" w:lineRule="atLeas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本项目拟采购以下设备及服务，所有产品须符合及相关国家标准。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16"/>
        <w:gridCol w:w="1243"/>
        <w:gridCol w:w="1461"/>
      </w:tblGrid>
      <w:tr w14:paraId="5535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noWrap w:val="0"/>
            <w:vAlign w:val="center"/>
          </w:tcPr>
          <w:p w14:paraId="561B2550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9CA47E5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noWrap w:val="0"/>
            <w:vAlign w:val="center"/>
          </w:tcPr>
          <w:p w14:paraId="728C33A8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  <w:t>单位/规格</w:t>
            </w:r>
          </w:p>
        </w:tc>
        <w:tc>
          <w:tcPr>
            <w:tcW w:w="1461" w:type="dxa"/>
            <w:noWrap w:val="0"/>
            <w:vAlign w:val="center"/>
          </w:tcPr>
          <w:p w14:paraId="0A56F2FE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Cs/>
                <w:kern w:val="21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1B1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noWrap w:val="0"/>
            <w:vAlign w:val="center"/>
          </w:tcPr>
          <w:p w14:paraId="0E5AB44D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EE4EFF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信号机门磁系统</w:t>
            </w:r>
          </w:p>
        </w:tc>
        <w:tc>
          <w:tcPr>
            <w:tcW w:w="0" w:type="auto"/>
            <w:noWrap w:val="0"/>
            <w:vAlign w:val="center"/>
          </w:tcPr>
          <w:p w14:paraId="5EF29227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 w14:paraId="5786830E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17</w:t>
            </w:r>
          </w:p>
        </w:tc>
      </w:tr>
      <w:tr w14:paraId="622F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noWrap w:val="0"/>
            <w:vAlign w:val="center"/>
          </w:tcPr>
          <w:p w14:paraId="2B670696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A8841D9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交通信号灯故障监测器</w:t>
            </w:r>
          </w:p>
        </w:tc>
        <w:tc>
          <w:tcPr>
            <w:tcW w:w="0" w:type="auto"/>
            <w:noWrap w:val="0"/>
            <w:vAlign w:val="center"/>
          </w:tcPr>
          <w:p w14:paraId="23BB0186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 w14:paraId="2A29540E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270</w:t>
            </w:r>
          </w:p>
        </w:tc>
      </w:tr>
      <w:tr w14:paraId="63A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noWrap w:val="0"/>
            <w:vAlign w:val="center"/>
          </w:tcPr>
          <w:p w14:paraId="5282A019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B1E5EA3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复合雷视检测器</w:t>
            </w:r>
          </w:p>
        </w:tc>
        <w:tc>
          <w:tcPr>
            <w:tcW w:w="0" w:type="auto"/>
            <w:noWrap w:val="0"/>
            <w:vAlign w:val="center"/>
          </w:tcPr>
          <w:p w14:paraId="166A9DFF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 w14:paraId="423DC924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0BA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noWrap w:val="0"/>
            <w:vAlign w:val="center"/>
          </w:tcPr>
          <w:p w14:paraId="5B24C9F2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704AB7C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定向声学设备</w:t>
            </w:r>
          </w:p>
        </w:tc>
        <w:tc>
          <w:tcPr>
            <w:tcW w:w="0" w:type="auto"/>
            <w:noWrap w:val="0"/>
            <w:vAlign w:val="center"/>
          </w:tcPr>
          <w:p w14:paraId="24BF9DF0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 w14:paraId="483F37EA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240</w:t>
            </w:r>
          </w:p>
        </w:tc>
      </w:tr>
      <w:tr w14:paraId="3276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0" w:type="auto"/>
            <w:noWrap w:val="0"/>
            <w:vAlign w:val="center"/>
          </w:tcPr>
          <w:p w14:paraId="649A7601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A292218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平台接入服务</w:t>
            </w:r>
          </w:p>
        </w:tc>
        <w:tc>
          <w:tcPr>
            <w:tcW w:w="0" w:type="auto"/>
            <w:noWrap w:val="0"/>
            <w:vAlign w:val="center"/>
          </w:tcPr>
          <w:p w14:paraId="37AA60D3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461" w:type="dxa"/>
            <w:noWrap w:val="0"/>
            <w:vAlign w:val="center"/>
          </w:tcPr>
          <w:p w14:paraId="57CA8A6F">
            <w:pPr>
              <w:spacing w:line="5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1"/>
                <w:sz w:val="24"/>
                <w:szCs w:val="24"/>
                <w:lang w:val="en-US" w:eastAsia="zh-CN" w:bidi="ar-SA"/>
              </w:rPr>
              <w:t>313</w:t>
            </w:r>
          </w:p>
        </w:tc>
      </w:tr>
    </w:tbl>
    <w:p w14:paraId="24561888">
      <w:pPr>
        <w:numPr>
          <w:ilvl w:val="0"/>
          <w:numId w:val="1"/>
        </w:numPr>
        <w:spacing w:beforeLines="50" w:line="540" w:lineRule="atLeas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技术要求</w:t>
      </w:r>
    </w:p>
    <w:p w14:paraId="09A4DC4E">
      <w:pPr>
        <w:spacing w:beforeLines="50"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（一）信号机门磁系统（17套）</w:t>
      </w:r>
    </w:p>
    <w:p w14:paraId="47173DF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功能要求：</w:t>
      </w:r>
    </w:p>
    <w:p w14:paraId="0647379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1.支持门状态监测，异常状态报警。</w:t>
      </w:r>
    </w:p>
    <w:p w14:paraId="2EC39DEF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2.支持远程开门控制，支持防止断网导致机门自动弹开。</w:t>
      </w:r>
    </w:p>
    <w:p w14:paraId="6E2EF0E9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3.支持防止死机导致机箱门锁死无法打开。</w:t>
      </w:r>
    </w:p>
    <w:p w14:paraId="4A58141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4.支持市电断电报警，断电自动续航（大于3分钟）。</w:t>
      </w:r>
    </w:p>
    <w:p w14:paraId="3BE6093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5.支持SCATS信号机断网报警、车流量检测线圈故障报警。</w:t>
      </w:r>
    </w:p>
    <w:p w14:paraId="4D277C6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6.支持一路RS485接口，预留2路040Vdc数字量检测接口。</w:t>
      </w:r>
    </w:p>
    <w:p w14:paraId="036CB88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7.支持位置导航定位。</w:t>
      </w:r>
    </w:p>
    <w:p w14:paraId="414CB7CD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8.支持无线自动连接上海市交警总队相关平台。</w:t>
      </w:r>
    </w:p>
    <w:p w14:paraId="7F8B929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9.支持远程升级，方便功能扩展。</w:t>
      </w:r>
    </w:p>
    <w:p w14:paraId="213AF8EB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电气与环境参数：</w:t>
      </w:r>
    </w:p>
    <w:p w14:paraId="6E25543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电源供应：220Vac±20%， 50Hz±2Hz</w:t>
      </w:r>
    </w:p>
    <w:p w14:paraId="2233819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设备功率：≤5W</w:t>
      </w:r>
    </w:p>
    <w:p w14:paraId="49F5DCC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工作环境温度：40℃~70℃</w:t>
      </w:r>
    </w:p>
    <w:p w14:paraId="2EE2BFA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IP等级：IP41</w:t>
      </w:r>
    </w:p>
    <w:p w14:paraId="0C5EBD8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安装方式：导轨安装</w:t>
      </w:r>
    </w:p>
    <w:p w14:paraId="4EEF5893">
      <w:pPr>
        <w:spacing w:line="540" w:lineRule="atLeas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（二）交通信号灯故障监测器（270套）</w:t>
      </w:r>
    </w:p>
    <w:p w14:paraId="6ED4DE5F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核心功能： 每个监测器独立监测灯具，具备经公安部检测中心出具的有效检验检测报告。质保期3年。</w:t>
      </w:r>
    </w:p>
    <w:p w14:paraId="32F4A1F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关键技术指标：</w:t>
      </w:r>
    </w:p>
    <w:p w14:paraId="667A7FD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1.黑灯监测： 监测因信号机断电、灯具故障等导致的灯组黑灯，在规定时间内（如2.5分钟内）报警。</w:t>
      </w:r>
    </w:p>
    <w:p w14:paraId="3A8A0422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2.灯色冲突与黄闪故障监测： 监测灯色冲突、黄闪故障，并在规定周期内报警。</w:t>
      </w:r>
    </w:p>
    <w:p w14:paraId="5102A0C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3.偏转、倾斜监测： 监测信号灯偏转、歪斜故障，并在2分钟内报警。（转向角误差＜1.5°rms，横滚角和俯仰角误差＜0.5°rms。）</w:t>
      </w:r>
    </w:p>
    <w:p w14:paraId="74B03D6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4.倒计时笔段缺失监测： 监测倒计时笔段缺失，并在2个信号周期内报警。</w:t>
      </w:r>
    </w:p>
    <w:p w14:paraId="56D2ED0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5.断电续航：内置供电保障，断电工况下正常工作≥5分钟。</w:t>
      </w:r>
    </w:p>
    <w:p w14:paraId="2E5ADD73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6.通讯与定位：具备4G无线通讯功能，内置流量卡，建立“设备—平台”专用VPN通道；具有定位功能。</w:t>
      </w:r>
    </w:p>
    <w:p w14:paraId="23B80B1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7.兼容性：能监测本市至少5种主流品牌的交通信号灯（含车行灯、人行灯等），接口模块应整合，便于施工。</w:t>
      </w:r>
    </w:p>
    <w:p w14:paraId="1A92D9F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电气与环境参数：</w:t>
      </w:r>
    </w:p>
    <w:p w14:paraId="078A621D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电压适应性：220V±20%，频率50Hz±2Hz。</w:t>
      </w:r>
    </w:p>
    <w:p w14:paraId="7B8B7CA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绝缘电阻：≥2MΩ。</w:t>
      </w:r>
    </w:p>
    <w:p w14:paraId="318975E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泄漏电流：≤5.0mA。</w:t>
      </w:r>
    </w:p>
    <w:p w14:paraId="52061679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抗电强度：交流1500V试验无击穿。</w:t>
      </w:r>
    </w:p>
    <w:p w14:paraId="4926E99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防护性能：防尘等级IP5X，防水等级IP54。</w:t>
      </w:r>
    </w:p>
    <w:p w14:paraId="5752C1CD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环境适应性：耐高温（70℃）、耐低温（40℃）、耐湿热、耐盐雾。</w:t>
      </w:r>
    </w:p>
    <w:p w14:paraId="76BAF99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（三）复合雷视检测器（200套）</w:t>
      </w:r>
    </w:p>
    <w:p w14:paraId="76104E0F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功能要求：</w:t>
      </w:r>
    </w:p>
    <w:p w14:paraId="2F36972B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1.感知能力： 800W像素感知相机，雷达工作频率92GHz ~ 94GHz，探测距离≥300m，覆盖≥10车道。</w:t>
      </w:r>
    </w:p>
    <w:p w14:paraId="03005426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2.检测精度： 定位精度≤0.3m，速度精度≤0.1km/h，角度精度≤±0.2°。</w:t>
      </w:r>
    </w:p>
    <w:p w14:paraId="0F97E5B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3.智能识别： 支持交通拥堵指数、车道排队长度、超速、异常停车、逆行等交通事件检测。</w:t>
      </w:r>
    </w:p>
    <w:p w14:paraId="32726E49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4.数据输出： 支持分车道统计车流量、速度、队列、平均延误、空间占有率等数据。支持RTSP视频服务接口。</w:t>
      </w:r>
    </w:p>
    <w:p w14:paraId="229AD94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5.硬件接口： RJ45网口2个，24V DC电源接口1个，RS485调试接口1个。</w:t>
      </w:r>
    </w:p>
    <w:p w14:paraId="2040F0CE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环境参数：</w:t>
      </w:r>
    </w:p>
    <w:p w14:paraId="461A011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防护等级：IP67</w:t>
      </w:r>
    </w:p>
    <w:p w14:paraId="3241E892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工作温度：40～85℃</w:t>
      </w:r>
    </w:p>
    <w:p w14:paraId="3117A4D2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安装高度：6～10m</w:t>
      </w:r>
    </w:p>
    <w:p w14:paraId="244C85D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功耗：≤25W</w:t>
      </w:r>
    </w:p>
    <w:p w14:paraId="0D2930E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（四）定向声学设备（240套）</w:t>
      </w:r>
    </w:p>
    <w:p w14:paraId="3692A21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功能要求：</w:t>
      </w:r>
    </w:p>
    <w:p w14:paraId="5D88918D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1.定向聚声： 具备定向聚声功能，声音聚合在喇叭正面中心±15°范围内。采用声参量阵技术。</w:t>
      </w:r>
    </w:p>
    <w:p w14:paraId="1B1C5CE3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2.性能参数： 声压等级≥101dB@1m，有效覆盖范围4~5m。</w:t>
      </w:r>
    </w:p>
    <w:p w14:paraId="237C7D29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3.结构与防护： 单个声换能器数量≥250颗，采用耐腐蚀抗磁性材质。防护等级IP55。</w:t>
      </w:r>
    </w:p>
    <w:p w14:paraId="5013AEC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4.电气特性： 设备功率≤30W，具备过电压、过电流、短路保护功能。</w:t>
      </w:r>
    </w:p>
    <w:p w14:paraId="5745C05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5.环境适应性： 工作温度20°C~+60°C。</w:t>
      </w:r>
    </w:p>
    <w:p w14:paraId="2ED7C9B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（五）平台接入服务（313个点位）</w:t>
      </w:r>
    </w:p>
    <w:p w14:paraId="48A7C0F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安全要求：所有监测终端数据（含门磁、故障监测器等）必须通过VPN方式，唯一接入上海市交警总队相关平台。不得通过第三方平台进行数据转接，必须使用统一的数据协议和格式进行传输。</w:t>
      </w:r>
    </w:p>
    <w:p w14:paraId="1F06F250">
      <w:pPr>
        <w:numPr>
          <w:ilvl w:val="0"/>
          <w:numId w:val="2"/>
        </w:numPr>
        <w:spacing w:line="540" w:lineRule="atLeast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技术服务与实施要求</w:t>
      </w:r>
    </w:p>
    <w:p w14:paraId="163E99CE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1.安装与调试</w:t>
      </w:r>
    </w:p>
    <w:p w14:paraId="78DD8A4B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中标人负责将所有设备运送至安装现场，就位，并完成安装与调试。</w:t>
      </w:r>
    </w:p>
    <w:p w14:paraId="68F8347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中标人需指派有经验的工程技术人员进行系统试运转。项目经理具有二级及以上注册建造师资格者优先考虑。</w:t>
      </w:r>
    </w:p>
    <w:p w14:paraId="0D863BAF">
      <w:pPr>
        <w:spacing w:line="540" w:lineRule="atLeast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建设期：合同签订之日起90日内完成建设并通过验收。</w:t>
      </w:r>
    </w:p>
    <w:p w14:paraId="113C294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2.安全责任</w:t>
      </w:r>
    </w:p>
    <w:p w14:paraId="76B787D0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施工期间发生的工伤、交通事故、第三方损失及损坏地下管线等事故，均由中标方承担全部责任和经济损失。</w:t>
      </w:r>
    </w:p>
    <w:p w14:paraId="0D8C774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因产品质量或施工不当导致设备坠落、漏电等事故，由中标方承担全部责任。</w:t>
      </w:r>
    </w:p>
    <w:p w14:paraId="768C810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3.验收</w:t>
      </w:r>
    </w:p>
    <w:p w14:paraId="40A25A3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验收准备：安装调试后，中标人自检合格，提供整套检验文件，并书面通知采购人验收。</w:t>
      </w:r>
    </w:p>
    <w:p w14:paraId="4D5A715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正式验收：由中标人组织，采购人及具有相关资质的第三方（如监理）共同参加，对设备性能逐项进行带负荷考核。</w:t>
      </w:r>
    </w:p>
    <w:p w14:paraId="4BF2CD2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验收标准：满足招标文件、合同技术附件及相关国家标准。验收合格后签署验收证书。验收费用由中标人承担。</w:t>
      </w:r>
    </w:p>
    <w:p w14:paraId="47C8EFEC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4.培训</w:t>
      </w:r>
    </w:p>
    <w:p w14:paraId="0A55976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中标人负责对采购人人员进行操作、维修、保养等方面的理论和实操培训。</w:t>
      </w:r>
    </w:p>
    <w:p w14:paraId="32B81ADB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培训地点在使用现场，时间不少于5天，培训费用由中标人承担。</w:t>
      </w:r>
    </w:p>
    <w:p w14:paraId="095479FF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5.质量保证与售后服务</w:t>
      </w:r>
    </w:p>
    <w:p w14:paraId="1DBC3D8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质保期：自最终验收合格之日起，免费保修期不少于3年。重要部件按承诺执行。</w:t>
      </w:r>
    </w:p>
    <w:p w14:paraId="796C2C0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服务响应：提供7x24小时技术支持。接到报修后，紧急抢修1小时内赴现场，一般维修24小时内解决。</w:t>
      </w:r>
    </w:p>
    <w:p w14:paraId="606F10F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质保违约：若未能按时维修，每发生一次，采购人有权从保证金中扣除相应比例（如5%）。</w:t>
      </w:r>
    </w:p>
    <w:p w14:paraId="5137DFEE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责任承担：质保期内，因产品质量问题，中标人须免费维修或更换。若发生人身、财产损失，中标人承担一切责任。</w:t>
      </w:r>
    </w:p>
    <w:p w14:paraId="2D1C7016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四、商务要求</w:t>
      </w:r>
    </w:p>
    <w:p w14:paraId="7AA1F7AF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1.交付与延误</w:t>
      </w:r>
    </w:p>
    <w:p w14:paraId="4A13901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交付地点：采购人指定地点。</w:t>
      </w:r>
    </w:p>
    <w:p w14:paraId="462253C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延误赔偿：如中标人未按时交付，采购人有权从货款中扣除误期赔偿费，每周按迟交货物价的1%计收，最高不超过合同价的5%。达到上限，采购人可终止合同。</w:t>
      </w:r>
    </w:p>
    <w:p w14:paraId="439F3AD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2.付款方式</w:t>
      </w:r>
    </w:p>
    <w:p w14:paraId="0A05B5BD">
      <w:pPr>
        <w:spacing w:line="540" w:lineRule="atLeast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验收合格后一次性支付100%合同价款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。</w:t>
      </w:r>
    </w:p>
    <w:p w14:paraId="07480DE8">
      <w:pPr>
        <w:numPr>
          <w:ilvl w:val="0"/>
          <w:numId w:val="3"/>
        </w:numPr>
        <w:spacing w:line="540" w:lineRule="atLeast"/>
        <w:ind w:left="800" w:firstLine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违约与索赔</w:t>
      </w:r>
    </w:p>
    <w:p w14:paraId="2530013A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在质保期内，如发现产品有缺陷，采购人有权提出索赔。</w:t>
      </w:r>
    </w:p>
    <w:p w14:paraId="14A0BDE6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中标人可选择退货、降价或更换有缺陷的部件等方式处理，费用由中标人承担。</w:t>
      </w:r>
    </w:p>
    <w:p w14:paraId="57FF1BB4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如中标人未在索赔通知后10天内答复，视为接受索赔。</w:t>
      </w:r>
    </w:p>
    <w:p w14:paraId="5957BD3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4.文明施工</w:t>
      </w:r>
    </w:p>
    <w:p w14:paraId="6EEF560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中标人须严格执行上海市文明施工管理规定，确保施工不影响正常交通。</w:t>
      </w:r>
    </w:p>
    <w:p w14:paraId="50593007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须设有专职安全员，建立安全制度。因管理不善导致的罚款或停工损失由中标人自行承担。</w:t>
      </w:r>
    </w:p>
    <w:p w14:paraId="2EEE8D72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须保证周边建筑物、管线安全，如有损坏，由中标人无偿修复。</w:t>
      </w:r>
    </w:p>
    <w:p w14:paraId="3910B5D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5.转让与分包</w:t>
      </w:r>
    </w:p>
    <w:p w14:paraId="48A24192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中标人不得将合同义务转让或分包给第三方。</w:t>
      </w:r>
    </w:p>
    <w:p w14:paraId="21BA7181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6.联合体投标</w:t>
      </w:r>
    </w:p>
    <w:p w14:paraId="34BE2B65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如为联合体投标，中标人须按招标人指示行使总包管理权利和义务，对项目质量、进度、安全、文明施工等负总责。</w:t>
      </w:r>
    </w:p>
    <w:p w14:paraId="4443AD1B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五、投标人资格要求</w:t>
      </w:r>
    </w:p>
    <w:p w14:paraId="0DC658FD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1.投标人须为中华人民共和国境内注册的独立法人，具有履行合同所必需的设备和专业技术能力。</w:t>
      </w:r>
    </w:p>
    <w:p w14:paraId="6C891008">
      <w:pPr>
        <w:spacing w:line="540" w:lineRule="atLeas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2.投标人近三年内无重大违法记录，未被列入失信被执行人、重大税收违法案件当事人名单、政府采购严重违法失信行为记录名单。</w:t>
      </w:r>
    </w:p>
    <w:p w14:paraId="33EFCABC">
      <w:pPr>
        <w:spacing w:line="560" w:lineRule="exact"/>
        <w:ind w:firstLine="480" w:firstLineChars="200"/>
        <w:contextualSpacing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3.本项目不接受联合体投标。</w:t>
      </w:r>
    </w:p>
    <w:p w14:paraId="46E9D5E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contextualSpacing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</w:p>
    <w:p w14:paraId="5B68580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E91F4">
    <w:pPr>
      <w:pStyle w:val="3"/>
      <w:jc w:val="center"/>
      <w:rPr>
        <w:rFonts w:hint="default" w:eastAsia="宋体"/>
        <w:lang w:val="en-US" w:eastAsia="zh-CN"/>
      </w:rPr>
    </w:pPr>
    <w:r>
      <w:rPr>
        <w:rFonts w:hint="eastAsia"/>
      </w:rPr>
      <w:t>长宁公安分局交通信号设施建设项目</w:t>
    </w:r>
    <w:r>
      <w:rPr>
        <w:rFonts w:hint="eastAsia"/>
        <w:lang w:val="en-US" w:eastAsia="zh-CN"/>
      </w:rPr>
      <w:t>采购需求文件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14BFD"/>
    <w:multiLevelType w:val="singleLevel"/>
    <w:tmpl w:val="88314B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BC733B"/>
    <w:multiLevelType w:val="singleLevel"/>
    <w:tmpl w:val="DCBC733B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800" w:firstLine="0"/>
      </w:pPr>
    </w:lvl>
  </w:abstractNum>
  <w:abstractNum w:abstractNumId="2">
    <w:nsid w:val="4CC5CC35"/>
    <w:multiLevelType w:val="singleLevel"/>
    <w:tmpl w:val="4CC5CC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35498"/>
    <w:rsid w:val="41D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2026-06-02T02:32:00Z</dcterms:created>
  <dc:creator>追梦人</dc:creator>
  <cp:lastModifiedBy>追梦人</cp:lastModifiedBy>
  <dcterms:modified xsi:type="dcterms:W3CDTF">2026-06-02T02:34:46Z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C01F23DF62624AB5AD680A6C67FE205D_11</vt:lpwstr>
  </property>
  <property fmtid="{D5CDD505-2E9C-101B-9397-08002B2CF9AE}" pid="4" name="KSOTemplateDocerSaveRecord">
    <vt:lpwstr>eyJoZGlkIjoiYWM3ZjAwMDYxYjE3NDlkNjdhYTlmM2U1MDVkZWUzNDAiLCJ1c2VySWQiOiI0Mzg1NjkyNDAifQ==</vt:lpwstr>
  </property>
</Properties>
</file>