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24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ab/>
      </w:r>
      <w:r>
        <w:rPr>
          <w:rFonts w:hint="eastAsia" w:ascii="宋体" w:hAnsi="宋体" w:eastAsia="宋体" w:cs="宋体"/>
          <w:color w:val="auto"/>
          <w:sz w:val="32"/>
          <w:szCs w:val="32"/>
        </w:rPr>
        <w:t>AI+演艺一期数据基建与垂域预研</w:t>
      </w:r>
    </w:p>
    <w:p>
      <w:pPr>
        <w:pStyle w:val="8"/>
        <w:spacing w:line="24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采购需求</w:t>
      </w:r>
    </w:p>
    <w:p>
      <w:pPr>
        <w:pStyle w:val="2"/>
        <w:spacing w:before="296"/>
        <w:rPr>
          <w:rFonts w:hint="eastAsia"/>
          <w:color w:val="auto"/>
        </w:rPr>
      </w:pPr>
      <w:bookmarkStart w:id="0" w:name="一、项目概述"/>
      <w:bookmarkEnd w:id="0"/>
      <w:r>
        <w:rPr>
          <w:color w:val="auto"/>
          <w:spacing w:val="-2"/>
        </w:rPr>
        <w:t>一、项目概述</w:t>
      </w:r>
    </w:p>
    <w:p>
      <w:pPr>
        <w:pStyle w:val="6"/>
        <w:spacing w:before="298" w:line="379" w:lineRule="auto"/>
        <w:ind w:left="96" w:right="189" w:firstLine="440"/>
        <w:jc w:val="both"/>
        <w:rPr>
          <w:rFonts w:hint="eastAsia"/>
          <w:color w:val="auto"/>
          <w:spacing w:val="-2"/>
        </w:rPr>
      </w:pPr>
      <w:r>
        <w:rPr>
          <w:color w:val="auto"/>
          <w:spacing w:val="-2"/>
        </w:rPr>
        <w:t>本项目立足上海戏剧学院在舞台艺术创作与数字化教学方面的长期积累，围绕学院在剧本研究、舞台美术与表演教学中对智能化工具的现实需求，开展人工智能在舞台艺</w:t>
      </w:r>
      <w:r>
        <w:rPr>
          <w:color w:val="auto"/>
          <w:spacing w:val="-9"/>
        </w:rPr>
        <w:t xml:space="preserve">术领域的应用探索。当前 </w:t>
      </w:r>
      <w:r>
        <w:rPr>
          <w:color w:val="auto"/>
          <w:spacing w:val="-2"/>
        </w:rPr>
        <w:t>AI</w:t>
      </w:r>
      <w:r>
        <w:rPr>
          <w:color w:val="auto"/>
          <w:spacing w:val="-13"/>
        </w:rPr>
        <w:t xml:space="preserve"> 技术虽已在图像、视频等通用领域广泛应用，但在艺术创作</w:t>
      </w:r>
      <w:r>
        <w:rPr>
          <w:color w:val="auto"/>
          <w:spacing w:val="-2"/>
        </w:rPr>
        <w:t>场景中仍存在模型行业适配性不足、数据资源分散、创作工具缺乏集成等问题。为此，</w:t>
      </w:r>
      <w:r>
        <w:rPr>
          <w:color w:val="auto"/>
          <w:spacing w:val="-4"/>
        </w:rPr>
        <w:t>本项目重点实现剧本分析、舞台设计、灯光控制及多模态数据管理等核心功能，验证 AI</w:t>
      </w:r>
      <w:r>
        <w:rPr>
          <w:color w:val="auto"/>
          <w:spacing w:val="-2"/>
        </w:rPr>
        <w:t>在舞台创作流程中的可行路径与应用价值。</w:t>
      </w:r>
    </w:p>
    <w:p>
      <w:pPr>
        <w:pStyle w:val="6"/>
        <w:spacing w:before="298" w:line="379" w:lineRule="auto"/>
        <w:ind w:left="96" w:right="189" w:firstLine="440"/>
        <w:jc w:val="both"/>
        <w:rPr>
          <w:rFonts w:hint="eastAsia"/>
          <w:color w:val="auto"/>
        </w:rPr>
      </w:pPr>
      <w:r>
        <w:rPr>
          <w:rFonts w:hint="eastAsia"/>
          <w:color w:val="auto"/>
        </w:rPr>
        <w:t>采购内容：</w:t>
      </w:r>
    </w:p>
    <w:p>
      <w:pPr>
        <w:pStyle w:val="6"/>
        <w:spacing w:before="11"/>
        <w:ind w:left="0" w:firstLine="0"/>
        <w:rPr>
          <w:rFonts w:hint="eastAsia"/>
          <w:color w:val="auto"/>
          <w:sz w:val="6"/>
        </w:rPr>
      </w:pPr>
    </w:p>
    <w:tbl>
      <w:tblPr>
        <w:tblStyle w:val="12"/>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855"/>
        <w:gridCol w:w="3240"/>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42"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zCs w:val="24"/>
              </w:rPr>
              <w:t>序号</w:t>
            </w:r>
          </w:p>
        </w:tc>
        <w:tc>
          <w:tcPr>
            <w:tcW w:w="3240"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pacing w:val="-2"/>
                <w:szCs w:val="24"/>
              </w:rPr>
              <w:t>应用软件名称</w:t>
            </w:r>
          </w:p>
        </w:tc>
        <w:tc>
          <w:tcPr>
            <w:tcW w:w="421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pacing w:val="-3"/>
                <w:szCs w:val="24"/>
              </w:rPr>
              <w:t>模块名称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pacing w:val="-10"/>
                <w:szCs w:val="24"/>
              </w:rPr>
              <w:t>1</w:t>
            </w:r>
          </w:p>
        </w:tc>
        <w:tc>
          <w:tcPr>
            <w:tcW w:w="3240" w:type="dxa"/>
            <w:vMerge w:val="restart"/>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zCs w:val="24"/>
              </w:rPr>
              <w:t xml:space="preserve">AI </w:t>
            </w:r>
            <w:r>
              <w:rPr>
                <w:rFonts w:asciiTheme="minorEastAsia" w:hAnsiTheme="minorEastAsia" w:eastAsiaTheme="minorEastAsia"/>
                <w:color w:val="auto"/>
                <w:spacing w:val="-2"/>
                <w:szCs w:val="24"/>
              </w:rPr>
              <w:t>剧本分析系统</w:t>
            </w: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2"/>
                <w:szCs w:val="24"/>
              </w:rPr>
              <w:t>剧本原语体系构建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pacing w:val="-10"/>
                <w:szCs w:val="24"/>
              </w:rPr>
              <w:t>2</w:t>
            </w:r>
          </w:p>
        </w:tc>
        <w:tc>
          <w:tcPr>
            <w:tcW w:w="3240" w:type="dxa"/>
            <w:vMerge w:val="continue"/>
            <w:vAlign w:val="center"/>
          </w:tcPr>
          <w:p>
            <w:pPr>
              <w:spacing w:line="240" w:lineRule="auto"/>
              <w:jc w:val="center"/>
              <w:rPr>
                <w:rFonts w:hint="eastAsia" w:asciiTheme="minorEastAsia" w:hAnsiTheme="minorEastAsia" w:eastAsiaTheme="minorEastAsia"/>
                <w:color w:val="auto"/>
                <w:szCs w:val="24"/>
              </w:rPr>
            </w:pP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多源戏剧语料融合与知识建构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pacing w:val="-10"/>
                <w:szCs w:val="24"/>
              </w:rPr>
              <w:t>3</w:t>
            </w:r>
          </w:p>
        </w:tc>
        <w:tc>
          <w:tcPr>
            <w:tcW w:w="3240" w:type="dxa"/>
            <w:vMerge w:val="continue"/>
            <w:vAlign w:val="center"/>
          </w:tcPr>
          <w:p>
            <w:pPr>
              <w:spacing w:line="240" w:lineRule="auto"/>
              <w:jc w:val="center"/>
              <w:rPr>
                <w:rFonts w:hint="eastAsia" w:asciiTheme="minorEastAsia" w:hAnsiTheme="minorEastAsia" w:eastAsiaTheme="minorEastAsia"/>
                <w:color w:val="auto"/>
                <w:szCs w:val="24"/>
              </w:rPr>
            </w:pP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剧本结构化解析与理解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pacing w:val="-10"/>
                <w:szCs w:val="24"/>
              </w:rPr>
              <w:t>4</w:t>
            </w:r>
          </w:p>
        </w:tc>
        <w:tc>
          <w:tcPr>
            <w:tcW w:w="3240" w:type="dxa"/>
            <w:vMerge w:val="continue"/>
            <w:vAlign w:val="center"/>
          </w:tcPr>
          <w:p>
            <w:pPr>
              <w:spacing w:line="240" w:lineRule="auto"/>
              <w:jc w:val="center"/>
              <w:rPr>
                <w:rFonts w:hint="eastAsia" w:asciiTheme="minorEastAsia" w:hAnsiTheme="minorEastAsia" w:eastAsiaTheme="minorEastAsia"/>
                <w:color w:val="auto"/>
                <w:szCs w:val="24"/>
              </w:rPr>
            </w:pP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3"/>
                <w:szCs w:val="24"/>
              </w:rPr>
              <w:t>剧本生成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pacing w:val="-10"/>
                <w:szCs w:val="24"/>
              </w:rPr>
              <w:t>5</w:t>
            </w:r>
          </w:p>
        </w:tc>
        <w:tc>
          <w:tcPr>
            <w:tcW w:w="3240" w:type="dxa"/>
            <w:vMerge w:val="restart"/>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zCs w:val="24"/>
              </w:rPr>
              <w:t xml:space="preserve">AI </w:t>
            </w:r>
            <w:r>
              <w:rPr>
                <w:rFonts w:asciiTheme="minorEastAsia" w:hAnsiTheme="minorEastAsia" w:eastAsiaTheme="minorEastAsia"/>
                <w:color w:val="auto"/>
                <w:spacing w:val="-1"/>
                <w:szCs w:val="24"/>
              </w:rPr>
              <w:t>舞台道具和角色生成系统</w:t>
            </w: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2"/>
                <w:szCs w:val="24"/>
              </w:rPr>
              <w:t>戏剧艺术风格控制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pacing w:val="-10"/>
                <w:szCs w:val="24"/>
              </w:rPr>
              <w:t>6</w:t>
            </w:r>
          </w:p>
        </w:tc>
        <w:tc>
          <w:tcPr>
            <w:tcW w:w="3240" w:type="dxa"/>
            <w:vMerge w:val="continue"/>
            <w:vAlign w:val="center"/>
          </w:tcPr>
          <w:p>
            <w:pPr>
              <w:spacing w:line="240" w:lineRule="auto"/>
              <w:jc w:val="center"/>
              <w:rPr>
                <w:rFonts w:hint="eastAsia" w:asciiTheme="minorEastAsia" w:hAnsiTheme="minorEastAsia" w:eastAsiaTheme="minorEastAsia"/>
                <w:color w:val="auto"/>
                <w:szCs w:val="24"/>
              </w:rPr>
            </w:pP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语义驱动的舞台道具生成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pacing w:val="-10"/>
                <w:szCs w:val="24"/>
              </w:rPr>
              <w:t>7</w:t>
            </w:r>
          </w:p>
        </w:tc>
        <w:tc>
          <w:tcPr>
            <w:tcW w:w="3240" w:type="dxa"/>
            <w:vMerge w:val="continue"/>
            <w:vAlign w:val="center"/>
          </w:tcPr>
          <w:p>
            <w:pPr>
              <w:spacing w:line="240" w:lineRule="auto"/>
              <w:jc w:val="center"/>
              <w:rPr>
                <w:rFonts w:hint="eastAsia" w:asciiTheme="minorEastAsia" w:hAnsiTheme="minorEastAsia" w:eastAsiaTheme="minorEastAsia"/>
                <w:color w:val="auto"/>
                <w:szCs w:val="24"/>
              </w:rPr>
            </w:pP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2"/>
                <w:szCs w:val="24"/>
              </w:rPr>
              <w:t>戏剧角色造型生成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pacing w:val="-10"/>
                <w:szCs w:val="24"/>
              </w:rPr>
              <w:t>8</w:t>
            </w:r>
          </w:p>
        </w:tc>
        <w:tc>
          <w:tcPr>
            <w:tcW w:w="3240" w:type="dxa"/>
            <w:vMerge w:val="restart"/>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zCs w:val="24"/>
              </w:rPr>
              <w:t xml:space="preserve">AI </w:t>
            </w:r>
            <w:r>
              <w:rPr>
                <w:rFonts w:asciiTheme="minorEastAsia" w:hAnsiTheme="minorEastAsia" w:eastAsiaTheme="minorEastAsia"/>
                <w:color w:val="auto"/>
                <w:spacing w:val="-2"/>
                <w:szCs w:val="24"/>
              </w:rPr>
              <w:t>舞台布局设计系统</w:t>
            </w: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2"/>
                <w:szCs w:val="24"/>
              </w:rPr>
              <w:t>舞台幕布背景生成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pacing w:val="-10"/>
                <w:szCs w:val="24"/>
              </w:rPr>
              <w:t>9</w:t>
            </w:r>
          </w:p>
        </w:tc>
        <w:tc>
          <w:tcPr>
            <w:tcW w:w="3240" w:type="dxa"/>
            <w:vMerge w:val="continue"/>
            <w:vAlign w:val="center"/>
          </w:tcPr>
          <w:p>
            <w:pPr>
              <w:spacing w:line="240" w:lineRule="auto"/>
              <w:jc w:val="center"/>
              <w:rPr>
                <w:rFonts w:hint="eastAsia" w:asciiTheme="minorEastAsia" w:hAnsiTheme="minorEastAsia" w:eastAsiaTheme="minorEastAsia"/>
                <w:color w:val="auto"/>
                <w:szCs w:val="24"/>
              </w:rPr>
            </w:pP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文本驱动的舞台布局生成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zCs w:val="24"/>
              </w:rPr>
              <w:t>10</w:t>
            </w:r>
          </w:p>
        </w:tc>
        <w:tc>
          <w:tcPr>
            <w:tcW w:w="3240" w:type="dxa"/>
            <w:vMerge w:val="continue"/>
            <w:vAlign w:val="center"/>
          </w:tcPr>
          <w:p>
            <w:pPr>
              <w:spacing w:line="240" w:lineRule="auto"/>
              <w:jc w:val="center"/>
              <w:rPr>
                <w:rFonts w:hint="eastAsia" w:asciiTheme="minorEastAsia" w:hAnsiTheme="minorEastAsia" w:eastAsiaTheme="minorEastAsia"/>
                <w:color w:val="auto"/>
                <w:szCs w:val="24"/>
              </w:rPr>
            </w:pP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多尺度空间防碰撞检测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zCs w:val="24"/>
              </w:rPr>
              <w:t>11</w:t>
            </w:r>
          </w:p>
        </w:tc>
        <w:tc>
          <w:tcPr>
            <w:tcW w:w="3240" w:type="dxa"/>
            <w:vMerge w:val="continue"/>
            <w:vAlign w:val="center"/>
          </w:tcPr>
          <w:p>
            <w:pPr>
              <w:spacing w:line="240" w:lineRule="auto"/>
              <w:jc w:val="center"/>
              <w:rPr>
                <w:rFonts w:hint="eastAsia" w:asciiTheme="minorEastAsia" w:hAnsiTheme="minorEastAsia" w:eastAsiaTheme="minorEastAsia"/>
                <w:color w:val="auto"/>
                <w:szCs w:val="24"/>
              </w:rPr>
            </w:pP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2"/>
                <w:szCs w:val="24"/>
              </w:rPr>
              <w:t>舞台设计可视化交互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zCs w:val="24"/>
              </w:rPr>
              <w:t>12</w:t>
            </w:r>
          </w:p>
        </w:tc>
        <w:tc>
          <w:tcPr>
            <w:tcW w:w="3240" w:type="dxa"/>
            <w:vMerge w:val="restart"/>
            <w:vAlign w:val="center"/>
          </w:tcPr>
          <w:p>
            <w:pPr>
              <w:spacing w:line="240" w:lineRule="auto"/>
              <w:jc w:val="center"/>
              <w:rPr>
                <w:rFonts w:hint="eastAsia" w:asciiTheme="minorEastAsia" w:hAnsiTheme="minorEastAsia" w:eastAsiaTheme="minorEastAsia"/>
                <w:color w:val="auto"/>
                <w:szCs w:val="24"/>
              </w:rPr>
            </w:pPr>
            <w:r>
              <w:rPr>
                <w:rFonts w:hint="eastAsia" w:asciiTheme="minorEastAsia" w:hAnsiTheme="minorEastAsia" w:eastAsiaTheme="minorEastAsia"/>
                <w:color w:val="auto"/>
                <w:szCs w:val="24"/>
              </w:rPr>
              <w:t>AI舞台灯光设计系统</w:t>
            </w: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2"/>
                <w:szCs w:val="24"/>
              </w:rPr>
              <w:t>舞台灯光行为建模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zCs w:val="24"/>
              </w:rPr>
              <w:t>13</w:t>
            </w:r>
          </w:p>
        </w:tc>
        <w:tc>
          <w:tcPr>
            <w:tcW w:w="3240" w:type="dxa"/>
            <w:vMerge w:val="continue"/>
            <w:vAlign w:val="center"/>
          </w:tcPr>
          <w:p>
            <w:pPr>
              <w:spacing w:line="240" w:lineRule="auto"/>
              <w:jc w:val="center"/>
              <w:rPr>
                <w:rFonts w:hint="eastAsia" w:asciiTheme="minorEastAsia" w:hAnsiTheme="minorEastAsia" w:eastAsiaTheme="minorEastAsia"/>
                <w:color w:val="auto"/>
                <w:szCs w:val="24"/>
              </w:rPr>
            </w:pP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2"/>
                <w:szCs w:val="24"/>
              </w:rPr>
              <w:t>舞台灯光风格迁移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zCs w:val="24"/>
              </w:rPr>
              <w:t>14</w:t>
            </w:r>
          </w:p>
        </w:tc>
        <w:tc>
          <w:tcPr>
            <w:tcW w:w="3240" w:type="dxa"/>
            <w:vMerge w:val="continue"/>
            <w:vAlign w:val="center"/>
          </w:tcPr>
          <w:p>
            <w:pPr>
              <w:spacing w:line="240" w:lineRule="auto"/>
              <w:jc w:val="center"/>
              <w:rPr>
                <w:rFonts w:hint="eastAsia" w:asciiTheme="minorEastAsia" w:hAnsiTheme="minorEastAsia" w:eastAsiaTheme="minorEastAsia"/>
                <w:color w:val="auto"/>
                <w:szCs w:val="24"/>
              </w:rPr>
            </w:pP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2"/>
                <w:szCs w:val="24"/>
              </w:rPr>
              <w:t>舞台灯光分场景训练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zCs w:val="24"/>
              </w:rPr>
              <w:t>15</w:t>
            </w:r>
          </w:p>
        </w:tc>
        <w:tc>
          <w:tcPr>
            <w:tcW w:w="3240" w:type="dxa"/>
            <w:vMerge w:val="continue"/>
            <w:vAlign w:val="center"/>
          </w:tcPr>
          <w:p>
            <w:pPr>
              <w:spacing w:line="240" w:lineRule="auto"/>
              <w:jc w:val="center"/>
              <w:rPr>
                <w:rFonts w:hint="eastAsia" w:asciiTheme="minorEastAsia" w:hAnsiTheme="minorEastAsia" w:eastAsiaTheme="minorEastAsia"/>
                <w:color w:val="auto"/>
                <w:szCs w:val="24"/>
              </w:rPr>
            </w:pP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舞台灯光多模态可视化交互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zCs w:val="24"/>
              </w:rPr>
              <w:t>16</w:t>
            </w:r>
          </w:p>
        </w:tc>
        <w:tc>
          <w:tcPr>
            <w:tcW w:w="3240" w:type="dxa"/>
            <w:vMerge w:val="restart"/>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pacing w:val="-2"/>
                <w:szCs w:val="24"/>
              </w:rPr>
              <w:t>戏剧舞台数据基座</w:t>
            </w: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2"/>
                <w:szCs w:val="24"/>
              </w:rPr>
              <w:t>舞台数据集建设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5"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zCs w:val="24"/>
              </w:rPr>
              <w:t>17</w:t>
            </w:r>
          </w:p>
        </w:tc>
        <w:tc>
          <w:tcPr>
            <w:tcW w:w="3240" w:type="dxa"/>
            <w:vMerge w:val="continue"/>
            <w:vAlign w:val="center"/>
          </w:tcPr>
          <w:p>
            <w:pPr>
              <w:spacing w:line="240" w:lineRule="auto"/>
              <w:rPr>
                <w:rFonts w:hint="eastAsia" w:asciiTheme="minorEastAsia" w:hAnsiTheme="minorEastAsia" w:eastAsiaTheme="minorEastAsia"/>
                <w:color w:val="auto"/>
                <w:szCs w:val="24"/>
              </w:rPr>
            </w:pP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2"/>
                <w:szCs w:val="24"/>
              </w:rPr>
              <w:t>剧本数据集建设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36" w:hRule="atLeast"/>
        </w:trPr>
        <w:tc>
          <w:tcPr>
            <w:tcW w:w="855" w:type="dxa"/>
            <w:vAlign w:val="center"/>
          </w:tcPr>
          <w:p>
            <w:pPr>
              <w:spacing w:line="240" w:lineRule="auto"/>
              <w:jc w:val="center"/>
              <w:rPr>
                <w:rFonts w:hint="eastAsia" w:asciiTheme="minorEastAsia" w:hAnsiTheme="minorEastAsia" w:eastAsiaTheme="minorEastAsia"/>
                <w:color w:val="auto"/>
                <w:szCs w:val="24"/>
              </w:rPr>
            </w:pPr>
            <w:r>
              <w:rPr>
                <w:rFonts w:asciiTheme="minorEastAsia" w:hAnsiTheme="minorEastAsia" w:eastAsiaTheme="minorEastAsia"/>
                <w:color w:val="auto"/>
                <w:szCs w:val="24"/>
              </w:rPr>
              <w:t>18</w:t>
            </w:r>
          </w:p>
        </w:tc>
        <w:tc>
          <w:tcPr>
            <w:tcW w:w="3240" w:type="dxa"/>
            <w:vMerge w:val="continue"/>
            <w:vAlign w:val="center"/>
          </w:tcPr>
          <w:p>
            <w:pPr>
              <w:spacing w:line="240" w:lineRule="auto"/>
              <w:rPr>
                <w:rFonts w:hint="eastAsia" w:asciiTheme="minorEastAsia" w:hAnsiTheme="minorEastAsia" w:eastAsiaTheme="minorEastAsia"/>
                <w:color w:val="auto"/>
                <w:szCs w:val="24"/>
              </w:rPr>
            </w:pPr>
          </w:p>
        </w:tc>
        <w:tc>
          <w:tcPr>
            <w:tcW w:w="4215" w:type="dxa"/>
            <w:vAlign w:val="center"/>
          </w:tcPr>
          <w:p>
            <w:pPr>
              <w:spacing w:line="240" w:lineRule="auto"/>
              <w:rPr>
                <w:rFonts w:hint="eastAsia" w:asciiTheme="minorEastAsia" w:hAnsiTheme="minorEastAsia" w:eastAsiaTheme="minorEastAsia"/>
                <w:color w:val="auto"/>
                <w:szCs w:val="24"/>
              </w:rPr>
            </w:pPr>
            <w:r>
              <w:rPr>
                <w:rFonts w:asciiTheme="minorEastAsia" w:hAnsiTheme="minorEastAsia" w:eastAsiaTheme="minorEastAsia"/>
                <w:color w:val="auto"/>
                <w:spacing w:val="-2"/>
                <w:szCs w:val="24"/>
              </w:rPr>
              <w:t>舞台灯光数据集建设</w:t>
            </w:r>
          </w:p>
        </w:tc>
      </w:tr>
    </w:tbl>
    <w:p>
      <w:pPr>
        <w:pStyle w:val="2"/>
        <w:spacing w:line="647" w:lineRule="exact"/>
        <w:rPr>
          <w:rFonts w:hint="eastAsia"/>
          <w:color w:val="auto"/>
        </w:rPr>
      </w:pPr>
      <w:bookmarkStart w:id="1" w:name="二、_详细技术要求"/>
      <w:bookmarkEnd w:id="1"/>
      <w:r>
        <w:rPr>
          <w:rFonts w:ascii="微软雅黑" w:eastAsia="微软雅黑"/>
          <w:color w:val="auto"/>
          <w:spacing w:val="4"/>
        </w:rPr>
        <w:t xml:space="preserve">二、 </w:t>
      </w:r>
      <w:r>
        <w:rPr>
          <w:color w:val="auto"/>
          <w:spacing w:val="-2"/>
        </w:rPr>
        <w:t>详细技术要求</w:t>
      </w:r>
    </w:p>
    <w:p>
      <w:pPr>
        <w:pStyle w:val="3"/>
        <w:numPr>
          <w:ilvl w:val="0"/>
          <w:numId w:val="1"/>
        </w:numPr>
        <w:tabs>
          <w:tab w:val="left" w:pos="592"/>
        </w:tabs>
        <w:spacing w:before="240"/>
        <w:ind w:left="592"/>
        <w:rPr>
          <w:rFonts w:hint="eastAsia"/>
          <w:color w:val="auto"/>
        </w:rPr>
      </w:pPr>
      <w:bookmarkStart w:id="2" w:name="1.__AI剧本分析系统"/>
      <w:bookmarkEnd w:id="2"/>
      <w:r>
        <w:rPr>
          <w:color w:val="auto"/>
        </w:rPr>
        <w:t>AI</w:t>
      </w:r>
      <w:r>
        <w:rPr>
          <w:color w:val="auto"/>
          <w:spacing w:val="17"/>
        </w:rPr>
        <w:t xml:space="preserve"> </w:t>
      </w:r>
      <w:r>
        <w:rPr>
          <w:color w:val="auto"/>
          <w:spacing w:val="-2"/>
        </w:rPr>
        <w:t>剧本分析系统</w:t>
      </w:r>
    </w:p>
    <w:p>
      <w:pPr>
        <w:pStyle w:val="4"/>
        <w:numPr>
          <w:ilvl w:val="1"/>
          <w:numId w:val="1"/>
        </w:numPr>
        <w:tabs>
          <w:tab w:val="left" w:pos="586"/>
        </w:tabs>
        <w:spacing w:before="285"/>
        <w:ind w:left="586"/>
        <w:rPr>
          <w:rFonts w:ascii="Times New Roman" w:eastAsia="Times New Roman"/>
          <w:color w:val="auto"/>
        </w:rPr>
      </w:pPr>
      <w:bookmarkStart w:id="3" w:name="1.1_剧本原语体系构建"/>
      <w:bookmarkEnd w:id="3"/>
      <w:r>
        <w:rPr>
          <w:color w:val="auto"/>
          <w:spacing w:val="-2"/>
        </w:rPr>
        <w:t>剧本原语体系构建</w:t>
      </w:r>
    </w:p>
    <w:p>
      <w:pPr>
        <w:pStyle w:val="6"/>
        <w:ind w:left="0" w:firstLine="464" w:firstLineChars="200"/>
        <w:rPr>
          <w:rFonts w:hint="eastAsia"/>
          <w:color w:val="auto"/>
          <w:sz w:val="24"/>
          <w:szCs w:val="24"/>
        </w:rPr>
      </w:pPr>
      <w:r>
        <w:rPr>
          <w:color w:val="auto"/>
          <w:spacing w:val="-4"/>
          <w:sz w:val="24"/>
          <w:szCs w:val="24"/>
        </w:rPr>
        <w:t>系统应具备对剧本进行智能分析，识别、提取并结构化其核心的戏剧性元素，即戏</w:t>
      </w:r>
      <w:r>
        <w:rPr>
          <w:color w:val="auto"/>
          <w:spacing w:val="-2"/>
          <w:sz w:val="24"/>
          <w:szCs w:val="24"/>
        </w:rPr>
        <w:t>剧原语的功能，具体包括：</w:t>
      </w:r>
    </w:p>
    <w:p>
      <w:pPr>
        <w:pStyle w:val="13"/>
        <w:numPr>
          <w:ilvl w:val="0"/>
          <w:numId w:val="2"/>
        </w:numPr>
        <w:tabs>
          <w:tab w:val="left" w:pos="431"/>
        </w:tabs>
        <w:ind w:left="0" w:firstLine="476" w:firstLineChars="200"/>
        <w:rPr>
          <w:rFonts w:hint="eastAsia"/>
          <w:color w:val="auto"/>
          <w:szCs w:val="24"/>
        </w:rPr>
      </w:pPr>
      <w:r>
        <w:rPr>
          <w:color w:val="auto"/>
          <w:spacing w:val="-1"/>
          <w:szCs w:val="24"/>
        </w:rPr>
        <w:t>应支持自动识别剧本在主题、美学和创作路径三个层面的潜在阐释倾向；</w:t>
      </w:r>
    </w:p>
    <w:p>
      <w:pPr>
        <w:pStyle w:val="13"/>
        <w:numPr>
          <w:ilvl w:val="0"/>
          <w:numId w:val="2"/>
        </w:numPr>
        <w:tabs>
          <w:tab w:val="left" w:pos="432"/>
        </w:tabs>
        <w:ind w:left="0" w:firstLine="436" w:firstLineChars="200"/>
        <w:rPr>
          <w:rFonts w:hint="eastAsia"/>
          <w:color w:val="auto"/>
          <w:szCs w:val="24"/>
        </w:rPr>
      </w:pPr>
      <w:r>
        <w:rPr>
          <w:color w:val="auto"/>
          <w:spacing w:val="-11"/>
          <w:szCs w:val="24"/>
        </w:rPr>
        <w:t>应支持基于剧本语言特征、历史演出数据及戏剧理论框架，生成结构化</w:t>
      </w:r>
      <w:r>
        <w:rPr>
          <w:color w:val="auto"/>
          <w:spacing w:val="-2"/>
          <w:szCs w:val="24"/>
        </w:rPr>
        <w:t>“戏剧原语”标签集，并按置信度排序推荐；</w:t>
      </w:r>
    </w:p>
    <w:p>
      <w:pPr>
        <w:pStyle w:val="13"/>
        <w:numPr>
          <w:ilvl w:val="0"/>
          <w:numId w:val="2"/>
        </w:numPr>
        <w:tabs>
          <w:tab w:val="left" w:pos="432"/>
        </w:tabs>
        <w:ind w:left="0" w:firstLine="436" w:firstLineChars="200"/>
        <w:rPr>
          <w:rFonts w:hint="eastAsia"/>
          <w:color w:val="auto"/>
          <w:szCs w:val="24"/>
        </w:rPr>
      </w:pPr>
      <w:r>
        <w:rPr>
          <w:color w:val="auto"/>
          <w:spacing w:val="-11"/>
          <w:szCs w:val="24"/>
        </w:rPr>
        <w:t>应支持用户选择系统推荐标签、组合多标签，或手动输入自定义阐释视角，形成个性</w:t>
      </w:r>
      <w:r>
        <w:rPr>
          <w:color w:val="auto"/>
          <w:spacing w:val="-2"/>
          <w:szCs w:val="24"/>
        </w:rPr>
        <w:t>化的原语用于引导后续任务；</w:t>
      </w:r>
    </w:p>
    <w:p>
      <w:pPr>
        <w:pStyle w:val="13"/>
        <w:numPr>
          <w:ilvl w:val="0"/>
          <w:numId w:val="2"/>
        </w:numPr>
        <w:tabs>
          <w:tab w:val="left" w:pos="432"/>
        </w:tabs>
        <w:ind w:left="0" w:firstLine="444" w:firstLineChars="200"/>
        <w:rPr>
          <w:rFonts w:hint="eastAsia"/>
          <w:color w:val="auto"/>
          <w:szCs w:val="24"/>
        </w:rPr>
      </w:pPr>
      <w:r>
        <w:rPr>
          <w:color w:val="auto"/>
          <w:spacing w:val="-9"/>
          <w:szCs w:val="24"/>
        </w:rPr>
        <w:t>▲应支持将选定原语与剧本具体段落进行语义对齐，标注支撑该阐释的关键台词、舞</w:t>
      </w:r>
      <w:r>
        <w:rPr>
          <w:color w:val="auto"/>
          <w:spacing w:val="-2"/>
          <w:szCs w:val="24"/>
        </w:rPr>
        <w:t>台指示或结构特征。</w:t>
      </w:r>
      <w:r>
        <w:rPr>
          <w:rFonts w:hint="eastAsia"/>
          <w:color w:val="auto"/>
          <w:spacing w:val="-2"/>
          <w:szCs w:val="24"/>
        </w:rPr>
        <w:t>（</w:t>
      </w:r>
      <w:r>
        <w:rPr>
          <w:color w:val="auto"/>
          <w:spacing w:val="-2"/>
        </w:rPr>
        <w:t>投标时提供功能截图</w:t>
      </w:r>
      <w:r>
        <w:rPr>
          <w:rFonts w:hint="eastAsia"/>
          <w:color w:val="auto"/>
          <w:spacing w:val="-2"/>
          <w:szCs w:val="24"/>
        </w:rPr>
        <w:t>）</w:t>
      </w:r>
    </w:p>
    <w:p>
      <w:pPr>
        <w:pStyle w:val="4"/>
        <w:numPr>
          <w:ilvl w:val="1"/>
          <w:numId w:val="1"/>
        </w:numPr>
        <w:tabs>
          <w:tab w:val="left" w:pos="586"/>
        </w:tabs>
        <w:ind w:left="586"/>
        <w:rPr>
          <w:rFonts w:ascii="Times New Roman" w:eastAsia="Times New Roman"/>
          <w:color w:val="auto"/>
        </w:rPr>
      </w:pPr>
      <w:bookmarkStart w:id="4" w:name="1.2_多源戏剧语料融合与知识建构"/>
      <w:bookmarkEnd w:id="4"/>
      <w:r>
        <w:rPr>
          <w:color w:val="auto"/>
          <w:spacing w:val="-1"/>
        </w:rPr>
        <w:t>多源戏剧语料融合与知识建构</w:t>
      </w:r>
    </w:p>
    <w:p>
      <w:pPr>
        <w:pStyle w:val="6"/>
        <w:ind w:left="0" w:firstLine="472" w:firstLineChars="200"/>
        <w:rPr>
          <w:rFonts w:hint="eastAsia"/>
          <w:color w:val="auto"/>
          <w:sz w:val="24"/>
          <w:szCs w:val="24"/>
        </w:rPr>
      </w:pPr>
      <w:r>
        <w:rPr>
          <w:color w:val="auto"/>
          <w:spacing w:val="-2"/>
          <w:sz w:val="24"/>
          <w:szCs w:val="24"/>
        </w:rPr>
        <w:t>系统应具备整合多源戏剧知识库、支持用户个性化输入与跨文化语境支持的功能，具体包括：</w:t>
      </w:r>
    </w:p>
    <w:p>
      <w:pPr>
        <w:pStyle w:val="13"/>
        <w:numPr>
          <w:ilvl w:val="0"/>
          <w:numId w:val="3"/>
        </w:numPr>
        <w:tabs>
          <w:tab w:val="left" w:pos="432"/>
        </w:tabs>
        <w:ind w:left="0" w:firstLine="436" w:firstLineChars="200"/>
        <w:rPr>
          <w:rFonts w:hint="eastAsia"/>
          <w:color w:val="auto"/>
          <w:szCs w:val="24"/>
        </w:rPr>
      </w:pPr>
      <w:r>
        <w:rPr>
          <w:color w:val="auto"/>
          <w:spacing w:val="-11"/>
          <w:szCs w:val="24"/>
        </w:rPr>
        <w:t>▲应整合经典与当代中英文剧本、导演手记、舞台录像文本、戏剧批评文献及角色行</w:t>
      </w:r>
      <w:r>
        <w:rPr>
          <w:color w:val="auto"/>
          <w:spacing w:val="-2"/>
          <w:szCs w:val="24"/>
        </w:rPr>
        <w:t>为语料，构建覆盖不同时代、文化与流派的结构化知识体系；</w:t>
      </w:r>
      <w:r>
        <w:rPr>
          <w:rFonts w:hint="eastAsia"/>
          <w:color w:val="auto"/>
          <w:spacing w:val="-2"/>
          <w:szCs w:val="24"/>
        </w:rPr>
        <w:t>（</w:t>
      </w:r>
      <w:r>
        <w:rPr>
          <w:color w:val="auto"/>
          <w:spacing w:val="-2"/>
        </w:rPr>
        <w:t>投标时提供功能截图</w:t>
      </w:r>
      <w:r>
        <w:rPr>
          <w:rFonts w:hint="eastAsia"/>
          <w:color w:val="auto"/>
          <w:spacing w:val="-2"/>
          <w:szCs w:val="24"/>
        </w:rPr>
        <w:t>）</w:t>
      </w:r>
    </w:p>
    <w:p>
      <w:pPr>
        <w:pStyle w:val="13"/>
        <w:numPr>
          <w:ilvl w:val="0"/>
          <w:numId w:val="3"/>
        </w:numPr>
        <w:tabs>
          <w:tab w:val="left" w:pos="432"/>
        </w:tabs>
        <w:ind w:left="0" w:firstLine="472" w:firstLineChars="200"/>
        <w:rPr>
          <w:rFonts w:hint="eastAsia"/>
          <w:color w:val="auto"/>
          <w:szCs w:val="24"/>
        </w:rPr>
      </w:pPr>
      <w:r>
        <w:rPr>
          <w:color w:val="auto"/>
          <w:spacing w:val="-2"/>
          <w:szCs w:val="24"/>
        </w:rPr>
        <w:t>应支持用户上传个人剧本、排练记录或研究资料，系统能够自动将其嵌入知识图谱，实现个性化语境扩展与风格适配；</w:t>
      </w:r>
    </w:p>
    <w:p>
      <w:pPr>
        <w:pStyle w:val="13"/>
        <w:numPr>
          <w:ilvl w:val="0"/>
          <w:numId w:val="3"/>
        </w:numPr>
        <w:tabs>
          <w:tab w:val="left" w:pos="432"/>
        </w:tabs>
        <w:ind w:left="0" w:firstLine="448" w:firstLineChars="200"/>
        <w:rPr>
          <w:rFonts w:hint="eastAsia"/>
          <w:color w:val="auto"/>
          <w:szCs w:val="24"/>
        </w:rPr>
      </w:pPr>
      <w:r>
        <w:rPr>
          <w:color w:val="auto"/>
          <w:spacing w:val="-8"/>
          <w:szCs w:val="24"/>
        </w:rPr>
        <w:t>应支持跨文化语境，</w:t>
      </w:r>
      <w:r>
        <w:rPr>
          <w:color w:val="auto"/>
          <w:spacing w:val="-11"/>
          <w:szCs w:val="24"/>
        </w:rPr>
        <w:t>针对中英文剧本，提供文化背景注解与跨文化类比，辅助深度解</w:t>
      </w:r>
      <w:r>
        <w:rPr>
          <w:color w:val="auto"/>
          <w:spacing w:val="-6"/>
          <w:szCs w:val="24"/>
        </w:rPr>
        <w:t>读。</w:t>
      </w:r>
    </w:p>
    <w:p>
      <w:pPr>
        <w:pStyle w:val="4"/>
        <w:numPr>
          <w:ilvl w:val="1"/>
          <w:numId w:val="1"/>
        </w:numPr>
        <w:tabs>
          <w:tab w:val="left" w:pos="586"/>
        </w:tabs>
        <w:ind w:left="586"/>
        <w:rPr>
          <w:rFonts w:ascii="Times New Roman" w:eastAsia="Times New Roman"/>
          <w:color w:val="auto"/>
        </w:rPr>
      </w:pPr>
      <w:bookmarkStart w:id="5" w:name="1.3_剧本结构化解析与理解"/>
      <w:bookmarkEnd w:id="5"/>
      <w:r>
        <w:rPr>
          <w:color w:val="auto"/>
          <w:spacing w:val="-1"/>
        </w:rPr>
        <w:t>剧本结构化解析与理解</w:t>
      </w:r>
    </w:p>
    <w:p>
      <w:pPr>
        <w:pStyle w:val="6"/>
        <w:ind w:left="0" w:firstLine="472" w:firstLineChars="200"/>
        <w:rPr>
          <w:rFonts w:hint="eastAsia" w:asciiTheme="minorEastAsia" w:hAnsiTheme="minorEastAsia" w:eastAsiaTheme="minorEastAsia"/>
          <w:color w:val="auto"/>
          <w:sz w:val="24"/>
          <w:szCs w:val="24"/>
        </w:rPr>
      </w:pPr>
      <w:r>
        <w:rPr>
          <w:rFonts w:asciiTheme="minorEastAsia" w:hAnsiTheme="minorEastAsia" w:eastAsiaTheme="minorEastAsia"/>
          <w:color w:val="auto"/>
          <w:spacing w:val="-2"/>
          <w:sz w:val="24"/>
          <w:szCs w:val="24"/>
        </w:rPr>
        <w:t>系统应具备识别多格式剧本结构、构建角色关系图谱、建模情感发展脉络、提取时空与文化语境的功能，具体包括：</w:t>
      </w:r>
    </w:p>
    <w:p>
      <w:pPr>
        <w:pStyle w:val="13"/>
        <w:numPr>
          <w:ilvl w:val="0"/>
          <w:numId w:val="4"/>
        </w:numPr>
        <w:tabs>
          <w:tab w:val="left" w:pos="432"/>
        </w:tabs>
        <w:ind w:left="0" w:firstLine="412"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7"/>
          <w:szCs w:val="24"/>
        </w:rPr>
        <w:t xml:space="preserve">应兼容 </w:t>
      </w:r>
      <w:r>
        <w:rPr>
          <w:rFonts w:asciiTheme="minorEastAsia" w:hAnsiTheme="minorEastAsia" w:eastAsiaTheme="minorEastAsia"/>
          <w:color w:val="auto"/>
          <w:spacing w:val="-6"/>
          <w:szCs w:val="24"/>
        </w:rPr>
        <w:t>PDF、DOCX、TXT</w:t>
      </w:r>
      <w:r>
        <w:rPr>
          <w:rFonts w:asciiTheme="minorEastAsia" w:hAnsiTheme="minorEastAsia" w:eastAsiaTheme="minorEastAsia"/>
          <w:color w:val="auto"/>
          <w:szCs w:val="24"/>
        </w:rPr>
        <w:t xml:space="preserve"> </w:t>
      </w:r>
      <w:r>
        <w:rPr>
          <w:rFonts w:asciiTheme="minorEastAsia" w:hAnsiTheme="minorEastAsia" w:eastAsiaTheme="minorEastAsia"/>
          <w:color w:val="auto"/>
          <w:spacing w:val="-6"/>
          <w:szCs w:val="24"/>
        </w:rPr>
        <w:t>等格式，能够精准提取角色名、对白、舞台指示、场景标</w:t>
      </w:r>
      <w:r>
        <w:rPr>
          <w:rFonts w:asciiTheme="minorEastAsia" w:hAnsiTheme="minorEastAsia" w:eastAsiaTheme="minorEastAsia"/>
          <w:color w:val="auto"/>
          <w:spacing w:val="-2"/>
          <w:szCs w:val="24"/>
        </w:rPr>
        <w:t>题等结构元素，支持中英文双语文本；</w:t>
      </w:r>
    </w:p>
    <w:p>
      <w:pPr>
        <w:pStyle w:val="13"/>
        <w:numPr>
          <w:ilvl w:val="0"/>
          <w:numId w:val="4"/>
        </w:numPr>
        <w:tabs>
          <w:tab w:val="left" w:pos="431"/>
        </w:tabs>
        <w:ind w:left="0" w:firstLine="440"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0"/>
          <w:szCs w:val="24"/>
        </w:rPr>
        <w:t>应支持自动识别角色间互动类型，标注情感极性及关系演变时序，形成角色关系图谱；</w:t>
      </w:r>
    </w:p>
    <w:p>
      <w:pPr>
        <w:pStyle w:val="13"/>
        <w:numPr>
          <w:ilvl w:val="0"/>
          <w:numId w:val="4"/>
        </w:numPr>
        <w:tabs>
          <w:tab w:val="left" w:pos="431"/>
        </w:tabs>
        <w:ind w:left="0" w:firstLine="476"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应支持为每位主要角色生成情感轨迹，支持阶段化标签或连续情感强度曲线；</w:t>
      </w:r>
    </w:p>
    <w:p>
      <w:pPr>
        <w:pStyle w:val="13"/>
        <w:numPr>
          <w:ilvl w:val="0"/>
          <w:numId w:val="4"/>
        </w:numPr>
        <w:tabs>
          <w:tab w:val="left" w:pos="432"/>
        </w:tabs>
        <w:ind w:left="0" w:firstLine="456"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6"/>
          <w:szCs w:val="24"/>
        </w:rPr>
        <w:t>应能够识别剧本所处的时代背景、地理空间、社会制度、文化习俗等信息，构建完整</w:t>
      </w:r>
      <w:r>
        <w:rPr>
          <w:rFonts w:asciiTheme="minorEastAsia" w:hAnsiTheme="minorEastAsia" w:eastAsiaTheme="minorEastAsia"/>
          <w:color w:val="auto"/>
          <w:spacing w:val="-2"/>
          <w:szCs w:val="24"/>
        </w:rPr>
        <w:t>的叙事语境框架；</w:t>
      </w:r>
    </w:p>
    <w:p>
      <w:pPr>
        <w:pStyle w:val="13"/>
        <w:numPr>
          <w:ilvl w:val="0"/>
          <w:numId w:val="4"/>
        </w:numPr>
        <w:tabs>
          <w:tab w:val="left" w:pos="432"/>
        </w:tabs>
        <w:ind w:left="0" w:firstLine="472"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2"/>
          <w:szCs w:val="24"/>
        </w:rPr>
        <w:t>应支持根据用户选定的戏剧原语视角对所有解析结果进行加权或过滤，突出与该阐释路径相关的关键信息。</w:t>
      </w:r>
    </w:p>
    <w:p>
      <w:pPr>
        <w:pStyle w:val="4"/>
        <w:numPr>
          <w:ilvl w:val="1"/>
          <w:numId w:val="1"/>
        </w:numPr>
        <w:tabs>
          <w:tab w:val="left" w:pos="586"/>
        </w:tabs>
        <w:ind w:left="586"/>
        <w:rPr>
          <w:rFonts w:ascii="Times New Roman" w:eastAsia="Times New Roman"/>
          <w:color w:val="auto"/>
        </w:rPr>
      </w:pPr>
      <w:bookmarkStart w:id="6" w:name="1.4_剧本生成"/>
      <w:bookmarkEnd w:id="6"/>
      <w:r>
        <w:rPr>
          <w:color w:val="auto"/>
          <w:spacing w:val="-3"/>
        </w:rPr>
        <w:t>剧本生成</w:t>
      </w:r>
    </w:p>
    <w:p>
      <w:pPr>
        <w:pStyle w:val="6"/>
        <w:ind w:left="0" w:firstLine="476" w:firstLineChars="200"/>
        <w:rPr>
          <w:rFonts w:hint="eastAsia" w:asciiTheme="minorEastAsia" w:hAnsiTheme="minorEastAsia" w:eastAsiaTheme="minorEastAsia"/>
          <w:color w:val="auto"/>
          <w:sz w:val="24"/>
          <w:szCs w:val="24"/>
        </w:rPr>
      </w:pPr>
      <w:r>
        <w:rPr>
          <w:rFonts w:asciiTheme="minorEastAsia" w:hAnsiTheme="minorEastAsia" w:eastAsiaTheme="minorEastAsia"/>
          <w:color w:val="auto"/>
          <w:spacing w:val="-1"/>
          <w:sz w:val="24"/>
          <w:szCs w:val="24"/>
        </w:rPr>
        <w:t>系统应具备生成分镜图、双语剧本概要以及原语标签嵌入输出的功能，具体包括：</w:t>
      </w:r>
    </w:p>
    <w:p>
      <w:pPr>
        <w:pStyle w:val="13"/>
        <w:numPr>
          <w:ilvl w:val="0"/>
          <w:numId w:val="5"/>
        </w:numPr>
        <w:tabs>
          <w:tab w:val="left" w:pos="431"/>
        </w:tabs>
        <w:ind w:left="0" w:firstLine="528"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2"/>
          <w:szCs w:val="24"/>
        </w:rPr>
        <w:t>应支持基于情节节奏、角色动线与情感曲线，自动生成</w:t>
      </w:r>
      <w:r>
        <w:rPr>
          <w:rFonts w:asciiTheme="minorEastAsia" w:hAnsiTheme="minorEastAsia" w:eastAsiaTheme="minorEastAsia"/>
          <w:color w:val="auto"/>
          <w:szCs w:val="24"/>
        </w:rPr>
        <w:t>1920×1080</w:t>
      </w:r>
      <w:r>
        <w:rPr>
          <w:rFonts w:asciiTheme="minorEastAsia" w:hAnsiTheme="minorEastAsia" w:eastAsiaTheme="minorEastAsia"/>
          <w:color w:val="auto"/>
          <w:spacing w:val="8"/>
          <w:szCs w:val="24"/>
        </w:rPr>
        <w:t>以上分辨率的</w:t>
      </w:r>
      <w:r>
        <w:rPr>
          <w:rFonts w:asciiTheme="minorEastAsia" w:hAnsiTheme="minorEastAsia" w:eastAsiaTheme="minorEastAsia"/>
          <w:color w:val="auto"/>
          <w:szCs w:val="24"/>
        </w:rPr>
        <w:t xml:space="preserve">PNG/JPG </w:t>
      </w:r>
      <w:r>
        <w:rPr>
          <w:rFonts w:asciiTheme="minorEastAsia" w:hAnsiTheme="minorEastAsia" w:eastAsiaTheme="minorEastAsia"/>
          <w:color w:val="auto"/>
          <w:spacing w:val="-3"/>
          <w:szCs w:val="24"/>
        </w:rPr>
        <w:t>分镜图；</w:t>
      </w:r>
    </w:p>
    <w:p>
      <w:pPr>
        <w:pStyle w:val="13"/>
        <w:numPr>
          <w:ilvl w:val="0"/>
          <w:numId w:val="5"/>
        </w:numPr>
        <w:tabs>
          <w:tab w:val="left" w:pos="432"/>
        </w:tabs>
        <w:ind w:left="0" w:firstLine="428"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3"/>
          <w:szCs w:val="24"/>
        </w:rPr>
        <w:t>应能够输出结构清晰、保留核心冲突、转折与主题的中文及英文概要，语言符合戏剧</w:t>
      </w:r>
      <w:r>
        <w:rPr>
          <w:rFonts w:asciiTheme="minorEastAsia" w:hAnsiTheme="minorEastAsia" w:eastAsiaTheme="minorEastAsia"/>
          <w:color w:val="auto"/>
          <w:spacing w:val="-2"/>
          <w:szCs w:val="24"/>
        </w:rPr>
        <w:t>写作规范，内容严格忠实原作，无虚构情节；</w:t>
      </w:r>
    </w:p>
    <w:p>
      <w:pPr>
        <w:pStyle w:val="13"/>
        <w:numPr>
          <w:ilvl w:val="0"/>
          <w:numId w:val="5"/>
        </w:numPr>
        <w:tabs>
          <w:tab w:val="left" w:pos="431"/>
        </w:tabs>
        <w:ind w:left="0" w:firstLine="476"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应确保所有生成内容应附带明确的原语说明，风格立场透明可溯。</w:t>
      </w:r>
    </w:p>
    <w:p>
      <w:pPr>
        <w:pStyle w:val="3"/>
        <w:numPr>
          <w:ilvl w:val="0"/>
          <w:numId w:val="1"/>
        </w:numPr>
        <w:tabs>
          <w:tab w:val="left" w:pos="592"/>
        </w:tabs>
        <w:spacing w:before="240"/>
        <w:ind w:left="592"/>
        <w:rPr>
          <w:rFonts w:hint="eastAsia"/>
          <w:color w:val="auto"/>
        </w:rPr>
      </w:pPr>
      <w:bookmarkStart w:id="7" w:name="2.__AI舞台道具和角色生成系统"/>
      <w:bookmarkEnd w:id="7"/>
      <w:r>
        <w:rPr>
          <w:color w:val="auto"/>
        </w:rPr>
        <w:t>AI</w:t>
      </w:r>
      <w:r>
        <w:rPr>
          <w:rFonts w:ascii="Times New Roman" w:eastAsia="Times New Roman"/>
          <w:color w:val="auto"/>
          <w:spacing w:val="17"/>
        </w:rPr>
        <w:t xml:space="preserve"> </w:t>
      </w:r>
      <w:r>
        <w:rPr>
          <w:color w:val="auto"/>
          <w:spacing w:val="-1"/>
        </w:rPr>
        <w:t>舞台道具和角色生成系统</w:t>
      </w:r>
    </w:p>
    <w:p>
      <w:pPr>
        <w:pStyle w:val="4"/>
        <w:numPr>
          <w:ilvl w:val="1"/>
          <w:numId w:val="1"/>
        </w:numPr>
        <w:tabs>
          <w:tab w:val="left" w:pos="586"/>
        </w:tabs>
        <w:spacing w:before="285"/>
        <w:ind w:left="586"/>
        <w:rPr>
          <w:rFonts w:ascii="Times New Roman" w:eastAsia="Times New Roman"/>
          <w:color w:val="auto"/>
        </w:rPr>
      </w:pPr>
      <w:bookmarkStart w:id="8" w:name="2.1_戏剧艺术风格控制"/>
      <w:bookmarkEnd w:id="8"/>
      <w:r>
        <w:rPr>
          <w:color w:val="auto"/>
          <w:spacing w:val="-2"/>
        </w:rPr>
        <w:t>戏剧艺术风格控制</w:t>
      </w:r>
    </w:p>
    <w:p>
      <w:pPr>
        <w:pStyle w:val="6"/>
        <w:ind w:left="0" w:firstLine="472" w:firstLineChars="200"/>
        <w:rPr>
          <w:rFonts w:hint="eastAsia"/>
          <w:color w:val="auto"/>
          <w:sz w:val="24"/>
          <w:szCs w:val="24"/>
        </w:rPr>
      </w:pPr>
      <w:r>
        <w:rPr>
          <w:color w:val="auto"/>
          <w:spacing w:val="-2"/>
          <w:sz w:val="24"/>
          <w:szCs w:val="24"/>
        </w:rPr>
        <w:t>系统应支持基于艺术风格参数的统一控制功能，能够对生成的道具与角色造型进行整体风格约束与调节。具体功能包括：</w:t>
      </w:r>
    </w:p>
    <w:p>
      <w:pPr>
        <w:pStyle w:val="13"/>
        <w:numPr>
          <w:ilvl w:val="0"/>
          <w:numId w:val="6"/>
        </w:numPr>
        <w:tabs>
          <w:tab w:val="left" w:pos="432"/>
        </w:tabs>
        <w:ind w:left="0" w:firstLine="472" w:firstLineChars="200"/>
        <w:rPr>
          <w:rFonts w:hint="eastAsia"/>
          <w:color w:val="auto"/>
          <w:szCs w:val="24"/>
        </w:rPr>
      </w:pPr>
      <w:r>
        <w:rPr>
          <w:color w:val="auto"/>
          <w:spacing w:val="-2"/>
          <w:szCs w:val="24"/>
        </w:rPr>
        <w:t>应支持选择艺术风格模板（如古典、浪漫、先锋、极简等</w:t>
      </w:r>
      <w:r>
        <w:rPr>
          <w:color w:val="auto"/>
          <w:spacing w:val="-69"/>
          <w:szCs w:val="24"/>
        </w:rPr>
        <w:t>）</w:t>
      </w:r>
      <w:r>
        <w:rPr>
          <w:color w:val="auto"/>
          <w:spacing w:val="-11"/>
          <w:szCs w:val="24"/>
        </w:rPr>
        <w:t>，自动匹配对应的造型语</w:t>
      </w:r>
      <w:r>
        <w:rPr>
          <w:color w:val="auto"/>
          <w:spacing w:val="-2"/>
          <w:szCs w:val="24"/>
        </w:rPr>
        <w:t>言、材质风格与色彩体系，实现不同风格间的平滑切换；</w:t>
      </w:r>
    </w:p>
    <w:p>
      <w:pPr>
        <w:pStyle w:val="13"/>
        <w:numPr>
          <w:ilvl w:val="0"/>
          <w:numId w:val="6"/>
        </w:numPr>
        <w:tabs>
          <w:tab w:val="left" w:pos="432"/>
        </w:tabs>
        <w:ind w:left="0" w:firstLine="472" w:firstLineChars="200"/>
        <w:rPr>
          <w:rFonts w:hint="eastAsia"/>
          <w:color w:val="auto"/>
          <w:szCs w:val="24"/>
        </w:rPr>
      </w:pPr>
      <w:r>
        <w:rPr>
          <w:color w:val="auto"/>
          <w:spacing w:val="-2"/>
          <w:szCs w:val="24"/>
        </w:rPr>
        <w:t>▲应支持参数输入方式调整风格强度，实现从写实到表现主义等不同层级的风格表</w:t>
      </w:r>
      <w:r>
        <w:rPr>
          <w:color w:val="auto"/>
          <w:spacing w:val="-6"/>
          <w:szCs w:val="24"/>
        </w:rPr>
        <w:t>达；</w:t>
      </w:r>
      <w:r>
        <w:rPr>
          <w:rFonts w:hint="eastAsia"/>
          <w:color w:val="auto"/>
          <w:spacing w:val="-2"/>
          <w:szCs w:val="24"/>
        </w:rPr>
        <w:t>（</w:t>
      </w:r>
      <w:r>
        <w:rPr>
          <w:color w:val="auto"/>
          <w:spacing w:val="-2"/>
        </w:rPr>
        <w:t>投标时提供功能截图</w:t>
      </w:r>
      <w:r>
        <w:rPr>
          <w:rFonts w:hint="eastAsia"/>
          <w:color w:val="auto"/>
          <w:spacing w:val="-2"/>
          <w:szCs w:val="24"/>
        </w:rPr>
        <w:t>）</w:t>
      </w:r>
    </w:p>
    <w:p>
      <w:pPr>
        <w:pStyle w:val="13"/>
        <w:numPr>
          <w:ilvl w:val="0"/>
          <w:numId w:val="6"/>
        </w:numPr>
        <w:tabs>
          <w:tab w:val="left" w:pos="431"/>
        </w:tabs>
        <w:ind w:left="0" w:firstLine="476" w:firstLineChars="200"/>
        <w:rPr>
          <w:rFonts w:hint="eastAsia"/>
          <w:color w:val="auto"/>
          <w:szCs w:val="24"/>
        </w:rPr>
      </w:pPr>
      <w:r>
        <w:rPr>
          <w:color w:val="auto"/>
          <w:spacing w:val="-1"/>
          <w:szCs w:val="24"/>
        </w:rPr>
        <w:t>应支持对道具与角色造型的风格相似度进行计算与可视化显示；</w:t>
      </w:r>
    </w:p>
    <w:p>
      <w:pPr>
        <w:pStyle w:val="13"/>
        <w:numPr>
          <w:ilvl w:val="0"/>
          <w:numId w:val="6"/>
        </w:numPr>
        <w:tabs>
          <w:tab w:val="left" w:pos="432"/>
        </w:tabs>
        <w:ind w:left="0" w:firstLine="472" w:firstLineChars="200"/>
        <w:rPr>
          <w:rFonts w:hint="eastAsia"/>
          <w:color w:val="auto"/>
          <w:szCs w:val="24"/>
        </w:rPr>
      </w:pPr>
      <w:r>
        <w:rPr>
          <w:color w:val="auto"/>
          <w:spacing w:val="-2"/>
          <w:szCs w:val="24"/>
        </w:rPr>
        <w:t>应支持风格模板管理与快速调用功能，可保存用户自定义风格模板并复用到其他场</w:t>
      </w:r>
      <w:r>
        <w:rPr>
          <w:color w:val="auto"/>
          <w:spacing w:val="-6"/>
          <w:szCs w:val="24"/>
        </w:rPr>
        <w:t>景。</w:t>
      </w:r>
    </w:p>
    <w:p>
      <w:pPr>
        <w:pStyle w:val="4"/>
        <w:numPr>
          <w:ilvl w:val="1"/>
          <w:numId w:val="1"/>
        </w:numPr>
        <w:tabs>
          <w:tab w:val="left" w:pos="586"/>
        </w:tabs>
        <w:ind w:left="586"/>
        <w:rPr>
          <w:rFonts w:ascii="Times New Roman" w:eastAsia="Times New Roman"/>
          <w:color w:val="auto"/>
        </w:rPr>
      </w:pPr>
      <w:bookmarkStart w:id="9" w:name="2.2_语义驱动的舞台道具生成"/>
      <w:bookmarkEnd w:id="9"/>
      <w:r>
        <w:rPr>
          <w:color w:val="auto"/>
          <w:spacing w:val="-1"/>
        </w:rPr>
        <w:t>语义驱动的舞台道具生成</w:t>
      </w:r>
    </w:p>
    <w:p>
      <w:pPr>
        <w:pStyle w:val="6"/>
        <w:ind w:left="0" w:firstLine="476" w:firstLineChars="200"/>
        <w:rPr>
          <w:rFonts w:hint="eastAsia" w:asciiTheme="minorEastAsia" w:hAnsiTheme="minorEastAsia" w:eastAsiaTheme="minorEastAsia"/>
          <w:color w:val="auto"/>
          <w:sz w:val="24"/>
          <w:szCs w:val="24"/>
        </w:rPr>
      </w:pPr>
      <w:r>
        <w:rPr>
          <w:rFonts w:asciiTheme="minorEastAsia" w:hAnsiTheme="minorEastAsia" w:eastAsiaTheme="minorEastAsia"/>
          <w:color w:val="auto"/>
          <w:spacing w:val="-1"/>
          <w:sz w:val="24"/>
          <w:szCs w:val="24"/>
        </w:rPr>
        <w:t>系统应具备基于语义与风格控制的三维道具自动生成功能。具体包括：</w:t>
      </w:r>
    </w:p>
    <w:p>
      <w:pPr>
        <w:pStyle w:val="13"/>
        <w:numPr>
          <w:ilvl w:val="0"/>
          <w:numId w:val="7"/>
        </w:numPr>
        <w:tabs>
          <w:tab w:val="left" w:pos="432"/>
        </w:tabs>
        <w:ind w:left="0" w:firstLine="432"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2"/>
          <w:szCs w:val="24"/>
        </w:rPr>
        <w:t>应支持根据剧本语义输入，自动识别道具类型、时代背景及功能属性，生成相应的三</w:t>
      </w:r>
      <w:r>
        <w:rPr>
          <w:rFonts w:asciiTheme="minorEastAsia" w:hAnsiTheme="minorEastAsia" w:eastAsiaTheme="minorEastAsia"/>
          <w:color w:val="auto"/>
          <w:spacing w:val="-2"/>
          <w:szCs w:val="24"/>
        </w:rPr>
        <w:t>维几何模型；</w:t>
      </w:r>
    </w:p>
    <w:p>
      <w:pPr>
        <w:pStyle w:val="13"/>
        <w:numPr>
          <w:ilvl w:val="0"/>
          <w:numId w:val="7"/>
        </w:numPr>
        <w:tabs>
          <w:tab w:val="left" w:pos="431"/>
        </w:tabs>
        <w:ind w:left="0" w:firstLine="476"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应支持对生成的舞台道具模型进行自动拓扑检测与修复；</w:t>
      </w:r>
    </w:p>
    <w:p>
      <w:pPr>
        <w:pStyle w:val="13"/>
        <w:numPr>
          <w:ilvl w:val="0"/>
          <w:numId w:val="7"/>
        </w:numPr>
        <w:tabs>
          <w:tab w:val="left" w:pos="432"/>
        </w:tabs>
        <w:ind w:left="0" w:firstLine="452"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7"/>
          <w:szCs w:val="24"/>
        </w:rPr>
        <w:t xml:space="preserve">应支持舞台道具模型的自动命名与分类管理，可导出 </w:t>
      </w:r>
      <w:r>
        <w:rPr>
          <w:rFonts w:asciiTheme="minorEastAsia" w:hAnsiTheme="minorEastAsia" w:eastAsiaTheme="minorEastAsia"/>
          <w:color w:val="auto"/>
          <w:szCs w:val="24"/>
        </w:rPr>
        <w:t>OBJ</w:t>
      </w:r>
      <w:r>
        <w:rPr>
          <w:rFonts w:asciiTheme="minorEastAsia" w:hAnsiTheme="minorEastAsia" w:eastAsiaTheme="minorEastAsia"/>
          <w:color w:val="auto"/>
          <w:spacing w:val="-71"/>
          <w:szCs w:val="24"/>
        </w:rPr>
        <w:t>、</w:t>
      </w:r>
      <w:r>
        <w:rPr>
          <w:rFonts w:asciiTheme="minorEastAsia" w:hAnsiTheme="minorEastAsia" w:eastAsiaTheme="minorEastAsia"/>
          <w:color w:val="auto"/>
          <w:szCs w:val="24"/>
        </w:rPr>
        <w:t>FBX</w:t>
      </w:r>
      <w:r>
        <w:rPr>
          <w:rFonts w:asciiTheme="minorEastAsia" w:hAnsiTheme="minorEastAsia" w:eastAsiaTheme="minorEastAsia"/>
          <w:color w:val="auto"/>
          <w:spacing w:val="-71"/>
          <w:szCs w:val="24"/>
        </w:rPr>
        <w:t>、</w:t>
      </w:r>
      <w:r>
        <w:rPr>
          <w:rFonts w:asciiTheme="minorEastAsia" w:hAnsiTheme="minorEastAsia" w:eastAsiaTheme="minorEastAsia"/>
          <w:color w:val="auto"/>
          <w:szCs w:val="24"/>
        </w:rPr>
        <w:t>GLB</w:t>
      </w:r>
      <w:r>
        <w:rPr>
          <w:rFonts w:asciiTheme="minorEastAsia" w:hAnsiTheme="minorEastAsia" w:eastAsiaTheme="minorEastAsia"/>
          <w:color w:val="auto"/>
          <w:spacing w:val="-14"/>
          <w:szCs w:val="24"/>
        </w:rPr>
        <w:t xml:space="preserve"> </w:t>
      </w:r>
      <w:r>
        <w:rPr>
          <w:rFonts w:asciiTheme="minorEastAsia" w:hAnsiTheme="minorEastAsia" w:eastAsiaTheme="minorEastAsia"/>
          <w:color w:val="auto"/>
          <w:szCs w:val="24"/>
        </w:rPr>
        <w:t>等格式文件并</w:t>
      </w:r>
      <w:r>
        <w:rPr>
          <w:rFonts w:asciiTheme="minorEastAsia" w:hAnsiTheme="minorEastAsia" w:eastAsiaTheme="minorEastAsia"/>
          <w:color w:val="auto"/>
          <w:spacing w:val="-8"/>
          <w:szCs w:val="24"/>
        </w:rPr>
        <w:t xml:space="preserve">导入 </w:t>
      </w:r>
      <w:r>
        <w:rPr>
          <w:rFonts w:asciiTheme="minorEastAsia" w:hAnsiTheme="minorEastAsia" w:eastAsiaTheme="minorEastAsia"/>
          <w:color w:val="auto"/>
          <w:szCs w:val="24"/>
        </w:rPr>
        <w:t>3D 建模软件编辑；</w:t>
      </w:r>
    </w:p>
    <w:p>
      <w:pPr>
        <w:pStyle w:val="13"/>
        <w:numPr>
          <w:ilvl w:val="0"/>
          <w:numId w:val="7"/>
        </w:numPr>
        <w:tabs>
          <w:tab w:val="left" w:pos="431"/>
        </w:tabs>
        <w:ind w:left="0" w:firstLine="476"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应支持多版本生成功能，可在不同艺术风格参数下生成多套候选道具方案。</w:t>
      </w:r>
    </w:p>
    <w:p>
      <w:pPr>
        <w:pStyle w:val="4"/>
        <w:numPr>
          <w:ilvl w:val="1"/>
          <w:numId w:val="1"/>
        </w:numPr>
        <w:tabs>
          <w:tab w:val="left" w:pos="586"/>
        </w:tabs>
        <w:spacing w:before="185"/>
        <w:ind w:left="586"/>
        <w:rPr>
          <w:rFonts w:ascii="Times New Roman" w:eastAsia="Times New Roman"/>
          <w:color w:val="auto"/>
        </w:rPr>
      </w:pPr>
      <w:bookmarkStart w:id="10" w:name="2.3_戏剧角色造型生成"/>
      <w:bookmarkEnd w:id="10"/>
      <w:r>
        <w:rPr>
          <w:color w:val="auto"/>
          <w:spacing w:val="-2"/>
        </w:rPr>
        <w:t>戏剧角色造型生成</w:t>
      </w:r>
    </w:p>
    <w:p>
      <w:pPr>
        <w:pStyle w:val="6"/>
        <w:ind w:left="0" w:firstLine="476" w:firstLineChars="200"/>
        <w:rPr>
          <w:rFonts w:hint="eastAsia" w:asciiTheme="minorEastAsia" w:hAnsiTheme="minorEastAsia" w:eastAsiaTheme="minorEastAsia"/>
          <w:color w:val="auto"/>
          <w:sz w:val="24"/>
          <w:szCs w:val="24"/>
        </w:rPr>
      </w:pPr>
      <w:r>
        <w:rPr>
          <w:rFonts w:asciiTheme="minorEastAsia" w:hAnsiTheme="minorEastAsia" w:eastAsiaTheme="minorEastAsia"/>
          <w:color w:val="auto"/>
          <w:spacing w:val="-1"/>
          <w:sz w:val="24"/>
          <w:szCs w:val="24"/>
        </w:rPr>
        <w:t>系统应具备基于剧本语义与艺术风格参数的数字角色自动生成功能。具体包括：</w:t>
      </w:r>
    </w:p>
    <w:p>
      <w:pPr>
        <w:pStyle w:val="13"/>
        <w:numPr>
          <w:ilvl w:val="0"/>
          <w:numId w:val="8"/>
        </w:numPr>
        <w:tabs>
          <w:tab w:val="left" w:pos="431"/>
        </w:tabs>
        <w:ind w:left="0" w:firstLine="476"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应支持在艺术风格控制下生成符合设定风格的角色服饰、发型、妆造等视觉要素；</w:t>
      </w:r>
    </w:p>
    <w:p>
      <w:pPr>
        <w:pStyle w:val="13"/>
        <w:numPr>
          <w:ilvl w:val="0"/>
          <w:numId w:val="8"/>
        </w:numPr>
        <w:tabs>
          <w:tab w:val="left" w:pos="431"/>
        </w:tabs>
        <w:ind w:left="0" w:firstLine="476"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应支持自动匹配人物比例与舞台空间尺度；</w:t>
      </w:r>
    </w:p>
    <w:p>
      <w:pPr>
        <w:pStyle w:val="13"/>
        <w:numPr>
          <w:ilvl w:val="0"/>
          <w:numId w:val="8"/>
        </w:numPr>
        <w:tabs>
          <w:tab w:val="left" w:pos="431"/>
        </w:tabs>
        <w:ind w:left="0" w:firstLine="476"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应支持角色多风格造型生成与切换，可对不同风格版本进行浏览、比较与导出；</w:t>
      </w:r>
    </w:p>
    <w:p>
      <w:pPr>
        <w:pStyle w:val="13"/>
        <w:numPr>
          <w:ilvl w:val="0"/>
          <w:numId w:val="8"/>
        </w:numPr>
        <w:tabs>
          <w:tab w:val="left" w:pos="431"/>
        </w:tabs>
        <w:ind w:left="0" w:firstLine="464" w:firstLineChars="200"/>
        <w:rPr>
          <w:rFonts w:hint="eastAsia" w:asciiTheme="minorEastAsia" w:hAnsiTheme="minorEastAsia" w:eastAsiaTheme="minorEastAsia"/>
          <w:color w:val="auto"/>
          <w:spacing w:val="-1"/>
          <w:szCs w:val="24"/>
        </w:rPr>
      </w:pPr>
      <w:r>
        <w:rPr>
          <w:rFonts w:asciiTheme="minorEastAsia" w:hAnsiTheme="minorEastAsia" w:eastAsiaTheme="minorEastAsia"/>
          <w:color w:val="auto"/>
          <w:spacing w:val="-4"/>
          <w:szCs w:val="24"/>
        </w:rPr>
        <w:t>应支持角色模型文件的标准化输出及在</w:t>
      </w:r>
      <w:r>
        <w:rPr>
          <w:rFonts w:asciiTheme="minorEastAsia" w:hAnsiTheme="minorEastAsia" w:eastAsiaTheme="minorEastAsia"/>
          <w:color w:val="auto"/>
          <w:szCs w:val="24"/>
        </w:rPr>
        <w:t>3D</w:t>
      </w:r>
      <w:r>
        <w:rPr>
          <w:rFonts w:asciiTheme="minorEastAsia" w:hAnsiTheme="minorEastAsia" w:eastAsiaTheme="minorEastAsia"/>
          <w:color w:val="auto"/>
          <w:spacing w:val="-1"/>
          <w:szCs w:val="24"/>
        </w:rPr>
        <w:t>建模软件中的实时加载与姿态调整功能。</w:t>
      </w:r>
    </w:p>
    <w:p>
      <w:pPr>
        <w:numPr>
          <w:ilvl w:val="0"/>
          <w:numId w:val="9"/>
        </w:numPr>
        <w:autoSpaceDE/>
        <w:autoSpaceDN/>
        <w:spacing w:before="60" w:after="60" w:line="276" w:lineRule="auto"/>
        <w:jc w:val="both"/>
        <w:rPr>
          <w:rFonts w:hint="eastAsia"/>
          <w:color w:val="auto"/>
        </w:rPr>
      </w:pPr>
      <w:r>
        <w:rPr>
          <w:color w:val="auto"/>
        </w:rPr>
        <w:t>用户可通过网页端麦克风输入语音或自然对话，系统实时识别语音内容并生成数字人语音回复，支持多轮交互。</w:t>
      </w:r>
    </w:p>
    <w:p>
      <w:pPr>
        <w:numPr>
          <w:ilvl w:val="0"/>
          <w:numId w:val="9"/>
        </w:numPr>
        <w:autoSpaceDE/>
        <w:autoSpaceDN/>
        <w:spacing w:before="60" w:after="60" w:line="276" w:lineRule="auto"/>
        <w:jc w:val="both"/>
        <w:rPr>
          <w:rFonts w:hint="eastAsia"/>
          <w:color w:val="auto"/>
        </w:rPr>
      </w:pPr>
      <w:r>
        <w:rPr>
          <w:color w:val="auto"/>
        </w:rPr>
        <w:t>系统根据语音内容生成匹配的数字人视频，语音与口型保持时序一致，网页端可即时播放。</w:t>
      </w:r>
    </w:p>
    <w:p>
      <w:pPr>
        <w:pStyle w:val="3"/>
        <w:numPr>
          <w:ilvl w:val="0"/>
          <w:numId w:val="1"/>
        </w:numPr>
        <w:tabs>
          <w:tab w:val="left" w:pos="592"/>
        </w:tabs>
        <w:spacing w:before="240"/>
        <w:ind w:left="592"/>
        <w:rPr>
          <w:rFonts w:hint="eastAsia"/>
          <w:color w:val="auto"/>
        </w:rPr>
      </w:pPr>
      <w:r>
        <w:rPr>
          <w:color w:val="auto"/>
        </w:rPr>
        <w:t>AI</w:t>
      </w:r>
      <w:r>
        <w:rPr>
          <w:color w:val="auto"/>
          <w:spacing w:val="17"/>
        </w:rPr>
        <w:t xml:space="preserve"> </w:t>
      </w:r>
      <w:r>
        <w:rPr>
          <w:color w:val="auto"/>
          <w:spacing w:val="-2"/>
        </w:rPr>
        <w:t>舞台布局设计系统</w:t>
      </w:r>
    </w:p>
    <w:p>
      <w:pPr>
        <w:pStyle w:val="4"/>
        <w:numPr>
          <w:ilvl w:val="1"/>
          <w:numId w:val="1"/>
        </w:numPr>
        <w:tabs>
          <w:tab w:val="left" w:pos="586"/>
        </w:tabs>
        <w:spacing w:before="285"/>
        <w:ind w:left="586"/>
        <w:rPr>
          <w:rFonts w:ascii="Times New Roman" w:eastAsia="Times New Roman"/>
          <w:color w:val="auto"/>
        </w:rPr>
      </w:pPr>
      <w:bookmarkStart w:id="11" w:name="3.1_戏剧幕布背景生成"/>
      <w:bookmarkEnd w:id="11"/>
      <w:r>
        <w:rPr>
          <w:color w:val="auto"/>
          <w:spacing w:val="-2"/>
        </w:rPr>
        <w:t>戏剧幕布背景生成</w:t>
      </w:r>
    </w:p>
    <w:p>
      <w:pPr>
        <w:pStyle w:val="6"/>
        <w:ind w:left="0" w:firstLine="476" w:firstLineChars="200"/>
        <w:rPr>
          <w:rFonts w:hint="eastAsia" w:asciiTheme="minorEastAsia" w:hAnsiTheme="minorEastAsia" w:eastAsiaTheme="minorEastAsia"/>
          <w:color w:val="auto"/>
          <w:sz w:val="24"/>
          <w:szCs w:val="24"/>
        </w:rPr>
      </w:pPr>
      <w:bookmarkStart w:id="12" w:name="3.2_文本驱动的舞台布局生成"/>
      <w:bookmarkEnd w:id="12"/>
      <w:r>
        <w:rPr>
          <w:rFonts w:asciiTheme="minorEastAsia" w:hAnsiTheme="minorEastAsia" w:eastAsiaTheme="minorEastAsia"/>
          <w:color w:val="auto"/>
          <w:spacing w:val="-1"/>
          <w:sz w:val="24"/>
          <w:szCs w:val="24"/>
        </w:rPr>
        <w:t>系统应具备根据剧本生成高质量幕布背景的功能。具体包括：</w:t>
      </w:r>
    </w:p>
    <w:p>
      <w:pPr>
        <w:pStyle w:val="13"/>
        <w:numPr>
          <w:ilvl w:val="0"/>
          <w:numId w:val="10"/>
        </w:numPr>
        <w:tabs>
          <w:tab w:val="left" w:pos="432"/>
        </w:tabs>
        <w:ind w:left="0" w:firstLine="480" w:firstLineChars="200"/>
        <w:rPr>
          <w:rFonts w:hint="eastAsia" w:asciiTheme="minorEastAsia" w:hAnsiTheme="minorEastAsia" w:eastAsiaTheme="minorEastAsia"/>
          <w:color w:val="auto"/>
          <w:szCs w:val="24"/>
        </w:rPr>
      </w:pPr>
      <w:r>
        <w:rPr>
          <w:rFonts w:asciiTheme="minorEastAsia" w:hAnsiTheme="minorEastAsia" w:eastAsiaTheme="minorEastAsia"/>
          <w:color w:val="auto"/>
          <w:szCs w:val="24"/>
        </w:rPr>
        <w:t>▲</w:t>
      </w:r>
      <w:r>
        <w:rPr>
          <w:rFonts w:asciiTheme="minorEastAsia" w:hAnsiTheme="minorEastAsia" w:eastAsiaTheme="minorEastAsia"/>
          <w:color w:val="auto"/>
          <w:spacing w:val="-1"/>
          <w:szCs w:val="24"/>
        </w:rPr>
        <w:t xml:space="preserve">应支持基于 </w:t>
      </w:r>
      <w:r>
        <w:rPr>
          <w:rFonts w:asciiTheme="minorEastAsia" w:hAnsiTheme="minorEastAsia" w:eastAsiaTheme="minorEastAsia"/>
          <w:color w:val="auto"/>
          <w:szCs w:val="24"/>
        </w:rPr>
        <w:t>20</w:t>
      </w:r>
      <w:r>
        <w:rPr>
          <w:rFonts w:asciiTheme="minorEastAsia" w:hAnsiTheme="minorEastAsia" w:eastAsiaTheme="minorEastAsia"/>
          <w:color w:val="auto"/>
          <w:spacing w:val="-10"/>
          <w:szCs w:val="24"/>
        </w:rPr>
        <w:t xml:space="preserve"> </w:t>
      </w:r>
      <w:r>
        <w:rPr>
          <w:rFonts w:asciiTheme="minorEastAsia" w:hAnsiTheme="minorEastAsia" w:eastAsiaTheme="minorEastAsia"/>
          <w:color w:val="auto"/>
          <w:spacing w:val="-7"/>
          <w:szCs w:val="24"/>
        </w:rPr>
        <w:t xml:space="preserve">世纪至 </w:t>
      </w:r>
      <w:r>
        <w:rPr>
          <w:rFonts w:asciiTheme="minorEastAsia" w:hAnsiTheme="minorEastAsia" w:eastAsiaTheme="minorEastAsia"/>
          <w:color w:val="auto"/>
          <w:szCs w:val="24"/>
        </w:rPr>
        <w:t xml:space="preserve">21 </w:t>
      </w:r>
      <w:r>
        <w:rPr>
          <w:rFonts w:asciiTheme="minorEastAsia" w:hAnsiTheme="minorEastAsia" w:eastAsiaTheme="minorEastAsia"/>
          <w:color w:val="auto"/>
          <w:spacing w:val="5"/>
          <w:szCs w:val="24"/>
        </w:rPr>
        <w:t>世纪真实舞台剧本的背景幕布智能生成，涵盖镜框式</w:t>
      </w:r>
      <w:r>
        <w:rPr>
          <w:rFonts w:asciiTheme="minorEastAsia" w:hAnsiTheme="minorEastAsia" w:eastAsiaTheme="minorEastAsia"/>
          <w:color w:val="auto"/>
          <w:spacing w:val="7"/>
          <w:szCs w:val="24"/>
        </w:rPr>
        <w:t>舞台、新现实主义、构成主义等多类艺术风格；</w:t>
      </w:r>
      <w:r>
        <w:rPr>
          <w:rFonts w:hint="eastAsia"/>
          <w:color w:val="auto"/>
          <w:spacing w:val="-2"/>
          <w:szCs w:val="24"/>
        </w:rPr>
        <w:t>（</w:t>
      </w:r>
      <w:r>
        <w:rPr>
          <w:color w:val="auto"/>
          <w:spacing w:val="-2"/>
        </w:rPr>
        <w:t>投标时提供功能截图</w:t>
      </w:r>
      <w:r>
        <w:rPr>
          <w:rFonts w:hint="eastAsia"/>
          <w:color w:val="auto"/>
          <w:spacing w:val="-2"/>
          <w:szCs w:val="24"/>
        </w:rPr>
        <w:t>）</w:t>
      </w:r>
    </w:p>
    <w:p>
      <w:pPr>
        <w:pStyle w:val="13"/>
        <w:numPr>
          <w:ilvl w:val="0"/>
          <w:numId w:val="10"/>
        </w:numPr>
        <w:tabs>
          <w:tab w:val="left" w:pos="432"/>
        </w:tabs>
        <w:ind w:left="0" w:firstLine="480" w:firstLineChars="200"/>
        <w:rPr>
          <w:rFonts w:hint="eastAsia" w:asciiTheme="minorEastAsia" w:hAnsiTheme="minorEastAsia" w:eastAsiaTheme="minorEastAsia"/>
          <w:color w:val="auto"/>
          <w:szCs w:val="24"/>
        </w:rPr>
      </w:pPr>
      <w:r>
        <w:rPr>
          <w:rFonts w:asciiTheme="minorEastAsia" w:hAnsiTheme="minorEastAsia" w:eastAsiaTheme="minorEastAsia"/>
          <w:color w:val="auto"/>
          <w:szCs w:val="24"/>
        </w:rPr>
        <w:t>▲</w:t>
      </w:r>
      <w:r>
        <w:rPr>
          <w:rFonts w:asciiTheme="minorEastAsia" w:hAnsiTheme="minorEastAsia" w:eastAsiaTheme="minorEastAsia"/>
          <w:color w:val="auto"/>
          <w:spacing w:val="9"/>
          <w:szCs w:val="24"/>
        </w:rPr>
        <w:t>应支持精准识别背景幕布中核心视觉要素（如场景符号、时代特征图案等</w:t>
      </w:r>
      <w:r>
        <w:rPr>
          <w:rFonts w:asciiTheme="minorEastAsia" w:hAnsiTheme="minorEastAsia" w:eastAsiaTheme="minorEastAsia"/>
          <w:color w:val="auto"/>
          <w:spacing w:val="-104"/>
          <w:szCs w:val="24"/>
        </w:rPr>
        <w:t>）</w:t>
      </w:r>
      <w:r>
        <w:rPr>
          <w:rFonts w:asciiTheme="minorEastAsia" w:hAnsiTheme="minorEastAsia" w:eastAsiaTheme="minorEastAsia"/>
          <w:color w:val="auto"/>
          <w:szCs w:val="24"/>
        </w:rPr>
        <w:t>，</w:t>
      </w:r>
      <w:r>
        <w:rPr>
          <w:rFonts w:asciiTheme="minorEastAsia" w:hAnsiTheme="minorEastAsia" w:eastAsiaTheme="minorEastAsia"/>
          <w:color w:val="auto"/>
          <w:spacing w:val="7"/>
          <w:szCs w:val="24"/>
        </w:rPr>
        <w:t>确保生成幕布与剧本主题贴合；</w:t>
      </w:r>
      <w:r>
        <w:rPr>
          <w:rFonts w:hint="eastAsia"/>
          <w:color w:val="auto"/>
          <w:spacing w:val="-2"/>
          <w:szCs w:val="24"/>
        </w:rPr>
        <w:t>（</w:t>
      </w:r>
      <w:r>
        <w:rPr>
          <w:color w:val="auto"/>
          <w:spacing w:val="-2"/>
        </w:rPr>
        <w:t>投标时提供功能截图</w:t>
      </w:r>
      <w:r>
        <w:rPr>
          <w:rFonts w:hint="eastAsia"/>
          <w:color w:val="auto"/>
          <w:spacing w:val="-2"/>
          <w:szCs w:val="24"/>
        </w:rPr>
        <w:t>）</w:t>
      </w:r>
    </w:p>
    <w:p>
      <w:pPr>
        <w:pStyle w:val="13"/>
        <w:numPr>
          <w:ilvl w:val="0"/>
          <w:numId w:val="10"/>
        </w:numPr>
        <w:tabs>
          <w:tab w:val="left" w:pos="432"/>
        </w:tabs>
        <w:ind w:left="0" w:firstLine="516"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9"/>
          <w:szCs w:val="24"/>
        </w:rPr>
        <w:t>应实现幕布重要元素防遮挡机制，生成过程中自动规避舞台物体空间遮挡。</w:t>
      </w:r>
    </w:p>
    <w:p>
      <w:pPr>
        <w:pStyle w:val="4"/>
        <w:numPr>
          <w:ilvl w:val="1"/>
          <w:numId w:val="1"/>
        </w:numPr>
        <w:tabs>
          <w:tab w:val="left" w:pos="586"/>
        </w:tabs>
        <w:spacing w:before="185"/>
        <w:ind w:left="586"/>
        <w:rPr>
          <w:rFonts w:ascii="Times New Roman" w:eastAsia="Times New Roman"/>
          <w:color w:val="auto"/>
        </w:rPr>
      </w:pPr>
      <w:r>
        <w:rPr>
          <w:color w:val="auto"/>
          <w:spacing w:val="-1"/>
        </w:rPr>
        <w:t>文本驱动的舞台布局生成</w:t>
      </w:r>
    </w:p>
    <w:p>
      <w:pPr>
        <w:pStyle w:val="6"/>
        <w:ind w:left="0" w:firstLine="468" w:firstLineChars="200"/>
        <w:rPr>
          <w:rFonts w:hint="eastAsia"/>
          <w:color w:val="auto"/>
          <w:sz w:val="24"/>
          <w:szCs w:val="24"/>
        </w:rPr>
      </w:pPr>
      <w:r>
        <w:rPr>
          <w:color w:val="auto"/>
          <w:spacing w:val="-3"/>
          <w:sz w:val="24"/>
          <w:szCs w:val="24"/>
        </w:rPr>
        <w:t xml:space="preserve">系统应支持生成高质量且贴合剧本的舞台 </w:t>
      </w:r>
      <w:r>
        <w:rPr>
          <w:color w:val="auto"/>
          <w:sz w:val="24"/>
          <w:szCs w:val="24"/>
        </w:rPr>
        <w:t xml:space="preserve">2D </w:t>
      </w:r>
      <w:r>
        <w:rPr>
          <w:color w:val="auto"/>
          <w:spacing w:val="-28"/>
          <w:sz w:val="24"/>
          <w:szCs w:val="24"/>
        </w:rPr>
        <w:t xml:space="preserve">和 </w:t>
      </w:r>
      <w:r>
        <w:rPr>
          <w:color w:val="auto"/>
          <w:sz w:val="24"/>
          <w:szCs w:val="24"/>
        </w:rPr>
        <w:t xml:space="preserve">3D </w:t>
      </w:r>
      <w:r>
        <w:rPr>
          <w:color w:val="auto"/>
          <w:spacing w:val="-2"/>
          <w:sz w:val="24"/>
          <w:szCs w:val="24"/>
        </w:rPr>
        <w:t>布局。具体包括：</w:t>
      </w:r>
    </w:p>
    <w:p>
      <w:pPr>
        <w:pStyle w:val="13"/>
        <w:numPr>
          <w:ilvl w:val="0"/>
          <w:numId w:val="11"/>
        </w:numPr>
        <w:tabs>
          <w:tab w:val="left" w:pos="433"/>
        </w:tabs>
        <w:ind w:left="0" w:firstLine="480" w:firstLineChars="200"/>
        <w:rPr>
          <w:rFonts w:hint="eastAsia"/>
          <w:color w:val="auto"/>
          <w:szCs w:val="24"/>
        </w:rPr>
      </w:pPr>
      <w:r>
        <w:rPr>
          <w:color w:val="auto"/>
          <w:szCs w:val="24"/>
        </w:rPr>
        <w:t>▲</w:t>
      </w:r>
      <w:r>
        <w:rPr>
          <w:color w:val="auto"/>
          <w:spacing w:val="-3"/>
          <w:szCs w:val="24"/>
        </w:rPr>
        <w:t xml:space="preserve">应支持生成符合剧本要求与舞台空间逻辑的一体化 </w:t>
      </w:r>
      <w:r>
        <w:rPr>
          <w:color w:val="auto"/>
          <w:szCs w:val="24"/>
        </w:rPr>
        <w:t xml:space="preserve">3D </w:t>
      </w:r>
      <w:r>
        <w:rPr>
          <w:color w:val="auto"/>
          <w:spacing w:val="-2"/>
          <w:szCs w:val="24"/>
        </w:rPr>
        <w:t>舞台布局方案；</w:t>
      </w:r>
      <w:r>
        <w:rPr>
          <w:rFonts w:hint="eastAsia"/>
          <w:color w:val="auto"/>
          <w:spacing w:val="-2"/>
          <w:szCs w:val="24"/>
        </w:rPr>
        <w:t>（</w:t>
      </w:r>
      <w:r>
        <w:rPr>
          <w:color w:val="auto"/>
          <w:spacing w:val="-2"/>
        </w:rPr>
        <w:t>投标时提供功能截图</w:t>
      </w:r>
      <w:r>
        <w:rPr>
          <w:rFonts w:hint="eastAsia"/>
          <w:color w:val="auto"/>
          <w:spacing w:val="-2"/>
          <w:szCs w:val="24"/>
        </w:rPr>
        <w:t>）</w:t>
      </w:r>
    </w:p>
    <w:p>
      <w:pPr>
        <w:pStyle w:val="13"/>
        <w:numPr>
          <w:ilvl w:val="0"/>
          <w:numId w:val="11"/>
        </w:numPr>
        <w:tabs>
          <w:tab w:val="left" w:pos="434"/>
        </w:tabs>
        <w:ind w:left="0" w:firstLine="464" w:firstLineChars="200"/>
        <w:rPr>
          <w:rFonts w:hint="eastAsia"/>
          <w:color w:val="auto"/>
          <w:szCs w:val="24"/>
        </w:rPr>
      </w:pPr>
      <w:r>
        <w:rPr>
          <w:color w:val="auto"/>
          <w:spacing w:val="-4"/>
          <w:szCs w:val="24"/>
        </w:rPr>
        <w:t>应配套生成二维平面图</w:t>
      </w:r>
      <w:r>
        <w:rPr>
          <w:color w:val="auto"/>
          <w:spacing w:val="11"/>
          <w:szCs w:val="24"/>
        </w:rPr>
        <w:t>（</w:t>
      </w:r>
      <w:r>
        <w:rPr>
          <w:color w:val="auto"/>
          <w:spacing w:val="8"/>
          <w:szCs w:val="24"/>
        </w:rPr>
        <w:t>DWG/PN</w:t>
      </w:r>
      <w:r>
        <w:rPr>
          <w:color w:val="auto"/>
          <w:spacing w:val="11"/>
          <w:szCs w:val="24"/>
        </w:rPr>
        <w:t>G</w:t>
      </w:r>
      <w:r>
        <w:rPr>
          <w:color w:val="auto"/>
          <w:spacing w:val="-99"/>
          <w:szCs w:val="24"/>
        </w:rPr>
        <w:t>）</w:t>
      </w:r>
      <w:r>
        <w:rPr>
          <w:color w:val="auto"/>
          <w:spacing w:val="-8"/>
          <w:szCs w:val="24"/>
        </w:rPr>
        <w:t>，并确保方案中无道具重叠、空间矛盾等物理</w:t>
      </w:r>
      <w:r>
        <w:rPr>
          <w:color w:val="auto"/>
          <w:spacing w:val="-4"/>
          <w:szCs w:val="24"/>
        </w:rPr>
        <w:t>冲突；</w:t>
      </w:r>
    </w:p>
    <w:p>
      <w:pPr>
        <w:pStyle w:val="13"/>
        <w:numPr>
          <w:ilvl w:val="0"/>
          <w:numId w:val="11"/>
        </w:numPr>
        <w:tabs>
          <w:tab w:val="left" w:pos="433"/>
        </w:tabs>
        <w:ind w:left="0" w:firstLine="460" w:firstLineChars="200"/>
        <w:rPr>
          <w:rFonts w:hint="eastAsia"/>
          <w:color w:val="auto"/>
          <w:szCs w:val="24"/>
        </w:rPr>
      </w:pPr>
      <w:r>
        <w:rPr>
          <w:color w:val="auto"/>
          <w:spacing w:val="-5"/>
          <w:szCs w:val="24"/>
        </w:rPr>
        <w:t xml:space="preserve">应保证基于大语言模型的 </w:t>
      </w:r>
      <w:r>
        <w:rPr>
          <w:color w:val="auto"/>
          <w:szCs w:val="24"/>
        </w:rPr>
        <w:t xml:space="preserve">3D </w:t>
      </w:r>
      <w:r>
        <w:rPr>
          <w:color w:val="auto"/>
          <w:spacing w:val="-1"/>
          <w:szCs w:val="24"/>
        </w:rPr>
        <w:t>舞台空间布局生成能力；</w:t>
      </w:r>
    </w:p>
    <w:p>
      <w:pPr>
        <w:pStyle w:val="13"/>
        <w:numPr>
          <w:ilvl w:val="0"/>
          <w:numId w:val="11"/>
        </w:numPr>
        <w:tabs>
          <w:tab w:val="left" w:pos="434"/>
        </w:tabs>
        <w:ind w:left="0" w:firstLine="452" w:firstLineChars="200"/>
        <w:rPr>
          <w:rFonts w:hint="eastAsia"/>
          <w:color w:val="auto"/>
          <w:szCs w:val="24"/>
        </w:rPr>
      </w:pPr>
      <w:r>
        <w:rPr>
          <w:color w:val="auto"/>
          <w:spacing w:val="-7"/>
          <w:szCs w:val="24"/>
        </w:rPr>
        <w:t>应支持从剧本中解析出对应空间的物体种类，物体位置，且种类丰富</w:t>
      </w:r>
      <w:r>
        <w:rPr>
          <w:color w:val="auto"/>
          <w:spacing w:val="-162"/>
          <w:szCs w:val="24"/>
        </w:rPr>
        <w:t>。</w:t>
      </w:r>
      <w:bookmarkStart w:id="22" w:name="_GoBack"/>
      <w:bookmarkEnd w:id="22"/>
    </w:p>
    <w:p>
      <w:pPr>
        <w:numPr>
          <w:ilvl w:val="0"/>
          <w:numId w:val="12"/>
        </w:numPr>
        <w:autoSpaceDE/>
        <w:autoSpaceDN/>
        <w:spacing w:after="160" w:line="276" w:lineRule="auto"/>
        <w:jc w:val="both"/>
        <w:rPr>
          <w:rFonts w:hint="eastAsia"/>
          <w:color w:val="auto"/>
        </w:rPr>
      </w:pPr>
      <w:bookmarkStart w:id="13" w:name="3.3_多尺度空间防碰撞检测"/>
      <w:bookmarkEnd w:id="13"/>
      <w:r>
        <w:rPr>
          <w:color w:val="auto"/>
        </w:rPr>
        <w:t>可导入TXT格式剧本文本，自动识别场景信息、主要角色及道具要素。</w:t>
      </w:r>
    </w:p>
    <w:p>
      <w:pPr>
        <w:numPr>
          <w:ilvl w:val="0"/>
          <w:numId w:val="12"/>
        </w:numPr>
        <w:autoSpaceDE/>
        <w:autoSpaceDN/>
        <w:spacing w:after="160" w:line="276" w:lineRule="auto"/>
        <w:jc w:val="both"/>
        <w:rPr>
          <w:rFonts w:hint="eastAsia"/>
          <w:color w:val="auto"/>
        </w:rPr>
      </w:pPr>
      <w:r>
        <w:rPr>
          <w:color w:val="auto"/>
        </w:rPr>
        <w:t>将结果</w:t>
      </w:r>
      <w:r>
        <w:rPr>
          <w:rFonts w:hint="eastAsia"/>
          <w:color w:val="auto"/>
        </w:rPr>
        <w:t>输出至文件保存</w:t>
      </w:r>
      <w:r>
        <w:rPr>
          <w:color w:val="auto"/>
        </w:rPr>
        <w:t>，包括道具种类、数量、尺寸描述及相对位置</w:t>
      </w:r>
      <w:r>
        <w:rPr>
          <w:rFonts w:hint="eastAsia"/>
          <w:color w:val="auto"/>
          <w:sz w:val="22"/>
        </w:rPr>
        <w:t>。</w:t>
      </w:r>
    </w:p>
    <w:p>
      <w:pPr>
        <w:pStyle w:val="4"/>
        <w:numPr>
          <w:ilvl w:val="1"/>
          <w:numId w:val="1"/>
        </w:numPr>
        <w:tabs>
          <w:tab w:val="left" w:pos="586"/>
        </w:tabs>
        <w:spacing w:before="232"/>
        <w:ind w:left="586"/>
        <w:rPr>
          <w:rFonts w:ascii="Times New Roman" w:eastAsia="Times New Roman"/>
          <w:color w:val="auto"/>
        </w:rPr>
      </w:pPr>
      <w:r>
        <w:rPr>
          <w:color w:val="auto"/>
          <w:spacing w:val="-1"/>
        </w:rPr>
        <w:t>多尺度空间防碰撞检测</w:t>
      </w:r>
    </w:p>
    <w:p>
      <w:pPr>
        <w:pStyle w:val="6"/>
        <w:ind w:left="0" w:firstLine="476" w:firstLineChars="200"/>
        <w:rPr>
          <w:rFonts w:hint="eastAsia"/>
          <w:color w:val="auto"/>
          <w:sz w:val="24"/>
          <w:szCs w:val="24"/>
        </w:rPr>
      </w:pPr>
      <w:r>
        <w:rPr>
          <w:color w:val="auto"/>
          <w:spacing w:val="-1"/>
          <w:sz w:val="24"/>
          <w:szCs w:val="24"/>
        </w:rPr>
        <w:t>系统应支持对生成的舞台布局进行多尺度防碰撞校验的功能。具体包括：</w:t>
      </w:r>
    </w:p>
    <w:p>
      <w:pPr>
        <w:pStyle w:val="13"/>
        <w:numPr>
          <w:ilvl w:val="0"/>
          <w:numId w:val="13"/>
        </w:numPr>
        <w:tabs>
          <w:tab w:val="left" w:pos="431"/>
        </w:tabs>
        <w:ind w:left="0" w:firstLine="500" w:firstLineChars="200"/>
        <w:rPr>
          <w:rFonts w:hint="eastAsia"/>
          <w:color w:val="auto"/>
          <w:szCs w:val="24"/>
        </w:rPr>
      </w:pPr>
      <w:r>
        <w:rPr>
          <w:color w:val="auto"/>
          <w:spacing w:val="5"/>
          <w:szCs w:val="24"/>
        </w:rPr>
        <w:t>应支持实时检测道具与舞台物理边界冲突，确保生成物体不超出规定边界的体积；</w:t>
      </w:r>
    </w:p>
    <w:p>
      <w:pPr>
        <w:pStyle w:val="13"/>
        <w:numPr>
          <w:ilvl w:val="0"/>
          <w:numId w:val="13"/>
        </w:numPr>
        <w:tabs>
          <w:tab w:val="left" w:pos="431"/>
        </w:tabs>
        <w:ind w:left="0" w:firstLine="516" w:firstLineChars="200"/>
        <w:rPr>
          <w:rFonts w:hint="eastAsia"/>
          <w:color w:val="auto"/>
          <w:szCs w:val="24"/>
        </w:rPr>
      </w:pPr>
      <w:r>
        <w:rPr>
          <w:color w:val="auto"/>
          <w:spacing w:val="9"/>
          <w:szCs w:val="24"/>
        </w:rPr>
        <w:t>应支持通过空间网格划分算法控制道具间不重叠；</w:t>
      </w:r>
    </w:p>
    <w:p>
      <w:pPr>
        <w:pStyle w:val="13"/>
        <w:numPr>
          <w:ilvl w:val="0"/>
          <w:numId w:val="13"/>
        </w:numPr>
        <w:tabs>
          <w:tab w:val="left" w:pos="431"/>
        </w:tabs>
        <w:ind w:left="0" w:firstLine="516" w:firstLineChars="200"/>
        <w:rPr>
          <w:rFonts w:hint="eastAsia"/>
          <w:color w:val="auto"/>
          <w:szCs w:val="24"/>
        </w:rPr>
      </w:pPr>
      <w:r>
        <w:rPr>
          <w:color w:val="auto"/>
          <w:spacing w:val="9"/>
          <w:szCs w:val="24"/>
        </w:rPr>
        <w:t>应支持基于评测集真实场景构建碰撞验证库，确保生成物体与真实物体不重叠；</w:t>
      </w:r>
    </w:p>
    <w:p>
      <w:pPr>
        <w:pStyle w:val="13"/>
        <w:numPr>
          <w:ilvl w:val="0"/>
          <w:numId w:val="13"/>
        </w:numPr>
        <w:tabs>
          <w:tab w:val="left" w:pos="432"/>
        </w:tabs>
        <w:ind w:left="0" w:firstLine="500" w:firstLineChars="200"/>
        <w:rPr>
          <w:rFonts w:hint="eastAsia"/>
          <w:color w:val="auto"/>
          <w:szCs w:val="24"/>
        </w:rPr>
      </w:pPr>
      <w:r>
        <w:rPr>
          <w:color w:val="auto"/>
          <w:spacing w:val="5"/>
          <w:szCs w:val="24"/>
        </w:rPr>
        <w:t>应支持悬空物体自动修正功能，所有生成物体必须满足物理支撑约束，严禁脱离</w:t>
      </w:r>
      <w:r>
        <w:rPr>
          <w:color w:val="auto"/>
          <w:spacing w:val="6"/>
          <w:szCs w:val="24"/>
        </w:rPr>
        <w:t>舞台基础结构。</w:t>
      </w:r>
    </w:p>
    <w:p>
      <w:pPr>
        <w:pStyle w:val="4"/>
        <w:rPr>
          <w:rFonts w:ascii="Times New Roman" w:eastAsia="Times New Roman"/>
          <w:color w:val="auto"/>
        </w:rPr>
      </w:pPr>
      <w:bookmarkStart w:id="14" w:name="3.4_舞台设计可视化交互"/>
      <w:bookmarkEnd w:id="14"/>
      <w:r>
        <w:rPr>
          <w:rFonts w:hint="eastAsia"/>
          <w:color w:val="auto"/>
        </w:rPr>
        <w:t>3.4</w:t>
      </w:r>
      <w:r>
        <w:rPr>
          <w:color w:val="auto"/>
        </w:rPr>
        <w:t>舞台设计可视化交互</w:t>
      </w:r>
    </w:p>
    <w:p>
      <w:pPr>
        <w:pStyle w:val="6"/>
        <w:ind w:left="0" w:firstLine="468" w:firstLineChars="200"/>
        <w:rPr>
          <w:rFonts w:hint="eastAsia" w:asciiTheme="minorEastAsia" w:hAnsiTheme="minorEastAsia" w:eastAsiaTheme="minorEastAsia"/>
          <w:color w:val="auto"/>
          <w:sz w:val="24"/>
          <w:szCs w:val="24"/>
        </w:rPr>
      </w:pPr>
      <w:r>
        <w:rPr>
          <w:rFonts w:asciiTheme="minorEastAsia" w:hAnsiTheme="minorEastAsia" w:eastAsiaTheme="minorEastAsia"/>
          <w:color w:val="auto"/>
          <w:spacing w:val="-3"/>
          <w:sz w:val="24"/>
          <w:szCs w:val="24"/>
        </w:rPr>
        <w:t xml:space="preserve">系统应支持提供生成结果能直接导入通用 </w:t>
      </w:r>
      <w:r>
        <w:rPr>
          <w:rFonts w:asciiTheme="minorEastAsia" w:hAnsiTheme="minorEastAsia" w:eastAsiaTheme="minorEastAsia"/>
          <w:color w:val="auto"/>
          <w:sz w:val="24"/>
          <w:szCs w:val="24"/>
        </w:rPr>
        <w:t xml:space="preserve">3D </w:t>
      </w:r>
      <w:r>
        <w:rPr>
          <w:rFonts w:asciiTheme="minorEastAsia" w:hAnsiTheme="minorEastAsia" w:eastAsiaTheme="minorEastAsia"/>
          <w:color w:val="auto"/>
          <w:spacing w:val="-10"/>
          <w:sz w:val="24"/>
          <w:szCs w:val="24"/>
        </w:rPr>
        <w:t>建模软件进行交互的功能。具体包括：</w:t>
      </w:r>
    </w:p>
    <w:p>
      <w:pPr>
        <w:pStyle w:val="13"/>
        <w:numPr>
          <w:ilvl w:val="0"/>
          <w:numId w:val="14"/>
        </w:numPr>
        <w:tabs>
          <w:tab w:val="left" w:pos="432"/>
        </w:tabs>
        <w:ind w:left="0" w:firstLine="476"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 xml:space="preserve">应保证生成的 </w:t>
      </w:r>
      <w:r>
        <w:rPr>
          <w:rFonts w:asciiTheme="minorEastAsia" w:hAnsiTheme="minorEastAsia" w:eastAsiaTheme="minorEastAsia"/>
          <w:color w:val="auto"/>
          <w:szCs w:val="24"/>
        </w:rPr>
        <w:t>3D</w:t>
      </w:r>
      <w:r>
        <w:rPr>
          <w:rFonts w:asciiTheme="minorEastAsia" w:hAnsiTheme="minorEastAsia" w:eastAsiaTheme="minorEastAsia"/>
          <w:color w:val="auto"/>
          <w:spacing w:val="-11"/>
          <w:szCs w:val="24"/>
        </w:rPr>
        <w:t xml:space="preserve"> </w:t>
      </w:r>
      <w:r>
        <w:rPr>
          <w:rFonts w:asciiTheme="minorEastAsia" w:hAnsiTheme="minorEastAsia" w:eastAsiaTheme="minorEastAsia"/>
          <w:color w:val="auto"/>
          <w:spacing w:val="13"/>
          <w:szCs w:val="24"/>
        </w:rPr>
        <w:t>场景具有标准化导出接口</w:t>
      </w:r>
      <w:r>
        <w:rPr>
          <w:rFonts w:asciiTheme="minorEastAsia" w:hAnsiTheme="minorEastAsia" w:eastAsiaTheme="minorEastAsia"/>
          <w:color w:val="auto"/>
          <w:spacing w:val="-45"/>
          <w:szCs w:val="24"/>
        </w:rPr>
        <w:t xml:space="preserve">，支持 </w:t>
      </w:r>
      <w:r>
        <w:rPr>
          <w:rFonts w:asciiTheme="minorEastAsia" w:hAnsiTheme="minorEastAsia" w:eastAsiaTheme="minorEastAsia"/>
          <w:color w:val="auto"/>
          <w:szCs w:val="24"/>
        </w:rPr>
        <w:t>FBX/GLTF</w:t>
      </w:r>
      <w:r>
        <w:rPr>
          <w:rFonts w:asciiTheme="minorEastAsia" w:hAnsiTheme="minorEastAsia" w:eastAsiaTheme="minorEastAsia"/>
          <w:color w:val="auto"/>
          <w:spacing w:val="-11"/>
          <w:szCs w:val="24"/>
        </w:rPr>
        <w:t xml:space="preserve"> </w:t>
      </w:r>
      <w:r>
        <w:rPr>
          <w:rFonts w:asciiTheme="minorEastAsia" w:hAnsiTheme="minorEastAsia" w:eastAsiaTheme="minorEastAsia"/>
          <w:color w:val="auto"/>
          <w:spacing w:val="13"/>
          <w:szCs w:val="24"/>
        </w:rPr>
        <w:t>等通用格式</w:t>
      </w:r>
      <w:r>
        <w:rPr>
          <w:rFonts w:asciiTheme="minorEastAsia" w:hAnsiTheme="minorEastAsia" w:eastAsiaTheme="minorEastAsia"/>
          <w:color w:val="auto"/>
          <w:spacing w:val="-27"/>
          <w:szCs w:val="24"/>
        </w:rPr>
        <w:t>，确保可</w:t>
      </w:r>
      <w:r>
        <w:rPr>
          <w:rFonts w:asciiTheme="minorEastAsia" w:hAnsiTheme="minorEastAsia" w:eastAsiaTheme="minorEastAsia"/>
          <w:color w:val="auto"/>
          <w:spacing w:val="6"/>
          <w:szCs w:val="24"/>
        </w:rPr>
        <w:t xml:space="preserve">直接导入主流 </w:t>
      </w:r>
      <w:r>
        <w:rPr>
          <w:rFonts w:asciiTheme="minorEastAsia" w:hAnsiTheme="minorEastAsia" w:eastAsiaTheme="minorEastAsia"/>
          <w:color w:val="auto"/>
          <w:szCs w:val="24"/>
        </w:rPr>
        <w:t xml:space="preserve">3D </w:t>
      </w:r>
      <w:r>
        <w:rPr>
          <w:rFonts w:asciiTheme="minorEastAsia" w:hAnsiTheme="minorEastAsia" w:eastAsiaTheme="minorEastAsia"/>
          <w:color w:val="auto"/>
          <w:spacing w:val="9"/>
          <w:szCs w:val="24"/>
        </w:rPr>
        <w:t>建模软件进行模型编辑、材质调整及动画制作；</w:t>
      </w:r>
    </w:p>
    <w:p>
      <w:pPr>
        <w:pStyle w:val="13"/>
        <w:numPr>
          <w:ilvl w:val="0"/>
          <w:numId w:val="14"/>
        </w:numPr>
        <w:tabs>
          <w:tab w:val="left" w:pos="432"/>
        </w:tabs>
        <w:ind w:left="0" w:firstLine="500"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5"/>
          <w:szCs w:val="24"/>
        </w:rPr>
        <w:t>应保持场景层级结构完整性，舞台布局方案中的道具分类信息、空间坐标数据应</w:t>
      </w:r>
      <w:r>
        <w:rPr>
          <w:rFonts w:asciiTheme="minorEastAsia" w:hAnsiTheme="minorEastAsia" w:eastAsiaTheme="minorEastAsia"/>
          <w:color w:val="auto"/>
          <w:spacing w:val="7"/>
          <w:szCs w:val="24"/>
        </w:rPr>
        <w:t>完整保留于导出文件，满足后期交互式修改需求。</w:t>
      </w:r>
    </w:p>
    <w:p>
      <w:pPr>
        <w:numPr>
          <w:ilvl w:val="0"/>
          <w:numId w:val="15"/>
        </w:numPr>
        <w:autoSpaceDE/>
        <w:autoSpaceDN/>
        <w:spacing w:before="180" w:after="180" w:line="240" w:lineRule="auto"/>
        <w:jc w:val="both"/>
        <w:rPr>
          <w:rFonts w:ascii="Times New Roman" w:hAnsi="Times New Roman" w:cs="Times New Roman"/>
          <w:color w:val="auto"/>
        </w:rPr>
      </w:pPr>
      <w:r>
        <w:rPr>
          <w:color w:val="auto"/>
        </w:rPr>
        <w:t>系统依据解析结果自动检索3D舞台与道具模型，生成符合剧本逻辑的布局方案。</w:t>
      </w:r>
    </w:p>
    <w:p>
      <w:pPr>
        <w:numPr>
          <w:ilvl w:val="0"/>
          <w:numId w:val="15"/>
        </w:numPr>
        <w:autoSpaceDE/>
        <w:autoSpaceDN/>
        <w:spacing w:before="180" w:after="180" w:line="240" w:lineRule="auto"/>
        <w:jc w:val="both"/>
        <w:rPr>
          <w:rFonts w:hint="eastAsia"/>
          <w:color w:val="auto"/>
        </w:rPr>
      </w:pPr>
      <w:r>
        <w:rPr>
          <w:color w:val="auto"/>
        </w:rPr>
        <w:t>导出文件保留完整层级结构与空间坐标，可在3D软件中实时渲染查看与交互操作。</w:t>
      </w:r>
    </w:p>
    <w:p>
      <w:pPr>
        <w:pStyle w:val="3"/>
        <w:numPr>
          <w:ilvl w:val="0"/>
          <w:numId w:val="1"/>
        </w:numPr>
        <w:tabs>
          <w:tab w:val="left" w:pos="592"/>
        </w:tabs>
        <w:spacing w:before="240"/>
        <w:ind w:left="592"/>
        <w:rPr>
          <w:rFonts w:hint="eastAsia"/>
          <w:color w:val="auto"/>
        </w:rPr>
      </w:pPr>
      <w:r>
        <w:rPr>
          <w:rFonts w:hint="eastAsia"/>
          <w:color w:val="auto"/>
          <w:spacing w:val="-1"/>
        </w:rPr>
        <w:t>AI舞台灯光设计系统</w:t>
      </w:r>
    </w:p>
    <w:p>
      <w:pPr>
        <w:pStyle w:val="4"/>
        <w:numPr>
          <w:ilvl w:val="1"/>
          <w:numId w:val="1"/>
        </w:numPr>
        <w:tabs>
          <w:tab w:val="left" w:pos="586"/>
        </w:tabs>
        <w:spacing w:before="285"/>
        <w:ind w:left="586"/>
        <w:rPr>
          <w:rFonts w:ascii="Times New Roman" w:eastAsia="Times New Roman"/>
          <w:color w:val="auto"/>
        </w:rPr>
      </w:pPr>
      <w:bookmarkStart w:id="15" w:name="4.1_舞台灯光行为建模"/>
      <w:bookmarkEnd w:id="15"/>
      <w:r>
        <w:rPr>
          <w:color w:val="auto"/>
          <w:spacing w:val="-2"/>
        </w:rPr>
        <w:t>舞台灯光行为建模</w:t>
      </w:r>
    </w:p>
    <w:p>
      <w:pPr>
        <w:pStyle w:val="6"/>
        <w:ind w:left="0" w:firstLine="476" w:firstLineChars="200"/>
        <w:rPr>
          <w:rFonts w:hint="eastAsia" w:asciiTheme="minorEastAsia" w:hAnsiTheme="minorEastAsia" w:eastAsiaTheme="minorEastAsia"/>
          <w:color w:val="auto"/>
          <w:sz w:val="24"/>
          <w:szCs w:val="24"/>
        </w:rPr>
      </w:pPr>
      <w:r>
        <w:rPr>
          <w:rFonts w:asciiTheme="minorEastAsia" w:hAnsiTheme="minorEastAsia" w:eastAsiaTheme="minorEastAsia"/>
          <w:color w:val="auto"/>
          <w:spacing w:val="-1"/>
          <w:sz w:val="24"/>
          <w:szCs w:val="24"/>
        </w:rPr>
        <w:t>系统应实现从音频输入到整体灯光方案输出的端到端自动化控制功能。具体包括：</w:t>
      </w:r>
    </w:p>
    <w:p>
      <w:pPr>
        <w:pStyle w:val="13"/>
        <w:numPr>
          <w:ilvl w:val="0"/>
          <w:numId w:val="16"/>
        </w:numPr>
        <w:tabs>
          <w:tab w:val="left" w:pos="432"/>
        </w:tabs>
        <w:ind w:left="0" w:firstLine="440"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0"/>
          <w:szCs w:val="24"/>
        </w:rPr>
        <w:t>应支持对输入音频信号进行节奏结构、强弱变化与情感分析，自动生成灯光控制时间</w:t>
      </w:r>
      <w:r>
        <w:rPr>
          <w:rFonts w:asciiTheme="minorEastAsia" w:hAnsiTheme="minorEastAsia" w:eastAsiaTheme="minorEastAsia"/>
          <w:color w:val="auto"/>
          <w:spacing w:val="-4"/>
          <w:szCs w:val="24"/>
        </w:rPr>
        <w:t>序列；</w:t>
      </w:r>
    </w:p>
    <w:p>
      <w:pPr>
        <w:pStyle w:val="13"/>
        <w:numPr>
          <w:ilvl w:val="0"/>
          <w:numId w:val="16"/>
        </w:numPr>
        <w:tabs>
          <w:tab w:val="left" w:pos="431"/>
        </w:tabs>
        <w:ind w:left="0" w:firstLine="456"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6"/>
          <w:szCs w:val="24"/>
        </w:rPr>
        <w:t>▲</w:t>
      </w:r>
      <w:r>
        <w:rPr>
          <w:rFonts w:asciiTheme="minorEastAsia" w:hAnsiTheme="minorEastAsia" w:eastAsiaTheme="minorEastAsia"/>
          <w:color w:val="auto"/>
          <w:spacing w:val="-7"/>
          <w:szCs w:val="24"/>
        </w:rPr>
        <w:t>应具备分钟级生成完整灯光方案的能力，覆盖灯具亮度、色温、角度、运动路径及</w:t>
      </w:r>
      <w:r>
        <w:rPr>
          <w:rFonts w:asciiTheme="minorEastAsia" w:hAnsiTheme="minorEastAsia" w:eastAsiaTheme="minorEastAsia"/>
          <w:color w:val="auto"/>
          <w:spacing w:val="-2"/>
          <w:szCs w:val="24"/>
        </w:rPr>
        <w:t>切换节奏等参数；</w:t>
      </w:r>
      <w:r>
        <w:rPr>
          <w:rFonts w:hint="eastAsia"/>
          <w:color w:val="auto"/>
          <w:spacing w:val="-2"/>
          <w:szCs w:val="24"/>
        </w:rPr>
        <w:t>（</w:t>
      </w:r>
      <w:r>
        <w:rPr>
          <w:color w:val="auto"/>
          <w:spacing w:val="-2"/>
        </w:rPr>
        <w:t>投标时提供功能截图</w:t>
      </w:r>
      <w:r>
        <w:rPr>
          <w:rFonts w:hint="eastAsia"/>
          <w:color w:val="auto"/>
          <w:spacing w:val="-2"/>
          <w:szCs w:val="24"/>
        </w:rPr>
        <w:t>）</w:t>
      </w:r>
    </w:p>
    <w:p>
      <w:pPr>
        <w:pStyle w:val="13"/>
        <w:numPr>
          <w:ilvl w:val="0"/>
          <w:numId w:val="16"/>
        </w:numPr>
        <w:tabs>
          <w:tab w:val="left" w:pos="431"/>
        </w:tabs>
        <w:ind w:left="0" w:firstLine="476"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应支持自动分层管理主灯、辅灯、背光及特效灯；</w:t>
      </w:r>
    </w:p>
    <w:p>
      <w:pPr>
        <w:pStyle w:val="13"/>
        <w:numPr>
          <w:ilvl w:val="0"/>
          <w:numId w:val="16"/>
        </w:numPr>
        <w:tabs>
          <w:tab w:val="left" w:pos="431"/>
        </w:tabs>
        <w:ind w:left="0" w:firstLine="476"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应支持对灯光运动、亮度变化及切换速度进行参数调节；</w:t>
      </w:r>
    </w:p>
    <w:p>
      <w:pPr>
        <w:pStyle w:val="13"/>
        <w:numPr>
          <w:ilvl w:val="0"/>
          <w:numId w:val="16"/>
        </w:numPr>
        <w:tabs>
          <w:tab w:val="left" w:pos="431"/>
        </w:tabs>
        <w:ind w:left="0" w:firstLine="480" w:firstLineChars="200"/>
        <w:rPr>
          <w:rFonts w:hint="eastAsia" w:asciiTheme="minorEastAsia" w:hAnsiTheme="minorEastAsia" w:eastAsiaTheme="minorEastAsia"/>
          <w:color w:val="auto"/>
          <w:szCs w:val="24"/>
        </w:rPr>
      </w:pPr>
      <w:r>
        <w:rPr>
          <w:rFonts w:asciiTheme="minorEastAsia" w:hAnsiTheme="minorEastAsia" w:eastAsiaTheme="minorEastAsia"/>
          <w:color w:val="auto"/>
          <w:szCs w:val="24"/>
        </w:rPr>
        <w:t>应支持从输入数据-输出灯光参数-生成真实灯光的全链路过程</w:t>
      </w:r>
      <w:r>
        <w:rPr>
          <w:rFonts w:asciiTheme="minorEastAsia" w:hAnsiTheme="minorEastAsia" w:eastAsiaTheme="minorEastAsia"/>
          <w:color w:val="auto"/>
          <w:spacing w:val="-201"/>
          <w:szCs w:val="24"/>
        </w:rPr>
        <w:t>。</w:t>
      </w:r>
    </w:p>
    <w:p>
      <w:pPr>
        <w:numPr>
          <w:ilvl w:val="0"/>
          <w:numId w:val="17"/>
        </w:numPr>
        <w:autoSpaceDE/>
        <w:autoSpaceDN/>
        <w:spacing w:before="60" w:after="60" w:line="240" w:lineRule="auto"/>
        <w:jc w:val="both"/>
        <w:rPr>
          <w:rFonts w:ascii="Times New Roman" w:hAnsi="Times New Roman" w:cs="Times New Roman"/>
          <w:color w:val="auto"/>
        </w:rPr>
      </w:pPr>
      <w:r>
        <w:rPr>
          <w:color w:val="auto"/>
        </w:rPr>
        <w:t>支持音频、视频等多模态数据输入，并自动进行内容分析与特征提取。</w:t>
      </w:r>
    </w:p>
    <w:p>
      <w:pPr>
        <w:numPr>
          <w:ilvl w:val="0"/>
          <w:numId w:val="17"/>
        </w:numPr>
        <w:autoSpaceDE/>
        <w:autoSpaceDN/>
        <w:spacing w:before="60" w:after="60" w:line="240" w:lineRule="auto"/>
        <w:jc w:val="both"/>
        <w:rPr>
          <w:rFonts w:hint="eastAsia"/>
          <w:color w:val="auto"/>
        </w:rPr>
      </w:pPr>
      <w:r>
        <w:rPr>
          <w:color w:val="auto"/>
        </w:rPr>
        <w:t>系统生成灯光控制提示序列与时间码文件</w:t>
      </w:r>
      <w:r>
        <w:rPr>
          <w:rFonts w:hint="eastAsia"/>
          <w:color w:val="auto"/>
        </w:rPr>
        <w:t>。</w:t>
      </w:r>
    </w:p>
    <w:p>
      <w:pPr>
        <w:pStyle w:val="4"/>
        <w:numPr>
          <w:ilvl w:val="1"/>
          <w:numId w:val="1"/>
        </w:numPr>
        <w:tabs>
          <w:tab w:val="left" w:pos="586"/>
        </w:tabs>
        <w:spacing w:before="119"/>
        <w:ind w:left="586"/>
        <w:rPr>
          <w:rFonts w:ascii="Times New Roman" w:eastAsia="Times New Roman"/>
          <w:color w:val="auto"/>
        </w:rPr>
      </w:pPr>
      <w:r>
        <w:rPr>
          <w:color w:val="auto"/>
          <w:spacing w:val="-2"/>
        </w:rPr>
        <w:t>舞台灯光风格迁移</w:t>
      </w:r>
    </w:p>
    <w:p>
      <w:pPr>
        <w:pStyle w:val="6"/>
        <w:ind w:left="0" w:firstLine="476" w:firstLineChars="200"/>
        <w:rPr>
          <w:rFonts w:hint="eastAsia"/>
          <w:color w:val="auto"/>
          <w:sz w:val="24"/>
          <w:szCs w:val="24"/>
        </w:rPr>
      </w:pPr>
      <w:r>
        <w:rPr>
          <w:color w:val="auto"/>
          <w:spacing w:val="-1"/>
          <w:sz w:val="24"/>
          <w:szCs w:val="24"/>
        </w:rPr>
        <w:t>系统应具备基于案例与项目模板的灯光方案迁移与个性化适配功能。具体包括：</w:t>
      </w:r>
    </w:p>
    <w:p>
      <w:pPr>
        <w:pStyle w:val="13"/>
        <w:numPr>
          <w:ilvl w:val="0"/>
          <w:numId w:val="18"/>
        </w:numPr>
        <w:tabs>
          <w:tab w:val="left" w:pos="432"/>
        </w:tabs>
        <w:ind w:left="0" w:firstLine="472" w:firstLineChars="200"/>
        <w:rPr>
          <w:rFonts w:hint="eastAsia"/>
          <w:color w:val="auto"/>
          <w:szCs w:val="24"/>
        </w:rPr>
      </w:pPr>
      <w:r>
        <w:rPr>
          <w:color w:val="auto"/>
          <w:spacing w:val="-2"/>
          <w:szCs w:val="24"/>
        </w:rPr>
        <w:t>▲</w:t>
      </w:r>
      <w:r>
        <w:rPr>
          <w:color w:val="auto"/>
          <w:spacing w:val="-13"/>
          <w:szCs w:val="24"/>
        </w:rPr>
        <w:t>应能够依据不同演出类型、导演或设计师需求，将既有灯光方案迁移并适配至新的</w:t>
      </w:r>
      <w:r>
        <w:rPr>
          <w:color w:val="auto"/>
          <w:spacing w:val="-2"/>
          <w:szCs w:val="24"/>
        </w:rPr>
        <w:t>音乐、剧目或活动场景；</w:t>
      </w:r>
      <w:r>
        <w:rPr>
          <w:rFonts w:hint="eastAsia"/>
          <w:color w:val="auto"/>
          <w:spacing w:val="-2"/>
          <w:szCs w:val="24"/>
        </w:rPr>
        <w:t>（</w:t>
      </w:r>
      <w:r>
        <w:rPr>
          <w:color w:val="auto"/>
          <w:spacing w:val="-2"/>
        </w:rPr>
        <w:t>投标时提供功能截图</w:t>
      </w:r>
      <w:r>
        <w:rPr>
          <w:rFonts w:hint="eastAsia"/>
          <w:color w:val="auto"/>
          <w:spacing w:val="-2"/>
          <w:szCs w:val="24"/>
        </w:rPr>
        <w:t>）</w:t>
      </w:r>
    </w:p>
    <w:p>
      <w:pPr>
        <w:pStyle w:val="13"/>
        <w:numPr>
          <w:ilvl w:val="0"/>
          <w:numId w:val="18"/>
        </w:numPr>
        <w:tabs>
          <w:tab w:val="left" w:pos="432"/>
        </w:tabs>
        <w:ind w:left="0" w:firstLine="472" w:firstLineChars="200"/>
        <w:rPr>
          <w:rFonts w:hint="eastAsia"/>
          <w:color w:val="auto"/>
          <w:szCs w:val="24"/>
        </w:rPr>
      </w:pPr>
      <w:r>
        <w:rPr>
          <w:color w:val="auto"/>
          <w:spacing w:val="-2"/>
          <w:szCs w:val="24"/>
        </w:rPr>
        <w:t>▲</w:t>
      </w:r>
      <w:r>
        <w:rPr>
          <w:color w:val="auto"/>
          <w:spacing w:val="-10"/>
          <w:szCs w:val="24"/>
        </w:rPr>
        <w:t>应支持从历史灯光模板中提取色彩组合、节奏变化及灯光运动模式，实现相似风格</w:t>
      </w:r>
      <w:r>
        <w:rPr>
          <w:color w:val="auto"/>
          <w:spacing w:val="-2"/>
          <w:szCs w:val="24"/>
        </w:rPr>
        <w:t>的快速生成；</w:t>
      </w:r>
      <w:r>
        <w:rPr>
          <w:rFonts w:hint="eastAsia"/>
          <w:color w:val="auto"/>
          <w:spacing w:val="-2"/>
          <w:szCs w:val="24"/>
        </w:rPr>
        <w:t>（</w:t>
      </w:r>
      <w:r>
        <w:rPr>
          <w:color w:val="auto"/>
          <w:spacing w:val="-2"/>
        </w:rPr>
        <w:t>投标时提供功能截图</w:t>
      </w:r>
      <w:r>
        <w:rPr>
          <w:rFonts w:hint="eastAsia"/>
          <w:color w:val="auto"/>
          <w:spacing w:val="-2"/>
          <w:szCs w:val="24"/>
        </w:rPr>
        <w:t>）</w:t>
      </w:r>
    </w:p>
    <w:p>
      <w:pPr>
        <w:pStyle w:val="13"/>
        <w:numPr>
          <w:ilvl w:val="0"/>
          <w:numId w:val="18"/>
        </w:numPr>
        <w:tabs>
          <w:tab w:val="left" w:pos="431"/>
        </w:tabs>
        <w:ind w:left="0" w:firstLine="476" w:firstLineChars="200"/>
        <w:rPr>
          <w:rFonts w:hint="eastAsia"/>
          <w:color w:val="auto"/>
          <w:szCs w:val="24"/>
        </w:rPr>
      </w:pPr>
      <w:r>
        <w:rPr>
          <w:color w:val="auto"/>
          <w:spacing w:val="-1"/>
          <w:szCs w:val="24"/>
        </w:rPr>
        <w:t>应支持对迁移结果进行参数微调；</w:t>
      </w:r>
    </w:p>
    <w:p>
      <w:pPr>
        <w:pStyle w:val="13"/>
        <w:numPr>
          <w:ilvl w:val="0"/>
          <w:numId w:val="18"/>
        </w:numPr>
        <w:tabs>
          <w:tab w:val="left" w:pos="431"/>
        </w:tabs>
        <w:ind w:left="0" w:firstLine="476" w:firstLineChars="200"/>
        <w:rPr>
          <w:rFonts w:hint="eastAsia"/>
          <w:color w:val="auto"/>
          <w:szCs w:val="24"/>
        </w:rPr>
      </w:pPr>
      <w:r>
        <w:rPr>
          <w:color w:val="auto"/>
          <w:spacing w:val="-1"/>
          <w:szCs w:val="24"/>
        </w:rPr>
        <w:t>应支持灯光模板的编辑、保存与重用，形成系统化灯光风格资源库；</w:t>
      </w:r>
    </w:p>
    <w:p>
      <w:pPr>
        <w:pStyle w:val="4"/>
        <w:numPr>
          <w:ilvl w:val="1"/>
          <w:numId w:val="1"/>
        </w:numPr>
        <w:tabs>
          <w:tab w:val="left" w:pos="586"/>
        </w:tabs>
        <w:spacing w:before="156"/>
        <w:ind w:left="586"/>
        <w:rPr>
          <w:rFonts w:ascii="Times New Roman" w:eastAsia="Times New Roman"/>
          <w:color w:val="auto"/>
        </w:rPr>
      </w:pPr>
      <w:bookmarkStart w:id="16" w:name="4.3_舞台灯光分场景训练"/>
      <w:bookmarkEnd w:id="16"/>
      <w:r>
        <w:rPr>
          <w:color w:val="auto"/>
          <w:spacing w:val="-2"/>
        </w:rPr>
        <w:t>舞台灯光分场景训练</w:t>
      </w:r>
    </w:p>
    <w:p>
      <w:pPr>
        <w:pStyle w:val="6"/>
        <w:ind w:left="0" w:firstLine="476" w:firstLineChars="200"/>
        <w:rPr>
          <w:rFonts w:hint="eastAsia" w:asciiTheme="minorEastAsia" w:hAnsiTheme="minorEastAsia" w:eastAsiaTheme="minorEastAsia"/>
          <w:color w:val="auto"/>
          <w:sz w:val="24"/>
          <w:szCs w:val="24"/>
        </w:rPr>
      </w:pPr>
      <w:r>
        <w:rPr>
          <w:rFonts w:asciiTheme="minorEastAsia" w:hAnsiTheme="minorEastAsia" w:eastAsiaTheme="minorEastAsia"/>
          <w:color w:val="auto"/>
          <w:spacing w:val="-1"/>
          <w:sz w:val="24"/>
          <w:szCs w:val="24"/>
        </w:rPr>
        <w:t>系统应支持针对不同演出类型的灯光数据分类与专项训练功能。具体包括：</w:t>
      </w:r>
    </w:p>
    <w:p>
      <w:pPr>
        <w:pStyle w:val="13"/>
        <w:numPr>
          <w:ilvl w:val="0"/>
          <w:numId w:val="19"/>
        </w:numPr>
        <w:tabs>
          <w:tab w:val="left" w:pos="432"/>
        </w:tabs>
        <w:ind w:left="0" w:firstLine="440"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0"/>
          <w:szCs w:val="24"/>
        </w:rPr>
        <w:t>应支持对历史灯光数据进行分类管理，支持按演出类型划分为音乐现场、剧目表演及</w:t>
      </w:r>
      <w:r>
        <w:rPr>
          <w:rFonts w:asciiTheme="minorEastAsia" w:hAnsiTheme="minorEastAsia" w:eastAsiaTheme="minorEastAsia"/>
          <w:color w:val="auto"/>
          <w:spacing w:val="-2"/>
          <w:szCs w:val="24"/>
        </w:rPr>
        <w:t>文娱活动等类别；</w:t>
      </w:r>
    </w:p>
    <w:p>
      <w:pPr>
        <w:pStyle w:val="13"/>
        <w:numPr>
          <w:ilvl w:val="0"/>
          <w:numId w:val="19"/>
        </w:numPr>
        <w:tabs>
          <w:tab w:val="left" w:pos="432"/>
        </w:tabs>
        <w:ind w:left="0" w:firstLine="440"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0"/>
          <w:szCs w:val="24"/>
        </w:rPr>
        <w:t>应支持在音乐演出类别中进一步细分为摇滚、流行、电子等子类，建立对应灯光参数</w:t>
      </w:r>
      <w:r>
        <w:rPr>
          <w:rFonts w:asciiTheme="minorEastAsia" w:hAnsiTheme="minorEastAsia" w:eastAsiaTheme="minorEastAsia"/>
          <w:color w:val="auto"/>
          <w:spacing w:val="-4"/>
          <w:szCs w:val="24"/>
        </w:rPr>
        <w:t>模型；</w:t>
      </w:r>
    </w:p>
    <w:p>
      <w:pPr>
        <w:pStyle w:val="13"/>
        <w:numPr>
          <w:ilvl w:val="0"/>
          <w:numId w:val="19"/>
        </w:numPr>
        <w:tabs>
          <w:tab w:val="left" w:pos="432"/>
        </w:tabs>
        <w:ind w:left="0" w:firstLine="472"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2"/>
          <w:szCs w:val="24"/>
        </w:rPr>
        <w:t>应支持为不同演出类型配置独立的验证集与评价指标，确保灯光生成效果符合节奏匹配与氛围表现要求；</w:t>
      </w:r>
    </w:p>
    <w:p>
      <w:pPr>
        <w:pStyle w:val="13"/>
        <w:numPr>
          <w:ilvl w:val="0"/>
          <w:numId w:val="19"/>
        </w:numPr>
        <w:tabs>
          <w:tab w:val="left" w:pos="431"/>
        </w:tabs>
        <w:ind w:left="0" w:firstLine="480" w:firstLineChars="200"/>
        <w:rPr>
          <w:rFonts w:hint="eastAsia" w:asciiTheme="minorEastAsia" w:hAnsiTheme="minorEastAsia" w:eastAsiaTheme="minorEastAsia"/>
          <w:color w:val="auto"/>
          <w:szCs w:val="24"/>
        </w:rPr>
      </w:pPr>
      <w:r>
        <w:rPr>
          <w:rFonts w:asciiTheme="minorEastAsia" w:hAnsiTheme="minorEastAsia" w:eastAsiaTheme="minorEastAsia"/>
          <w:color w:val="auto"/>
          <w:szCs w:val="24"/>
        </w:rPr>
        <w:t>▲</w:t>
      </w:r>
      <w:r>
        <w:rPr>
          <w:rFonts w:asciiTheme="minorEastAsia" w:hAnsiTheme="minorEastAsia" w:eastAsiaTheme="minorEastAsia"/>
          <w:color w:val="auto"/>
          <w:spacing w:val="-1"/>
          <w:szCs w:val="24"/>
        </w:rPr>
        <w:t>应支持专家反馈机制，具备对生成结果进行人工审查与参数调整的能力；</w:t>
      </w:r>
      <w:r>
        <w:rPr>
          <w:rFonts w:hint="eastAsia"/>
          <w:color w:val="auto"/>
          <w:spacing w:val="-2"/>
          <w:szCs w:val="24"/>
        </w:rPr>
        <w:t>（</w:t>
      </w:r>
      <w:r>
        <w:rPr>
          <w:color w:val="auto"/>
          <w:spacing w:val="-2"/>
        </w:rPr>
        <w:t>投标时提供功能截图</w:t>
      </w:r>
      <w:r>
        <w:rPr>
          <w:rFonts w:hint="eastAsia"/>
          <w:color w:val="auto"/>
          <w:spacing w:val="-2"/>
          <w:szCs w:val="24"/>
        </w:rPr>
        <w:t>）</w:t>
      </w:r>
    </w:p>
    <w:p>
      <w:pPr>
        <w:pStyle w:val="13"/>
        <w:numPr>
          <w:ilvl w:val="0"/>
          <w:numId w:val="19"/>
        </w:numPr>
        <w:tabs>
          <w:tab w:val="left" w:pos="431"/>
        </w:tabs>
        <w:ind w:left="0" w:firstLine="476"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应支持灯光方案在不同演出类型间的复用与快速适配。</w:t>
      </w:r>
    </w:p>
    <w:p>
      <w:pPr>
        <w:pStyle w:val="4"/>
        <w:numPr>
          <w:ilvl w:val="1"/>
          <w:numId w:val="1"/>
        </w:numPr>
        <w:tabs>
          <w:tab w:val="left" w:pos="586"/>
        </w:tabs>
        <w:spacing w:before="185"/>
        <w:ind w:left="586"/>
        <w:rPr>
          <w:rFonts w:ascii="Times New Roman" w:eastAsia="Times New Roman"/>
          <w:color w:val="auto"/>
        </w:rPr>
      </w:pPr>
      <w:bookmarkStart w:id="17" w:name="4.4_舞台灯光多模态可视化交互"/>
      <w:bookmarkEnd w:id="17"/>
      <w:r>
        <w:rPr>
          <w:color w:val="auto"/>
          <w:spacing w:val="-1"/>
        </w:rPr>
        <w:t>舞台灯光多模态可视化交互</w:t>
      </w:r>
    </w:p>
    <w:p>
      <w:pPr>
        <w:pStyle w:val="6"/>
        <w:ind w:left="0" w:firstLine="476" w:firstLineChars="200"/>
        <w:rPr>
          <w:rFonts w:hint="eastAsia" w:asciiTheme="minorEastAsia" w:hAnsiTheme="minorEastAsia" w:eastAsiaTheme="minorEastAsia"/>
          <w:color w:val="auto"/>
          <w:sz w:val="24"/>
          <w:szCs w:val="24"/>
        </w:rPr>
      </w:pPr>
      <w:r>
        <w:rPr>
          <w:rFonts w:asciiTheme="minorEastAsia" w:hAnsiTheme="minorEastAsia" w:eastAsiaTheme="minorEastAsia"/>
          <w:color w:val="auto"/>
          <w:spacing w:val="-1"/>
          <w:sz w:val="24"/>
          <w:szCs w:val="24"/>
        </w:rPr>
        <w:t>系统应支持基于多模态输入的灯光智能生成与实时交互功能。具体包括：</w:t>
      </w:r>
    </w:p>
    <w:p>
      <w:pPr>
        <w:pStyle w:val="13"/>
        <w:numPr>
          <w:ilvl w:val="0"/>
          <w:numId w:val="20"/>
        </w:numPr>
        <w:tabs>
          <w:tab w:val="left" w:pos="431"/>
        </w:tabs>
        <w:ind w:left="0" w:firstLine="476"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应支持音频、视频、文本描述、参考图片及舞台几何结构等多模态输入方式；</w:t>
      </w:r>
    </w:p>
    <w:p>
      <w:pPr>
        <w:pStyle w:val="13"/>
        <w:numPr>
          <w:ilvl w:val="0"/>
          <w:numId w:val="20"/>
        </w:numPr>
        <w:tabs>
          <w:tab w:val="left" w:pos="432"/>
        </w:tabs>
        <w:ind w:left="0" w:firstLine="472"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2"/>
          <w:szCs w:val="24"/>
        </w:rPr>
        <w:t>▲应支持根据不同输入类型自动生成灯光提示序列与控制参数，实现从内容到灯光的直接映射；</w:t>
      </w:r>
      <w:r>
        <w:rPr>
          <w:rFonts w:hint="eastAsia"/>
          <w:color w:val="auto"/>
          <w:spacing w:val="-2"/>
          <w:szCs w:val="24"/>
        </w:rPr>
        <w:t>（</w:t>
      </w:r>
      <w:r>
        <w:rPr>
          <w:color w:val="auto"/>
          <w:spacing w:val="-2"/>
        </w:rPr>
        <w:t>投标时提供功能截图</w:t>
      </w:r>
      <w:r>
        <w:rPr>
          <w:rFonts w:hint="eastAsia"/>
          <w:color w:val="auto"/>
          <w:spacing w:val="-2"/>
          <w:szCs w:val="24"/>
        </w:rPr>
        <w:t>）</w:t>
      </w:r>
    </w:p>
    <w:p>
      <w:pPr>
        <w:pStyle w:val="13"/>
        <w:numPr>
          <w:ilvl w:val="0"/>
          <w:numId w:val="20"/>
        </w:numPr>
        <w:tabs>
          <w:tab w:val="left" w:pos="431"/>
        </w:tabs>
        <w:ind w:left="0" w:firstLine="460"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5"/>
          <w:szCs w:val="24"/>
        </w:rPr>
        <w:t>应具备实时预览与分步生成功能，支持用户在创作过程中进行局部修改与整体调整；</w:t>
      </w:r>
      <w:r>
        <w:rPr>
          <w:rFonts w:asciiTheme="minorEastAsia" w:hAnsiTheme="minorEastAsia" w:eastAsiaTheme="minorEastAsia"/>
          <w:color w:val="auto"/>
          <w:spacing w:val="-1"/>
          <w:szCs w:val="24"/>
        </w:rPr>
        <w:t>应支持多轮交互调整与渐进生成机制；</w:t>
      </w:r>
    </w:p>
    <w:p>
      <w:pPr>
        <w:pStyle w:val="13"/>
        <w:numPr>
          <w:ilvl w:val="0"/>
          <w:numId w:val="20"/>
        </w:numPr>
        <w:tabs>
          <w:tab w:val="left" w:pos="432"/>
        </w:tabs>
        <w:ind w:left="0" w:firstLine="426"/>
        <w:rPr>
          <w:rFonts w:asciiTheme="minorEastAsia" w:hAnsiTheme="minorEastAsia" w:eastAsiaTheme="minorEastAsia"/>
          <w:color w:val="auto"/>
          <w:szCs w:val="24"/>
        </w:rPr>
      </w:pPr>
      <w:r>
        <w:rPr>
          <w:rFonts w:asciiTheme="minorEastAsia" w:hAnsiTheme="minorEastAsia" w:eastAsiaTheme="minorEastAsia"/>
          <w:color w:val="auto"/>
          <w:spacing w:val="-10"/>
          <w:szCs w:val="24"/>
        </w:rPr>
        <w:t>应具备灯光方案保存、导出及复现功能，可直接对接舞台演出控制系统</w:t>
      </w:r>
      <w:r>
        <w:rPr>
          <w:rFonts w:asciiTheme="minorEastAsia" w:hAnsiTheme="minorEastAsia" w:eastAsiaTheme="minorEastAsia"/>
          <w:color w:val="auto"/>
          <w:spacing w:val="-162"/>
          <w:szCs w:val="24"/>
        </w:rPr>
        <w:t>。</w:t>
      </w:r>
    </w:p>
    <w:p>
      <w:pPr>
        <w:numPr>
          <w:ilvl w:val="0"/>
          <w:numId w:val="21"/>
        </w:numPr>
        <w:autoSpaceDE/>
        <w:autoSpaceDN/>
        <w:spacing w:before="60" w:after="60" w:line="240" w:lineRule="auto"/>
        <w:jc w:val="both"/>
        <w:rPr>
          <w:rFonts w:ascii="Times New Roman" w:hAnsi="Times New Roman" w:cs="Times New Roman"/>
          <w:color w:val="auto"/>
        </w:rPr>
      </w:pPr>
      <w:r>
        <w:rPr>
          <w:color w:val="auto"/>
        </w:rPr>
        <w:t>支持将灯光控制文件导入虚拟灯光模拟软件，生成与舞台环境匹配的实时灯光效果</w:t>
      </w:r>
      <w:r>
        <w:rPr>
          <w:rFonts w:hint="eastAsia" w:ascii="Times New Roman" w:hAnsi="Times New Roman" w:cs="Times New Roman"/>
          <w:color w:val="auto"/>
        </w:rPr>
        <w:t>。</w:t>
      </w:r>
    </w:p>
    <w:p>
      <w:pPr>
        <w:numPr>
          <w:ilvl w:val="0"/>
          <w:numId w:val="21"/>
        </w:numPr>
        <w:autoSpaceDE/>
        <w:autoSpaceDN/>
        <w:spacing w:before="60" w:after="60" w:line="276" w:lineRule="auto"/>
        <w:jc w:val="both"/>
        <w:rPr>
          <w:rFonts w:hint="eastAsia" w:asciiTheme="minorEastAsia" w:hAnsiTheme="minorEastAsia" w:eastAsiaTheme="minorEastAsia"/>
          <w:color w:val="auto"/>
          <w:szCs w:val="24"/>
        </w:rPr>
      </w:pPr>
      <w:r>
        <w:rPr>
          <w:color w:val="auto"/>
        </w:rPr>
        <w:t>系统支持灯光方案保存、导出与复现</w:t>
      </w:r>
      <w:r>
        <w:rPr>
          <w:rFonts w:hint="eastAsia" w:ascii="Times New Roman" w:hAnsi="Times New Roman" w:cs="Times New Roman"/>
          <w:color w:val="auto"/>
        </w:rPr>
        <w:t>。</w:t>
      </w:r>
    </w:p>
    <w:p>
      <w:pPr>
        <w:pStyle w:val="3"/>
        <w:numPr>
          <w:ilvl w:val="0"/>
          <w:numId w:val="1"/>
        </w:numPr>
        <w:tabs>
          <w:tab w:val="left" w:pos="431"/>
        </w:tabs>
        <w:spacing w:before="240"/>
        <w:ind w:left="431" w:hanging="335"/>
        <w:rPr>
          <w:rFonts w:hint="eastAsia"/>
          <w:color w:val="auto"/>
        </w:rPr>
      </w:pPr>
      <w:bookmarkStart w:id="18" w:name="5._戏剧数据基座建设"/>
      <w:bookmarkEnd w:id="18"/>
      <w:r>
        <w:rPr>
          <w:rFonts w:hint="eastAsia"/>
          <w:color w:val="auto"/>
          <w:spacing w:val="-2"/>
        </w:rPr>
        <w:t>戏剧舞台数据基座</w:t>
      </w:r>
    </w:p>
    <w:p>
      <w:pPr>
        <w:pStyle w:val="4"/>
        <w:numPr>
          <w:ilvl w:val="1"/>
          <w:numId w:val="1"/>
        </w:numPr>
        <w:tabs>
          <w:tab w:val="left" w:pos="586"/>
        </w:tabs>
        <w:spacing w:before="285"/>
        <w:ind w:left="586"/>
        <w:rPr>
          <w:rFonts w:ascii="Times New Roman" w:eastAsia="Times New Roman"/>
          <w:color w:val="auto"/>
        </w:rPr>
      </w:pPr>
      <w:bookmarkStart w:id="19" w:name="5.1_舞台数据建设"/>
      <w:bookmarkEnd w:id="19"/>
      <w:r>
        <w:rPr>
          <w:color w:val="auto"/>
          <w:spacing w:val="-2"/>
        </w:rPr>
        <w:t>舞台数据建设</w:t>
      </w:r>
    </w:p>
    <w:p>
      <w:pPr>
        <w:pStyle w:val="6"/>
        <w:ind w:left="0" w:firstLine="472" w:firstLineChars="200"/>
        <w:rPr>
          <w:rFonts w:hint="eastAsia" w:asciiTheme="minorEastAsia" w:hAnsiTheme="minorEastAsia" w:eastAsiaTheme="minorEastAsia"/>
          <w:color w:val="auto"/>
          <w:sz w:val="24"/>
          <w:szCs w:val="24"/>
        </w:rPr>
      </w:pPr>
      <w:r>
        <w:rPr>
          <w:rFonts w:asciiTheme="minorEastAsia" w:hAnsiTheme="minorEastAsia" w:eastAsiaTheme="minorEastAsia"/>
          <w:color w:val="auto"/>
          <w:spacing w:val="-2"/>
          <w:sz w:val="24"/>
          <w:szCs w:val="24"/>
        </w:rPr>
        <w:t>结合上戏历年教学与创作剧目资源，建设标准化舞台—道具联合数据库，实现不低</w:t>
      </w:r>
      <w:r>
        <w:rPr>
          <w:rFonts w:asciiTheme="minorEastAsia" w:hAnsiTheme="minorEastAsia" w:eastAsiaTheme="minorEastAsia"/>
          <w:color w:val="auto"/>
          <w:spacing w:val="-11"/>
          <w:sz w:val="24"/>
          <w:szCs w:val="24"/>
        </w:rPr>
        <w:t xml:space="preserve">于 </w:t>
      </w:r>
      <w:r>
        <w:rPr>
          <w:rFonts w:asciiTheme="minorEastAsia" w:hAnsiTheme="minorEastAsia" w:eastAsiaTheme="minorEastAsia"/>
          <w:color w:val="auto"/>
          <w:sz w:val="24"/>
          <w:szCs w:val="24"/>
        </w:rPr>
        <w:t>15 场戏剧资产的数字化。</w:t>
      </w:r>
    </w:p>
    <w:p>
      <w:pPr>
        <w:pStyle w:val="13"/>
        <w:numPr>
          <w:ilvl w:val="0"/>
          <w:numId w:val="22"/>
        </w:numPr>
        <w:tabs>
          <w:tab w:val="left" w:pos="431"/>
        </w:tabs>
        <w:ind w:left="0" w:firstLine="480" w:firstLineChars="200"/>
        <w:rPr>
          <w:rFonts w:hint="eastAsia" w:asciiTheme="minorEastAsia" w:hAnsiTheme="minorEastAsia" w:eastAsiaTheme="minorEastAsia"/>
          <w:color w:val="auto"/>
          <w:szCs w:val="24"/>
        </w:rPr>
      </w:pPr>
      <w:r>
        <w:rPr>
          <w:rFonts w:asciiTheme="minorEastAsia" w:hAnsiTheme="minorEastAsia" w:eastAsiaTheme="minorEastAsia"/>
          <w:color w:val="auto"/>
          <w:szCs w:val="24"/>
        </w:rPr>
        <w:t>▲</w:t>
      </w:r>
      <w:r>
        <w:rPr>
          <w:rFonts w:asciiTheme="minorEastAsia" w:hAnsiTheme="minorEastAsia" w:eastAsiaTheme="minorEastAsia"/>
          <w:color w:val="auto"/>
          <w:spacing w:val="-1"/>
          <w:szCs w:val="24"/>
        </w:rPr>
        <w:t>对现有舞台模型数据进行结构化整理与语义标注，统一格式与命名规范；</w:t>
      </w:r>
      <w:r>
        <w:rPr>
          <w:rFonts w:hint="eastAsia"/>
          <w:color w:val="auto"/>
          <w:spacing w:val="-2"/>
          <w:szCs w:val="24"/>
        </w:rPr>
        <w:t>（</w:t>
      </w:r>
      <w:r>
        <w:rPr>
          <w:color w:val="auto"/>
          <w:spacing w:val="-2"/>
        </w:rPr>
        <w:t>投标时提供功能截图</w:t>
      </w:r>
      <w:r>
        <w:rPr>
          <w:rFonts w:hint="eastAsia"/>
          <w:color w:val="auto"/>
          <w:spacing w:val="-2"/>
          <w:szCs w:val="24"/>
        </w:rPr>
        <w:t>）</w:t>
      </w:r>
    </w:p>
    <w:p>
      <w:pPr>
        <w:pStyle w:val="13"/>
        <w:numPr>
          <w:ilvl w:val="0"/>
          <w:numId w:val="22"/>
        </w:numPr>
        <w:tabs>
          <w:tab w:val="left" w:pos="431"/>
        </w:tabs>
        <w:ind w:left="0" w:firstLine="476"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1"/>
          <w:szCs w:val="24"/>
        </w:rPr>
        <w:t>补充具有代表性的教学剧目舞台样本及道具资产，涵盖多种舞台样式与空间布局；</w:t>
      </w:r>
    </w:p>
    <w:p>
      <w:pPr>
        <w:pStyle w:val="13"/>
        <w:numPr>
          <w:ilvl w:val="0"/>
          <w:numId w:val="22"/>
        </w:numPr>
        <w:tabs>
          <w:tab w:val="left" w:pos="431"/>
        </w:tabs>
        <w:ind w:left="0" w:firstLine="480" w:firstLineChars="200"/>
        <w:rPr>
          <w:rFonts w:hint="eastAsia" w:asciiTheme="minorEastAsia" w:hAnsiTheme="minorEastAsia" w:eastAsiaTheme="minorEastAsia"/>
          <w:color w:val="auto"/>
          <w:szCs w:val="24"/>
        </w:rPr>
      </w:pPr>
      <w:r>
        <w:rPr>
          <w:rFonts w:asciiTheme="minorEastAsia" w:hAnsiTheme="minorEastAsia" w:eastAsiaTheme="minorEastAsia"/>
          <w:color w:val="auto"/>
          <w:szCs w:val="24"/>
        </w:rPr>
        <w:t>建立舞台—</w:t>
      </w:r>
      <w:r>
        <w:rPr>
          <w:rFonts w:asciiTheme="minorEastAsia" w:hAnsiTheme="minorEastAsia" w:eastAsiaTheme="minorEastAsia"/>
          <w:color w:val="auto"/>
          <w:spacing w:val="-1"/>
          <w:szCs w:val="24"/>
        </w:rPr>
        <w:t>道具关联索引，实现剧目级可视化加载与检索；</w:t>
      </w:r>
    </w:p>
    <w:p>
      <w:pPr>
        <w:pStyle w:val="13"/>
        <w:numPr>
          <w:ilvl w:val="0"/>
          <w:numId w:val="22"/>
        </w:numPr>
        <w:tabs>
          <w:tab w:val="left" w:pos="431"/>
        </w:tabs>
        <w:ind w:left="0" w:firstLine="460" w:firstLineChars="200"/>
        <w:rPr>
          <w:rFonts w:hint="eastAsia" w:asciiTheme="minorEastAsia" w:hAnsiTheme="minorEastAsia" w:eastAsiaTheme="minorEastAsia"/>
          <w:color w:val="auto"/>
          <w:szCs w:val="24"/>
        </w:rPr>
      </w:pPr>
      <w:r>
        <w:rPr>
          <w:rFonts w:asciiTheme="minorEastAsia" w:hAnsiTheme="minorEastAsia" w:eastAsiaTheme="minorEastAsia"/>
          <w:color w:val="auto"/>
          <w:spacing w:val="-5"/>
          <w:szCs w:val="24"/>
        </w:rPr>
        <w:t xml:space="preserve">数据成果可直接服务于 </w:t>
      </w:r>
      <w:r>
        <w:rPr>
          <w:rFonts w:asciiTheme="minorEastAsia" w:hAnsiTheme="minorEastAsia" w:eastAsiaTheme="minorEastAsia"/>
          <w:color w:val="auto"/>
          <w:szCs w:val="24"/>
        </w:rPr>
        <w:t xml:space="preserve">AI </w:t>
      </w:r>
      <w:r>
        <w:rPr>
          <w:rFonts w:asciiTheme="minorEastAsia" w:hAnsiTheme="minorEastAsia" w:eastAsiaTheme="minorEastAsia"/>
          <w:color w:val="auto"/>
          <w:spacing w:val="-1"/>
          <w:szCs w:val="24"/>
        </w:rPr>
        <w:t>舞台辅助设计系统及教学演示平台。</w:t>
      </w:r>
    </w:p>
    <w:p>
      <w:pPr>
        <w:pStyle w:val="4"/>
        <w:numPr>
          <w:ilvl w:val="1"/>
          <w:numId w:val="1"/>
        </w:numPr>
        <w:tabs>
          <w:tab w:val="left" w:pos="586"/>
        </w:tabs>
        <w:spacing w:before="126"/>
        <w:ind w:left="586"/>
        <w:rPr>
          <w:rFonts w:ascii="Times New Roman" w:eastAsia="Times New Roman"/>
          <w:color w:val="auto"/>
        </w:rPr>
      </w:pPr>
      <w:bookmarkStart w:id="20" w:name="5.2_剧本数据建设"/>
      <w:bookmarkEnd w:id="20"/>
      <w:r>
        <w:rPr>
          <w:color w:val="auto"/>
          <w:spacing w:val="-2"/>
        </w:rPr>
        <w:t>剧本数据建设</w:t>
      </w:r>
    </w:p>
    <w:p>
      <w:pPr>
        <w:pStyle w:val="6"/>
        <w:ind w:left="0" w:firstLine="472" w:firstLineChars="200"/>
        <w:rPr>
          <w:rFonts w:hint="eastAsia" w:asciiTheme="majorEastAsia" w:hAnsiTheme="majorEastAsia" w:eastAsiaTheme="majorEastAsia"/>
          <w:color w:val="auto"/>
          <w:sz w:val="24"/>
          <w:szCs w:val="24"/>
        </w:rPr>
      </w:pPr>
      <w:r>
        <w:rPr>
          <w:rFonts w:asciiTheme="majorEastAsia" w:hAnsiTheme="majorEastAsia" w:eastAsiaTheme="majorEastAsia"/>
          <w:color w:val="auto"/>
          <w:spacing w:val="-2"/>
          <w:sz w:val="24"/>
          <w:szCs w:val="24"/>
        </w:rPr>
        <w:t>整合学院授权剧本资料与公开版权戏剧文本，建设结构化剧本语料库，总数据量不</w:t>
      </w:r>
      <w:r>
        <w:rPr>
          <w:rFonts w:asciiTheme="majorEastAsia" w:hAnsiTheme="majorEastAsia" w:eastAsiaTheme="majorEastAsia"/>
          <w:color w:val="auto"/>
          <w:spacing w:val="-8"/>
          <w:sz w:val="24"/>
          <w:szCs w:val="24"/>
        </w:rPr>
        <w:t>低于</w:t>
      </w:r>
      <w:r>
        <w:rPr>
          <w:rFonts w:asciiTheme="majorEastAsia" w:hAnsiTheme="majorEastAsia" w:eastAsiaTheme="majorEastAsia"/>
          <w:color w:val="auto"/>
          <w:sz w:val="24"/>
          <w:szCs w:val="24"/>
        </w:rPr>
        <w:t>3w条。</w:t>
      </w:r>
    </w:p>
    <w:p>
      <w:pPr>
        <w:pStyle w:val="13"/>
        <w:numPr>
          <w:ilvl w:val="0"/>
          <w:numId w:val="23"/>
        </w:numPr>
        <w:tabs>
          <w:tab w:val="left" w:pos="431"/>
        </w:tabs>
        <w:ind w:left="0" w:firstLine="480" w:firstLineChars="200"/>
        <w:rPr>
          <w:rFonts w:hint="eastAsia" w:asciiTheme="majorEastAsia" w:hAnsiTheme="majorEastAsia" w:eastAsiaTheme="majorEastAsia"/>
          <w:color w:val="auto"/>
          <w:szCs w:val="24"/>
        </w:rPr>
      </w:pPr>
      <w:r>
        <w:rPr>
          <w:rFonts w:asciiTheme="majorEastAsia" w:hAnsiTheme="majorEastAsia" w:eastAsiaTheme="majorEastAsia"/>
          <w:color w:val="auto"/>
          <w:szCs w:val="24"/>
        </w:rPr>
        <w:t>收集多格式中英文剧本并完成清洗、结构化解析（人物、对白、场景说明等</w:t>
      </w:r>
      <w:r>
        <w:rPr>
          <w:rFonts w:asciiTheme="majorEastAsia" w:hAnsiTheme="majorEastAsia" w:eastAsiaTheme="majorEastAsia"/>
          <w:color w:val="auto"/>
          <w:spacing w:val="-5"/>
          <w:szCs w:val="24"/>
        </w:rPr>
        <w:t>）；</w:t>
      </w:r>
    </w:p>
    <w:p>
      <w:pPr>
        <w:pStyle w:val="13"/>
        <w:numPr>
          <w:ilvl w:val="0"/>
          <w:numId w:val="23"/>
        </w:numPr>
        <w:tabs>
          <w:tab w:val="left" w:pos="431"/>
        </w:tabs>
        <w:ind w:left="0" w:firstLine="476" w:firstLineChars="200"/>
        <w:rPr>
          <w:rFonts w:hint="eastAsia" w:asciiTheme="majorEastAsia" w:hAnsiTheme="majorEastAsia" w:eastAsiaTheme="majorEastAsia"/>
          <w:color w:val="auto"/>
          <w:szCs w:val="24"/>
        </w:rPr>
      </w:pPr>
      <w:r>
        <w:rPr>
          <w:rFonts w:asciiTheme="majorEastAsia" w:hAnsiTheme="majorEastAsia" w:eastAsiaTheme="majorEastAsia"/>
          <w:color w:val="auto"/>
          <w:spacing w:val="-1"/>
          <w:szCs w:val="24"/>
        </w:rPr>
        <w:t>为主要剧目添加主题标签与美学风格字段，用于后续剧本语义建模；</w:t>
      </w:r>
    </w:p>
    <w:p>
      <w:pPr>
        <w:pStyle w:val="13"/>
        <w:numPr>
          <w:ilvl w:val="0"/>
          <w:numId w:val="23"/>
        </w:numPr>
        <w:tabs>
          <w:tab w:val="left" w:pos="431"/>
        </w:tabs>
        <w:ind w:left="0" w:firstLine="476" w:firstLineChars="200"/>
        <w:rPr>
          <w:rFonts w:hint="eastAsia" w:asciiTheme="majorEastAsia" w:hAnsiTheme="majorEastAsia" w:eastAsiaTheme="majorEastAsia"/>
          <w:color w:val="auto"/>
          <w:szCs w:val="24"/>
        </w:rPr>
      </w:pPr>
      <w:r>
        <w:rPr>
          <w:rFonts w:asciiTheme="majorEastAsia" w:hAnsiTheme="majorEastAsia" w:eastAsiaTheme="majorEastAsia"/>
          <w:color w:val="auto"/>
          <w:spacing w:val="-1"/>
          <w:szCs w:val="24"/>
        </w:rPr>
        <w:t>建立剧本与舞台场景、灯光数据的基础映射关系；</w:t>
      </w:r>
    </w:p>
    <w:p>
      <w:pPr>
        <w:pStyle w:val="13"/>
        <w:numPr>
          <w:ilvl w:val="0"/>
          <w:numId w:val="23"/>
        </w:numPr>
        <w:tabs>
          <w:tab w:val="left" w:pos="431"/>
        </w:tabs>
        <w:ind w:left="0" w:firstLine="452" w:firstLineChars="200"/>
        <w:rPr>
          <w:rFonts w:hint="eastAsia" w:asciiTheme="majorEastAsia" w:hAnsiTheme="majorEastAsia" w:eastAsiaTheme="majorEastAsia"/>
          <w:color w:val="auto"/>
          <w:szCs w:val="24"/>
        </w:rPr>
      </w:pPr>
      <w:r>
        <w:rPr>
          <w:rFonts w:asciiTheme="majorEastAsia" w:hAnsiTheme="majorEastAsia" w:eastAsiaTheme="majorEastAsia"/>
          <w:color w:val="auto"/>
          <w:spacing w:val="-7"/>
          <w:szCs w:val="24"/>
        </w:rPr>
        <w:t xml:space="preserve">所有数据格式符合 </w:t>
      </w:r>
      <w:r>
        <w:rPr>
          <w:rFonts w:asciiTheme="majorEastAsia" w:hAnsiTheme="majorEastAsia" w:eastAsiaTheme="majorEastAsia"/>
          <w:color w:val="auto"/>
          <w:szCs w:val="24"/>
        </w:rPr>
        <w:t xml:space="preserve">AI </w:t>
      </w:r>
      <w:r>
        <w:rPr>
          <w:rFonts w:asciiTheme="majorEastAsia" w:hAnsiTheme="majorEastAsia" w:eastAsiaTheme="majorEastAsia"/>
          <w:color w:val="auto"/>
          <w:spacing w:val="-1"/>
          <w:szCs w:val="24"/>
        </w:rPr>
        <w:t>剧本解析模块接口规范，可直接用于系统调用与教学演示。</w:t>
      </w:r>
    </w:p>
    <w:p>
      <w:pPr>
        <w:pStyle w:val="13"/>
        <w:tabs>
          <w:tab w:val="left" w:pos="431"/>
        </w:tabs>
        <w:ind w:left="480" w:firstLine="0"/>
        <w:rPr>
          <w:rFonts w:hint="eastAsia" w:asciiTheme="majorEastAsia" w:hAnsiTheme="majorEastAsia" w:eastAsiaTheme="majorEastAsia"/>
          <w:color w:val="auto"/>
          <w:szCs w:val="24"/>
        </w:rPr>
      </w:pPr>
    </w:p>
    <w:p>
      <w:pPr>
        <w:pStyle w:val="4"/>
        <w:numPr>
          <w:ilvl w:val="1"/>
          <w:numId w:val="1"/>
        </w:numPr>
        <w:tabs>
          <w:tab w:val="left" w:pos="586"/>
        </w:tabs>
        <w:spacing w:before="156"/>
        <w:ind w:left="586"/>
        <w:rPr>
          <w:rFonts w:ascii="Times New Roman" w:eastAsia="Times New Roman"/>
          <w:color w:val="auto"/>
        </w:rPr>
      </w:pPr>
      <w:bookmarkStart w:id="21" w:name="5.3_舞台灯光数据建设"/>
      <w:bookmarkEnd w:id="21"/>
      <w:r>
        <w:rPr>
          <w:color w:val="auto"/>
          <w:spacing w:val="-2"/>
        </w:rPr>
        <w:t>舞台灯光数据建设</w:t>
      </w:r>
    </w:p>
    <w:p>
      <w:pPr>
        <w:pStyle w:val="6"/>
        <w:ind w:left="0" w:firstLine="472" w:firstLineChars="200"/>
        <w:rPr>
          <w:rFonts w:hint="eastAsia"/>
          <w:color w:val="auto"/>
          <w:sz w:val="24"/>
          <w:szCs w:val="24"/>
        </w:rPr>
      </w:pPr>
      <w:r>
        <w:rPr>
          <w:color w:val="auto"/>
          <w:spacing w:val="-2"/>
          <w:sz w:val="24"/>
          <w:szCs w:val="24"/>
        </w:rPr>
        <w:t>结合上戏舞台实验教学的真实案例，构建可训练、可验证的灯光行为样本集。构建</w:t>
      </w:r>
      <w:r>
        <w:rPr>
          <w:color w:val="auto"/>
          <w:spacing w:val="-14"/>
          <w:sz w:val="24"/>
          <w:szCs w:val="24"/>
        </w:rPr>
        <w:t>不低于</w:t>
      </w:r>
      <w:r>
        <w:rPr>
          <w:color w:val="auto"/>
          <w:sz w:val="24"/>
          <w:szCs w:val="24"/>
        </w:rPr>
        <w:t>2</w:t>
      </w:r>
      <w:r>
        <w:rPr>
          <w:color w:val="auto"/>
          <w:spacing w:val="-13"/>
          <w:sz w:val="24"/>
          <w:szCs w:val="24"/>
        </w:rPr>
        <w:t>万条的灯光控制指令数据集，需包括对应音频材料，且灯光行为不少于</w:t>
      </w:r>
      <w:r>
        <w:rPr>
          <w:color w:val="auto"/>
          <w:sz w:val="24"/>
          <w:szCs w:val="24"/>
        </w:rPr>
        <w:t>300</w:t>
      </w:r>
      <w:r>
        <w:rPr>
          <w:color w:val="auto"/>
          <w:spacing w:val="-5"/>
          <w:sz w:val="24"/>
          <w:szCs w:val="24"/>
        </w:rPr>
        <w:t>种。</w:t>
      </w:r>
    </w:p>
    <w:p>
      <w:pPr>
        <w:pStyle w:val="13"/>
        <w:numPr>
          <w:ilvl w:val="0"/>
          <w:numId w:val="24"/>
        </w:numPr>
        <w:tabs>
          <w:tab w:val="left" w:pos="431"/>
        </w:tabs>
        <w:ind w:left="0" w:firstLine="464" w:firstLineChars="200"/>
        <w:rPr>
          <w:rFonts w:hint="eastAsia"/>
          <w:color w:val="auto"/>
          <w:szCs w:val="24"/>
        </w:rPr>
      </w:pPr>
      <w:r>
        <w:rPr>
          <w:color w:val="auto"/>
          <w:spacing w:val="-4"/>
          <w:szCs w:val="24"/>
        </w:rPr>
        <w:t>整合现有舞台灯光控制数据（含照度、色温、角度、时间码等</w:t>
      </w:r>
      <w:r>
        <w:rPr>
          <w:color w:val="auto"/>
          <w:spacing w:val="-72"/>
          <w:szCs w:val="24"/>
        </w:rPr>
        <w:t>）</w:t>
      </w:r>
      <w:r>
        <w:rPr>
          <w:color w:val="auto"/>
          <w:spacing w:val="-14"/>
          <w:szCs w:val="24"/>
        </w:rPr>
        <w:t>，补充典型剧目样本；</w:t>
      </w:r>
    </w:p>
    <w:p>
      <w:pPr>
        <w:pStyle w:val="13"/>
        <w:numPr>
          <w:ilvl w:val="0"/>
          <w:numId w:val="24"/>
        </w:numPr>
        <w:tabs>
          <w:tab w:val="left" w:pos="431"/>
        </w:tabs>
        <w:ind w:left="0" w:firstLine="476" w:firstLineChars="200"/>
        <w:rPr>
          <w:rFonts w:hint="eastAsia"/>
          <w:color w:val="auto"/>
          <w:szCs w:val="24"/>
        </w:rPr>
      </w:pPr>
      <w:r>
        <w:rPr>
          <w:color w:val="auto"/>
          <w:spacing w:val="-1"/>
          <w:szCs w:val="24"/>
        </w:rPr>
        <w:t>为不同演出类型，例如戏剧、实验剧场和音乐会配置基础模板；</w:t>
      </w:r>
    </w:p>
    <w:p>
      <w:pPr>
        <w:pStyle w:val="13"/>
        <w:numPr>
          <w:ilvl w:val="0"/>
          <w:numId w:val="24"/>
        </w:numPr>
        <w:tabs>
          <w:tab w:val="left" w:pos="431"/>
        </w:tabs>
        <w:ind w:left="0" w:firstLine="448" w:firstLineChars="200"/>
        <w:rPr>
          <w:rFonts w:hint="eastAsia"/>
          <w:color w:val="auto"/>
          <w:szCs w:val="24"/>
        </w:rPr>
      </w:pPr>
      <w:r>
        <w:rPr>
          <w:color w:val="auto"/>
          <w:spacing w:val="-8"/>
          <w:szCs w:val="24"/>
        </w:rPr>
        <w:t xml:space="preserve">数据成果支持 </w:t>
      </w:r>
      <w:r>
        <w:rPr>
          <w:color w:val="auto"/>
          <w:szCs w:val="24"/>
        </w:rPr>
        <w:t xml:space="preserve">AI </w:t>
      </w:r>
      <w:r>
        <w:rPr>
          <w:color w:val="auto"/>
          <w:spacing w:val="-1"/>
          <w:szCs w:val="24"/>
        </w:rPr>
        <w:t>舞台灯光智能控制系统的分场景训练与方案评估。</w:t>
      </w:r>
    </w:p>
    <w:p>
      <w:pPr>
        <w:pStyle w:val="13"/>
        <w:tabs>
          <w:tab w:val="left" w:pos="431"/>
        </w:tabs>
        <w:ind w:left="0" w:firstLine="0"/>
        <w:rPr>
          <w:rFonts w:hint="eastAsia"/>
          <w:color w:val="auto"/>
          <w:spacing w:val="-4"/>
          <w:szCs w:val="24"/>
        </w:rPr>
      </w:pPr>
    </w:p>
    <w:p>
      <w:pPr>
        <w:pStyle w:val="13"/>
        <w:tabs>
          <w:tab w:val="left" w:pos="431"/>
        </w:tabs>
        <w:ind w:left="0" w:firstLine="0"/>
        <w:rPr>
          <w:rFonts w:hint="eastAsia"/>
          <w:color w:val="auto"/>
          <w:spacing w:val="-2"/>
          <w:sz w:val="28"/>
          <w:szCs w:val="32"/>
        </w:rPr>
      </w:pPr>
      <w:r>
        <w:rPr>
          <w:rFonts w:hint="eastAsia"/>
          <w:color w:val="auto"/>
          <w:spacing w:val="-2"/>
          <w:sz w:val="28"/>
          <w:szCs w:val="32"/>
        </w:rPr>
        <w:t>6  售后服务要求</w:t>
      </w:r>
    </w:p>
    <w:p>
      <w:pPr>
        <w:pStyle w:val="13"/>
        <w:tabs>
          <w:tab w:val="left" w:pos="431"/>
        </w:tabs>
        <w:ind w:left="480" w:leftChars="200" w:firstLine="0"/>
        <w:rPr>
          <w:rFonts w:hint="eastAsia"/>
          <w:color w:val="auto"/>
          <w:spacing w:val="-4"/>
          <w:szCs w:val="24"/>
        </w:rPr>
      </w:pPr>
      <w:r>
        <w:rPr>
          <w:rFonts w:hint="eastAsia"/>
          <w:color w:val="auto"/>
          <w:spacing w:val="-4"/>
          <w:szCs w:val="24"/>
        </w:rPr>
        <w:t>1）供应商需提供自项目最终验收合格之日起 不少于3年年的免费质保与技术支持服务。</w:t>
      </w:r>
    </w:p>
    <w:p>
      <w:pPr>
        <w:pStyle w:val="6"/>
        <w:ind w:left="0" w:firstLine="472" w:firstLineChars="200"/>
        <w:rPr>
          <w:rFonts w:hint="eastAsia" w:asciiTheme="majorEastAsia" w:hAnsiTheme="majorEastAsia" w:eastAsiaTheme="majorEastAsia"/>
          <w:color w:val="auto"/>
          <w:spacing w:val="-2"/>
          <w:sz w:val="24"/>
          <w:szCs w:val="24"/>
        </w:rPr>
      </w:pPr>
      <w:r>
        <w:rPr>
          <w:rFonts w:hint="eastAsia" w:asciiTheme="majorEastAsia" w:hAnsiTheme="majorEastAsia" w:eastAsiaTheme="majorEastAsia"/>
          <w:color w:val="auto"/>
          <w:spacing w:val="-2"/>
          <w:sz w:val="24"/>
          <w:szCs w:val="24"/>
        </w:rPr>
        <w:t>2）售后响应</w:t>
      </w:r>
    </w:p>
    <w:p>
      <w:pPr>
        <w:pStyle w:val="6"/>
        <w:ind w:left="0" w:firstLine="472" w:firstLineChars="200"/>
        <w:rPr>
          <w:rFonts w:hint="eastAsia" w:asciiTheme="majorEastAsia" w:hAnsiTheme="majorEastAsia" w:eastAsiaTheme="majorEastAsia"/>
          <w:color w:val="auto"/>
          <w:spacing w:val="-2"/>
          <w:sz w:val="24"/>
          <w:szCs w:val="24"/>
        </w:rPr>
      </w:pPr>
      <w:r>
        <w:rPr>
          <w:rFonts w:hint="eastAsia" w:asciiTheme="majorEastAsia" w:hAnsiTheme="majorEastAsia" w:eastAsiaTheme="majorEastAsia"/>
          <w:color w:val="auto"/>
          <w:spacing w:val="-2"/>
          <w:sz w:val="24"/>
          <w:szCs w:val="24"/>
        </w:rPr>
        <w:t>供应商应承诺提供重大故障【7×24】小时响应热线，在接到通知后【4】小时内必须响应，并需在 【24小时】 内提出书面解决方案并开始实施修复。供应商应承诺提供一般性问题应在【8】小时内响应。</w:t>
      </w:r>
    </w:p>
    <w:p>
      <w:pPr>
        <w:pStyle w:val="6"/>
        <w:ind w:left="0" w:firstLine="472" w:firstLineChars="200"/>
        <w:rPr>
          <w:rFonts w:hint="eastAsia" w:asciiTheme="majorEastAsia" w:hAnsiTheme="majorEastAsia" w:eastAsiaTheme="majorEastAsia"/>
          <w:color w:val="auto"/>
          <w:spacing w:val="-2"/>
          <w:sz w:val="24"/>
          <w:szCs w:val="24"/>
        </w:rPr>
      </w:pPr>
      <w:r>
        <w:rPr>
          <w:rFonts w:hint="eastAsia" w:asciiTheme="majorEastAsia" w:hAnsiTheme="majorEastAsia" w:eastAsiaTheme="majorEastAsia"/>
          <w:color w:val="auto"/>
          <w:spacing w:val="-2"/>
          <w:sz w:val="24"/>
          <w:szCs w:val="24"/>
        </w:rPr>
        <w:t>重大故障：指导致系统核心功能不可用或业务中断的故障。</w:t>
      </w:r>
    </w:p>
    <w:p>
      <w:pPr>
        <w:pStyle w:val="6"/>
        <w:ind w:left="0" w:firstLine="472" w:firstLineChars="200"/>
        <w:rPr>
          <w:rFonts w:hint="eastAsia" w:asciiTheme="majorEastAsia" w:hAnsiTheme="majorEastAsia" w:eastAsiaTheme="majorEastAsia"/>
          <w:color w:val="auto"/>
          <w:spacing w:val="-2"/>
          <w:sz w:val="24"/>
          <w:szCs w:val="24"/>
        </w:rPr>
      </w:pPr>
      <w:r>
        <w:rPr>
          <w:rFonts w:hint="eastAsia" w:asciiTheme="majorEastAsia" w:hAnsiTheme="majorEastAsia" w:eastAsiaTheme="majorEastAsia"/>
          <w:color w:val="auto"/>
          <w:spacing w:val="-2"/>
          <w:sz w:val="24"/>
          <w:szCs w:val="24"/>
        </w:rPr>
        <w:t>一般性问题：指不影响系统核心业务运行的功能性问题或咨询。</w:t>
      </w:r>
    </w:p>
    <w:p>
      <w:pPr>
        <w:pStyle w:val="6"/>
        <w:ind w:left="0" w:firstLine="472" w:firstLineChars="200"/>
        <w:rPr>
          <w:rFonts w:hint="eastAsia" w:asciiTheme="majorEastAsia" w:hAnsiTheme="majorEastAsia" w:eastAsiaTheme="majorEastAsia"/>
          <w:color w:val="auto"/>
          <w:spacing w:val="-2"/>
          <w:sz w:val="24"/>
          <w:szCs w:val="24"/>
        </w:rPr>
      </w:pPr>
      <w:r>
        <w:rPr>
          <w:rFonts w:hint="eastAsia" w:asciiTheme="majorEastAsia" w:hAnsiTheme="majorEastAsia" w:eastAsiaTheme="majorEastAsia"/>
          <w:color w:val="auto"/>
          <w:spacing w:val="-2"/>
          <w:sz w:val="24"/>
          <w:szCs w:val="24"/>
        </w:rPr>
        <w:t>3）服务期内，供应商需免费提供系统漏洞修复、系统运行维护、技术咨询、以及因操作系统或底层依赖环境升级所必需的兼容性更新。现场支持如遇远程无法解决的严重问题，供应商应派遣技术人员在合理时间内抵达现场提供服务。</w:t>
      </w:r>
    </w:p>
    <w:p>
      <w:pPr>
        <w:pStyle w:val="6"/>
        <w:ind w:left="334" w:hanging="331" w:hangingChars="120"/>
        <w:rPr>
          <w:color w:val="auto"/>
          <w:spacing w:val="-2"/>
          <w:sz w:val="28"/>
          <w:szCs w:val="32"/>
        </w:rPr>
      </w:pPr>
      <w:r>
        <w:rPr>
          <w:rFonts w:hint="eastAsia"/>
          <w:color w:val="auto"/>
          <w:spacing w:val="-2"/>
          <w:sz w:val="28"/>
          <w:szCs w:val="32"/>
        </w:rPr>
        <w:t>7 培训服务要求</w:t>
      </w:r>
    </w:p>
    <w:p>
      <w:pPr>
        <w:pStyle w:val="6"/>
        <w:ind w:left="0" w:firstLine="472" w:firstLineChars="200"/>
        <w:rPr>
          <w:color w:val="auto"/>
          <w:spacing w:val="-2"/>
          <w:sz w:val="24"/>
          <w:szCs w:val="24"/>
        </w:rPr>
      </w:pPr>
      <w:r>
        <w:rPr>
          <w:rFonts w:hint="eastAsia"/>
          <w:color w:val="auto"/>
          <w:spacing w:val="-2"/>
          <w:sz w:val="24"/>
          <w:szCs w:val="24"/>
        </w:rPr>
        <w:t>投标方应为客户提供专业的培训服务，能够根据项目特点制定培训方案并提供培训服务，使客户使用人员在培训后能够独立使用并开展相关课程。</w:t>
      </w:r>
    </w:p>
    <w:p>
      <w:pPr>
        <w:pStyle w:val="6"/>
        <w:ind w:left="0" w:firstLine="472" w:firstLineChars="200"/>
        <w:rPr>
          <w:color w:val="auto"/>
          <w:spacing w:val="-2"/>
          <w:sz w:val="24"/>
          <w:szCs w:val="24"/>
        </w:rPr>
      </w:pPr>
      <w:r>
        <w:rPr>
          <w:rFonts w:hint="eastAsia"/>
          <w:color w:val="auto"/>
          <w:spacing w:val="-2"/>
          <w:sz w:val="24"/>
          <w:szCs w:val="24"/>
        </w:rPr>
        <w:t>培训课程涵盖</w:t>
      </w:r>
      <w:r>
        <w:rPr>
          <w:rFonts w:hint="eastAsia" w:ascii="Times New Roman" w:hAnsi="Times New Roman" w:cs="Times New Roman"/>
          <w:color w:val="auto"/>
          <w:sz w:val="24"/>
        </w:rPr>
        <w:t>AI剧本分析系统、AI舞台道具和角色生成系统、</w:t>
      </w:r>
      <w:r>
        <w:rPr>
          <w:rFonts w:ascii="Times New Roman" w:hAnsi="Times New Roman" w:cs="Times New Roman"/>
          <w:color w:val="auto"/>
          <w:sz w:val="24"/>
        </w:rPr>
        <w:t>AI舞台</w:t>
      </w:r>
      <w:r>
        <w:rPr>
          <w:rFonts w:hint="eastAsia" w:ascii="Times New Roman" w:hAnsi="Times New Roman" w:cs="Times New Roman"/>
          <w:color w:val="auto"/>
          <w:sz w:val="24"/>
        </w:rPr>
        <w:t>布局</w:t>
      </w:r>
      <w:r>
        <w:rPr>
          <w:rFonts w:ascii="Times New Roman" w:hAnsi="Times New Roman" w:cs="Times New Roman"/>
          <w:color w:val="auto"/>
          <w:sz w:val="24"/>
        </w:rPr>
        <w:t>设计系统</w:t>
      </w:r>
      <w:r>
        <w:rPr>
          <w:rFonts w:hint="eastAsia" w:ascii="Times New Roman" w:hAnsi="Times New Roman" w:cs="Times New Roman"/>
          <w:color w:val="auto"/>
          <w:sz w:val="24"/>
        </w:rPr>
        <w:t>、AI灯光设计系统、戏剧舞台数据基座的</w:t>
      </w:r>
      <w:r>
        <w:rPr>
          <w:rFonts w:hint="eastAsia"/>
          <w:color w:val="auto"/>
          <w:spacing w:val="-2"/>
          <w:sz w:val="24"/>
          <w:szCs w:val="24"/>
        </w:rPr>
        <w:t>使用、管理等培训，并提供全套培训教材和培训课程计划表。对项中所有产品的基本知识、系统或参数配置、管理维护等提供相应的培训。</w:t>
      </w:r>
    </w:p>
    <w:p>
      <w:pPr>
        <w:pStyle w:val="6"/>
        <w:ind w:left="0" w:firstLine="472" w:firstLineChars="200"/>
        <w:rPr>
          <w:rFonts w:hint="eastAsia"/>
          <w:color w:val="auto"/>
          <w:spacing w:val="-2"/>
          <w:sz w:val="24"/>
          <w:szCs w:val="24"/>
        </w:rPr>
      </w:pPr>
      <w:r>
        <w:rPr>
          <w:rFonts w:hint="eastAsia"/>
          <w:color w:val="auto"/>
          <w:spacing w:val="-2"/>
          <w:sz w:val="24"/>
          <w:szCs w:val="24"/>
        </w:rPr>
        <w:t>投标方应为所有被培训人员提供培训资料。</w:t>
      </w:r>
    </w:p>
    <w:p>
      <w:pPr>
        <w:pStyle w:val="6"/>
        <w:rPr>
          <w:rFonts w:hint="eastAsia"/>
          <w:color w:val="auto"/>
          <w:spacing w:val="-2"/>
          <w:sz w:val="28"/>
          <w:szCs w:val="32"/>
        </w:rPr>
      </w:pPr>
      <w:r>
        <w:rPr>
          <w:rFonts w:hint="eastAsia"/>
          <w:color w:val="auto"/>
          <w:spacing w:val="-2"/>
          <w:sz w:val="28"/>
          <w:szCs w:val="32"/>
        </w:rPr>
        <w:t>8 现场演示要求</w:t>
      </w:r>
    </w:p>
    <w:p>
      <w:pPr>
        <w:pStyle w:val="6"/>
        <w:ind w:left="0" w:firstLine="472" w:firstLineChars="200"/>
        <w:rPr>
          <w:rFonts w:hint="eastAsia" w:asciiTheme="majorEastAsia" w:hAnsiTheme="majorEastAsia" w:eastAsiaTheme="majorEastAsia"/>
          <w:color w:val="auto"/>
          <w:spacing w:val="-2"/>
          <w:sz w:val="24"/>
          <w:szCs w:val="24"/>
        </w:rPr>
      </w:pPr>
      <w:r>
        <w:rPr>
          <w:rFonts w:hint="eastAsia" w:asciiTheme="majorEastAsia" w:hAnsiTheme="majorEastAsia" w:eastAsiaTheme="majorEastAsia"/>
          <w:color w:val="auto"/>
          <w:spacing w:val="-2"/>
          <w:sz w:val="24"/>
          <w:szCs w:val="24"/>
        </w:rPr>
        <w:t>供应商应提供以下功能演示视频（含讲解），演示时间控制在5分钟以内，并将视频刻录于 U 盘中，密封后注明投标单位名称并加盖公章，于投标截止时间前递交至上海市政府采购中心前台，联系人：王天伟。超过5分钟部分不予播放。视频资料将做归档使用，不再返还。</w:t>
      </w:r>
    </w:p>
    <w:p>
      <w:pPr>
        <w:pStyle w:val="6"/>
        <w:ind w:left="0" w:firstLine="472" w:firstLineChars="200"/>
        <w:rPr>
          <w:rFonts w:hint="eastAsia" w:asciiTheme="majorEastAsia" w:hAnsiTheme="majorEastAsia" w:eastAsiaTheme="majorEastAsia"/>
          <w:color w:val="auto"/>
          <w:spacing w:val="-2"/>
          <w:sz w:val="24"/>
          <w:szCs w:val="24"/>
        </w:rPr>
      </w:pPr>
      <w:r>
        <w:rPr>
          <w:rFonts w:hint="eastAsia" w:asciiTheme="majorEastAsia" w:hAnsiTheme="majorEastAsia" w:eastAsiaTheme="majorEastAsia"/>
          <w:color w:val="auto"/>
          <w:spacing w:val="-2"/>
          <w:sz w:val="24"/>
          <w:szCs w:val="24"/>
        </w:rPr>
        <w:t>具体如下：</w:t>
      </w:r>
    </w:p>
    <w:p>
      <w:pPr>
        <w:pStyle w:val="6"/>
        <w:ind w:left="0" w:firstLine="472" w:firstLineChars="200"/>
        <w:rPr>
          <w:rFonts w:hint="eastAsia" w:asciiTheme="majorEastAsia" w:hAnsiTheme="majorEastAsia" w:eastAsiaTheme="majorEastAsia"/>
          <w:color w:val="auto"/>
          <w:spacing w:val="-2"/>
          <w:sz w:val="24"/>
          <w:szCs w:val="24"/>
        </w:rPr>
      </w:pPr>
      <w:r>
        <w:rPr>
          <w:rFonts w:hint="eastAsia" w:asciiTheme="majorEastAsia" w:hAnsiTheme="majorEastAsia" w:eastAsiaTheme="majorEastAsia"/>
          <w:color w:val="auto"/>
          <w:spacing w:val="-2"/>
          <w:sz w:val="24"/>
          <w:szCs w:val="24"/>
        </w:rPr>
        <w:t>（1）应支持角色模型文件的标准化输出及在 3D 建模软件中的实时加载与姿态调整功能。</w:t>
      </w:r>
    </w:p>
    <w:p>
      <w:pPr>
        <w:numPr>
          <w:ilvl w:val="0"/>
          <w:numId w:val="25"/>
        </w:numPr>
        <w:autoSpaceDE/>
        <w:autoSpaceDN/>
        <w:spacing w:before="60" w:after="60" w:line="276" w:lineRule="auto"/>
        <w:jc w:val="both"/>
        <w:rPr>
          <w:rFonts w:hint="eastAsia"/>
          <w:color w:val="auto"/>
          <w:kern w:val="2"/>
          <w:sz w:val="22"/>
          <w:szCs w:val="24"/>
        </w:rPr>
      </w:pPr>
      <w:r>
        <w:rPr>
          <w:color w:val="auto"/>
          <w:kern w:val="2"/>
          <w:sz w:val="22"/>
          <w:szCs w:val="24"/>
        </w:rPr>
        <w:t>用户可通过网页端麦克风输入语音或自然对话，系统实时识别语音内容并生成数字人语音回复，支持多轮交互。</w:t>
      </w:r>
    </w:p>
    <w:p>
      <w:pPr>
        <w:numPr>
          <w:ilvl w:val="0"/>
          <w:numId w:val="25"/>
        </w:numPr>
        <w:autoSpaceDE/>
        <w:autoSpaceDN/>
        <w:spacing w:before="60" w:after="60" w:line="276" w:lineRule="auto"/>
        <w:jc w:val="both"/>
        <w:rPr>
          <w:rFonts w:hint="eastAsia"/>
          <w:color w:val="auto"/>
          <w:kern w:val="2"/>
          <w:sz w:val="22"/>
          <w:szCs w:val="24"/>
        </w:rPr>
      </w:pPr>
      <w:r>
        <w:rPr>
          <w:color w:val="auto"/>
          <w:kern w:val="2"/>
          <w:sz w:val="22"/>
          <w:szCs w:val="24"/>
        </w:rPr>
        <w:t>系统根据语音内容生成匹配的数字人视频，语音与口型保持时序一致，网页端可即时播放。</w:t>
      </w:r>
    </w:p>
    <w:p>
      <w:pPr>
        <w:pStyle w:val="6"/>
        <w:ind w:left="0" w:firstLine="472" w:firstLineChars="200"/>
        <w:rPr>
          <w:rFonts w:hint="eastAsia" w:asciiTheme="majorEastAsia" w:hAnsiTheme="majorEastAsia" w:eastAsiaTheme="majorEastAsia"/>
          <w:color w:val="auto"/>
          <w:spacing w:val="-2"/>
          <w:sz w:val="24"/>
          <w:szCs w:val="24"/>
        </w:rPr>
      </w:pPr>
      <w:r>
        <w:rPr>
          <w:rFonts w:hint="eastAsia" w:asciiTheme="majorEastAsia" w:hAnsiTheme="majorEastAsia" w:eastAsiaTheme="majorEastAsia"/>
          <w:color w:val="auto"/>
          <w:spacing w:val="-2"/>
          <w:sz w:val="24"/>
          <w:szCs w:val="24"/>
        </w:rPr>
        <w:t>（2）应支持从剧本中解析出对应空间的物体种类，物体位置，且种类丰富。</w:t>
      </w:r>
    </w:p>
    <w:p>
      <w:pPr>
        <w:numPr>
          <w:ilvl w:val="0"/>
          <w:numId w:val="26"/>
        </w:numPr>
        <w:autoSpaceDE/>
        <w:autoSpaceDN/>
        <w:spacing w:before="60" w:after="160" w:line="276" w:lineRule="auto"/>
        <w:ind w:hanging="247"/>
        <w:jc w:val="both"/>
        <w:rPr>
          <w:rFonts w:hint="eastAsia"/>
          <w:color w:val="auto"/>
          <w:kern w:val="2"/>
          <w:sz w:val="22"/>
          <w:szCs w:val="24"/>
        </w:rPr>
      </w:pPr>
      <w:r>
        <w:rPr>
          <w:color w:val="auto"/>
          <w:kern w:val="2"/>
          <w:sz w:val="22"/>
          <w:szCs w:val="24"/>
        </w:rPr>
        <w:t>可导入TXT格式剧本文本，自动识别场景信息、主要角色及道具要素。</w:t>
      </w:r>
    </w:p>
    <w:p>
      <w:pPr>
        <w:numPr>
          <w:ilvl w:val="0"/>
          <w:numId w:val="26"/>
        </w:numPr>
        <w:autoSpaceDE/>
        <w:autoSpaceDN/>
        <w:spacing w:before="60" w:after="160" w:line="276" w:lineRule="auto"/>
        <w:ind w:hanging="247"/>
        <w:jc w:val="both"/>
        <w:rPr>
          <w:rFonts w:hint="eastAsia"/>
          <w:color w:val="auto"/>
          <w:kern w:val="2"/>
          <w:sz w:val="22"/>
          <w:szCs w:val="24"/>
        </w:rPr>
      </w:pPr>
      <w:r>
        <w:rPr>
          <w:color w:val="auto"/>
          <w:kern w:val="2"/>
          <w:sz w:val="22"/>
          <w:szCs w:val="24"/>
        </w:rPr>
        <w:t>将结果</w:t>
      </w:r>
      <w:r>
        <w:rPr>
          <w:rFonts w:hint="eastAsia"/>
          <w:color w:val="auto"/>
          <w:kern w:val="2"/>
          <w:sz w:val="22"/>
          <w:szCs w:val="24"/>
        </w:rPr>
        <w:t>输出至文件保存</w:t>
      </w:r>
      <w:r>
        <w:rPr>
          <w:color w:val="auto"/>
          <w:kern w:val="2"/>
          <w:sz w:val="22"/>
          <w:szCs w:val="24"/>
        </w:rPr>
        <w:t>，包括道具种类、数量、尺寸描述及相对位置</w:t>
      </w:r>
      <w:r>
        <w:rPr>
          <w:rFonts w:hint="eastAsia"/>
          <w:color w:val="auto"/>
          <w:kern w:val="2"/>
          <w:sz w:val="22"/>
          <w:szCs w:val="24"/>
        </w:rPr>
        <w:t>。</w:t>
      </w:r>
    </w:p>
    <w:p>
      <w:pPr>
        <w:pStyle w:val="6"/>
        <w:ind w:left="0" w:firstLine="472" w:firstLineChars="200"/>
        <w:rPr>
          <w:rFonts w:hint="eastAsia" w:asciiTheme="majorEastAsia" w:hAnsiTheme="majorEastAsia" w:eastAsiaTheme="majorEastAsia"/>
          <w:color w:val="auto"/>
          <w:spacing w:val="-2"/>
          <w:sz w:val="24"/>
          <w:szCs w:val="24"/>
        </w:rPr>
      </w:pPr>
      <w:r>
        <w:rPr>
          <w:rFonts w:hint="eastAsia" w:asciiTheme="majorEastAsia" w:hAnsiTheme="majorEastAsia" w:eastAsiaTheme="majorEastAsia"/>
          <w:color w:val="auto"/>
          <w:spacing w:val="-2"/>
          <w:sz w:val="24"/>
          <w:szCs w:val="24"/>
        </w:rPr>
        <w:t>（3）应保持场景层级结构完整性，舞台布局方案中的道具分类信息、空间坐标数据应完整保留于导出文件，满足后期交互式修改需求。</w:t>
      </w:r>
    </w:p>
    <w:p>
      <w:pPr>
        <w:numPr>
          <w:ilvl w:val="0"/>
          <w:numId w:val="27"/>
        </w:numPr>
        <w:autoSpaceDE/>
        <w:autoSpaceDN/>
        <w:spacing w:before="180" w:after="180" w:line="240" w:lineRule="auto"/>
        <w:ind w:hanging="246"/>
        <w:jc w:val="both"/>
        <w:rPr>
          <w:rFonts w:ascii="Times New Roman" w:hAnsi="Times New Roman" w:cs="Times New Roman"/>
          <w:color w:val="auto"/>
          <w:kern w:val="2"/>
          <w:sz w:val="22"/>
          <w:szCs w:val="24"/>
        </w:rPr>
      </w:pPr>
      <w:r>
        <w:rPr>
          <w:color w:val="auto"/>
          <w:kern w:val="2"/>
          <w:sz w:val="22"/>
          <w:szCs w:val="24"/>
        </w:rPr>
        <w:t>系统依据解析结果自动检索3D舞台与道具模型，生成符合剧本逻辑的布局方案。</w:t>
      </w:r>
    </w:p>
    <w:p>
      <w:pPr>
        <w:numPr>
          <w:ilvl w:val="0"/>
          <w:numId w:val="27"/>
        </w:numPr>
        <w:autoSpaceDE/>
        <w:autoSpaceDN/>
        <w:spacing w:before="180" w:after="180" w:line="240" w:lineRule="auto"/>
        <w:ind w:hanging="246"/>
        <w:jc w:val="both"/>
        <w:rPr>
          <w:rFonts w:hint="eastAsia"/>
          <w:color w:val="auto"/>
          <w:kern w:val="2"/>
          <w:sz w:val="22"/>
          <w:szCs w:val="24"/>
        </w:rPr>
      </w:pPr>
      <w:r>
        <w:rPr>
          <w:color w:val="auto"/>
          <w:kern w:val="2"/>
          <w:sz w:val="22"/>
          <w:szCs w:val="24"/>
        </w:rPr>
        <w:t>导出文件保留完整层级结构与空间坐标，可在3D软件中实时渲染查看与交互操作。</w:t>
      </w:r>
    </w:p>
    <w:p>
      <w:pPr>
        <w:pStyle w:val="6"/>
        <w:ind w:left="0" w:firstLine="472" w:firstLineChars="200"/>
        <w:rPr>
          <w:rFonts w:asciiTheme="majorEastAsia" w:hAnsiTheme="majorEastAsia" w:eastAsiaTheme="majorEastAsia"/>
          <w:color w:val="auto"/>
          <w:spacing w:val="-2"/>
          <w:sz w:val="24"/>
          <w:szCs w:val="24"/>
        </w:rPr>
      </w:pPr>
      <w:r>
        <w:rPr>
          <w:rFonts w:hint="eastAsia" w:asciiTheme="majorEastAsia" w:hAnsiTheme="majorEastAsia" w:eastAsiaTheme="majorEastAsia"/>
          <w:color w:val="auto"/>
          <w:spacing w:val="-2"/>
          <w:sz w:val="24"/>
          <w:szCs w:val="24"/>
        </w:rPr>
        <w:t>（4）应支持从输入数据-输出灯光参数-生成真实灯光的全链路过程。</w:t>
      </w:r>
    </w:p>
    <w:p>
      <w:pPr>
        <w:numPr>
          <w:ilvl w:val="0"/>
          <w:numId w:val="28"/>
        </w:numPr>
        <w:autoSpaceDE/>
        <w:autoSpaceDN/>
        <w:spacing w:before="60" w:after="60" w:line="240" w:lineRule="auto"/>
        <w:ind w:hanging="246"/>
        <w:jc w:val="both"/>
        <w:rPr>
          <w:rFonts w:ascii="Times New Roman" w:hAnsi="Times New Roman" w:cs="Times New Roman"/>
          <w:color w:val="auto"/>
          <w:kern w:val="2"/>
          <w:sz w:val="22"/>
          <w:szCs w:val="24"/>
        </w:rPr>
      </w:pPr>
      <w:r>
        <w:rPr>
          <w:color w:val="auto"/>
          <w:kern w:val="2"/>
          <w:sz w:val="22"/>
          <w:szCs w:val="24"/>
        </w:rPr>
        <w:t>支持音频、视频等多模态数据输入，并自动进行内容分析与特征提取。</w:t>
      </w:r>
    </w:p>
    <w:p>
      <w:pPr>
        <w:numPr>
          <w:ilvl w:val="0"/>
          <w:numId w:val="28"/>
        </w:numPr>
        <w:autoSpaceDE/>
        <w:autoSpaceDN/>
        <w:spacing w:before="60" w:after="60" w:line="240" w:lineRule="auto"/>
        <w:ind w:hanging="246"/>
        <w:jc w:val="both"/>
        <w:rPr>
          <w:rFonts w:hint="eastAsia" w:asciiTheme="majorEastAsia" w:hAnsiTheme="majorEastAsia" w:eastAsiaTheme="majorEastAsia"/>
          <w:color w:val="auto"/>
          <w:spacing w:val="-2"/>
          <w:sz w:val="24"/>
          <w:szCs w:val="24"/>
        </w:rPr>
      </w:pPr>
      <w:r>
        <w:rPr>
          <w:color w:val="auto"/>
          <w:kern w:val="2"/>
          <w:sz w:val="22"/>
          <w:szCs w:val="24"/>
        </w:rPr>
        <w:t>系统生成灯光控制提示序列与时间码文件</w:t>
      </w:r>
      <w:r>
        <w:rPr>
          <w:rFonts w:hint="eastAsia"/>
          <w:color w:val="auto"/>
          <w:kern w:val="2"/>
          <w:sz w:val="22"/>
          <w:szCs w:val="24"/>
        </w:rPr>
        <w:t>。</w:t>
      </w:r>
    </w:p>
    <w:p>
      <w:pPr>
        <w:numPr>
          <w:ilvl w:val="0"/>
          <w:numId w:val="0"/>
        </w:numPr>
        <w:autoSpaceDE/>
        <w:autoSpaceDN/>
        <w:spacing w:before="60" w:after="60" w:line="240" w:lineRule="auto"/>
        <w:ind w:left="426" w:leftChars="0"/>
        <w:jc w:val="both"/>
        <w:rPr>
          <w:rFonts w:hint="eastAsia" w:asciiTheme="majorEastAsia" w:hAnsiTheme="majorEastAsia" w:eastAsiaTheme="majorEastAsia"/>
          <w:color w:val="auto"/>
          <w:spacing w:val="-2"/>
          <w:sz w:val="24"/>
          <w:szCs w:val="24"/>
        </w:rPr>
      </w:pPr>
    </w:p>
    <w:p>
      <w:pPr>
        <w:pStyle w:val="6"/>
        <w:ind w:left="0" w:firstLine="472" w:firstLineChars="200"/>
        <w:rPr>
          <w:rFonts w:hint="eastAsia" w:asciiTheme="majorEastAsia" w:hAnsiTheme="majorEastAsia" w:eastAsiaTheme="majorEastAsia"/>
          <w:color w:val="auto"/>
          <w:spacing w:val="-2"/>
          <w:sz w:val="24"/>
          <w:szCs w:val="24"/>
        </w:rPr>
      </w:pPr>
      <w:r>
        <w:rPr>
          <w:rFonts w:hint="eastAsia" w:asciiTheme="majorEastAsia" w:hAnsiTheme="majorEastAsia" w:eastAsiaTheme="majorEastAsia"/>
          <w:color w:val="auto"/>
          <w:spacing w:val="-2"/>
          <w:sz w:val="24"/>
          <w:szCs w:val="24"/>
        </w:rPr>
        <w:t>（5）应具备灯光方案保存、导出及复现功能，可直接对接舞台演出控制系统。</w:t>
      </w:r>
    </w:p>
    <w:p>
      <w:pPr>
        <w:numPr>
          <w:ilvl w:val="0"/>
          <w:numId w:val="29"/>
        </w:numPr>
        <w:autoSpaceDE/>
        <w:autoSpaceDN/>
        <w:spacing w:before="60" w:after="60" w:line="240" w:lineRule="auto"/>
        <w:ind w:hanging="246"/>
        <w:jc w:val="both"/>
        <w:rPr>
          <w:rFonts w:ascii="Times New Roman" w:hAnsi="Times New Roman" w:cs="Times New Roman"/>
          <w:color w:val="auto"/>
          <w:kern w:val="2"/>
          <w:sz w:val="22"/>
          <w:szCs w:val="24"/>
        </w:rPr>
      </w:pPr>
      <w:r>
        <w:rPr>
          <w:color w:val="auto"/>
          <w:kern w:val="2"/>
          <w:sz w:val="22"/>
          <w:szCs w:val="24"/>
        </w:rPr>
        <w:t>支持将灯光控制文件导入虚拟灯光模拟软件，生成与舞台环境匹配的实时灯光效果</w:t>
      </w:r>
      <w:r>
        <w:rPr>
          <w:rFonts w:hint="eastAsia" w:ascii="Times New Roman" w:hAnsi="Times New Roman" w:cs="Times New Roman"/>
          <w:color w:val="auto"/>
          <w:kern w:val="2"/>
          <w:sz w:val="22"/>
          <w:szCs w:val="24"/>
        </w:rPr>
        <w:t>。</w:t>
      </w:r>
    </w:p>
    <w:p>
      <w:pPr>
        <w:numPr>
          <w:ilvl w:val="0"/>
          <w:numId w:val="29"/>
        </w:numPr>
        <w:autoSpaceDE/>
        <w:autoSpaceDN/>
        <w:spacing w:before="60" w:after="60" w:line="276" w:lineRule="auto"/>
        <w:ind w:hanging="246"/>
        <w:jc w:val="both"/>
        <w:rPr>
          <w:rFonts w:ascii="Times New Roman" w:hAnsi="Times New Roman" w:cs="Times New Roman"/>
          <w:color w:val="auto"/>
          <w:kern w:val="2"/>
          <w:sz w:val="22"/>
          <w:szCs w:val="24"/>
        </w:rPr>
      </w:pPr>
      <w:r>
        <w:rPr>
          <w:color w:val="auto"/>
          <w:kern w:val="2"/>
          <w:sz w:val="22"/>
          <w:szCs w:val="24"/>
        </w:rPr>
        <w:t>系统支持灯光方案保存、导出与复现</w:t>
      </w:r>
      <w:r>
        <w:rPr>
          <w:rFonts w:hint="eastAsia" w:ascii="Times New Roman" w:hAnsi="Times New Roman" w:cs="Times New Roman"/>
          <w:color w:val="auto"/>
          <w:kern w:val="2"/>
          <w:sz w:val="22"/>
          <w:szCs w:val="24"/>
        </w:rPr>
        <w:t>。</w:t>
      </w:r>
    </w:p>
    <w:p>
      <w:pPr>
        <w:pStyle w:val="6"/>
        <w:ind w:left="0" w:firstLine="472" w:firstLineChars="200"/>
        <w:rPr>
          <w:rFonts w:hint="eastAsia" w:asciiTheme="majorEastAsia" w:hAnsiTheme="majorEastAsia" w:eastAsiaTheme="majorEastAsia"/>
          <w:color w:val="auto"/>
          <w:spacing w:val="-2"/>
          <w:sz w:val="24"/>
          <w:szCs w:val="24"/>
        </w:rPr>
      </w:pPr>
    </w:p>
    <w:p>
      <w:pPr>
        <w:pStyle w:val="6"/>
        <w:ind w:left="0" w:firstLine="0"/>
        <w:rPr>
          <w:rFonts w:hint="eastAsia"/>
          <w:color w:val="auto"/>
          <w:spacing w:val="-2"/>
          <w:sz w:val="28"/>
          <w:szCs w:val="32"/>
        </w:rPr>
      </w:pPr>
      <w:r>
        <w:rPr>
          <w:rFonts w:hint="eastAsia"/>
          <w:color w:val="auto"/>
          <w:spacing w:val="-2"/>
          <w:sz w:val="28"/>
          <w:szCs w:val="32"/>
        </w:rPr>
        <w:t>9 其他要求</w:t>
      </w:r>
    </w:p>
    <w:p>
      <w:pPr>
        <w:pStyle w:val="6"/>
        <w:ind w:left="0" w:firstLine="472" w:firstLineChars="200"/>
        <w:rPr>
          <w:rFonts w:hint="eastAsia" w:asciiTheme="majorEastAsia" w:hAnsiTheme="majorEastAsia" w:eastAsiaTheme="majorEastAsia"/>
          <w:color w:val="auto"/>
          <w:spacing w:val="-2"/>
          <w:sz w:val="24"/>
          <w:szCs w:val="24"/>
        </w:rPr>
      </w:pPr>
      <w:r>
        <w:rPr>
          <w:rFonts w:hint="eastAsia" w:asciiTheme="majorEastAsia" w:hAnsiTheme="majorEastAsia" w:eastAsiaTheme="majorEastAsia"/>
          <w:color w:val="auto"/>
          <w:spacing w:val="-2"/>
          <w:sz w:val="24"/>
          <w:szCs w:val="24"/>
        </w:rPr>
        <w:t>供应商具有信息技术服务管理体系认证证书、信息安全管理体系认证证书的优先考虑。</w:t>
      </w:r>
    </w:p>
    <w:p>
      <w:pPr>
        <w:pStyle w:val="6"/>
        <w:ind w:left="0" w:firstLine="472" w:firstLineChars="200"/>
        <w:rPr>
          <w:rFonts w:hint="eastAsia" w:asciiTheme="majorEastAsia" w:hAnsiTheme="majorEastAsia" w:eastAsiaTheme="majorEastAsia"/>
          <w:color w:val="auto"/>
          <w:spacing w:val="-2"/>
          <w:sz w:val="24"/>
          <w:szCs w:val="24"/>
        </w:rPr>
      </w:pPr>
      <w:r>
        <w:rPr>
          <w:rFonts w:hint="eastAsia" w:asciiTheme="majorEastAsia" w:hAnsiTheme="majorEastAsia" w:eastAsiaTheme="majorEastAsia"/>
          <w:color w:val="auto"/>
          <w:spacing w:val="-2"/>
          <w:sz w:val="24"/>
          <w:szCs w:val="24"/>
        </w:rPr>
        <w:t>项目经理应具有信息系统项目管理师证书；技术负责人应具有计算机与软件专业技术资格高级职称；其他项目组成员应至少4人具有计算机与软件专业技术资格中级及以上证书。</w:t>
      </w:r>
    </w:p>
    <w:sectPr>
      <w:pgSz w:w="11910" w:h="16840"/>
      <w:pgMar w:top="1418" w:right="1701" w:bottom="1418" w:left="1701" w:header="720" w:footer="72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宋体-简">
    <w:altName w:val="方正书宋_GBK"/>
    <w:panose1 w:val="00000000000000000000"/>
    <w:charset w:val="86"/>
    <w:family w:val="auto"/>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Arial MT">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E68A8"/>
    <w:multiLevelType w:val="multilevel"/>
    <w:tmpl w:val="00DE68A8"/>
    <w:lvl w:ilvl="0" w:tentative="0">
      <w:start w:val="1"/>
      <w:numFmt w:val="decimalEnclosedCircleChinese"/>
      <w:lvlText w:val="%1"/>
      <w:lvlJc w:val="left"/>
      <w:pPr>
        <w:ind w:left="672" w:hanging="336"/>
      </w:pPr>
      <w:rPr>
        <w:rFonts w:asciiTheme="minorEastAsia" w:hAnsiTheme="minorEastAsia" w:eastAsiaTheme="minorEastAsia"/>
        <w:spacing w:val="0"/>
      </w:rPr>
    </w:lvl>
    <w:lvl w:ilvl="1" w:tentative="0">
      <w:start w:val="1"/>
      <w:numFmt w:val="decimal"/>
      <w:lvlText w:val="%2)"/>
      <w:lvlJc w:val="left"/>
      <w:pPr>
        <w:ind w:left="1112" w:hanging="336"/>
      </w:pPr>
    </w:lvl>
    <w:lvl w:ilvl="2" w:tentative="0">
      <w:start w:val="1"/>
      <w:numFmt w:val="lowerLetter"/>
      <w:lvlText w:val="%3."/>
      <w:lvlJc w:val="left"/>
      <w:pPr>
        <w:ind w:left="1552" w:hanging="336"/>
      </w:pPr>
    </w:lvl>
    <w:lvl w:ilvl="3" w:tentative="0">
      <w:start w:val="1"/>
      <w:numFmt w:val="lowerLetter"/>
      <w:lvlText w:val="%4)"/>
      <w:lvlJc w:val="left"/>
      <w:pPr>
        <w:ind w:left="1992" w:hanging="336"/>
      </w:pPr>
    </w:lvl>
    <w:lvl w:ilvl="4" w:tentative="0">
      <w:start w:val="1"/>
      <w:numFmt w:val="lowerRoman"/>
      <w:lvlText w:val="%5."/>
      <w:lvlJc w:val="left"/>
      <w:pPr>
        <w:ind w:left="2432" w:hanging="336"/>
      </w:pPr>
    </w:lvl>
    <w:lvl w:ilvl="5" w:tentative="0">
      <w:start w:val="1"/>
      <w:numFmt w:val="lowerRoman"/>
      <w:lvlText w:val="%6)"/>
      <w:lvlJc w:val="left"/>
      <w:pPr>
        <w:ind w:left="2872" w:hanging="336"/>
      </w:pPr>
    </w:lvl>
    <w:lvl w:ilvl="6" w:tentative="0">
      <w:start w:val="1"/>
      <w:numFmt w:val="lowerLetter"/>
      <w:lvlText w:val="%7."/>
      <w:lvlJc w:val="left"/>
      <w:pPr>
        <w:ind w:left="3312" w:hanging="336"/>
      </w:pPr>
    </w:lvl>
    <w:lvl w:ilvl="7" w:tentative="0">
      <w:start w:val="1"/>
      <w:numFmt w:val="lowerLetter"/>
      <w:lvlText w:val="%8)"/>
      <w:lvlJc w:val="left"/>
      <w:pPr>
        <w:ind w:left="3752" w:hanging="336"/>
      </w:pPr>
    </w:lvl>
    <w:lvl w:ilvl="8" w:tentative="0">
      <w:start w:val="1"/>
      <w:numFmt w:val="lowerRoman"/>
      <w:lvlText w:val="%9."/>
      <w:lvlJc w:val="left"/>
      <w:pPr>
        <w:ind w:left="4192" w:hanging="336"/>
      </w:pPr>
    </w:lvl>
  </w:abstractNum>
  <w:abstractNum w:abstractNumId="1">
    <w:nsid w:val="020A78C8"/>
    <w:multiLevelType w:val="multilevel"/>
    <w:tmpl w:val="020A78C8"/>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2"/>
        <w:szCs w:val="22"/>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2">
    <w:nsid w:val="02C32026"/>
    <w:multiLevelType w:val="multilevel"/>
    <w:tmpl w:val="02C32026"/>
    <w:lvl w:ilvl="0" w:tentative="0">
      <w:start w:val="1"/>
      <w:numFmt w:val="decimal"/>
      <w:lvlText w:val="%1."/>
      <w:lvlJc w:val="left"/>
      <w:pPr>
        <w:ind w:left="593" w:hanging="496"/>
      </w:pPr>
      <w:rPr>
        <w:rFonts w:hint="default" w:ascii="宋体" w:hAnsi="宋体" w:eastAsia="宋体" w:cs="Arial MT"/>
        <w:b w:val="0"/>
        <w:bCs w:val="0"/>
        <w:i w:val="0"/>
        <w:iCs w:val="0"/>
        <w:color w:val="333333"/>
        <w:spacing w:val="0"/>
        <w:w w:val="100"/>
        <w:sz w:val="32"/>
        <w:szCs w:val="32"/>
        <w:lang w:val="en-US" w:eastAsia="zh-CN" w:bidi="ar-SA"/>
      </w:rPr>
    </w:lvl>
    <w:lvl w:ilvl="1" w:tentative="0">
      <w:start w:val="1"/>
      <w:numFmt w:val="decimal"/>
      <w:lvlText w:val="%1.%2"/>
      <w:lvlJc w:val="left"/>
      <w:pPr>
        <w:ind w:left="587" w:hanging="490"/>
      </w:pPr>
      <w:rPr>
        <w:rFonts w:hint="default"/>
        <w:spacing w:val="0"/>
        <w:w w:val="100"/>
        <w:lang w:val="en-US" w:eastAsia="zh-CN" w:bidi="ar-SA"/>
      </w:rPr>
    </w:lvl>
    <w:lvl w:ilvl="2" w:tentative="0">
      <w:start w:val="0"/>
      <w:numFmt w:val="bullet"/>
      <w:lvlText w:val="•"/>
      <w:lvlJc w:val="left"/>
      <w:pPr>
        <w:ind w:left="1494" w:hanging="490"/>
      </w:pPr>
      <w:rPr>
        <w:rFonts w:hint="default"/>
        <w:lang w:val="en-US" w:eastAsia="zh-CN" w:bidi="ar-SA"/>
      </w:rPr>
    </w:lvl>
    <w:lvl w:ilvl="3" w:tentative="0">
      <w:start w:val="0"/>
      <w:numFmt w:val="bullet"/>
      <w:lvlText w:val="•"/>
      <w:lvlJc w:val="left"/>
      <w:pPr>
        <w:ind w:left="2388" w:hanging="490"/>
      </w:pPr>
      <w:rPr>
        <w:rFonts w:hint="default"/>
        <w:lang w:val="en-US" w:eastAsia="zh-CN" w:bidi="ar-SA"/>
      </w:rPr>
    </w:lvl>
    <w:lvl w:ilvl="4" w:tentative="0">
      <w:start w:val="0"/>
      <w:numFmt w:val="bullet"/>
      <w:lvlText w:val="•"/>
      <w:lvlJc w:val="left"/>
      <w:pPr>
        <w:ind w:left="3282" w:hanging="490"/>
      </w:pPr>
      <w:rPr>
        <w:rFonts w:hint="default"/>
        <w:lang w:val="en-US" w:eastAsia="zh-CN" w:bidi="ar-SA"/>
      </w:rPr>
    </w:lvl>
    <w:lvl w:ilvl="5" w:tentative="0">
      <w:start w:val="0"/>
      <w:numFmt w:val="bullet"/>
      <w:lvlText w:val="•"/>
      <w:lvlJc w:val="left"/>
      <w:pPr>
        <w:ind w:left="4176" w:hanging="490"/>
      </w:pPr>
      <w:rPr>
        <w:rFonts w:hint="default"/>
        <w:lang w:val="en-US" w:eastAsia="zh-CN" w:bidi="ar-SA"/>
      </w:rPr>
    </w:lvl>
    <w:lvl w:ilvl="6" w:tentative="0">
      <w:start w:val="0"/>
      <w:numFmt w:val="bullet"/>
      <w:lvlText w:val="•"/>
      <w:lvlJc w:val="left"/>
      <w:pPr>
        <w:ind w:left="5070" w:hanging="490"/>
      </w:pPr>
      <w:rPr>
        <w:rFonts w:hint="default"/>
        <w:lang w:val="en-US" w:eastAsia="zh-CN" w:bidi="ar-SA"/>
      </w:rPr>
    </w:lvl>
    <w:lvl w:ilvl="7" w:tentative="0">
      <w:start w:val="0"/>
      <w:numFmt w:val="bullet"/>
      <w:lvlText w:val="•"/>
      <w:lvlJc w:val="left"/>
      <w:pPr>
        <w:ind w:left="5964" w:hanging="490"/>
      </w:pPr>
      <w:rPr>
        <w:rFonts w:hint="default"/>
        <w:lang w:val="en-US" w:eastAsia="zh-CN" w:bidi="ar-SA"/>
      </w:rPr>
    </w:lvl>
    <w:lvl w:ilvl="8" w:tentative="0">
      <w:start w:val="0"/>
      <w:numFmt w:val="bullet"/>
      <w:lvlText w:val="•"/>
      <w:lvlJc w:val="left"/>
      <w:pPr>
        <w:ind w:left="6858" w:hanging="490"/>
      </w:pPr>
      <w:rPr>
        <w:rFonts w:hint="default"/>
        <w:lang w:val="en-US" w:eastAsia="zh-CN" w:bidi="ar-SA"/>
      </w:rPr>
    </w:lvl>
  </w:abstractNum>
  <w:abstractNum w:abstractNumId="3">
    <w:nsid w:val="144E27DD"/>
    <w:multiLevelType w:val="multilevel"/>
    <w:tmpl w:val="144E27DD"/>
    <w:lvl w:ilvl="0" w:tentative="0">
      <w:start w:val="1"/>
      <w:numFmt w:val="decimalEnclosedCircleChinese"/>
      <w:lvlText w:val="%1"/>
      <w:lvlJc w:val="left"/>
      <w:pPr>
        <w:ind w:left="672" w:hanging="336"/>
      </w:pPr>
      <w:rPr>
        <w:rFonts w:ascii="宋体" w:hAnsi="宋体" w:eastAsia="宋体"/>
        <w:spacing w:val="0"/>
      </w:rPr>
    </w:lvl>
    <w:lvl w:ilvl="1" w:tentative="0">
      <w:start w:val="1"/>
      <w:numFmt w:val="decimal"/>
      <w:lvlText w:val="%2)"/>
      <w:lvlJc w:val="left"/>
      <w:pPr>
        <w:ind w:left="1112" w:hanging="336"/>
      </w:pPr>
    </w:lvl>
    <w:lvl w:ilvl="2" w:tentative="0">
      <w:start w:val="1"/>
      <w:numFmt w:val="lowerLetter"/>
      <w:lvlText w:val="%3."/>
      <w:lvlJc w:val="left"/>
      <w:pPr>
        <w:ind w:left="1552" w:hanging="336"/>
      </w:pPr>
    </w:lvl>
    <w:lvl w:ilvl="3" w:tentative="0">
      <w:start w:val="1"/>
      <w:numFmt w:val="lowerLetter"/>
      <w:lvlText w:val="%4)"/>
      <w:lvlJc w:val="left"/>
      <w:pPr>
        <w:ind w:left="1992" w:hanging="336"/>
      </w:pPr>
    </w:lvl>
    <w:lvl w:ilvl="4" w:tentative="0">
      <w:start w:val="1"/>
      <w:numFmt w:val="lowerRoman"/>
      <w:lvlText w:val="%5."/>
      <w:lvlJc w:val="left"/>
      <w:pPr>
        <w:ind w:left="2432" w:hanging="336"/>
      </w:pPr>
    </w:lvl>
    <w:lvl w:ilvl="5" w:tentative="0">
      <w:start w:val="1"/>
      <w:numFmt w:val="lowerRoman"/>
      <w:lvlText w:val="%6)"/>
      <w:lvlJc w:val="left"/>
      <w:pPr>
        <w:ind w:left="2872" w:hanging="336"/>
      </w:pPr>
    </w:lvl>
    <w:lvl w:ilvl="6" w:tentative="0">
      <w:start w:val="1"/>
      <w:numFmt w:val="lowerLetter"/>
      <w:lvlText w:val="%7."/>
      <w:lvlJc w:val="left"/>
      <w:pPr>
        <w:ind w:left="3312" w:hanging="336"/>
      </w:pPr>
    </w:lvl>
    <w:lvl w:ilvl="7" w:tentative="0">
      <w:start w:val="1"/>
      <w:numFmt w:val="lowerLetter"/>
      <w:lvlText w:val="%8)"/>
      <w:lvlJc w:val="left"/>
      <w:pPr>
        <w:ind w:left="3752" w:hanging="336"/>
      </w:pPr>
    </w:lvl>
    <w:lvl w:ilvl="8" w:tentative="0">
      <w:start w:val="1"/>
      <w:numFmt w:val="lowerRoman"/>
      <w:lvlText w:val="%9."/>
      <w:lvlJc w:val="left"/>
      <w:pPr>
        <w:ind w:left="4192" w:hanging="336"/>
      </w:pPr>
    </w:lvl>
  </w:abstractNum>
  <w:abstractNum w:abstractNumId="4">
    <w:nsid w:val="165865F3"/>
    <w:multiLevelType w:val="multilevel"/>
    <w:tmpl w:val="165865F3"/>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2"/>
        <w:szCs w:val="22"/>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5">
    <w:nsid w:val="16806407"/>
    <w:multiLevelType w:val="multilevel"/>
    <w:tmpl w:val="16806407"/>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2"/>
        <w:szCs w:val="22"/>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6">
    <w:nsid w:val="199A6B4D"/>
    <w:multiLevelType w:val="multilevel"/>
    <w:tmpl w:val="199A6B4D"/>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2"/>
        <w:szCs w:val="22"/>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7">
    <w:nsid w:val="26B94975"/>
    <w:multiLevelType w:val="multilevel"/>
    <w:tmpl w:val="26B94975"/>
    <w:lvl w:ilvl="0" w:tentative="0">
      <w:start w:val="1"/>
      <w:numFmt w:val="decimalEnclosedCircleChinese"/>
      <w:lvlText w:val="%1"/>
      <w:lvlJc w:val="left"/>
      <w:pPr>
        <w:ind w:left="672" w:hanging="336"/>
      </w:pPr>
      <w:rPr>
        <w:spacing w:val="0"/>
      </w:rPr>
    </w:lvl>
    <w:lvl w:ilvl="1" w:tentative="0">
      <w:start w:val="1"/>
      <w:numFmt w:val="decimal"/>
      <w:lvlText w:val="%2)"/>
      <w:lvlJc w:val="left"/>
      <w:pPr>
        <w:ind w:left="1112" w:hanging="336"/>
      </w:pPr>
    </w:lvl>
    <w:lvl w:ilvl="2" w:tentative="0">
      <w:start w:val="1"/>
      <w:numFmt w:val="lowerLetter"/>
      <w:lvlText w:val="%3."/>
      <w:lvlJc w:val="left"/>
      <w:pPr>
        <w:ind w:left="1552" w:hanging="336"/>
      </w:pPr>
    </w:lvl>
    <w:lvl w:ilvl="3" w:tentative="0">
      <w:start w:val="1"/>
      <w:numFmt w:val="lowerLetter"/>
      <w:lvlText w:val="%4)"/>
      <w:lvlJc w:val="left"/>
      <w:pPr>
        <w:ind w:left="1992" w:hanging="336"/>
      </w:pPr>
    </w:lvl>
    <w:lvl w:ilvl="4" w:tentative="0">
      <w:start w:val="1"/>
      <w:numFmt w:val="lowerRoman"/>
      <w:lvlText w:val="%5."/>
      <w:lvlJc w:val="left"/>
      <w:pPr>
        <w:ind w:left="2432" w:hanging="336"/>
      </w:pPr>
    </w:lvl>
    <w:lvl w:ilvl="5" w:tentative="0">
      <w:start w:val="1"/>
      <w:numFmt w:val="lowerRoman"/>
      <w:lvlText w:val="%6)"/>
      <w:lvlJc w:val="left"/>
      <w:pPr>
        <w:ind w:left="2872" w:hanging="336"/>
      </w:pPr>
    </w:lvl>
    <w:lvl w:ilvl="6" w:tentative="0">
      <w:start w:val="1"/>
      <w:numFmt w:val="lowerLetter"/>
      <w:lvlText w:val="%7."/>
      <w:lvlJc w:val="left"/>
      <w:pPr>
        <w:ind w:left="3312" w:hanging="336"/>
      </w:pPr>
    </w:lvl>
    <w:lvl w:ilvl="7" w:tentative="0">
      <w:start w:val="1"/>
      <w:numFmt w:val="lowerLetter"/>
      <w:lvlText w:val="%8)"/>
      <w:lvlJc w:val="left"/>
      <w:pPr>
        <w:ind w:left="3752" w:hanging="336"/>
      </w:pPr>
    </w:lvl>
    <w:lvl w:ilvl="8" w:tentative="0">
      <w:start w:val="1"/>
      <w:numFmt w:val="lowerRoman"/>
      <w:lvlText w:val="%9."/>
      <w:lvlJc w:val="left"/>
      <w:pPr>
        <w:ind w:left="4192" w:hanging="336"/>
      </w:pPr>
    </w:lvl>
  </w:abstractNum>
  <w:abstractNum w:abstractNumId="8">
    <w:nsid w:val="271333FF"/>
    <w:multiLevelType w:val="multilevel"/>
    <w:tmpl w:val="271333FF"/>
    <w:lvl w:ilvl="0" w:tentative="0">
      <w:start w:val="1"/>
      <w:numFmt w:val="decimalEnclosedCircleChinese"/>
      <w:lvlText w:val="%1"/>
      <w:lvlJc w:val="left"/>
      <w:pPr>
        <w:ind w:left="673" w:hanging="336"/>
      </w:pPr>
      <w:rPr>
        <w:spacing w:val="0"/>
      </w:rPr>
    </w:lvl>
    <w:lvl w:ilvl="1" w:tentative="0">
      <w:start w:val="1"/>
      <w:numFmt w:val="decimal"/>
      <w:lvlText w:val="%2)"/>
      <w:lvlJc w:val="left"/>
      <w:pPr>
        <w:ind w:left="1113" w:hanging="336"/>
      </w:pPr>
    </w:lvl>
    <w:lvl w:ilvl="2" w:tentative="0">
      <w:start w:val="1"/>
      <w:numFmt w:val="lowerLetter"/>
      <w:lvlText w:val="%3."/>
      <w:lvlJc w:val="left"/>
      <w:pPr>
        <w:ind w:left="1553" w:hanging="336"/>
      </w:pPr>
    </w:lvl>
    <w:lvl w:ilvl="3" w:tentative="0">
      <w:start w:val="1"/>
      <w:numFmt w:val="lowerLetter"/>
      <w:lvlText w:val="%4)"/>
      <w:lvlJc w:val="left"/>
      <w:pPr>
        <w:ind w:left="1993" w:hanging="336"/>
      </w:pPr>
    </w:lvl>
    <w:lvl w:ilvl="4" w:tentative="0">
      <w:start w:val="1"/>
      <w:numFmt w:val="lowerRoman"/>
      <w:lvlText w:val="%5."/>
      <w:lvlJc w:val="left"/>
      <w:pPr>
        <w:ind w:left="2433" w:hanging="336"/>
      </w:pPr>
    </w:lvl>
    <w:lvl w:ilvl="5" w:tentative="0">
      <w:start w:val="1"/>
      <w:numFmt w:val="lowerRoman"/>
      <w:lvlText w:val="%6)"/>
      <w:lvlJc w:val="left"/>
      <w:pPr>
        <w:ind w:left="2873" w:hanging="336"/>
      </w:pPr>
    </w:lvl>
    <w:lvl w:ilvl="6" w:tentative="0">
      <w:start w:val="1"/>
      <w:numFmt w:val="lowerLetter"/>
      <w:lvlText w:val="%7."/>
      <w:lvlJc w:val="left"/>
      <w:pPr>
        <w:ind w:left="3313" w:hanging="336"/>
      </w:pPr>
    </w:lvl>
    <w:lvl w:ilvl="7" w:tentative="0">
      <w:start w:val="1"/>
      <w:numFmt w:val="lowerLetter"/>
      <w:lvlText w:val="%8)"/>
      <w:lvlJc w:val="left"/>
      <w:pPr>
        <w:ind w:left="3753" w:hanging="336"/>
      </w:pPr>
    </w:lvl>
    <w:lvl w:ilvl="8" w:tentative="0">
      <w:start w:val="1"/>
      <w:numFmt w:val="lowerRoman"/>
      <w:lvlText w:val="%9."/>
      <w:lvlJc w:val="left"/>
      <w:pPr>
        <w:ind w:left="4193" w:hanging="336"/>
      </w:pPr>
    </w:lvl>
  </w:abstractNum>
  <w:abstractNum w:abstractNumId="9">
    <w:nsid w:val="31291FC0"/>
    <w:multiLevelType w:val="multilevel"/>
    <w:tmpl w:val="31291FC0"/>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0"/>
        <w:szCs w:val="20"/>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10">
    <w:nsid w:val="339225E8"/>
    <w:multiLevelType w:val="multilevel"/>
    <w:tmpl w:val="339225E8"/>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2"/>
        <w:szCs w:val="22"/>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11">
    <w:nsid w:val="37A27DE6"/>
    <w:multiLevelType w:val="multilevel"/>
    <w:tmpl w:val="37A27DE6"/>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0"/>
        <w:szCs w:val="20"/>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12">
    <w:nsid w:val="3975732C"/>
    <w:multiLevelType w:val="multilevel"/>
    <w:tmpl w:val="3975732C"/>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2"/>
        <w:szCs w:val="22"/>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13">
    <w:nsid w:val="3E0A4B11"/>
    <w:multiLevelType w:val="multilevel"/>
    <w:tmpl w:val="3E0A4B11"/>
    <w:lvl w:ilvl="0" w:tentative="0">
      <w:start w:val="1"/>
      <w:numFmt w:val="decimalEnclosedCircleChinese"/>
      <w:lvlText w:val="%1"/>
      <w:lvlJc w:val="left"/>
      <w:pPr>
        <w:ind w:left="672" w:hanging="336"/>
      </w:pPr>
      <w:rPr>
        <w:rFonts w:asciiTheme="minorEastAsia" w:hAnsiTheme="minorEastAsia" w:eastAsiaTheme="minorEastAsia"/>
        <w:spacing w:val="0"/>
      </w:rPr>
    </w:lvl>
    <w:lvl w:ilvl="1" w:tentative="0">
      <w:start w:val="1"/>
      <w:numFmt w:val="decimal"/>
      <w:lvlText w:val="%2)"/>
      <w:lvlJc w:val="left"/>
      <w:pPr>
        <w:ind w:left="1112" w:hanging="336"/>
      </w:pPr>
    </w:lvl>
    <w:lvl w:ilvl="2" w:tentative="0">
      <w:start w:val="1"/>
      <w:numFmt w:val="lowerLetter"/>
      <w:lvlText w:val="%3."/>
      <w:lvlJc w:val="left"/>
      <w:pPr>
        <w:ind w:left="1552" w:hanging="336"/>
      </w:pPr>
    </w:lvl>
    <w:lvl w:ilvl="3" w:tentative="0">
      <w:start w:val="1"/>
      <w:numFmt w:val="lowerLetter"/>
      <w:lvlText w:val="%4)"/>
      <w:lvlJc w:val="left"/>
      <w:pPr>
        <w:ind w:left="1992" w:hanging="336"/>
      </w:pPr>
    </w:lvl>
    <w:lvl w:ilvl="4" w:tentative="0">
      <w:start w:val="1"/>
      <w:numFmt w:val="lowerRoman"/>
      <w:lvlText w:val="%5."/>
      <w:lvlJc w:val="left"/>
      <w:pPr>
        <w:ind w:left="2432" w:hanging="336"/>
      </w:pPr>
    </w:lvl>
    <w:lvl w:ilvl="5" w:tentative="0">
      <w:start w:val="1"/>
      <w:numFmt w:val="lowerRoman"/>
      <w:lvlText w:val="%6)"/>
      <w:lvlJc w:val="left"/>
      <w:pPr>
        <w:ind w:left="2872" w:hanging="336"/>
      </w:pPr>
    </w:lvl>
    <w:lvl w:ilvl="6" w:tentative="0">
      <w:start w:val="1"/>
      <w:numFmt w:val="lowerLetter"/>
      <w:lvlText w:val="%7."/>
      <w:lvlJc w:val="left"/>
      <w:pPr>
        <w:ind w:left="3312" w:hanging="336"/>
      </w:pPr>
    </w:lvl>
    <w:lvl w:ilvl="7" w:tentative="0">
      <w:start w:val="1"/>
      <w:numFmt w:val="lowerLetter"/>
      <w:lvlText w:val="%8)"/>
      <w:lvlJc w:val="left"/>
      <w:pPr>
        <w:ind w:left="3752" w:hanging="336"/>
      </w:pPr>
    </w:lvl>
    <w:lvl w:ilvl="8" w:tentative="0">
      <w:start w:val="1"/>
      <w:numFmt w:val="lowerRoman"/>
      <w:lvlText w:val="%9."/>
      <w:lvlJc w:val="left"/>
      <w:pPr>
        <w:ind w:left="4192" w:hanging="336"/>
      </w:pPr>
    </w:lvl>
  </w:abstractNum>
  <w:abstractNum w:abstractNumId="14">
    <w:nsid w:val="43F30FDE"/>
    <w:multiLevelType w:val="multilevel"/>
    <w:tmpl w:val="43F30FDE"/>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0"/>
        <w:szCs w:val="20"/>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15">
    <w:nsid w:val="4CAE7FA0"/>
    <w:multiLevelType w:val="multilevel"/>
    <w:tmpl w:val="4CAE7FA0"/>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2"/>
        <w:szCs w:val="22"/>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16">
    <w:nsid w:val="4D0F04BF"/>
    <w:multiLevelType w:val="multilevel"/>
    <w:tmpl w:val="4D0F04BF"/>
    <w:lvl w:ilvl="0" w:tentative="0">
      <w:start w:val="1"/>
      <w:numFmt w:val="decimalEnclosedCircleChinese"/>
      <w:lvlText w:val="%1"/>
      <w:lvlJc w:val="left"/>
      <w:pPr>
        <w:ind w:left="672" w:hanging="336"/>
      </w:pPr>
      <w:rPr>
        <w:rFonts w:asciiTheme="minorEastAsia" w:hAnsiTheme="minorEastAsia" w:eastAsiaTheme="minorEastAsia"/>
        <w:spacing w:val="0"/>
      </w:rPr>
    </w:lvl>
    <w:lvl w:ilvl="1" w:tentative="0">
      <w:start w:val="1"/>
      <w:numFmt w:val="decimal"/>
      <w:lvlText w:val="%2)"/>
      <w:lvlJc w:val="left"/>
      <w:pPr>
        <w:ind w:left="1112" w:hanging="336"/>
      </w:pPr>
    </w:lvl>
    <w:lvl w:ilvl="2" w:tentative="0">
      <w:start w:val="1"/>
      <w:numFmt w:val="lowerLetter"/>
      <w:lvlText w:val="%3."/>
      <w:lvlJc w:val="left"/>
      <w:pPr>
        <w:ind w:left="1552" w:hanging="336"/>
      </w:pPr>
    </w:lvl>
    <w:lvl w:ilvl="3" w:tentative="0">
      <w:start w:val="1"/>
      <w:numFmt w:val="lowerLetter"/>
      <w:lvlText w:val="%4)"/>
      <w:lvlJc w:val="left"/>
      <w:pPr>
        <w:ind w:left="1992" w:hanging="336"/>
      </w:pPr>
    </w:lvl>
    <w:lvl w:ilvl="4" w:tentative="0">
      <w:start w:val="1"/>
      <w:numFmt w:val="lowerRoman"/>
      <w:lvlText w:val="%5."/>
      <w:lvlJc w:val="left"/>
      <w:pPr>
        <w:ind w:left="2432" w:hanging="336"/>
      </w:pPr>
    </w:lvl>
    <w:lvl w:ilvl="5" w:tentative="0">
      <w:start w:val="1"/>
      <w:numFmt w:val="lowerRoman"/>
      <w:lvlText w:val="%6)"/>
      <w:lvlJc w:val="left"/>
      <w:pPr>
        <w:ind w:left="2872" w:hanging="336"/>
      </w:pPr>
    </w:lvl>
    <w:lvl w:ilvl="6" w:tentative="0">
      <w:start w:val="1"/>
      <w:numFmt w:val="lowerLetter"/>
      <w:lvlText w:val="%7."/>
      <w:lvlJc w:val="left"/>
      <w:pPr>
        <w:ind w:left="3312" w:hanging="336"/>
      </w:pPr>
    </w:lvl>
    <w:lvl w:ilvl="7" w:tentative="0">
      <w:start w:val="1"/>
      <w:numFmt w:val="lowerLetter"/>
      <w:lvlText w:val="%8)"/>
      <w:lvlJc w:val="left"/>
      <w:pPr>
        <w:ind w:left="3752" w:hanging="336"/>
      </w:pPr>
    </w:lvl>
    <w:lvl w:ilvl="8" w:tentative="0">
      <w:start w:val="1"/>
      <w:numFmt w:val="lowerRoman"/>
      <w:lvlText w:val="%9."/>
      <w:lvlJc w:val="left"/>
      <w:pPr>
        <w:ind w:left="4192" w:hanging="336"/>
      </w:pPr>
    </w:lvl>
  </w:abstractNum>
  <w:abstractNum w:abstractNumId="17">
    <w:nsid w:val="4F6A6CDF"/>
    <w:multiLevelType w:val="multilevel"/>
    <w:tmpl w:val="4F6A6CDF"/>
    <w:lvl w:ilvl="0" w:tentative="0">
      <w:start w:val="1"/>
      <w:numFmt w:val="decimalEnclosedCircleChinese"/>
      <w:lvlText w:val="%1"/>
      <w:lvlJc w:val="left"/>
      <w:pPr>
        <w:ind w:left="672" w:hanging="336"/>
      </w:pPr>
      <w:rPr>
        <w:spacing w:val="0"/>
      </w:rPr>
    </w:lvl>
    <w:lvl w:ilvl="1" w:tentative="0">
      <w:start w:val="1"/>
      <w:numFmt w:val="decimal"/>
      <w:lvlText w:val="%2)"/>
      <w:lvlJc w:val="left"/>
      <w:pPr>
        <w:ind w:left="1112" w:hanging="336"/>
      </w:pPr>
    </w:lvl>
    <w:lvl w:ilvl="2" w:tentative="0">
      <w:start w:val="1"/>
      <w:numFmt w:val="lowerLetter"/>
      <w:lvlText w:val="%3."/>
      <w:lvlJc w:val="left"/>
      <w:pPr>
        <w:ind w:left="1552" w:hanging="336"/>
      </w:pPr>
    </w:lvl>
    <w:lvl w:ilvl="3" w:tentative="0">
      <w:start w:val="1"/>
      <w:numFmt w:val="lowerLetter"/>
      <w:lvlText w:val="%4)"/>
      <w:lvlJc w:val="left"/>
      <w:pPr>
        <w:ind w:left="1992" w:hanging="336"/>
      </w:pPr>
    </w:lvl>
    <w:lvl w:ilvl="4" w:tentative="0">
      <w:start w:val="1"/>
      <w:numFmt w:val="lowerRoman"/>
      <w:lvlText w:val="%5."/>
      <w:lvlJc w:val="left"/>
      <w:pPr>
        <w:ind w:left="2432" w:hanging="336"/>
      </w:pPr>
    </w:lvl>
    <w:lvl w:ilvl="5" w:tentative="0">
      <w:start w:val="1"/>
      <w:numFmt w:val="lowerRoman"/>
      <w:lvlText w:val="%6)"/>
      <w:lvlJc w:val="left"/>
      <w:pPr>
        <w:ind w:left="2872" w:hanging="336"/>
      </w:pPr>
    </w:lvl>
    <w:lvl w:ilvl="6" w:tentative="0">
      <w:start w:val="1"/>
      <w:numFmt w:val="lowerLetter"/>
      <w:lvlText w:val="%7."/>
      <w:lvlJc w:val="left"/>
      <w:pPr>
        <w:ind w:left="3312" w:hanging="336"/>
      </w:pPr>
    </w:lvl>
    <w:lvl w:ilvl="7" w:tentative="0">
      <w:start w:val="1"/>
      <w:numFmt w:val="lowerLetter"/>
      <w:lvlText w:val="%8)"/>
      <w:lvlJc w:val="left"/>
      <w:pPr>
        <w:ind w:left="3752" w:hanging="336"/>
      </w:pPr>
    </w:lvl>
    <w:lvl w:ilvl="8" w:tentative="0">
      <w:start w:val="1"/>
      <w:numFmt w:val="lowerRoman"/>
      <w:lvlText w:val="%9."/>
      <w:lvlJc w:val="left"/>
      <w:pPr>
        <w:ind w:left="4192" w:hanging="336"/>
      </w:pPr>
    </w:lvl>
  </w:abstractNum>
  <w:abstractNum w:abstractNumId="18">
    <w:nsid w:val="51F861AB"/>
    <w:multiLevelType w:val="multilevel"/>
    <w:tmpl w:val="51F861AB"/>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2"/>
        <w:szCs w:val="22"/>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19">
    <w:nsid w:val="5393072A"/>
    <w:multiLevelType w:val="multilevel"/>
    <w:tmpl w:val="5393072A"/>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2"/>
        <w:szCs w:val="22"/>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20">
    <w:nsid w:val="593334A0"/>
    <w:multiLevelType w:val="multilevel"/>
    <w:tmpl w:val="593334A0"/>
    <w:lvl w:ilvl="0" w:tentative="0">
      <w:start w:val="1"/>
      <w:numFmt w:val="decimalEnclosedCircleChinese"/>
      <w:lvlText w:val="%1"/>
      <w:lvlJc w:val="left"/>
      <w:pPr>
        <w:ind w:left="672" w:hanging="336"/>
      </w:pPr>
      <w:rPr>
        <w:rFonts w:ascii="宋体" w:hAnsi="宋体" w:eastAsia="宋体"/>
        <w:spacing w:val="0"/>
      </w:rPr>
    </w:lvl>
    <w:lvl w:ilvl="1" w:tentative="0">
      <w:start w:val="1"/>
      <w:numFmt w:val="decimal"/>
      <w:lvlText w:val="%2)"/>
      <w:lvlJc w:val="left"/>
      <w:pPr>
        <w:ind w:left="1112" w:hanging="336"/>
      </w:pPr>
    </w:lvl>
    <w:lvl w:ilvl="2" w:tentative="0">
      <w:start w:val="1"/>
      <w:numFmt w:val="lowerLetter"/>
      <w:lvlText w:val="%3."/>
      <w:lvlJc w:val="left"/>
      <w:pPr>
        <w:ind w:left="1552" w:hanging="336"/>
      </w:pPr>
    </w:lvl>
    <w:lvl w:ilvl="3" w:tentative="0">
      <w:start w:val="1"/>
      <w:numFmt w:val="lowerLetter"/>
      <w:lvlText w:val="%4)"/>
      <w:lvlJc w:val="left"/>
      <w:pPr>
        <w:ind w:left="1992" w:hanging="336"/>
      </w:pPr>
    </w:lvl>
    <w:lvl w:ilvl="4" w:tentative="0">
      <w:start w:val="1"/>
      <w:numFmt w:val="lowerRoman"/>
      <w:lvlText w:val="%5."/>
      <w:lvlJc w:val="left"/>
      <w:pPr>
        <w:ind w:left="2432" w:hanging="336"/>
      </w:pPr>
    </w:lvl>
    <w:lvl w:ilvl="5" w:tentative="0">
      <w:start w:val="1"/>
      <w:numFmt w:val="lowerRoman"/>
      <w:lvlText w:val="%6)"/>
      <w:lvlJc w:val="left"/>
      <w:pPr>
        <w:ind w:left="2872" w:hanging="336"/>
      </w:pPr>
    </w:lvl>
    <w:lvl w:ilvl="6" w:tentative="0">
      <w:start w:val="1"/>
      <w:numFmt w:val="lowerLetter"/>
      <w:lvlText w:val="%7."/>
      <w:lvlJc w:val="left"/>
      <w:pPr>
        <w:ind w:left="3312" w:hanging="336"/>
      </w:pPr>
    </w:lvl>
    <w:lvl w:ilvl="7" w:tentative="0">
      <w:start w:val="1"/>
      <w:numFmt w:val="lowerLetter"/>
      <w:lvlText w:val="%8)"/>
      <w:lvlJc w:val="left"/>
      <w:pPr>
        <w:ind w:left="3752" w:hanging="336"/>
      </w:pPr>
    </w:lvl>
    <w:lvl w:ilvl="8" w:tentative="0">
      <w:start w:val="1"/>
      <w:numFmt w:val="lowerRoman"/>
      <w:lvlText w:val="%9."/>
      <w:lvlJc w:val="left"/>
      <w:pPr>
        <w:ind w:left="4192" w:hanging="336"/>
      </w:pPr>
    </w:lvl>
  </w:abstractNum>
  <w:abstractNum w:abstractNumId="21">
    <w:nsid w:val="5E46748A"/>
    <w:multiLevelType w:val="multilevel"/>
    <w:tmpl w:val="5E46748A"/>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2"/>
        <w:szCs w:val="22"/>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22">
    <w:nsid w:val="5FEE7425"/>
    <w:multiLevelType w:val="multilevel"/>
    <w:tmpl w:val="5FEE7425"/>
    <w:lvl w:ilvl="0" w:tentative="0">
      <w:start w:val="1"/>
      <w:numFmt w:val="decimal"/>
      <w:lvlText w:val="%1)"/>
      <w:lvlJc w:val="left"/>
      <w:pPr>
        <w:ind w:left="434" w:hanging="336"/>
      </w:pPr>
      <w:rPr>
        <w:rFonts w:hint="default" w:ascii="Arial MT" w:hAnsi="Arial MT" w:eastAsia="Arial MT" w:cs="Arial MT"/>
        <w:b w:val="0"/>
        <w:bCs w:val="0"/>
        <w:i w:val="0"/>
        <w:iCs w:val="0"/>
        <w:color w:val="333333"/>
        <w:spacing w:val="0"/>
        <w:w w:val="100"/>
        <w:sz w:val="22"/>
        <w:szCs w:val="22"/>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23">
    <w:nsid w:val="6207639E"/>
    <w:multiLevelType w:val="multilevel"/>
    <w:tmpl w:val="6207639E"/>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2"/>
        <w:szCs w:val="22"/>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24">
    <w:nsid w:val="627567CD"/>
    <w:multiLevelType w:val="multilevel"/>
    <w:tmpl w:val="627567CD"/>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2"/>
        <w:szCs w:val="22"/>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25">
    <w:nsid w:val="66B46212"/>
    <w:multiLevelType w:val="multilevel"/>
    <w:tmpl w:val="66B46212"/>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2"/>
        <w:szCs w:val="22"/>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abstractNum w:abstractNumId="26">
    <w:nsid w:val="6B2D58CE"/>
    <w:multiLevelType w:val="multilevel"/>
    <w:tmpl w:val="6B2D58CE"/>
    <w:lvl w:ilvl="0" w:tentative="0">
      <w:start w:val="1"/>
      <w:numFmt w:val="decimalEnclosedCircleChinese"/>
      <w:lvlText w:val="%1"/>
      <w:lvlJc w:val="left"/>
      <w:pPr>
        <w:ind w:left="672" w:hanging="336"/>
      </w:pPr>
      <w:rPr>
        <w:spacing w:val="0"/>
      </w:rPr>
    </w:lvl>
    <w:lvl w:ilvl="1" w:tentative="0">
      <w:start w:val="1"/>
      <w:numFmt w:val="decimal"/>
      <w:lvlText w:val="%2)"/>
      <w:lvlJc w:val="left"/>
      <w:pPr>
        <w:ind w:left="1112" w:hanging="336"/>
      </w:pPr>
    </w:lvl>
    <w:lvl w:ilvl="2" w:tentative="0">
      <w:start w:val="1"/>
      <w:numFmt w:val="lowerLetter"/>
      <w:lvlText w:val="%3."/>
      <w:lvlJc w:val="left"/>
      <w:pPr>
        <w:ind w:left="1552" w:hanging="336"/>
      </w:pPr>
    </w:lvl>
    <w:lvl w:ilvl="3" w:tentative="0">
      <w:start w:val="1"/>
      <w:numFmt w:val="lowerLetter"/>
      <w:lvlText w:val="%4)"/>
      <w:lvlJc w:val="left"/>
      <w:pPr>
        <w:ind w:left="1992" w:hanging="336"/>
      </w:pPr>
    </w:lvl>
    <w:lvl w:ilvl="4" w:tentative="0">
      <w:start w:val="1"/>
      <w:numFmt w:val="lowerRoman"/>
      <w:lvlText w:val="%5."/>
      <w:lvlJc w:val="left"/>
      <w:pPr>
        <w:ind w:left="2432" w:hanging="336"/>
      </w:pPr>
    </w:lvl>
    <w:lvl w:ilvl="5" w:tentative="0">
      <w:start w:val="1"/>
      <w:numFmt w:val="lowerRoman"/>
      <w:lvlText w:val="%6)"/>
      <w:lvlJc w:val="left"/>
      <w:pPr>
        <w:ind w:left="2872" w:hanging="336"/>
      </w:pPr>
    </w:lvl>
    <w:lvl w:ilvl="6" w:tentative="0">
      <w:start w:val="1"/>
      <w:numFmt w:val="lowerLetter"/>
      <w:lvlText w:val="%7."/>
      <w:lvlJc w:val="left"/>
      <w:pPr>
        <w:ind w:left="3312" w:hanging="336"/>
      </w:pPr>
    </w:lvl>
    <w:lvl w:ilvl="7" w:tentative="0">
      <w:start w:val="1"/>
      <w:numFmt w:val="lowerLetter"/>
      <w:lvlText w:val="%8)"/>
      <w:lvlJc w:val="left"/>
      <w:pPr>
        <w:ind w:left="3752" w:hanging="336"/>
      </w:pPr>
    </w:lvl>
    <w:lvl w:ilvl="8" w:tentative="0">
      <w:start w:val="1"/>
      <w:numFmt w:val="lowerRoman"/>
      <w:lvlText w:val="%9."/>
      <w:lvlJc w:val="left"/>
      <w:pPr>
        <w:ind w:left="4192" w:hanging="336"/>
      </w:pPr>
    </w:lvl>
  </w:abstractNum>
  <w:abstractNum w:abstractNumId="27">
    <w:nsid w:val="73817132"/>
    <w:multiLevelType w:val="multilevel"/>
    <w:tmpl w:val="73817132"/>
    <w:lvl w:ilvl="0" w:tentative="0">
      <w:start w:val="1"/>
      <w:numFmt w:val="decimalEnclosedCircleChinese"/>
      <w:lvlText w:val="%1"/>
      <w:lvlJc w:val="left"/>
      <w:pPr>
        <w:ind w:left="673" w:hanging="336"/>
      </w:pPr>
      <w:rPr>
        <w:spacing w:val="0"/>
      </w:rPr>
    </w:lvl>
    <w:lvl w:ilvl="1" w:tentative="0">
      <w:start w:val="1"/>
      <w:numFmt w:val="decimal"/>
      <w:lvlText w:val="%2)"/>
      <w:lvlJc w:val="left"/>
      <w:pPr>
        <w:ind w:left="1113" w:hanging="336"/>
      </w:pPr>
    </w:lvl>
    <w:lvl w:ilvl="2" w:tentative="0">
      <w:start w:val="1"/>
      <w:numFmt w:val="lowerLetter"/>
      <w:lvlText w:val="%3."/>
      <w:lvlJc w:val="left"/>
      <w:pPr>
        <w:ind w:left="1553" w:hanging="336"/>
      </w:pPr>
    </w:lvl>
    <w:lvl w:ilvl="3" w:tentative="0">
      <w:start w:val="1"/>
      <w:numFmt w:val="lowerLetter"/>
      <w:lvlText w:val="%4)"/>
      <w:lvlJc w:val="left"/>
      <w:pPr>
        <w:ind w:left="1993" w:hanging="336"/>
      </w:pPr>
    </w:lvl>
    <w:lvl w:ilvl="4" w:tentative="0">
      <w:start w:val="1"/>
      <w:numFmt w:val="lowerRoman"/>
      <w:lvlText w:val="%5."/>
      <w:lvlJc w:val="left"/>
      <w:pPr>
        <w:ind w:left="2433" w:hanging="336"/>
      </w:pPr>
    </w:lvl>
    <w:lvl w:ilvl="5" w:tentative="0">
      <w:start w:val="1"/>
      <w:numFmt w:val="lowerRoman"/>
      <w:lvlText w:val="%6)"/>
      <w:lvlJc w:val="left"/>
      <w:pPr>
        <w:ind w:left="2873" w:hanging="336"/>
      </w:pPr>
    </w:lvl>
    <w:lvl w:ilvl="6" w:tentative="0">
      <w:start w:val="1"/>
      <w:numFmt w:val="lowerLetter"/>
      <w:lvlText w:val="%7."/>
      <w:lvlJc w:val="left"/>
      <w:pPr>
        <w:ind w:left="3313" w:hanging="336"/>
      </w:pPr>
    </w:lvl>
    <w:lvl w:ilvl="7" w:tentative="0">
      <w:start w:val="1"/>
      <w:numFmt w:val="lowerLetter"/>
      <w:lvlText w:val="%8)"/>
      <w:lvlJc w:val="left"/>
      <w:pPr>
        <w:ind w:left="3753" w:hanging="336"/>
      </w:pPr>
    </w:lvl>
    <w:lvl w:ilvl="8" w:tentative="0">
      <w:start w:val="1"/>
      <w:numFmt w:val="lowerRoman"/>
      <w:lvlText w:val="%9."/>
      <w:lvlJc w:val="left"/>
      <w:pPr>
        <w:ind w:left="4193" w:hanging="336"/>
      </w:pPr>
    </w:lvl>
  </w:abstractNum>
  <w:abstractNum w:abstractNumId="28">
    <w:nsid w:val="7DE33526"/>
    <w:multiLevelType w:val="multilevel"/>
    <w:tmpl w:val="7DE33526"/>
    <w:lvl w:ilvl="0" w:tentative="0">
      <w:start w:val="1"/>
      <w:numFmt w:val="decimal"/>
      <w:lvlText w:val="%1)"/>
      <w:lvlJc w:val="left"/>
      <w:pPr>
        <w:ind w:left="433" w:hanging="336"/>
      </w:pPr>
      <w:rPr>
        <w:rFonts w:hint="default" w:ascii="Arial MT" w:hAnsi="Arial MT" w:eastAsia="Arial MT" w:cs="Arial MT"/>
        <w:b w:val="0"/>
        <w:bCs w:val="0"/>
        <w:i w:val="0"/>
        <w:iCs w:val="0"/>
        <w:color w:val="333333"/>
        <w:spacing w:val="0"/>
        <w:w w:val="100"/>
        <w:sz w:val="22"/>
        <w:szCs w:val="22"/>
        <w:lang w:val="en-US" w:eastAsia="zh-CN" w:bidi="ar-SA"/>
      </w:rPr>
    </w:lvl>
    <w:lvl w:ilvl="1" w:tentative="0">
      <w:start w:val="0"/>
      <w:numFmt w:val="bullet"/>
      <w:lvlText w:val="•"/>
      <w:lvlJc w:val="left"/>
      <w:pPr>
        <w:ind w:left="1260" w:hanging="336"/>
      </w:pPr>
      <w:rPr>
        <w:rFonts w:hint="default"/>
        <w:lang w:val="en-US" w:eastAsia="zh-CN" w:bidi="ar-SA"/>
      </w:rPr>
    </w:lvl>
    <w:lvl w:ilvl="2" w:tentative="0">
      <w:start w:val="0"/>
      <w:numFmt w:val="bullet"/>
      <w:lvlText w:val="•"/>
      <w:lvlJc w:val="left"/>
      <w:pPr>
        <w:ind w:left="2081" w:hanging="336"/>
      </w:pPr>
      <w:rPr>
        <w:rFonts w:hint="default"/>
        <w:lang w:val="en-US" w:eastAsia="zh-CN" w:bidi="ar-SA"/>
      </w:rPr>
    </w:lvl>
    <w:lvl w:ilvl="3" w:tentative="0">
      <w:start w:val="0"/>
      <w:numFmt w:val="bullet"/>
      <w:lvlText w:val="•"/>
      <w:lvlJc w:val="left"/>
      <w:pPr>
        <w:ind w:left="2902" w:hanging="336"/>
      </w:pPr>
      <w:rPr>
        <w:rFonts w:hint="default"/>
        <w:lang w:val="en-US" w:eastAsia="zh-CN" w:bidi="ar-SA"/>
      </w:rPr>
    </w:lvl>
    <w:lvl w:ilvl="4" w:tentative="0">
      <w:start w:val="0"/>
      <w:numFmt w:val="bullet"/>
      <w:lvlText w:val="•"/>
      <w:lvlJc w:val="left"/>
      <w:pPr>
        <w:ind w:left="3722" w:hanging="336"/>
      </w:pPr>
      <w:rPr>
        <w:rFonts w:hint="default"/>
        <w:lang w:val="en-US" w:eastAsia="zh-CN" w:bidi="ar-SA"/>
      </w:rPr>
    </w:lvl>
    <w:lvl w:ilvl="5" w:tentative="0">
      <w:start w:val="0"/>
      <w:numFmt w:val="bullet"/>
      <w:lvlText w:val="•"/>
      <w:lvlJc w:val="left"/>
      <w:pPr>
        <w:ind w:left="4543" w:hanging="336"/>
      </w:pPr>
      <w:rPr>
        <w:rFonts w:hint="default"/>
        <w:lang w:val="en-US" w:eastAsia="zh-CN" w:bidi="ar-SA"/>
      </w:rPr>
    </w:lvl>
    <w:lvl w:ilvl="6" w:tentative="0">
      <w:start w:val="0"/>
      <w:numFmt w:val="bullet"/>
      <w:lvlText w:val="•"/>
      <w:lvlJc w:val="left"/>
      <w:pPr>
        <w:ind w:left="5364" w:hanging="336"/>
      </w:pPr>
      <w:rPr>
        <w:rFonts w:hint="default"/>
        <w:lang w:val="en-US" w:eastAsia="zh-CN" w:bidi="ar-SA"/>
      </w:rPr>
    </w:lvl>
    <w:lvl w:ilvl="7" w:tentative="0">
      <w:start w:val="0"/>
      <w:numFmt w:val="bullet"/>
      <w:lvlText w:val="•"/>
      <w:lvlJc w:val="left"/>
      <w:pPr>
        <w:ind w:left="6184" w:hanging="336"/>
      </w:pPr>
      <w:rPr>
        <w:rFonts w:hint="default"/>
        <w:lang w:val="en-US" w:eastAsia="zh-CN" w:bidi="ar-SA"/>
      </w:rPr>
    </w:lvl>
    <w:lvl w:ilvl="8" w:tentative="0">
      <w:start w:val="0"/>
      <w:numFmt w:val="bullet"/>
      <w:lvlText w:val="•"/>
      <w:lvlJc w:val="left"/>
      <w:pPr>
        <w:ind w:left="7005" w:hanging="336"/>
      </w:pPr>
      <w:rPr>
        <w:rFonts w:hint="default"/>
        <w:lang w:val="en-US" w:eastAsia="zh-CN" w:bidi="ar-SA"/>
      </w:rPr>
    </w:lvl>
  </w:abstractNum>
  <w:num w:numId="1">
    <w:abstractNumId w:val="2"/>
  </w:num>
  <w:num w:numId="2">
    <w:abstractNumId w:val="18"/>
  </w:num>
  <w:num w:numId="3">
    <w:abstractNumId w:val="10"/>
  </w:num>
  <w:num w:numId="4">
    <w:abstractNumId w:val="5"/>
  </w:num>
  <w:num w:numId="5">
    <w:abstractNumId w:val="15"/>
  </w:num>
  <w:num w:numId="6">
    <w:abstractNumId w:val="1"/>
  </w:num>
  <w:num w:numId="7">
    <w:abstractNumId w:val="6"/>
  </w:num>
  <w:num w:numId="8">
    <w:abstractNumId w:val="12"/>
  </w:num>
  <w:num w:numId="9">
    <w:abstractNumId w:val="26"/>
  </w:num>
  <w:num w:numId="10">
    <w:abstractNumId w:val="11"/>
  </w:num>
  <w:num w:numId="11">
    <w:abstractNumId w:val="22"/>
  </w:num>
  <w:num w:numId="12">
    <w:abstractNumId w:val="27"/>
  </w:num>
  <w:num w:numId="13">
    <w:abstractNumId w:val="14"/>
  </w:num>
  <w:num w:numId="14">
    <w:abstractNumId w:val="9"/>
  </w:num>
  <w:num w:numId="15">
    <w:abstractNumId w:val="13"/>
  </w:num>
  <w:num w:numId="16">
    <w:abstractNumId w:val="25"/>
  </w:num>
  <w:num w:numId="17">
    <w:abstractNumId w:val="3"/>
  </w:num>
  <w:num w:numId="18">
    <w:abstractNumId w:val="21"/>
  </w:num>
  <w:num w:numId="19">
    <w:abstractNumId w:val="24"/>
  </w:num>
  <w:num w:numId="20">
    <w:abstractNumId w:val="19"/>
  </w:num>
  <w:num w:numId="21">
    <w:abstractNumId w:val="17"/>
  </w:num>
  <w:num w:numId="22">
    <w:abstractNumId w:val="4"/>
  </w:num>
  <w:num w:numId="23">
    <w:abstractNumId w:val="28"/>
  </w:num>
  <w:num w:numId="24">
    <w:abstractNumId w:val="23"/>
  </w:num>
  <w:num w:numId="25">
    <w:abstractNumId w:val="7"/>
  </w:num>
  <w:num w:numId="26">
    <w:abstractNumId w:val="8"/>
  </w:num>
  <w:num w:numId="27">
    <w:abstractNumId w:val="16"/>
  </w:num>
  <w:num w:numId="28">
    <w:abstractNumId w:val="2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rsids>
    <w:rsidRoot w:val="0008615C"/>
    <w:rsid w:val="000470CD"/>
    <w:rsid w:val="0008615C"/>
    <w:rsid w:val="001249E8"/>
    <w:rsid w:val="00196565"/>
    <w:rsid w:val="001C47B7"/>
    <w:rsid w:val="00233105"/>
    <w:rsid w:val="003272CE"/>
    <w:rsid w:val="00351AA1"/>
    <w:rsid w:val="00555504"/>
    <w:rsid w:val="00580FCB"/>
    <w:rsid w:val="006B2140"/>
    <w:rsid w:val="006E7158"/>
    <w:rsid w:val="00785993"/>
    <w:rsid w:val="00853FA2"/>
    <w:rsid w:val="00A45ADE"/>
    <w:rsid w:val="00BA251B"/>
    <w:rsid w:val="00CD0769"/>
    <w:rsid w:val="00D979C8"/>
    <w:rsid w:val="00E00CF3"/>
    <w:rsid w:val="00E66A31"/>
    <w:rsid w:val="00F95B6E"/>
    <w:rsid w:val="00FE355C"/>
    <w:rsid w:val="2FDF24EF"/>
    <w:rsid w:val="3FFF0504"/>
    <w:rsid w:val="56F624DC"/>
    <w:rsid w:val="5FF9E63B"/>
    <w:rsid w:val="6FFEDB30"/>
    <w:rsid w:val="7FDFFA58"/>
    <w:rsid w:val="F67F5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sz w:val="24"/>
      <w:szCs w:val="22"/>
      <w:lang w:val="en-US" w:eastAsia="zh-CN" w:bidi="ar-SA"/>
    </w:rPr>
  </w:style>
  <w:style w:type="paragraph" w:styleId="2">
    <w:name w:val="heading 1"/>
    <w:basedOn w:val="1"/>
    <w:qFormat/>
    <w:uiPriority w:val="9"/>
    <w:pPr>
      <w:ind w:left="96"/>
      <w:outlineLvl w:val="0"/>
    </w:pPr>
    <w:rPr>
      <w:sz w:val="30"/>
      <w:szCs w:val="36"/>
    </w:rPr>
  </w:style>
  <w:style w:type="paragraph" w:styleId="3">
    <w:name w:val="heading 2"/>
    <w:basedOn w:val="1"/>
    <w:unhideWhenUsed/>
    <w:qFormat/>
    <w:uiPriority w:val="9"/>
    <w:pPr>
      <w:spacing w:before="100" w:beforeLines="100"/>
      <w:ind w:left="589" w:hanging="493"/>
      <w:outlineLvl w:val="1"/>
    </w:pPr>
    <w:rPr>
      <w:sz w:val="28"/>
      <w:szCs w:val="32"/>
    </w:rPr>
  </w:style>
  <w:style w:type="paragraph" w:styleId="4">
    <w:name w:val="heading 3"/>
    <w:basedOn w:val="1"/>
    <w:unhideWhenUsed/>
    <w:qFormat/>
    <w:uiPriority w:val="9"/>
    <w:pPr>
      <w:ind w:left="584" w:hanging="488"/>
      <w:outlineLvl w:val="2"/>
    </w:pPr>
    <w:rPr>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semiHidden/>
    <w:qFormat/>
    <w:uiPriority w:val="0"/>
    <w:pPr>
      <w:autoSpaceDE/>
      <w:autoSpaceDN/>
      <w:spacing w:line="240" w:lineRule="auto"/>
    </w:pPr>
    <w:rPr>
      <w:rFonts w:ascii="Times New Roman" w:hAnsi="Times New Roman" w:cs="Times New Roman"/>
      <w:sz w:val="20"/>
      <w:szCs w:val="24"/>
    </w:rPr>
  </w:style>
  <w:style w:type="paragraph" w:styleId="6">
    <w:name w:val="Body Text"/>
    <w:basedOn w:val="1"/>
    <w:qFormat/>
    <w:uiPriority w:val="1"/>
    <w:pPr>
      <w:ind w:left="431" w:hanging="335"/>
    </w:pPr>
    <w:rPr>
      <w:sz w:val="22"/>
    </w:rPr>
  </w:style>
  <w:style w:type="paragraph" w:styleId="7">
    <w:name w:val="Body Text Indent"/>
    <w:basedOn w:val="1"/>
    <w:link w:val="15"/>
    <w:semiHidden/>
    <w:unhideWhenUsed/>
    <w:qFormat/>
    <w:uiPriority w:val="99"/>
    <w:pPr>
      <w:spacing w:after="120"/>
      <w:ind w:left="420" w:leftChars="200"/>
    </w:pPr>
  </w:style>
  <w:style w:type="paragraph" w:styleId="8">
    <w:name w:val="Title"/>
    <w:basedOn w:val="1"/>
    <w:qFormat/>
    <w:uiPriority w:val="10"/>
    <w:pPr>
      <w:spacing w:before="21"/>
      <w:ind w:left="96"/>
    </w:pPr>
    <w:rPr>
      <w:rFonts w:ascii="Times New Roman" w:hAnsi="Times New Roman" w:eastAsia="Times New Roman" w:cs="Times New Roman"/>
      <w:sz w:val="48"/>
      <w:szCs w:val="48"/>
    </w:rPr>
  </w:style>
  <w:style w:type="table" w:styleId="10">
    <w:name w:val="Table Grid"/>
    <w:basedOn w:val="9"/>
    <w:qFormat/>
    <w:uiPriority w:val="39"/>
    <w:rPr>
      <w:kern w:val="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34"/>
    <w:pPr>
      <w:ind w:left="431" w:hanging="335"/>
    </w:pPr>
  </w:style>
  <w:style w:type="paragraph" w:customStyle="1" w:styleId="14">
    <w:name w:val="Table Paragraph"/>
    <w:basedOn w:val="1"/>
    <w:qFormat/>
    <w:uiPriority w:val="1"/>
    <w:pPr>
      <w:spacing w:before="68"/>
      <w:ind w:left="6"/>
    </w:pPr>
  </w:style>
  <w:style w:type="character" w:customStyle="1" w:styleId="15">
    <w:name w:val="正文文本缩进 字符"/>
    <w:basedOn w:val="11"/>
    <w:link w:val="7"/>
    <w:semiHidden/>
    <w:qFormat/>
    <w:uiPriority w:val="99"/>
    <w:rPr>
      <w:rFonts w:ascii="宋体" w:hAnsi="宋体" w:eastAsia="宋体" w:cs="宋体"/>
      <w:sz w:val="24"/>
      <w:lang w:eastAsia="zh-CN"/>
    </w:rPr>
  </w:style>
  <w:style w:type="character" w:customStyle="1" w:styleId="16">
    <w:name w:val="font3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default" w:ascii="宋体-简" w:hAnsi="宋体-简" w:eastAsia="宋体-简" w:cs="宋体-简"/>
      <w:color w:val="000000"/>
      <w:sz w:val="21"/>
      <w:szCs w:val="21"/>
      <w:u w:val="none"/>
    </w:rPr>
  </w:style>
  <w:style w:type="character" w:customStyle="1" w:styleId="18">
    <w:name w:val="批注文字 字符"/>
    <w:basedOn w:val="11"/>
    <w:link w:val="5"/>
    <w:semiHidden/>
    <w:qFormat/>
    <w:uiPriority w:val="0"/>
    <w:rPr>
      <w:rFonts w:ascii="Times New Roman" w:hAnsi="Times New Roman" w:eastAsia="宋体" w:cs="Times New Roman"/>
      <w:sz w:val="20"/>
      <w:szCs w:val="24"/>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927</Words>
  <Characters>5284</Characters>
  <Lines>44</Lines>
  <Paragraphs>12</Paragraphs>
  <TotalTime>4</TotalTime>
  <ScaleCrop>false</ScaleCrop>
  <LinksUpToDate>false</LinksUpToDate>
  <CharactersWithSpaces>6199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2025-10-18T06:41:00Z</dcterms:created>
  <dc:creator>user</dc:creator>
  <cp:lastModifiedBy>user</cp:lastModifiedBy>
  <dcterms:modified xsi:type="dcterms:W3CDTF">2025-11-07T09:33:59Z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Producer">
    <vt:lpwstr>jsPDF 2.5.1</vt:lpwstr>
  </property>
  <property fmtid="{D5CDD505-2E9C-101B-9397-08002B2CF9AE}" pid="4" name="LastSaved">
    <vt:filetime>2025-10-16T00:00:00Z</vt:filetime>
  </property>
  <property fmtid="{D5CDD505-2E9C-101B-9397-08002B2CF9AE}" pid="5" name="KSOProductBuildVer">
    <vt:lpwstr>2052-12.8.2.1113</vt:lpwstr>
  </property>
  <property fmtid="{D5CDD505-2E9C-101B-9397-08002B2CF9AE}" pid="6" name="ICV">
    <vt:lpwstr>92DEA0BE88D140F13B45FB686C43BD4F_42</vt:lpwstr>
  </property>
</Properties>
</file>