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2AA50">
      <w:pPr>
        <w:jc w:val="center"/>
        <w:rPr>
          <w:b/>
          <w:sz w:val="32"/>
          <w:szCs w:val="32"/>
          <w:highlight w:val="none"/>
        </w:rPr>
      </w:pPr>
      <w:r>
        <w:rPr>
          <w:b/>
          <w:sz w:val="32"/>
          <w:szCs w:val="32"/>
          <w:highlight w:val="none"/>
        </w:rPr>
        <w:t>2026</w:t>
      </w:r>
      <w:r>
        <w:rPr>
          <w:rFonts w:hint="eastAsia"/>
          <w:b/>
          <w:sz w:val="32"/>
          <w:szCs w:val="32"/>
          <w:highlight w:val="none"/>
        </w:rPr>
        <w:t>年</w:t>
      </w:r>
      <w:r>
        <w:rPr>
          <w:b/>
          <w:sz w:val="32"/>
          <w:szCs w:val="32"/>
          <w:highlight w:val="none"/>
        </w:rPr>
        <w:t>MIF</w:t>
      </w:r>
      <w:r>
        <w:rPr>
          <w:rFonts w:hint="eastAsia"/>
          <w:b/>
          <w:sz w:val="32"/>
          <w:szCs w:val="32"/>
          <w:highlight w:val="none"/>
        </w:rPr>
        <w:t>物业管理服务</w:t>
      </w:r>
    </w:p>
    <w:p w14:paraId="0D5CA3EB">
      <w:pPr>
        <w:jc w:val="center"/>
        <w:rPr>
          <w:b/>
          <w:sz w:val="32"/>
          <w:szCs w:val="32"/>
          <w:highlight w:val="none"/>
        </w:rPr>
      </w:pPr>
      <w:r>
        <w:rPr>
          <w:rFonts w:hint="eastAsia"/>
          <w:b/>
          <w:sz w:val="32"/>
          <w:szCs w:val="32"/>
          <w:highlight w:val="none"/>
        </w:rPr>
        <w:t>采购需求</w:t>
      </w:r>
    </w:p>
    <w:p w14:paraId="36093494">
      <w:pPr>
        <w:spacing w:line="360" w:lineRule="auto"/>
        <w:jc w:val="left"/>
        <w:rPr>
          <w:rFonts w:ascii="宋体"/>
          <w:b/>
          <w:sz w:val="28"/>
          <w:szCs w:val="28"/>
          <w:highlight w:val="none"/>
        </w:rPr>
      </w:pPr>
      <w:r>
        <w:rPr>
          <w:rFonts w:hint="eastAsia" w:ascii="宋体"/>
          <w:b/>
          <w:sz w:val="28"/>
          <w:szCs w:val="28"/>
          <w:highlight w:val="none"/>
        </w:rPr>
        <w:t>一、委托管理物业概况</w:t>
      </w:r>
    </w:p>
    <w:p w14:paraId="1A32F32D">
      <w:pPr>
        <w:spacing w:line="360" w:lineRule="auto"/>
        <w:rPr>
          <w:rFonts w:ascii="宋体" w:hAnsi="宋体"/>
          <w:b/>
          <w:sz w:val="28"/>
          <w:szCs w:val="28"/>
          <w:highlight w:val="none"/>
        </w:rPr>
      </w:pPr>
      <w:r>
        <w:rPr>
          <w:rFonts w:hint="eastAsia" w:ascii="宋体" w:hAnsi="宋体"/>
          <w:b/>
          <w:sz w:val="28"/>
          <w:szCs w:val="28"/>
          <w:highlight w:val="none"/>
        </w:rPr>
        <w:t>（一）本物业基本情况</w:t>
      </w:r>
    </w:p>
    <w:p w14:paraId="2FA7BDEB">
      <w:pPr>
        <w:spacing w:line="360" w:lineRule="auto"/>
        <w:jc w:val="left"/>
        <w:rPr>
          <w:rFonts w:ascii="宋体" w:hAnsi="宋体"/>
          <w:sz w:val="24"/>
          <w:highlight w:val="none"/>
        </w:rPr>
      </w:pPr>
      <w:r>
        <w:rPr>
          <w:rFonts w:hint="eastAsia" w:ascii="宋体" w:hAnsi="宋体"/>
          <w:sz w:val="24"/>
          <w:highlight w:val="none"/>
        </w:rPr>
        <w:t>本物业项目位于上海市浦东新区张江孙桥科创中心单元 C10-01A 地块。</w:t>
      </w:r>
    </w:p>
    <w:p w14:paraId="512DBF88">
      <w:pPr>
        <w:spacing w:line="360" w:lineRule="auto"/>
        <w:jc w:val="left"/>
        <w:rPr>
          <w:rFonts w:ascii="宋体" w:hAnsi="宋体"/>
          <w:sz w:val="24"/>
          <w:highlight w:val="none"/>
        </w:rPr>
      </w:pPr>
      <w:r>
        <w:rPr>
          <w:rFonts w:hint="eastAsia" w:ascii="宋体" w:hAnsi="宋体"/>
          <w:sz w:val="24"/>
          <w:highlight w:val="none"/>
        </w:rPr>
        <w:t>项目建筑面积约24900㎡。其中地上三层的建筑面积为16660.5㎡，地下一层的建筑面积为8239.5㎡，建筑高度为22.7m。</w:t>
      </w:r>
    </w:p>
    <w:p w14:paraId="6319921B">
      <w:pPr>
        <w:spacing w:line="360" w:lineRule="auto"/>
        <w:rPr>
          <w:rFonts w:ascii="宋体" w:hAnsi="宋体"/>
          <w:b/>
          <w:sz w:val="28"/>
          <w:szCs w:val="28"/>
          <w:highlight w:val="none"/>
        </w:rPr>
      </w:pPr>
      <w:r>
        <w:rPr>
          <w:rFonts w:hint="eastAsia" w:ascii="宋体" w:hAnsi="宋体"/>
          <w:b/>
          <w:sz w:val="28"/>
          <w:szCs w:val="28"/>
          <w:highlight w:val="none"/>
        </w:rPr>
        <w:t>（二）公用设施、设备及公共场所（地）情况</w:t>
      </w:r>
    </w:p>
    <w:p w14:paraId="6706FD82">
      <w:pPr>
        <w:spacing w:line="360" w:lineRule="auto"/>
        <w:jc w:val="left"/>
        <w:rPr>
          <w:rFonts w:ascii="宋体" w:hAnsi="宋体"/>
          <w:sz w:val="24"/>
          <w:highlight w:val="none"/>
        </w:rPr>
      </w:pPr>
      <w:r>
        <w:rPr>
          <w:rFonts w:hint="eastAsia" w:ascii="宋体" w:hAnsi="宋体"/>
          <w:sz w:val="24"/>
          <w:highlight w:val="none"/>
        </w:rPr>
        <w:t>①项目场地</w:t>
      </w:r>
    </w:p>
    <w:p w14:paraId="12384D0E">
      <w:pPr>
        <w:spacing w:line="360" w:lineRule="auto"/>
        <w:jc w:val="left"/>
        <w:rPr>
          <w:rFonts w:ascii="宋体" w:hAnsi="宋体"/>
          <w:sz w:val="24"/>
          <w:highlight w:val="none"/>
        </w:rPr>
      </w:pPr>
      <w:r>
        <w:rPr>
          <w:rFonts w:hint="eastAsia" w:ascii="宋体" w:hAnsi="宋体"/>
          <w:sz w:val="24"/>
          <w:highlight w:val="none"/>
        </w:rPr>
        <w:t>南北长172m，东西宽110m，总出入口2个。其中：昌飞路为科研人员与访客车行出入口，宽度11m；科农路为内部以及货运出入口，宽度7m。地下机动车库设置两处出入路口，其中一处位于建筑东南角，为地下车库入口，另一处位于建筑北侧，为地下车库出口。</w:t>
      </w:r>
    </w:p>
    <w:p w14:paraId="14F0C9FC">
      <w:pPr>
        <w:spacing w:line="360" w:lineRule="auto"/>
        <w:jc w:val="left"/>
        <w:rPr>
          <w:rFonts w:ascii="宋体" w:hAnsi="宋体"/>
          <w:sz w:val="24"/>
          <w:highlight w:val="none"/>
        </w:rPr>
      </w:pPr>
      <w:r>
        <w:rPr>
          <w:rFonts w:hint="eastAsia" w:ascii="宋体" w:hAnsi="宋体"/>
          <w:sz w:val="24"/>
          <w:highlight w:val="none"/>
        </w:rPr>
        <w:t>②停车场</w:t>
      </w:r>
    </w:p>
    <w:p w14:paraId="74818F5A">
      <w:pPr>
        <w:spacing w:line="360" w:lineRule="auto"/>
        <w:jc w:val="left"/>
        <w:rPr>
          <w:rFonts w:ascii="宋体" w:hAnsi="宋体"/>
          <w:sz w:val="24"/>
          <w:highlight w:val="none"/>
        </w:rPr>
      </w:pPr>
      <w:r>
        <w:rPr>
          <w:rFonts w:hint="eastAsia" w:ascii="宋体" w:hAnsi="宋体"/>
          <w:sz w:val="24"/>
          <w:highlight w:val="none"/>
        </w:rPr>
        <w:t>地面机动车停车位：10个</w:t>
      </w:r>
    </w:p>
    <w:p w14:paraId="2965627D">
      <w:pPr>
        <w:spacing w:line="360" w:lineRule="auto"/>
        <w:jc w:val="left"/>
        <w:rPr>
          <w:rFonts w:ascii="宋体" w:hAnsi="宋体"/>
          <w:sz w:val="24"/>
          <w:highlight w:val="none"/>
        </w:rPr>
      </w:pPr>
      <w:r>
        <w:rPr>
          <w:rFonts w:hint="eastAsia" w:ascii="宋体" w:hAnsi="宋体"/>
          <w:sz w:val="24"/>
          <w:highlight w:val="none"/>
        </w:rPr>
        <w:t xml:space="preserve">地面非机动停车位：72个 </w:t>
      </w:r>
    </w:p>
    <w:p w14:paraId="31801361">
      <w:pPr>
        <w:spacing w:line="360" w:lineRule="auto"/>
        <w:jc w:val="left"/>
        <w:rPr>
          <w:rFonts w:ascii="宋体" w:hAnsi="宋体"/>
          <w:sz w:val="24"/>
          <w:highlight w:val="none"/>
        </w:rPr>
      </w:pPr>
      <w:r>
        <w:rPr>
          <w:rFonts w:hint="eastAsia" w:ascii="宋体" w:hAnsi="宋体"/>
          <w:sz w:val="24"/>
          <w:highlight w:val="none"/>
        </w:rPr>
        <w:t>地下停车库停车位：137个（含18个充电桩）</w:t>
      </w:r>
    </w:p>
    <w:p w14:paraId="19742C09">
      <w:pPr>
        <w:spacing w:line="360" w:lineRule="auto"/>
        <w:jc w:val="left"/>
        <w:rPr>
          <w:rFonts w:ascii="宋体" w:hAnsi="宋体"/>
          <w:sz w:val="24"/>
          <w:highlight w:val="none"/>
        </w:rPr>
      </w:pPr>
      <w:r>
        <w:rPr>
          <w:rFonts w:hint="eastAsia" w:ascii="宋体" w:hAnsi="宋体"/>
          <w:sz w:val="24"/>
          <w:highlight w:val="none"/>
        </w:rPr>
        <w:t>③绿化面积</w:t>
      </w:r>
    </w:p>
    <w:p w14:paraId="18CA06CD">
      <w:pPr>
        <w:spacing w:line="360" w:lineRule="auto"/>
        <w:jc w:val="left"/>
        <w:rPr>
          <w:rFonts w:ascii="宋体" w:hAnsi="宋体"/>
          <w:sz w:val="24"/>
          <w:highlight w:val="none"/>
        </w:rPr>
      </w:pPr>
      <w:r>
        <w:rPr>
          <w:rFonts w:hint="eastAsia" w:ascii="宋体" w:hAnsi="宋体"/>
          <w:sz w:val="24"/>
          <w:highlight w:val="none"/>
        </w:rPr>
        <w:t>绿化总面积约8189㎡。 其中：绿地面积为5819.4㎡ （17个地块）；屋面绿化面积为2369.72㎡ （31个地块）。</w:t>
      </w:r>
    </w:p>
    <w:p w14:paraId="19739C6C">
      <w:pPr>
        <w:spacing w:line="360" w:lineRule="auto"/>
        <w:jc w:val="left"/>
        <w:rPr>
          <w:rFonts w:ascii="宋体" w:hAnsi="宋体"/>
          <w:sz w:val="24"/>
          <w:highlight w:val="none"/>
        </w:rPr>
      </w:pPr>
      <w:r>
        <w:rPr>
          <w:rFonts w:hint="eastAsia" w:ascii="宋体" w:hAnsi="宋体"/>
          <w:sz w:val="24"/>
          <w:highlight w:val="none"/>
        </w:rPr>
        <w:t>④设备概况</w:t>
      </w:r>
    </w:p>
    <w:p w14:paraId="0344ACAF">
      <w:pPr>
        <w:spacing w:line="360" w:lineRule="auto"/>
        <w:jc w:val="left"/>
        <w:rPr>
          <w:rFonts w:ascii="宋体" w:hAnsi="宋体"/>
          <w:sz w:val="24"/>
          <w:highlight w:val="none"/>
        </w:rPr>
      </w:pPr>
      <w:r>
        <w:rPr>
          <w:rFonts w:hint="eastAsia" w:ascii="宋体" w:hAnsi="宋体"/>
          <w:sz w:val="24"/>
          <w:highlight w:val="none"/>
        </w:rPr>
        <w:t>（一）变配电:</w:t>
      </w:r>
    </w:p>
    <w:p w14:paraId="7CA17A0E">
      <w:pPr>
        <w:spacing w:line="360" w:lineRule="auto"/>
        <w:jc w:val="left"/>
        <w:rPr>
          <w:rFonts w:ascii="宋体" w:hAnsi="宋体"/>
          <w:sz w:val="24"/>
          <w:highlight w:val="none"/>
        </w:rPr>
      </w:pPr>
      <w:r>
        <w:rPr>
          <w:rFonts w:hint="eastAsia" w:ascii="宋体" w:hAnsi="宋体"/>
          <w:sz w:val="24"/>
          <w:highlight w:val="none"/>
        </w:rPr>
        <w:t>有10KV变电站1个。内设 2台SCB14-2000 kVA ，4台SCB14-1600KVA干式变压器，14台10kv中置式高压柜。</w:t>
      </w:r>
    </w:p>
    <w:p w14:paraId="59D46C0A">
      <w:pPr>
        <w:spacing w:line="360" w:lineRule="auto"/>
        <w:jc w:val="left"/>
        <w:rPr>
          <w:rFonts w:ascii="宋体" w:hAnsi="宋体"/>
          <w:sz w:val="24"/>
          <w:highlight w:val="none"/>
        </w:rPr>
      </w:pPr>
      <w:r>
        <w:rPr>
          <w:rFonts w:hint="eastAsia" w:ascii="宋体" w:hAnsi="宋体"/>
          <w:sz w:val="24"/>
          <w:highlight w:val="none"/>
        </w:rPr>
        <w:t>有0.4KV配电间1个。内设43台低压抽屉柜，6台动态无功补偿装置。</w:t>
      </w:r>
    </w:p>
    <w:p w14:paraId="45419D44">
      <w:pPr>
        <w:spacing w:line="360" w:lineRule="auto"/>
        <w:jc w:val="left"/>
        <w:rPr>
          <w:rFonts w:ascii="宋体" w:hAnsi="宋体"/>
          <w:sz w:val="24"/>
          <w:highlight w:val="none"/>
        </w:rPr>
      </w:pPr>
      <w:r>
        <w:rPr>
          <w:rFonts w:hint="eastAsia" w:ascii="宋体" w:hAnsi="宋体"/>
          <w:sz w:val="24"/>
          <w:highlight w:val="none"/>
        </w:rPr>
        <w:t>（二）公建配套设施设备：</w:t>
      </w:r>
    </w:p>
    <w:p w14:paraId="013B072F">
      <w:pPr>
        <w:spacing w:line="360" w:lineRule="auto"/>
        <w:jc w:val="left"/>
        <w:rPr>
          <w:rFonts w:ascii="宋体" w:hAnsi="宋体"/>
          <w:sz w:val="24"/>
          <w:highlight w:val="none"/>
        </w:rPr>
      </w:pPr>
      <w:r>
        <w:rPr>
          <w:rFonts w:hint="eastAsia" w:ascii="宋体" w:hAnsi="宋体"/>
          <w:sz w:val="24"/>
          <w:highlight w:val="none"/>
        </w:rPr>
        <w:t xml:space="preserve">1、监控系统：176台摄像机，其中有15台人脸抓拍摄像机。品牌：大华 </w:t>
      </w:r>
    </w:p>
    <w:p w14:paraId="508F4282">
      <w:pPr>
        <w:spacing w:line="360" w:lineRule="auto"/>
        <w:jc w:val="left"/>
        <w:rPr>
          <w:rFonts w:ascii="宋体" w:hAnsi="宋体"/>
          <w:sz w:val="24"/>
          <w:highlight w:val="none"/>
        </w:rPr>
      </w:pPr>
      <w:r>
        <w:rPr>
          <w:rFonts w:hint="eastAsia" w:ascii="宋体" w:hAnsi="宋体"/>
          <w:sz w:val="24"/>
          <w:highlight w:val="none"/>
        </w:rPr>
        <w:t>2、电子围栏：2.2米高金属网镂空周界围墙（542米）六线制电子围栏600米，4套电子围栏双防区控制器。</w:t>
      </w:r>
    </w:p>
    <w:p w14:paraId="22F7440E">
      <w:pPr>
        <w:spacing w:line="360" w:lineRule="auto"/>
        <w:jc w:val="left"/>
        <w:rPr>
          <w:rFonts w:ascii="宋体" w:hAnsi="宋体"/>
          <w:sz w:val="24"/>
          <w:highlight w:val="none"/>
        </w:rPr>
      </w:pPr>
      <w:r>
        <w:rPr>
          <w:rFonts w:hint="eastAsia" w:ascii="宋体" w:hAnsi="宋体"/>
          <w:sz w:val="24"/>
          <w:highlight w:val="none"/>
        </w:rPr>
        <w:t>3、门禁等技防系统：177个门禁读卡器，42台智能人脸识别装置，3套双摆速通门。品牌：大华</w:t>
      </w:r>
    </w:p>
    <w:p w14:paraId="02FA8F54">
      <w:pPr>
        <w:spacing w:line="360" w:lineRule="auto"/>
        <w:jc w:val="left"/>
        <w:rPr>
          <w:rFonts w:ascii="宋体" w:hAnsi="宋体"/>
          <w:sz w:val="24"/>
          <w:highlight w:val="none"/>
        </w:rPr>
      </w:pPr>
      <w:r>
        <w:rPr>
          <w:rFonts w:hint="eastAsia" w:ascii="宋体" w:hAnsi="宋体"/>
          <w:sz w:val="24"/>
          <w:highlight w:val="none"/>
        </w:rPr>
        <w:t>4、BA系统：49台6路智能灯光控制模块，77块远传电表，274个BA点位。</w:t>
      </w:r>
    </w:p>
    <w:p w14:paraId="61592C81">
      <w:pPr>
        <w:spacing w:line="360" w:lineRule="auto"/>
        <w:jc w:val="left"/>
        <w:rPr>
          <w:rFonts w:ascii="宋体" w:hAnsi="宋体"/>
          <w:sz w:val="24"/>
          <w:highlight w:val="none"/>
        </w:rPr>
      </w:pPr>
      <w:r>
        <w:rPr>
          <w:rFonts w:hint="eastAsia" w:ascii="宋体" w:hAnsi="宋体"/>
          <w:sz w:val="24"/>
          <w:highlight w:val="none"/>
        </w:rPr>
        <w:t>5、广播系统：288只喇叭，23台功放。</w:t>
      </w:r>
    </w:p>
    <w:p w14:paraId="350D4A66">
      <w:pPr>
        <w:spacing w:line="360" w:lineRule="auto"/>
        <w:jc w:val="left"/>
        <w:rPr>
          <w:rFonts w:ascii="宋体" w:hAnsi="宋体"/>
          <w:sz w:val="24"/>
          <w:highlight w:val="none"/>
        </w:rPr>
      </w:pPr>
      <w:r>
        <w:rPr>
          <w:rFonts w:hint="eastAsia" w:ascii="宋体" w:hAnsi="宋体"/>
          <w:sz w:val="24"/>
          <w:highlight w:val="none"/>
        </w:rPr>
        <w:t>6、信息网络系统：1406个单双口信息点位，264个AP点位，46台交换机。</w:t>
      </w:r>
    </w:p>
    <w:p w14:paraId="59EC0D5C">
      <w:pPr>
        <w:spacing w:line="360" w:lineRule="auto"/>
        <w:jc w:val="left"/>
        <w:rPr>
          <w:rFonts w:ascii="宋体" w:hAnsi="宋体"/>
          <w:sz w:val="24"/>
          <w:highlight w:val="none"/>
        </w:rPr>
      </w:pPr>
      <w:r>
        <w:rPr>
          <w:rFonts w:hint="eastAsia" w:ascii="宋体" w:hAnsi="宋体"/>
          <w:sz w:val="24"/>
          <w:highlight w:val="none"/>
        </w:rPr>
        <w:t xml:space="preserve">7、电梯：3部客梯，2部货梯。品牌：OTIS </w:t>
      </w:r>
    </w:p>
    <w:p w14:paraId="4FC96840">
      <w:pPr>
        <w:spacing w:line="360" w:lineRule="auto"/>
        <w:jc w:val="left"/>
        <w:rPr>
          <w:rFonts w:ascii="宋体" w:hAnsi="宋体"/>
          <w:sz w:val="24"/>
          <w:highlight w:val="none"/>
        </w:rPr>
      </w:pPr>
      <w:r>
        <w:rPr>
          <w:rFonts w:hint="eastAsia" w:ascii="宋体" w:hAnsi="宋体"/>
          <w:sz w:val="24"/>
          <w:highlight w:val="none"/>
        </w:rPr>
        <w:t>8、空调系统：空调冷热源采用15台多联机空调热泵机组和16台直膨式全空气空调热泵机组。品牌：大金，泰恩特</w:t>
      </w:r>
    </w:p>
    <w:p w14:paraId="7CB13351">
      <w:pPr>
        <w:spacing w:line="360" w:lineRule="auto"/>
        <w:jc w:val="left"/>
        <w:rPr>
          <w:rFonts w:ascii="宋体" w:hAnsi="宋体"/>
          <w:sz w:val="24"/>
          <w:highlight w:val="none"/>
        </w:rPr>
      </w:pPr>
      <w:r>
        <w:rPr>
          <w:rFonts w:hint="eastAsia" w:ascii="宋体" w:hAnsi="宋体"/>
          <w:sz w:val="24"/>
          <w:highlight w:val="none"/>
        </w:rPr>
        <w:t>9、消防系统：本项目室内消防给水系统为临时高压系统。（1）消火栓系统（2）喷淋系统（3）防护冷却系统（4）水炮系统（5）IG541 气体灭火系统。系统采用 90L,20MPa 的组合分配式，计有5套湿式报警阀组，6套水泵结合器，</w:t>
      </w:r>
      <w:r>
        <w:rPr>
          <w:rFonts w:ascii="宋体" w:hAnsi="宋体"/>
          <w:sz w:val="24"/>
          <w:highlight w:val="none"/>
        </w:rPr>
        <w:t>12</w:t>
      </w:r>
      <w:r>
        <w:rPr>
          <w:rFonts w:hint="eastAsia" w:ascii="宋体" w:hAnsi="宋体"/>
          <w:sz w:val="24"/>
          <w:highlight w:val="none"/>
        </w:rPr>
        <w:t>台水炮。消防水泵房（地下一层）内设2台15kw消火栓给水泵组，2台85kw喷淋给水泵组，2台15kw防护冷却给水泵组，1个消防水箱18m³(屋面层)，6台消防排烟排风及补风机组（地下一层），9台事故排风兼消防排烟（屋面层）和2台补风机组。</w:t>
      </w:r>
    </w:p>
    <w:p w14:paraId="350AA2FD">
      <w:pPr>
        <w:spacing w:line="360" w:lineRule="auto"/>
        <w:jc w:val="left"/>
        <w:rPr>
          <w:rFonts w:ascii="宋体" w:hAnsi="宋体"/>
          <w:sz w:val="24"/>
          <w:highlight w:val="none"/>
        </w:rPr>
      </w:pPr>
      <w:r>
        <w:rPr>
          <w:rFonts w:hint="eastAsia" w:ascii="宋体" w:hAnsi="宋体"/>
          <w:sz w:val="24"/>
          <w:highlight w:val="none"/>
        </w:rPr>
        <w:t>10、给排水系统：室内采用污、废合流制；室外采用雨、污分流制。生活水泵房有1个</w:t>
      </w:r>
      <w:r>
        <w:rPr>
          <w:rFonts w:ascii="宋体" w:hAnsi="宋体"/>
          <w:sz w:val="24"/>
          <w:highlight w:val="none"/>
        </w:rPr>
        <w:t>2</w:t>
      </w:r>
      <w:r>
        <w:rPr>
          <w:rFonts w:hint="eastAsia" w:ascii="宋体" w:hAnsi="宋体"/>
          <w:sz w:val="24"/>
          <w:highlight w:val="none"/>
        </w:rPr>
        <w:t>0m³</w:t>
      </w:r>
      <w:r>
        <w:rPr>
          <w:rFonts w:hint="eastAsia" w:ascii="宋体" w:hAnsi="宋体"/>
          <w:color w:val="000000" w:themeColor="text1"/>
          <w:sz w:val="24"/>
          <w:highlight w:val="none"/>
          <w14:textFill>
            <w14:solidFill>
              <w14:schemeClr w14:val="tx1"/>
            </w14:solidFill>
          </w14:textFill>
        </w:rPr>
        <w:t>生活水箱</w:t>
      </w:r>
      <w:r>
        <w:rPr>
          <w:rFonts w:hint="eastAsia" w:ascii="宋体" w:hAnsi="宋体"/>
          <w:sz w:val="24"/>
          <w:highlight w:val="none"/>
        </w:rPr>
        <w:t>，2台4kw变频泵组，29个87型雨水斗（屋面层），54座场地雨水井，19座污水井，26个雨水口，14座集水井，31台集水泵（地下一层）。</w:t>
      </w:r>
    </w:p>
    <w:p w14:paraId="741B816C">
      <w:pPr>
        <w:spacing w:line="360" w:lineRule="auto"/>
        <w:jc w:val="left"/>
        <w:rPr>
          <w:rFonts w:ascii="宋体" w:hAnsi="宋体"/>
          <w:sz w:val="24"/>
          <w:highlight w:val="none"/>
        </w:rPr>
      </w:pPr>
      <w:r>
        <w:rPr>
          <w:rFonts w:hint="eastAsia" w:ascii="宋体" w:hAnsi="宋体"/>
          <w:sz w:val="24"/>
          <w:highlight w:val="none"/>
        </w:rPr>
        <w:t>11、热水系统：采用局部热水供应系统，合计30台容积式电热水器（有效储水容积10L）。</w:t>
      </w:r>
    </w:p>
    <w:p w14:paraId="5E41114E">
      <w:pPr>
        <w:spacing w:line="360" w:lineRule="auto"/>
        <w:jc w:val="left"/>
        <w:rPr>
          <w:rFonts w:ascii="宋体" w:hAnsi="宋体"/>
          <w:sz w:val="24"/>
          <w:highlight w:val="none"/>
        </w:rPr>
      </w:pPr>
      <w:r>
        <w:rPr>
          <w:rFonts w:hint="eastAsia" w:ascii="宋体" w:hAnsi="宋体"/>
          <w:sz w:val="24"/>
          <w:highlight w:val="none"/>
        </w:rPr>
        <w:t>12、雨水回用系统：1座42m³PP模块蓄水池，1座8m³清水池，2台原水提升泵，2台排污泵，2台回用泵。</w:t>
      </w:r>
    </w:p>
    <w:p w14:paraId="0141CDF5">
      <w:pPr>
        <w:spacing w:line="360" w:lineRule="auto"/>
        <w:jc w:val="left"/>
        <w:rPr>
          <w:rFonts w:ascii="宋体" w:hAnsi="宋体"/>
          <w:sz w:val="24"/>
          <w:highlight w:val="none"/>
        </w:rPr>
      </w:pPr>
      <w:r>
        <w:rPr>
          <w:rFonts w:hint="eastAsia" w:ascii="宋体" w:hAnsi="宋体"/>
          <w:sz w:val="24"/>
          <w:highlight w:val="none"/>
        </w:rPr>
        <w:t>13、建筑有535扇樘内门窗，236</w:t>
      </w:r>
      <w:bookmarkStart w:id="0" w:name="_Hlk179880580"/>
      <w:r>
        <w:rPr>
          <w:rFonts w:hint="eastAsia" w:ascii="宋体" w:hAnsi="宋体"/>
          <w:sz w:val="24"/>
          <w:highlight w:val="none"/>
        </w:rPr>
        <w:t>扇樘</w:t>
      </w:r>
      <w:bookmarkEnd w:id="0"/>
      <w:r>
        <w:rPr>
          <w:rFonts w:hint="eastAsia" w:ascii="宋体" w:hAnsi="宋体"/>
          <w:sz w:val="24"/>
          <w:highlight w:val="none"/>
        </w:rPr>
        <w:t>外门窗，70扇百叶窗。</w:t>
      </w:r>
    </w:p>
    <w:p w14:paraId="5486E3B4">
      <w:pPr>
        <w:spacing w:line="360" w:lineRule="auto"/>
        <w:jc w:val="left"/>
        <w:rPr>
          <w:rFonts w:ascii="宋体" w:hAnsi="宋体"/>
          <w:sz w:val="24"/>
          <w:highlight w:val="none"/>
        </w:rPr>
      </w:pPr>
      <w:r>
        <w:rPr>
          <w:rFonts w:hint="eastAsia" w:ascii="宋体" w:hAnsi="宋体"/>
          <w:sz w:val="24"/>
          <w:highlight w:val="none"/>
        </w:rPr>
        <w:t>注：以上系统，设备，数量等包括但不限于，现场实际有增加或减少。</w:t>
      </w:r>
    </w:p>
    <w:p w14:paraId="55DA56F8">
      <w:pPr>
        <w:spacing w:line="360" w:lineRule="auto"/>
        <w:jc w:val="left"/>
        <w:rPr>
          <w:rFonts w:ascii="宋体" w:hAnsi="宋体"/>
          <w:sz w:val="24"/>
          <w:highlight w:val="none"/>
        </w:rPr>
      </w:pPr>
      <w:r>
        <w:rPr>
          <w:rFonts w:hint="eastAsia" w:ascii="宋体" w:hAnsi="宋体"/>
          <w:sz w:val="24"/>
          <w:highlight w:val="none"/>
        </w:rPr>
        <w:t>⑤业主方提供物业管理用房。</w:t>
      </w:r>
    </w:p>
    <w:p w14:paraId="34474096">
      <w:pPr>
        <w:spacing w:line="360" w:lineRule="auto"/>
        <w:rPr>
          <w:rFonts w:ascii="宋体" w:hAnsi="宋体"/>
          <w:b/>
          <w:bCs/>
          <w:sz w:val="28"/>
          <w:szCs w:val="28"/>
          <w:highlight w:val="none"/>
        </w:rPr>
      </w:pPr>
    </w:p>
    <w:p w14:paraId="2C8581D3">
      <w:pPr>
        <w:numPr>
          <w:ilvl w:val="0"/>
          <w:numId w:val="1"/>
        </w:numPr>
        <w:spacing w:line="360" w:lineRule="auto"/>
        <w:rPr>
          <w:rFonts w:ascii="宋体" w:hAnsi="宋体"/>
          <w:b/>
          <w:bCs/>
          <w:sz w:val="28"/>
          <w:szCs w:val="28"/>
          <w:highlight w:val="none"/>
        </w:rPr>
      </w:pPr>
      <w:r>
        <w:rPr>
          <w:rFonts w:hint="eastAsia" w:ascii="宋体" w:hAnsi="宋体"/>
          <w:b/>
          <w:bCs/>
          <w:sz w:val="28"/>
          <w:szCs w:val="28"/>
          <w:highlight w:val="none"/>
        </w:rPr>
        <w:t>楼宇概况</w:t>
      </w:r>
    </w:p>
    <w:tbl>
      <w:tblPr>
        <w:tblStyle w:val="11"/>
        <w:tblpPr w:leftFromText="180" w:rightFromText="180" w:vertAnchor="text" w:tblpXSpec="center" w:tblpY="1"/>
        <w:tblOverlap w:val="never"/>
        <w:tblW w:w="8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584"/>
        <w:gridCol w:w="1920"/>
        <w:gridCol w:w="2013"/>
        <w:gridCol w:w="1600"/>
      </w:tblGrid>
      <w:tr w14:paraId="1887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18D2527F">
            <w:pPr>
              <w:spacing w:line="360" w:lineRule="auto"/>
              <w:jc w:val="center"/>
              <w:rPr>
                <w:rFonts w:ascii="宋体" w:hAnsi="宋体"/>
                <w:szCs w:val="21"/>
                <w:highlight w:val="none"/>
              </w:rPr>
            </w:pPr>
            <w:bookmarkStart w:id="1" w:name="_MON_1790329400"/>
            <w:bookmarkEnd w:id="1"/>
            <w:r>
              <w:rPr>
                <w:rFonts w:hint="eastAsia" w:ascii="宋体" w:hAnsi="宋体"/>
                <w:szCs w:val="21"/>
                <w:highlight w:val="none"/>
              </w:rPr>
              <w:t>建筑层数</w:t>
            </w:r>
          </w:p>
        </w:tc>
        <w:tc>
          <w:tcPr>
            <w:tcW w:w="1584" w:type="dxa"/>
          </w:tcPr>
          <w:p w14:paraId="57B3999E">
            <w:pPr>
              <w:spacing w:line="360" w:lineRule="auto"/>
              <w:jc w:val="center"/>
              <w:rPr>
                <w:rFonts w:ascii="宋体" w:hAnsi="宋体"/>
                <w:szCs w:val="21"/>
                <w:highlight w:val="none"/>
              </w:rPr>
            </w:pPr>
            <w:r>
              <w:rPr>
                <w:rFonts w:hint="eastAsia" w:ascii="宋体" w:hAnsi="宋体"/>
                <w:szCs w:val="21"/>
                <w:highlight w:val="none"/>
              </w:rPr>
              <w:t>层高（米）</w:t>
            </w:r>
          </w:p>
        </w:tc>
        <w:tc>
          <w:tcPr>
            <w:tcW w:w="1920" w:type="dxa"/>
          </w:tcPr>
          <w:p w14:paraId="2019272E">
            <w:pPr>
              <w:spacing w:line="360" w:lineRule="auto"/>
              <w:jc w:val="center"/>
              <w:rPr>
                <w:rFonts w:ascii="宋体" w:hAnsi="宋体"/>
                <w:szCs w:val="21"/>
                <w:highlight w:val="none"/>
              </w:rPr>
            </w:pPr>
            <w:r>
              <w:rPr>
                <w:rFonts w:hint="eastAsia" w:ascii="宋体" w:hAnsi="宋体"/>
                <w:szCs w:val="21"/>
                <w:highlight w:val="none"/>
              </w:rPr>
              <w:t>使用性质</w:t>
            </w:r>
          </w:p>
        </w:tc>
        <w:tc>
          <w:tcPr>
            <w:tcW w:w="2013" w:type="dxa"/>
          </w:tcPr>
          <w:p w14:paraId="0000CEF4">
            <w:pPr>
              <w:spacing w:line="360" w:lineRule="auto"/>
              <w:jc w:val="center"/>
              <w:rPr>
                <w:rFonts w:ascii="宋体" w:hAnsi="宋体"/>
                <w:szCs w:val="21"/>
                <w:highlight w:val="none"/>
              </w:rPr>
            </w:pPr>
            <w:r>
              <w:rPr>
                <w:rFonts w:hint="eastAsia" w:ascii="宋体" w:hAnsi="宋体"/>
                <w:szCs w:val="21"/>
                <w:highlight w:val="none"/>
              </w:rPr>
              <w:t>建筑面积（㎡）</w:t>
            </w:r>
          </w:p>
        </w:tc>
        <w:tc>
          <w:tcPr>
            <w:tcW w:w="1600" w:type="dxa"/>
          </w:tcPr>
          <w:p w14:paraId="3A1025CE">
            <w:pPr>
              <w:spacing w:line="360" w:lineRule="auto"/>
              <w:jc w:val="center"/>
              <w:rPr>
                <w:rFonts w:ascii="宋体" w:hAnsi="宋体"/>
                <w:szCs w:val="21"/>
                <w:highlight w:val="none"/>
              </w:rPr>
            </w:pPr>
            <w:r>
              <w:rPr>
                <w:rFonts w:hint="eastAsia" w:ascii="宋体" w:hAnsi="宋体"/>
                <w:szCs w:val="21"/>
                <w:highlight w:val="none"/>
              </w:rPr>
              <w:t>交付使用</w:t>
            </w:r>
          </w:p>
        </w:tc>
      </w:tr>
      <w:tr w14:paraId="3B86F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150BC929">
            <w:pPr>
              <w:spacing w:line="360" w:lineRule="auto"/>
              <w:jc w:val="center"/>
              <w:rPr>
                <w:rFonts w:ascii="宋体" w:hAnsi="宋体"/>
                <w:szCs w:val="21"/>
                <w:highlight w:val="none"/>
              </w:rPr>
            </w:pPr>
            <w:r>
              <w:rPr>
                <w:rFonts w:hint="eastAsia" w:ascii="宋体" w:hAnsi="宋体"/>
                <w:szCs w:val="21"/>
                <w:highlight w:val="none"/>
              </w:rPr>
              <w:t>一层</w:t>
            </w:r>
          </w:p>
        </w:tc>
        <w:tc>
          <w:tcPr>
            <w:tcW w:w="1584" w:type="dxa"/>
          </w:tcPr>
          <w:p w14:paraId="0030F607">
            <w:pPr>
              <w:spacing w:line="360" w:lineRule="auto"/>
              <w:jc w:val="center"/>
              <w:rPr>
                <w:rFonts w:ascii="宋体" w:hAnsi="宋体"/>
                <w:szCs w:val="21"/>
                <w:highlight w:val="none"/>
              </w:rPr>
            </w:pPr>
            <w:r>
              <w:rPr>
                <w:rFonts w:hint="eastAsia" w:ascii="宋体" w:hAnsi="宋体"/>
                <w:szCs w:val="21"/>
                <w:highlight w:val="none"/>
              </w:rPr>
              <w:t>7</w:t>
            </w:r>
            <w:r>
              <w:rPr>
                <w:rFonts w:ascii="宋体" w:hAnsi="宋体"/>
                <w:szCs w:val="21"/>
                <w:highlight w:val="none"/>
              </w:rPr>
              <w:t>.5</w:t>
            </w:r>
          </w:p>
        </w:tc>
        <w:tc>
          <w:tcPr>
            <w:tcW w:w="1920" w:type="dxa"/>
          </w:tcPr>
          <w:p w14:paraId="715B0CA2">
            <w:pPr>
              <w:spacing w:line="360" w:lineRule="auto"/>
              <w:jc w:val="center"/>
              <w:rPr>
                <w:rFonts w:ascii="宋体" w:hAnsi="宋体"/>
                <w:szCs w:val="21"/>
                <w:highlight w:val="none"/>
              </w:rPr>
            </w:pPr>
            <w:r>
              <w:rPr>
                <w:rFonts w:hint="eastAsia" w:ascii="宋体" w:hAnsi="宋体"/>
                <w:szCs w:val="21"/>
                <w:highlight w:val="none"/>
              </w:rPr>
              <w:t>大堂、科研实验、配套设施</w:t>
            </w:r>
          </w:p>
        </w:tc>
        <w:tc>
          <w:tcPr>
            <w:tcW w:w="2013" w:type="dxa"/>
          </w:tcPr>
          <w:p w14:paraId="4D00957E">
            <w:pPr>
              <w:spacing w:line="360" w:lineRule="auto"/>
              <w:jc w:val="center"/>
              <w:rPr>
                <w:rFonts w:ascii="宋体" w:hAnsi="宋体"/>
                <w:szCs w:val="21"/>
                <w:highlight w:val="none"/>
              </w:rPr>
            </w:pPr>
            <w:r>
              <w:rPr>
                <w:rFonts w:hint="eastAsia" w:ascii="宋体" w:hAnsi="宋体"/>
                <w:szCs w:val="21"/>
                <w:highlight w:val="none"/>
              </w:rPr>
              <w:t>7</w:t>
            </w:r>
            <w:r>
              <w:rPr>
                <w:rFonts w:ascii="宋体" w:hAnsi="宋体"/>
                <w:szCs w:val="21"/>
                <w:highlight w:val="none"/>
              </w:rPr>
              <w:t>571.71</w:t>
            </w:r>
          </w:p>
        </w:tc>
        <w:tc>
          <w:tcPr>
            <w:tcW w:w="1600" w:type="dxa"/>
          </w:tcPr>
          <w:p w14:paraId="2A73E78E">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58F6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42F8112E">
            <w:pPr>
              <w:spacing w:line="360" w:lineRule="auto"/>
              <w:jc w:val="center"/>
              <w:rPr>
                <w:rFonts w:ascii="宋体" w:hAnsi="宋体"/>
                <w:szCs w:val="21"/>
                <w:highlight w:val="none"/>
              </w:rPr>
            </w:pPr>
            <w:r>
              <w:rPr>
                <w:rFonts w:hint="eastAsia" w:ascii="宋体" w:hAnsi="宋体"/>
                <w:szCs w:val="21"/>
                <w:highlight w:val="none"/>
              </w:rPr>
              <w:t>夹层</w:t>
            </w:r>
          </w:p>
        </w:tc>
        <w:tc>
          <w:tcPr>
            <w:tcW w:w="1584" w:type="dxa"/>
          </w:tcPr>
          <w:p w14:paraId="41B7F045">
            <w:pPr>
              <w:spacing w:line="360" w:lineRule="auto"/>
              <w:jc w:val="center"/>
              <w:rPr>
                <w:rFonts w:ascii="宋体" w:hAnsi="宋体"/>
                <w:szCs w:val="21"/>
                <w:highlight w:val="none"/>
              </w:rPr>
            </w:pPr>
            <w:r>
              <w:rPr>
                <w:rFonts w:hint="eastAsia" w:ascii="宋体" w:hAnsi="宋体"/>
                <w:szCs w:val="21"/>
                <w:highlight w:val="none"/>
              </w:rPr>
              <w:t>3</w:t>
            </w:r>
            <w:r>
              <w:rPr>
                <w:rFonts w:ascii="宋体" w:hAnsi="宋体"/>
                <w:szCs w:val="21"/>
                <w:highlight w:val="none"/>
              </w:rPr>
              <w:t>.5</w:t>
            </w:r>
          </w:p>
        </w:tc>
        <w:tc>
          <w:tcPr>
            <w:tcW w:w="1920" w:type="dxa"/>
          </w:tcPr>
          <w:p w14:paraId="488969BF">
            <w:pPr>
              <w:spacing w:line="360" w:lineRule="auto"/>
              <w:jc w:val="center"/>
              <w:rPr>
                <w:rFonts w:ascii="宋体" w:hAnsi="宋体"/>
                <w:szCs w:val="21"/>
                <w:highlight w:val="none"/>
              </w:rPr>
            </w:pPr>
            <w:r>
              <w:rPr>
                <w:rFonts w:hint="eastAsia" w:ascii="宋体" w:hAnsi="宋体"/>
                <w:szCs w:val="21"/>
                <w:highlight w:val="none"/>
              </w:rPr>
              <w:t>配套设施</w:t>
            </w:r>
          </w:p>
        </w:tc>
        <w:tc>
          <w:tcPr>
            <w:tcW w:w="2013" w:type="dxa"/>
          </w:tcPr>
          <w:p w14:paraId="5AAAA6B1">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22.25</w:t>
            </w:r>
          </w:p>
        </w:tc>
        <w:tc>
          <w:tcPr>
            <w:tcW w:w="1600" w:type="dxa"/>
          </w:tcPr>
          <w:p w14:paraId="5FC9BA20">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3204A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6" w:type="dxa"/>
          </w:tcPr>
          <w:p w14:paraId="7D9D09A4">
            <w:pPr>
              <w:spacing w:line="360" w:lineRule="auto"/>
              <w:jc w:val="center"/>
              <w:rPr>
                <w:rFonts w:ascii="宋体" w:hAnsi="宋体"/>
                <w:szCs w:val="21"/>
                <w:highlight w:val="none"/>
              </w:rPr>
            </w:pPr>
            <w:r>
              <w:rPr>
                <w:rFonts w:hint="eastAsia" w:ascii="宋体" w:hAnsi="宋体"/>
                <w:szCs w:val="21"/>
                <w:highlight w:val="none"/>
              </w:rPr>
              <w:t>二层</w:t>
            </w:r>
          </w:p>
        </w:tc>
        <w:tc>
          <w:tcPr>
            <w:tcW w:w="1584" w:type="dxa"/>
          </w:tcPr>
          <w:p w14:paraId="0C87E2C0">
            <w:pPr>
              <w:spacing w:line="360" w:lineRule="auto"/>
              <w:jc w:val="center"/>
              <w:rPr>
                <w:rFonts w:ascii="宋体" w:hAnsi="宋体"/>
                <w:szCs w:val="21"/>
                <w:highlight w:val="none"/>
              </w:rPr>
            </w:pPr>
            <w:r>
              <w:rPr>
                <w:rFonts w:hint="eastAsia" w:ascii="宋体" w:hAnsi="宋体"/>
                <w:szCs w:val="21"/>
                <w:highlight w:val="none"/>
              </w:rPr>
              <w:t>6</w:t>
            </w:r>
          </w:p>
        </w:tc>
        <w:tc>
          <w:tcPr>
            <w:tcW w:w="1920" w:type="dxa"/>
          </w:tcPr>
          <w:p w14:paraId="54129120">
            <w:pPr>
              <w:spacing w:line="360" w:lineRule="auto"/>
              <w:jc w:val="center"/>
              <w:rPr>
                <w:rFonts w:ascii="宋体" w:hAnsi="宋体"/>
                <w:szCs w:val="21"/>
                <w:highlight w:val="none"/>
              </w:rPr>
            </w:pPr>
            <w:r>
              <w:rPr>
                <w:rFonts w:hint="eastAsia" w:ascii="宋体" w:hAnsi="宋体"/>
                <w:szCs w:val="21"/>
                <w:highlight w:val="none"/>
              </w:rPr>
              <w:t>科研实验</w:t>
            </w:r>
          </w:p>
        </w:tc>
        <w:tc>
          <w:tcPr>
            <w:tcW w:w="2013" w:type="dxa"/>
          </w:tcPr>
          <w:p w14:paraId="67566D5C">
            <w:pPr>
              <w:spacing w:line="360" w:lineRule="auto"/>
              <w:jc w:val="center"/>
              <w:rPr>
                <w:rFonts w:ascii="宋体" w:hAnsi="宋体"/>
                <w:szCs w:val="21"/>
                <w:highlight w:val="none"/>
              </w:rPr>
            </w:pPr>
            <w:r>
              <w:rPr>
                <w:rFonts w:hint="eastAsia" w:ascii="宋体" w:hAnsi="宋体"/>
                <w:szCs w:val="21"/>
                <w:highlight w:val="none"/>
              </w:rPr>
              <w:t>4</w:t>
            </w:r>
            <w:r>
              <w:rPr>
                <w:rFonts w:ascii="宋体" w:hAnsi="宋体"/>
                <w:szCs w:val="21"/>
                <w:highlight w:val="none"/>
              </w:rPr>
              <w:t>705.27</w:t>
            </w:r>
          </w:p>
        </w:tc>
        <w:tc>
          <w:tcPr>
            <w:tcW w:w="1600" w:type="dxa"/>
          </w:tcPr>
          <w:p w14:paraId="79AE6279">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0626E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776348B7">
            <w:pPr>
              <w:spacing w:line="360" w:lineRule="auto"/>
              <w:jc w:val="center"/>
              <w:rPr>
                <w:rFonts w:ascii="宋体" w:hAnsi="宋体"/>
                <w:szCs w:val="21"/>
                <w:highlight w:val="none"/>
              </w:rPr>
            </w:pPr>
            <w:r>
              <w:rPr>
                <w:rFonts w:hint="eastAsia" w:ascii="宋体" w:hAnsi="宋体"/>
                <w:szCs w:val="21"/>
                <w:highlight w:val="none"/>
              </w:rPr>
              <w:t>三层</w:t>
            </w:r>
          </w:p>
        </w:tc>
        <w:tc>
          <w:tcPr>
            <w:tcW w:w="1584" w:type="dxa"/>
          </w:tcPr>
          <w:p w14:paraId="36E98852">
            <w:pPr>
              <w:spacing w:line="360" w:lineRule="auto"/>
              <w:jc w:val="center"/>
              <w:rPr>
                <w:rFonts w:ascii="宋体" w:hAnsi="宋体"/>
                <w:szCs w:val="21"/>
                <w:highlight w:val="none"/>
              </w:rPr>
            </w:pPr>
            <w:r>
              <w:rPr>
                <w:rFonts w:hint="eastAsia" w:ascii="宋体" w:hAnsi="宋体"/>
                <w:szCs w:val="21"/>
                <w:highlight w:val="none"/>
              </w:rPr>
              <w:t>4</w:t>
            </w:r>
            <w:r>
              <w:rPr>
                <w:rFonts w:ascii="宋体" w:hAnsi="宋体"/>
                <w:szCs w:val="21"/>
                <w:highlight w:val="none"/>
              </w:rPr>
              <w:t>.2</w:t>
            </w:r>
          </w:p>
        </w:tc>
        <w:tc>
          <w:tcPr>
            <w:tcW w:w="1920" w:type="dxa"/>
          </w:tcPr>
          <w:p w14:paraId="381F84BC">
            <w:pPr>
              <w:spacing w:line="360" w:lineRule="auto"/>
              <w:jc w:val="center"/>
              <w:rPr>
                <w:rFonts w:ascii="宋体" w:hAnsi="宋体"/>
                <w:szCs w:val="21"/>
                <w:highlight w:val="none"/>
              </w:rPr>
            </w:pPr>
            <w:r>
              <w:rPr>
                <w:rFonts w:hint="eastAsia" w:ascii="宋体" w:hAnsi="宋体"/>
                <w:szCs w:val="21"/>
                <w:highlight w:val="none"/>
              </w:rPr>
              <w:t>科研办公</w:t>
            </w:r>
          </w:p>
        </w:tc>
        <w:tc>
          <w:tcPr>
            <w:tcW w:w="2013" w:type="dxa"/>
          </w:tcPr>
          <w:p w14:paraId="2C33FD0F">
            <w:pPr>
              <w:spacing w:line="360" w:lineRule="auto"/>
              <w:jc w:val="center"/>
              <w:rPr>
                <w:rFonts w:ascii="宋体" w:hAnsi="宋体"/>
                <w:szCs w:val="21"/>
                <w:highlight w:val="none"/>
              </w:rPr>
            </w:pPr>
            <w:r>
              <w:rPr>
                <w:rFonts w:ascii="宋体" w:hAnsi="宋体"/>
                <w:szCs w:val="21"/>
                <w:highlight w:val="none"/>
              </w:rPr>
              <w:t>4100.77</w:t>
            </w:r>
          </w:p>
        </w:tc>
        <w:tc>
          <w:tcPr>
            <w:tcW w:w="1600" w:type="dxa"/>
          </w:tcPr>
          <w:p w14:paraId="617FFD57">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7F1A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1E15AE32">
            <w:pPr>
              <w:spacing w:line="360" w:lineRule="auto"/>
              <w:jc w:val="center"/>
              <w:rPr>
                <w:rFonts w:ascii="宋体" w:hAnsi="宋体"/>
                <w:szCs w:val="21"/>
                <w:highlight w:val="none"/>
              </w:rPr>
            </w:pPr>
            <w:r>
              <w:rPr>
                <w:rFonts w:hint="eastAsia" w:ascii="宋体" w:hAnsi="宋体"/>
                <w:szCs w:val="21"/>
                <w:highlight w:val="none"/>
              </w:rPr>
              <w:t>地面</w:t>
            </w:r>
          </w:p>
        </w:tc>
        <w:tc>
          <w:tcPr>
            <w:tcW w:w="1584" w:type="dxa"/>
          </w:tcPr>
          <w:p w14:paraId="40C869AA">
            <w:pPr>
              <w:spacing w:line="360" w:lineRule="auto"/>
              <w:jc w:val="center"/>
              <w:rPr>
                <w:rFonts w:ascii="宋体" w:hAnsi="宋体"/>
                <w:szCs w:val="21"/>
                <w:highlight w:val="none"/>
              </w:rPr>
            </w:pPr>
          </w:p>
        </w:tc>
        <w:tc>
          <w:tcPr>
            <w:tcW w:w="1920" w:type="dxa"/>
          </w:tcPr>
          <w:p w14:paraId="638A6CC2">
            <w:pPr>
              <w:spacing w:line="360" w:lineRule="auto"/>
              <w:jc w:val="center"/>
              <w:rPr>
                <w:rFonts w:ascii="宋体" w:hAnsi="宋体"/>
                <w:szCs w:val="21"/>
                <w:highlight w:val="none"/>
              </w:rPr>
            </w:pPr>
            <w:r>
              <w:rPr>
                <w:rFonts w:hint="eastAsia" w:ascii="宋体" w:hAnsi="宋体"/>
                <w:szCs w:val="21"/>
                <w:highlight w:val="none"/>
              </w:rPr>
              <w:t>不计容建筑</w:t>
            </w:r>
          </w:p>
        </w:tc>
        <w:tc>
          <w:tcPr>
            <w:tcW w:w="2013" w:type="dxa"/>
          </w:tcPr>
          <w:p w14:paraId="507B2BB0">
            <w:pPr>
              <w:spacing w:line="360" w:lineRule="auto"/>
              <w:jc w:val="center"/>
              <w:rPr>
                <w:rFonts w:ascii="宋体" w:hAnsi="宋体"/>
                <w:szCs w:val="21"/>
                <w:highlight w:val="none"/>
              </w:rPr>
            </w:pPr>
            <w:r>
              <w:rPr>
                <w:rFonts w:hint="eastAsia" w:ascii="宋体" w:hAnsi="宋体"/>
                <w:szCs w:val="21"/>
                <w:highlight w:val="none"/>
              </w:rPr>
              <w:t>60.5</w:t>
            </w:r>
          </w:p>
        </w:tc>
        <w:tc>
          <w:tcPr>
            <w:tcW w:w="1600" w:type="dxa"/>
          </w:tcPr>
          <w:p w14:paraId="2047D748">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17A1C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6" w:type="dxa"/>
          </w:tcPr>
          <w:p w14:paraId="3B41664F">
            <w:pPr>
              <w:spacing w:line="360" w:lineRule="auto"/>
              <w:jc w:val="center"/>
              <w:rPr>
                <w:rFonts w:ascii="宋体" w:hAnsi="宋体"/>
                <w:szCs w:val="21"/>
                <w:highlight w:val="none"/>
              </w:rPr>
            </w:pPr>
            <w:r>
              <w:rPr>
                <w:rFonts w:hint="eastAsia" w:ascii="宋体" w:hAnsi="宋体"/>
                <w:szCs w:val="21"/>
                <w:highlight w:val="none"/>
              </w:rPr>
              <w:t>大屋面层</w:t>
            </w:r>
          </w:p>
        </w:tc>
        <w:tc>
          <w:tcPr>
            <w:tcW w:w="1584" w:type="dxa"/>
          </w:tcPr>
          <w:p w14:paraId="56FEAB81">
            <w:pPr>
              <w:spacing w:line="360" w:lineRule="auto"/>
              <w:jc w:val="center"/>
              <w:rPr>
                <w:rFonts w:ascii="宋体" w:hAnsi="宋体"/>
                <w:szCs w:val="21"/>
                <w:highlight w:val="none"/>
              </w:rPr>
            </w:pPr>
          </w:p>
        </w:tc>
        <w:tc>
          <w:tcPr>
            <w:tcW w:w="1920" w:type="dxa"/>
          </w:tcPr>
          <w:p w14:paraId="030666A8">
            <w:pPr>
              <w:spacing w:line="360" w:lineRule="auto"/>
              <w:jc w:val="center"/>
              <w:rPr>
                <w:rFonts w:ascii="宋体" w:hAnsi="宋体"/>
                <w:szCs w:val="21"/>
                <w:highlight w:val="none"/>
              </w:rPr>
            </w:pPr>
            <w:r>
              <w:rPr>
                <w:rFonts w:hint="eastAsia" w:ascii="宋体" w:hAnsi="宋体"/>
                <w:szCs w:val="21"/>
                <w:highlight w:val="none"/>
              </w:rPr>
              <w:t>设备</w:t>
            </w:r>
          </w:p>
        </w:tc>
        <w:tc>
          <w:tcPr>
            <w:tcW w:w="2013" w:type="dxa"/>
          </w:tcPr>
          <w:p w14:paraId="279CF900">
            <w:pPr>
              <w:spacing w:line="360" w:lineRule="auto"/>
              <w:jc w:val="center"/>
              <w:rPr>
                <w:rFonts w:ascii="宋体" w:hAnsi="宋体"/>
                <w:szCs w:val="21"/>
                <w:highlight w:val="none"/>
              </w:rPr>
            </w:pPr>
          </w:p>
        </w:tc>
        <w:tc>
          <w:tcPr>
            <w:tcW w:w="1600" w:type="dxa"/>
          </w:tcPr>
          <w:p w14:paraId="4C0930CB">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r w14:paraId="56DC8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76" w:type="dxa"/>
          </w:tcPr>
          <w:p w14:paraId="34E7C8D3">
            <w:pPr>
              <w:spacing w:line="360" w:lineRule="auto"/>
              <w:jc w:val="center"/>
              <w:rPr>
                <w:rFonts w:ascii="宋体" w:hAnsi="宋体"/>
                <w:szCs w:val="21"/>
                <w:highlight w:val="none"/>
              </w:rPr>
            </w:pPr>
            <w:r>
              <w:rPr>
                <w:rFonts w:hint="eastAsia" w:ascii="宋体" w:hAnsi="宋体"/>
                <w:szCs w:val="21"/>
                <w:highlight w:val="none"/>
              </w:rPr>
              <w:t>地下一层</w:t>
            </w:r>
          </w:p>
        </w:tc>
        <w:tc>
          <w:tcPr>
            <w:tcW w:w="1584" w:type="dxa"/>
          </w:tcPr>
          <w:p w14:paraId="3B1018ED">
            <w:pPr>
              <w:spacing w:line="360" w:lineRule="auto"/>
              <w:jc w:val="center"/>
              <w:rPr>
                <w:rFonts w:ascii="宋体" w:hAnsi="宋体"/>
                <w:szCs w:val="21"/>
                <w:highlight w:val="none"/>
              </w:rPr>
            </w:pPr>
            <w:r>
              <w:rPr>
                <w:rFonts w:hint="eastAsia" w:ascii="宋体" w:hAnsi="宋体"/>
                <w:szCs w:val="21"/>
                <w:highlight w:val="none"/>
              </w:rPr>
              <w:t>4</w:t>
            </w:r>
            <w:r>
              <w:rPr>
                <w:rFonts w:ascii="宋体" w:hAnsi="宋体"/>
                <w:szCs w:val="21"/>
                <w:highlight w:val="none"/>
              </w:rPr>
              <w:t>.2</w:t>
            </w:r>
          </w:p>
        </w:tc>
        <w:tc>
          <w:tcPr>
            <w:tcW w:w="1920" w:type="dxa"/>
          </w:tcPr>
          <w:p w14:paraId="73990081">
            <w:pPr>
              <w:spacing w:line="360" w:lineRule="auto"/>
              <w:jc w:val="center"/>
              <w:rPr>
                <w:rFonts w:ascii="宋体" w:hAnsi="宋体"/>
                <w:szCs w:val="21"/>
                <w:highlight w:val="none"/>
              </w:rPr>
            </w:pPr>
            <w:r>
              <w:rPr>
                <w:rFonts w:hint="eastAsia" w:ascii="宋体" w:hAnsi="宋体"/>
                <w:szCs w:val="21"/>
                <w:highlight w:val="none"/>
              </w:rPr>
              <w:t>车库，设备</w:t>
            </w:r>
          </w:p>
        </w:tc>
        <w:tc>
          <w:tcPr>
            <w:tcW w:w="2013" w:type="dxa"/>
          </w:tcPr>
          <w:p w14:paraId="4FB54ED9">
            <w:pPr>
              <w:spacing w:line="360" w:lineRule="auto"/>
              <w:jc w:val="center"/>
              <w:rPr>
                <w:rFonts w:ascii="宋体" w:hAnsi="宋体"/>
                <w:szCs w:val="21"/>
                <w:highlight w:val="none"/>
              </w:rPr>
            </w:pPr>
            <w:r>
              <w:rPr>
                <w:rFonts w:ascii="宋体" w:hAnsi="宋体"/>
                <w:szCs w:val="21"/>
                <w:highlight w:val="none"/>
              </w:rPr>
              <w:t>8239.5</w:t>
            </w:r>
          </w:p>
        </w:tc>
        <w:tc>
          <w:tcPr>
            <w:tcW w:w="1600" w:type="dxa"/>
          </w:tcPr>
          <w:p w14:paraId="799EA994">
            <w:pPr>
              <w:spacing w:line="360" w:lineRule="auto"/>
              <w:jc w:val="center"/>
              <w:rPr>
                <w:rFonts w:ascii="宋体" w:hAnsi="宋体"/>
                <w:szCs w:val="21"/>
                <w:highlight w:val="none"/>
              </w:rPr>
            </w:pPr>
            <w:r>
              <w:rPr>
                <w:rFonts w:hint="eastAsia" w:ascii="宋体" w:hAnsi="宋体"/>
                <w:szCs w:val="21"/>
                <w:highlight w:val="none"/>
              </w:rPr>
              <w:t>2</w:t>
            </w:r>
            <w:r>
              <w:rPr>
                <w:rFonts w:ascii="宋体" w:hAnsi="宋体"/>
                <w:szCs w:val="21"/>
                <w:highlight w:val="none"/>
              </w:rPr>
              <w:t>025.3.1</w:t>
            </w:r>
          </w:p>
        </w:tc>
      </w:tr>
    </w:tbl>
    <w:p w14:paraId="024E1FB5">
      <w:pPr>
        <w:spacing w:line="360" w:lineRule="auto"/>
        <w:rPr>
          <w:rFonts w:hint="eastAsia" w:hAnsi="宋体"/>
          <w:b/>
          <w:sz w:val="28"/>
          <w:szCs w:val="28"/>
          <w:highlight w:val="none"/>
        </w:rPr>
      </w:pPr>
    </w:p>
    <w:p w14:paraId="66722C40">
      <w:pPr>
        <w:spacing w:line="360" w:lineRule="auto"/>
        <w:rPr>
          <w:b/>
          <w:sz w:val="28"/>
          <w:szCs w:val="28"/>
          <w:highlight w:val="none"/>
        </w:rPr>
      </w:pPr>
      <w:r>
        <w:rPr>
          <w:rFonts w:hint="eastAsia" w:hAnsi="宋体"/>
          <w:b/>
          <w:sz w:val="28"/>
          <w:szCs w:val="28"/>
          <w:highlight w:val="none"/>
        </w:rPr>
        <w:t>二</w:t>
      </w:r>
      <w:r>
        <w:rPr>
          <w:rFonts w:hAnsi="宋体"/>
          <w:b/>
          <w:sz w:val="28"/>
          <w:szCs w:val="28"/>
          <w:highlight w:val="none"/>
        </w:rPr>
        <w:t>、</w:t>
      </w:r>
      <w:r>
        <w:rPr>
          <w:rFonts w:hint="eastAsia"/>
          <w:b/>
          <w:sz w:val="28"/>
          <w:szCs w:val="28"/>
          <w:highlight w:val="none"/>
        </w:rPr>
        <w:t>委托管理物业管理要求</w:t>
      </w:r>
    </w:p>
    <w:p w14:paraId="451884B1">
      <w:pPr>
        <w:pStyle w:val="3"/>
        <w:spacing w:line="240" w:lineRule="atLeast"/>
        <w:rPr>
          <w:b/>
          <w:sz w:val="28"/>
          <w:szCs w:val="28"/>
          <w:highlight w:val="none"/>
        </w:rPr>
      </w:pPr>
      <w:r>
        <w:rPr>
          <w:rFonts w:hint="eastAsia"/>
          <w:b/>
          <w:sz w:val="28"/>
          <w:szCs w:val="28"/>
          <w:highlight w:val="none"/>
        </w:rPr>
        <w:t>总体要求：</w:t>
      </w:r>
    </w:p>
    <w:p w14:paraId="58A7544A">
      <w:pPr>
        <w:spacing w:line="240" w:lineRule="atLeast"/>
        <w:ind w:firstLine="480" w:firstLineChars="200"/>
        <w:jc w:val="left"/>
        <w:rPr>
          <w:rFonts w:ascii="宋体" w:hAnsi="宋体"/>
          <w:sz w:val="24"/>
          <w:highlight w:val="none"/>
        </w:rPr>
      </w:pPr>
      <w:r>
        <w:rPr>
          <w:rFonts w:hint="eastAsia" w:ascii="宋体" w:hAnsi="宋体"/>
          <w:sz w:val="24"/>
          <w:highlight w:val="none"/>
        </w:rPr>
        <w:t>本次</w:t>
      </w:r>
      <w:r>
        <w:rPr>
          <w:rFonts w:ascii="宋体" w:hAnsi="宋体"/>
          <w:sz w:val="24"/>
          <w:highlight w:val="none"/>
        </w:rPr>
        <w:t>招标项目的管理范围包含</w:t>
      </w:r>
      <w:r>
        <w:rPr>
          <w:rFonts w:hint="eastAsia" w:ascii="宋体" w:hAnsi="宋体"/>
          <w:sz w:val="24"/>
          <w:highlight w:val="none"/>
        </w:rPr>
        <w:t>委托物业</w:t>
      </w:r>
      <w:r>
        <w:rPr>
          <w:rFonts w:ascii="宋体" w:hAnsi="宋体"/>
          <w:sz w:val="24"/>
          <w:highlight w:val="none"/>
        </w:rPr>
        <w:t>概况中所有内容</w:t>
      </w:r>
      <w:r>
        <w:rPr>
          <w:rFonts w:hint="eastAsia" w:ascii="宋体" w:hAnsi="宋体"/>
          <w:sz w:val="24"/>
          <w:highlight w:val="none"/>
        </w:rPr>
        <w:t>。</w:t>
      </w:r>
    </w:p>
    <w:p w14:paraId="26597A7E">
      <w:pPr>
        <w:pStyle w:val="3"/>
        <w:spacing w:line="240" w:lineRule="atLeast"/>
        <w:rPr>
          <w:b/>
          <w:sz w:val="28"/>
          <w:szCs w:val="28"/>
          <w:highlight w:val="none"/>
        </w:rPr>
      </w:pPr>
      <w:r>
        <w:rPr>
          <w:rFonts w:hint="eastAsia"/>
          <w:b/>
          <w:sz w:val="28"/>
          <w:szCs w:val="28"/>
          <w:highlight w:val="none"/>
        </w:rPr>
        <w:t>服务</w:t>
      </w:r>
      <w:r>
        <w:rPr>
          <w:b/>
          <w:sz w:val="28"/>
          <w:szCs w:val="28"/>
          <w:highlight w:val="none"/>
        </w:rPr>
        <w:t>需求：</w:t>
      </w:r>
    </w:p>
    <w:p w14:paraId="51BD04EC">
      <w:pPr>
        <w:spacing w:line="240" w:lineRule="atLeast"/>
        <w:ind w:firstLine="480" w:firstLineChars="200"/>
        <w:rPr>
          <w:rFonts w:ascii="宋体" w:hAnsi="Courier New"/>
          <w:sz w:val="24"/>
          <w:szCs w:val="28"/>
          <w:highlight w:val="none"/>
          <w:lang w:val="zh-CN"/>
        </w:rPr>
      </w:pPr>
      <w:bookmarkStart w:id="2" w:name="_MON_1790486086"/>
      <w:bookmarkEnd w:id="2"/>
      <w:r>
        <w:rPr>
          <w:rFonts w:hint="eastAsia" w:ascii="宋体" w:hAnsi="Courier New"/>
          <w:sz w:val="24"/>
          <w:szCs w:val="28"/>
          <w:highlight w:val="none"/>
          <w:lang w:val="zh-CN"/>
        </w:rPr>
        <w:t>本项目服务期限为自合同签订生效之日起一年。</w:t>
      </w:r>
    </w:p>
    <w:tbl>
      <w:tblPr>
        <w:tblStyle w:val="10"/>
        <w:tblW w:w="9478" w:type="dxa"/>
        <w:tblInd w:w="-38" w:type="dxa"/>
        <w:tblLayout w:type="fixed"/>
        <w:tblCellMar>
          <w:top w:w="0" w:type="dxa"/>
          <w:left w:w="108" w:type="dxa"/>
          <w:bottom w:w="0" w:type="dxa"/>
          <w:right w:w="108" w:type="dxa"/>
        </w:tblCellMar>
      </w:tblPr>
      <w:tblGrid>
        <w:gridCol w:w="838"/>
        <w:gridCol w:w="1273"/>
        <w:gridCol w:w="7367"/>
      </w:tblGrid>
      <w:tr w14:paraId="2B82DAAA">
        <w:tblPrEx>
          <w:tblCellMar>
            <w:top w:w="0" w:type="dxa"/>
            <w:left w:w="108" w:type="dxa"/>
            <w:bottom w:w="0" w:type="dxa"/>
            <w:right w:w="108" w:type="dxa"/>
          </w:tblCellMar>
        </w:tblPrEx>
        <w:trPr>
          <w:trHeight w:val="336" w:hRule="atLeast"/>
        </w:trPr>
        <w:tc>
          <w:tcPr>
            <w:tcW w:w="838" w:type="dxa"/>
            <w:tcBorders>
              <w:top w:val="single" w:color="auto" w:sz="6" w:space="0"/>
              <w:left w:val="single" w:color="auto" w:sz="6" w:space="0"/>
              <w:bottom w:val="single" w:color="auto" w:sz="6" w:space="0"/>
              <w:right w:val="single" w:color="auto" w:sz="6" w:space="0"/>
            </w:tcBorders>
          </w:tcPr>
          <w:p w14:paraId="3753D026">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服务时间</w:t>
            </w:r>
          </w:p>
        </w:tc>
        <w:tc>
          <w:tcPr>
            <w:tcW w:w="1273" w:type="dxa"/>
            <w:tcBorders>
              <w:top w:val="single" w:color="auto" w:sz="6" w:space="0"/>
              <w:left w:val="single" w:color="auto" w:sz="6" w:space="0"/>
              <w:bottom w:val="single" w:color="auto" w:sz="6" w:space="0"/>
              <w:right w:val="single" w:color="auto" w:sz="6" w:space="0"/>
            </w:tcBorders>
          </w:tcPr>
          <w:p w14:paraId="25650012">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服务项目</w:t>
            </w:r>
          </w:p>
        </w:tc>
        <w:tc>
          <w:tcPr>
            <w:tcW w:w="7367" w:type="dxa"/>
            <w:tcBorders>
              <w:top w:val="single" w:color="auto" w:sz="6" w:space="0"/>
              <w:left w:val="single" w:color="auto" w:sz="6" w:space="0"/>
              <w:bottom w:val="single" w:color="auto" w:sz="6" w:space="0"/>
              <w:right w:val="single" w:color="auto" w:sz="6" w:space="0"/>
            </w:tcBorders>
          </w:tcPr>
          <w:p w14:paraId="2EC08A35">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服务内容</w:t>
            </w:r>
          </w:p>
        </w:tc>
      </w:tr>
      <w:tr w14:paraId="15C7DD5E">
        <w:tblPrEx>
          <w:tblCellMar>
            <w:top w:w="0" w:type="dxa"/>
            <w:left w:w="108" w:type="dxa"/>
            <w:bottom w:w="0" w:type="dxa"/>
            <w:right w:w="108" w:type="dxa"/>
          </w:tblCellMar>
        </w:tblPrEx>
        <w:trPr>
          <w:trHeight w:val="507" w:hRule="atLeast"/>
        </w:trPr>
        <w:tc>
          <w:tcPr>
            <w:tcW w:w="838" w:type="dxa"/>
            <w:vMerge w:val="restart"/>
            <w:tcBorders>
              <w:top w:val="single" w:color="auto" w:sz="6" w:space="0"/>
              <w:left w:val="single" w:color="auto" w:sz="6" w:space="0"/>
              <w:right w:val="single" w:color="auto" w:sz="6" w:space="0"/>
            </w:tcBorders>
          </w:tcPr>
          <w:p w14:paraId="560B6334">
            <w:pPr>
              <w:autoSpaceDE w:val="0"/>
              <w:autoSpaceDN w:val="0"/>
              <w:adjustRightInd w:val="0"/>
              <w:jc w:val="center"/>
              <w:rPr>
                <w:rFonts w:ascii="华文楷体" w:hAnsi="华文楷体" w:eastAsia="华文楷体" w:cs="等线"/>
                <w:kern w:val="0"/>
                <w:sz w:val="22"/>
                <w:szCs w:val="22"/>
                <w:highlight w:val="none"/>
              </w:rPr>
            </w:pPr>
          </w:p>
          <w:p w14:paraId="0DE9AB9E">
            <w:pPr>
              <w:autoSpaceDE w:val="0"/>
              <w:autoSpaceDN w:val="0"/>
              <w:adjustRightInd w:val="0"/>
              <w:jc w:val="center"/>
              <w:rPr>
                <w:rFonts w:ascii="华文楷体" w:hAnsi="华文楷体" w:eastAsia="华文楷体" w:cs="等线"/>
                <w:kern w:val="0"/>
                <w:sz w:val="22"/>
                <w:szCs w:val="22"/>
                <w:highlight w:val="none"/>
              </w:rPr>
            </w:pPr>
          </w:p>
          <w:p w14:paraId="58698B30">
            <w:pPr>
              <w:autoSpaceDE w:val="0"/>
              <w:autoSpaceDN w:val="0"/>
              <w:adjustRightInd w:val="0"/>
              <w:jc w:val="center"/>
              <w:rPr>
                <w:rFonts w:ascii="华文楷体" w:hAnsi="华文楷体" w:eastAsia="华文楷体" w:cs="等线"/>
                <w:kern w:val="0"/>
                <w:sz w:val="22"/>
                <w:szCs w:val="22"/>
                <w:highlight w:val="none"/>
              </w:rPr>
            </w:pPr>
          </w:p>
          <w:p w14:paraId="640D9284">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综合管理（</w:t>
            </w:r>
            <w:r>
              <w:rPr>
                <w:rFonts w:ascii="华文楷体" w:hAnsi="华文楷体" w:eastAsia="华文楷体" w:cs="等线"/>
                <w:kern w:val="0"/>
                <w:sz w:val="22"/>
                <w:szCs w:val="22"/>
                <w:highlight w:val="none"/>
              </w:rPr>
              <w:t>8</w:t>
            </w:r>
            <w:r>
              <w:rPr>
                <w:rFonts w:hint="eastAsia" w:ascii="华文楷体" w:hAnsi="华文楷体" w:eastAsia="华文楷体" w:cs="等线"/>
                <w:kern w:val="0"/>
                <w:sz w:val="22"/>
                <w:szCs w:val="22"/>
                <w:highlight w:val="none"/>
              </w:rPr>
              <w:t>小时工作日）</w:t>
            </w:r>
          </w:p>
        </w:tc>
        <w:tc>
          <w:tcPr>
            <w:tcW w:w="1273" w:type="dxa"/>
            <w:tcBorders>
              <w:top w:val="single" w:color="auto" w:sz="6" w:space="0"/>
              <w:left w:val="single" w:color="auto" w:sz="6" w:space="0"/>
              <w:bottom w:val="single" w:color="auto" w:sz="6" w:space="0"/>
              <w:right w:val="single" w:color="auto" w:sz="6" w:space="0"/>
            </w:tcBorders>
          </w:tcPr>
          <w:p w14:paraId="77BAC93C">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现场管理</w:t>
            </w:r>
          </w:p>
        </w:tc>
        <w:tc>
          <w:tcPr>
            <w:tcW w:w="7367" w:type="dxa"/>
            <w:tcBorders>
              <w:top w:val="single" w:color="auto" w:sz="6" w:space="0"/>
              <w:left w:val="single" w:color="auto" w:sz="6" w:space="0"/>
              <w:bottom w:val="single" w:color="auto" w:sz="6" w:space="0"/>
              <w:right w:val="single" w:color="auto" w:sz="6" w:space="0"/>
            </w:tcBorders>
          </w:tcPr>
          <w:p w14:paraId="53C70998">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项目现场的组织沟通协调及工作布置，项目相关资料文件的检查落实。</w:t>
            </w:r>
          </w:p>
        </w:tc>
      </w:tr>
      <w:tr w14:paraId="06959325">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2F842E20">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7CEA4655">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color w:val="000000"/>
                <w:kern w:val="0"/>
                <w:sz w:val="22"/>
                <w:szCs w:val="22"/>
                <w:highlight w:val="none"/>
              </w:rPr>
              <w:t>大堂前台接待服务</w:t>
            </w:r>
          </w:p>
        </w:tc>
        <w:tc>
          <w:tcPr>
            <w:tcW w:w="7367" w:type="dxa"/>
            <w:tcBorders>
              <w:top w:val="single" w:color="auto" w:sz="6" w:space="0"/>
              <w:left w:val="single" w:color="auto" w:sz="6" w:space="0"/>
              <w:bottom w:val="single" w:color="auto" w:sz="6" w:space="0"/>
              <w:right w:val="single" w:color="auto" w:sz="6" w:space="0"/>
            </w:tcBorders>
          </w:tcPr>
          <w:p w14:paraId="42991A5F">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大堂接待，客户来访预约，引导。</w:t>
            </w:r>
          </w:p>
        </w:tc>
      </w:tr>
      <w:tr w14:paraId="19A48F47">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333AA3BF">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6BA89DCB">
            <w:pPr>
              <w:autoSpaceDE w:val="0"/>
              <w:autoSpaceDN w:val="0"/>
              <w:adjustRightInd w:val="0"/>
              <w:jc w:val="center"/>
              <w:rPr>
                <w:rFonts w:ascii="华文楷体" w:hAnsi="华文楷体" w:eastAsia="华文楷体" w:cs="等线"/>
                <w:kern w:val="0"/>
                <w:sz w:val="22"/>
                <w:szCs w:val="22"/>
                <w:highlight w:val="none"/>
              </w:rPr>
            </w:pPr>
          </w:p>
          <w:p w14:paraId="3EBA528F">
            <w:pPr>
              <w:autoSpaceDE w:val="0"/>
              <w:autoSpaceDN w:val="0"/>
              <w:adjustRightInd w:val="0"/>
              <w:jc w:val="center"/>
              <w:rPr>
                <w:rFonts w:ascii="华文楷体" w:hAnsi="华文楷体" w:eastAsia="华文楷体" w:cs="等线"/>
                <w:kern w:val="0"/>
                <w:sz w:val="22"/>
                <w:szCs w:val="22"/>
                <w:highlight w:val="none"/>
              </w:rPr>
            </w:pPr>
          </w:p>
          <w:p w14:paraId="0CFDFB50">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制度与档案管理</w:t>
            </w:r>
          </w:p>
        </w:tc>
        <w:tc>
          <w:tcPr>
            <w:tcW w:w="7367" w:type="dxa"/>
            <w:tcBorders>
              <w:top w:val="single" w:color="auto" w:sz="6" w:space="0"/>
              <w:left w:val="single" w:color="auto" w:sz="6" w:space="0"/>
              <w:bottom w:val="single" w:color="auto" w:sz="6" w:space="0"/>
              <w:right w:val="single" w:color="auto" w:sz="6" w:space="0"/>
            </w:tcBorders>
          </w:tcPr>
          <w:p w14:paraId="069EEAD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物业服务企业应持续改建管理制度和管理体系，确保其适宜性、充分性和有效性。</w:t>
            </w:r>
          </w:p>
        </w:tc>
      </w:tr>
      <w:tr w14:paraId="58B7B6A2">
        <w:tblPrEx>
          <w:tblCellMar>
            <w:top w:w="0" w:type="dxa"/>
            <w:left w:w="108" w:type="dxa"/>
            <w:bottom w:w="0" w:type="dxa"/>
            <w:right w:w="108" w:type="dxa"/>
          </w:tblCellMar>
        </w:tblPrEx>
        <w:trPr>
          <w:trHeight w:val="978" w:hRule="atLeast"/>
        </w:trPr>
        <w:tc>
          <w:tcPr>
            <w:tcW w:w="838" w:type="dxa"/>
            <w:vMerge w:val="continue"/>
            <w:tcBorders>
              <w:left w:val="single" w:color="auto" w:sz="6" w:space="0"/>
              <w:right w:val="single" w:color="auto" w:sz="6" w:space="0"/>
            </w:tcBorders>
          </w:tcPr>
          <w:p w14:paraId="591967B7">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3EACB7EA">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03185D16">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制定与物业项目相适应的消防安全管理制度，明确消防安全责任，确定物业服务企业消防安全</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责任人、消防安全管理人，明确专人检查、管理消防器材</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建立并保存水泵等共用设施设备档案及其运行、维修、养护记录；</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水箱清洗记录及水箱检测报告；物业服务活动中形成的与业主利益相关的其他重要资料。</w:t>
            </w:r>
          </w:p>
        </w:tc>
      </w:tr>
      <w:tr w14:paraId="1FF00348">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1AE6540D">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1133301F">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服务质量管理</w:t>
            </w:r>
          </w:p>
        </w:tc>
        <w:tc>
          <w:tcPr>
            <w:tcW w:w="7367" w:type="dxa"/>
            <w:tcBorders>
              <w:top w:val="single" w:color="auto" w:sz="6" w:space="0"/>
              <w:left w:val="single" w:color="auto" w:sz="6" w:space="0"/>
              <w:bottom w:val="single" w:color="auto" w:sz="6" w:space="0"/>
              <w:right w:val="single" w:color="auto" w:sz="6" w:space="0"/>
            </w:tcBorders>
          </w:tcPr>
          <w:p w14:paraId="73C9CDF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通过自查，抽查，等方式方法落实措施，及时发现，纠正，整改到位。</w:t>
            </w:r>
          </w:p>
        </w:tc>
      </w:tr>
      <w:tr w14:paraId="7801E380">
        <w:tblPrEx>
          <w:tblCellMar>
            <w:top w:w="0" w:type="dxa"/>
            <w:left w:w="108" w:type="dxa"/>
            <w:bottom w:w="0" w:type="dxa"/>
            <w:right w:w="108" w:type="dxa"/>
          </w:tblCellMar>
        </w:tblPrEx>
        <w:trPr>
          <w:trHeight w:val="336" w:hRule="atLeast"/>
        </w:trPr>
        <w:tc>
          <w:tcPr>
            <w:tcW w:w="838" w:type="dxa"/>
            <w:vMerge w:val="continue"/>
            <w:tcBorders>
              <w:left w:val="single" w:color="auto" w:sz="6" w:space="0"/>
              <w:bottom w:val="single" w:color="auto" w:sz="6" w:space="0"/>
              <w:right w:val="single" w:color="auto" w:sz="6" w:space="0"/>
            </w:tcBorders>
          </w:tcPr>
          <w:p w14:paraId="55BAA69D">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7496BD7B">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公共绿化的管理</w:t>
            </w:r>
          </w:p>
        </w:tc>
        <w:tc>
          <w:tcPr>
            <w:tcW w:w="7367" w:type="dxa"/>
            <w:tcBorders>
              <w:top w:val="single" w:color="auto" w:sz="6" w:space="0"/>
              <w:left w:val="single" w:color="auto" w:sz="6" w:space="0"/>
              <w:bottom w:val="single" w:color="auto" w:sz="6" w:space="0"/>
              <w:right w:val="single" w:color="auto" w:sz="6" w:space="0"/>
            </w:tcBorders>
          </w:tcPr>
          <w:p w14:paraId="55F01FD4">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检查督促施工方及时灌溉，按时修剪，清除杂草，防治虫害。</w:t>
            </w:r>
          </w:p>
        </w:tc>
      </w:tr>
      <w:tr w14:paraId="3EC0D4EB">
        <w:tblPrEx>
          <w:tblCellMar>
            <w:top w:w="0" w:type="dxa"/>
            <w:left w:w="108" w:type="dxa"/>
            <w:bottom w:w="0" w:type="dxa"/>
            <w:right w:w="108" w:type="dxa"/>
          </w:tblCellMar>
        </w:tblPrEx>
        <w:trPr>
          <w:trHeight w:val="753" w:hRule="atLeast"/>
        </w:trPr>
        <w:tc>
          <w:tcPr>
            <w:tcW w:w="838" w:type="dxa"/>
            <w:vMerge w:val="restart"/>
            <w:tcBorders>
              <w:top w:val="single" w:color="auto" w:sz="6" w:space="0"/>
              <w:left w:val="single" w:color="auto" w:sz="6" w:space="0"/>
              <w:right w:val="single" w:color="auto" w:sz="6" w:space="0"/>
            </w:tcBorders>
          </w:tcPr>
          <w:p w14:paraId="7B819D62">
            <w:pPr>
              <w:autoSpaceDE w:val="0"/>
              <w:autoSpaceDN w:val="0"/>
              <w:adjustRightInd w:val="0"/>
              <w:jc w:val="center"/>
              <w:rPr>
                <w:rFonts w:ascii="华文楷体" w:hAnsi="华文楷体" w:eastAsia="华文楷体" w:cs="等线"/>
                <w:kern w:val="0"/>
                <w:sz w:val="22"/>
                <w:szCs w:val="22"/>
                <w:highlight w:val="none"/>
              </w:rPr>
            </w:pPr>
          </w:p>
          <w:p w14:paraId="367FAA6B">
            <w:pPr>
              <w:autoSpaceDE w:val="0"/>
              <w:autoSpaceDN w:val="0"/>
              <w:adjustRightInd w:val="0"/>
              <w:jc w:val="center"/>
              <w:rPr>
                <w:rFonts w:ascii="华文楷体" w:hAnsi="华文楷体" w:eastAsia="华文楷体" w:cs="等线"/>
                <w:kern w:val="0"/>
                <w:sz w:val="22"/>
                <w:szCs w:val="22"/>
                <w:highlight w:val="none"/>
              </w:rPr>
            </w:pPr>
          </w:p>
          <w:p w14:paraId="5AB9A169">
            <w:pPr>
              <w:autoSpaceDE w:val="0"/>
              <w:autoSpaceDN w:val="0"/>
              <w:adjustRightInd w:val="0"/>
              <w:jc w:val="center"/>
              <w:rPr>
                <w:rFonts w:ascii="华文楷体" w:hAnsi="华文楷体" w:eastAsia="华文楷体" w:cs="等线"/>
                <w:kern w:val="0"/>
                <w:sz w:val="22"/>
                <w:szCs w:val="22"/>
                <w:highlight w:val="none"/>
              </w:rPr>
            </w:pPr>
          </w:p>
          <w:p w14:paraId="1E72317B">
            <w:pPr>
              <w:autoSpaceDE w:val="0"/>
              <w:autoSpaceDN w:val="0"/>
              <w:adjustRightInd w:val="0"/>
              <w:jc w:val="center"/>
              <w:rPr>
                <w:rFonts w:ascii="华文楷体" w:hAnsi="华文楷体" w:eastAsia="华文楷体" w:cs="等线"/>
                <w:kern w:val="0"/>
                <w:sz w:val="22"/>
                <w:szCs w:val="22"/>
                <w:highlight w:val="none"/>
              </w:rPr>
            </w:pPr>
          </w:p>
          <w:p w14:paraId="1DE10A96">
            <w:pPr>
              <w:autoSpaceDE w:val="0"/>
              <w:autoSpaceDN w:val="0"/>
              <w:adjustRightInd w:val="0"/>
              <w:jc w:val="center"/>
              <w:rPr>
                <w:rFonts w:ascii="华文楷体" w:hAnsi="华文楷体" w:eastAsia="华文楷体" w:cs="等线"/>
                <w:kern w:val="0"/>
                <w:sz w:val="22"/>
                <w:szCs w:val="22"/>
                <w:highlight w:val="none"/>
              </w:rPr>
            </w:pPr>
          </w:p>
          <w:p w14:paraId="5D5FDA3B">
            <w:pPr>
              <w:autoSpaceDE w:val="0"/>
              <w:autoSpaceDN w:val="0"/>
              <w:adjustRightInd w:val="0"/>
              <w:jc w:val="center"/>
              <w:rPr>
                <w:rFonts w:ascii="华文楷体" w:hAnsi="华文楷体" w:eastAsia="华文楷体" w:cs="等线"/>
                <w:kern w:val="0"/>
                <w:sz w:val="22"/>
                <w:szCs w:val="22"/>
                <w:highlight w:val="none"/>
              </w:rPr>
            </w:pPr>
          </w:p>
          <w:p w14:paraId="4143FD0C">
            <w:pPr>
              <w:autoSpaceDE w:val="0"/>
              <w:autoSpaceDN w:val="0"/>
              <w:adjustRightInd w:val="0"/>
              <w:jc w:val="center"/>
              <w:rPr>
                <w:rFonts w:ascii="华文楷体" w:hAnsi="华文楷体" w:eastAsia="华文楷体" w:cs="等线"/>
                <w:kern w:val="0"/>
                <w:sz w:val="22"/>
                <w:szCs w:val="22"/>
                <w:highlight w:val="none"/>
              </w:rPr>
            </w:pPr>
          </w:p>
          <w:p w14:paraId="684F999C">
            <w:pPr>
              <w:autoSpaceDE w:val="0"/>
              <w:autoSpaceDN w:val="0"/>
              <w:adjustRightInd w:val="0"/>
              <w:jc w:val="center"/>
              <w:rPr>
                <w:rFonts w:ascii="华文楷体" w:hAnsi="华文楷体" w:eastAsia="华文楷体" w:cs="等线"/>
                <w:kern w:val="0"/>
                <w:sz w:val="22"/>
                <w:szCs w:val="22"/>
                <w:highlight w:val="none"/>
              </w:rPr>
            </w:pPr>
          </w:p>
          <w:p w14:paraId="50C4F739">
            <w:pPr>
              <w:autoSpaceDE w:val="0"/>
              <w:autoSpaceDN w:val="0"/>
              <w:adjustRightInd w:val="0"/>
              <w:jc w:val="center"/>
              <w:rPr>
                <w:rFonts w:ascii="华文楷体" w:hAnsi="华文楷体" w:eastAsia="华文楷体" w:cs="等线"/>
                <w:kern w:val="0"/>
                <w:sz w:val="22"/>
                <w:szCs w:val="22"/>
                <w:highlight w:val="none"/>
              </w:rPr>
            </w:pPr>
          </w:p>
          <w:p w14:paraId="2F4D21B8">
            <w:pPr>
              <w:autoSpaceDE w:val="0"/>
              <w:autoSpaceDN w:val="0"/>
              <w:adjustRightInd w:val="0"/>
              <w:jc w:val="center"/>
              <w:rPr>
                <w:rFonts w:ascii="华文楷体" w:hAnsi="华文楷体" w:eastAsia="华文楷体" w:cs="等线"/>
                <w:kern w:val="0"/>
                <w:sz w:val="22"/>
                <w:szCs w:val="22"/>
                <w:highlight w:val="none"/>
              </w:rPr>
            </w:pPr>
          </w:p>
          <w:p w14:paraId="3D136BC8">
            <w:pPr>
              <w:autoSpaceDE w:val="0"/>
              <w:autoSpaceDN w:val="0"/>
              <w:adjustRightInd w:val="0"/>
              <w:jc w:val="center"/>
              <w:rPr>
                <w:rFonts w:ascii="华文楷体" w:hAnsi="华文楷体" w:eastAsia="华文楷体" w:cs="等线"/>
                <w:kern w:val="0"/>
                <w:sz w:val="22"/>
                <w:szCs w:val="22"/>
                <w:highlight w:val="none"/>
              </w:rPr>
            </w:pPr>
          </w:p>
          <w:p w14:paraId="2D1AACA0">
            <w:pPr>
              <w:autoSpaceDE w:val="0"/>
              <w:autoSpaceDN w:val="0"/>
              <w:adjustRightInd w:val="0"/>
              <w:jc w:val="center"/>
              <w:rPr>
                <w:rFonts w:ascii="华文楷体" w:hAnsi="华文楷体" w:eastAsia="华文楷体" w:cs="等线"/>
                <w:kern w:val="0"/>
                <w:sz w:val="22"/>
                <w:szCs w:val="22"/>
                <w:highlight w:val="none"/>
              </w:rPr>
            </w:pPr>
          </w:p>
          <w:p w14:paraId="735D4F36">
            <w:pPr>
              <w:autoSpaceDE w:val="0"/>
              <w:autoSpaceDN w:val="0"/>
              <w:adjustRightInd w:val="0"/>
              <w:jc w:val="center"/>
              <w:rPr>
                <w:rFonts w:ascii="华文楷体" w:hAnsi="华文楷体" w:eastAsia="华文楷体" w:cs="等线"/>
                <w:kern w:val="0"/>
                <w:sz w:val="22"/>
                <w:szCs w:val="22"/>
                <w:highlight w:val="none"/>
              </w:rPr>
            </w:pPr>
          </w:p>
          <w:p w14:paraId="5DB4C9B2">
            <w:pPr>
              <w:autoSpaceDE w:val="0"/>
              <w:autoSpaceDN w:val="0"/>
              <w:adjustRightInd w:val="0"/>
              <w:jc w:val="center"/>
              <w:rPr>
                <w:rFonts w:ascii="华文楷体" w:hAnsi="华文楷体" w:eastAsia="华文楷体" w:cs="等线"/>
                <w:kern w:val="0"/>
                <w:sz w:val="22"/>
                <w:szCs w:val="22"/>
                <w:highlight w:val="none"/>
              </w:rPr>
            </w:pPr>
          </w:p>
          <w:p w14:paraId="7BAA8DE6">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设施设备运行与维护服务（</w:t>
            </w:r>
            <w:r>
              <w:rPr>
                <w:rFonts w:ascii="华文楷体" w:hAnsi="华文楷体" w:eastAsia="华文楷体" w:cs="等线"/>
                <w:kern w:val="0"/>
                <w:sz w:val="22"/>
                <w:szCs w:val="22"/>
                <w:highlight w:val="none"/>
              </w:rPr>
              <w:t>24</w:t>
            </w:r>
            <w:r>
              <w:rPr>
                <w:rFonts w:hint="eastAsia" w:ascii="华文楷体" w:hAnsi="华文楷体" w:eastAsia="华文楷体" w:cs="等线"/>
                <w:kern w:val="0"/>
                <w:sz w:val="22"/>
                <w:szCs w:val="22"/>
                <w:highlight w:val="none"/>
              </w:rPr>
              <w:t>小时工作日）</w:t>
            </w:r>
          </w:p>
        </w:tc>
        <w:tc>
          <w:tcPr>
            <w:tcW w:w="1273" w:type="dxa"/>
            <w:vMerge w:val="restart"/>
            <w:tcBorders>
              <w:top w:val="single" w:color="auto" w:sz="6" w:space="0"/>
              <w:left w:val="single" w:color="auto" w:sz="6" w:space="0"/>
              <w:right w:val="single" w:color="auto" w:sz="6" w:space="0"/>
            </w:tcBorders>
          </w:tcPr>
          <w:p w14:paraId="5912A165">
            <w:pPr>
              <w:autoSpaceDE w:val="0"/>
              <w:autoSpaceDN w:val="0"/>
              <w:adjustRightInd w:val="0"/>
              <w:jc w:val="center"/>
              <w:rPr>
                <w:rFonts w:ascii="华文楷体" w:hAnsi="华文楷体" w:eastAsia="华文楷体" w:cs="等线"/>
                <w:kern w:val="0"/>
                <w:sz w:val="22"/>
                <w:szCs w:val="22"/>
                <w:highlight w:val="none"/>
              </w:rPr>
            </w:pPr>
          </w:p>
          <w:p w14:paraId="3AC68ED0">
            <w:pPr>
              <w:autoSpaceDE w:val="0"/>
              <w:autoSpaceDN w:val="0"/>
              <w:adjustRightInd w:val="0"/>
              <w:jc w:val="center"/>
              <w:rPr>
                <w:rFonts w:ascii="华文楷体" w:hAnsi="华文楷体" w:eastAsia="华文楷体" w:cs="等线"/>
                <w:kern w:val="0"/>
                <w:sz w:val="22"/>
                <w:szCs w:val="22"/>
                <w:highlight w:val="none"/>
              </w:rPr>
            </w:pPr>
          </w:p>
          <w:p w14:paraId="6E618359">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房屋维护管理</w:t>
            </w:r>
          </w:p>
        </w:tc>
        <w:tc>
          <w:tcPr>
            <w:tcW w:w="7367" w:type="dxa"/>
            <w:tcBorders>
              <w:top w:val="single" w:color="auto" w:sz="6" w:space="0"/>
              <w:left w:val="single" w:color="auto" w:sz="6" w:space="0"/>
              <w:bottom w:val="single" w:color="auto" w:sz="6" w:space="0"/>
              <w:right w:val="single" w:color="auto" w:sz="6" w:space="0"/>
            </w:tcBorders>
          </w:tcPr>
          <w:p w14:paraId="2DF8D99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房屋门、窗、玻璃、围栏扶手检查</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大厅、楼梯</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电梯厅和楼道的门保持完好，配件齐全，安装牢固；</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照明、应急照明灯具完好，开关完整、无损；</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楼道、扶梯扶手完好，台阶、踏步平整；门窗、玻璃等配件完好，开闭灵活。</w:t>
            </w:r>
          </w:p>
        </w:tc>
      </w:tr>
      <w:tr w14:paraId="43BDCB18">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06B50B66">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6A82FB3A">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3DECE299">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公共区域的设备设施检查维修。</w:t>
            </w:r>
          </w:p>
        </w:tc>
      </w:tr>
      <w:tr w14:paraId="205117E9">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63252472">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22F40341">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062DA64A">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供水、供电、供气、电信等专业单位在区域内对相关管线、设施维修养护时，进行必要的协调和管理。</w:t>
            </w:r>
          </w:p>
        </w:tc>
      </w:tr>
      <w:tr w14:paraId="551129BE">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620F13DE">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777A1DC3">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22D4B42F">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房屋结构检查。</w:t>
            </w:r>
          </w:p>
        </w:tc>
      </w:tr>
      <w:tr w14:paraId="22C7948F">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0E7B407C">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29657C16">
            <w:pPr>
              <w:autoSpaceDE w:val="0"/>
              <w:autoSpaceDN w:val="0"/>
              <w:adjustRightInd w:val="0"/>
              <w:jc w:val="center"/>
              <w:rPr>
                <w:rFonts w:ascii="华文楷体" w:hAnsi="华文楷体" w:eastAsia="华文楷体" w:cs="等线"/>
                <w:kern w:val="0"/>
                <w:sz w:val="22"/>
                <w:szCs w:val="22"/>
                <w:highlight w:val="none"/>
              </w:rPr>
            </w:pPr>
          </w:p>
          <w:p w14:paraId="355623D2">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供电系统</w:t>
            </w:r>
          </w:p>
        </w:tc>
        <w:tc>
          <w:tcPr>
            <w:tcW w:w="7367" w:type="dxa"/>
            <w:tcBorders>
              <w:top w:val="single" w:color="auto" w:sz="6" w:space="0"/>
              <w:left w:val="single" w:color="auto" w:sz="6" w:space="0"/>
              <w:bottom w:val="single" w:color="auto" w:sz="6" w:space="0"/>
              <w:right w:val="single" w:color="auto" w:sz="6" w:space="0"/>
            </w:tcBorders>
          </w:tcPr>
          <w:p w14:paraId="44A9023C">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公共电器箱柜应上锁，表体干净；变（配）电柜运行正常，符合运行参数要求；电气连接可靠紧固；进出电缆封堵严密，通风、门锁、接地完好；高压用具配置齐全，检测合格。</w:t>
            </w:r>
          </w:p>
        </w:tc>
      </w:tr>
      <w:tr w14:paraId="213B992A">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5D9B06D7">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1F625E98">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BD3A3B2">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安排专职高配电工对10kv高压配电间内的设备每2小时巡检并记录高低压配电运行数据。并按规范要求对6台</w:t>
            </w:r>
            <w:r>
              <w:rPr>
                <w:rFonts w:ascii="华文楷体" w:hAnsi="华文楷体" w:eastAsia="华文楷体" w:cs="等线"/>
                <w:kern w:val="0"/>
                <w:sz w:val="22"/>
                <w:szCs w:val="22"/>
                <w:highlight w:val="none"/>
              </w:rPr>
              <w:t>10</w:t>
            </w:r>
            <w:r>
              <w:rPr>
                <w:rFonts w:hint="eastAsia" w:ascii="华文楷体" w:hAnsi="华文楷体" w:eastAsia="华文楷体" w:cs="等线"/>
                <w:kern w:val="0"/>
                <w:sz w:val="22"/>
                <w:szCs w:val="22"/>
                <w:highlight w:val="none"/>
              </w:rPr>
              <w:t>kv变压器进行电试检测并出具检测报告</w:t>
            </w:r>
          </w:p>
        </w:tc>
      </w:tr>
      <w:tr w14:paraId="65C65FCE">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066FAE43">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057CF731">
            <w:pPr>
              <w:autoSpaceDE w:val="0"/>
              <w:autoSpaceDN w:val="0"/>
              <w:adjustRightInd w:val="0"/>
              <w:jc w:val="center"/>
              <w:rPr>
                <w:rFonts w:ascii="华文楷体" w:hAnsi="华文楷体" w:eastAsia="华文楷体" w:cs="等线"/>
                <w:kern w:val="0"/>
                <w:sz w:val="22"/>
                <w:szCs w:val="22"/>
                <w:highlight w:val="none"/>
              </w:rPr>
            </w:pPr>
          </w:p>
          <w:p w14:paraId="2623C4C8">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给水系统</w:t>
            </w:r>
          </w:p>
        </w:tc>
        <w:tc>
          <w:tcPr>
            <w:tcW w:w="7367" w:type="dxa"/>
            <w:tcBorders>
              <w:top w:val="single" w:color="auto" w:sz="6" w:space="0"/>
              <w:left w:val="single" w:color="auto" w:sz="6" w:space="0"/>
              <w:bottom w:val="single" w:color="auto" w:sz="6" w:space="0"/>
              <w:right w:val="single" w:color="auto" w:sz="6" w:space="0"/>
            </w:tcBorders>
          </w:tcPr>
          <w:p w14:paraId="4540E60D">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功能齐全，设施设备外观完好，供水畅通，水泵等共享设施设备保持正常运行；定期做好维护保养工作，记录完整；管路无渗漏；保温层完好，绝热、防露、防冻效果良好；压力正常，表具数据准确；水箱、每年清洗不少于二次，水质监测每季度一次。</w:t>
            </w:r>
          </w:p>
        </w:tc>
      </w:tr>
      <w:tr w14:paraId="6FAF1216">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06564EEF">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381EEC49">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55B6E9C">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水箱实行双人双锁管理。</w:t>
            </w:r>
          </w:p>
        </w:tc>
      </w:tr>
      <w:tr w14:paraId="5407F644">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2A55D7C5">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3A436B1F">
            <w:pPr>
              <w:autoSpaceDE w:val="0"/>
              <w:autoSpaceDN w:val="0"/>
              <w:adjustRightInd w:val="0"/>
              <w:jc w:val="center"/>
              <w:rPr>
                <w:rFonts w:ascii="华文楷体" w:hAnsi="华文楷体" w:eastAsia="华文楷体" w:cs="等线"/>
                <w:kern w:val="0"/>
                <w:sz w:val="22"/>
                <w:szCs w:val="22"/>
                <w:highlight w:val="none"/>
              </w:rPr>
            </w:pPr>
          </w:p>
          <w:p w14:paraId="477153D6">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排水系统</w:t>
            </w:r>
          </w:p>
        </w:tc>
        <w:tc>
          <w:tcPr>
            <w:tcW w:w="7367" w:type="dxa"/>
            <w:tcBorders>
              <w:top w:val="single" w:color="auto" w:sz="6" w:space="0"/>
              <w:left w:val="single" w:color="auto" w:sz="6" w:space="0"/>
              <w:bottom w:val="single" w:color="auto" w:sz="6" w:space="0"/>
              <w:right w:val="single" w:color="auto" w:sz="6" w:space="0"/>
            </w:tcBorders>
          </w:tcPr>
          <w:p w14:paraId="61AA0ED5">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功能齐全，设施设备外观完好，排水畅通，无污水漫溢；定期做好维护保养工作，记录完整；窨井盖完好，保持污水排放畅通。</w:t>
            </w:r>
          </w:p>
        </w:tc>
      </w:tr>
      <w:tr w14:paraId="7FC1839F">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507F7654">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44EB565F">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35D5CE5">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集水井保持结构完好、功能正常。</w:t>
            </w:r>
          </w:p>
        </w:tc>
      </w:tr>
      <w:tr w14:paraId="2FB1598D">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3DE36113">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570FE88C">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8592A1D">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排水管道，溢水口，雨水斗，集水井，雨污水检查井，定期检查维护清理疏通。</w:t>
            </w:r>
          </w:p>
        </w:tc>
      </w:tr>
      <w:tr w14:paraId="6D19C2F8">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41C546D9">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483BB764">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雨水回用系统</w:t>
            </w:r>
          </w:p>
        </w:tc>
        <w:tc>
          <w:tcPr>
            <w:tcW w:w="7367" w:type="dxa"/>
            <w:tcBorders>
              <w:top w:val="single" w:color="auto" w:sz="6" w:space="0"/>
              <w:left w:val="single" w:color="auto" w:sz="6" w:space="0"/>
              <w:bottom w:val="single" w:color="auto" w:sz="6" w:space="0"/>
              <w:right w:val="single" w:color="auto" w:sz="6" w:space="0"/>
            </w:tcBorders>
          </w:tcPr>
          <w:p w14:paraId="35F758E3">
            <w:pPr>
              <w:autoSpaceDE w:val="0"/>
              <w:autoSpaceDN w:val="0"/>
              <w:adjustRightInd w:val="0"/>
              <w:jc w:val="left"/>
              <w:rPr>
                <w:rFonts w:ascii="华文楷体" w:hAnsi="华文楷体" w:eastAsia="华文楷体" w:cs="等线"/>
                <w:kern w:val="0"/>
                <w:szCs w:val="21"/>
                <w:highlight w:val="none"/>
              </w:rPr>
            </w:pPr>
            <w:r>
              <w:rPr>
                <w:rFonts w:hint="eastAsia" w:ascii="华文楷体" w:hAnsi="华文楷体" w:eastAsia="华文楷体" w:cs="等线"/>
                <w:kern w:val="0"/>
                <w:szCs w:val="21"/>
                <w:highlight w:val="none"/>
              </w:rPr>
              <w:t>对</w:t>
            </w:r>
            <w:r>
              <w:rPr>
                <w:rFonts w:ascii="华文楷体" w:hAnsi="华文楷体" w:eastAsia="华文楷体" w:cs="Arial"/>
                <w:szCs w:val="21"/>
                <w:highlight w:val="none"/>
                <w:shd w:val="clear" w:color="auto" w:fill="FFFFFF"/>
              </w:rPr>
              <w:t>雨水控制及利用系统</w:t>
            </w:r>
            <w:r>
              <w:rPr>
                <w:rFonts w:hint="eastAsia" w:ascii="华文楷体" w:hAnsi="华文楷体" w:eastAsia="华文楷体" w:cs="Arial"/>
                <w:szCs w:val="21"/>
                <w:highlight w:val="none"/>
                <w:shd w:val="clear" w:color="auto" w:fill="FFFFFF"/>
              </w:rPr>
              <w:t>的设备设施包括</w:t>
            </w:r>
            <w:r>
              <w:rPr>
                <w:rFonts w:ascii="华文楷体" w:hAnsi="华文楷体" w:eastAsia="华文楷体" w:cs="Arial"/>
                <w:szCs w:val="21"/>
                <w:highlight w:val="none"/>
                <w:shd w:val="clear" w:color="auto" w:fill="FFFFFF"/>
              </w:rPr>
              <w:t>雨水收集与排除</w:t>
            </w:r>
            <w:r>
              <w:rPr>
                <w:rFonts w:hint="eastAsia" w:ascii="华文楷体" w:hAnsi="华文楷体" w:eastAsia="华文楷体" w:cs="Arial"/>
                <w:szCs w:val="21"/>
                <w:highlight w:val="none"/>
                <w:shd w:val="clear" w:color="auto" w:fill="FFFFFF"/>
              </w:rPr>
              <w:t>，</w:t>
            </w:r>
            <w:r>
              <w:rPr>
                <w:rFonts w:ascii="华文楷体" w:hAnsi="华文楷体" w:eastAsia="华文楷体" w:cs="Arial"/>
                <w:szCs w:val="21"/>
                <w:highlight w:val="none"/>
                <w:shd w:val="clear" w:color="auto" w:fill="FFFFFF"/>
              </w:rPr>
              <w:t>雨水储存与回用；水质处理；调蓄排放；</w:t>
            </w:r>
            <w:r>
              <w:rPr>
                <w:rFonts w:hint="eastAsia" w:ascii="华文楷体" w:hAnsi="华文楷体" w:eastAsia="华文楷体" w:cs="Arial"/>
                <w:szCs w:val="21"/>
                <w:highlight w:val="none"/>
                <w:shd w:val="clear" w:color="auto" w:fill="FFFFFF"/>
              </w:rPr>
              <w:t>进行有效的</w:t>
            </w:r>
            <w:r>
              <w:rPr>
                <w:rFonts w:ascii="华文楷体" w:hAnsi="华文楷体" w:eastAsia="华文楷体" w:cs="Arial"/>
                <w:szCs w:val="21"/>
                <w:highlight w:val="none"/>
                <w:shd w:val="clear" w:color="auto" w:fill="FFFFFF"/>
              </w:rPr>
              <w:t>运行管理。</w:t>
            </w:r>
            <w:r>
              <w:rPr>
                <w:rFonts w:hint="eastAsia" w:ascii="华文楷体" w:hAnsi="华文楷体" w:eastAsia="华文楷体" w:cs="等线"/>
                <w:kern w:val="0"/>
                <w:szCs w:val="21"/>
                <w:highlight w:val="none"/>
              </w:rPr>
              <w:t>严禁回用雨水进入生活饮用水给水系统。</w:t>
            </w:r>
          </w:p>
        </w:tc>
      </w:tr>
      <w:tr w14:paraId="4514AE03">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1059A161">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5990AE53">
            <w:pPr>
              <w:autoSpaceDE w:val="0"/>
              <w:autoSpaceDN w:val="0"/>
              <w:adjustRightInd w:val="0"/>
              <w:jc w:val="center"/>
              <w:rPr>
                <w:rFonts w:ascii="华文楷体" w:hAnsi="华文楷体" w:eastAsia="华文楷体" w:cs="等线"/>
                <w:kern w:val="0"/>
                <w:sz w:val="22"/>
                <w:szCs w:val="22"/>
                <w:highlight w:val="none"/>
              </w:rPr>
            </w:pPr>
          </w:p>
          <w:p w14:paraId="1E7C86D0">
            <w:pPr>
              <w:autoSpaceDE w:val="0"/>
              <w:autoSpaceDN w:val="0"/>
              <w:adjustRightInd w:val="0"/>
              <w:jc w:val="center"/>
              <w:rPr>
                <w:rFonts w:ascii="华文楷体" w:hAnsi="华文楷体" w:eastAsia="华文楷体" w:cs="等线"/>
                <w:kern w:val="0"/>
                <w:sz w:val="22"/>
                <w:szCs w:val="22"/>
                <w:highlight w:val="none"/>
              </w:rPr>
            </w:pPr>
          </w:p>
          <w:p w14:paraId="2A4C992E">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公共照明系统</w:t>
            </w:r>
          </w:p>
        </w:tc>
        <w:tc>
          <w:tcPr>
            <w:tcW w:w="7367" w:type="dxa"/>
            <w:tcBorders>
              <w:top w:val="single" w:color="auto" w:sz="6" w:space="0"/>
              <w:left w:val="single" w:color="auto" w:sz="6" w:space="0"/>
              <w:bottom w:val="single" w:color="auto" w:sz="6" w:space="0"/>
              <w:right w:val="single" w:color="auto" w:sz="6" w:space="0"/>
            </w:tcBorders>
          </w:tcPr>
          <w:p w14:paraId="579D355A">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园区照明检查。</w:t>
            </w:r>
          </w:p>
        </w:tc>
      </w:tr>
      <w:tr w14:paraId="2138873F">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45648DA5">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3D9AC3A4">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7550361A">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楼道照明检查维修。</w:t>
            </w:r>
          </w:p>
        </w:tc>
      </w:tr>
      <w:tr w14:paraId="59FD2090">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10A942D9">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487632D5">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7988F176">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大厅及办公室照明检查维修。（不包含大厅挑空区域维修）</w:t>
            </w:r>
          </w:p>
        </w:tc>
      </w:tr>
      <w:tr w14:paraId="2116695A">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5ED70DC6">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7B38607C">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3CDA630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应急照明检查。</w:t>
            </w:r>
          </w:p>
        </w:tc>
      </w:tr>
      <w:tr w14:paraId="20407FDB">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73D458B1">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345B6494">
            <w:pPr>
              <w:autoSpaceDE w:val="0"/>
              <w:autoSpaceDN w:val="0"/>
              <w:adjustRightInd w:val="0"/>
              <w:jc w:val="center"/>
              <w:rPr>
                <w:rFonts w:ascii="华文楷体" w:hAnsi="华文楷体" w:eastAsia="华文楷体" w:cs="等线"/>
                <w:kern w:val="0"/>
                <w:sz w:val="22"/>
                <w:szCs w:val="22"/>
                <w:highlight w:val="none"/>
              </w:rPr>
            </w:pPr>
          </w:p>
          <w:p w14:paraId="312E595C">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安防系统</w:t>
            </w:r>
          </w:p>
        </w:tc>
        <w:tc>
          <w:tcPr>
            <w:tcW w:w="7367" w:type="dxa"/>
            <w:tcBorders>
              <w:top w:val="single" w:color="auto" w:sz="6" w:space="0"/>
              <w:left w:val="single" w:color="auto" w:sz="6" w:space="0"/>
              <w:bottom w:val="single" w:color="auto" w:sz="6" w:space="0"/>
              <w:right w:val="single" w:color="auto" w:sz="6" w:space="0"/>
            </w:tcBorders>
          </w:tcPr>
          <w:p w14:paraId="5A26DEDC">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监控室值守，相关信号反馈，警报动态的分析判断，跟踪处理并记录归档发现异常情况，及时通知相关人员至现场处置。</w:t>
            </w:r>
          </w:p>
        </w:tc>
      </w:tr>
      <w:tr w14:paraId="52E065BF">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6575B78B">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700F382B">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2EAC050">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监控影像资料、报警记录应按规定留存，不得删改或扩散，电子防越报警系统设备工作正常，功能测试符合要求；对受控点设防报警、撤防正常，报警响应时间符合设计要求，报警记录完整；电子防越报警系统设施无障碍物遮挡。</w:t>
            </w:r>
          </w:p>
        </w:tc>
      </w:tr>
      <w:tr w14:paraId="380FDA3C">
        <w:tblPrEx>
          <w:tblCellMar>
            <w:top w:w="0" w:type="dxa"/>
            <w:left w:w="108" w:type="dxa"/>
            <w:bottom w:w="0" w:type="dxa"/>
            <w:right w:w="108" w:type="dxa"/>
          </w:tblCellMar>
        </w:tblPrEx>
        <w:trPr>
          <w:trHeight w:val="978" w:hRule="atLeast"/>
        </w:trPr>
        <w:tc>
          <w:tcPr>
            <w:tcW w:w="838" w:type="dxa"/>
            <w:vMerge w:val="continue"/>
            <w:tcBorders>
              <w:left w:val="single" w:color="auto" w:sz="6" w:space="0"/>
              <w:right w:val="single" w:color="auto" w:sz="6" w:space="0"/>
            </w:tcBorders>
          </w:tcPr>
          <w:p w14:paraId="05AC426E">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3C7D3AF8">
            <w:pPr>
              <w:autoSpaceDE w:val="0"/>
              <w:autoSpaceDN w:val="0"/>
              <w:adjustRightInd w:val="0"/>
              <w:jc w:val="center"/>
              <w:rPr>
                <w:rFonts w:ascii="华文楷体" w:hAnsi="华文楷体" w:eastAsia="华文楷体" w:cs="等线"/>
                <w:kern w:val="0"/>
                <w:sz w:val="22"/>
                <w:szCs w:val="22"/>
                <w:highlight w:val="none"/>
              </w:rPr>
            </w:pPr>
          </w:p>
          <w:p w14:paraId="2B4C2119">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消防系统</w:t>
            </w:r>
          </w:p>
        </w:tc>
        <w:tc>
          <w:tcPr>
            <w:tcW w:w="7367" w:type="dxa"/>
            <w:tcBorders>
              <w:top w:val="single" w:color="auto" w:sz="6" w:space="0"/>
              <w:left w:val="single" w:color="auto" w:sz="6" w:space="0"/>
              <w:bottom w:val="single" w:color="auto" w:sz="6" w:space="0"/>
              <w:right w:val="single" w:color="auto" w:sz="6" w:space="0"/>
            </w:tcBorders>
          </w:tcPr>
          <w:p w14:paraId="229E903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消防报警系统，消火栓系统，喷淋系统，水炮系统，气体灭火系统巡视检查，功能齐全，设施设备外观完好，</w:t>
            </w:r>
            <w:r>
              <w:rPr>
                <w:rFonts w:ascii="华文楷体" w:hAnsi="华文楷体" w:eastAsia="华文楷体" w:cs="等线"/>
                <w:kern w:val="0"/>
                <w:sz w:val="22"/>
                <w:szCs w:val="22"/>
                <w:highlight w:val="none"/>
              </w:rPr>
              <w:t xml:space="preserve">24 </w:t>
            </w:r>
            <w:r>
              <w:rPr>
                <w:rFonts w:hint="eastAsia" w:ascii="华文楷体" w:hAnsi="华文楷体" w:eastAsia="华文楷体" w:cs="等线"/>
                <w:kern w:val="0"/>
                <w:sz w:val="22"/>
                <w:szCs w:val="22"/>
                <w:highlight w:val="none"/>
              </w:rPr>
              <w:t>小时正常运行；消火栓箱内设备应配备齐全，符合消防管理的要求，灭火器箱定期巡检，确保箱内灭火器处于有效状态；楼层防火门应处于常闭状态，并确保启闭正常；室外消防栓及消防结合器应确保完好，可随时启用。</w:t>
            </w:r>
          </w:p>
        </w:tc>
      </w:tr>
      <w:tr w14:paraId="3452339A">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53340F7B">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0F42B9CD">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门禁系统</w:t>
            </w:r>
          </w:p>
        </w:tc>
        <w:tc>
          <w:tcPr>
            <w:tcW w:w="7367" w:type="dxa"/>
            <w:tcBorders>
              <w:top w:val="single" w:color="auto" w:sz="6" w:space="0"/>
              <w:left w:val="single" w:color="auto" w:sz="6" w:space="0"/>
              <w:bottom w:val="single" w:color="auto" w:sz="6" w:space="0"/>
              <w:right w:val="single" w:color="auto" w:sz="6" w:space="0"/>
            </w:tcBorders>
          </w:tcPr>
          <w:p w14:paraId="0DDEB854">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检查，测试功能齐全，设施外观完好，</w:t>
            </w:r>
            <w:r>
              <w:rPr>
                <w:rFonts w:ascii="华文楷体" w:hAnsi="华文楷体" w:eastAsia="华文楷体" w:cs="等线"/>
                <w:kern w:val="0"/>
                <w:sz w:val="22"/>
                <w:szCs w:val="22"/>
                <w:highlight w:val="none"/>
              </w:rPr>
              <w:t xml:space="preserve">24 </w:t>
            </w:r>
            <w:r>
              <w:rPr>
                <w:rFonts w:hint="eastAsia" w:ascii="华文楷体" w:hAnsi="华文楷体" w:eastAsia="华文楷体" w:cs="等线"/>
                <w:kern w:val="0"/>
                <w:sz w:val="22"/>
                <w:szCs w:val="22"/>
                <w:highlight w:val="none"/>
              </w:rPr>
              <w:t>小时正常运行；系统控制设备运行正常，电控锁、门磁工作正常；手动开门正常。</w:t>
            </w:r>
          </w:p>
        </w:tc>
      </w:tr>
      <w:tr w14:paraId="0774F4C8">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5092608E">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1A8EF79D">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监控系统</w:t>
            </w:r>
          </w:p>
        </w:tc>
        <w:tc>
          <w:tcPr>
            <w:tcW w:w="7367" w:type="dxa"/>
            <w:tcBorders>
              <w:top w:val="single" w:color="auto" w:sz="6" w:space="0"/>
              <w:left w:val="single" w:color="auto" w:sz="6" w:space="0"/>
              <w:bottom w:val="single" w:color="auto" w:sz="6" w:space="0"/>
              <w:right w:val="single" w:color="auto" w:sz="6" w:space="0"/>
            </w:tcBorders>
          </w:tcPr>
          <w:p w14:paraId="79BDF535">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功能齐全，设施设备外观完好，</w:t>
            </w:r>
            <w:r>
              <w:rPr>
                <w:rFonts w:ascii="华文楷体" w:hAnsi="华文楷体" w:eastAsia="华文楷体" w:cs="等线"/>
                <w:kern w:val="0"/>
                <w:sz w:val="22"/>
                <w:szCs w:val="22"/>
                <w:highlight w:val="none"/>
              </w:rPr>
              <w:t xml:space="preserve">24 </w:t>
            </w:r>
            <w:r>
              <w:rPr>
                <w:rFonts w:hint="eastAsia" w:ascii="华文楷体" w:hAnsi="华文楷体" w:eastAsia="华文楷体" w:cs="等线"/>
                <w:kern w:val="0"/>
                <w:sz w:val="22"/>
                <w:szCs w:val="22"/>
                <w:highlight w:val="none"/>
              </w:rPr>
              <w:t>小时正常运行；</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安排2</w:t>
            </w:r>
            <w:r>
              <w:rPr>
                <w:rFonts w:ascii="华文楷体" w:hAnsi="华文楷体" w:eastAsia="华文楷体" w:cs="等线"/>
                <w:kern w:val="0"/>
                <w:sz w:val="22"/>
                <w:szCs w:val="22"/>
                <w:highlight w:val="none"/>
              </w:rPr>
              <w:t>4</w:t>
            </w:r>
            <w:r>
              <w:rPr>
                <w:rFonts w:hint="eastAsia" w:ascii="华文楷体" w:hAnsi="华文楷体" w:eastAsia="华文楷体" w:cs="等线"/>
                <w:kern w:val="0"/>
                <w:sz w:val="22"/>
                <w:szCs w:val="22"/>
                <w:highlight w:val="none"/>
              </w:rPr>
              <w:t>小时</w:t>
            </w:r>
            <w:r>
              <w:rPr>
                <w:rFonts w:hint="eastAsia" w:ascii="华文楷体" w:hAnsi="华文楷体" w:eastAsia="华文楷体" w:cs="等线"/>
                <w:kern w:val="0"/>
                <w:sz w:val="22"/>
                <w:szCs w:val="22"/>
                <w:highlight w:val="none"/>
                <w:lang w:val="en-US" w:eastAsia="zh-CN"/>
              </w:rPr>
              <w:t>对</w:t>
            </w:r>
            <w:r>
              <w:rPr>
                <w:rFonts w:hint="eastAsia" w:ascii="华文楷体" w:hAnsi="华文楷体" w:eastAsia="华文楷体" w:cs="等线"/>
                <w:kern w:val="0"/>
                <w:sz w:val="22"/>
                <w:szCs w:val="22"/>
                <w:highlight w:val="none"/>
              </w:rPr>
              <w:t>监</w:t>
            </w:r>
            <w:r>
              <w:rPr>
                <w:rFonts w:hint="eastAsia" w:ascii="华文楷体" w:hAnsi="华文楷体" w:eastAsia="华文楷体" w:cs="等线"/>
                <w:kern w:val="0"/>
                <w:sz w:val="22"/>
                <w:szCs w:val="22"/>
                <w:highlight w:val="none"/>
                <w:lang w:eastAsia="zh-CN"/>
              </w:rPr>
              <w:t>、</w:t>
            </w:r>
            <w:r>
              <w:rPr>
                <w:rFonts w:hint="eastAsia" w:ascii="华文楷体" w:hAnsi="华文楷体" w:eastAsia="华文楷体" w:cs="等线"/>
                <w:kern w:val="0"/>
                <w:sz w:val="22"/>
                <w:szCs w:val="22"/>
                <w:highlight w:val="none"/>
                <w:lang w:val="en-US" w:eastAsia="zh-CN"/>
              </w:rPr>
              <w:t>消</w:t>
            </w:r>
            <w:r>
              <w:rPr>
                <w:rFonts w:hint="eastAsia" w:ascii="华文楷体" w:hAnsi="华文楷体" w:eastAsia="华文楷体" w:cs="等线"/>
                <w:kern w:val="0"/>
                <w:sz w:val="22"/>
                <w:szCs w:val="22"/>
                <w:highlight w:val="none"/>
              </w:rPr>
              <w:t>控</w:t>
            </w:r>
            <w:r>
              <w:rPr>
                <w:rFonts w:hint="eastAsia" w:ascii="华文楷体" w:hAnsi="华文楷体" w:eastAsia="华文楷体" w:cs="等线"/>
                <w:kern w:val="0"/>
                <w:sz w:val="22"/>
                <w:szCs w:val="22"/>
                <w:highlight w:val="none"/>
                <w:lang w:val="en-US" w:eastAsia="zh-CN"/>
              </w:rPr>
              <w:t>系统</w:t>
            </w:r>
            <w:r>
              <w:rPr>
                <w:rFonts w:hint="eastAsia" w:ascii="华文楷体" w:hAnsi="华文楷体" w:eastAsia="华文楷体" w:cs="等线"/>
                <w:kern w:val="0"/>
                <w:sz w:val="22"/>
                <w:szCs w:val="22"/>
                <w:highlight w:val="none"/>
              </w:rPr>
              <w:t>驻点；主机和打印设备工作正常；显示器图像显示清晰；监控录像存储期应符合管理要求。</w:t>
            </w:r>
          </w:p>
        </w:tc>
      </w:tr>
      <w:tr w14:paraId="198E0810">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2CDF6051">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107EDE18">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避雷系统</w:t>
            </w:r>
          </w:p>
        </w:tc>
        <w:tc>
          <w:tcPr>
            <w:tcW w:w="7367" w:type="dxa"/>
            <w:tcBorders>
              <w:top w:val="single" w:color="auto" w:sz="6" w:space="0"/>
              <w:left w:val="single" w:color="auto" w:sz="6" w:space="0"/>
              <w:bottom w:val="single" w:color="auto" w:sz="6" w:space="0"/>
              <w:right w:val="single" w:color="auto" w:sz="6" w:space="0"/>
            </w:tcBorders>
          </w:tcPr>
          <w:p w14:paraId="6E1AE9F3">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避雷装置外观完好，功能正常；避雷接地装置牢固，外观良好，安全可靠；屋顶避雷装置及接地装置每年一次进行专业测试。</w:t>
            </w:r>
          </w:p>
        </w:tc>
      </w:tr>
      <w:tr w14:paraId="76D991EB">
        <w:tblPrEx>
          <w:tblCellMar>
            <w:top w:w="0" w:type="dxa"/>
            <w:left w:w="108" w:type="dxa"/>
            <w:bottom w:w="0" w:type="dxa"/>
            <w:right w:w="108" w:type="dxa"/>
          </w:tblCellMar>
        </w:tblPrEx>
        <w:trPr>
          <w:trHeight w:val="970" w:hRule="atLeast"/>
        </w:trPr>
        <w:tc>
          <w:tcPr>
            <w:tcW w:w="838" w:type="dxa"/>
            <w:vMerge w:val="continue"/>
            <w:tcBorders>
              <w:left w:val="single" w:color="auto" w:sz="6" w:space="0"/>
              <w:right w:val="single" w:color="auto" w:sz="6" w:space="0"/>
            </w:tcBorders>
          </w:tcPr>
          <w:p w14:paraId="78D82028">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right w:val="single" w:color="auto" w:sz="6" w:space="0"/>
            </w:tcBorders>
          </w:tcPr>
          <w:p w14:paraId="16569046">
            <w:pPr>
              <w:autoSpaceDE w:val="0"/>
              <w:autoSpaceDN w:val="0"/>
              <w:adjustRightInd w:val="0"/>
              <w:jc w:val="center"/>
              <w:rPr>
                <w:rFonts w:ascii="华文楷体" w:hAnsi="华文楷体" w:eastAsia="华文楷体" w:cs="等线"/>
                <w:kern w:val="0"/>
                <w:sz w:val="22"/>
                <w:szCs w:val="22"/>
                <w:highlight w:val="none"/>
              </w:rPr>
            </w:pPr>
          </w:p>
          <w:p w14:paraId="11E99D15">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电梯系统</w:t>
            </w:r>
          </w:p>
        </w:tc>
        <w:tc>
          <w:tcPr>
            <w:tcW w:w="7367" w:type="dxa"/>
            <w:tcBorders>
              <w:top w:val="single" w:color="auto" w:sz="6" w:space="0"/>
              <w:left w:val="single" w:color="auto" w:sz="6" w:space="0"/>
              <w:right w:val="single" w:color="auto" w:sz="6" w:space="0"/>
            </w:tcBorders>
          </w:tcPr>
          <w:p w14:paraId="4A3BE554">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电梯系统应每年进行</w:t>
            </w:r>
            <w:r>
              <w:rPr>
                <w:rFonts w:ascii="华文楷体" w:hAnsi="华文楷体" w:eastAsia="华文楷体" w:cs="等线"/>
                <w:kern w:val="0"/>
                <w:sz w:val="22"/>
                <w:szCs w:val="22"/>
                <w:highlight w:val="none"/>
              </w:rPr>
              <w:t xml:space="preserve"> 1 </w:t>
            </w:r>
            <w:r>
              <w:rPr>
                <w:rFonts w:hint="eastAsia" w:ascii="华文楷体" w:hAnsi="华文楷体" w:eastAsia="华文楷体" w:cs="等线"/>
                <w:kern w:val="0"/>
                <w:sz w:val="22"/>
                <w:szCs w:val="22"/>
                <w:highlight w:val="none"/>
              </w:rPr>
              <w:t>次年检、限速器应</w:t>
            </w:r>
            <w:r>
              <w:rPr>
                <w:rFonts w:ascii="华文楷体" w:hAnsi="华文楷体" w:eastAsia="华文楷体" w:cs="等线"/>
                <w:kern w:val="0"/>
                <w:sz w:val="22"/>
                <w:szCs w:val="22"/>
                <w:highlight w:val="none"/>
              </w:rPr>
              <w:t xml:space="preserve"> 2 </w:t>
            </w:r>
            <w:r>
              <w:rPr>
                <w:rFonts w:hint="eastAsia" w:ascii="华文楷体" w:hAnsi="华文楷体" w:eastAsia="华文楷体" w:cs="等线"/>
                <w:kern w:val="0"/>
                <w:sz w:val="22"/>
                <w:szCs w:val="22"/>
                <w:highlight w:val="none"/>
              </w:rPr>
              <w:t>年校验</w:t>
            </w:r>
            <w:r>
              <w:rPr>
                <w:rFonts w:ascii="华文楷体" w:hAnsi="华文楷体" w:eastAsia="华文楷体" w:cs="等线"/>
                <w:kern w:val="0"/>
                <w:sz w:val="22"/>
                <w:szCs w:val="22"/>
                <w:highlight w:val="none"/>
              </w:rPr>
              <w:t xml:space="preserve"> 1 </w:t>
            </w:r>
            <w:r>
              <w:rPr>
                <w:rFonts w:hint="eastAsia" w:ascii="华文楷体" w:hAnsi="华文楷体" w:eastAsia="华文楷体" w:cs="等线"/>
                <w:kern w:val="0"/>
                <w:sz w:val="22"/>
                <w:szCs w:val="22"/>
                <w:highlight w:val="none"/>
              </w:rPr>
              <w:t>次，并取得《安全使用许可证》及检验报告，确保其运行可靠、安全。同时完成9月份至1</w:t>
            </w:r>
            <w:r>
              <w:rPr>
                <w:rFonts w:ascii="华文楷体" w:hAnsi="华文楷体" w:eastAsia="华文楷体" w:cs="等线"/>
                <w:kern w:val="0"/>
                <w:sz w:val="22"/>
                <w:szCs w:val="22"/>
                <w:highlight w:val="none"/>
              </w:rPr>
              <w:t>2</w:t>
            </w:r>
            <w:r>
              <w:rPr>
                <w:rFonts w:hint="eastAsia" w:ascii="华文楷体" w:hAnsi="华文楷体" w:eastAsia="华文楷体" w:cs="等线"/>
                <w:kern w:val="0"/>
                <w:sz w:val="22"/>
                <w:szCs w:val="22"/>
                <w:highlight w:val="none"/>
              </w:rPr>
              <w:t>月月份的维护保养工作（4个月）</w:t>
            </w:r>
          </w:p>
        </w:tc>
      </w:tr>
      <w:tr w14:paraId="7FC63AE4">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3BE55386">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67C21A50">
            <w:pPr>
              <w:autoSpaceDE w:val="0"/>
              <w:autoSpaceDN w:val="0"/>
              <w:adjustRightInd w:val="0"/>
              <w:jc w:val="center"/>
              <w:rPr>
                <w:rFonts w:ascii="华文楷体" w:hAnsi="华文楷体" w:eastAsia="华文楷体" w:cs="等线"/>
                <w:kern w:val="0"/>
                <w:sz w:val="22"/>
                <w:szCs w:val="22"/>
                <w:highlight w:val="none"/>
              </w:rPr>
            </w:pPr>
          </w:p>
          <w:p w14:paraId="1C7858B7">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空调系统</w:t>
            </w:r>
          </w:p>
        </w:tc>
        <w:tc>
          <w:tcPr>
            <w:tcW w:w="7367" w:type="dxa"/>
            <w:tcBorders>
              <w:top w:val="single" w:color="auto" w:sz="6" w:space="0"/>
              <w:left w:val="single" w:color="auto" w:sz="6" w:space="0"/>
              <w:bottom w:val="single" w:color="auto" w:sz="6" w:space="0"/>
              <w:right w:val="single" w:color="auto" w:sz="6" w:space="0"/>
            </w:tcBorders>
          </w:tcPr>
          <w:p w14:paraId="4FF01C4D">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空调系统（大金V</w:t>
            </w:r>
            <w:r>
              <w:rPr>
                <w:rFonts w:ascii="华文楷体" w:hAnsi="华文楷体" w:eastAsia="华文楷体" w:cs="等线"/>
                <w:kern w:val="0"/>
                <w:sz w:val="22"/>
                <w:szCs w:val="22"/>
                <w:highlight w:val="none"/>
              </w:rPr>
              <w:t>RV</w:t>
            </w:r>
            <w:r>
              <w:rPr>
                <w:rFonts w:hint="eastAsia" w:ascii="华文楷体" w:hAnsi="华文楷体" w:eastAsia="华文楷体" w:cs="等线"/>
                <w:kern w:val="0"/>
                <w:sz w:val="22"/>
                <w:szCs w:val="22"/>
                <w:highlight w:val="none"/>
              </w:rPr>
              <w:t>，泰恩特新风机组）应定期维护，确保其工作正常，管道完好，阀件及仪表齐备，无跑、冒、滴、</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漏，运行技术参数符合规定要求，记录齐全；清洗消毒工作应符合要求。风管清洗每年一次，并出具检测报告</w:t>
            </w:r>
          </w:p>
        </w:tc>
      </w:tr>
      <w:tr w14:paraId="7B48ABDA">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72CE4725">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6E8C3C44">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信息网络系统</w:t>
            </w:r>
          </w:p>
        </w:tc>
        <w:tc>
          <w:tcPr>
            <w:tcW w:w="7367" w:type="dxa"/>
            <w:tcBorders>
              <w:top w:val="single" w:color="auto" w:sz="6" w:space="0"/>
              <w:left w:val="single" w:color="auto" w:sz="6" w:space="0"/>
              <w:bottom w:val="single" w:color="auto" w:sz="6" w:space="0"/>
              <w:right w:val="single" w:color="auto" w:sz="6" w:space="0"/>
            </w:tcBorders>
          </w:tcPr>
          <w:p w14:paraId="14F0F737">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检测维护弱电系统的综合布线部分，进行有计划的维护保养，确保网络系统物理链路正常高效的稳定运行。</w:t>
            </w:r>
          </w:p>
        </w:tc>
      </w:tr>
      <w:tr w14:paraId="6CB2460B">
        <w:tblPrEx>
          <w:tblCellMar>
            <w:top w:w="0" w:type="dxa"/>
            <w:left w:w="108" w:type="dxa"/>
            <w:bottom w:w="0" w:type="dxa"/>
            <w:right w:w="108" w:type="dxa"/>
          </w:tblCellMar>
        </w:tblPrEx>
        <w:trPr>
          <w:trHeight w:val="360" w:hRule="atLeast"/>
        </w:trPr>
        <w:tc>
          <w:tcPr>
            <w:tcW w:w="838" w:type="dxa"/>
            <w:vMerge w:val="continue"/>
            <w:tcBorders>
              <w:left w:val="single" w:color="auto" w:sz="6" w:space="0"/>
              <w:right w:val="single" w:color="auto" w:sz="6" w:space="0"/>
            </w:tcBorders>
          </w:tcPr>
          <w:p w14:paraId="2DF5D736">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4B4E06C3">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人防设施</w:t>
            </w:r>
          </w:p>
        </w:tc>
        <w:tc>
          <w:tcPr>
            <w:tcW w:w="7367" w:type="dxa"/>
            <w:tcBorders>
              <w:top w:val="single" w:color="auto" w:sz="6" w:space="0"/>
              <w:left w:val="single" w:color="auto" w:sz="6" w:space="0"/>
              <w:right w:val="single" w:color="auto" w:sz="6" w:space="0"/>
            </w:tcBorders>
          </w:tcPr>
          <w:p w14:paraId="0B664002">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人防设施功能保证正常、有效，设施设备功能运行正常，人防通风系统测试正常，功能有效；避难设施完好。</w:t>
            </w:r>
          </w:p>
        </w:tc>
      </w:tr>
      <w:tr w14:paraId="2D2F0934">
        <w:tblPrEx>
          <w:tblCellMar>
            <w:top w:w="0" w:type="dxa"/>
            <w:left w:w="108" w:type="dxa"/>
            <w:bottom w:w="0" w:type="dxa"/>
            <w:right w:w="108" w:type="dxa"/>
          </w:tblCellMar>
        </w:tblPrEx>
        <w:trPr>
          <w:trHeight w:val="360" w:hRule="atLeast"/>
        </w:trPr>
        <w:tc>
          <w:tcPr>
            <w:tcW w:w="838" w:type="dxa"/>
            <w:vMerge w:val="continue"/>
            <w:tcBorders>
              <w:left w:val="single" w:color="auto" w:sz="6" w:space="0"/>
              <w:right w:val="single" w:color="auto" w:sz="6" w:space="0"/>
            </w:tcBorders>
          </w:tcPr>
          <w:p w14:paraId="6189D09E">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7F15185C">
            <w:pPr>
              <w:autoSpaceDE w:val="0"/>
              <w:autoSpaceDN w:val="0"/>
              <w:adjustRightInd w:val="0"/>
              <w:jc w:val="center"/>
              <w:rPr>
                <w:rFonts w:hint="eastAsia" w:ascii="华文楷体" w:hAnsi="华文楷体" w:eastAsia="华文楷体" w:cs="等线"/>
                <w:kern w:val="0"/>
                <w:sz w:val="22"/>
                <w:szCs w:val="22"/>
                <w:highlight w:val="none"/>
                <w:lang w:eastAsia="zh-CN"/>
              </w:rPr>
            </w:pPr>
            <w:r>
              <w:rPr>
                <w:rFonts w:hint="eastAsia" w:ascii="华文楷体" w:hAnsi="华文楷体" w:eastAsia="华文楷体" w:cs="等线"/>
                <w:kern w:val="0"/>
                <w:sz w:val="22"/>
                <w:szCs w:val="22"/>
                <w:highlight w:val="none"/>
                <w:lang w:val="en-US" w:eastAsia="zh-CN"/>
              </w:rPr>
              <w:t>其他</w:t>
            </w:r>
          </w:p>
        </w:tc>
        <w:tc>
          <w:tcPr>
            <w:tcW w:w="7367" w:type="dxa"/>
            <w:tcBorders>
              <w:left w:val="single" w:color="auto" w:sz="6" w:space="0"/>
              <w:bottom w:val="single" w:color="auto" w:sz="6" w:space="0"/>
              <w:right w:val="single" w:color="auto" w:sz="6" w:space="0"/>
            </w:tcBorders>
          </w:tcPr>
          <w:p w14:paraId="67546EE4">
            <w:pPr>
              <w:autoSpaceDE w:val="0"/>
              <w:autoSpaceDN w:val="0"/>
              <w:adjustRightInd w:val="0"/>
              <w:jc w:val="left"/>
              <w:rPr>
                <w:rFonts w:hint="eastAsia"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仪器仪表检测，确保运行正常</w:t>
            </w:r>
          </w:p>
        </w:tc>
      </w:tr>
      <w:tr w14:paraId="1B3143EF">
        <w:tblPrEx>
          <w:tblCellMar>
            <w:top w:w="0" w:type="dxa"/>
            <w:left w:w="108" w:type="dxa"/>
            <w:bottom w:w="0" w:type="dxa"/>
            <w:right w:w="108" w:type="dxa"/>
          </w:tblCellMar>
        </w:tblPrEx>
        <w:trPr>
          <w:trHeight w:val="336" w:hRule="atLeast"/>
        </w:trPr>
        <w:tc>
          <w:tcPr>
            <w:tcW w:w="838" w:type="dxa"/>
            <w:vMerge w:val="continue"/>
            <w:tcBorders>
              <w:left w:val="single" w:color="auto" w:sz="6" w:space="0"/>
              <w:bottom w:val="single" w:color="auto" w:sz="6" w:space="0"/>
              <w:right w:val="single" w:color="auto" w:sz="6" w:space="0"/>
            </w:tcBorders>
          </w:tcPr>
          <w:p w14:paraId="0E36127A">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4B6F9D2C">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空置房管理</w:t>
            </w:r>
          </w:p>
        </w:tc>
        <w:tc>
          <w:tcPr>
            <w:tcW w:w="7367" w:type="dxa"/>
            <w:tcBorders>
              <w:top w:val="single" w:color="auto" w:sz="6" w:space="0"/>
              <w:left w:val="single" w:color="auto" w:sz="6" w:space="0"/>
              <w:bottom w:val="single" w:color="auto" w:sz="6" w:space="0"/>
              <w:right w:val="single" w:color="auto" w:sz="6" w:space="0"/>
            </w:tcBorders>
          </w:tcPr>
          <w:p w14:paraId="13ED8C6F">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日常巡视管理及空置房内的设施设备检查工作。</w:t>
            </w:r>
          </w:p>
        </w:tc>
      </w:tr>
      <w:tr w14:paraId="70340A38">
        <w:tblPrEx>
          <w:tblCellMar>
            <w:top w:w="0" w:type="dxa"/>
            <w:left w:w="108" w:type="dxa"/>
            <w:bottom w:w="0" w:type="dxa"/>
            <w:right w:w="108" w:type="dxa"/>
          </w:tblCellMar>
        </w:tblPrEx>
        <w:trPr>
          <w:trHeight w:val="537" w:hRule="atLeast"/>
        </w:trPr>
        <w:tc>
          <w:tcPr>
            <w:tcW w:w="838" w:type="dxa"/>
            <w:vMerge w:val="restart"/>
            <w:tcBorders>
              <w:top w:val="single" w:color="auto" w:sz="6" w:space="0"/>
              <w:left w:val="single" w:color="auto" w:sz="6" w:space="0"/>
              <w:right w:val="single" w:color="auto" w:sz="6" w:space="0"/>
            </w:tcBorders>
          </w:tcPr>
          <w:p w14:paraId="4C07F7D9">
            <w:pPr>
              <w:autoSpaceDE w:val="0"/>
              <w:autoSpaceDN w:val="0"/>
              <w:adjustRightInd w:val="0"/>
              <w:jc w:val="center"/>
              <w:rPr>
                <w:rFonts w:ascii="华文楷体" w:hAnsi="华文楷体" w:eastAsia="华文楷体" w:cs="等线"/>
                <w:kern w:val="0"/>
                <w:sz w:val="22"/>
                <w:szCs w:val="22"/>
                <w:highlight w:val="none"/>
              </w:rPr>
            </w:pPr>
          </w:p>
          <w:p w14:paraId="68BC195F">
            <w:pPr>
              <w:autoSpaceDE w:val="0"/>
              <w:autoSpaceDN w:val="0"/>
              <w:adjustRightInd w:val="0"/>
              <w:jc w:val="center"/>
              <w:rPr>
                <w:rFonts w:ascii="华文楷体" w:hAnsi="华文楷体" w:eastAsia="华文楷体" w:cs="等线"/>
                <w:kern w:val="0"/>
                <w:sz w:val="22"/>
                <w:szCs w:val="22"/>
                <w:highlight w:val="none"/>
              </w:rPr>
            </w:pPr>
          </w:p>
          <w:p w14:paraId="13262DAD">
            <w:pPr>
              <w:autoSpaceDE w:val="0"/>
              <w:autoSpaceDN w:val="0"/>
              <w:adjustRightInd w:val="0"/>
              <w:jc w:val="center"/>
              <w:rPr>
                <w:rFonts w:ascii="华文楷体" w:hAnsi="华文楷体" w:eastAsia="华文楷体" w:cs="等线"/>
                <w:kern w:val="0"/>
                <w:sz w:val="22"/>
                <w:szCs w:val="22"/>
                <w:highlight w:val="none"/>
              </w:rPr>
            </w:pPr>
          </w:p>
          <w:p w14:paraId="3AB3095C">
            <w:pPr>
              <w:autoSpaceDE w:val="0"/>
              <w:autoSpaceDN w:val="0"/>
              <w:adjustRightInd w:val="0"/>
              <w:jc w:val="center"/>
              <w:rPr>
                <w:rFonts w:ascii="华文楷体" w:hAnsi="华文楷体" w:eastAsia="华文楷体" w:cs="等线"/>
                <w:kern w:val="0"/>
                <w:sz w:val="22"/>
                <w:szCs w:val="22"/>
                <w:highlight w:val="none"/>
              </w:rPr>
            </w:pPr>
          </w:p>
          <w:p w14:paraId="017ADB27">
            <w:pPr>
              <w:autoSpaceDE w:val="0"/>
              <w:autoSpaceDN w:val="0"/>
              <w:adjustRightInd w:val="0"/>
              <w:jc w:val="center"/>
              <w:rPr>
                <w:rFonts w:ascii="华文楷体" w:hAnsi="华文楷体" w:eastAsia="华文楷体" w:cs="等线"/>
                <w:kern w:val="0"/>
                <w:sz w:val="22"/>
                <w:szCs w:val="22"/>
                <w:highlight w:val="none"/>
              </w:rPr>
            </w:pPr>
          </w:p>
          <w:p w14:paraId="61361AA4">
            <w:pPr>
              <w:autoSpaceDE w:val="0"/>
              <w:autoSpaceDN w:val="0"/>
              <w:adjustRightInd w:val="0"/>
              <w:jc w:val="center"/>
              <w:rPr>
                <w:rFonts w:ascii="华文楷体" w:hAnsi="华文楷体" w:eastAsia="华文楷体" w:cs="等线"/>
                <w:kern w:val="0"/>
                <w:sz w:val="22"/>
                <w:szCs w:val="22"/>
                <w:highlight w:val="none"/>
              </w:rPr>
            </w:pPr>
          </w:p>
          <w:p w14:paraId="73A8FD9D">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秩序维护与安全服务（</w:t>
            </w:r>
            <w:r>
              <w:rPr>
                <w:rFonts w:ascii="华文楷体" w:hAnsi="华文楷体" w:eastAsia="华文楷体" w:cs="等线"/>
                <w:kern w:val="0"/>
                <w:sz w:val="22"/>
                <w:szCs w:val="22"/>
                <w:highlight w:val="none"/>
              </w:rPr>
              <w:t>24</w:t>
            </w:r>
            <w:r>
              <w:rPr>
                <w:rFonts w:hint="eastAsia" w:ascii="华文楷体" w:hAnsi="华文楷体" w:eastAsia="华文楷体" w:cs="等线"/>
                <w:kern w:val="0"/>
                <w:sz w:val="22"/>
                <w:szCs w:val="22"/>
                <w:highlight w:val="none"/>
              </w:rPr>
              <w:t>小时）</w:t>
            </w:r>
          </w:p>
        </w:tc>
        <w:tc>
          <w:tcPr>
            <w:tcW w:w="1273" w:type="dxa"/>
            <w:vMerge w:val="restart"/>
            <w:tcBorders>
              <w:top w:val="single" w:color="auto" w:sz="6" w:space="0"/>
              <w:left w:val="single" w:color="auto" w:sz="6" w:space="0"/>
              <w:right w:val="single" w:color="auto" w:sz="6" w:space="0"/>
            </w:tcBorders>
          </w:tcPr>
          <w:p w14:paraId="351654E4">
            <w:pPr>
              <w:autoSpaceDE w:val="0"/>
              <w:autoSpaceDN w:val="0"/>
              <w:adjustRightInd w:val="0"/>
              <w:jc w:val="center"/>
              <w:rPr>
                <w:rFonts w:ascii="华文楷体" w:hAnsi="华文楷体" w:eastAsia="华文楷体" w:cs="等线"/>
                <w:kern w:val="0"/>
                <w:sz w:val="22"/>
                <w:szCs w:val="22"/>
                <w:highlight w:val="none"/>
              </w:rPr>
            </w:pPr>
          </w:p>
          <w:p w14:paraId="34C37530">
            <w:pPr>
              <w:autoSpaceDE w:val="0"/>
              <w:autoSpaceDN w:val="0"/>
              <w:adjustRightInd w:val="0"/>
              <w:jc w:val="center"/>
              <w:rPr>
                <w:rFonts w:ascii="华文楷体" w:hAnsi="华文楷体" w:eastAsia="华文楷体" w:cs="等线"/>
                <w:kern w:val="0"/>
                <w:sz w:val="22"/>
                <w:szCs w:val="22"/>
                <w:highlight w:val="none"/>
              </w:rPr>
            </w:pPr>
          </w:p>
          <w:p w14:paraId="49737B6B">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公共秩序维护</w:t>
            </w:r>
          </w:p>
        </w:tc>
        <w:tc>
          <w:tcPr>
            <w:tcW w:w="7367" w:type="dxa"/>
            <w:tcBorders>
              <w:top w:val="single" w:color="auto" w:sz="6" w:space="0"/>
              <w:left w:val="single" w:color="auto" w:sz="6" w:space="0"/>
              <w:bottom w:val="single" w:color="auto" w:sz="6" w:space="0"/>
              <w:right w:val="single" w:color="auto" w:sz="6" w:space="0"/>
            </w:tcBorders>
          </w:tcPr>
          <w:p w14:paraId="6E528E90">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门卫（楼宇、园区大门出入口）出入管理保持出入口环境整洁、畅通有序。</w:t>
            </w:r>
          </w:p>
        </w:tc>
      </w:tr>
      <w:tr w14:paraId="7001F250">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1778F35E">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161D1BB7">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75BD08A7">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各楼层、园区，地下空间的安全巡视，安防监控保持设备</w:t>
            </w:r>
            <w:r>
              <w:rPr>
                <w:rFonts w:ascii="华文楷体" w:hAnsi="华文楷体" w:eastAsia="华文楷体" w:cs="等线"/>
                <w:kern w:val="0"/>
                <w:sz w:val="22"/>
                <w:szCs w:val="22"/>
                <w:highlight w:val="none"/>
              </w:rPr>
              <w:t xml:space="preserve"> 24 </w:t>
            </w:r>
            <w:r>
              <w:rPr>
                <w:rFonts w:hint="eastAsia" w:ascii="华文楷体" w:hAnsi="华文楷体" w:eastAsia="华文楷体" w:cs="等线"/>
                <w:kern w:val="0"/>
                <w:sz w:val="22"/>
                <w:szCs w:val="22"/>
                <w:highlight w:val="none"/>
              </w:rPr>
              <w:t>小时开通并专人值守。</w:t>
            </w:r>
          </w:p>
        </w:tc>
      </w:tr>
      <w:tr w14:paraId="2EDD78D3">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15B9ECD0">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18BEA3E2">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64A1D10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突发公共事件处置：突发事件发生时，启动应急预案，迅速展开紧急处置等工作。</w:t>
            </w:r>
          </w:p>
        </w:tc>
      </w:tr>
      <w:tr w14:paraId="342AE9EA">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01710ABA">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68B52D67">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099BAC3A">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突发事件处置结束后，对应急预案实施情况进行总结评估，编制突发事件处置报告，并向业主或相关行政主管部门报告。</w:t>
            </w:r>
          </w:p>
        </w:tc>
      </w:tr>
      <w:tr w14:paraId="2BBCDDDD">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6D5C7C5D">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101BEB22">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A1827D5">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建立风险管控机制，开展物业服务过程中可能产生的各类风险的识别、评估与管控措施活动。</w:t>
            </w:r>
          </w:p>
        </w:tc>
      </w:tr>
      <w:tr w14:paraId="04F681C4">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079825B4">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restart"/>
            <w:tcBorders>
              <w:top w:val="single" w:color="auto" w:sz="6" w:space="0"/>
              <w:left w:val="single" w:color="auto" w:sz="6" w:space="0"/>
              <w:right w:val="single" w:color="auto" w:sz="6" w:space="0"/>
            </w:tcBorders>
          </w:tcPr>
          <w:p w14:paraId="72EB29A1">
            <w:pPr>
              <w:autoSpaceDE w:val="0"/>
              <w:autoSpaceDN w:val="0"/>
              <w:adjustRightInd w:val="0"/>
              <w:jc w:val="center"/>
              <w:rPr>
                <w:rFonts w:ascii="华文楷体" w:hAnsi="华文楷体" w:eastAsia="华文楷体" w:cs="等线"/>
                <w:kern w:val="0"/>
                <w:sz w:val="22"/>
                <w:szCs w:val="22"/>
                <w:highlight w:val="none"/>
              </w:rPr>
            </w:pPr>
          </w:p>
          <w:p w14:paraId="42A8EB04">
            <w:pPr>
              <w:autoSpaceDE w:val="0"/>
              <w:autoSpaceDN w:val="0"/>
              <w:adjustRightInd w:val="0"/>
              <w:jc w:val="center"/>
              <w:rPr>
                <w:rFonts w:ascii="华文楷体" w:hAnsi="华文楷体" w:eastAsia="华文楷体" w:cs="等线"/>
                <w:kern w:val="0"/>
                <w:sz w:val="22"/>
                <w:szCs w:val="22"/>
                <w:highlight w:val="none"/>
              </w:rPr>
            </w:pPr>
          </w:p>
          <w:p w14:paraId="654CD716">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安全管理</w:t>
            </w:r>
          </w:p>
        </w:tc>
        <w:tc>
          <w:tcPr>
            <w:tcW w:w="7367" w:type="dxa"/>
            <w:tcBorders>
              <w:top w:val="single" w:color="auto" w:sz="6" w:space="0"/>
              <w:left w:val="single" w:color="auto" w:sz="6" w:space="0"/>
              <w:bottom w:val="single" w:color="auto" w:sz="6" w:space="0"/>
              <w:right w:val="single" w:color="auto" w:sz="6" w:space="0"/>
            </w:tcBorders>
          </w:tcPr>
          <w:p w14:paraId="4FE450A4">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根据物业特点，识别并制定可能发生的各类突发事件，并充分考虑到管理区域内科研活动的特点制定相应的应急预案。内容包括但不限于：防爆；疫情；火灾；高空坠物（外墙墙面、花盆等）严重设备事故（包括电梯困人、停电、停水、停气、煤气泄漏、浸水等）；治安；自然灾害。</w:t>
            </w:r>
          </w:p>
        </w:tc>
      </w:tr>
      <w:tr w14:paraId="455A6B53">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7FDCFC0A">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5BBE028B">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23747287">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物业服务企业应当按照应急预案，落实应急指挥体系、应急救援队伍、应急物资及装备。</w:t>
            </w:r>
          </w:p>
        </w:tc>
      </w:tr>
      <w:tr w14:paraId="63873FE5">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38D43787">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406310DB">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338A8118">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建立应急物资、装备的配备及其使用档案，并对应急物资、装备进行定期检测和维护，使其处于适用状态。</w:t>
            </w:r>
          </w:p>
        </w:tc>
      </w:tr>
      <w:tr w14:paraId="0ADEF754">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56AB2DA6">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00032402">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3890705">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物业服务企业应制定应急预案演练计划，根据风险特点组织应急预案演练，保留预案演练的相关记录。</w:t>
            </w:r>
          </w:p>
        </w:tc>
      </w:tr>
      <w:tr w14:paraId="67A3A705">
        <w:tblPrEx>
          <w:tblCellMar>
            <w:top w:w="0" w:type="dxa"/>
            <w:left w:w="108" w:type="dxa"/>
            <w:bottom w:w="0" w:type="dxa"/>
            <w:right w:w="108" w:type="dxa"/>
          </w:tblCellMar>
        </w:tblPrEx>
        <w:trPr>
          <w:trHeight w:val="657" w:hRule="atLeast"/>
        </w:trPr>
        <w:tc>
          <w:tcPr>
            <w:tcW w:w="838" w:type="dxa"/>
            <w:vMerge w:val="continue"/>
            <w:tcBorders>
              <w:left w:val="single" w:color="auto" w:sz="6" w:space="0"/>
              <w:bottom w:val="single" w:color="auto" w:sz="6" w:space="0"/>
              <w:right w:val="single" w:color="auto" w:sz="6" w:space="0"/>
            </w:tcBorders>
          </w:tcPr>
          <w:p w14:paraId="26C30EC5">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241A7512">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2609F909">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物业服务企业应定期评审并修订应急预案，特别是发生应急情况和预案演练后，包括：人员的能力、预案的有效性、物资装备的满足程度等；保留预案评审等相关记录。</w:t>
            </w:r>
          </w:p>
        </w:tc>
      </w:tr>
      <w:tr w14:paraId="109C0050">
        <w:tblPrEx>
          <w:tblCellMar>
            <w:top w:w="0" w:type="dxa"/>
            <w:left w:w="108" w:type="dxa"/>
            <w:bottom w:w="0" w:type="dxa"/>
            <w:right w:w="108" w:type="dxa"/>
          </w:tblCellMar>
        </w:tblPrEx>
        <w:trPr>
          <w:trHeight w:val="978" w:hRule="atLeast"/>
        </w:trPr>
        <w:tc>
          <w:tcPr>
            <w:tcW w:w="838" w:type="dxa"/>
            <w:vMerge w:val="restart"/>
            <w:tcBorders>
              <w:top w:val="single" w:color="auto" w:sz="6" w:space="0"/>
              <w:left w:val="single" w:color="auto" w:sz="6" w:space="0"/>
              <w:right w:val="single" w:color="auto" w:sz="6" w:space="0"/>
            </w:tcBorders>
          </w:tcPr>
          <w:p w14:paraId="0C4B5DB9">
            <w:pPr>
              <w:autoSpaceDE w:val="0"/>
              <w:autoSpaceDN w:val="0"/>
              <w:adjustRightInd w:val="0"/>
              <w:jc w:val="center"/>
              <w:rPr>
                <w:rFonts w:ascii="华文楷体" w:hAnsi="华文楷体" w:eastAsia="华文楷体" w:cs="等线"/>
                <w:kern w:val="0"/>
                <w:sz w:val="22"/>
                <w:szCs w:val="22"/>
                <w:highlight w:val="none"/>
              </w:rPr>
            </w:pPr>
          </w:p>
          <w:p w14:paraId="42573768">
            <w:pPr>
              <w:autoSpaceDE w:val="0"/>
              <w:autoSpaceDN w:val="0"/>
              <w:adjustRightInd w:val="0"/>
              <w:jc w:val="center"/>
              <w:rPr>
                <w:rFonts w:ascii="华文楷体" w:hAnsi="华文楷体" w:eastAsia="华文楷体" w:cs="等线"/>
                <w:kern w:val="0"/>
                <w:sz w:val="22"/>
                <w:szCs w:val="22"/>
                <w:highlight w:val="none"/>
              </w:rPr>
            </w:pPr>
          </w:p>
          <w:p w14:paraId="26F56946">
            <w:pPr>
              <w:autoSpaceDE w:val="0"/>
              <w:autoSpaceDN w:val="0"/>
              <w:adjustRightInd w:val="0"/>
              <w:jc w:val="center"/>
              <w:rPr>
                <w:rFonts w:ascii="华文楷体" w:hAnsi="华文楷体" w:eastAsia="华文楷体" w:cs="等线"/>
                <w:kern w:val="0"/>
                <w:sz w:val="22"/>
                <w:szCs w:val="22"/>
                <w:highlight w:val="none"/>
              </w:rPr>
            </w:pPr>
          </w:p>
          <w:p w14:paraId="2FD469C3">
            <w:pPr>
              <w:autoSpaceDE w:val="0"/>
              <w:autoSpaceDN w:val="0"/>
              <w:adjustRightInd w:val="0"/>
              <w:jc w:val="center"/>
              <w:rPr>
                <w:rFonts w:ascii="华文楷体" w:hAnsi="华文楷体" w:eastAsia="华文楷体" w:cs="等线"/>
                <w:kern w:val="0"/>
                <w:sz w:val="22"/>
                <w:szCs w:val="22"/>
                <w:highlight w:val="none"/>
              </w:rPr>
            </w:pPr>
          </w:p>
          <w:p w14:paraId="02EA34B0">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卫生清洁服务（工作日8小时）</w:t>
            </w:r>
          </w:p>
        </w:tc>
        <w:tc>
          <w:tcPr>
            <w:tcW w:w="1273" w:type="dxa"/>
            <w:vMerge w:val="restart"/>
            <w:tcBorders>
              <w:top w:val="single" w:color="auto" w:sz="6" w:space="0"/>
              <w:left w:val="single" w:color="auto" w:sz="6" w:space="0"/>
              <w:right w:val="single" w:color="auto" w:sz="6" w:space="0"/>
            </w:tcBorders>
          </w:tcPr>
          <w:p w14:paraId="6DF3E50E">
            <w:pPr>
              <w:autoSpaceDE w:val="0"/>
              <w:autoSpaceDN w:val="0"/>
              <w:adjustRightInd w:val="0"/>
              <w:jc w:val="center"/>
              <w:rPr>
                <w:rFonts w:ascii="华文楷体" w:hAnsi="华文楷体" w:eastAsia="华文楷体" w:cs="等线"/>
                <w:kern w:val="0"/>
                <w:sz w:val="22"/>
                <w:szCs w:val="22"/>
                <w:highlight w:val="none"/>
              </w:rPr>
            </w:pPr>
          </w:p>
          <w:p w14:paraId="40A72EDE">
            <w:pPr>
              <w:autoSpaceDE w:val="0"/>
              <w:autoSpaceDN w:val="0"/>
              <w:adjustRightInd w:val="0"/>
              <w:jc w:val="center"/>
              <w:rPr>
                <w:rFonts w:ascii="华文楷体" w:hAnsi="华文楷体" w:eastAsia="华文楷体" w:cs="等线"/>
                <w:kern w:val="0"/>
                <w:sz w:val="22"/>
                <w:szCs w:val="22"/>
                <w:highlight w:val="none"/>
              </w:rPr>
            </w:pPr>
          </w:p>
          <w:p w14:paraId="68BDD0E4">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卫生清洁服务</w:t>
            </w:r>
          </w:p>
        </w:tc>
        <w:tc>
          <w:tcPr>
            <w:tcW w:w="7367" w:type="dxa"/>
            <w:tcBorders>
              <w:top w:val="single" w:color="auto" w:sz="6" w:space="0"/>
              <w:left w:val="single" w:color="auto" w:sz="6" w:space="0"/>
              <w:bottom w:val="single" w:color="auto" w:sz="6" w:space="0"/>
              <w:right w:val="single" w:color="auto" w:sz="6" w:space="0"/>
            </w:tcBorders>
          </w:tcPr>
          <w:p w14:paraId="5503974A">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共用部位：①走廊、门厅、大堂、楼梯</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消防梯地面，无张贴、乱堆放、乱吊挂的情况②电梯轿厢的表面无积灰、无蛛网，操作面板无污迹③楼梯扶手、栏杆表面无积灰、无蛛网；</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④</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门、窗表面无积灰、无蛛网⑤灭</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防火设施表面无积灰、无蛛网⑥天花板、风</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百页口、公共灯具表面无积灰、无蛛网⑦平台、屋顶定期清扫。（8）公共区域和四个会议室的家具座椅的日常清洁</w:t>
            </w:r>
          </w:p>
        </w:tc>
      </w:tr>
      <w:tr w14:paraId="36A4C25A">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4BC4B209">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53EEED38">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100F510B">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公共区域：公共道路的路面整洁，无明显垃圾堆积，车库地面干净，无积存污水和垃圾；</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绿化带</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区域：无暴露垃圾；公共标识标牌：表面干净、整洁、无破损，无蛛网、无积灰、无污物、无乱涂写。</w:t>
            </w:r>
          </w:p>
        </w:tc>
      </w:tr>
      <w:tr w14:paraId="7FC6C12F">
        <w:tblPrEx>
          <w:tblCellMar>
            <w:top w:w="0" w:type="dxa"/>
            <w:left w:w="108" w:type="dxa"/>
            <w:bottom w:w="0" w:type="dxa"/>
            <w:right w:w="108" w:type="dxa"/>
          </w:tblCellMar>
        </w:tblPrEx>
        <w:trPr>
          <w:trHeight w:val="360" w:hRule="atLeast"/>
        </w:trPr>
        <w:tc>
          <w:tcPr>
            <w:tcW w:w="838" w:type="dxa"/>
            <w:vMerge w:val="continue"/>
            <w:tcBorders>
              <w:left w:val="single" w:color="auto" w:sz="6" w:space="0"/>
              <w:right w:val="single" w:color="auto" w:sz="6" w:space="0"/>
            </w:tcBorders>
          </w:tcPr>
          <w:p w14:paraId="69C0C8BD">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23E1F6E5">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2EC968D0">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垃圾箱</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桶分类设置，目视整洁；</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垃圾厢房定期清洗、冲刷，无污水、垃圾溢出</w:t>
            </w:r>
          </w:p>
        </w:tc>
      </w:tr>
      <w:tr w14:paraId="631E2BE0">
        <w:tblPrEx>
          <w:tblCellMar>
            <w:top w:w="0" w:type="dxa"/>
            <w:left w:w="108" w:type="dxa"/>
            <w:bottom w:w="0" w:type="dxa"/>
            <w:right w:w="108" w:type="dxa"/>
          </w:tblCellMar>
        </w:tblPrEx>
        <w:trPr>
          <w:trHeight w:val="360" w:hRule="atLeast"/>
        </w:trPr>
        <w:tc>
          <w:tcPr>
            <w:tcW w:w="838" w:type="dxa"/>
            <w:vMerge w:val="continue"/>
            <w:tcBorders>
              <w:left w:val="single" w:color="auto" w:sz="6" w:space="0"/>
              <w:right w:val="single" w:color="auto" w:sz="6" w:space="0"/>
            </w:tcBorders>
          </w:tcPr>
          <w:p w14:paraId="674EB52A">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right w:val="single" w:color="auto" w:sz="6" w:space="0"/>
            </w:tcBorders>
          </w:tcPr>
          <w:p w14:paraId="343F2912">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23339453">
            <w:pPr>
              <w:autoSpaceDE w:val="0"/>
              <w:autoSpaceDN w:val="0"/>
              <w:adjustRightInd w:val="0"/>
              <w:jc w:val="left"/>
              <w:rPr>
                <w:rFonts w:hint="default" w:ascii="华文楷体" w:hAnsi="华文楷体" w:eastAsia="华文楷体" w:cs="等线"/>
                <w:kern w:val="0"/>
                <w:sz w:val="22"/>
                <w:szCs w:val="22"/>
                <w:highlight w:val="none"/>
                <w:lang w:val="en-US" w:eastAsia="zh-CN"/>
              </w:rPr>
            </w:pPr>
            <w:r>
              <w:rPr>
                <w:rFonts w:hint="eastAsia" w:ascii="华文楷体" w:hAnsi="华文楷体" w:eastAsia="华文楷体" w:cs="等线"/>
                <w:kern w:val="0"/>
                <w:sz w:val="22"/>
                <w:szCs w:val="22"/>
                <w:highlight w:val="none"/>
                <w:lang w:val="en-US" w:eastAsia="zh-CN"/>
              </w:rPr>
              <w:t>园区内建筑垃圾收集及清运</w:t>
            </w:r>
          </w:p>
        </w:tc>
      </w:tr>
      <w:tr w14:paraId="640858B9">
        <w:tblPrEx>
          <w:tblCellMar>
            <w:top w:w="0" w:type="dxa"/>
            <w:left w:w="108" w:type="dxa"/>
            <w:bottom w:w="0" w:type="dxa"/>
            <w:right w:w="108" w:type="dxa"/>
          </w:tblCellMar>
        </w:tblPrEx>
        <w:trPr>
          <w:trHeight w:val="360" w:hRule="atLeast"/>
        </w:trPr>
        <w:tc>
          <w:tcPr>
            <w:tcW w:w="838" w:type="dxa"/>
            <w:vMerge w:val="continue"/>
            <w:tcBorders>
              <w:left w:val="single" w:color="auto" w:sz="6" w:space="0"/>
              <w:right w:val="single" w:color="auto" w:sz="6" w:space="0"/>
            </w:tcBorders>
          </w:tcPr>
          <w:p w14:paraId="61E082F0">
            <w:pPr>
              <w:autoSpaceDE w:val="0"/>
              <w:autoSpaceDN w:val="0"/>
              <w:adjustRightInd w:val="0"/>
              <w:jc w:val="center"/>
              <w:rPr>
                <w:rFonts w:ascii="华文楷体" w:hAnsi="华文楷体" w:eastAsia="华文楷体" w:cs="等线"/>
                <w:kern w:val="0"/>
                <w:sz w:val="22"/>
                <w:szCs w:val="22"/>
                <w:highlight w:val="none"/>
              </w:rPr>
            </w:pPr>
          </w:p>
        </w:tc>
        <w:tc>
          <w:tcPr>
            <w:tcW w:w="1273" w:type="dxa"/>
            <w:vMerge w:val="continue"/>
            <w:tcBorders>
              <w:left w:val="single" w:color="auto" w:sz="6" w:space="0"/>
              <w:bottom w:val="single" w:color="auto" w:sz="6" w:space="0"/>
              <w:right w:val="single" w:color="auto" w:sz="6" w:space="0"/>
            </w:tcBorders>
          </w:tcPr>
          <w:p w14:paraId="259AEE89">
            <w:pPr>
              <w:autoSpaceDE w:val="0"/>
              <w:autoSpaceDN w:val="0"/>
              <w:adjustRightInd w:val="0"/>
              <w:jc w:val="center"/>
              <w:rPr>
                <w:rFonts w:ascii="华文楷体" w:hAnsi="华文楷体" w:eastAsia="华文楷体" w:cs="等线"/>
                <w:kern w:val="0"/>
                <w:sz w:val="22"/>
                <w:szCs w:val="22"/>
                <w:highlight w:val="none"/>
              </w:rPr>
            </w:pPr>
          </w:p>
        </w:tc>
        <w:tc>
          <w:tcPr>
            <w:tcW w:w="7367" w:type="dxa"/>
            <w:tcBorders>
              <w:top w:val="single" w:color="auto" w:sz="6" w:space="0"/>
              <w:left w:val="single" w:color="auto" w:sz="6" w:space="0"/>
              <w:bottom w:val="single" w:color="auto" w:sz="6" w:space="0"/>
              <w:right w:val="single" w:color="auto" w:sz="6" w:space="0"/>
            </w:tcBorders>
          </w:tcPr>
          <w:p w14:paraId="43BDD104">
            <w:pPr>
              <w:autoSpaceDE w:val="0"/>
              <w:autoSpaceDN w:val="0"/>
              <w:adjustRightInd w:val="0"/>
              <w:jc w:val="left"/>
              <w:rPr>
                <w:rFonts w:hint="eastAsia"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园区内生活垃圾收集及清运：做到每日定时清运，运输中防撒漏、无异味</w:t>
            </w:r>
          </w:p>
        </w:tc>
      </w:tr>
      <w:tr w14:paraId="5477378E">
        <w:tblPrEx>
          <w:tblCellMar>
            <w:top w:w="0" w:type="dxa"/>
            <w:left w:w="108" w:type="dxa"/>
            <w:bottom w:w="0" w:type="dxa"/>
            <w:right w:w="108" w:type="dxa"/>
          </w:tblCellMar>
        </w:tblPrEx>
        <w:trPr>
          <w:trHeight w:val="336" w:hRule="atLeast"/>
        </w:trPr>
        <w:tc>
          <w:tcPr>
            <w:tcW w:w="838" w:type="dxa"/>
            <w:vMerge w:val="continue"/>
            <w:tcBorders>
              <w:left w:val="single" w:color="auto" w:sz="6" w:space="0"/>
              <w:right w:val="single" w:color="auto" w:sz="6" w:space="0"/>
            </w:tcBorders>
          </w:tcPr>
          <w:p w14:paraId="06EE2F2C">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7A9471A3">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幕墙清洗</w:t>
            </w:r>
          </w:p>
        </w:tc>
        <w:tc>
          <w:tcPr>
            <w:tcW w:w="7367" w:type="dxa"/>
            <w:tcBorders>
              <w:top w:val="single" w:color="auto" w:sz="6" w:space="0"/>
              <w:left w:val="single" w:color="auto" w:sz="6" w:space="0"/>
              <w:bottom w:val="single" w:color="auto" w:sz="6" w:space="0"/>
              <w:right w:val="single" w:color="auto" w:sz="6" w:space="0"/>
            </w:tcBorders>
          </w:tcPr>
          <w:p w14:paraId="2BD8856F">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幕墙清洗，对外墙面</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外幕墙定期清洗或粉刷，保持整洁和完好。</w:t>
            </w:r>
          </w:p>
        </w:tc>
      </w:tr>
      <w:tr w14:paraId="29230957">
        <w:tblPrEx>
          <w:tblCellMar>
            <w:top w:w="0" w:type="dxa"/>
            <w:left w:w="108" w:type="dxa"/>
            <w:bottom w:w="0" w:type="dxa"/>
            <w:right w:w="108" w:type="dxa"/>
          </w:tblCellMar>
        </w:tblPrEx>
        <w:trPr>
          <w:trHeight w:val="657" w:hRule="atLeast"/>
        </w:trPr>
        <w:tc>
          <w:tcPr>
            <w:tcW w:w="838" w:type="dxa"/>
            <w:vMerge w:val="continue"/>
            <w:tcBorders>
              <w:left w:val="single" w:color="auto" w:sz="6" w:space="0"/>
              <w:right w:val="single" w:color="auto" w:sz="6" w:space="0"/>
            </w:tcBorders>
          </w:tcPr>
          <w:p w14:paraId="7C9B1946">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652598B3">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地毯清洗</w:t>
            </w:r>
          </w:p>
        </w:tc>
        <w:tc>
          <w:tcPr>
            <w:tcW w:w="7367" w:type="dxa"/>
            <w:tcBorders>
              <w:top w:val="single" w:color="auto" w:sz="6" w:space="0"/>
              <w:left w:val="single" w:color="auto" w:sz="6" w:space="0"/>
              <w:bottom w:val="single" w:color="auto" w:sz="6" w:space="0"/>
              <w:right w:val="single" w:color="auto" w:sz="6" w:space="0"/>
            </w:tcBorders>
            <w:shd w:val="clear" w:color="auto" w:fill="auto"/>
          </w:tcPr>
          <w:p w14:paraId="6E5FF80C">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办公区域的地毯清洗，每年一到二次</w:t>
            </w:r>
          </w:p>
        </w:tc>
      </w:tr>
      <w:tr w14:paraId="51C8E868">
        <w:tblPrEx>
          <w:tblCellMar>
            <w:top w:w="0" w:type="dxa"/>
            <w:left w:w="108" w:type="dxa"/>
            <w:bottom w:w="0" w:type="dxa"/>
            <w:right w:w="108" w:type="dxa"/>
          </w:tblCellMar>
        </w:tblPrEx>
        <w:trPr>
          <w:trHeight w:val="351" w:hRule="atLeast"/>
        </w:trPr>
        <w:tc>
          <w:tcPr>
            <w:tcW w:w="838" w:type="dxa"/>
            <w:vMerge w:val="continue"/>
            <w:tcBorders>
              <w:left w:val="single" w:color="auto" w:sz="6" w:space="0"/>
              <w:right w:val="single" w:color="auto" w:sz="6" w:space="0"/>
            </w:tcBorders>
          </w:tcPr>
          <w:p w14:paraId="402A17A9">
            <w:pPr>
              <w:autoSpaceDE w:val="0"/>
              <w:autoSpaceDN w:val="0"/>
              <w:adjustRightInd w:val="0"/>
              <w:jc w:val="center"/>
              <w:rPr>
                <w:rFonts w:ascii="华文楷体" w:hAnsi="华文楷体" w:eastAsia="华文楷体" w:cs="等线"/>
                <w:kern w:val="0"/>
                <w:sz w:val="22"/>
                <w:szCs w:val="22"/>
                <w:highlight w:val="none"/>
              </w:rPr>
            </w:pPr>
          </w:p>
        </w:tc>
        <w:tc>
          <w:tcPr>
            <w:tcW w:w="1273" w:type="dxa"/>
            <w:tcBorders>
              <w:top w:val="single" w:color="auto" w:sz="6" w:space="0"/>
              <w:left w:val="single" w:color="auto" w:sz="6" w:space="0"/>
              <w:bottom w:val="single" w:color="auto" w:sz="6" w:space="0"/>
              <w:right w:val="single" w:color="auto" w:sz="6" w:space="0"/>
            </w:tcBorders>
          </w:tcPr>
          <w:p w14:paraId="29DA8C0E">
            <w:pPr>
              <w:autoSpaceDE w:val="0"/>
              <w:autoSpaceDN w:val="0"/>
              <w:adjustRightInd w:val="0"/>
              <w:jc w:val="center"/>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消杀灭害</w:t>
            </w:r>
          </w:p>
        </w:tc>
        <w:tc>
          <w:tcPr>
            <w:tcW w:w="7367" w:type="dxa"/>
            <w:tcBorders>
              <w:top w:val="single" w:color="auto" w:sz="6" w:space="0"/>
              <w:left w:val="single" w:color="auto" w:sz="6" w:space="0"/>
              <w:bottom w:val="single" w:color="auto" w:sz="6" w:space="0"/>
              <w:right w:val="single" w:color="auto" w:sz="6" w:space="0"/>
            </w:tcBorders>
            <w:shd w:val="clear" w:color="auto" w:fill="auto"/>
          </w:tcPr>
          <w:p w14:paraId="403BD0E0">
            <w:pPr>
              <w:autoSpaceDE w:val="0"/>
              <w:autoSpaceDN w:val="0"/>
              <w:adjustRightInd w:val="0"/>
              <w:jc w:val="left"/>
              <w:rPr>
                <w:rFonts w:ascii="华文楷体" w:hAnsi="华文楷体" w:eastAsia="华文楷体" w:cs="等线"/>
                <w:kern w:val="0"/>
                <w:sz w:val="22"/>
                <w:szCs w:val="22"/>
                <w:highlight w:val="none"/>
              </w:rPr>
            </w:pPr>
            <w:r>
              <w:rPr>
                <w:rFonts w:hint="eastAsia" w:ascii="华文楷体" w:hAnsi="华文楷体" w:eastAsia="华文楷体" w:cs="等线"/>
                <w:kern w:val="0"/>
                <w:sz w:val="22"/>
                <w:szCs w:val="22"/>
                <w:highlight w:val="none"/>
              </w:rPr>
              <w:t>定期对垃圾箱</w:t>
            </w:r>
            <w:r>
              <w:rPr>
                <w:rFonts w:ascii="华文楷体" w:hAnsi="华文楷体" w:eastAsia="华文楷体" w:cs="等线"/>
                <w:kern w:val="0"/>
                <w:sz w:val="22"/>
                <w:szCs w:val="22"/>
                <w:highlight w:val="none"/>
              </w:rPr>
              <w:t>/</w:t>
            </w:r>
            <w:r>
              <w:rPr>
                <w:rFonts w:hint="eastAsia" w:ascii="华文楷体" w:hAnsi="华文楷体" w:eastAsia="华文楷体" w:cs="等线"/>
                <w:kern w:val="0"/>
                <w:sz w:val="22"/>
                <w:szCs w:val="22"/>
                <w:highlight w:val="none"/>
              </w:rPr>
              <w:t>桶、垃圾房、污雨水井、化粪池、</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绿地、设备房、楼道、停车场及配套设施等实施</w:t>
            </w:r>
            <w:r>
              <w:rPr>
                <w:rFonts w:ascii="华文楷体" w:hAnsi="华文楷体" w:eastAsia="华文楷体" w:cs="等线"/>
                <w:kern w:val="0"/>
                <w:sz w:val="22"/>
                <w:szCs w:val="22"/>
                <w:highlight w:val="none"/>
              </w:rPr>
              <w:t xml:space="preserve"> </w:t>
            </w:r>
            <w:r>
              <w:rPr>
                <w:rFonts w:hint="eastAsia" w:ascii="华文楷体" w:hAnsi="华文楷体" w:eastAsia="华文楷体" w:cs="等线"/>
                <w:kern w:val="0"/>
                <w:sz w:val="22"/>
                <w:szCs w:val="22"/>
                <w:highlight w:val="none"/>
              </w:rPr>
              <w:t>消杀灭害服务，做好白蚁防治工作。</w:t>
            </w:r>
          </w:p>
        </w:tc>
      </w:tr>
      <w:tr w14:paraId="12836CEA">
        <w:tblPrEx>
          <w:tblCellMar>
            <w:top w:w="0" w:type="dxa"/>
            <w:left w:w="108" w:type="dxa"/>
            <w:bottom w:w="0" w:type="dxa"/>
            <w:right w:w="108" w:type="dxa"/>
          </w:tblCellMar>
        </w:tblPrEx>
        <w:trPr>
          <w:trHeight w:val="351" w:hRule="atLeast"/>
        </w:trPr>
        <w:tc>
          <w:tcPr>
            <w:tcW w:w="2111" w:type="dxa"/>
            <w:gridSpan w:val="2"/>
            <w:tcBorders>
              <w:left w:val="single" w:color="auto" w:sz="6" w:space="0"/>
              <w:bottom w:val="single" w:color="auto" w:sz="6" w:space="0"/>
              <w:right w:val="single" w:color="auto" w:sz="6" w:space="0"/>
            </w:tcBorders>
          </w:tcPr>
          <w:p w14:paraId="2266A7F5">
            <w:pPr>
              <w:autoSpaceDE w:val="0"/>
              <w:autoSpaceDN w:val="0"/>
              <w:adjustRightInd w:val="0"/>
              <w:jc w:val="center"/>
              <w:rPr>
                <w:rFonts w:hint="eastAsia" w:ascii="华文楷体" w:hAnsi="华文楷体" w:eastAsia="华文楷体" w:cs="等线"/>
                <w:kern w:val="0"/>
                <w:sz w:val="22"/>
                <w:szCs w:val="22"/>
                <w:highlight w:val="none"/>
                <w:lang w:eastAsia="zh-CN"/>
              </w:rPr>
            </w:pPr>
            <w:r>
              <w:rPr>
                <w:rFonts w:hint="eastAsia" w:ascii="华文楷体" w:hAnsi="华文楷体" w:eastAsia="华文楷体" w:cs="等线"/>
                <w:kern w:val="0"/>
                <w:sz w:val="22"/>
                <w:szCs w:val="22"/>
                <w:highlight w:val="none"/>
              </w:rPr>
              <w:t>公共关系管理</w:t>
            </w:r>
          </w:p>
        </w:tc>
        <w:tc>
          <w:tcPr>
            <w:tcW w:w="7367" w:type="dxa"/>
            <w:tcBorders>
              <w:top w:val="single" w:color="auto" w:sz="6" w:space="0"/>
              <w:left w:val="single" w:color="auto" w:sz="6" w:space="0"/>
              <w:bottom w:val="single" w:color="auto" w:sz="6" w:space="0"/>
              <w:right w:val="single" w:color="auto" w:sz="6" w:space="0"/>
            </w:tcBorders>
            <w:shd w:val="clear" w:color="auto" w:fill="auto"/>
          </w:tcPr>
          <w:p w14:paraId="7E90A4C7">
            <w:pPr>
              <w:autoSpaceDE w:val="0"/>
              <w:autoSpaceDN w:val="0"/>
              <w:adjustRightInd w:val="0"/>
              <w:jc w:val="left"/>
              <w:rPr>
                <w:rFonts w:hint="eastAsia" w:ascii="华文楷体" w:hAnsi="华文楷体" w:eastAsia="华文楷体" w:cs="等线"/>
                <w:kern w:val="0"/>
                <w:sz w:val="22"/>
                <w:szCs w:val="22"/>
                <w:highlight w:val="none"/>
                <w:lang w:eastAsia="zh-CN"/>
              </w:rPr>
            </w:pPr>
            <w:r>
              <w:rPr>
                <w:rFonts w:hint="eastAsia" w:ascii="华文楷体" w:hAnsi="华文楷体" w:eastAsia="华文楷体" w:cs="等线"/>
                <w:kern w:val="0"/>
                <w:sz w:val="22"/>
                <w:szCs w:val="22"/>
                <w:highlight w:val="none"/>
              </w:rPr>
              <w:t>联系本办公楼能源供应，建立应急协调机制，制作指示牌</w:t>
            </w:r>
            <w:r>
              <w:rPr>
                <w:rFonts w:hint="eastAsia" w:ascii="华文楷体" w:hAnsi="华文楷体" w:eastAsia="华文楷体" w:cs="等线"/>
                <w:kern w:val="0"/>
                <w:sz w:val="22"/>
                <w:szCs w:val="22"/>
                <w:highlight w:val="none"/>
                <w:lang w:eastAsia="zh-CN"/>
              </w:rPr>
              <w:t>。</w:t>
            </w:r>
          </w:p>
        </w:tc>
      </w:tr>
    </w:tbl>
    <w:p w14:paraId="50189380">
      <w:pPr>
        <w:pStyle w:val="3"/>
        <w:spacing w:line="360" w:lineRule="auto"/>
        <w:rPr>
          <w:color w:val="FF0000"/>
          <w:sz w:val="24"/>
          <w:szCs w:val="28"/>
          <w:highlight w:val="none"/>
        </w:rPr>
      </w:pPr>
    </w:p>
    <w:p w14:paraId="59DF78C7">
      <w:pPr>
        <w:spacing w:line="360" w:lineRule="auto"/>
        <w:rPr>
          <w:rFonts w:ascii="宋体" w:hAnsi="宋体"/>
          <w:bCs/>
          <w:sz w:val="24"/>
          <w:highlight w:val="none"/>
        </w:rPr>
      </w:pPr>
      <w:r>
        <w:rPr>
          <w:rFonts w:hint="eastAsia" w:ascii="宋体" w:hAnsi="宋体"/>
          <w:bCs/>
          <w:sz w:val="24"/>
          <w:highlight w:val="none"/>
        </w:rPr>
        <w:t>需求说明：</w:t>
      </w:r>
    </w:p>
    <w:p w14:paraId="6D295DFB">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hint="eastAsia" w:ascii="宋体" w:hAnsi="宋体"/>
          <w:bCs/>
          <w:sz w:val="24"/>
          <w:highlight w:val="none"/>
        </w:rPr>
        <w:t>中标单位应常备维修配件和耗材，日常维修应于</w:t>
      </w:r>
      <w:r>
        <w:rPr>
          <w:rFonts w:ascii="宋体" w:hAnsi="宋体"/>
          <w:bCs/>
          <w:sz w:val="24"/>
          <w:highlight w:val="none"/>
        </w:rPr>
        <w:t>24</w:t>
      </w:r>
      <w:r>
        <w:rPr>
          <w:rFonts w:hint="eastAsia" w:ascii="宋体" w:hAnsi="宋体"/>
          <w:bCs/>
          <w:sz w:val="24"/>
          <w:highlight w:val="none"/>
        </w:rPr>
        <w:t>小时内完成，保洁耗材须实时更换。</w:t>
      </w:r>
    </w:p>
    <w:p w14:paraId="67075167">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hint="eastAsia" w:ascii="宋体" w:hAnsi="宋体"/>
          <w:bCs/>
          <w:sz w:val="24"/>
          <w:highlight w:val="none"/>
        </w:rPr>
        <w:t>中标单位应为本项目购买雇主责任险、公共责任险和相关设备保险，并承担由于中标单位管理及服务过失原因而造成的损失赔偿及相应法律责任。</w:t>
      </w:r>
    </w:p>
    <w:p w14:paraId="1ECAD9ED">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hint="eastAsia" w:ascii="宋体" w:hAnsi="宋体"/>
          <w:bCs/>
          <w:sz w:val="24"/>
          <w:highlight w:val="none"/>
        </w:rPr>
        <w:t>中标单位负责协助招标单位监督管理以下系统的维护保养：消防系统（含泵房间及消防检测）、电梯、</w:t>
      </w:r>
      <w:r>
        <w:rPr>
          <w:rFonts w:ascii="宋体" w:hAnsi="宋体"/>
          <w:bCs/>
          <w:sz w:val="24"/>
          <w:highlight w:val="none"/>
        </w:rPr>
        <w:t>10kv</w:t>
      </w:r>
      <w:r>
        <w:rPr>
          <w:rFonts w:hint="eastAsia" w:ascii="宋体" w:hAnsi="宋体"/>
          <w:bCs/>
          <w:sz w:val="24"/>
          <w:highlight w:val="none"/>
        </w:rPr>
        <w:t>高压配电站值守、分布式中央空调。</w:t>
      </w:r>
    </w:p>
    <w:p w14:paraId="67171616">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hint="eastAsia" w:ascii="宋体" w:hAnsi="宋体"/>
          <w:bCs/>
          <w:sz w:val="24"/>
          <w:highlight w:val="none"/>
        </w:rPr>
        <w:t>中标单位应按照相关规定提供供配电、空调风管、生活用水、避雷、电梯、水循环系统等设施设备的相关专业检测监管服务。</w:t>
      </w:r>
    </w:p>
    <w:p w14:paraId="7BB744A5">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p>
    <w:p w14:paraId="40D17B68">
      <w:pPr>
        <w:spacing w:line="360" w:lineRule="auto"/>
        <w:rPr>
          <w:rFonts w:ascii="宋体" w:hAnsi="宋体"/>
          <w:bCs/>
          <w:sz w:val="24"/>
          <w:highlight w:val="none"/>
        </w:rPr>
      </w:pPr>
      <w:r>
        <w:rPr>
          <w:rFonts w:hint="eastAsia" w:ascii="宋体" w:hAnsi="宋体"/>
          <w:bCs/>
          <w:sz w:val="24"/>
          <w:highlight w:val="none"/>
        </w:rPr>
        <w:t>技术指标说明：</w:t>
      </w:r>
    </w:p>
    <w:p w14:paraId="3F781C39">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1.</w:t>
      </w:r>
      <w:r>
        <w:rPr>
          <w:rFonts w:hint="eastAsia" w:ascii="宋体" w:hAnsi="宋体"/>
          <w:bCs/>
          <w:sz w:val="24"/>
          <w:highlight w:val="none"/>
        </w:rPr>
        <w:t>消防管理严格遵守有关消防规定，确保无消防事故，消防设备完好率</w:t>
      </w:r>
      <w:r>
        <w:rPr>
          <w:rFonts w:ascii="宋体" w:hAnsi="宋体"/>
          <w:bCs/>
          <w:sz w:val="24"/>
          <w:highlight w:val="none"/>
        </w:rPr>
        <w:t>100%</w:t>
      </w:r>
      <w:r>
        <w:rPr>
          <w:rFonts w:hint="eastAsia" w:ascii="宋体" w:hAnsi="宋体"/>
          <w:bCs/>
          <w:sz w:val="24"/>
          <w:highlight w:val="none"/>
        </w:rPr>
        <w:t>。</w:t>
      </w:r>
    </w:p>
    <w:p w14:paraId="7DDF8F92">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2.</w:t>
      </w:r>
      <w:r>
        <w:rPr>
          <w:rFonts w:hint="eastAsia" w:ascii="宋体" w:hAnsi="宋体"/>
          <w:bCs/>
          <w:sz w:val="24"/>
          <w:highlight w:val="none"/>
        </w:rPr>
        <w:t>安全防范方面确保无重大刑事、交通等安全事故。</w:t>
      </w:r>
    </w:p>
    <w:p w14:paraId="0493BE37">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3.</w:t>
      </w:r>
      <w:r>
        <w:rPr>
          <w:rFonts w:hint="eastAsia" w:ascii="宋体" w:hAnsi="宋体"/>
          <w:bCs/>
          <w:sz w:val="24"/>
          <w:highlight w:val="none"/>
        </w:rPr>
        <w:t>卫生、清洁实行动态保洁，保洁率</w:t>
      </w:r>
      <w:r>
        <w:rPr>
          <w:rFonts w:ascii="宋体" w:hAnsi="宋体"/>
          <w:bCs/>
          <w:sz w:val="24"/>
          <w:highlight w:val="none"/>
        </w:rPr>
        <w:t>98%</w:t>
      </w:r>
      <w:r>
        <w:rPr>
          <w:rFonts w:hint="eastAsia" w:ascii="宋体" w:hAnsi="宋体"/>
          <w:bCs/>
          <w:sz w:val="24"/>
          <w:highlight w:val="none"/>
        </w:rPr>
        <w:t>以上。</w:t>
      </w:r>
    </w:p>
    <w:p w14:paraId="32F5064B">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4.</w:t>
      </w:r>
      <w:r>
        <w:rPr>
          <w:rFonts w:hint="eastAsia" w:ascii="宋体" w:hAnsi="宋体"/>
          <w:bCs/>
          <w:sz w:val="24"/>
          <w:highlight w:val="none"/>
        </w:rPr>
        <w:t>除因基建质量、设备在保养期内等特殊原因外，房屋及设备、配套设施完好率</w:t>
      </w:r>
      <w:r>
        <w:rPr>
          <w:rFonts w:ascii="宋体" w:hAnsi="宋体"/>
          <w:bCs/>
          <w:sz w:val="24"/>
          <w:highlight w:val="none"/>
        </w:rPr>
        <w:t>98%</w:t>
      </w:r>
      <w:r>
        <w:rPr>
          <w:rFonts w:hint="eastAsia" w:ascii="宋体" w:hAnsi="宋体"/>
          <w:bCs/>
          <w:sz w:val="24"/>
          <w:highlight w:val="none"/>
        </w:rPr>
        <w:t>以上。</w:t>
      </w:r>
    </w:p>
    <w:p w14:paraId="7CFF3B91">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5.</w:t>
      </w:r>
      <w:r>
        <w:rPr>
          <w:rFonts w:hint="eastAsia" w:ascii="宋体" w:hAnsi="宋体"/>
          <w:bCs/>
          <w:sz w:val="24"/>
          <w:highlight w:val="none"/>
        </w:rPr>
        <w:t>房屋零星维修、急修及时率</w:t>
      </w:r>
      <w:r>
        <w:rPr>
          <w:rFonts w:ascii="宋体" w:hAnsi="宋体"/>
          <w:bCs/>
          <w:sz w:val="24"/>
          <w:highlight w:val="none"/>
        </w:rPr>
        <w:t>100%</w:t>
      </w:r>
      <w:r>
        <w:rPr>
          <w:rFonts w:hint="eastAsia" w:ascii="宋体" w:hAnsi="宋体"/>
          <w:bCs/>
          <w:sz w:val="24"/>
          <w:highlight w:val="none"/>
        </w:rPr>
        <w:t>以上，返修率不超过</w:t>
      </w:r>
      <w:r>
        <w:rPr>
          <w:rFonts w:ascii="宋体" w:hAnsi="宋体"/>
          <w:bCs/>
          <w:sz w:val="24"/>
          <w:highlight w:val="none"/>
        </w:rPr>
        <w:t>1%</w:t>
      </w:r>
      <w:r>
        <w:rPr>
          <w:rFonts w:hint="eastAsia" w:ascii="宋体" w:hAnsi="宋体"/>
          <w:bCs/>
          <w:sz w:val="24"/>
          <w:highlight w:val="none"/>
        </w:rPr>
        <w:t>。</w:t>
      </w:r>
    </w:p>
    <w:p w14:paraId="669D1F16">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6.</w:t>
      </w:r>
      <w:r>
        <w:rPr>
          <w:rFonts w:hint="eastAsia" w:ascii="宋体" w:hAnsi="宋体"/>
          <w:bCs/>
          <w:sz w:val="24"/>
          <w:highlight w:val="none"/>
        </w:rPr>
        <w:t>管理服务人员需持有相应的上岗证、资格证、专业培训合格率</w:t>
      </w:r>
      <w:r>
        <w:rPr>
          <w:rFonts w:ascii="宋体" w:hAnsi="宋体"/>
          <w:bCs/>
          <w:sz w:val="24"/>
          <w:highlight w:val="none"/>
        </w:rPr>
        <w:t>100%</w:t>
      </w:r>
      <w:r>
        <w:rPr>
          <w:rFonts w:hint="eastAsia" w:ascii="宋体" w:hAnsi="宋体"/>
          <w:bCs/>
          <w:sz w:val="24"/>
          <w:highlight w:val="none"/>
        </w:rPr>
        <w:t>。</w:t>
      </w:r>
    </w:p>
    <w:p w14:paraId="34BE811C">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7.</w:t>
      </w:r>
      <w:r>
        <w:rPr>
          <w:rFonts w:hint="eastAsia" w:ascii="宋体" w:hAnsi="宋体"/>
          <w:bCs/>
          <w:sz w:val="24"/>
          <w:highlight w:val="none"/>
        </w:rPr>
        <w:t>投诉处理率</w:t>
      </w:r>
      <w:r>
        <w:rPr>
          <w:rFonts w:ascii="宋体" w:hAnsi="宋体"/>
          <w:bCs/>
          <w:sz w:val="24"/>
          <w:highlight w:val="none"/>
        </w:rPr>
        <w:t>100%</w:t>
      </w:r>
      <w:r>
        <w:rPr>
          <w:rFonts w:hint="eastAsia" w:ascii="宋体" w:hAnsi="宋体"/>
          <w:bCs/>
          <w:sz w:val="24"/>
          <w:highlight w:val="none"/>
        </w:rPr>
        <w:t>。</w:t>
      </w:r>
    </w:p>
    <w:p w14:paraId="0B6BDB27">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8.</w:t>
      </w:r>
      <w:r>
        <w:rPr>
          <w:rFonts w:hint="eastAsia" w:ascii="宋体" w:hAnsi="宋体"/>
          <w:bCs/>
          <w:sz w:val="24"/>
          <w:highlight w:val="none"/>
        </w:rPr>
        <w:t>停车场、道路完好率</w:t>
      </w:r>
      <w:r>
        <w:rPr>
          <w:rFonts w:ascii="宋体" w:hAnsi="宋体"/>
          <w:bCs/>
          <w:sz w:val="24"/>
          <w:highlight w:val="none"/>
        </w:rPr>
        <w:t>98%</w:t>
      </w:r>
      <w:r>
        <w:rPr>
          <w:rFonts w:hint="eastAsia" w:ascii="宋体" w:hAnsi="宋体"/>
          <w:bCs/>
          <w:sz w:val="24"/>
          <w:highlight w:val="none"/>
        </w:rPr>
        <w:t>以上。</w:t>
      </w:r>
    </w:p>
    <w:p w14:paraId="43C321B0">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9.</w:t>
      </w:r>
      <w:r>
        <w:rPr>
          <w:rFonts w:hint="eastAsia" w:ascii="宋体" w:hAnsi="宋体"/>
          <w:bCs/>
          <w:sz w:val="24"/>
          <w:highlight w:val="none"/>
        </w:rPr>
        <w:t>雨水井、污水井完好率</w:t>
      </w:r>
      <w:r>
        <w:rPr>
          <w:rFonts w:ascii="宋体" w:hAnsi="宋体"/>
          <w:bCs/>
          <w:sz w:val="24"/>
          <w:highlight w:val="none"/>
        </w:rPr>
        <w:t>98%</w:t>
      </w:r>
      <w:r>
        <w:rPr>
          <w:rFonts w:hint="eastAsia" w:ascii="宋体" w:hAnsi="宋体"/>
          <w:bCs/>
          <w:sz w:val="24"/>
          <w:highlight w:val="none"/>
        </w:rPr>
        <w:t>以上。</w:t>
      </w:r>
    </w:p>
    <w:p w14:paraId="2FF03175">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10.</w:t>
      </w:r>
      <w:r>
        <w:rPr>
          <w:rFonts w:hint="eastAsia" w:ascii="宋体" w:hAnsi="宋体"/>
          <w:bCs/>
          <w:sz w:val="24"/>
          <w:highlight w:val="none"/>
        </w:rPr>
        <w:t>排水管、明暗沟完好率</w:t>
      </w:r>
      <w:r>
        <w:rPr>
          <w:rFonts w:ascii="宋体" w:hAnsi="宋体"/>
          <w:bCs/>
          <w:sz w:val="24"/>
          <w:highlight w:val="none"/>
        </w:rPr>
        <w:t>98%</w:t>
      </w:r>
      <w:r>
        <w:rPr>
          <w:rFonts w:hint="eastAsia" w:ascii="宋体" w:hAnsi="宋体"/>
          <w:bCs/>
          <w:sz w:val="24"/>
          <w:highlight w:val="none"/>
        </w:rPr>
        <w:t>以上。</w:t>
      </w:r>
    </w:p>
    <w:p w14:paraId="2CA62B26">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11.</w:t>
      </w:r>
      <w:r>
        <w:rPr>
          <w:rFonts w:hint="eastAsia" w:ascii="宋体" w:hAnsi="宋体"/>
          <w:bCs/>
          <w:sz w:val="24"/>
          <w:highlight w:val="none"/>
        </w:rPr>
        <w:t>照明设备完好率</w:t>
      </w:r>
      <w:r>
        <w:rPr>
          <w:rFonts w:ascii="宋体" w:hAnsi="宋体"/>
          <w:bCs/>
          <w:sz w:val="24"/>
          <w:highlight w:val="none"/>
        </w:rPr>
        <w:t>98%</w:t>
      </w:r>
      <w:r>
        <w:rPr>
          <w:rFonts w:hint="eastAsia" w:ascii="宋体" w:hAnsi="宋体"/>
          <w:bCs/>
          <w:sz w:val="24"/>
          <w:highlight w:val="none"/>
        </w:rPr>
        <w:t>以上。</w:t>
      </w:r>
    </w:p>
    <w:p w14:paraId="7DD21BE1">
      <w:pPr>
        <w:spacing w:line="360" w:lineRule="auto"/>
        <w:rPr>
          <w:rFonts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12.</w:t>
      </w:r>
      <w:r>
        <w:rPr>
          <w:rFonts w:hint="eastAsia" w:ascii="宋体" w:hAnsi="宋体"/>
          <w:bCs/>
          <w:sz w:val="24"/>
          <w:highlight w:val="none"/>
        </w:rPr>
        <w:t>违章处理率</w:t>
      </w:r>
      <w:r>
        <w:rPr>
          <w:rFonts w:ascii="宋体" w:hAnsi="宋体"/>
          <w:bCs/>
          <w:sz w:val="24"/>
          <w:highlight w:val="none"/>
        </w:rPr>
        <w:t>100%</w:t>
      </w:r>
      <w:r>
        <w:rPr>
          <w:rFonts w:hint="eastAsia" w:ascii="宋体" w:hAnsi="宋体"/>
          <w:bCs/>
          <w:sz w:val="24"/>
          <w:highlight w:val="none"/>
        </w:rPr>
        <w:t>。</w:t>
      </w:r>
    </w:p>
    <w:p w14:paraId="00848718">
      <w:pPr>
        <w:spacing w:line="360" w:lineRule="auto"/>
        <w:rPr>
          <w:rFonts w:hint="eastAsia" w:ascii="宋体" w:hAnsi="宋体"/>
          <w:bCs/>
          <w:sz w:val="24"/>
          <w:highlight w:val="none"/>
        </w:rPr>
      </w:pPr>
      <w:r>
        <w:rPr>
          <w:rFonts w:ascii="宋体" w:hAnsi="宋体"/>
          <w:bCs/>
          <w:sz w:val="24"/>
          <w:highlight w:val="none"/>
        </w:rPr>
        <w:t></w:t>
      </w:r>
      <w:r>
        <w:rPr>
          <w:rFonts w:ascii="宋体" w:hAnsi="宋体"/>
          <w:bCs/>
          <w:sz w:val="24"/>
          <w:highlight w:val="none"/>
        </w:rPr>
        <w:tab/>
      </w:r>
      <w:r>
        <w:rPr>
          <w:rFonts w:ascii="宋体" w:hAnsi="宋体"/>
          <w:bCs/>
          <w:sz w:val="24"/>
          <w:highlight w:val="none"/>
        </w:rPr>
        <w:t>13.</w:t>
      </w:r>
      <w:r>
        <w:rPr>
          <w:rFonts w:hint="eastAsia" w:ascii="宋体" w:hAnsi="宋体"/>
          <w:bCs/>
          <w:sz w:val="24"/>
          <w:highlight w:val="none"/>
        </w:rPr>
        <w:t>客户满意度</w:t>
      </w:r>
      <w:r>
        <w:rPr>
          <w:rFonts w:ascii="宋体" w:hAnsi="宋体"/>
          <w:bCs/>
          <w:sz w:val="24"/>
          <w:highlight w:val="none"/>
        </w:rPr>
        <w:t>90</w:t>
      </w:r>
      <w:r>
        <w:rPr>
          <w:rFonts w:hint="eastAsia" w:ascii="宋体" w:hAnsi="宋体"/>
          <w:bCs/>
          <w:sz w:val="24"/>
          <w:highlight w:val="none"/>
        </w:rPr>
        <w:t>以上。</w:t>
      </w:r>
    </w:p>
    <w:p w14:paraId="3BC5ED91">
      <w:pPr>
        <w:spacing w:line="360" w:lineRule="auto"/>
        <w:rPr>
          <w:rFonts w:hint="eastAsia" w:ascii="宋体" w:hAnsi="宋体"/>
          <w:bCs/>
          <w:sz w:val="24"/>
          <w:highlight w:val="none"/>
        </w:rPr>
      </w:pPr>
    </w:p>
    <w:p w14:paraId="594B9622">
      <w:pPr>
        <w:spacing w:line="360" w:lineRule="auto"/>
        <w:outlineLvl w:val="1"/>
        <w:rPr>
          <w:rFonts w:ascii="宋体" w:hAnsi="宋体"/>
          <w:b/>
          <w:color w:val="auto"/>
          <w:sz w:val="28"/>
          <w:szCs w:val="28"/>
          <w:highlight w:val="none"/>
        </w:rPr>
      </w:pP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一</w:t>
      </w:r>
      <w:r>
        <w:rPr>
          <w:rFonts w:hint="eastAsia" w:ascii="宋体" w:hAnsi="宋体"/>
          <w:b/>
          <w:color w:val="auto"/>
          <w:sz w:val="28"/>
          <w:szCs w:val="28"/>
          <w:highlight w:val="none"/>
        </w:rPr>
        <w:t>）物业</w:t>
      </w:r>
      <w:r>
        <w:rPr>
          <w:rFonts w:hint="eastAsia" w:ascii="宋体" w:hAnsi="宋体"/>
          <w:b/>
          <w:color w:val="auto"/>
          <w:sz w:val="28"/>
          <w:szCs w:val="28"/>
          <w:highlight w:val="none"/>
          <w:lang w:eastAsia="zh-CN"/>
        </w:rPr>
        <w:t>综合</w:t>
      </w:r>
      <w:r>
        <w:rPr>
          <w:rFonts w:hint="eastAsia" w:ascii="宋体" w:hAnsi="宋体"/>
          <w:b/>
          <w:color w:val="auto"/>
          <w:sz w:val="28"/>
          <w:szCs w:val="28"/>
          <w:highlight w:val="none"/>
        </w:rPr>
        <w:t>管理一般要求</w:t>
      </w:r>
    </w:p>
    <w:p w14:paraId="32160938">
      <w:pPr>
        <w:spacing w:line="360" w:lineRule="auto"/>
        <w:ind w:left="-2" w:leftChars="-1" w:firstLine="420" w:firstLineChars="200"/>
        <w:rPr>
          <w:color w:val="auto"/>
          <w:highlight w:val="none"/>
        </w:rPr>
      </w:pPr>
      <w:r>
        <w:rPr>
          <w:rFonts w:hint="eastAsia"/>
          <w:color w:val="auto"/>
          <w:highlight w:val="none"/>
        </w:rPr>
        <w:t>1、项目经理受业主方委托，代表业主方，依据服务合同和约定，对内管理整个物业，组织专业化的服务；对外先行承担与物业管理相关的责任，履行相关义务，代表业主方与物业管理所涉及的各有关方面交涉，维护业主方的合法权益，并提醒业主方遵守与物业管理有关的法规政策，履行应尽的责任和义务。</w:t>
      </w:r>
    </w:p>
    <w:p w14:paraId="71557DF4">
      <w:pPr>
        <w:spacing w:line="360" w:lineRule="auto"/>
        <w:ind w:left="-2" w:leftChars="-1" w:firstLine="420" w:firstLineChars="200"/>
        <w:rPr>
          <w:color w:val="auto"/>
          <w:highlight w:val="none"/>
        </w:rPr>
      </w:pPr>
      <w:r>
        <w:rPr>
          <w:rFonts w:hint="eastAsia"/>
          <w:color w:val="auto"/>
          <w:highlight w:val="none"/>
        </w:rPr>
        <w:t>2、项目经理应加强与业主方沟通，如协商同意，可决定为业主方提供力所能及的附加服务，费用另结。</w:t>
      </w:r>
    </w:p>
    <w:p w14:paraId="0A03EE09">
      <w:pPr>
        <w:spacing w:line="360" w:lineRule="auto"/>
        <w:ind w:left="-2" w:leftChars="-1" w:firstLine="420" w:firstLineChars="200"/>
        <w:rPr>
          <w:color w:val="auto"/>
          <w:highlight w:val="none"/>
        </w:rPr>
      </w:pPr>
      <w:r>
        <w:rPr>
          <w:rFonts w:hint="eastAsia"/>
          <w:color w:val="auto"/>
          <w:highlight w:val="none"/>
        </w:rPr>
        <w:t>3、物业管理服务人员应经过培训并按国家行政主管部门规定持证上岗，遵纪守法，严禁违章作业，项目执行情况应有完整的日志和台账，季度小结和年度总结，项目参与者应遵守业主方的规章制度，不可泄露业主方的秘密，其工作同时接受业主方的监督考核。</w:t>
      </w:r>
    </w:p>
    <w:p w14:paraId="5B1BED04">
      <w:pPr>
        <w:spacing w:line="360" w:lineRule="auto"/>
        <w:ind w:left="-2" w:leftChars="-1" w:firstLine="420" w:firstLineChars="200"/>
        <w:rPr>
          <w:color w:val="auto"/>
          <w:highlight w:val="none"/>
        </w:rPr>
      </w:pPr>
      <w:r>
        <w:rPr>
          <w:rFonts w:hint="eastAsia"/>
          <w:color w:val="auto"/>
          <w:highlight w:val="none"/>
        </w:rPr>
        <w:t>4、各类服务相互协调；人员调派和作业时间安排不得违反劳动法和行政部门的资质规定。在一视同仁，不予歧视和排斥的前提下，兼顾岗位对人员的特殊要求。</w:t>
      </w:r>
    </w:p>
    <w:p w14:paraId="1DB78B35">
      <w:pPr>
        <w:spacing w:line="360" w:lineRule="auto"/>
        <w:ind w:left="-2" w:leftChars="-1" w:firstLine="420" w:firstLineChars="200"/>
        <w:rPr>
          <w:color w:val="auto"/>
          <w:highlight w:val="none"/>
        </w:rPr>
      </w:pPr>
      <w:r>
        <w:rPr>
          <w:rFonts w:hint="eastAsia"/>
          <w:color w:val="auto"/>
          <w:highlight w:val="none"/>
        </w:rPr>
        <w:t>6、执行重大事项报告制度，遇到险情和重大事故，或对违规行为劝阻无效时，立即向上级和当地行政主管部门报告，并及时通知业主方。</w:t>
      </w:r>
    </w:p>
    <w:p w14:paraId="3781A6C0">
      <w:pPr>
        <w:spacing w:line="360" w:lineRule="auto"/>
        <w:ind w:left="-2" w:leftChars="-1" w:firstLine="420" w:firstLineChars="200"/>
        <w:rPr>
          <w:rFonts w:hint="eastAsia"/>
          <w:color w:val="auto"/>
          <w:highlight w:val="none"/>
          <w:lang w:eastAsia="zh-CN"/>
        </w:rPr>
      </w:pPr>
      <w:r>
        <w:rPr>
          <w:rFonts w:hint="eastAsia"/>
          <w:color w:val="auto"/>
          <w:highlight w:val="none"/>
        </w:rPr>
        <w:t>7、对外包服务和外来施工的监管：告知相关注意事项</w:t>
      </w:r>
      <w:r>
        <w:rPr>
          <w:rFonts w:hint="eastAsia"/>
          <w:color w:val="auto"/>
          <w:highlight w:val="none"/>
          <w:lang w:eastAsia="zh-CN"/>
        </w:rPr>
        <w:t>。</w:t>
      </w:r>
    </w:p>
    <w:p w14:paraId="49610FFF">
      <w:pPr>
        <w:spacing w:line="360" w:lineRule="auto"/>
        <w:ind w:left="-2" w:leftChars="-1" w:firstLine="420" w:firstLineChars="200"/>
        <w:rPr>
          <w:rFonts w:hint="eastAsia"/>
          <w:color w:val="auto"/>
          <w:highlight w:val="none"/>
        </w:rPr>
      </w:pPr>
      <w:r>
        <w:rPr>
          <w:rFonts w:hint="eastAsia"/>
          <w:color w:val="auto"/>
          <w:highlight w:val="none"/>
          <w:lang w:val="en-US" w:eastAsia="zh-CN"/>
        </w:rPr>
        <w:t>8、档案管理</w:t>
      </w:r>
    </w:p>
    <w:p w14:paraId="6EC0BEFE">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建立管理人员人事档案和各类行政文件、合同的存档工作。</w:t>
      </w:r>
    </w:p>
    <w:p w14:paraId="69B68AA8">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健全所有建筑物、公用设施、设备的图纸资料，及时增加修改资料。</w:t>
      </w:r>
    </w:p>
    <w:p w14:paraId="5B2319BA">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rPr>
        <w:t>建立设备、设施、保安、保洁、车辆等日常运作管理档案。</w:t>
      </w:r>
    </w:p>
    <w:p w14:paraId="77C9AF87">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4</w:t>
      </w:r>
      <w:r>
        <w:rPr>
          <w:rFonts w:hint="eastAsia"/>
          <w:color w:val="auto"/>
          <w:highlight w:val="none"/>
          <w:lang w:eastAsia="zh-CN"/>
        </w:rPr>
        <w:t>）</w:t>
      </w:r>
      <w:r>
        <w:rPr>
          <w:rFonts w:hint="eastAsia"/>
          <w:color w:val="auto"/>
          <w:highlight w:val="none"/>
        </w:rPr>
        <w:t>所有资料及管理资料</w:t>
      </w:r>
      <w:r>
        <w:rPr>
          <w:rFonts w:hint="eastAsia"/>
          <w:color w:val="auto"/>
          <w:highlight w:val="none"/>
          <w:lang w:val="en-US" w:eastAsia="zh-CN"/>
        </w:rPr>
        <w:t>存</w:t>
      </w:r>
      <w:r>
        <w:rPr>
          <w:rFonts w:hint="eastAsia"/>
          <w:color w:val="auto"/>
          <w:highlight w:val="none"/>
        </w:rPr>
        <w:t>放于防火、防潮、防蛀之专用档案箱内。</w:t>
      </w:r>
    </w:p>
    <w:p w14:paraId="01C25D3B">
      <w:pPr>
        <w:pStyle w:val="3"/>
        <w:spacing w:line="360" w:lineRule="auto"/>
        <w:rPr>
          <w:b/>
          <w:sz w:val="28"/>
          <w:szCs w:val="28"/>
          <w:highlight w:val="none"/>
        </w:rPr>
      </w:pPr>
      <w:r>
        <w:rPr>
          <w:rFonts w:hint="eastAsia"/>
          <w:color w:val="auto"/>
          <w:highlight w:val="none"/>
        </w:rPr>
        <w:t>服务标准：所有有关</w:t>
      </w:r>
      <w:r>
        <w:rPr>
          <w:rFonts w:hint="eastAsia"/>
          <w:color w:val="auto"/>
          <w:highlight w:val="none"/>
          <w:lang w:val="en-US" w:eastAsia="zh-CN"/>
        </w:rPr>
        <w:t>项目</w:t>
      </w:r>
      <w:r>
        <w:rPr>
          <w:rFonts w:hint="eastAsia"/>
          <w:color w:val="auto"/>
          <w:highlight w:val="none"/>
        </w:rPr>
        <w:t>区域管理档案资料，必须保证完整、完好，撤离时全部移交办公区域方。</w:t>
      </w:r>
    </w:p>
    <w:p w14:paraId="5EA9976E">
      <w:pPr>
        <w:pStyle w:val="3"/>
        <w:spacing w:line="360" w:lineRule="auto"/>
        <w:rPr>
          <w:color w:val="auto"/>
          <w:sz w:val="24"/>
          <w:szCs w:val="24"/>
          <w:highlight w:val="none"/>
        </w:rPr>
      </w:pPr>
    </w:p>
    <w:p w14:paraId="34AF3601">
      <w:pPr>
        <w:spacing w:line="360" w:lineRule="auto"/>
        <w:outlineLvl w:val="1"/>
        <w:rPr>
          <w:rFonts w:ascii="宋体" w:hAnsi="宋体"/>
          <w:b/>
          <w:color w:val="auto"/>
          <w:sz w:val="28"/>
          <w:szCs w:val="28"/>
          <w:highlight w:val="none"/>
        </w:rPr>
      </w:pP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二</w:t>
      </w:r>
      <w:r>
        <w:rPr>
          <w:rFonts w:hint="eastAsia" w:ascii="宋体" w:hAnsi="宋体"/>
          <w:b/>
          <w:color w:val="auto"/>
          <w:sz w:val="28"/>
          <w:szCs w:val="28"/>
          <w:highlight w:val="none"/>
        </w:rPr>
        <w:t>）设施设备运行与维护服务</w:t>
      </w:r>
    </w:p>
    <w:p w14:paraId="71B866BC">
      <w:pPr>
        <w:pStyle w:val="3"/>
        <w:spacing w:line="360" w:lineRule="auto"/>
        <w:ind w:firstLine="420"/>
        <w:rPr>
          <w:rFonts w:hint="eastAsia"/>
          <w:color w:val="auto"/>
          <w:highlight w:val="none"/>
        </w:rPr>
      </w:pPr>
      <w:r>
        <w:rPr>
          <w:rFonts w:hint="eastAsia"/>
          <w:color w:val="auto"/>
          <w:highlight w:val="none"/>
          <w:lang w:eastAsia="zh-CN"/>
        </w:rPr>
        <w:t>设施</w:t>
      </w:r>
      <w:r>
        <w:rPr>
          <w:rFonts w:hint="eastAsia"/>
          <w:color w:val="auto"/>
          <w:highlight w:val="none"/>
        </w:rPr>
        <w:t>设备维护、保养的范围：消防监控、泵房、配电房、复盖面办公区域所有建筑物设施、部门。</w:t>
      </w:r>
    </w:p>
    <w:p w14:paraId="718F2A12">
      <w:pPr>
        <w:pStyle w:val="3"/>
        <w:spacing w:line="360" w:lineRule="auto"/>
        <w:ind w:firstLine="420"/>
        <w:rPr>
          <w:rFonts w:hint="eastAsia" w:eastAsia="宋体"/>
          <w:b/>
          <w:bCs/>
          <w:color w:val="auto"/>
          <w:highlight w:val="none"/>
          <w:lang w:val="en-US" w:eastAsia="zh-CN"/>
        </w:rPr>
      </w:pPr>
      <w:r>
        <w:rPr>
          <w:rFonts w:hint="eastAsia"/>
          <w:b/>
          <w:bCs/>
          <w:color w:val="auto"/>
          <w:highlight w:val="none"/>
          <w:lang w:val="en-US" w:eastAsia="zh-CN"/>
        </w:rPr>
        <w:t>1、建筑物日常维修、养护、管理</w:t>
      </w:r>
    </w:p>
    <w:p w14:paraId="153DEA9E">
      <w:pPr>
        <w:pStyle w:val="3"/>
        <w:spacing w:line="360" w:lineRule="auto"/>
        <w:ind w:firstLine="42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办公楼（区）房屋地面、墙台面及吊顶、门窗、楼梯、通风道等日常养护维修。</w:t>
      </w:r>
    </w:p>
    <w:p w14:paraId="23F04E48">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装修的施工管理配合与相应水电使用管理与安全管理。</w:t>
      </w:r>
    </w:p>
    <w:p w14:paraId="0E2619D5">
      <w:pPr>
        <w:pStyle w:val="3"/>
        <w:spacing w:line="360" w:lineRule="auto"/>
        <w:ind w:firstLine="420" w:firstLineChars="200"/>
        <w:rPr>
          <w:rFonts w:hint="eastAsia"/>
          <w:color w:val="auto"/>
          <w:highlight w:val="none"/>
        </w:rPr>
      </w:pPr>
      <w:r>
        <w:rPr>
          <w:rFonts w:hint="eastAsia"/>
          <w:color w:val="auto"/>
          <w:highlight w:val="none"/>
        </w:rPr>
        <w:t>服务标准：确保办公楼（区）房屋完好等级和正常使用；墙面砖、地坪、地砖平整不起壳、无遗缺；墙地面有碎裂、断裂或缺损的，应在规定时间内</w:t>
      </w:r>
      <w:r>
        <w:rPr>
          <w:rFonts w:hint="eastAsia"/>
          <w:color w:val="auto"/>
          <w:highlight w:val="none"/>
          <w:lang w:val="en-US" w:eastAsia="zh-CN"/>
        </w:rPr>
        <w:t>联系施工方维修处理。</w:t>
      </w:r>
      <w:r>
        <w:rPr>
          <w:rFonts w:hint="eastAsia"/>
          <w:color w:val="auto"/>
          <w:highlight w:val="none"/>
        </w:rPr>
        <w:t>根据房屋实际使用年限和使用情况定期进行安全使用检查，做好检查记录。发现问题及时向业主报告。遇紧急情况，应采取必要的措施。</w:t>
      </w:r>
    </w:p>
    <w:p w14:paraId="2F9088D5">
      <w:pPr>
        <w:pStyle w:val="3"/>
        <w:spacing w:line="360" w:lineRule="auto"/>
        <w:rPr>
          <w:color w:val="auto"/>
          <w:highlight w:val="none"/>
        </w:rPr>
      </w:pPr>
      <w:r>
        <w:rPr>
          <w:color w:val="auto"/>
          <w:highlight w:val="none"/>
        </w:rPr>
        <w:t xml:space="preserve">   </w:t>
      </w:r>
      <w:r>
        <w:rPr>
          <w:b/>
          <w:bCs/>
          <w:color w:val="auto"/>
          <w:highlight w:val="none"/>
        </w:rPr>
        <w:t xml:space="preserve"> </w:t>
      </w:r>
      <w:r>
        <w:rPr>
          <w:rFonts w:hint="eastAsia"/>
          <w:b/>
          <w:bCs/>
          <w:color w:val="auto"/>
          <w:highlight w:val="none"/>
          <w:lang w:val="en-US" w:eastAsia="zh-CN"/>
        </w:rPr>
        <w:t>2</w:t>
      </w:r>
      <w:r>
        <w:rPr>
          <w:rFonts w:hint="eastAsia"/>
          <w:b/>
          <w:bCs/>
          <w:color w:val="auto"/>
          <w:highlight w:val="none"/>
        </w:rPr>
        <w:t>、给排水、供水系统：</w:t>
      </w:r>
    </w:p>
    <w:p w14:paraId="21C69FCC">
      <w:pPr>
        <w:pStyle w:val="3"/>
        <w:spacing w:line="360" w:lineRule="auto"/>
        <w:rPr>
          <w:color w:val="auto"/>
          <w:highlight w:val="none"/>
        </w:rPr>
      </w:pPr>
      <w:r>
        <w:rPr>
          <w:color w:val="auto"/>
          <w:highlight w:val="none"/>
        </w:rPr>
        <w:t xml:space="preserve">    </w:t>
      </w:r>
      <w:r>
        <w:rPr>
          <w:rFonts w:hint="eastAsia"/>
          <w:color w:val="auto"/>
          <w:highlight w:val="none"/>
        </w:rPr>
        <w:t>（</w:t>
      </w:r>
      <w:r>
        <w:rPr>
          <w:rFonts w:hint="eastAsia"/>
          <w:color w:val="auto"/>
          <w:highlight w:val="none"/>
          <w:lang w:val="en-US" w:eastAsia="zh-CN"/>
        </w:rPr>
        <w:t>1</w:t>
      </w:r>
      <w:r>
        <w:rPr>
          <w:rFonts w:hint="eastAsia"/>
          <w:color w:val="auto"/>
          <w:highlight w:val="none"/>
        </w:rPr>
        <w:t>）建立正常用水、供水、排水管理制度并根据实际使用情况制订年度设备、设施管理及总体节能计划；</w:t>
      </w:r>
    </w:p>
    <w:p w14:paraId="6BE4DAA6">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2</w:t>
      </w:r>
      <w:r>
        <w:rPr>
          <w:rFonts w:hint="eastAsia"/>
          <w:color w:val="auto"/>
          <w:highlight w:val="none"/>
        </w:rPr>
        <w:t>）节约用水，防止冒、滴、漏，大面积跑水事故的发生；</w:t>
      </w:r>
    </w:p>
    <w:p w14:paraId="493D6D2F">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3</w:t>
      </w:r>
      <w:r>
        <w:rPr>
          <w:rFonts w:hint="eastAsia"/>
          <w:color w:val="auto"/>
          <w:highlight w:val="none"/>
        </w:rPr>
        <w:t>）保持供水系统的正常运转，定期检查水泵运转情况；</w:t>
      </w:r>
    </w:p>
    <w:p w14:paraId="56BAE201">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4</w:t>
      </w:r>
      <w:r>
        <w:rPr>
          <w:rFonts w:hint="eastAsia"/>
          <w:color w:val="auto"/>
          <w:highlight w:val="none"/>
        </w:rPr>
        <w:t>）保持水池、水箱的清洁卫生，防止二次污染（水箱清洗及费用含在物业费用内）；</w:t>
      </w:r>
    </w:p>
    <w:p w14:paraId="2CC526AC">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5</w:t>
      </w:r>
      <w:r>
        <w:rPr>
          <w:rFonts w:hint="eastAsia"/>
          <w:color w:val="auto"/>
          <w:highlight w:val="none"/>
        </w:rPr>
        <w:t>）定期</w:t>
      </w:r>
      <w:r>
        <w:rPr>
          <w:rFonts w:hint="eastAsia"/>
          <w:color w:val="auto"/>
          <w:highlight w:val="none"/>
          <w:lang w:val="en-US" w:eastAsia="zh-CN"/>
        </w:rPr>
        <w:t>检查</w:t>
      </w:r>
      <w:r>
        <w:rPr>
          <w:rFonts w:hint="eastAsia"/>
          <w:color w:val="auto"/>
          <w:highlight w:val="none"/>
        </w:rPr>
        <w:t>系统管路、水泵、水池、水箱、阀门、水表，保证其正常运转；</w:t>
      </w:r>
    </w:p>
    <w:p w14:paraId="5B6A0A6E">
      <w:pPr>
        <w:pStyle w:val="3"/>
        <w:spacing w:line="360" w:lineRule="auto"/>
        <w:ind w:firstLine="420"/>
        <w:rPr>
          <w:color w:val="auto"/>
          <w:highlight w:val="none"/>
        </w:rPr>
      </w:pPr>
      <w:r>
        <w:rPr>
          <w:rFonts w:hint="eastAsia"/>
          <w:color w:val="auto"/>
          <w:highlight w:val="none"/>
        </w:rPr>
        <w:t>（</w:t>
      </w:r>
      <w:r>
        <w:rPr>
          <w:rFonts w:hint="eastAsia"/>
          <w:color w:val="auto"/>
          <w:highlight w:val="none"/>
          <w:lang w:val="en-US" w:eastAsia="zh-CN"/>
        </w:rPr>
        <w:t>6</w:t>
      </w:r>
      <w:r>
        <w:rPr>
          <w:rFonts w:hint="eastAsia"/>
          <w:color w:val="auto"/>
          <w:highlight w:val="none"/>
        </w:rPr>
        <w:t>）停水预先通知业主及用户，以便做好安排。</w:t>
      </w:r>
    </w:p>
    <w:p w14:paraId="68C8B8BF">
      <w:pPr>
        <w:spacing w:line="360" w:lineRule="auto"/>
        <w:ind w:firstLine="539" w:firstLineChars="257"/>
        <w:rPr>
          <w:color w:val="auto"/>
          <w:highlight w:val="none"/>
        </w:rPr>
      </w:pPr>
      <w:r>
        <w:rPr>
          <w:rFonts w:hint="eastAsia"/>
          <w:color w:val="auto"/>
          <w:highlight w:val="none"/>
        </w:rPr>
        <w:t>服务标准：每日一次对给水系统进行检查巡视，压力符合要求，仪表指示准确，保证给排水系统正常运行使用。建立正常供水管理制度，防止跑、冒、滴、漏，对供水系统管路、水泵、水箱、阀门、机电设备等进行日常维护，每月检查清洁一次；二次供水水箱保持清洁卫生，水箱每半年由具备资质条件的专业清洁公司清洗消毒，无二次污染；二次供水卫生许可证、水质化验单、操作人员健康合格证齐全；生活水箱、热水器检修口封闭、加锁，通气口需设隔离网，定期对水泵房及机电设备进行检查、清洁，设备及机房环境整洁，无杂物、灰土，无鼠、虫害发生。</w:t>
      </w:r>
    </w:p>
    <w:p w14:paraId="0B5E22D2">
      <w:pPr>
        <w:spacing w:line="360" w:lineRule="auto"/>
        <w:rPr>
          <w:rFonts w:hint="eastAsia"/>
          <w:color w:val="auto"/>
          <w:highlight w:val="none"/>
        </w:rPr>
      </w:pPr>
      <w:r>
        <w:rPr>
          <w:color w:val="auto"/>
          <w:highlight w:val="none"/>
        </w:rPr>
        <w:t xml:space="preserve">   </w:t>
      </w:r>
      <w:r>
        <w:rPr>
          <w:rFonts w:hint="eastAsia"/>
          <w:color w:val="auto"/>
          <w:highlight w:val="none"/>
        </w:rPr>
        <w:t>及时发现故障</w:t>
      </w:r>
      <w:r>
        <w:rPr>
          <w:rFonts w:hint="eastAsia" w:eastAsia="宋体"/>
          <w:color w:val="auto"/>
          <w:highlight w:val="none"/>
          <w:lang w:eastAsia="zh-CN"/>
        </w:rPr>
        <w:t>，</w:t>
      </w:r>
      <w:r>
        <w:rPr>
          <w:rFonts w:hint="eastAsia"/>
          <w:color w:val="auto"/>
          <w:highlight w:val="none"/>
        </w:rPr>
        <w:t>给排水系统发生事故时，维修人员在</w:t>
      </w:r>
      <w:r>
        <w:rPr>
          <w:rFonts w:hint="eastAsia" w:ascii="Times New Roman" w:eastAsia="宋体"/>
          <w:color w:val="auto"/>
          <w:highlight w:val="none"/>
          <w:lang w:val="en-US" w:eastAsia="zh-CN"/>
        </w:rPr>
        <w:t>15</w:t>
      </w:r>
      <w:r>
        <w:rPr>
          <w:rFonts w:hint="eastAsia"/>
          <w:color w:val="auto"/>
          <w:highlight w:val="none"/>
        </w:rPr>
        <w:t>分钟内到达现场抢修，一般事故的抢修做到不过夜；一年内无重大管理责任事故；根据现场情况，制定事故应急处理方案；制定停水、爆管等应急处理程序，计划停水按规定提前通知；计量器具、压力仪表按规定周期送质检局校验；未经机关管理中心许可，不得擅自采取地下水或直接从江河取水。做好节约用水工作。</w:t>
      </w:r>
    </w:p>
    <w:p w14:paraId="6E9DEA66">
      <w:pPr>
        <w:spacing w:line="360" w:lineRule="auto"/>
        <w:ind w:firstLine="422" w:firstLineChars="200"/>
        <w:rPr>
          <w:rFonts w:hint="eastAsia"/>
          <w:color w:val="auto"/>
          <w:highlight w:val="none"/>
        </w:rPr>
      </w:pPr>
      <w:r>
        <w:rPr>
          <w:rFonts w:hint="default" w:ascii="宋体" w:hAnsi="Courier New"/>
          <w:b/>
          <w:bCs/>
          <w:color w:val="auto"/>
          <w:szCs w:val="20"/>
          <w:highlight w:val="none"/>
          <w:lang w:val="zh-CN" w:eastAsia="zh-CN"/>
        </w:rPr>
        <w:t>3</w:t>
      </w:r>
      <w:r>
        <w:rPr>
          <w:rFonts w:hint="default" w:ascii="宋体" w:hAnsi="Courier New"/>
          <w:b/>
          <w:bCs/>
          <w:color w:val="auto"/>
          <w:szCs w:val="20"/>
          <w:highlight w:val="none"/>
          <w:lang w:val="zh-CN"/>
        </w:rPr>
        <w:t>、</w:t>
      </w:r>
      <w:r>
        <w:rPr>
          <w:rFonts w:hint="eastAsia"/>
          <w:b/>
          <w:bCs/>
          <w:color w:val="auto"/>
          <w:highlight w:val="none"/>
        </w:rPr>
        <w:t>电梯系统：</w:t>
      </w:r>
      <w:r>
        <w:rPr>
          <w:rFonts w:hint="eastAsia"/>
          <w:color w:val="auto"/>
          <w:highlight w:val="none"/>
        </w:rPr>
        <w:t>做（安排）好电梯安全年检工作（电梯年检不在物业费用内）</w:t>
      </w:r>
    </w:p>
    <w:p w14:paraId="3A19FA73">
      <w:pPr>
        <w:spacing w:line="360" w:lineRule="auto"/>
        <w:ind w:firstLine="422" w:firstLineChars="200"/>
        <w:rPr>
          <w:color w:val="auto"/>
          <w:highlight w:val="none"/>
        </w:rPr>
      </w:pPr>
      <w:r>
        <w:rPr>
          <w:rFonts w:hint="eastAsia" w:ascii="宋体" w:hAnsi="Courier New"/>
          <w:b/>
          <w:bCs/>
          <w:color w:val="auto"/>
          <w:szCs w:val="20"/>
          <w:highlight w:val="none"/>
          <w:lang w:val="en-US" w:eastAsia="zh-CN"/>
        </w:rPr>
        <w:t>4</w:t>
      </w:r>
      <w:r>
        <w:rPr>
          <w:rFonts w:hint="default" w:ascii="宋体" w:hAnsi="Courier New"/>
          <w:b/>
          <w:bCs/>
          <w:color w:val="auto"/>
          <w:szCs w:val="20"/>
          <w:highlight w:val="none"/>
          <w:lang w:val="zh-CN"/>
        </w:rPr>
        <w:t>、</w:t>
      </w:r>
      <w:r>
        <w:rPr>
          <w:rFonts w:hint="eastAsia"/>
          <w:b/>
          <w:bCs/>
          <w:color w:val="auto"/>
          <w:highlight w:val="none"/>
        </w:rPr>
        <w:t>机电、照明及自动化系统管理：</w:t>
      </w:r>
    </w:p>
    <w:p w14:paraId="559A7383">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1</w:t>
      </w:r>
      <w:r>
        <w:rPr>
          <w:rFonts w:hint="eastAsia"/>
          <w:color w:val="auto"/>
          <w:highlight w:val="none"/>
        </w:rPr>
        <w:t>）对办公楼</w:t>
      </w:r>
      <w:r>
        <w:rPr>
          <w:color w:val="auto"/>
          <w:highlight w:val="none"/>
        </w:rPr>
        <w:t>(</w:t>
      </w:r>
      <w:r>
        <w:rPr>
          <w:rFonts w:hint="eastAsia"/>
          <w:color w:val="auto"/>
          <w:highlight w:val="none"/>
        </w:rPr>
        <w:t>区</w:t>
      </w:r>
      <w:r>
        <w:rPr>
          <w:color w:val="auto"/>
          <w:highlight w:val="none"/>
        </w:rPr>
        <w:t>)</w:t>
      </w:r>
      <w:r>
        <w:rPr>
          <w:rFonts w:hint="eastAsia"/>
          <w:color w:val="auto"/>
          <w:highlight w:val="none"/>
        </w:rPr>
        <w:t>供电系统高、低压电器设备、照明装置等设备正常运行使用进行日常管理和养护维修并根据实际使用情况制订年度总体节能计划。</w:t>
      </w:r>
    </w:p>
    <w:p w14:paraId="7CF4B228">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2</w:t>
      </w:r>
      <w:r>
        <w:rPr>
          <w:rFonts w:hint="eastAsia"/>
          <w:color w:val="auto"/>
          <w:highlight w:val="none"/>
        </w:rPr>
        <w:t>）建立严格的配送电运行制度和电气维修制度。</w:t>
      </w:r>
    </w:p>
    <w:p w14:paraId="2207D07E">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3</w:t>
      </w:r>
      <w:r>
        <w:rPr>
          <w:rFonts w:hint="eastAsia"/>
          <w:color w:val="auto"/>
          <w:highlight w:val="none"/>
        </w:rPr>
        <w:t>）供电和维修人员持证上岗。保证</w:t>
      </w:r>
      <w:r>
        <w:rPr>
          <w:color w:val="auto"/>
          <w:highlight w:val="none"/>
        </w:rPr>
        <w:t>24</w:t>
      </w:r>
      <w:r>
        <w:rPr>
          <w:rFonts w:hint="eastAsia"/>
          <w:color w:val="auto"/>
          <w:highlight w:val="none"/>
        </w:rPr>
        <w:t>小时有人员值班，做到发现故障、及时排除。</w:t>
      </w:r>
    </w:p>
    <w:p w14:paraId="5C5F48DE">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4</w:t>
      </w:r>
      <w:r>
        <w:rPr>
          <w:rFonts w:hint="eastAsia"/>
          <w:color w:val="auto"/>
          <w:highlight w:val="none"/>
        </w:rPr>
        <w:t>）保证公共使用的照明、指示、显示灯完好；电气线路符设计、施工技术要求，线路负荷要满足用户的要求、确保发配电设备安全运行。</w:t>
      </w:r>
    </w:p>
    <w:p w14:paraId="6159D86A">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5</w:t>
      </w:r>
      <w:r>
        <w:rPr>
          <w:rFonts w:hint="eastAsia"/>
          <w:color w:val="auto"/>
          <w:highlight w:val="none"/>
        </w:rPr>
        <w:t>）停电限电事先出通知、以免用户措手不及。</w:t>
      </w:r>
    </w:p>
    <w:p w14:paraId="5554A633">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6</w:t>
      </w:r>
      <w:r>
        <w:rPr>
          <w:rFonts w:hint="eastAsia"/>
          <w:color w:val="auto"/>
          <w:highlight w:val="none"/>
        </w:rPr>
        <w:t>）对临时施工工程有用电管理措施。</w:t>
      </w:r>
    </w:p>
    <w:p w14:paraId="07CC09BD">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7</w:t>
      </w:r>
      <w:r>
        <w:rPr>
          <w:rFonts w:hint="eastAsia"/>
          <w:color w:val="auto"/>
          <w:highlight w:val="none"/>
        </w:rPr>
        <w:t>）发生特殊情况，如火灾、地震、水灾时，及时切断电源。</w:t>
      </w:r>
    </w:p>
    <w:p w14:paraId="513B5D8A">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8</w:t>
      </w:r>
      <w:r>
        <w:rPr>
          <w:rFonts w:hint="eastAsia"/>
          <w:color w:val="auto"/>
          <w:highlight w:val="none"/>
        </w:rPr>
        <w:t>）负责对路灯、庭园灯电源的操作，保证供电正常。</w:t>
      </w:r>
    </w:p>
    <w:p w14:paraId="6F1AA7A5">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9</w:t>
      </w:r>
      <w:r>
        <w:rPr>
          <w:rFonts w:hint="eastAsia"/>
          <w:color w:val="auto"/>
          <w:highlight w:val="none"/>
        </w:rPr>
        <w:t>）确保办公区域内所有公共及专用照明灯管灯泡完好，发现损坏，及时调换。</w:t>
      </w:r>
    </w:p>
    <w:p w14:paraId="48BAB7DA">
      <w:pPr>
        <w:pStyle w:val="3"/>
        <w:spacing w:line="360" w:lineRule="auto"/>
        <w:ind w:firstLine="420"/>
        <w:rPr>
          <w:color w:val="auto"/>
          <w:highlight w:val="none"/>
        </w:rPr>
      </w:pPr>
      <w:r>
        <w:rPr>
          <w:rFonts w:hint="eastAsia"/>
          <w:color w:val="auto"/>
          <w:highlight w:val="none"/>
        </w:rPr>
        <w:t>（</w:t>
      </w:r>
      <w:r>
        <w:rPr>
          <w:color w:val="auto"/>
          <w:highlight w:val="none"/>
        </w:rPr>
        <w:t>10</w:t>
      </w:r>
      <w:r>
        <w:rPr>
          <w:rFonts w:hint="eastAsia"/>
          <w:color w:val="auto"/>
          <w:highlight w:val="none"/>
        </w:rPr>
        <w:t>）负责办公楼（区）楼音源、服务器、喇叭正常使用及维修保养工作。</w:t>
      </w:r>
    </w:p>
    <w:p w14:paraId="29370DD2">
      <w:pPr>
        <w:spacing w:line="360" w:lineRule="auto"/>
        <w:rPr>
          <w:color w:val="auto"/>
          <w:highlight w:val="none"/>
        </w:rPr>
      </w:pPr>
      <w:r>
        <w:rPr>
          <w:color w:val="auto"/>
          <w:highlight w:val="none"/>
        </w:rPr>
        <w:t xml:space="preserve">    </w:t>
      </w:r>
      <w:r>
        <w:rPr>
          <w:rFonts w:hint="eastAsia"/>
          <w:color w:val="auto"/>
          <w:highlight w:val="none"/>
        </w:rPr>
        <w:t>服务标准：对供电范围内的电器设备、仪器仪表定期巡视维护和重点检测，按照规定周期对变配电设施设备进行检查、维护、清洁，并做好记录；建立各项设备档案、台账、维修记录，做到安全、合理、节约用电；建立严格的配送电运行制度、电器维修制度和配电房管理制度，配电室实行封闭管理，无鼠洞，配备符合要求的灭火器材；设备及机房环境整洁，无杂物、灰土，无鼠、虫害发生；供电运行和维修人员必须持证上岗；建立</w:t>
      </w:r>
      <w:r>
        <w:rPr>
          <w:color w:val="auto"/>
          <w:highlight w:val="none"/>
        </w:rPr>
        <w:t>24</w:t>
      </w:r>
      <w:r>
        <w:rPr>
          <w:rFonts w:hint="eastAsia"/>
          <w:color w:val="auto"/>
          <w:highlight w:val="none"/>
        </w:rPr>
        <w:t>小时运行维修值班制度，及时排除故障，一般故障排除时间不超过</w:t>
      </w:r>
      <w:r>
        <w:rPr>
          <w:color w:val="auto"/>
          <w:highlight w:val="none"/>
        </w:rPr>
        <w:t>2</w:t>
      </w:r>
      <w:r>
        <w:rPr>
          <w:rFonts w:hint="eastAsia"/>
          <w:color w:val="auto"/>
          <w:highlight w:val="none"/>
        </w:rPr>
        <w:t>小时，维修合格率</w:t>
      </w:r>
      <w:r>
        <w:rPr>
          <w:color w:val="auto"/>
          <w:highlight w:val="none"/>
        </w:rPr>
        <w:t>100</w:t>
      </w:r>
      <w:r>
        <w:rPr>
          <w:rFonts w:hint="eastAsia"/>
          <w:color w:val="auto"/>
          <w:highlight w:val="none"/>
        </w:rPr>
        <w:t>％；加强日常维护检修，公共使用的照明、指示灯具线路、开关要保证完好，确保用电完全；管理和维护好办公楼</w:t>
      </w:r>
      <w:r>
        <w:rPr>
          <w:color w:val="auto"/>
          <w:highlight w:val="none"/>
        </w:rPr>
        <w:t>(</w:t>
      </w:r>
      <w:r>
        <w:rPr>
          <w:rFonts w:hint="eastAsia"/>
          <w:color w:val="auto"/>
          <w:highlight w:val="none"/>
        </w:rPr>
        <w:t>区</w:t>
      </w:r>
      <w:r>
        <w:rPr>
          <w:color w:val="auto"/>
          <w:highlight w:val="none"/>
        </w:rPr>
        <w:t>)</w:t>
      </w:r>
      <w:r>
        <w:rPr>
          <w:rFonts w:hint="eastAsia"/>
          <w:color w:val="auto"/>
          <w:highlight w:val="none"/>
        </w:rPr>
        <w:t>灯光亮化的设施；制定突发事件应急处理程序和临时用电管理措施，明确停、送审批权限；供电设备完好率达到</w:t>
      </w:r>
      <w:r>
        <w:rPr>
          <w:color w:val="auto"/>
          <w:highlight w:val="none"/>
        </w:rPr>
        <w:t>99</w:t>
      </w:r>
      <w:r>
        <w:rPr>
          <w:rFonts w:hint="eastAsia"/>
          <w:color w:val="auto"/>
          <w:highlight w:val="none"/>
        </w:rPr>
        <w:t>％、弱电设备完好率达到</w:t>
      </w:r>
      <w:r>
        <w:rPr>
          <w:color w:val="auto"/>
          <w:highlight w:val="none"/>
        </w:rPr>
        <w:t>98</w:t>
      </w:r>
      <w:r>
        <w:rPr>
          <w:rFonts w:hint="eastAsia"/>
          <w:color w:val="auto"/>
          <w:highlight w:val="none"/>
        </w:rPr>
        <w:t>％。每年雨季前对建筑避雷系统进行检测，留存检测合格报告，同时动员和组织写字楼内的使用人对重要设施设备进行防雷检测；保持避雷系统完整性，不得擅自拆除、迁改避雷设施；每年对楼顶层的避雷针、避雷带、避雷线、避雷网、屋面设备、其它金属物体的接地装置进行全面检查</w:t>
      </w:r>
      <w:r>
        <w:rPr>
          <w:rFonts w:hint="eastAsia" w:eastAsia="宋体"/>
          <w:color w:val="auto"/>
          <w:highlight w:val="none"/>
          <w:lang w:eastAsia="zh-CN"/>
        </w:rPr>
        <w:t>；</w:t>
      </w:r>
      <w:r>
        <w:rPr>
          <w:rFonts w:hint="eastAsia"/>
          <w:color w:val="auto"/>
          <w:highlight w:val="none"/>
        </w:rPr>
        <w:t>对强、弱电井、设备间内的机电设备、配电柜接地装置进行检查，对变配电设备接地装置、避雷器进行检查，保证所有机电设备、配电柜</w:t>
      </w:r>
      <w:r>
        <w:rPr>
          <w:color w:val="auto"/>
          <w:highlight w:val="none"/>
        </w:rPr>
        <w:t>(</w:t>
      </w:r>
      <w:r>
        <w:rPr>
          <w:rFonts w:hint="eastAsia"/>
          <w:color w:val="auto"/>
          <w:highlight w:val="none"/>
        </w:rPr>
        <w:t>箱</w:t>
      </w:r>
      <w:r>
        <w:rPr>
          <w:color w:val="auto"/>
          <w:highlight w:val="none"/>
        </w:rPr>
        <w:t>)</w:t>
      </w:r>
      <w:r>
        <w:rPr>
          <w:rFonts w:hint="eastAsia"/>
          <w:color w:val="auto"/>
          <w:highlight w:val="none"/>
        </w:rPr>
        <w:t>、管道、金属构架物接地良好。一年内无重大管理责任事故。</w:t>
      </w:r>
    </w:p>
    <w:p w14:paraId="7AD0DE1C">
      <w:pPr>
        <w:pStyle w:val="3"/>
        <w:spacing w:line="360" w:lineRule="auto"/>
        <w:rPr>
          <w:color w:val="auto"/>
          <w:highlight w:val="none"/>
        </w:rPr>
      </w:pPr>
      <w:r>
        <w:rPr>
          <w:color w:val="auto"/>
          <w:highlight w:val="none"/>
        </w:rPr>
        <w:t xml:space="preserve">  </w:t>
      </w:r>
      <w:r>
        <w:rPr>
          <w:rFonts w:hint="eastAsia"/>
          <w:color w:val="auto"/>
          <w:highlight w:val="none"/>
        </w:rPr>
        <w:t xml:space="preserve"> </w:t>
      </w:r>
      <w:r>
        <w:rPr>
          <w:rFonts w:hint="eastAsia"/>
          <w:b/>
          <w:bCs/>
          <w:color w:val="auto"/>
          <w:highlight w:val="none"/>
        </w:rPr>
        <w:t xml:space="preserve">  </w:t>
      </w:r>
      <w:r>
        <w:rPr>
          <w:rFonts w:hint="eastAsia"/>
          <w:b/>
          <w:bCs/>
          <w:color w:val="auto"/>
          <w:szCs w:val="20"/>
          <w:highlight w:val="none"/>
          <w:lang w:val="en-US" w:eastAsia="zh-CN"/>
        </w:rPr>
        <w:t>5</w:t>
      </w:r>
      <w:r>
        <w:rPr>
          <w:rFonts w:hint="default" w:ascii="宋体" w:hAnsi="Courier New"/>
          <w:b/>
          <w:bCs/>
          <w:color w:val="auto"/>
          <w:szCs w:val="20"/>
          <w:highlight w:val="none"/>
          <w:lang w:val="zh-CN"/>
        </w:rPr>
        <w:t>、</w:t>
      </w:r>
      <w:r>
        <w:rPr>
          <w:rFonts w:hint="eastAsia"/>
          <w:b/>
          <w:bCs/>
          <w:color w:val="auto"/>
          <w:highlight w:val="none"/>
        </w:rPr>
        <w:t>消防系统：</w:t>
      </w:r>
    </w:p>
    <w:p w14:paraId="15E0A0EA">
      <w:pPr>
        <w:pStyle w:val="3"/>
        <w:spacing w:line="360" w:lineRule="auto"/>
        <w:ind w:firstLine="420"/>
        <w:rPr>
          <w:rFonts w:hint="eastAsia" w:eastAsia="宋体"/>
          <w:color w:val="auto"/>
          <w:highlight w:val="none"/>
          <w:lang w:eastAsia="zh-CN"/>
        </w:rPr>
      </w:pPr>
      <w:r>
        <w:rPr>
          <w:rFonts w:hint="eastAsia"/>
          <w:color w:val="auto"/>
          <w:highlight w:val="none"/>
        </w:rPr>
        <w:t>（</w:t>
      </w:r>
      <w:r>
        <w:rPr>
          <w:color w:val="auto"/>
          <w:highlight w:val="none"/>
        </w:rPr>
        <w:t>1</w:t>
      </w:r>
      <w:r>
        <w:rPr>
          <w:rFonts w:hint="eastAsia"/>
          <w:color w:val="auto"/>
          <w:highlight w:val="none"/>
        </w:rPr>
        <w:t>）对火灾自动报警系统；自动喷淋系统；室内灭火栓；排防烟系统；安全疏散、应急系统</w:t>
      </w:r>
      <w:r>
        <w:rPr>
          <w:rFonts w:hint="eastAsia"/>
          <w:color w:val="auto"/>
          <w:highlight w:val="none"/>
          <w:lang w:eastAsia="zh-CN"/>
        </w:rPr>
        <w:t>、</w:t>
      </w:r>
      <w:r>
        <w:rPr>
          <w:rFonts w:hint="eastAsia"/>
          <w:color w:val="auto"/>
          <w:highlight w:val="none"/>
        </w:rPr>
        <w:t>防火门系统</w:t>
      </w:r>
      <w:r>
        <w:rPr>
          <w:rFonts w:hint="eastAsia"/>
          <w:color w:val="auto"/>
          <w:highlight w:val="none"/>
          <w:lang w:eastAsia="zh-CN"/>
        </w:rPr>
        <w:t>。</w:t>
      </w:r>
    </w:p>
    <w:p w14:paraId="68D95558">
      <w:pPr>
        <w:pStyle w:val="3"/>
        <w:spacing w:line="360" w:lineRule="auto"/>
        <w:ind w:firstLine="420"/>
        <w:rPr>
          <w:color w:val="auto"/>
          <w:highlight w:val="none"/>
        </w:rPr>
      </w:pPr>
      <w:r>
        <w:rPr>
          <w:rFonts w:hint="eastAsia"/>
          <w:color w:val="auto"/>
          <w:highlight w:val="none"/>
        </w:rPr>
        <w:t>（</w:t>
      </w:r>
      <w:r>
        <w:rPr>
          <w:color w:val="auto"/>
          <w:highlight w:val="none"/>
        </w:rPr>
        <w:t>2</w:t>
      </w:r>
      <w:r>
        <w:rPr>
          <w:rFonts w:hint="eastAsia"/>
          <w:color w:val="auto"/>
          <w:highlight w:val="none"/>
        </w:rPr>
        <w:t>）按时对消防、喷淋、配电系统做启动测试，管道养护工作。将水管内污水排空，保证消防系统在应急处理中能正常运转，培训有关人员学会应急处理的方法。</w:t>
      </w:r>
    </w:p>
    <w:p w14:paraId="4B244434">
      <w:pPr>
        <w:pStyle w:val="3"/>
        <w:spacing w:line="360" w:lineRule="auto"/>
        <w:ind w:firstLine="420"/>
        <w:rPr>
          <w:color w:val="auto"/>
          <w:highlight w:val="none"/>
        </w:rPr>
      </w:pPr>
      <w:r>
        <w:rPr>
          <w:rFonts w:hint="eastAsia"/>
          <w:color w:val="auto"/>
          <w:highlight w:val="none"/>
        </w:rPr>
        <w:t>（</w:t>
      </w:r>
      <w:r>
        <w:rPr>
          <w:color w:val="auto"/>
          <w:highlight w:val="none"/>
        </w:rPr>
        <w:t>3</w:t>
      </w:r>
      <w:r>
        <w:rPr>
          <w:rFonts w:hint="eastAsia"/>
          <w:color w:val="auto"/>
          <w:highlight w:val="none"/>
        </w:rPr>
        <w:t>）负责对消防水电设施进行例行保养，定期检查消防栓和消防器械。消防水电设施确保运行良好。</w:t>
      </w:r>
    </w:p>
    <w:p w14:paraId="6F617B4A">
      <w:pPr>
        <w:pStyle w:val="3"/>
        <w:spacing w:line="360" w:lineRule="auto"/>
        <w:ind w:firstLine="420"/>
        <w:rPr>
          <w:color w:val="auto"/>
          <w:highlight w:val="none"/>
        </w:rPr>
      </w:pPr>
      <w:r>
        <w:rPr>
          <w:rFonts w:hint="eastAsia"/>
          <w:color w:val="auto"/>
          <w:highlight w:val="none"/>
        </w:rPr>
        <w:t>服务标准：严格执行消防法规，建立消防安全管理制度，搞好消防管理工作，确保整个系统处于良好的状态；定期检查保养消防设备，维保质量达到消防要求，保证系统开通率及完好率</w:t>
      </w:r>
      <w:r>
        <w:rPr>
          <w:rFonts w:hint="eastAsia"/>
          <w:color w:val="auto"/>
          <w:highlight w:val="none"/>
          <w:lang w:val="en-US" w:eastAsia="zh-CN"/>
        </w:rPr>
        <w:t>95</w:t>
      </w:r>
      <w:r>
        <w:rPr>
          <w:rFonts w:hint="eastAsia"/>
          <w:color w:val="auto"/>
          <w:highlight w:val="none"/>
        </w:rPr>
        <w:t>％</w:t>
      </w:r>
      <w:r>
        <w:rPr>
          <w:rStyle w:val="16"/>
          <w:rFonts w:hint="eastAsia" w:ascii="Times New Roman" w:hAnsi="Times New Roman"/>
          <w:color w:val="auto"/>
          <w:highlight w:val="none"/>
          <w:lang w:val="en-US" w:eastAsia="zh-CN"/>
        </w:rPr>
        <w:t>以上</w:t>
      </w:r>
      <w:r>
        <w:rPr>
          <w:rFonts w:hint="eastAsia"/>
          <w:color w:val="auto"/>
          <w:highlight w:val="none"/>
        </w:rPr>
        <w:t>；安全出口、疏散指示灯在火灾时应维持</w:t>
      </w:r>
      <w:r>
        <w:rPr>
          <w:color w:val="auto"/>
          <w:highlight w:val="none"/>
        </w:rPr>
        <w:t>90</w:t>
      </w:r>
      <w:r>
        <w:rPr>
          <w:rFonts w:hint="eastAsia"/>
          <w:color w:val="auto"/>
          <w:highlight w:val="none"/>
        </w:rPr>
        <w:t>分钟以上的照明时间，引路标志完好，紧急疏散通道畅通；消防水带每半年检查一次，应无破损、发黑、发霉现象；联动控制台工作正常、显示正确，系统误报率不超过</w:t>
      </w:r>
      <w:r>
        <w:rPr>
          <w:color w:val="auto"/>
          <w:highlight w:val="none"/>
        </w:rPr>
        <w:t>3</w:t>
      </w:r>
      <w:r>
        <w:rPr>
          <w:rFonts w:hint="eastAsia"/>
          <w:color w:val="auto"/>
          <w:highlight w:val="none"/>
        </w:rPr>
        <w:t>％；消防泵每月启动一次，每年保养一次；消火栓每月检查一次，保持消火栓箱内配件完好，消防带每半年检查</w:t>
      </w:r>
      <w:r>
        <w:rPr>
          <w:color w:val="auto"/>
          <w:highlight w:val="none"/>
        </w:rPr>
        <w:t>1</w:t>
      </w:r>
      <w:r>
        <w:rPr>
          <w:rFonts w:hint="eastAsia"/>
          <w:color w:val="auto"/>
          <w:highlight w:val="none"/>
        </w:rPr>
        <w:t>次并做记录，阀杆每半年加注润滑油并放水检查一次；控测器至少每三年进行一次清洗除尘；消防管道、阀门至少每二年进行一次除锈刷漆；保证消防用水的基本储备，确保火灾险情时的应急灭火用水；每月对消防设备定期检查一次，重大节日增加检查次数，有故障时，维修人员应及时到场；确保整个消防系统通过消防部门的消防年检，取得年检合格证；消防监控系统运行人员必须有消防部门核发的上岗证书；有突发火灾应急方案，经常组织义务消防员的培训，每年组织一次消防火灾演练。</w:t>
      </w:r>
    </w:p>
    <w:p w14:paraId="135D94BF">
      <w:pPr>
        <w:pStyle w:val="3"/>
        <w:spacing w:line="360" w:lineRule="auto"/>
        <w:rPr>
          <w:b/>
          <w:bCs/>
          <w:color w:val="auto"/>
          <w:highlight w:val="none"/>
        </w:rPr>
      </w:pPr>
      <w:r>
        <w:rPr>
          <w:b/>
          <w:bCs/>
          <w:color w:val="auto"/>
          <w:highlight w:val="none"/>
        </w:rPr>
        <w:t xml:space="preserve">  </w:t>
      </w:r>
      <w:r>
        <w:rPr>
          <w:rFonts w:hint="eastAsia"/>
          <w:b/>
          <w:bCs/>
          <w:color w:val="auto"/>
          <w:highlight w:val="none"/>
        </w:rPr>
        <w:t xml:space="preserve">  </w:t>
      </w:r>
      <w:r>
        <w:rPr>
          <w:b/>
          <w:bCs/>
          <w:color w:val="auto"/>
          <w:highlight w:val="none"/>
        </w:rPr>
        <w:t xml:space="preserve"> </w:t>
      </w:r>
      <w:r>
        <w:rPr>
          <w:rFonts w:hint="eastAsia"/>
          <w:b/>
          <w:bCs/>
          <w:color w:val="auto"/>
          <w:highlight w:val="none"/>
          <w:lang w:val="en-US" w:eastAsia="zh-CN"/>
        </w:rPr>
        <w:t>6</w:t>
      </w:r>
      <w:r>
        <w:rPr>
          <w:rFonts w:hint="eastAsia"/>
          <w:b/>
          <w:bCs/>
          <w:color w:val="auto"/>
          <w:highlight w:val="none"/>
        </w:rPr>
        <w:t>、中央控制室管理规定</w:t>
      </w:r>
    </w:p>
    <w:p w14:paraId="055FDDA8">
      <w:pPr>
        <w:pStyle w:val="3"/>
        <w:spacing w:line="360" w:lineRule="auto"/>
        <w:rPr>
          <w:b w:val="0"/>
          <w:bCs w:val="0"/>
          <w:color w:val="auto"/>
          <w:highlight w:val="none"/>
        </w:rPr>
      </w:pPr>
      <w:r>
        <w:rPr>
          <w:b w:val="0"/>
          <w:bCs w:val="0"/>
          <w:color w:val="auto"/>
          <w:highlight w:val="none"/>
        </w:rPr>
        <w:t xml:space="preserve">    </w:t>
      </w:r>
      <w:r>
        <w:rPr>
          <w:rFonts w:hint="eastAsia"/>
          <w:b w:val="0"/>
          <w:bCs w:val="0"/>
          <w:color w:val="auto"/>
          <w:highlight w:val="none"/>
        </w:rPr>
        <w:t>（</w:t>
      </w:r>
      <w:r>
        <w:rPr>
          <w:b w:val="0"/>
          <w:bCs w:val="0"/>
          <w:color w:val="auto"/>
          <w:highlight w:val="none"/>
        </w:rPr>
        <w:t>1</w:t>
      </w:r>
      <w:r>
        <w:rPr>
          <w:rFonts w:hint="eastAsia"/>
          <w:b w:val="0"/>
          <w:bCs w:val="0"/>
          <w:color w:val="auto"/>
          <w:highlight w:val="none"/>
        </w:rPr>
        <w:t>）中控室实行每日24小时人员值班、监控。</w:t>
      </w:r>
    </w:p>
    <w:p w14:paraId="087B3A3B">
      <w:pPr>
        <w:pStyle w:val="3"/>
        <w:spacing w:line="360" w:lineRule="auto"/>
        <w:rPr>
          <w:color w:val="auto"/>
          <w:highlight w:val="none"/>
        </w:rPr>
      </w:pPr>
      <w:r>
        <w:rPr>
          <w:color w:val="auto"/>
          <w:highlight w:val="none"/>
        </w:rPr>
        <w:t xml:space="preserve">    </w:t>
      </w:r>
      <w:r>
        <w:rPr>
          <w:rFonts w:hint="eastAsia"/>
          <w:color w:val="auto"/>
          <w:highlight w:val="none"/>
        </w:rPr>
        <w:t>（</w:t>
      </w:r>
      <w:r>
        <w:rPr>
          <w:color w:val="auto"/>
          <w:highlight w:val="none"/>
        </w:rPr>
        <w:t>2</w:t>
      </w:r>
      <w:r>
        <w:rPr>
          <w:rFonts w:hint="eastAsia"/>
          <w:color w:val="auto"/>
          <w:highlight w:val="none"/>
        </w:rPr>
        <w:t>）控制非必要人员进入中控室。</w:t>
      </w:r>
    </w:p>
    <w:p w14:paraId="7FB84D23">
      <w:pPr>
        <w:pStyle w:val="3"/>
        <w:spacing w:line="360" w:lineRule="auto"/>
        <w:rPr>
          <w:color w:val="auto"/>
          <w:highlight w:val="none"/>
        </w:rPr>
      </w:pPr>
      <w:r>
        <w:rPr>
          <w:color w:val="auto"/>
          <w:highlight w:val="none"/>
        </w:rPr>
        <w:t xml:space="preserve">    </w:t>
      </w:r>
      <w:r>
        <w:rPr>
          <w:rFonts w:hint="eastAsia"/>
          <w:color w:val="auto"/>
          <w:highlight w:val="none"/>
        </w:rPr>
        <w:t>（</w:t>
      </w:r>
      <w:r>
        <w:rPr>
          <w:rFonts w:hint="eastAsia"/>
          <w:color w:val="auto"/>
          <w:highlight w:val="none"/>
          <w:lang w:val="en-US" w:eastAsia="zh-CN"/>
        </w:rPr>
        <w:t>3</w:t>
      </w:r>
      <w:r>
        <w:rPr>
          <w:rFonts w:hint="eastAsia"/>
          <w:color w:val="auto"/>
          <w:highlight w:val="none"/>
        </w:rPr>
        <w:t>）每班检查一次各类信号是否正常并做记录。</w:t>
      </w:r>
    </w:p>
    <w:p w14:paraId="6E74BE0C">
      <w:pPr>
        <w:pStyle w:val="3"/>
        <w:spacing w:line="360" w:lineRule="auto"/>
        <w:rPr>
          <w:color w:val="auto"/>
          <w:highlight w:val="none"/>
        </w:rPr>
      </w:pPr>
      <w:r>
        <w:rPr>
          <w:color w:val="auto"/>
          <w:highlight w:val="none"/>
        </w:rPr>
        <w:t xml:space="preserve">    </w:t>
      </w:r>
      <w:r>
        <w:rPr>
          <w:rFonts w:hint="eastAsia"/>
          <w:color w:val="auto"/>
          <w:highlight w:val="none"/>
        </w:rPr>
        <w:t>（</w:t>
      </w:r>
      <w:r>
        <w:rPr>
          <w:rFonts w:hint="eastAsia"/>
          <w:color w:val="auto"/>
          <w:highlight w:val="none"/>
          <w:lang w:val="en-US" w:eastAsia="zh-CN"/>
        </w:rPr>
        <w:t>4</w:t>
      </w:r>
      <w:r>
        <w:rPr>
          <w:rFonts w:hint="eastAsia"/>
          <w:color w:val="auto"/>
          <w:highlight w:val="none"/>
        </w:rPr>
        <w:t>）出现报警信号后，立即赶到事发现场进行处理。</w:t>
      </w:r>
    </w:p>
    <w:p w14:paraId="1DFE9907">
      <w:pPr>
        <w:pStyle w:val="3"/>
        <w:spacing w:line="360" w:lineRule="auto"/>
        <w:ind w:firstLine="420"/>
        <w:rPr>
          <w:rFonts w:hint="eastAsia"/>
          <w:color w:val="auto"/>
          <w:highlight w:val="none"/>
        </w:rPr>
      </w:pPr>
      <w:r>
        <w:rPr>
          <w:rFonts w:hint="eastAsia"/>
          <w:color w:val="auto"/>
          <w:highlight w:val="none"/>
        </w:rPr>
        <w:t>（</w:t>
      </w:r>
      <w:r>
        <w:rPr>
          <w:rFonts w:hint="eastAsia"/>
          <w:color w:val="auto"/>
          <w:highlight w:val="none"/>
          <w:lang w:val="en-US" w:eastAsia="zh-CN"/>
        </w:rPr>
        <w:t>5</w:t>
      </w:r>
      <w:r>
        <w:rPr>
          <w:rFonts w:hint="eastAsia"/>
          <w:color w:val="auto"/>
          <w:highlight w:val="none"/>
        </w:rPr>
        <w:t>）中控室的清洁由值班人员负责。</w:t>
      </w:r>
    </w:p>
    <w:p w14:paraId="25BAAEC9">
      <w:pPr>
        <w:pStyle w:val="3"/>
        <w:spacing w:line="360" w:lineRule="auto"/>
        <w:ind w:firstLine="420"/>
        <w:rPr>
          <w:rFonts w:hint="eastAsia"/>
          <w:color w:val="auto"/>
          <w:highlight w:val="none"/>
        </w:rPr>
      </w:pPr>
    </w:p>
    <w:p w14:paraId="7E386278">
      <w:pPr>
        <w:spacing w:line="360" w:lineRule="auto"/>
        <w:outlineLvl w:val="1"/>
        <w:rPr>
          <w:rFonts w:ascii="宋体" w:hAnsi="宋体"/>
          <w:b/>
          <w:color w:val="auto"/>
          <w:sz w:val="28"/>
          <w:szCs w:val="28"/>
          <w:highlight w:val="none"/>
        </w:rPr>
      </w:pP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三</w:t>
      </w:r>
      <w:r>
        <w:rPr>
          <w:rFonts w:hint="eastAsia" w:ascii="宋体" w:hAnsi="宋体"/>
          <w:b/>
          <w:color w:val="auto"/>
          <w:sz w:val="28"/>
          <w:szCs w:val="28"/>
          <w:highlight w:val="none"/>
        </w:rPr>
        <w:t>）秩序维护与安全服务</w:t>
      </w:r>
    </w:p>
    <w:p w14:paraId="7EB4844D">
      <w:pPr>
        <w:pStyle w:val="3"/>
        <w:spacing w:line="360" w:lineRule="auto"/>
        <w:ind w:firstLine="480"/>
        <w:rPr>
          <w:b/>
          <w:bCs/>
          <w:color w:val="auto"/>
          <w:highlight w:val="none"/>
        </w:rPr>
      </w:pPr>
      <w:r>
        <w:rPr>
          <w:rFonts w:hint="eastAsia"/>
          <w:b/>
          <w:bCs/>
          <w:color w:val="auto"/>
          <w:highlight w:val="none"/>
        </w:rPr>
        <w:t>1、巡逻、监控及消防管理</w:t>
      </w:r>
    </w:p>
    <w:p w14:paraId="054A47B9">
      <w:pPr>
        <w:pStyle w:val="3"/>
        <w:spacing w:line="360" w:lineRule="auto"/>
        <w:ind w:firstLine="450"/>
        <w:rPr>
          <w:color w:val="auto"/>
          <w:highlight w:val="none"/>
        </w:rPr>
      </w:pPr>
      <w:r>
        <w:rPr>
          <w:rFonts w:hint="eastAsia"/>
          <w:color w:val="auto"/>
          <w:highlight w:val="none"/>
        </w:rPr>
        <w:t>（1）全天候负责区域内正门、边门、区域通道、围墙、及</w:t>
      </w:r>
      <w:r>
        <w:rPr>
          <w:rFonts w:hint="eastAsia"/>
          <w:color w:val="auto"/>
          <w:highlight w:val="none"/>
          <w:lang w:val="en-US" w:eastAsia="zh-CN"/>
        </w:rPr>
        <w:t>地下停车库</w:t>
      </w:r>
      <w:r>
        <w:rPr>
          <w:rFonts w:hint="eastAsia"/>
          <w:color w:val="auto"/>
          <w:highlight w:val="none"/>
        </w:rPr>
        <w:t>公共走道交通及</w:t>
      </w:r>
      <w:r>
        <w:rPr>
          <w:color w:val="auto"/>
          <w:highlight w:val="none"/>
        </w:rPr>
        <w:t>24</w:t>
      </w:r>
      <w:r>
        <w:rPr>
          <w:rFonts w:hint="eastAsia"/>
          <w:color w:val="auto"/>
          <w:highlight w:val="none"/>
        </w:rPr>
        <w:t>小时保安、巡逻、值勤。</w:t>
      </w:r>
    </w:p>
    <w:p w14:paraId="2F708774">
      <w:pPr>
        <w:pStyle w:val="3"/>
        <w:spacing w:line="360" w:lineRule="auto"/>
        <w:ind w:firstLine="420" w:firstLineChars="200"/>
        <w:rPr>
          <w:color w:val="auto"/>
          <w:highlight w:val="none"/>
        </w:rPr>
      </w:pPr>
      <w:r>
        <w:rPr>
          <w:rFonts w:hint="eastAsia"/>
          <w:color w:val="auto"/>
          <w:highlight w:val="none"/>
        </w:rPr>
        <w:t>（2）办公楼（区域）来人来访人员通报、登记、证件检查等。</w:t>
      </w:r>
    </w:p>
    <w:p w14:paraId="1379B91F">
      <w:pPr>
        <w:pStyle w:val="3"/>
        <w:spacing w:line="360" w:lineRule="auto"/>
        <w:ind w:firstLine="450"/>
        <w:rPr>
          <w:color w:val="auto"/>
          <w:highlight w:val="none"/>
        </w:rPr>
      </w:pPr>
      <w:r>
        <w:rPr>
          <w:rFonts w:hint="eastAsia"/>
          <w:color w:val="auto"/>
          <w:highlight w:val="none"/>
        </w:rPr>
        <w:t>（3）积极配合公安部门工作，完善监控室管理制度。</w:t>
      </w:r>
    </w:p>
    <w:p w14:paraId="79619FB0">
      <w:pPr>
        <w:pStyle w:val="3"/>
        <w:spacing w:line="360" w:lineRule="auto"/>
        <w:rPr>
          <w:color w:val="auto"/>
          <w:highlight w:val="none"/>
        </w:rPr>
      </w:pPr>
      <w:r>
        <w:rPr>
          <w:color w:val="auto"/>
          <w:highlight w:val="none"/>
        </w:rPr>
        <w:t xml:space="preserve">    </w:t>
      </w:r>
      <w:r>
        <w:rPr>
          <w:rFonts w:hint="eastAsia"/>
          <w:color w:val="auto"/>
          <w:highlight w:val="none"/>
        </w:rPr>
        <w:t>（4）贯彻执行公安部门关于保安保卫工作方针、政策和有关条例。</w:t>
      </w:r>
    </w:p>
    <w:p w14:paraId="7794BC64">
      <w:pPr>
        <w:pStyle w:val="3"/>
        <w:spacing w:line="360" w:lineRule="auto"/>
        <w:rPr>
          <w:color w:val="auto"/>
          <w:highlight w:val="none"/>
        </w:rPr>
      </w:pPr>
      <w:r>
        <w:rPr>
          <w:color w:val="auto"/>
          <w:highlight w:val="none"/>
        </w:rPr>
        <w:t xml:space="preserve">    </w:t>
      </w:r>
      <w:r>
        <w:rPr>
          <w:rFonts w:hint="eastAsia"/>
          <w:color w:val="auto"/>
          <w:highlight w:val="none"/>
        </w:rPr>
        <w:t>（5）</w:t>
      </w:r>
      <w:r>
        <w:rPr>
          <w:rFonts w:hint="eastAsia"/>
          <w:color w:val="auto"/>
          <w:highlight w:val="none"/>
          <w:lang w:val="en-US" w:eastAsia="zh-CN"/>
        </w:rPr>
        <w:t>及时制止</w:t>
      </w:r>
      <w:r>
        <w:rPr>
          <w:rFonts w:hint="eastAsia"/>
          <w:color w:val="auto"/>
          <w:highlight w:val="none"/>
        </w:rPr>
        <w:t>物业管理区域内的不文明及违法行为。</w:t>
      </w:r>
    </w:p>
    <w:p w14:paraId="52EA1BA5">
      <w:pPr>
        <w:pStyle w:val="3"/>
        <w:spacing w:line="360" w:lineRule="auto"/>
        <w:rPr>
          <w:color w:val="auto"/>
          <w:highlight w:val="none"/>
        </w:rPr>
      </w:pPr>
      <w:r>
        <w:rPr>
          <w:color w:val="auto"/>
          <w:highlight w:val="none"/>
        </w:rPr>
        <w:t xml:space="preserve">   </w:t>
      </w:r>
      <w:r>
        <w:rPr>
          <w:rFonts w:hint="eastAsia"/>
          <w:color w:val="auto"/>
          <w:highlight w:val="none"/>
        </w:rPr>
        <w:t xml:space="preserve"> （6）积极开展防盗、防火宣传。</w:t>
      </w:r>
    </w:p>
    <w:p w14:paraId="62EAEB00">
      <w:pPr>
        <w:pStyle w:val="3"/>
        <w:spacing w:line="360" w:lineRule="auto"/>
        <w:rPr>
          <w:color w:val="auto"/>
          <w:highlight w:val="none"/>
        </w:rPr>
      </w:pPr>
      <w:r>
        <w:rPr>
          <w:color w:val="auto"/>
          <w:highlight w:val="none"/>
        </w:rPr>
        <w:t xml:space="preserve">   </w:t>
      </w:r>
      <w:r>
        <w:rPr>
          <w:rFonts w:hint="eastAsia"/>
          <w:color w:val="auto"/>
          <w:highlight w:val="none"/>
        </w:rPr>
        <w:t xml:space="preserve"> （7）保安巡逻范围包括区域的公共道路、绿地带</w:t>
      </w:r>
      <w:r>
        <w:rPr>
          <w:rFonts w:hint="eastAsia"/>
          <w:color w:val="auto"/>
          <w:highlight w:val="none"/>
          <w:lang w:val="en-US" w:eastAsia="zh-CN"/>
        </w:rPr>
        <w:t>及</w:t>
      </w:r>
      <w:r>
        <w:rPr>
          <w:rFonts w:hint="eastAsia"/>
          <w:color w:val="auto"/>
          <w:highlight w:val="none"/>
        </w:rPr>
        <w:t>各楼层。</w:t>
      </w:r>
    </w:p>
    <w:p w14:paraId="14E8C00E">
      <w:pPr>
        <w:pStyle w:val="3"/>
        <w:spacing w:line="360" w:lineRule="auto"/>
        <w:rPr>
          <w:color w:val="auto"/>
          <w:highlight w:val="none"/>
        </w:rPr>
      </w:pPr>
      <w:r>
        <w:rPr>
          <w:color w:val="auto"/>
          <w:highlight w:val="none"/>
        </w:rPr>
        <w:t xml:space="preserve">    </w:t>
      </w:r>
      <w:r>
        <w:rPr>
          <w:rFonts w:hint="eastAsia"/>
          <w:color w:val="auto"/>
          <w:highlight w:val="none"/>
        </w:rPr>
        <w:t>（8）处理各种突发事件。</w:t>
      </w:r>
    </w:p>
    <w:p w14:paraId="4A785560">
      <w:pPr>
        <w:pStyle w:val="3"/>
        <w:spacing w:line="360" w:lineRule="auto"/>
        <w:rPr>
          <w:color w:val="auto"/>
          <w:highlight w:val="none"/>
        </w:rPr>
      </w:pPr>
      <w:r>
        <w:rPr>
          <w:color w:val="auto"/>
          <w:highlight w:val="none"/>
        </w:rPr>
        <w:t xml:space="preserve">    </w:t>
      </w:r>
      <w:r>
        <w:rPr>
          <w:rFonts w:hint="eastAsia"/>
          <w:color w:val="auto"/>
          <w:highlight w:val="none"/>
        </w:rPr>
        <w:t>（9）实施三级防火责任制和岗位责任制，建立健全防火制度和安全操作制度。</w:t>
      </w:r>
    </w:p>
    <w:p w14:paraId="576A79F4">
      <w:pPr>
        <w:pStyle w:val="3"/>
        <w:spacing w:line="360" w:lineRule="auto"/>
        <w:rPr>
          <w:color w:val="auto"/>
          <w:highlight w:val="none"/>
        </w:rPr>
      </w:pPr>
      <w:r>
        <w:rPr>
          <w:color w:val="auto"/>
          <w:highlight w:val="none"/>
        </w:rPr>
        <w:t xml:space="preserve">    </w:t>
      </w:r>
      <w:r>
        <w:rPr>
          <w:rFonts w:hint="eastAsia"/>
          <w:color w:val="auto"/>
          <w:highlight w:val="none"/>
        </w:rPr>
        <w:t>（10）定期巡视消防器材。</w:t>
      </w:r>
    </w:p>
    <w:p w14:paraId="5F6998FB">
      <w:pPr>
        <w:pStyle w:val="3"/>
        <w:spacing w:line="360" w:lineRule="auto"/>
        <w:rPr>
          <w:color w:val="auto"/>
          <w:highlight w:val="none"/>
        </w:rPr>
      </w:pPr>
      <w:r>
        <w:rPr>
          <w:color w:val="auto"/>
          <w:highlight w:val="none"/>
        </w:rPr>
        <w:t xml:space="preserve">    </w:t>
      </w:r>
      <w:r>
        <w:rPr>
          <w:rFonts w:hint="eastAsia"/>
          <w:color w:val="auto"/>
          <w:highlight w:val="none"/>
        </w:rPr>
        <w:t>（11）建筑物内严禁焚烧物品。建筑物内的走道、楼梯、出口等部位，保持畅通，严禁堆放物品。</w:t>
      </w:r>
    </w:p>
    <w:p w14:paraId="3D3ED9AC">
      <w:pPr>
        <w:pStyle w:val="3"/>
        <w:spacing w:line="360" w:lineRule="auto"/>
        <w:ind w:firstLine="420"/>
        <w:rPr>
          <w:color w:val="auto"/>
          <w:highlight w:val="none"/>
        </w:rPr>
      </w:pPr>
      <w:r>
        <w:rPr>
          <w:rFonts w:hint="eastAsia"/>
          <w:color w:val="auto"/>
          <w:highlight w:val="none"/>
        </w:rPr>
        <w:t>（12）保安人员上班时着统一的制服。执勤人员佩带对讲机等装备。</w:t>
      </w:r>
    </w:p>
    <w:p w14:paraId="5F454CD1">
      <w:pPr>
        <w:pStyle w:val="3"/>
        <w:spacing w:line="360" w:lineRule="auto"/>
        <w:ind w:firstLine="420"/>
        <w:rPr>
          <w:color w:val="auto"/>
          <w:highlight w:val="none"/>
        </w:rPr>
      </w:pPr>
      <w:r>
        <w:rPr>
          <w:rFonts w:hint="eastAsia"/>
          <w:color w:val="auto"/>
          <w:highlight w:val="none"/>
        </w:rPr>
        <w:t>服务标准：建立办公楼（区域）传达、保安、公共秩序等管理制度并认真落实，确保办公楼（区域）安全和正常的工作环境，严格证件登记，杜绝闲杂人员进入办公楼（区域）。环境秩序良好，维护和保证防盗、防火报警、监控设备的正常运行。对办公区域安全状况进行</w:t>
      </w:r>
      <w:r>
        <w:rPr>
          <w:color w:val="auto"/>
          <w:highlight w:val="none"/>
        </w:rPr>
        <w:t>24</w:t>
      </w:r>
      <w:r>
        <w:rPr>
          <w:rFonts w:hint="eastAsia"/>
          <w:color w:val="auto"/>
          <w:highlight w:val="none"/>
        </w:rPr>
        <w:t>小时监控，监控记录保持完整，监控中心收到火情、险情及其他异常情况报警信号后应及时报警，并通知相关人员及时赶到现场进行处理；做好安全防范日常巡视工作，及时发现和处理各种安全事故隐患，迅速有效处置突发事件。重点、要害部位每小时至少巡逻</w:t>
      </w:r>
      <w:r>
        <w:rPr>
          <w:color w:val="auto"/>
          <w:highlight w:val="none"/>
        </w:rPr>
        <w:t>1</w:t>
      </w:r>
      <w:r>
        <w:rPr>
          <w:rFonts w:hint="eastAsia"/>
          <w:color w:val="auto"/>
          <w:highlight w:val="none"/>
        </w:rPr>
        <w:t>次，发现违法违章行为应及时制止。</w:t>
      </w:r>
    </w:p>
    <w:p w14:paraId="0C7053ED">
      <w:pPr>
        <w:pStyle w:val="3"/>
        <w:spacing w:line="360" w:lineRule="auto"/>
        <w:rPr>
          <w:b/>
          <w:bCs/>
          <w:color w:val="auto"/>
          <w:highlight w:val="none"/>
        </w:rPr>
      </w:pPr>
      <w:r>
        <w:rPr>
          <w:color w:val="auto"/>
          <w:highlight w:val="none"/>
        </w:rPr>
        <w:t xml:space="preserve">  </w:t>
      </w:r>
      <w:r>
        <w:rPr>
          <w:rFonts w:hint="eastAsia"/>
          <w:color w:val="auto"/>
          <w:highlight w:val="none"/>
        </w:rPr>
        <w:t xml:space="preserve">   </w:t>
      </w:r>
      <w:r>
        <w:rPr>
          <w:rFonts w:hint="eastAsia"/>
          <w:b/>
          <w:bCs/>
          <w:color w:val="auto"/>
          <w:highlight w:val="none"/>
        </w:rPr>
        <w:t>2、车辆管理</w:t>
      </w:r>
    </w:p>
    <w:p w14:paraId="74A3DFBF">
      <w:pPr>
        <w:pStyle w:val="3"/>
        <w:spacing w:line="360" w:lineRule="auto"/>
        <w:rPr>
          <w:color w:val="auto"/>
          <w:highlight w:val="none"/>
        </w:rPr>
      </w:pPr>
      <w:r>
        <w:rPr>
          <w:color w:val="auto"/>
          <w:highlight w:val="none"/>
        </w:rPr>
        <w:t xml:space="preserve">  </w:t>
      </w:r>
      <w:r>
        <w:rPr>
          <w:rFonts w:hint="eastAsia"/>
          <w:color w:val="auto"/>
          <w:highlight w:val="none"/>
        </w:rPr>
        <w:t xml:space="preserve"> </w:t>
      </w:r>
      <w:r>
        <w:rPr>
          <w:color w:val="auto"/>
          <w:highlight w:val="none"/>
        </w:rPr>
        <w:t xml:space="preserve"> </w:t>
      </w:r>
      <w:r>
        <w:rPr>
          <w:rFonts w:hint="eastAsia"/>
          <w:color w:val="auto"/>
          <w:highlight w:val="none"/>
        </w:rPr>
        <w:t>（1）制定停车使用条例，停车管理规定。</w:t>
      </w:r>
    </w:p>
    <w:p w14:paraId="153196F1">
      <w:pPr>
        <w:pStyle w:val="3"/>
        <w:spacing w:line="360" w:lineRule="auto"/>
        <w:rPr>
          <w:color w:val="auto"/>
          <w:highlight w:val="none"/>
        </w:rPr>
      </w:pPr>
      <w:r>
        <w:rPr>
          <w:color w:val="auto"/>
          <w:highlight w:val="none"/>
        </w:rPr>
        <w:t xml:space="preserve">    </w:t>
      </w:r>
      <w:r>
        <w:rPr>
          <w:rFonts w:hint="eastAsia"/>
          <w:color w:val="auto"/>
          <w:highlight w:val="none"/>
        </w:rPr>
        <w:t>（2）外来车辆进出辖区办理登记手续、记录车牌号码、进出时间。</w:t>
      </w:r>
    </w:p>
    <w:p w14:paraId="0C68CD57">
      <w:pPr>
        <w:pStyle w:val="3"/>
        <w:spacing w:line="360" w:lineRule="auto"/>
        <w:ind w:firstLine="420"/>
        <w:rPr>
          <w:color w:val="auto"/>
          <w:highlight w:val="none"/>
        </w:rPr>
      </w:pPr>
      <w:r>
        <w:rPr>
          <w:rFonts w:hint="eastAsia"/>
          <w:color w:val="auto"/>
          <w:highlight w:val="none"/>
        </w:rPr>
        <w:t>（3）进入辖区停放的车辆，必须停放在划定的车位、车棚内。行车通道、消防通道及非停车位禁止停车。</w:t>
      </w:r>
    </w:p>
    <w:p w14:paraId="5C4DB7A2">
      <w:pPr>
        <w:pStyle w:val="3"/>
        <w:spacing w:line="360" w:lineRule="auto"/>
        <w:rPr>
          <w:color w:val="auto"/>
          <w:highlight w:val="none"/>
        </w:rPr>
      </w:pPr>
      <w:r>
        <w:rPr>
          <w:color w:val="auto"/>
          <w:highlight w:val="none"/>
        </w:rPr>
        <w:t xml:space="preserve">    </w:t>
      </w:r>
      <w:r>
        <w:rPr>
          <w:rFonts w:hint="eastAsia"/>
          <w:color w:val="auto"/>
          <w:highlight w:val="none"/>
        </w:rPr>
        <w:t>（4）进入辖区的车辆应注意汽车的清洁，严禁鸣笛，限速</w:t>
      </w:r>
      <w:r>
        <w:rPr>
          <w:color w:val="auto"/>
          <w:highlight w:val="none"/>
        </w:rPr>
        <w:t>5</w:t>
      </w:r>
      <w:r>
        <w:rPr>
          <w:rFonts w:hint="eastAsia"/>
          <w:color w:val="auto"/>
          <w:highlight w:val="none"/>
        </w:rPr>
        <w:t>公里／小时行驶。</w:t>
      </w:r>
    </w:p>
    <w:p w14:paraId="2B5AA28E">
      <w:pPr>
        <w:pStyle w:val="3"/>
        <w:spacing w:line="360" w:lineRule="auto"/>
        <w:rPr>
          <w:color w:val="auto"/>
          <w:highlight w:val="none"/>
        </w:rPr>
      </w:pPr>
      <w:r>
        <w:rPr>
          <w:color w:val="auto"/>
          <w:highlight w:val="none"/>
        </w:rPr>
        <w:t xml:space="preserve">    </w:t>
      </w:r>
      <w:r>
        <w:rPr>
          <w:rFonts w:hint="eastAsia"/>
          <w:color w:val="auto"/>
          <w:highlight w:val="none"/>
        </w:rPr>
        <w:t>（5）保安队员严格执行车辆出入规定。</w:t>
      </w:r>
    </w:p>
    <w:p w14:paraId="2F8C9396">
      <w:pPr>
        <w:pStyle w:val="3"/>
        <w:spacing w:line="360" w:lineRule="auto"/>
        <w:rPr>
          <w:color w:val="auto"/>
          <w:highlight w:val="none"/>
        </w:rPr>
      </w:pPr>
      <w:r>
        <w:rPr>
          <w:color w:val="auto"/>
          <w:highlight w:val="none"/>
        </w:rPr>
        <w:t xml:space="preserve">    </w:t>
      </w:r>
      <w:r>
        <w:rPr>
          <w:rFonts w:hint="eastAsia"/>
          <w:color w:val="auto"/>
          <w:highlight w:val="none"/>
        </w:rPr>
        <w:t>（6）保安队员若发现车辆门、窗没关好，速找车主提醒注意。</w:t>
      </w:r>
    </w:p>
    <w:p w14:paraId="11F1B153">
      <w:pPr>
        <w:pStyle w:val="3"/>
        <w:spacing w:line="360" w:lineRule="auto"/>
        <w:ind w:firstLine="840" w:firstLineChars="400"/>
        <w:rPr>
          <w:color w:val="auto"/>
          <w:highlight w:val="none"/>
        </w:rPr>
      </w:pPr>
      <w:r>
        <w:rPr>
          <w:rFonts w:hint="eastAsia"/>
          <w:color w:val="auto"/>
          <w:highlight w:val="none"/>
        </w:rPr>
        <w:t>服务标准：确保车辆进出有记录、停放进出井然有序、车道通畅。凡装有易燃、易爆、剧毒物品或有污染性物品的车辆及其他来历不明车辆严禁驶入管理区内。</w:t>
      </w:r>
    </w:p>
    <w:p w14:paraId="5E07DBE4">
      <w:pPr>
        <w:pStyle w:val="3"/>
        <w:spacing w:line="360" w:lineRule="auto"/>
        <w:rPr>
          <w:color w:val="auto"/>
          <w:sz w:val="24"/>
          <w:szCs w:val="24"/>
          <w:highlight w:val="none"/>
        </w:rPr>
      </w:pPr>
      <w:r>
        <w:rPr>
          <w:color w:val="auto"/>
          <w:sz w:val="24"/>
          <w:szCs w:val="24"/>
          <w:highlight w:val="none"/>
        </w:rPr>
        <w:t xml:space="preserve">  </w:t>
      </w:r>
      <w:r>
        <w:rPr>
          <w:rFonts w:hint="eastAsia"/>
          <w:color w:val="auto"/>
          <w:sz w:val="24"/>
          <w:szCs w:val="24"/>
          <w:highlight w:val="none"/>
        </w:rPr>
        <w:t xml:space="preserve"> </w:t>
      </w:r>
    </w:p>
    <w:p w14:paraId="681F4AE3">
      <w:pPr>
        <w:spacing w:line="360" w:lineRule="auto"/>
        <w:outlineLvl w:val="1"/>
        <w:rPr>
          <w:rFonts w:ascii="宋体" w:hAnsi="宋体"/>
          <w:b/>
          <w:color w:val="auto"/>
          <w:sz w:val="28"/>
          <w:szCs w:val="28"/>
          <w:highlight w:val="none"/>
        </w:rPr>
      </w:pP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四</w:t>
      </w:r>
      <w:r>
        <w:rPr>
          <w:rFonts w:hint="eastAsia" w:ascii="宋体" w:hAnsi="宋体"/>
          <w:b/>
          <w:color w:val="auto"/>
          <w:sz w:val="28"/>
          <w:szCs w:val="28"/>
          <w:highlight w:val="none"/>
        </w:rPr>
        <w:t>）卫生清洁服务</w:t>
      </w:r>
    </w:p>
    <w:p w14:paraId="66CB3CFF">
      <w:pPr>
        <w:pStyle w:val="3"/>
        <w:spacing w:line="360" w:lineRule="auto"/>
        <w:rPr>
          <w:color w:val="auto"/>
          <w:highlight w:val="none"/>
        </w:rPr>
      </w:pPr>
      <w:r>
        <w:rPr>
          <w:rFonts w:hint="eastAsia"/>
          <w:color w:val="auto"/>
          <w:highlight w:val="none"/>
        </w:rPr>
        <w:t xml:space="preserve">     </w:t>
      </w:r>
      <w:r>
        <w:rPr>
          <w:rFonts w:hint="eastAsia"/>
          <w:b/>
          <w:bCs/>
          <w:color w:val="auto"/>
          <w:highlight w:val="none"/>
        </w:rPr>
        <w:t>1、基础保洁</w:t>
      </w:r>
    </w:p>
    <w:p w14:paraId="44AFEBAC">
      <w:pPr>
        <w:pStyle w:val="3"/>
        <w:spacing w:line="360" w:lineRule="auto"/>
        <w:rPr>
          <w:color w:val="auto"/>
          <w:highlight w:val="none"/>
        </w:rPr>
      </w:pPr>
      <w:r>
        <w:rPr>
          <w:color w:val="auto"/>
          <w:highlight w:val="none"/>
        </w:rPr>
        <w:t xml:space="preserve"> </w:t>
      </w:r>
      <w:r>
        <w:rPr>
          <w:rFonts w:hint="eastAsia"/>
          <w:color w:val="auto"/>
          <w:highlight w:val="none"/>
        </w:rPr>
        <w:t xml:space="preserve">   （1）请专业清洁人员组建公共卫生清洁班，每天打扫公共部分做到杂物、废弃物立即清理。</w:t>
      </w:r>
    </w:p>
    <w:p w14:paraId="583B4A3D">
      <w:pPr>
        <w:pStyle w:val="3"/>
        <w:spacing w:line="360" w:lineRule="auto"/>
        <w:rPr>
          <w:color w:val="auto"/>
          <w:highlight w:val="none"/>
        </w:rPr>
      </w:pPr>
      <w:r>
        <w:rPr>
          <w:color w:val="auto"/>
          <w:highlight w:val="none"/>
        </w:rPr>
        <w:t xml:space="preserve">    </w:t>
      </w:r>
      <w:r>
        <w:rPr>
          <w:rFonts w:hint="eastAsia"/>
          <w:color w:val="auto"/>
          <w:highlight w:val="none"/>
        </w:rPr>
        <w:t>（2）楼（区域）内垃圾实行袋装化，在各楼层公共部位设立公共垃圾箱，在露天公共部位设立杂物箱，由清洁工清运、处理（包括联系环卫部门运出处理）。</w:t>
      </w:r>
    </w:p>
    <w:p w14:paraId="0EC17DF8">
      <w:pPr>
        <w:pStyle w:val="3"/>
        <w:spacing w:line="360" w:lineRule="auto"/>
        <w:rPr>
          <w:color w:val="auto"/>
          <w:highlight w:val="none"/>
        </w:rPr>
      </w:pPr>
      <w:r>
        <w:rPr>
          <w:color w:val="auto"/>
          <w:highlight w:val="none"/>
        </w:rPr>
        <w:t xml:space="preserve">    </w:t>
      </w:r>
      <w:r>
        <w:rPr>
          <w:rFonts w:hint="eastAsia"/>
          <w:color w:val="auto"/>
          <w:highlight w:val="none"/>
        </w:rPr>
        <w:t>（3）区域垃圾实行分类收集（有机垃圾、无机垃圾、有害垃圾），从而达到更高层次的环保效果。</w:t>
      </w:r>
    </w:p>
    <w:p w14:paraId="631DA254">
      <w:pPr>
        <w:pStyle w:val="3"/>
        <w:spacing w:line="360" w:lineRule="auto"/>
        <w:rPr>
          <w:color w:val="auto"/>
          <w:highlight w:val="none"/>
        </w:rPr>
      </w:pPr>
      <w:r>
        <w:rPr>
          <w:color w:val="auto"/>
          <w:highlight w:val="none"/>
        </w:rPr>
        <w:t xml:space="preserve">    </w:t>
      </w:r>
      <w:r>
        <w:rPr>
          <w:rFonts w:hint="eastAsia"/>
          <w:color w:val="auto"/>
          <w:highlight w:val="none"/>
        </w:rPr>
        <w:t>（4）及时清扫大区域地面积水、垃圾、烟头等，使地面保持干净、无杂物、无积水等。</w:t>
      </w:r>
    </w:p>
    <w:p w14:paraId="18BB4B5D">
      <w:pPr>
        <w:pStyle w:val="3"/>
        <w:spacing w:line="360" w:lineRule="auto"/>
        <w:rPr>
          <w:color w:val="auto"/>
          <w:highlight w:val="none"/>
        </w:rPr>
      </w:pPr>
      <w:r>
        <w:rPr>
          <w:color w:val="auto"/>
          <w:highlight w:val="none"/>
        </w:rPr>
        <w:t xml:space="preserve">    </w:t>
      </w:r>
      <w:r>
        <w:rPr>
          <w:rFonts w:hint="eastAsia"/>
          <w:color w:val="auto"/>
          <w:highlight w:val="none"/>
        </w:rPr>
        <w:t>（5）对公共道路上之汽车道闸、垃圾筒等定期清洁或清洗，停车场、地面道路定期高压冲洗。</w:t>
      </w:r>
    </w:p>
    <w:p w14:paraId="72D826C6">
      <w:pPr>
        <w:pStyle w:val="3"/>
        <w:spacing w:line="360" w:lineRule="auto"/>
        <w:rPr>
          <w:color w:val="auto"/>
          <w:highlight w:val="none"/>
        </w:rPr>
      </w:pPr>
      <w:r>
        <w:rPr>
          <w:color w:val="auto"/>
          <w:highlight w:val="none"/>
        </w:rPr>
        <w:t xml:space="preserve">    </w:t>
      </w:r>
      <w:r>
        <w:rPr>
          <w:rFonts w:hint="eastAsia"/>
          <w:color w:val="auto"/>
          <w:highlight w:val="none"/>
        </w:rPr>
        <w:t>（6）对设备、设施的表面进行清洁、抹净处理，保持洁净。</w:t>
      </w:r>
    </w:p>
    <w:p w14:paraId="273E509E">
      <w:pPr>
        <w:pStyle w:val="3"/>
        <w:spacing w:line="360" w:lineRule="auto"/>
        <w:rPr>
          <w:color w:val="auto"/>
          <w:highlight w:val="none"/>
        </w:rPr>
      </w:pPr>
      <w:r>
        <w:rPr>
          <w:color w:val="auto"/>
          <w:highlight w:val="none"/>
        </w:rPr>
        <w:t xml:space="preserve">    </w:t>
      </w:r>
      <w:r>
        <w:rPr>
          <w:rFonts w:hint="eastAsia"/>
          <w:color w:val="auto"/>
          <w:highlight w:val="none"/>
        </w:rPr>
        <w:t>（7）定期对设施、设备各类金属表层或表面使用专用保洁剂或防锈处理，保持光亮洁净。</w:t>
      </w:r>
    </w:p>
    <w:p w14:paraId="0B8FD27F">
      <w:pPr>
        <w:pStyle w:val="3"/>
        <w:spacing w:line="360" w:lineRule="auto"/>
        <w:rPr>
          <w:color w:val="auto"/>
          <w:highlight w:val="none"/>
        </w:rPr>
      </w:pPr>
      <w:r>
        <w:rPr>
          <w:color w:val="auto"/>
          <w:highlight w:val="none"/>
        </w:rPr>
        <w:t xml:space="preserve">    </w:t>
      </w:r>
      <w:r>
        <w:rPr>
          <w:rFonts w:hint="eastAsia"/>
          <w:color w:val="auto"/>
          <w:highlight w:val="none"/>
        </w:rPr>
        <w:t>（8）将楼层的垃圾清运、处理，对楼内公共设施进行擦抹保洁。</w:t>
      </w:r>
    </w:p>
    <w:p w14:paraId="121C2BA0">
      <w:pPr>
        <w:pStyle w:val="3"/>
        <w:spacing w:line="360" w:lineRule="auto"/>
        <w:rPr>
          <w:color w:val="auto"/>
          <w:highlight w:val="none"/>
        </w:rPr>
      </w:pPr>
      <w:r>
        <w:rPr>
          <w:color w:val="auto"/>
          <w:highlight w:val="none"/>
        </w:rPr>
        <w:t xml:space="preserve">    </w:t>
      </w:r>
      <w:r>
        <w:rPr>
          <w:rFonts w:hint="eastAsia"/>
          <w:color w:val="auto"/>
          <w:highlight w:val="none"/>
        </w:rPr>
        <w:t>（9）对人员出入频繁之地，进行不间断的走动保洁。</w:t>
      </w:r>
    </w:p>
    <w:p w14:paraId="4FEEDA8E">
      <w:pPr>
        <w:pStyle w:val="3"/>
        <w:spacing w:line="360" w:lineRule="auto"/>
        <w:rPr>
          <w:color w:val="auto"/>
          <w:highlight w:val="none"/>
        </w:rPr>
      </w:pPr>
      <w:r>
        <w:rPr>
          <w:color w:val="auto"/>
          <w:highlight w:val="none"/>
        </w:rPr>
        <w:t xml:space="preserve">    </w:t>
      </w:r>
      <w:r>
        <w:rPr>
          <w:rFonts w:hint="eastAsia"/>
          <w:color w:val="auto"/>
          <w:highlight w:val="none"/>
        </w:rPr>
        <w:t>（10）清扫、拖洗属于公共区域室内外的地面。</w:t>
      </w:r>
    </w:p>
    <w:p w14:paraId="70D4A6EC">
      <w:pPr>
        <w:pStyle w:val="3"/>
        <w:spacing w:line="360" w:lineRule="auto"/>
        <w:rPr>
          <w:color w:val="auto"/>
          <w:highlight w:val="none"/>
        </w:rPr>
      </w:pPr>
      <w:r>
        <w:rPr>
          <w:color w:val="auto"/>
          <w:highlight w:val="none"/>
        </w:rPr>
        <w:t xml:space="preserve">    </w:t>
      </w:r>
      <w:r>
        <w:rPr>
          <w:rFonts w:hint="eastAsia"/>
          <w:color w:val="auto"/>
          <w:highlight w:val="none"/>
        </w:rPr>
        <w:t>（11）擦净、抹净各楼层内</w:t>
      </w:r>
      <w:r>
        <w:rPr>
          <w:rFonts w:hint="eastAsia"/>
          <w:color w:val="auto"/>
          <w:highlight w:val="none"/>
          <w:lang w:val="en-US" w:eastAsia="zh-CN"/>
        </w:rPr>
        <w:t>公共区域</w:t>
      </w:r>
      <w:r>
        <w:rPr>
          <w:rFonts w:hint="eastAsia"/>
          <w:color w:val="auto"/>
          <w:highlight w:val="none"/>
        </w:rPr>
        <w:t>的桌、椅台面、文件柜等家具。</w:t>
      </w:r>
    </w:p>
    <w:p w14:paraId="1F1F8562">
      <w:pPr>
        <w:pStyle w:val="3"/>
        <w:spacing w:line="360" w:lineRule="auto"/>
        <w:rPr>
          <w:color w:val="auto"/>
          <w:highlight w:val="none"/>
        </w:rPr>
      </w:pPr>
      <w:r>
        <w:rPr>
          <w:color w:val="auto"/>
          <w:highlight w:val="none"/>
        </w:rPr>
        <w:t xml:space="preserve">    </w:t>
      </w:r>
      <w:r>
        <w:rPr>
          <w:rFonts w:hint="eastAsia"/>
          <w:color w:val="auto"/>
          <w:highlight w:val="none"/>
        </w:rPr>
        <w:t>（12）定期清扫各楼天台、</w:t>
      </w:r>
      <w:r>
        <w:rPr>
          <w:rFonts w:hint="eastAsia"/>
          <w:color w:val="auto"/>
          <w:highlight w:val="none"/>
          <w:lang w:val="en-US" w:eastAsia="zh-CN"/>
        </w:rPr>
        <w:t>阳台、露台及楼梯疏等</w:t>
      </w:r>
      <w:r>
        <w:rPr>
          <w:rFonts w:hint="eastAsia"/>
          <w:color w:val="auto"/>
          <w:highlight w:val="none"/>
        </w:rPr>
        <w:t>。</w:t>
      </w:r>
    </w:p>
    <w:p w14:paraId="20ABB8B7">
      <w:pPr>
        <w:pStyle w:val="3"/>
        <w:spacing w:line="360" w:lineRule="auto"/>
        <w:rPr>
          <w:color w:val="auto"/>
          <w:highlight w:val="none"/>
        </w:rPr>
      </w:pPr>
      <w:r>
        <w:rPr>
          <w:color w:val="auto"/>
          <w:highlight w:val="none"/>
        </w:rPr>
        <w:t xml:space="preserve">    </w:t>
      </w:r>
      <w:r>
        <w:rPr>
          <w:rFonts w:hint="eastAsia"/>
          <w:color w:val="auto"/>
          <w:highlight w:val="none"/>
        </w:rPr>
        <w:t>（13）清洗及保洁各楼层的洗手间、更换卫生纸、洗手液、洁瓷精。抹净各类洁具等工作。</w:t>
      </w:r>
    </w:p>
    <w:p w14:paraId="361B637F">
      <w:pPr>
        <w:pStyle w:val="3"/>
        <w:spacing w:line="360" w:lineRule="auto"/>
        <w:rPr>
          <w:color w:val="auto"/>
          <w:highlight w:val="none"/>
        </w:rPr>
      </w:pPr>
      <w:r>
        <w:rPr>
          <w:color w:val="auto"/>
          <w:highlight w:val="none"/>
        </w:rPr>
        <w:t xml:space="preserve">    </w:t>
      </w:r>
      <w:r>
        <w:rPr>
          <w:rFonts w:hint="eastAsia"/>
          <w:color w:val="auto"/>
          <w:highlight w:val="none"/>
        </w:rPr>
        <w:t>（14）定时收集各楼层内之生活垃圾，并更换垃圾袋，定期清洁垃圾筒等，保持洁净。</w:t>
      </w:r>
    </w:p>
    <w:p w14:paraId="4AE49F2F">
      <w:pPr>
        <w:pStyle w:val="3"/>
        <w:spacing w:line="360" w:lineRule="auto"/>
        <w:rPr>
          <w:color w:val="auto"/>
          <w:highlight w:val="none"/>
        </w:rPr>
      </w:pPr>
      <w:r>
        <w:rPr>
          <w:color w:val="auto"/>
          <w:highlight w:val="none"/>
        </w:rPr>
        <w:t xml:space="preserve">    </w:t>
      </w:r>
      <w:r>
        <w:rPr>
          <w:rFonts w:hint="eastAsia"/>
          <w:color w:val="auto"/>
          <w:highlight w:val="none"/>
        </w:rPr>
        <w:t>（15）定期、定点、定计划使用专业消毒、杀虫害等药剂进行环保消杀工作。</w:t>
      </w:r>
    </w:p>
    <w:p w14:paraId="2C4C4C6E">
      <w:pPr>
        <w:pStyle w:val="3"/>
        <w:spacing w:line="360" w:lineRule="auto"/>
        <w:rPr>
          <w:color w:val="auto"/>
          <w:highlight w:val="none"/>
        </w:rPr>
      </w:pPr>
      <w:r>
        <w:rPr>
          <w:color w:val="auto"/>
          <w:highlight w:val="none"/>
        </w:rPr>
        <w:t xml:space="preserve">    </w:t>
      </w:r>
      <w:r>
        <w:rPr>
          <w:rFonts w:hint="eastAsia"/>
          <w:color w:val="auto"/>
          <w:highlight w:val="none"/>
        </w:rPr>
        <w:t>（16）按时清运、处理垃圾、定时高压冲洗收集站内外墙壁及地面、定期进行灭虫、消毒。</w:t>
      </w:r>
    </w:p>
    <w:p w14:paraId="46AEC365">
      <w:pPr>
        <w:pStyle w:val="3"/>
        <w:spacing w:line="360" w:lineRule="auto"/>
        <w:ind w:firstLine="480"/>
        <w:rPr>
          <w:color w:val="auto"/>
          <w:highlight w:val="none"/>
        </w:rPr>
      </w:pPr>
      <w:r>
        <w:rPr>
          <w:rFonts w:hint="eastAsia"/>
          <w:color w:val="auto"/>
          <w:highlight w:val="none"/>
        </w:rPr>
        <w:t>（17）保持大楼原有的建筑风貌，每年做一次外墙的清洗工作，使物业持久如新。</w:t>
      </w:r>
    </w:p>
    <w:p w14:paraId="7272231C">
      <w:pPr>
        <w:pStyle w:val="3"/>
        <w:spacing w:line="360" w:lineRule="auto"/>
        <w:ind w:firstLine="420"/>
        <w:rPr>
          <w:color w:val="auto"/>
          <w:highlight w:val="none"/>
        </w:rPr>
      </w:pPr>
      <w:r>
        <w:rPr>
          <w:rFonts w:hint="eastAsia"/>
          <w:color w:val="auto"/>
          <w:highlight w:val="none"/>
        </w:rPr>
        <w:t>（18）办公室的保洁。</w:t>
      </w:r>
    </w:p>
    <w:p w14:paraId="5E684585">
      <w:pPr>
        <w:spacing w:line="360" w:lineRule="auto"/>
        <w:ind w:firstLine="420" w:firstLineChars="200"/>
        <w:rPr>
          <w:color w:val="auto"/>
          <w:highlight w:val="none"/>
        </w:rPr>
      </w:pPr>
      <w:r>
        <w:rPr>
          <w:rFonts w:hint="eastAsia"/>
          <w:color w:val="auto"/>
          <w:highlight w:val="none"/>
        </w:rPr>
        <w:t>服务标准：建立办公楼（区域）环境管理制度并认真落实，环卫设施齐备，实行标准化清扫保洁，由专人负责检查监督，保洁率98%以上。具体区域标准要求如下：</w:t>
      </w:r>
    </w:p>
    <w:p w14:paraId="7EBB4579">
      <w:pPr>
        <w:spacing w:line="360" w:lineRule="auto"/>
        <w:rPr>
          <w:color w:val="auto"/>
          <w:highlight w:val="none"/>
        </w:rPr>
      </w:pPr>
      <w:r>
        <w:rPr>
          <w:color w:val="auto"/>
          <w:highlight w:val="none"/>
        </w:rPr>
        <w:t xml:space="preserve">    </w:t>
      </w:r>
      <w:r>
        <w:rPr>
          <w:rFonts w:hint="eastAsia"/>
          <w:color w:val="auto"/>
          <w:highlight w:val="none"/>
        </w:rPr>
        <w:t>外围及周边道路地面干净无杂物、无积水，无明显污迹、油渍；明沟、窨井内无杂物、无异味；各种标示标牌表面干净无积尘、无水印；路灯表面干净无污渍。</w:t>
      </w:r>
    </w:p>
    <w:p w14:paraId="795A8439">
      <w:pPr>
        <w:spacing w:line="360" w:lineRule="auto"/>
        <w:rPr>
          <w:color w:val="auto"/>
          <w:highlight w:val="none"/>
        </w:rPr>
      </w:pPr>
      <w:r>
        <w:rPr>
          <w:color w:val="auto"/>
          <w:highlight w:val="none"/>
        </w:rPr>
        <w:t xml:space="preserve">    </w:t>
      </w:r>
      <w:r>
        <w:rPr>
          <w:rFonts w:hint="eastAsia"/>
          <w:color w:val="auto"/>
          <w:highlight w:val="none"/>
        </w:rPr>
        <w:t>绿化带及绿地内无杂物，花台表面干净无污渍。</w:t>
      </w:r>
    </w:p>
    <w:p w14:paraId="4B776B32">
      <w:pPr>
        <w:spacing w:line="360" w:lineRule="auto"/>
        <w:rPr>
          <w:color w:val="auto"/>
          <w:highlight w:val="none"/>
        </w:rPr>
      </w:pPr>
      <w:r>
        <w:rPr>
          <w:color w:val="auto"/>
          <w:highlight w:val="none"/>
        </w:rPr>
        <w:t xml:space="preserve">    </w:t>
      </w:r>
      <w:r>
        <w:rPr>
          <w:rFonts w:hint="eastAsia"/>
          <w:color w:val="auto"/>
          <w:highlight w:val="none"/>
        </w:rPr>
        <w:t>大厅、楼内，公共通道地面干净、无污渍，有光泽，保持地面材质原貌；门框、窗框、窗台、金属件表面光亮、无灰尘、无污渍；门窗玻璃干净无尘，透光性好，无明显印迹；各种金属件表面干净，无污渍，有金属光泽；门把手干净、无印迹、定时消毒；天花板干净，无污渍、无蛛网；灯具干净无积尘，中央空调风口干净，无污迹，进出口地垫摆放整齐，表面干净无杂物，盆栽植物无积尘</w:t>
      </w:r>
      <w:r>
        <w:rPr>
          <w:rFonts w:hint="eastAsia" w:eastAsia="宋体"/>
          <w:color w:val="auto"/>
          <w:highlight w:val="none"/>
          <w:lang w:eastAsia="zh-CN"/>
        </w:rPr>
        <w:t>。</w:t>
      </w:r>
      <w:r>
        <w:rPr>
          <w:rFonts w:hint="eastAsia"/>
          <w:color w:val="auto"/>
          <w:highlight w:val="none"/>
        </w:rPr>
        <w:t>地面、墙面、干净，无灰尘、污渍；天花板、风口目视无灰尘、污渍；桌椅干净，物品摆放整齐、有序。</w:t>
      </w:r>
    </w:p>
    <w:p w14:paraId="462F2B7A">
      <w:pPr>
        <w:spacing w:line="360" w:lineRule="auto"/>
        <w:rPr>
          <w:color w:val="auto"/>
          <w:highlight w:val="none"/>
        </w:rPr>
      </w:pPr>
      <w:r>
        <w:rPr>
          <w:color w:val="auto"/>
          <w:highlight w:val="none"/>
        </w:rPr>
        <w:t xml:space="preserve">    </w:t>
      </w:r>
      <w:r>
        <w:rPr>
          <w:rFonts w:hint="eastAsia"/>
          <w:color w:val="auto"/>
          <w:highlight w:val="none"/>
        </w:rPr>
        <w:t>楼梯及楼梯间梯步表面干净无污渍，防滑条</w:t>
      </w:r>
      <w:r>
        <w:rPr>
          <w:color w:val="auto"/>
          <w:highlight w:val="none"/>
        </w:rPr>
        <w:t>(</w:t>
      </w:r>
      <w:r>
        <w:rPr>
          <w:rFonts w:hint="eastAsia"/>
          <w:color w:val="auto"/>
          <w:highlight w:val="none"/>
        </w:rPr>
        <w:t>缝</w:t>
      </w:r>
      <w:r>
        <w:rPr>
          <w:color w:val="auto"/>
          <w:highlight w:val="none"/>
        </w:rPr>
        <w:t>)</w:t>
      </w:r>
      <w:r>
        <w:rPr>
          <w:rFonts w:hint="eastAsia"/>
          <w:color w:val="auto"/>
          <w:highlight w:val="none"/>
        </w:rPr>
        <w:t>干净，扶手栏杆表面干净无灰尘，防火门及闭门器表面干净无污渍，墙面、天花板无积尘、蛛网。</w:t>
      </w:r>
    </w:p>
    <w:p w14:paraId="0CA48E0C">
      <w:pPr>
        <w:spacing w:line="360" w:lineRule="auto"/>
        <w:rPr>
          <w:color w:val="auto"/>
          <w:highlight w:val="none"/>
        </w:rPr>
      </w:pPr>
      <w:r>
        <w:rPr>
          <w:color w:val="auto"/>
          <w:highlight w:val="none"/>
        </w:rPr>
        <w:t xml:space="preserve">    </w:t>
      </w:r>
      <w:r>
        <w:rPr>
          <w:rFonts w:hint="eastAsia"/>
          <w:color w:val="auto"/>
          <w:highlight w:val="none"/>
        </w:rPr>
        <w:t>公共卫生间地面干净，无污渍、无积水，大小便器表面干净，无污渍，有光泽；各种隔断表面干净，无乱写乱画，金属饰件表面干净，无污迹，有金属光泽；墙壁表面干净，停车场地面干净，无杂物，无明显油渍、污渍；顶部各种管网、灯具表面干净无积尘、蛛网；墙面干净无积尘，各种指示牌表面干净有光泽；消防器材表面干净，摆放整齐；减速带表面干净无明显污迹，各种道闸表面无灰尘。</w:t>
      </w:r>
      <w:r>
        <w:rPr>
          <w:color w:val="auto"/>
          <w:highlight w:val="none"/>
        </w:rPr>
        <w:t xml:space="preserve"> </w:t>
      </w:r>
      <w:r>
        <w:rPr>
          <w:rFonts w:hint="eastAsia"/>
          <w:color w:val="auto"/>
          <w:highlight w:val="none"/>
        </w:rPr>
        <w:t>开水间及清洁间地面干净，无杂物、无积水，地垫摆放整齐干净，天花板干净无蛛网，灯罩表面无积尘、蛛网，墙面干净无污渍，各种物品表面干净无渍，清洁工具摆放整齐有序，室内无明显异味。</w:t>
      </w:r>
    </w:p>
    <w:p w14:paraId="52954D1D">
      <w:pPr>
        <w:spacing w:line="360" w:lineRule="auto"/>
        <w:rPr>
          <w:color w:val="auto"/>
          <w:highlight w:val="none"/>
        </w:rPr>
      </w:pPr>
      <w:r>
        <w:rPr>
          <w:color w:val="auto"/>
          <w:highlight w:val="none"/>
        </w:rPr>
        <w:t xml:space="preserve">    </w:t>
      </w:r>
      <w:r>
        <w:rPr>
          <w:rFonts w:hint="eastAsia"/>
          <w:color w:val="auto"/>
          <w:highlight w:val="none"/>
        </w:rPr>
        <w:t>电梯及电梯厅、电梯轿厢四壁光洁明亮，操作面板无污迹、无灰尘、无印迹，地面干净，空气清新、无异味；电梯凹槽内无垃圾无杂物，按钮表面干净无印迹；扶梯踏板表面干净，扶手表面干净无灰尘、污渍，玻璃表面干净透光性好，不锈钢光亮无尘；梳齿板内无杂物污渍；厅内地面干净有光泽。</w:t>
      </w:r>
    </w:p>
    <w:p w14:paraId="3E585D54">
      <w:pPr>
        <w:spacing w:line="360" w:lineRule="auto"/>
        <w:rPr>
          <w:color w:val="auto"/>
          <w:highlight w:val="none"/>
        </w:rPr>
      </w:pPr>
      <w:r>
        <w:rPr>
          <w:color w:val="auto"/>
          <w:highlight w:val="none"/>
        </w:rPr>
        <w:t xml:space="preserve">    </w:t>
      </w:r>
      <w:r>
        <w:rPr>
          <w:rFonts w:hint="eastAsia"/>
          <w:color w:val="auto"/>
          <w:highlight w:val="none"/>
        </w:rPr>
        <w:t>电器设施</w:t>
      </w:r>
      <w:r>
        <w:rPr>
          <w:color w:val="auto"/>
          <w:highlight w:val="none"/>
        </w:rPr>
        <w:t xml:space="preserve"> </w:t>
      </w:r>
      <w:r>
        <w:rPr>
          <w:rFonts w:hint="eastAsia"/>
          <w:color w:val="auto"/>
          <w:highlight w:val="none"/>
        </w:rPr>
        <w:t>灯泡、灯管、灯罩无积尘、无污迹。装饰件无积尘、无污迹；开关、插座、配电箱无积尘、无明显污迹。</w:t>
      </w:r>
    </w:p>
    <w:p w14:paraId="2E299DC0">
      <w:pPr>
        <w:spacing w:line="360" w:lineRule="auto"/>
        <w:rPr>
          <w:color w:val="auto"/>
          <w:highlight w:val="none"/>
        </w:rPr>
      </w:pPr>
      <w:r>
        <w:rPr>
          <w:color w:val="auto"/>
          <w:highlight w:val="none"/>
        </w:rPr>
        <w:t xml:space="preserve">    </w:t>
      </w:r>
      <w:r>
        <w:rPr>
          <w:rFonts w:hint="eastAsia"/>
          <w:color w:val="auto"/>
          <w:highlight w:val="none"/>
        </w:rPr>
        <w:t>垃圾桶及果皮桶、箱按指定位置摆放，桶身表面干净无污渍无痰迹；烟灰缸内烟头不应超过</w:t>
      </w:r>
      <w:r>
        <w:rPr>
          <w:color w:val="auto"/>
          <w:highlight w:val="none"/>
        </w:rPr>
        <w:t>3</w:t>
      </w:r>
      <w:r>
        <w:rPr>
          <w:rFonts w:hint="eastAsia"/>
          <w:color w:val="auto"/>
          <w:highlight w:val="none"/>
        </w:rPr>
        <w:t>个，垃圾不应超过</w:t>
      </w:r>
      <w:r>
        <w:rPr>
          <w:color w:val="auto"/>
          <w:highlight w:val="none"/>
        </w:rPr>
        <w:t>2</w:t>
      </w:r>
      <w:r>
        <w:rPr>
          <w:rFonts w:hint="eastAsia"/>
          <w:color w:val="auto"/>
          <w:highlight w:val="none"/>
        </w:rPr>
        <w:t>／</w:t>
      </w:r>
      <w:r>
        <w:rPr>
          <w:color w:val="auto"/>
          <w:highlight w:val="none"/>
        </w:rPr>
        <w:t>3</w:t>
      </w:r>
      <w:r>
        <w:rPr>
          <w:rFonts w:hint="eastAsia"/>
          <w:color w:val="auto"/>
          <w:highlight w:val="none"/>
        </w:rPr>
        <w:t>，内胆应定期清洁、消毒。</w:t>
      </w:r>
    </w:p>
    <w:p w14:paraId="647B5A68">
      <w:pPr>
        <w:spacing w:line="360" w:lineRule="auto"/>
        <w:rPr>
          <w:color w:val="auto"/>
          <w:highlight w:val="none"/>
        </w:rPr>
      </w:pPr>
      <w:r>
        <w:rPr>
          <w:color w:val="auto"/>
          <w:highlight w:val="none"/>
        </w:rPr>
        <w:t xml:space="preserve">    </w:t>
      </w:r>
      <w:r>
        <w:rPr>
          <w:rFonts w:hint="eastAsia"/>
          <w:color w:val="auto"/>
          <w:highlight w:val="none"/>
        </w:rPr>
        <w:t>消防栓、消防箱，公共设施</w:t>
      </w:r>
      <w:r>
        <w:rPr>
          <w:color w:val="auto"/>
          <w:highlight w:val="none"/>
        </w:rPr>
        <w:t xml:space="preserve"> </w:t>
      </w:r>
      <w:r>
        <w:rPr>
          <w:rFonts w:hint="eastAsia"/>
          <w:color w:val="auto"/>
          <w:highlight w:val="none"/>
        </w:rPr>
        <w:t>保持表面干净，无灰尘、无污渍。报警器、火警通讯电话插座、灭火器表面光亮、无积尘、无污迹；喷淋盖、烟感器、扬声器无积尘、无污渍。监控摄像头、门警器表面光亮、无积尘、无斑点；消防栓外表面光亮、无印迹、无积尘，内侧无</w:t>
      </w:r>
    </w:p>
    <w:p w14:paraId="0F38D67D">
      <w:pPr>
        <w:spacing w:line="360" w:lineRule="auto"/>
        <w:rPr>
          <w:color w:val="auto"/>
          <w:highlight w:val="none"/>
        </w:rPr>
      </w:pPr>
      <w:r>
        <w:rPr>
          <w:rFonts w:hint="eastAsia"/>
          <w:color w:val="auto"/>
          <w:highlight w:val="none"/>
        </w:rPr>
        <w:t>积尘、无污迹。</w:t>
      </w:r>
      <w:r>
        <w:rPr>
          <w:color w:val="auto"/>
          <w:highlight w:val="none"/>
        </w:rPr>
        <w:t xml:space="preserve">   </w:t>
      </w:r>
    </w:p>
    <w:p w14:paraId="6E00BC37">
      <w:pPr>
        <w:spacing w:line="360" w:lineRule="auto"/>
        <w:rPr>
          <w:color w:val="auto"/>
          <w:highlight w:val="none"/>
        </w:rPr>
      </w:pPr>
      <w:r>
        <w:rPr>
          <w:color w:val="auto"/>
          <w:highlight w:val="none"/>
        </w:rPr>
        <w:t xml:space="preserve">    </w:t>
      </w:r>
      <w:r>
        <w:rPr>
          <w:rFonts w:hint="eastAsia"/>
          <w:color w:val="auto"/>
          <w:highlight w:val="none"/>
        </w:rPr>
        <w:t>垃圾中转房</w:t>
      </w:r>
      <w:r>
        <w:rPr>
          <w:color w:val="auto"/>
          <w:highlight w:val="none"/>
        </w:rPr>
        <w:t xml:space="preserve"> </w:t>
      </w:r>
      <w:r>
        <w:rPr>
          <w:rFonts w:hint="eastAsia"/>
          <w:color w:val="auto"/>
          <w:highlight w:val="none"/>
        </w:rPr>
        <w:t>中转房应专人管理定时开放，袋装垃圾摆放整齐，地面无明显垃圾，无污水外溢，房内应无明显异味，垃圾日产日清。</w:t>
      </w:r>
    </w:p>
    <w:p w14:paraId="7BFA1FA1">
      <w:pPr>
        <w:spacing w:line="360" w:lineRule="auto"/>
        <w:rPr>
          <w:color w:val="auto"/>
          <w:highlight w:val="none"/>
        </w:rPr>
      </w:pPr>
      <w:r>
        <w:rPr>
          <w:color w:val="auto"/>
          <w:highlight w:val="none"/>
        </w:rPr>
        <w:t xml:space="preserve">    </w:t>
      </w:r>
      <w:r>
        <w:rPr>
          <w:rFonts w:hint="eastAsia"/>
          <w:color w:val="auto"/>
          <w:highlight w:val="none"/>
        </w:rPr>
        <w:t>设备机房、管道，指示牌无卫生死角、无垃圾堆积，无积尘、目视无蜘蛛网、无明显无污渍、无水渍；指示牌、广告牌无灰尘、无污迹，金属件表面光亮，无痕迹。</w:t>
      </w:r>
    </w:p>
    <w:p w14:paraId="6E12392F">
      <w:pPr>
        <w:pStyle w:val="3"/>
        <w:spacing w:line="360" w:lineRule="auto"/>
        <w:rPr>
          <w:b/>
          <w:bCs/>
          <w:color w:val="auto"/>
          <w:highlight w:val="none"/>
        </w:rPr>
      </w:pPr>
      <w:r>
        <w:rPr>
          <w:color w:val="auto"/>
          <w:sz w:val="24"/>
          <w:szCs w:val="24"/>
          <w:highlight w:val="none"/>
        </w:rPr>
        <w:t xml:space="preserve">    </w:t>
      </w:r>
      <w:r>
        <w:rPr>
          <w:rFonts w:hint="eastAsia"/>
          <w:color w:val="auto"/>
          <w:highlight w:val="none"/>
        </w:rPr>
        <w:t>2、</w:t>
      </w:r>
      <w:r>
        <w:rPr>
          <w:rFonts w:hint="eastAsia"/>
          <w:b/>
          <w:bCs/>
          <w:color w:val="auto"/>
          <w:highlight w:val="none"/>
        </w:rPr>
        <w:t>垃圾清运、处理</w:t>
      </w:r>
    </w:p>
    <w:p w14:paraId="4DD15647">
      <w:pPr>
        <w:pStyle w:val="3"/>
        <w:spacing w:line="360" w:lineRule="auto"/>
        <w:rPr>
          <w:color w:val="auto"/>
          <w:highlight w:val="none"/>
        </w:rPr>
      </w:pPr>
      <w:r>
        <w:rPr>
          <w:color w:val="auto"/>
          <w:highlight w:val="none"/>
        </w:rPr>
        <w:t xml:space="preserve">    </w:t>
      </w:r>
      <w:r>
        <w:rPr>
          <w:rFonts w:hint="eastAsia"/>
          <w:color w:val="auto"/>
          <w:highlight w:val="none"/>
        </w:rPr>
        <w:t>（1）垃圾清</w:t>
      </w:r>
      <w:r>
        <w:rPr>
          <w:rFonts w:hint="eastAsia"/>
          <w:color w:val="auto"/>
          <w:highlight w:val="none"/>
          <w:u w:val="none"/>
        </w:rPr>
        <w:t>运、处理分为：</w:t>
      </w:r>
      <w:r>
        <w:rPr>
          <w:rFonts w:hint="eastAsia"/>
          <w:color w:val="auto"/>
          <w:highlight w:val="none"/>
          <w:u w:val="none"/>
          <w:lang w:val="en-US" w:eastAsia="zh-CN"/>
        </w:rPr>
        <w:t>干垃圾、湿垃圾、</w:t>
      </w:r>
      <w:r>
        <w:rPr>
          <w:rFonts w:hint="eastAsia"/>
          <w:color w:val="auto"/>
          <w:highlight w:val="none"/>
          <w:u w:val="none"/>
        </w:rPr>
        <w:t>有害垃圾清运处理</w:t>
      </w:r>
      <w:r>
        <w:rPr>
          <w:rFonts w:hint="eastAsia"/>
          <w:color w:val="auto"/>
          <w:highlight w:val="none"/>
        </w:rPr>
        <w:t>、督促装修队伍装修垃圾清运处理和废纸及可再生废物的回收。所有垃圾清运处理应符合上海市有关法律、法规规定。</w:t>
      </w:r>
    </w:p>
    <w:p w14:paraId="6104CCC4">
      <w:pPr>
        <w:pStyle w:val="3"/>
        <w:spacing w:line="360" w:lineRule="auto"/>
        <w:rPr>
          <w:color w:val="auto"/>
          <w:highlight w:val="none"/>
        </w:rPr>
      </w:pPr>
      <w:r>
        <w:rPr>
          <w:color w:val="auto"/>
          <w:highlight w:val="none"/>
        </w:rPr>
        <w:t xml:space="preserve">    </w:t>
      </w:r>
      <w:r>
        <w:rPr>
          <w:rFonts w:hint="eastAsia"/>
          <w:color w:val="auto"/>
          <w:highlight w:val="none"/>
        </w:rPr>
        <w:t>（2）垃圾清运、处理的范围分为：办公楼之日常办公垃圾，办公楼之日常生活垃圾，餐厅等之日常垃圾，建筑垃圾，公共部位上通道、园林、道路等之综合垃圾。</w:t>
      </w:r>
    </w:p>
    <w:p w14:paraId="332C9417">
      <w:pPr>
        <w:pStyle w:val="3"/>
        <w:spacing w:line="360" w:lineRule="auto"/>
        <w:rPr>
          <w:color w:val="auto"/>
          <w:highlight w:val="none"/>
        </w:rPr>
      </w:pPr>
      <w:r>
        <w:rPr>
          <w:color w:val="auto"/>
          <w:highlight w:val="none"/>
        </w:rPr>
        <w:t xml:space="preserve">    </w:t>
      </w:r>
      <w:r>
        <w:rPr>
          <w:rFonts w:hint="eastAsia"/>
          <w:color w:val="auto"/>
          <w:highlight w:val="none"/>
        </w:rPr>
        <w:t>（3）垃圾清运、处理工作分为：每天定时清运、处理</w:t>
      </w:r>
      <w:r>
        <w:rPr>
          <w:color w:val="auto"/>
          <w:highlight w:val="none"/>
        </w:rPr>
        <w:t>2</w:t>
      </w:r>
      <w:r>
        <w:rPr>
          <w:rFonts w:hint="eastAsia"/>
          <w:color w:val="auto"/>
          <w:highlight w:val="none"/>
        </w:rPr>
        <w:t>次，并将物业项目内所有桶内垃圾清理干净封好胶袋口。</w:t>
      </w:r>
    </w:p>
    <w:p w14:paraId="21295226">
      <w:pPr>
        <w:pStyle w:val="3"/>
        <w:spacing w:line="360" w:lineRule="auto"/>
        <w:ind w:firstLine="420"/>
        <w:rPr>
          <w:rFonts w:hint="eastAsia"/>
          <w:color w:val="auto"/>
          <w:highlight w:val="none"/>
        </w:rPr>
      </w:pPr>
      <w:r>
        <w:rPr>
          <w:rFonts w:hint="eastAsia"/>
          <w:color w:val="auto"/>
          <w:highlight w:val="none"/>
        </w:rPr>
        <w:t>服务标准：垃圾的清运、处理，由物业公司监督四周必</w:t>
      </w:r>
      <w:bookmarkStart w:id="4" w:name="_GoBack"/>
      <w:bookmarkEnd w:id="4"/>
      <w:r>
        <w:rPr>
          <w:rFonts w:hint="eastAsia"/>
          <w:color w:val="auto"/>
          <w:highlight w:val="none"/>
        </w:rPr>
        <w:t>须无散积垃圾、无异味，必须经常喷洒药水，防止发生虫害。所有垃圾必须日产日清，清洁人员每天定时到各点收集废纸及可再生废弃物进行回收、处理。</w:t>
      </w:r>
    </w:p>
    <w:p w14:paraId="0D0D3609">
      <w:pPr>
        <w:pStyle w:val="3"/>
        <w:spacing w:line="360" w:lineRule="auto"/>
        <w:ind w:firstLine="420"/>
        <w:rPr>
          <w:rFonts w:hint="eastAsia" w:eastAsia="宋体"/>
          <w:color w:val="auto"/>
          <w:highlight w:val="none"/>
          <w:lang w:val="en-US" w:eastAsia="zh-CN"/>
        </w:rPr>
      </w:pPr>
      <w:r>
        <w:rPr>
          <w:rFonts w:hint="eastAsia"/>
          <w:color w:val="auto"/>
          <w:highlight w:val="none"/>
          <w:lang w:val="en-US" w:eastAsia="zh-CN"/>
        </w:rPr>
        <w:t>3、幕墙清洗及开荒保洁</w:t>
      </w:r>
    </w:p>
    <w:p w14:paraId="693E8838">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对外墙面及外立面的窗户玻璃清洗定期清洗或粉刷，保持整洁和完好。频次为一年一次。</w:t>
      </w:r>
    </w:p>
    <w:p w14:paraId="01787F4D">
      <w:pPr>
        <w:pStyle w:val="3"/>
        <w:spacing w:line="360" w:lineRule="auto"/>
        <w:rPr>
          <w:color w:val="auto"/>
          <w:highlight w:val="none"/>
        </w:rPr>
      </w:pPr>
      <w:r>
        <w:rPr>
          <w:color w:val="auto"/>
          <w:highlight w:val="none"/>
        </w:rPr>
        <w:t xml:space="preserve">   </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全项目（四大实验平台的大风管、交流台阶区域的外玻璃等高度较高的区域）开荒保洁：房屋内残留的建筑垃圾和地面、墙面、玻璃上残留污渍进行彻底清洁。</w:t>
      </w:r>
    </w:p>
    <w:p w14:paraId="6B5EEBB2">
      <w:pPr>
        <w:spacing w:line="360" w:lineRule="auto"/>
        <w:outlineLvl w:val="1"/>
        <w:rPr>
          <w:rFonts w:hint="eastAsia" w:ascii="宋体" w:hAnsi="宋体"/>
          <w:b/>
          <w:color w:val="auto"/>
          <w:sz w:val="28"/>
          <w:szCs w:val="28"/>
          <w:highlight w:val="none"/>
        </w:rPr>
      </w:pPr>
    </w:p>
    <w:p w14:paraId="74BD1CF9">
      <w:pPr>
        <w:spacing w:line="360" w:lineRule="auto"/>
        <w:outlineLvl w:val="1"/>
        <w:rPr>
          <w:rFonts w:ascii="宋体" w:hAnsi="宋体"/>
          <w:b/>
          <w:color w:val="auto"/>
          <w:sz w:val="28"/>
          <w:szCs w:val="28"/>
          <w:highlight w:val="none"/>
        </w:rPr>
      </w:pPr>
      <w:r>
        <w:rPr>
          <w:rFonts w:hint="eastAsia" w:ascii="宋体" w:hAnsi="宋体"/>
          <w:b/>
          <w:color w:val="auto"/>
          <w:sz w:val="28"/>
          <w:szCs w:val="28"/>
          <w:highlight w:val="none"/>
        </w:rPr>
        <w:t>（</w:t>
      </w:r>
      <w:r>
        <w:rPr>
          <w:rFonts w:hint="eastAsia" w:ascii="宋体" w:hAnsi="宋体"/>
          <w:b/>
          <w:color w:val="auto"/>
          <w:sz w:val="28"/>
          <w:szCs w:val="28"/>
          <w:highlight w:val="none"/>
          <w:lang w:val="en-US" w:eastAsia="zh-CN"/>
        </w:rPr>
        <w:t>五</w:t>
      </w:r>
      <w:r>
        <w:rPr>
          <w:rFonts w:hint="eastAsia" w:ascii="宋体" w:hAnsi="宋体"/>
          <w:b/>
          <w:color w:val="auto"/>
          <w:sz w:val="28"/>
          <w:szCs w:val="28"/>
          <w:highlight w:val="none"/>
        </w:rPr>
        <w:t>）</w:t>
      </w:r>
      <w:r>
        <w:rPr>
          <w:rFonts w:ascii="宋体" w:hAnsi="宋体"/>
          <w:b/>
          <w:color w:val="auto"/>
          <w:sz w:val="28"/>
          <w:szCs w:val="28"/>
          <w:highlight w:val="none"/>
        </w:rPr>
        <w:t xml:space="preserve"> </w:t>
      </w:r>
      <w:r>
        <w:rPr>
          <w:rFonts w:hint="eastAsia" w:ascii="宋体" w:hAnsi="宋体"/>
          <w:b/>
          <w:color w:val="auto"/>
          <w:sz w:val="28"/>
          <w:szCs w:val="28"/>
          <w:highlight w:val="none"/>
        </w:rPr>
        <w:t>公共关系管理</w:t>
      </w:r>
    </w:p>
    <w:p w14:paraId="73C2B4F4">
      <w:pPr>
        <w:pStyle w:val="3"/>
        <w:spacing w:line="360" w:lineRule="auto"/>
        <w:rPr>
          <w:color w:val="auto"/>
          <w:highlight w:val="none"/>
        </w:rPr>
      </w:pPr>
      <w:r>
        <w:rPr>
          <w:color w:val="auto"/>
          <w:highlight w:val="none"/>
        </w:rPr>
        <w:t xml:space="preserve">    1</w:t>
      </w:r>
      <w:r>
        <w:rPr>
          <w:rFonts w:hint="eastAsia"/>
          <w:color w:val="auto"/>
          <w:highlight w:val="none"/>
        </w:rPr>
        <w:t>、主动联系本办公楼（区域）水、电、气的供应、管理部门和环卫、公安等部门，建立良好关系和应急协调机制。</w:t>
      </w:r>
    </w:p>
    <w:p w14:paraId="1779BE62">
      <w:pPr>
        <w:pStyle w:val="3"/>
        <w:spacing w:line="360" w:lineRule="auto"/>
        <w:rPr>
          <w:color w:val="auto"/>
          <w:highlight w:val="none"/>
        </w:rPr>
      </w:pPr>
      <w:r>
        <w:rPr>
          <w:color w:val="auto"/>
          <w:highlight w:val="none"/>
        </w:rPr>
        <w:t xml:space="preserve">    2</w:t>
      </w:r>
      <w:r>
        <w:rPr>
          <w:rFonts w:hint="eastAsia"/>
          <w:color w:val="auto"/>
          <w:highlight w:val="none"/>
        </w:rPr>
        <w:t>、主动联系本办公楼（区域）公共设备制造供应商，了解设备大修、维护情况，建立良好关系和应急协调机制。。</w:t>
      </w:r>
    </w:p>
    <w:p w14:paraId="046E54AC">
      <w:pPr>
        <w:pStyle w:val="3"/>
        <w:spacing w:line="360" w:lineRule="auto"/>
        <w:rPr>
          <w:color w:val="auto"/>
          <w:highlight w:val="none"/>
        </w:rPr>
      </w:pPr>
      <w:r>
        <w:rPr>
          <w:color w:val="auto"/>
          <w:highlight w:val="none"/>
        </w:rPr>
        <w:t xml:space="preserve">    3</w:t>
      </w:r>
      <w:r>
        <w:rPr>
          <w:rFonts w:hint="eastAsia"/>
          <w:color w:val="auto"/>
          <w:highlight w:val="none"/>
        </w:rPr>
        <w:t>、制作材质好、外观美的名牌、标牌、告示牌、警示牌等指示牌，与办公区域整体设计相呼应。</w:t>
      </w:r>
    </w:p>
    <w:p w14:paraId="6AC4960A">
      <w:pPr>
        <w:pStyle w:val="3"/>
        <w:spacing w:line="360" w:lineRule="auto"/>
        <w:rPr>
          <w:color w:val="auto"/>
          <w:highlight w:val="none"/>
        </w:rPr>
      </w:pPr>
      <w:r>
        <w:rPr>
          <w:color w:val="auto"/>
          <w:highlight w:val="none"/>
        </w:rPr>
        <w:t xml:space="preserve">    </w:t>
      </w:r>
      <w:r>
        <w:rPr>
          <w:rFonts w:hint="eastAsia"/>
          <w:color w:val="auto"/>
          <w:highlight w:val="none"/>
        </w:rPr>
        <w:t>服务标准：</w:t>
      </w:r>
      <w:r>
        <w:rPr>
          <w:color w:val="auto"/>
          <w:highlight w:val="none"/>
        </w:rPr>
        <w:t xml:space="preserve"> </w:t>
      </w:r>
      <w:r>
        <w:rPr>
          <w:rFonts w:hint="eastAsia"/>
          <w:color w:val="auto"/>
          <w:highlight w:val="none"/>
        </w:rPr>
        <w:t>对外与各相关部门建立良好联系，在有事情况下能够获得及时支持与帮助。对内定期了解和满足业主需求，提高服务管理水准。</w:t>
      </w:r>
    </w:p>
    <w:p w14:paraId="39CAE441">
      <w:pPr>
        <w:pStyle w:val="3"/>
        <w:spacing w:line="360" w:lineRule="auto"/>
        <w:rPr>
          <w:color w:val="auto"/>
          <w:highlight w:val="none"/>
        </w:rPr>
      </w:pPr>
      <w:r>
        <w:rPr>
          <w:color w:val="auto"/>
          <w:highlight w:val="none"/>
        </w:rPr>
        <w:t xml:space="preserve">   </w:t>
      </w:r>
    </w:p>
    <w:p w14:paraId="5BB23C24">
      <w:pPr>
        <w:pStyle w:val="3"/>
        <w:spacing w:line="360" w:lineRule="auto"/>
        <w:rPr>
          <w:b/>
          <w:sz w:val="28"/>
          <w:szCs w:val="28"/>
          <w:highlight w:val="none"/>
        </w:rPr>
      </w:pPr>
      <w:r>
        <w:rPr>
          <w:rFonts w:hint="eastAsia"/>
          <w:b/>
          <w:sz w:val="28"/>
          <w:szCs w:val="28"/>
          <w:highlight w:val="none"/>
          <w:lang w:eastAsia="zh-CN"/>
        </w:rPr>
        <w:t>三、</w:t>
      </w:r>
      <w:r>
        <w:rPr>
          <w:rFonts w:hint="eastAsia"/>
          <w:b/>
          <w:sz w:val="28"/>
          <w:szCs w:val="28"/>
          <w:highlight w:val="none"/>
        </w:rPr>
        <w:t>人员需求</w:t>
      </w:r>
    </w:p>
    <w:p w14:paraId="5FBA1B7A">
      <w:pPr>
        <w:spacing w:line="360" w:lineRule="auto"/>
        <w:rPr>
          <w:rFonts w:ascii="宋体" w:hAnsi="宋体"/>
          <w:b/>
          <w:bCs/>
          <w:szCs w:val="21"/>
          <w:highlight w:val="none"/>
        </w:rPr>
      </w:pPr>
      <w:bookmarkStart w:id="3" w:name="_MON_1790333202"/>
      <w:bookmarkEnd w:id="3"/>
      <w:r>
        <w:rPr>
          <w:rFonts w:hint="eastAsia" w:ascii="宋体" w:hAnsi="宋体"/>
          <w:b/>
          <w:bCs/>
          <w:szCs w:val="21"/>
          <w:highlight w:val="none"/>
        </w:rPr>
        <w:t>本项目</w:t>
      </w:r>
      <w:r>
        <w:rPr>
          <w:rFonts w:ascii="宋体" w:hAnsi="宋体"/>
          <w:b/>
          <w:bCs/>
          <w:szCs w:val="21"/>
          <w:highlight w:val="none"/>
        </w:rPr>
        <w:t>中标单位</w:t>
      </w:r>
      <w:r>
        <w:rPr>
          <w:rFonts w:hint="eastAsia" w:ascii="宋体" w:hAnsi="宋体"/>
          <w:b/>
          <w:bCs/>
          <w:szCs w:val="21"/>
          <w:highlight w:val="none"/>
        </w:rPr>
        <w:t>需</w:t>
      </w:r>
      <w:r>
        <w:rPr>
          <w:rFonts w:ascii="宋体" w:hAnsi="宋体"/>
          <w:b/>
          <w:bCs/>
          <w:szCs w:val="21"/>
          <w:highlight w:val="none"/>
        </w:rPr>
        <w:t>为</w:t>
      </w:r>
      <w:r>
        <w:rPr>
          <w:rFonts w:hint="eastAsia" w:ascii="宋体" w:hAnsi="宋体"/>
          <w:b/>
          <w:bCs/>
          <w:szCs w:val="21"/>
          <w:highlight w:val="none"/>
        </w:rPr>
        <w:t>本公司</w:t>
      </w:r>
      <w:r>
        <w:rPr>
          <w:rFonts w:ascii="宋体" w:hAnsi="宋体"/>
          <w:b/>
          <w:bCs/>
          <w:szCs w:val="21"/>
          <w:highlight w:val="none"/>
        </w:rPr>
        <w:t>项目员工</w:t>
      </w:r>
      <w:r>
        <w:rPr>
          <w:rFonts w:hint="eastAsia" w:ascii="宋体" w:hAnsi="宋体"/>
          <w:b/>
          <w:bCs/>
          <w:szCs w:val="21"/>
          <w:highlight w:val="none"/>
        </w:rPr>
        <w:t>按照</w:t>
      </w:r>
      <w:r>
        <w:rPr>
          <w:rFonts w:ascii="宋体" w:hAnsi="宋体"/>
          <w:b/>
          <w:bCs/>
          <w:szCs w:val="21"/>
          <w:highlight w:val="none"/>
        </w:rPr>
        <w:t>相关法律法规要求购买相应保险</w:t>
      </w:r>
      <w:r>
        <w:rPr>
          <w:rFonts w:hint="eastAsia" w:ascii="宋体" w:hAnsi="宋体"/>
          <w:b/>
          <w:bCs/>
          <w:szCs w:val="21"/>
          <w:highlight w:val="none"/>
        </w:rPr>
        <w:t>，并</w:t>
      </w:r>
      <w:r>
        <w:rPr>
          <w:rFonts w:ascii="宋体" w:hAnsi="宋体"/>
          <w:b/>
          <w:bCs/>
          <w:szCs w:val="21"/>
          <w:highlight w:val="none"/>
        </w:rPr>
        <w:t>承担相应责任。</w:t>
      </w:r>
    </w:p>
    <w:p w14:paraId="01BCEE77">
      <w:pPr>
        <w:spacing w:line="360" w:lineRule="auto"/>
        <w:rPr>
          <w:rFonts w:ascii="宋体" w:hAnsi="宋体"/>
          <w:b/>
          <w:bCs/>
          <w:szCs w:val="21"/>
          <w:highlight w:val="none"/>
        </w:rPr>
      </w:pPr>
      <w:r>
        <w:rPr>
          <w:rFonts w:hint="eastAsia" w:ascii="宋体" w:hAnsi="宋体"/>
          <w:b/>
          <w:bCs/>
          <w:szCs w:val="21"/>
          <w:highlight w:val="none"/>
        </w:rPr>
        <w:t>员工基本要求：</w:t>
      </w:r>
    </w:p>
    <w:p w14:paraId="37E51669">
      <w:pPr>
        <w:spacing w:line="360" w:lineRule="auto"/>
        <w:rPr>
          <w:rFonts w:hint="eastAsia" w:ascii="宋体" w:hAnsi="宋体" w:eastAsia="宋体"/>
          <w:szCs w:val="21"/>
          <w:highlight w:val="none"/>
          <w:lang w:eastAsia="zh-CN"/>
        </w:rPr>
      </w:pPr>
      <w:r>
        <w:rPr>
          <w:rFonts w:ascii="宋体" w:hAnsi="宋体"/>
          <w:szCs w:val="21"/>
          <w:highlight w:val="none"/>
        </w:rPr>
        <w:t>(</w:t>
      </w:r>
      <w:r>
        <w:rPr>
          <w:rFonts w:hint="eastAsia" w:ascii="宋体" w:hAnsi="宋体"/>
          <w:szCs w:val="21"/>
          <w:highlight w:val="none"/>
          <w:lang w:val="en-US" w:eastAsia="zh-CN"/>
        </w:rPr>
        <w:t>1</w:t>
      </w:r>
      <w:r>
        <w:rPr>
          <w:rFonts w:ascii="宋体" w:hAnsi="宋体"/>
          <w:szCs w:val="21"/>
          <w:highlight w:val="none"/>
        </w:rPr>
        <w:t>)</w:t>
      </w:r>
      <w:r>
        <w:rPr>
          <w:rFonts w:hint="eastAsia" w:ascii="宋体" w:hAnsi="宋体"/>
          <w:szCs w:val="21"/>
          <w:highlight w:val="none"/>
        </w:rPr>
        <w:t>提供保安服务的单位和从业人员必须符合《保安服务管理条例》相关要求，并在其规定的权限内提供服务</w:t>
      </w:r>
      <w:r>
        <w:rPr>
          <w:rFonts w:hint="eastAsia" w:ascii="宋体" w:hAnsi="宋体"/>
          <w:szCs w:val="21"/>
          <w:highlight w:val="none"/>
          <w:lang w:eastAsia="zh-CN"/>
        </w:rPr>
        <w:t>；</w:t>
      </w:r>
    </w:p>
    <w:p w14:paraId="69E94700">
      <w:pPr>
        <w:spacing w:line="360" w:lineRule="auto"/>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2</w:t>
      </w:r>
      <w:r>
        <w:rPr>
          <w:rFonts w:ascii="宋体" w:hAnsi="宋体"/>
          <w:szCs w:val="21"/>
          <w:highlight w:val="none"/>
        </w:rPr>
        <w:t>)</w:t>
      </w:r>
      <w:r>
        <w:rPr>
          <w:rFonts w:hint="eastAsia" w:ascii="宋体" w:hAnsi="宋体"/>
          <w:szCs w:val="21"/>
          <w:highlight w:val="none"/>
        </w:rPr>
        <w:t>员工录用需符合入职政审的相关规定，无犯罪记录；</w:t>
      </w:r>
    </w:p>
    <w:p w14:paraId="3555C91B">
      <w:pPr>
        <w:spacing w:line="360" w:lineRule="auto"/>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3</w:t>
      </w:r>
      <w:r>
        <w:rPr>
          <w:rFonts w:ascii="宋体" w:hAnsi="宋体"/>
          <w:szCs w:val="21"/>
          <w:highlight w:val="none"/>
        </w:rPr>
        <w:t>)</w:t>
      </w:r>
      <w:r>
        <w:rPr>
          <w:rFonts w:hint="eastAsia" w:ascii="宋体" w:hAnsi="宋体"/>
          <w:szCs w:val="21"/>
          <w:highlight w:val="none"/>
        </w:rPr>
        <w:t>根据</w:t>
      </w:r>
      <w:r>
        <w:rPr>
          <w:rFonts w:ascii="宋体" w:hAnsi="宋体"/>
          <w:szCs w:val="21"/>
          <w:highlight w:val="none"/>
        </w:rPr>
        <w:t>法律法规要求，为员工购买必要的</w:t>
      </w:r>
      <w:r>
        <w:rPr>
          <w:rFonts w:hint="eastAsia" w:ascii="宋体" w:hAnsi="宋体"/>
          <w:szCs w:val="21"/>
          <w:highlight w:val="none"/>
        </w:rPr>
        <w:t>各类</w:t>
      </w:r>
      <w:r>
        <w:rPr>
          <w:rFonts w:ascii="宋体" w:hAnsi="宋体"/>
          <w:szCs w:val="21"/>
          <w:highlight w:val="none"/>
        </w:rPr>
        <w:t>社会保险</w:t>
      </w:r>
      <w:r>
        <w:rPr>
          <w:rFonts w:hint="eastAsia" w:ascii="宋体" w:hAnsi="宋体"/>
          <w:szCs w:val="21"/>
          <w:highlight w:val="none"/>
        </w:rPr>
        <w:t>；</w:t>
      </w:r>
    </w:p>
    <w:p w14:paraId="3710DF2F">
      <w:pPr>
        <w:spacing w:line="360" w:lineRule="auto"/>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4</w:t>
      </w:r>
      <w:r>
        <w:rPr>
          <w:rFonts w:hint="eastAsia" w:ascii="宋体" w:hAnsi="宋体"/>
          <w:szCs w:val="21"/>
          <w:highlight w:val="none"/>
        </w:rPr>
        <w:t>)整个员工队伍的年龄和学历结构比较合理；</w:t>
      </w:r>
    </w:p>
    <w:p w14:paraId="1D4EE7C4">
      <w:pPr>
        <w:spacing w:line="360" w:lineRule="auto"/>
        <w:rPr>
          <w:rFonts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5</w:t>
      </w:r>
      <w:r>
        <w:rPr>
          <w:rFonts w:hint="eastAsia" w:ascii="宋体" w:hAnsi="宋体"/>
          <w:szCs w:val="21"/>
          <w:highlight w:val="none"/>
        </w:rPr>
        <w:t>)有完备的培训机制来保证员工队伍的总体素质不断提高；</w:t>
      </w:r>
    </w:p>
    <w:p w14:paraId="771E0DEF">
      <w:pPr>
        <w:spacing w:line="360" w:lineRule="auto"/>
        <w:rPr>
          <w:rFonts w:ascii="宋体" w:hAnsi="宋体"/>
          <w:szCs w:val="21"/>
          <w:highlight w:val="none"/>
        </w:rPr>
      </w:pPr>
    </w:p>
    <w:p w14:paraId="570991D1">
      <w:pPr>
        <w:spacing w:line="360" w:lineRule="auto"/>
        <w:rPr>
          <w:rFonts w:ascii="宋体" w:hAnsi="宋体"/>
          <w:b/>
          <w:szCs w:val="21"/>
          <w:highlight w:val="none"/>
          <w:lang w:val="zh-CN"/>
        </w:rPr>
      </w:pPr>
      <w:r>
        <w:rPr>
          <w:rFonts w:hint="eastAsia" w:ascii="宋体" w:hAnsi="宋体"/>
          <w:b/>
          <w:szCs w:val="21"/>
          <w:highlight w:val="none"/>
          <w:lang w:val="zh-CN"/>
        </w:rPr>
        <w:t>人员</w:t>
      </w:r>
      <w:r>
        <w:rPr>
          <w:rFonts w:ascii="宋体" w:hAnsi="宋体"/>
          <w:b/>
          <w:szCs w:val="21"/>
          <w:highlight w:val="none"/>
          <w:lang w:val="zh-CN"/>
        </w:rPr>
        <w:t>及岗位设置要求</w:t>
      </w:r>
      <w:r>
        <w:rPr>
          <w:rFonts w:hint="eastAsia" w:ascii="宋体" w:hAnsi="宋体"/>
          <w:b/>
          <w:szCs w:val="21"/>
          <w:highlight w:val="none"/>
          <w:lang w:val="zh-CN"/>
        </w:rPr>
        <w:t>：</w:t>
      </w:r>
    </w:p>
    <w:p w14:paraId="252BF2D8">
      <w:pPr>
        <w:spacing w:line="360" w:lineRule="auto"/>
        <w:jc w:val="left"/>
        <w:rPr>
          <w:highlight w:val="none"/>
        </w:rPr>
      </w:pPr>
      <w:r>
        <w:rPr>
          <w:rFonts w:hint="eastAsia" w:ascii="宋体" w:hAnsi="宋体"/>
          <w:szCs w:val="21"/>
          <w:highlight w:val="none"/>
          <w:lang w:val="zh-CN"/>
        </w:rPr>
        <w:t>本要求</w:t>
      </w:r>
      <w:r>
        <w:rPr>
          <w:rFonts w:ascii="宋体" w:hAnsi="宋体"/>
          <w:szCs w:val="21"/>
          <w:highlight w:val="none"/>
          <w:lang w:val="zh-CN"/>
        </w:rPr>
        <w:t>为项目必备岗位最低要求</w:t>
      </w:r>
    </w:p>
    <w:tbl>
      <w:tblPr>
        <w:tblStyle w:val="11"/>
        <w:tblW w:w="8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500"/>
        <w:gridCol w:w="672"/>
        <w:gridCol w:w="5641"/>
      </w:tblGrid>
      <w:tr w14:paraId="007A8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220FFBDF">
            <w:pPr>
              <w:pStyle w:val="3"/>
              <w:spacing w:line="360" w:lineRule="auto"/>
              <w:jc w:val="center"/>
              <w:rPr>
                <w:highlight w:val="none"/>
                <w:lang w:val="en-US"/>
              </w:rPr>
            </w:pPr>
            <w:r>
              <w:rPr>
                <w:rFonts w:hint="eastAsia"/>
                <w:highlight w:val="none"/>
                <w:lang w:val="en-US"/>
              </w:rPr>
              <w:t>序号</w:t>
            </w:r>
          </w:p>
        </w:tc>
        <w:tc>
          <w:tcPr>
            <w:tcW w:w="1500" w:type="dxa"/>
            <w:shd w:val="clear" w:color="auto" w:fill="auto"/>
            <w:vAlign w:val="center"/>
          </w:tcPr>
          <w:p w14:paraId="5A3E64B7">
            <w:pPr>
              <w:pStyle w:val="3"/>
              <w:spacing w:line="360" w:lineRule="auto"/>
              <w:jc w:val="center"/>
              <w:rPr>
                <w:highlight w:val="none"/>
                <w:lang w:val="en-US"/>
              </w:rPr>
            </w:pPr>
            <w:r>
              <w:rPr>
                <w:rFonts w:hint="eastAsia"/>
                <w:highlight w:val="none"/>
                <w:lang w:val="en-US"/>
              </w:rPr>
              <w:t>岗位</w:t>
            </w:r>
          </w:p>
        </w:tc>
        <w:tc>
          <w:tcPr>
            <w:tcW w:w="672" w:type="dxa"/>
            <w:shd w:val="clear" w:color="auto" w:fill="auto"/>
            <w:vAlign w:val="center"/>
          </w:tcPr>
          <w:p w14:paraId="26AA9DFE">
            <w:pPr>
              <w:pStyle w:val="3"/>
              <w:spacing w:line="360" w:lineRule="auto"/>
              <w:jc w:val="center"/>
              <w:rPr>
                <w:highlight w:val="none"/>
                <w:lang w:val="en-US"/>
              </w:rPr>
            </w:pPr>
            <w:r>
              <w:rPr>
                <w:rFonts w:hint="eastAsia"/>
                <w:highlight w:val="none"/>
                <w:lang w:val="en-US"/>
              </w:rPr>
              <w:t>人数</w:t>
            </w:r>
          </w:p>
        </w:tc>
        <w:tc>
          <w:tcPr>
            <w:tcW w:w="5641" w:type="dxa"/>
            <w:shd w:val="clear" w:color="auto" w:fill="auto"/>
            <w:vAlign w:val="center"/>
          </w:tcPr>
          <w:p w14:paraId="021EEBD2">
            <w:pPr>
              <w:pStyle w:val="3"/>
              <w:spacing w:line="360" w:lineRule="auto"/>
              <w:jc w:val="center"/>
              <w:rPr>
                <w:rFonts w:hint="eastAsia" w:eastAsia="宋体"/>
                <w:highlight w:val="none"/>
                <w:lang w:val="en-US" w:eastAsia="zh-CN"/>
              </w:rPr>
            </w:pPr>
            <w:r>
              <w:rPr>
                <w:rFonts w:hint="eastAsia"/>
                <w:highlight w:val="none"/>
                <w:lang w:val="en-US" w:eastAsia="zh-CN"/>
              </w:rPr>
              <w:t>备注</w:t>
            </w:r>
          </w:p>
        </w:tc>
      </w:tr>
      <w:tr w14:paraId="51DAA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7E5E85E5">
            <w:pPr>
              <w:pStyle w:val="3"/>
              <w:spacing w:line="360" w:lineRule="auto"/>
              <w:jc w:val="center"/>
              <w:rPr>
                <w:highlight w:val="none"/>
              </w:rPr>
            </w:pPr>
            <w:r>
              <w:rPr>
                <w:rFonts w:hint="eastAsia" w:hAnsi="宋体"/>
                <w:szCs w:val="21"/>
                <w:highlight w:val="none"/>
                <w:lang w:val="en-US"/>
              </w:rPr>
              <w:t>1</w:t>
            </w:r>
          </w:p>
        </w:tc>
        <w:tc>
          <w:tcPr>
            <w:tcW w:w="1500" w:type="dxa"/>
            <w:shd w:val="clear" w:color="auto" w:fill="auto"/>
            <w:vAlign w:val="center"/>
          </w:tcPr>
          <w:p w14:paraId="0B43A94A">
            <w:pPr>
              <w:pStyle w:val="3"/>
              <w:spacing w:line="360" w:lineRule="auto"/>
              <w:jc w:val="center"/>
              <w:rPr>
                <w:rFonts w:hint="eastAsia" w:eastAsia="宋体"/>
                <w:highlight w:val="none"/>
                <w:lang w:eastAsia="zh-CN"/>
              </w:rPr>
            </w:pPr>
            <w:r>
              <w:rPr>
                <w:rFonts w:hint="eastAsia" w:hAnsi="宋体"/>
                <w:szCs w:val="21"/>
                <w:highlight w:val="none"/>
              </w:rPr>
              <w:t>项目</w:t>
            </w:r>
            <w:r>
              <w:rPr>
                <w:rFonts w:hint="eastAsia" w:hAnsi="宋体"/>
                <w:szCs w:val="21"/>
                <w:highlight w:val="none"/>
                <w:lang w:eastAsia="zh-CN"/>
              </w:rPr>
              <w:t>经理</w:t>
            </w:r>
          </w:p>
        </w:tc>
        <w:tc>
          <w:tcPr>
            <w:tcW w:w="672" w:type="dxa"/>
            <w:shd w:val="clear" w:color="auto" w:fill="auto"/>
            <w:vAlign w:val="center"/>
          </w:tcPr>
          <w:p w14:paraId="3DC2428A">
            <w:pPr>
              <w:pStyle w:val="3"/>
              <w:spacing w:line="360" w:lineRule="auto"/>
              <w:jc w:val="center"/>
              <w:rPr>
                <w:highlight w:val="none"/>
                <w:lang w:val="en-US"/>
              </w:rPr>
            </w:pPr>
            <w:r>
              <w:rPr>
                <w:rFonts w:hint="eastAsia"/>
                <w:highlight w:val="none"/>
                <w:lang w:val="en-US"/>
              </w:rPr>
              <w:t>1</w:t>
            </w:r>
          </w:p>
        </w:tc>
        <w:tc>
          <w:tcPr>
            <w:tcW w:w="5641" w:type="dxa"/>
            <w:shd w:val="clear" w:color="auto" w:fill="auto"/>
            <w:vAlign w:val="center"/>
          </w:tcPr>
          <w:p w14:paraId="3F5EF253">
            <w:pPr>
              <w:pStyle w:val="3"/>
              <w:spacing w:line="360" w:lineRule="auto"/>
              <w:jc w:val="center"/>
              <w:rPr>
                <w:rFonts w:hint="eastAsia"/>
                <w:highlight w:val="none"/>
                <w:lang w:val="en-US"/>
              </w:rPr>
            </w:pPr>
            <w:r>
              <w:rPr>
                <w:rFonts w:hint="eastAsia"/>
                <w:highlight w:val="none"/>
                <w:lang w:val="en-US"/>
              </w:rPr>
              <w:t>具有大专及以上学历，物业管理从业经历8年以上优先考虑。</w:t>
            </w:r>
          </w:p>
        </w:tc>
      </w:tr>
      <w:tr w14:paraId="66D59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18508C1F">
            <w:pPr>
              <w:pStyle w:val="3"/>
              <w:spacing w:line="360" w:lineRule="auto"/>
              <w:jc w:val="center"/>
              <w:rPr>
                <w:highlight w:val="none"/>
                <w:lang w:val="en-US"/>
              </w:rPr>
            </w:pPr>
            <w:r>
              <w:rPr>
                <w:rFonts w:hint="eastAsia"/>
                <w:highlight w:val="none"/>
                <w:lang w:val="en-US"/>
              </w:rPr>
              <w:t>2</w:t>
            </w:r>
          </w:p>
        </w:tc>
        <w:tc>
          <w:tcPr>
            <w:tcW w:w="1500" w:type="dxa"/>
            <w:vAlign w:val="center"/>
          </w:tcPr>
          <w:p w14:paraId="651C3C4E">
            <w:pPr>
              <w:pStyle w:val="3"/>
              <w:spacing w:line="360" w:lineRule="auto"/>
              <w:jc w:val="center"/>
              <w:rPr>
                <w:highlight w:val="none"/>
                <w:lang w:val="en-US"/>
              </w:rPr>
            </w:pPr>
            <w:r>
              <w:rPr>
                <w:rFonts w:hint="eastAsia"/>
                <w:highlight w:val="none"/>
                <w:lang w:val="en-US"/>
              </w:rPr>
              <w:t>消控室保安</w:t>
            </w:r>
          </w:p>
        </w:tc>
        <w:tc>
          <w:tcPr>
            <w:tcW w:w="672" w:type="dxa"/>
            <w:vAlign w:val="center"/>
          </w:tcPr>
          <w:p w14:paraId="07425B46">
            <w:pPr>
              <w:pStyle w:val="3"/>
              <w:spacing w:line="360" w:lineRule="auto"/>
              <w:jc w:val="center"/>
              <w:rPr>
                <w:highlight w:val="none"/>
                <w:lang w:val="en-US"/>
              </w:rPr>
            </w:pPr>
            <w:r>
              <w:rPr>
                <w:rFonts w:hint="eastAsia"/>
                <w:highlight w:val="none"/>
                <w:lang w:val="en-US"/>
              </w:rPr>
              <w:t>8</w:t>
            </w:r>
          </w:p>
        </w:tc>
        <w:tc>
          <w:tcPr>
            <w:tcW w:w="5641" w:type="dxa"/>
            <w:vAlign w:val="center"/>
          </w:tcPr>
          <w:p w14:paraId="47B60811">
            <w:pPr>
              <w:pStyle w:val="3"/>
              <w:spacing w:line="360" w:lineRule="auto"/>
              <w:jc w:val="center"/>
              <w:rPr>
                <w:rFonts w:hint="eastAsia"/>
                <w:highlight w:val="none"/>
                <w:lang w:val="en-US"/>
              </w:rPr>
            </w:pPr>
          </w:p>
        </w:tc>
      </w:tr>
      <w:tr w14:paraId="7A8B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4" w:type="dxa"/>
            <w:vAlign w:val="center"/>
          </w:tcPr>
          <w:p w14:paraId="79D08FC5">
            <w:pPr>
              <w:pStyle w:val="3"/>
              <w:spacing w:line="360" w:lineRule="auto"/>
              <w:jc w:val="center"/>
              <w:rPr>
                <w:highlight w:val="none"/>
                <w:lang w:val="en-US"/>
              </w:rPr>
            </w:pPr>
            <w:r>
              <w:rPr>
                <w:rFonts w:hint="eastAsia"/>
                <w:highlight w:val="none"/>
                <w:lang w:val="en-US"/>
              </w:rPr>
              <w:t>3</w:t>
            </w:r>
          </w:p>
        </w:tc>
        <w:tc>
          <w:tcPr>
            <w:tcW w:w="1500" w:type="dxa"/>
            <w:vAlign w:val="center"/>
          </w:tcPr>
          <w:p w14:paraId="51286044">
            <w:pPr>
              <w:pStyle w:val="3"/>
              <w:spacing w:line="360" w:lineRule="auto"/>
              <w:jc w:val="center"/>
              <w:rPr>
                <w:highlight w:val="none"/>
                <w:lang w:val="en-US"/>
              </w:rPr>
            </w:pPr>
            <w:r>
              <w:rPr>
                <w:rFonts w:hint="eastAsia"/>
                <w:highlight w:val="none"/>
                <w:lang w:val="en-US"/>
              </w:rPr>
              <w:t>门岗保安</w:t>
            </w:r>
          </w:p>
        </w:tc>
        <w:tc>
          <w:tcPr>
            <w:tcW w:w="672" w:type="dxa"/>
            <w:vAlign w:val="center"/>
          </w:tcPr>
          <w:p w14:paraId="1501F988">
            <w:pPr>
              <w:pStyle w:val="3"/>
              <w:spacing w:line="360" w:lineRule="auto"/>
              <w:jc w:val="center"/>
              <w:rPr>
                <w:highlight w:val="none"/>
                <w:lang w:val="en-US"/>
              </w:rPr>
            </w:pPr>
            <w:r>
              <w:rPr>
                <w:rFonts w:hint="eastAsia"/>
                <w:highlight w:val="none"/>
                <w:lang w:val="en-US"/>
              </w:rPr>
              <w:t>4</w:t>
            </w:r>
          </w:p>
        </w:tc>
        <w:tc>
          <w:tcPr>
            <w:tcW w:w="5641" w:type="dxa"/>
            <w:vAlign w:val="center"/>
          </w:tcPr>
          <w:p w14:paraId="707F8BA5">
            <w:pPr>
              <w:pStyle w:val="3"/>
              <w:spacing w:line="360" w:lineRule="auto"/>
              <w:jc w:val="center"/>
              <w:rPr>
                <w:rFonts w:hint="eastAsia"/>
                <w:highlight w:val="none"/>
                <w:lang w:val="en-US"/>
              </w:rPr>
            </w:pPr>
          </w:p>
        </w:tc>
      </w:tr>
      <w:tr w14:paraId="6C494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1A360D25">
            <w:pPr>
              <w:pStyle w:val="3"/>
              <w:spacing w:line="360" w:lineRule="auto"/>
              <w:jc w:val="center"/>
              <w:rPr>
                <w:highlight w:val="none"/>
                <w:lang w:val="en-US"/>
              </w:rPr>
            </w:pPr>
            <w:r>
              <w:rPr>
                <w:rFonts w:hint="eastAsia"/>
                <w:highlight w:val="none"/>
                <w:lang w:val="en-US"/>
              </w:rPr>
              <w:t>4</w:t>
            </w:r>
          </w:p>
        </w:tc>
        <w:tc>
          <w:tcPr>
            <w:tcW w:w="1500" w:type="dxa"/>
            <w:vAlign w:val="center"/>
          </w:tcPr>
          <w:p w14:paraId="26A310DF">
            <w:pPr>
              <w:pStyle w:val="3"/>
              <w:spacing w:line="360" w:lineRule="auto"/>
              <w:jc w:val="center"/>
              <w:rPr>
                <w:highlight w:val="none"/>
                <w:lang w:val="en-US"/>
              </w:rPr>
            </w:pPr>
            <w:r>
              <w:rPr>
                <w:rFonts w:hint="eastAsia"/>
                <w:highlight w:val="none"/>
                <w:lang w:val="en-US"/>
              </w:rPr>
              <w:t>巡逻保安</w:t>
            </w:r>
          </w:p>
        </w:tc>
        <w:tc>
          <w:tcPr>
            <w:tcW w:w="672" w:type="dxa"/>
            <w:vAlign w:val="center"/>
          </w:tcPr>
          <w:p w14:paraId="58CAF8FA">
            <w:pPr>
              <w:pStyle w:val="3"/>
              <w:spacing w:line="360" w:lineRule="auto"/>
              <w:jc w:val="center"/>
              <w:rPr>
                <w:highlight w:val="none"/>
                <w:lang w:val="en-US"/>
              </w:rPr>
            </w:pPr>
            <w:r>
              <w:rPr>
                <w:rFonts w:hint="eastAsia"/>
                <w:highlight w:val="none"/>
                <w:lang w:val="en-US"/>
              </w:rPr>
              <w:t>4</w:t>
            </w:r>
          </w:p>
        </w:tc>
        <w:tc>
          <w:tcPr>
            <w:tcW w:w="5641" w:type="dxa"/>
            <w:vAlign w:val="center"/>
          </w:tcPr>
          <w:p w14:paraId="51D1773C">
            <w:pPr>
              <w:pStyle w:val="3"/>
              <w:spacing w:line="360" w:lineRule="auto"/>
              <w:jc w:val="center"/>
              <w:rPr>
                <w:rFonts w:hint="eastAsia"/>
                <w:highlight w:val="none"/>
                <w:lang w:val="en-US"/>
              </w:rPr>
            </w:pPr>
          </w:p>
        </w:tc>
      </w:tr>
      <w:tr w14:paraId="0C5DB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0E00FEB7">
            <w:pPr>
              <w:pStyle w:val="3"/>
              <w:spacing w:line="360" w:lineRule="auto"/>
              <w:jc w:val="center"/>
              <w:rPr>
                <w:highlight w:val="none"/>
                <w:lang w:val="en-US"/>
              </w:rPr>
            </w:pPr>
            <w:r>
              <w:rPr>
                <w:rFonts w:hint="eastAsia"/>
                <w:highlight w:val="none"/>
                <w:lang w:val="en-US"/>
              </w:rPr>
              <w:t>5</w:t>
            </w:r>
          </w:p>
        </w:tc>
        <w:tc>
          <w:tcPr>
            <w:tcW w:w="1500" w:type="dxa"/>
            <w:vAlign w:val="center"/>
          </w:tcPr>
          <w:p w14:paraId="57386881">
            <w:pPr>
              <w:pStyle w:val="3"/>
              <w:spacing w:line="360" w:lineRule="auto"/>
              <w:jc w:val="center"/>
              <w:rPr>
                <w:highlight w:val="none"/>
                <w:lang w:val="en-US"/>
              </w:rPr>
            </w:pPr>
            <w:r>
              <w:rPr>
                <w:rFonts w:hint="eastAsia"/>
                <w:highlight w:val="none"/>
                <w:lang w:val="en-US"/>
              </w:rPr>
              <w:t>行政（兼</w:t>
            </w:r>
            <w:r>
              <w:rPr>
                <w:rFonts w:hint="eastAsia"/>
                <w:highlight w:val="none"/>
                <w:lang w:val="en-US" w:eastAsia="zh-CN"/>
              </w:rPr>
              <w:t>内勤</w:t>
            </w:r>
            <w:r>
              <w:rPr>
                <w:rFonts w:hint="eastAsia"/>
                <w:highlight w:val="none"/>
                <w:lang w:val="en-US"/>
              </w:rPr>
              <w:t>）</w:t>
            </w:r>
          </w:p>
        </w:tc>
        <w:tc>
          <w:tcPr>
            <w:tcW w:w="672" w:type="dxa"/>
            <w:vAlign w:val="center"/>
          </w:tcPr>
          <w:p w14:paraId="2A0DF548">
            <w:pPr>
              <w:pStyle w:val="3"/>
              <w:spacing w:line="360" w:lineRule="auto"/>
              <w:jc w:val="center"/>
              <w:rPr>
                <w:highlight w:val="none"/>
                <w:lang w:val="en-US"/>
              </w:rPr>
            </w:pPr>
            <w:r>
              <w:rPr>
                <w:rFonts w:hint="eastAsia"/>
                <w:highlight w:val="none"/>
                <w:lang w:val="en-US"/>
              </w:rPr>
              <w:t>1</w:t>
            </w:r>
          </w:p>
        </w:tc>
        <w:tc>
          <w:tcPr>
            <w:tcW w:w="5641" w:type="dxa"/>
            <w:vAlign w:val="center"/>
          </w:tcPr>
          <w:p w14:paraId="22746AF2">
            <w:pPr>
              <w:pStyle w:val="3"/>
              <w:spacing w:line="360" w:lineRule="auto"/>
              <w:jc w:val="center"/>
              <w:rPr>
                <w:rFonts w:hint="eastAsia"/>
                <w:highlight w:val="none"/>
                <w:lang w:val="en-US"/>
              </w:rPr>
            </w:pPr>
            <w:r>
              <w:rPr>
                <w:rFonts w:hint="eastAsia"/>
                <w:highlight w:val="none"/>
                <w:lang w:val="en-US"/>
              </w:rPr>
              <w:t>要求女性为佳，大专及以上学历，熟练运用办公软件，了解邮件管理软件和档案管理软件熟悉文档管理的流程和规范，物业管理从业经历3年以上优先考虑。</w:t>
            </w:r>
          </w:p>
        </w:tc>
      </w:tr>
      <w:tr w14:paraId="5BB0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0F004848">
            <w:pPr>
              <w:pStyle w:val="3"/>
              <w:spacing w:line="360" w:lineRule="auto"/>
              <w:jc w:val="center"/>
              <w:rPr>
                <w:highlight w:val="none"/>
                <w:lang w:val="en-US"/>
              </w:rPr>
            </w:pPr>
            <w:r>
              <w:rPr>
                <w:rFonts w:hint="eastAsia"/>
                <w:highlight w:val="none"/>
                <w:lang w:val="en-US"/>
              </w:rPr>
              <w:t>6</w:t>
            </w:r>
          </w:p>
        </w:tc>
        <w:tc>
          <w:tcPr>
            <w:tcW w:w="1500" w:type="dxa"/>
            <w:vAlign w:val="center"/>
          </w:tcPr>
          <w:p w14:paraId="18E1B96A">
            <w:pPr>
              <w:pStyle w:val="3"/>
              <w:spacing w:line="360" w:lineRule="auto"/>
              <w:jc w:val="center"/>
              <w:rPr>
                <w:highlight w:val="none"/>
                <w:lang w:val="en-US"/>
              </w:rPr>
            </w:pPr>
            <w:r>
              <w:rPr>
                <w:rFonts w:hint="eastAsia"/>
                <w:highlight w:val="none"/>
                <w:lang w:val="en-US"/>
              </w:rPr>
              <w:t>保洁</w:t>
            </w:r>
          </w:p>
        </w:tc>
        <w:tc>
          <w:tcPr>
            <w:tcW w:w="672" w:type="dxa"/>
            <w:vAlign w:val="center"/>
          </w:tcPr>
          <w:p w14:paraId="2692E762">
            <w:pPr>
              <w:pStyle w:val="3"/>
              <w:spacing w:line="360" w:lineRule="auto"/>
              <w:jc w:val="center"/>
              <w:rPr>
                <w:highlight w:val="none"/>
                <w:lang w:val="en-US"/>
              </w:rPr>
            </w:pPr>
            <w:r>
              <w:rPr>
                <w:rFonts w:hint="eastAsia"/>
                <w:highlight w:val="none"/>
                <w:lang w:val="en-US"/>
              </w:rPr>
              <w:t>4</w:t>
            </w:r>
          </w:p>
        </w:tc>
        <w:tc>
          <w:tcPr>
            <w:tcW w:w="5641" w:type="dxa"/>
            <w:vAlign w:val="center"/>
          </w:tcPr>
          <w:p w14:paraId="1535941B">
            <w:pPr>
              <w:pStyle w:val="3"/>
              <w:spacing w:line="360" w:lineRule="auto"/>
              <w:jc w:val="center"/>
              <w:rPr>
                <w:rFonts w:hint="eastAsia"/>
                <w:highlight w:val="none"/>
                <w:lang w:val="en-US"/>
              </w:rPr>
            </w:pPr>
          </w:p>
        </w:tc>
      </w:tr>
      <w:tr w14:paraId="3E459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4" w:type="dxa"/>
            <w:vAlign w:val="center"/>
          </w:tcPr>
          <w:p w14:paraId="454ECF5F">
            <w:pPr>
              <w:pStyle w:val="3"/>
              <w:spacing w:line="360" w:lineRule="auto"/>
              <w:jc w:val="center"/>
              <w:rPr>
                <w:highlight w:val="none"/>
                <w:lang w:val="en-US"/>
              </w:rPr>
            </w:pPr>
            <w:r>
              <w:rPr>
                <w:rFonts w:hint="eastAsia"/>
                <w:highlight w:val="none"/>
                <w:lang w:val="en-US"/>
              </w:rPr>
              <w:t>7</w:t>
            </w:r>
          </w:p>
        </w:tc>
        <w:tc>
          <w:tcPr>
            <w:tcW w:w="1500" w:type="dxa"/>
            <w:vAlign w:val="center"/>
          </w:tcPr>
          <w:p w14:paraId="7B764347">
            <w:pPr>
              <w:pStyle w:val="3"/>
              <w:spacing w:line="360" w:lineRule="auto"/>
              <w:jc w:val="center"/>
              <w:rPr>
                <w:rFonts w:hint="eastAsia" w:eastAsia="宋体"/>
                <w:highlight w:val="none"/>
                <w:lang w:val="en-US" w:eastAsia="zh-CN"/>
              </w:rPr>
            </w:pPr>
            <w:r>
              <w:rPr>
                <w:rFonts w:hint="eastAsia" w:eastAsia="宋体"/>
                <w:highlight w:val="none"/>
                <w:lang w:val="en-US" w:eastAsia="zh-CN"/>
              </w:rPr>
              <w:t>维修人员</w:t>
            </w:r>
          </w:p>
        </w:tc>
        <w:tc>
          <w:tcPr>
            <w:tcW w:w="672" w:type="dxa"/>
            <w:vAlign w:val="center"/>
          </w:tcPr>
          <w:p w14:paraId="02FFFDD9">
            <w:pPr>
              <w:pStyle w:val="3"/>
              <w:spacing w:line="360" w:lineRule="auto"/>
              <w:jc w:val="center"/>
              <w:rPr>
                <w:rFonts w:hint="eastAsia" w:eastAsia="宋体"/>
                <w:highlight w:val="none"/>
                <w:lang w:val="en-US" w:eastAsia="zh-CN"/>
              </w:rPr>
            </w:pPr>
            <w:r>
              <w:rPr>
                <w:rFonts w:hint="eastAsia"/>
                <w:highlight w:val="none"/>
                <w:lang w:val="en-US" w:eastAsia="zh-CN"/>
              </w:rPr>
              <w:t>6</w:t>
            </w:r>
          </w:p>
        </w:tc>
        <w:tc>
          <w:tcPr>
            <w:tcW w:w="5641" w:type="dxa"/>
            <w:vAlign w:val="center"/>
          </w:tcPr>
          <w:p w14:paraId="210290FE">
            <w:pPr>
              <w:pStyle w:val="3"/>
              <w:spacing w:line="360" w:lineRule="auto"/>
              <w:jc w:val="center"/>
              <w:rPr>
                <w:rFonts w:hint="eastAsia"/>
                <w:highlight w:val="none"/>
                <w:lang w:val="en-US" w:eastAsia="zh-CN"/>
              </w:rPr>
            </w:pPr>
            <w:r>
              <w:rPr>
                <w:rFonts w:hint="eastAsia"/>
                <w:highlight w:val="none"/>
                <w:lang w:val="en-US" w:eastAsia="zh-CN"/>
              </w:rPr>
              <w:t>维修人员均需具有特种作业操作证（高压电工作业）和特种作业操作证（低压电工作业）。维修人员具有中专及以上学历，物业设备维修从业经历3年以上优先考虑。</w:t>
            </w:r>
          </w:p>
        </w:tc>
      </w:tr>
      <w:tr w14:paraId="5F3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4" w:type="dxa"/>
            <w:gridSpan w:val="2"/>
            <w:vAlign w:val="center"/>
          </w:tcPr>
          <w:p w14:paraId="002F26EB">
            <w:pPr>
              <w:pStyle w:val="3"/>
              <w:spacing w:line="360" w:lineRule="auto"/>
              <w:jc w:val="center"/>
              <w:rPr>
                <w:highlight w:val="none"/>
                <w:lang w:val="en-US"/>
              </w:rPr>
            </w:pPr>
            <w:r>
              <w:rPr>
                <w:rFonts w:hint="eastAsia"/>
                <w:highlight w:val="none"/>
                <w:lang w:val="en-US"/>
              </w:rPr>
              <w:t>合计</w:t>
            </w:r>
          </w:p>
        </w:tc>
        <w:tc>
          <w:tcPr>
            <w:tcW w:w="672" w:type="dxa"/>
            <w:vAlign w:val="center"/>
          </w:tcPr>
          <w:p w14:paraId="2BF4AC2F">
            <w:pPr>
              <w:pStyle w:val="3"/>
              <w:spacing w:line="360" w:lineRule="auto"/>
              <w:jc w:val="center"/>
              <w:rPr>
                <w:highlight w:val="none"/>
                <w:lang w:val="en-US"/>
              </w:rPr>
            </w:pPr>
            <w:r>
              <w:rPr>
                <w:rFonts w:hint="eastAsia" w:hAnsi="宋体" w:cs="宋体"/>
                <w:color w:val="000000" w:themeColor="text1"/>
                <w:kern w:val="0"/>
                <w:szCs w:val="21"/>
                <w:highlight w:val="none"/>
                <w:lang w:val="en-US"/>
                <w14:textFill>
                  <w14:solidFill>
                    <w14:schemeClr w14:val="tx1"/>
                  </w14:solidFill>
                </w14:textFill>
              </w:rPr>
              <w:t>2</w:t>
            </w:r>
            <w:r>
              <w:rPr>
                <w:rFonts w:hAnsi="宋体" w:cs="宋体"/>
                <w:color w:val="000000" w:themeColor="text1"/>
                <w:kern w:val="0"/>
                <w:szCs w:val="21"/>
                <w:highlight w:val="none"/>
                <w:lang w:val="en-US"/>
                <w14:textFill>
                  <w14:solidFill>
                    <w14:schemeClr w14:val="tx1"/>
                  </w14:solidFill>
                </w14:textFill>
              </w:rPr>
              <w:t>8</w:t>
            </w:r>
          </w:p>
        </w:tc>
        <w:tc>
          <w:tcPr>
            <w:tcW w:w="5641" w:type="dxa"/>
            <w:vAlign w:val="center"/>
          </w:tcPr>
          <w:p w14:paraId="09B0265D">
            <w:pPr>
              <w:pStyle w:val="3"/>
              <w:spacing w:line="360" w:lineRule="auto"/>
              <w:jc w:val="center"/>
              <w:rPr>
                <w:rFonts w:hint="eastAsia" w:hAnsi="宋体" w:cs="宋体"/>
                <w:color w:val="000000" w:themeColor="text1"/>
                <w:kern w:val="0"/>
                <w:szCs w:val="21"/>
                <w:highlight w:val="none"/>
                <w14:textFill>
                  <w14:solidFill>
                    <w14:schemeClr w14:val="tx1"/>
                  </w14:solidFill>
                </w14:textFill>
              </w:rPr>
            </w:pPr>
          </w:p>
        </w:tc>
      </w:tr>
    </w:tbl>
    <w:p w14:paraId="5FDD0B1E">
      <w:pPr>
        <w:pStyle w:val="3"/>
        <w:spacing w:line="360" w:lineRule="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★本项目物业管理服务人员总数不得少于</w:t>
      </w:r>
      <w:r>
        <w:rPr>
          <w:rFonts w:hint="eastAsia"/>
          <w:color w:val="000000" w:themeColor="text1"/>
          <w:sz w:val="24"/>
          <w:szCs w:val="24"/>
          <w:lang w:val="en-US" w:eastAsia="zh-CN"/>
          <w14:textFill>
            <w14:solidFill>
              <w14:schemeClr w14:val="tx1"/>
            </w14:solidFill>
          </w14:textFill>
        </w:rPr>
        <w:t>28</w:t>
      </w:r>
      <w:r>
        <w:rPr>
          <w:rFonts w:hint="eastAsia"/>
          <w:color w:val="000000" w:themeColor="text1"/>
          <w:sz w:val="24"/>
          <w:szCs w:val="24"/>
          <w14:textFill>
            <w14:solidFill>
              <w14:schemeClr w14:val="tx1"/>
            </w14:solidFill>
          </w14:textFill>
        </w:rPr>
        <w:t>人。需提供加盖投标人公章的承诺函，否则视为无效投标。</w:t>
      </w:r>
    </w:p>
    <w:p w14:paraId="457D533F">
      <w:pPr>
        <w:pStyle w:val="3"/>
        <w:spacing w:line="360" w:lineRule="auto"/>
        <w:rPr>
          <w:rFonts w:hint="eastAsia" w:ascii="宋体" w:eastAsia="宋体"/>
          <w:color w:val="000000" w:themeColor="text1"/>
          <w:sz w:val="24"/>
          <w:szCs w:val="24"/>
          <w14:textFill>
            <w14:solidFill>
              <w14:schemeClr w14:val="tx1"/>
            </w14:solidFill>
          </w14:textFill>
        </w:rPr>
      </w:pPr>
      <w:r>
        <w:rPr>
          <w:rFonts w:hint="eastAsia" w:ascii="宋体" w:eastAsia="宋体"/>
          <w:color w:val="000000" w:themeColor="text1"/>
          <w:sz w:val="24"/>
          <w:szCs w:val="24"/>
          <w14:textFill>
            <w14:solidFill>
              <w14:schemeClr w14:val="tx1"/>
            </w14:solidFill>
          </w14:textFill>
        </w:rPr>
        <w:t>若本项目包括须具有国家或行业主管部门颁发的准入性职业资格证书方可提供服务的岗位，则必须承诺中标后投入的服务人员均已取得相应的准入性职业资格证书，且证书类别及等级须完全满足本项目岗位需求。</w:t>
      </w:r>
    </w:p>
    <w:p w14:paraId="6ADBE99D">
      <w:pPr>
        <w:pStyle w:val="3"/>
        <w:spacing w:line="360" w:lineRule="auto"/>
        <w:rPr>
          <w:rFonts w:hint="eastAsia" w:ascii="宋体" w:eastAsia="宋体"/>
          <w:color w:val="000000" w:themeColor="text1"/>
          <w:sz w:val="24"/>
          <w:szCs w:val="24"/>
          <w14:textFill>
            <w14:solidFill>
              <w14:schemeClr w14:val="tx1"/>
            </w14:solidFill>
          </w14:textFill>
        </w:rPr>
      </w:pPr>
    </w:p>
    <w:p w14:paraId="743BF2D5">
      <w:pPr>
        <w:spacing w:line="360" w:lineRule="auto"/>
        <w:outlineLvl w:val="0"/>
        <w:rPr>
          <w:rFonts w:hAnsi="宋体"/>
          <w:b/>
          <w:color w:val="auto"/>
          <w:sz w:val="28"/>
          <w:szCs w:val="28"/>
          <w:highlight w:val="none"/>
        </w:rPr>
      </w:pPr>
      <w:r>
        <w:rPr>
          <w:rFonts w:hint="eastAsia" w:hAnsi="宋体"/>
          <w:b/>
          <w:color w:val="auto"/>
          <w:sz w:val="28"/>
          <w:szCs w:val="28"/>
          <w:highlight w:val="none"/>
          <w:lang w:eastAsia="zh-CN"/>
        </w:rPr>
        <w:t>四</w:t>
      </w:r>
      <w:r>
        <w:rPr>
          <w:rFonts w:hAnsi="宋体"/>
          <w:b/>
          <w:color w:val="auto"/>
          <w:sz w:val="28"/>
          <w:szCs w:val="28"/>
          <w:highlight w:val="none"/>
        </w:rPr>
        <w:t>、</w:t>
      </w:r>
      <w:r>
        <w:rPr>
          <w:rFonts w:hint="eastAsia" w:hAnsi="宋体"/>
          <w:b/>
          <w:color w:val="auto"/>
          <w:sz w:val="28"/>
          <w:szCs w:val="28"/>
          <w:highlight w:val="none"/>
        </w:rPr>
        <w:t>物业管理服务费用明细</w:t>
      </w:r>
    </w:p>
    <w:p w14:paraId="18F88C96">
      <w:pPr>
        <w:spacing w:line="360" w:lineRule="auto"/>
        <w:ind w:firstLine="420" w:firstLineChars="200"/>
        <w:rPr>
          <w:rFonts w:ascii="宋体"/>
          <w:color w:val="auto"/>
          <w:szCs w:val="21"/>
          <w:highlight w:val="none"/>
        </w:rPr>
      </w:pPr>
      <w:r>
        <w:rPr>
          <w:rFonts w:hint="eastAsia" w:ascii="宋体"/>
          <w:color w:val="auto"/>
          <w:szCs w:val="21"/>
          <w:highlight w:val="none"/>
        </w:rPr>
        <w:t>（一）</w:t>
      </w:r>
      <w:r>
        <w:rPr>
          <w:rFonts w:ascii="宋体"/>
          <w:color w:val="auto"/>
          <w:szCs w:val="21"/>
          <w:highlight w:val="none"/>
        </w:rPr>
        <w:t>物业</w:t>
      </w:r>
      <w:r>
        <w:rPr>
          <w:rFonts w:hint="eastAsia" w:ascii="宋体"/>
          <w:color w:val="auto"/>
          <w:szCs w:val="21"/>
          <w:highlight w:val="none"/>
        </w:rPr>
        <w:t>管理服务</w:t>
      </w:r>
      <w:r>
        <w:rPr>
          <w:rFonts w:ascii="宋体"/>
          <w:color w:val="auto"/>
          <w:szCs w:val="21"/>
          <w:highlight w:val="none"/>
        </w:rPr>
        <w:t>费内容包括：</w:t>
      </w:r>
    </w:p>
    <w:p w14:paraId="6AD8561B">
      <w:pPr>
        <w:spacing w:line="360" w:lineRule="auto"/>
        <w:ind w:firstLine="420" w:firstLineChars="200"/>
        <w:rPr>
          <w:rFonts w:ascii="宋体"/>
          <w:color w:val="auto"/>
          <w:szCs w:val="21"/>
          <w:highlight w:val="none"/>
        </w:rPr>
      </w:pPr>
      <w:r>
        <w:rPr>
          <w:rFonts w:hint="eastAsia" w:ascii="宋体"/>
          <w:color w:val="auto"/>
          <w:szCs w:val="21"/>
          <w:highlight w:val="none"/>
        </w:rPr>
        <w:t>1、</w:t>
      </w:r>
      <w:r>
        <w:rPr>
          <w:rFonts w:ascii="宋体"/>
          <w:color w:val="auto"/>
          <w:szCs w:val="21"/>
          <w:highlight w:val="none"/>
        </w:rPr>
        <w:t>员工人工工资</w:t>
      </w:r>
    </w:p>
    <w:p w14:paraId="7F4BC836">
      <w:pPr>
        <w:spacing w:line="360" w:lineRule="auto"/>
        <w:ind w:firstLine="420" w:firstLineChars="200"/>
        <w:rPr>
          <w:rFonts w:ascii="宋体"/>
          <w:color w:val="auto"/>
          <w:szCs w:val="21"/>
          <w:highlight w:val="none"/>
        </w:rPr>
      </w:pPr>
      <w:r>
        <w:rPr>
          <w:rFonts w:hint="eastAsia" w:ascii="宋体"/>
          <w:color w:val="auto"/>
          <w:szCs w:val="21"/>
          <w:highlight w:val="none"/>
        </w:rPr>
        <w:t>2、</w:t>
      </w:r>
      <w:r>
        <w:rPr>
          <w:rFonts w:ascii="宋体"/>
          <w:color w:val="auto"/>
          <w:szCs w:val="21"/>
          <w:highlight w:val="none"/>
        </w:rPr>
        <w:t>员工社保基金、福利费用</w:t>
      </w:r>
    </w:p>
    <w:p w14:paraId="6C7B691C">
      <w:pPr>
        <w:spacing w:line="360" w:lineRule="auto"/>
        <w:ind w:firstLine="420" w:firstLineChars="200"/>
        <w:rPr>
          <w:rFonts w:ascii="宋体"/>
          <w:color w:val="auto"/>
          <w:szCs w:val="21"/>
          <w:highlight w:val="none"/>
        </w:rPr>
      </w:pPr>
      <w:r>
        <w:rPr>
          <w:rFonts w:hint="eastAsia" w:ascii="宋体"/>
          <w:color w:val="auto"/>
          <w:szCs w:val="21"/>
          <w:highlight w:val="none"/>
        </w:rPr>
        <w:t>3、</w:t>
      </w:r>
      <w:r>
        <w:rPr>
          <w:rFonts w:ascii="宋体"/>
          <w:color w:val="auto"/>
          <w:szCs w:val="21"/>
          <w:highlight w:val="none"/>
        </w:rPr>
        <w:t>年终奖金</w:t>
      </w:r>
    </w:p>
    <w:p w14:paraId="43EAD798">
      <w:pPr>
        <w:spacing w:line="360" w:lineRule="auto"/>
        <w:ind w:firstLine="420" w:firstLineChars="200"/>
        <w:rPr>
          <w:rFonts w:ascii="宋体"/>
          <w:color w:val="auto"/>
          <w:szCs w:val="21"/>
          <w:highlight w:val="none"/>
        </w:rPr>
      </w:pPr>
      <w:r>
        <w:rPr>
          <w:rFonts w:hint="eastAsia" w:ascii="宋体"/>
          <w:color w:val="auto"/>
          <w:szCs w:val="21"/>
          <w:highlight w:val="none"/>
        </w:rPr>
        <w:t>4、</w:t>
      </w:r>
      <w:r>
        <w:rPr>
          <w:rFonts w:ascii="宋体"/>
          <w:color w:val="auto"/>
          <w:szCs w:val="21"/>
          <w:highlight w:val="none"/>
        </w:rPr>
        <w:t>固定加班费</w:t>
      </w:r>
    </w:p>
    <w:p w14:paraId="618B4C62">
      <w:pPr>
        <w:spacing w:line="360" w:lineRule="auto"/>
        <w:ind w:firstLine="420" w:firstLineChars="200"/>
        <w:rPr>
          <w:rFonts w:ascii="宋体"/>
          <w:color w:val="auto"/>
          <w:szCs w:val="21"/>
          <w:highlight w:val="none"/>
        </w:rPr>
      </w:pPr>
      <w:r>
        <w:rPr>
          <w:rFonts w:hint="eastAsia" w:ascii="宋体"/>
          <w:color w:val="auto"/>
          <w:szCs w:val="21"/>
          <w:highlight w:val="none"/>
        </w:rPr>
        <w:t>5、</w:t>
      </w:r>
      <w:r>
        <w:rPr>
          <w:rFonts w:ascii="宋体"/>
          <w:color w:val="auto"/>
          <w:szCs w:val="21"/>
          <w:highlight w:val="none"/>
        </w:rPr>
        <w:t>离职补偿金</w:t>
      </w:r>
    </w:p>
    <w:p w14:paraId="545DFF2B">
      <w:pPr>
        <w:spacing w:line="360" w:lineRule="auto"/>
        <w:ind w:firstLine="420" w:firstLineChars="200"/>
        <w:rPr>
          <w:rFonts w:ascii="宋体"/>
          <w:color w:val="auto"/>
          <w:szCs w:val="21"/>
          <w:highlight w:val="none"/>
        </w:rPr>
      </w:pPr>
      <w:r>
        <w:rPr>
          <w:rFonts w:hint="eastAsia" w:ascii="宋体"/>
          <w:color w:val="auto"/>
          <w:szCs w:val="21"/>
          <w:highlight w:val="none"/>
        </w:rPr>
        <w:t>6、</w:t>
      </w:r>
      <w:r>
        <w:rPr>
          <w:rFonts w:ascii="宋体"/>
          <w:color w:val="auto"/>
          <w:szCs w:val="21"/>
          <w:highlight w:val="none"/>
        </w:rPr>
        <w:t>服装费</w:t>
      </w:r>
    </w:p>
    <w:p w14:paraId="268A4C7F">
      <w:pPr>
        <w:spacing w:line="360" w:lineRule="auto"/>
        <w:ind w:firstLine="420" w:firstLineChars="200"/>
        <w:rPr>
          <w:rFonts w:ascii="宋体"/>
          <w:color w:val="auto"/>
          <w:szCs w:val="21"/>
          <w:highlight w:val="none"/>
        </w:rPr>
      </w:pPr>
      <w:r>
        <w:rPr>
          <w:rFonts w:hint="eastAsia" w:ascii="宋体"/>
          <w:color w:val="auto"/>
          <w:szCs w:val="21"/>
          <w:highlight w:val="none"/>
        </w:rPr>
        <w:t>7、</w:t>
      </w:r>
      <w:r>
        <w:rPr>
          <w:rFonts w:ascii="宋体"/>
          <w:color w:val="auto"/>
          <w:szCs w:val="21"/>
          <w:highlight w:val="none"/>
        </w:rPr>
        <w:t>教育培训费</w:t>
      </w:r>
    </w:p>
    <w:p w14:paraId="742745E6">
      <w:pPr>
        <w:spacing w:line="360" w:lineRule="auto"/>
        <w:ind w:firstLine="420" w:firstLineChars="200"/>
        <w:rPr>
          <w:rFonts w:ascii="宋体"/>
          <w:color w:val="auto"/>
          <w:szCs w:val="21"/>
          <w:highlight w:val="none"/>
        </w:rPr>
      </w:pPr>
      <w:r>
        <w:rPr>
          <w:rFonts w:hint="eastAsia" w:ascii="宋体"/>
          <w:color w:val="auto"/>
          <w:szCs w:val="21"/>
          <w:highlight w:val="none"/>
        </w:rPr>
        <w:t>8、</w:t>
      </w:r>
      <w:r>
        <w:rPr>
          <w:rFonts w:ascii="宋体"/>
          <w:color w:val="auto"/>
          <w:szCs w:val="21"/>
          <w:highlight w:val="none"/>
        </w:rPr>
        <w:t>办公费用</w:t>
      </w:r>
    </w:p>
    <w:p w14:paraId="10145017">
      <w:pPr>
        <w:spacing w:line="360" w:lineRule="auto"/>
        <w:ind w:firstLine="420" w:firstLineChars="200"/>
        <w:rPr>
          <w:rFonts w:ascii="宋体"/>
          <w:color w:val="auto"/>
          <w:szCs w:val="21"/>
          <w:highlight w:val="none"/>
        </w:rPr>
      </w:pPr>
      <w:r>
        <w:rPr>
          <w:rFonts w:hint="eastAsia" w:ascii="宋体"/>
          <w:color w:val="auto"/>
          <w:szCs w:val="21"/>
          <w:highlight w:val="none"/>
        </w:rPr>
        <w:t>9、</w:t>
      </w:r>
      <w:r>
        <w:rPr>
          <w:rFonts w:ascii="宋体"/>
          <w:color w:val="auto"/>
          <w:szCs w:val="21"/>
          <w:highlight w:val="none"/>
        </w:rPr>
        <w:t>保险费</w:t>
      </w:r>
    </w:p>
    <w:p w14:paraId="6B01202C">
      <w:pPr>
        <w:spacing w:line="360" w:lineRule="auto"/>
        <w:ind w:firstLine="420" w:firstLineChars="200"/>
        <w:rPr>
          <w:rFonts w:ascii="宋体"/>
          <w:color w:val="auto"/>
          <w:szCs w:val="21"/>
          <w:highlight w:val="none"/>
        </w:rPr>
      </w:pPr>
      <w:r>
        <w:rPr>
          <w:rFonts w:hint="eastAsia" w:ascii="宋体"/>
          <w:color w:val="auto"/>
          <w:szCs w:val="21"/>
          <w:highlight w:val="none"/>
        </w:rPr>
        <w:t>10、</w:t>
      </w:r>
      <w:r>
        <w:rPr>
          <w:rFonts w:ascii="宋体"/>
          <w:color w:val="auto"/>
          <w:szCs w:val="21"/>
          <w:highlight w:val="none"/>
        </w:rPr>
        <w:t>日常性办公用品、耗材等维护、维修、配件费用。</w:t>
      </w:r>
      <w:r>
        <w:rPr>
          <w:rFonts w:hint="eastAsia" w:ascii="宋体"/>
          <w:color w:val="auto"/>
          <w:szCs w:val="21"/>
          <w:highlight w:val="none"/>
        </w:rPr>
        <w:t>（公共区域部分维修耗材由物业负责）</w:t>
      </w:r>
    </w:p>
    <w:p w14:paraId="367D226D">
      <w:pPr>
        <w:spacing w:line="360" w:lineRule="auto"/>
        <w:ind w:firstLine="420" w:firstLineChars="200"/>
        <w:rPr>
          <w:rFonts w:ascii="宋体"/>
          <w:color w:val="auto"/>
          <w:szCs w:val="21"/>
          <w:highlight w:val="none"/>
        </w:rPr>
      </w:pPr>
      <w:r>
        <w:rPr>
          <w:rFonts w:hint="eastAsia" w:ascii="宋体"/>
          <w:color w:val="auto"/>
          <w:szCs w:val="21"/>
          <w:highlight w:val="none"/>
        </w:rPr>
        <w:t>12、水箱清洗、避雷检测费</w:t>
      </w:r>
    </w:p>
    <w:p w14:paraId="74DE6882">
      <w:pPr>
        <w:spacing w:line="360" w:lineRule="auto"/>
        <w:ind w:firstLine="420" w:firstLineChars="200"/>
        <w:rPr>
          <w:rFonts w:ascii="宋体"/>
          <w:color w:val="auto"/>
          <w:szCs w:val="21"/>
          <w:highlight w:val="none"/>
        </w:rPr>
      </w:pPr>
      <w:r>
        <w:rPr>
          <w:rFonts w:hint="eastAsia" w:ascii="宋体"/>
          <w:color w:val="auto"/>
          <w:szCs w:val="21"/>
          <w:highlight w:val="none"/>
        </w:rPr>
        <w:t>13、幕墙清洗费</w:t>
      </w:r>
    </w:p>
    <w:p w14:paraId="0D37896D">
      <w:pPr>
        <w:spacing w:line="360" w:lineRule="auto"/>
        <w:ind w:firstLine="420" w:firstLineChars="200"/>
        <w:rPr>
          <w:rFonts w:ascii="宋体"/>
          <w:color w:val="auto"/>
          <w:szCs w:val="21"/>
          <w:highlight w:val="none"/>
        </w:rPr>
      </w:pPr>
      <w:r>
        <w:rPr>
          <w:rFonts w:hint="eastAsia" w:ascii="宋体"/>
          <w:color w:val="auto"/>
          <w:szCs w:val="21"/>
          <w:highlight w:val="none"/>
        </w:rPr>
        <w:t>14、</w:t>
      </w:r>
      <w:r>
        <w:rPr>
          <w:rFonts w:ascii="宋体"/>
          <w:color w:val="auto"/>
          <w:szCs w:val="21"/>
          <w:highlight w:val="none"/>
        </w:rPr>
        <w:t>公司管理费及酬金</w:t>
      </w:r>
    </w:p>
    <w:p w14:paraId="5CD01BCB">
      <w:pPr>
        <w:spacing w:line="360" w:lineRule="auto"/>
        <w:ind w:firstLine="420" w:firstLineChars="200"/>
        <w:rPr>
          <w:rFonts w:ascii="宋体"/>
          <w:color w:val="auto"/>
          <w:szCs w:val="21"/>
          <w:highlight w:val="none"/>
        </w:rPr>
      </w:pPr>
      <w:r>
        <w:rPr>
          <w:rFonts w:hint="eastAsia" w:ascii="宋体"/>
          <w:color w:val="auto"/>
          <w:szCs w:val="21"/>
          <w:highlight w:val="none"/>
        </w:rPr>
        <w:t>15、</w:t>
      </w:r>
      <w:r>
        <w:rPr>
          <w:rFonts w:ascii="宋体"/>
          <w:color w:val="auto"/>
          <w:szCs w:val="21"/>
          <w:highlight w:val="none"/>
        </w:rPr>
        <w:t>税金</w:t>
      </w:r>
    </w:p>
    <w:p w14:paraId="62437451">
      <w:pPr>
        <w:spacing w:line="360" w:lineRule="auto"/>
        <w:ind w:firstLine="420" w:firstLineChars="200"/>
        <w:rPr>
          <w:rFonts w:ascii="宋体"/>
          <w:color w:val="auto"/>
          <w:szCs w:val="21"/>
          <w:highlight w:val="none"/>
        </w:rPr>
      </w:pPr>
      <w:r>
        <w:rPr>
          <w:rFonts w:hint="eastAsia" w:ascii="宋体"/>
          <w:color w:val="auto"/>
          <w:szCs w:val="21"/>
          <w:highlight w:val="none"/>
        </w:rPr>
        <w:t>16、物业管理企业认为与管理服务相关的其他必要费用</w:t>
      </w:r>
    </w:p>
    <w:p w14:paraId="46637CF1">
      <w:pPr>
        <w:rPr>
          <w:rFonts w:hint="eastAsia" w:ascii="宋体" w:hAnsi="宋体" w:cs="宋体"/>
          <w:snapToGrid w:val="0"/>
          <w:color w:val="auto"/>
          <w:szCs w:val="21"/>
          <w:highlight w:val="none"/>
        </w:rPr>
      </w:pPr>
      <w:r>
        <w:rPr>
          <w:rFonts w:hint="eastAsia" w:ascii="宋体" w:hAnsi="宋体" w:cs="宋体"/>
          <w:snapToGrid w:val="0"/>
          <w:color w:val="auto"/>
          <w:szCs w:val="21"/>
          <w:highlight w:val="none"/>
        </w:rPr>
        <w:t>以上不包括设备设施中大修与更新改造、运行能耗以及物业的一般财产险</w:t>
      </w:r>
    </w:p>
    <w:p w14:paraId="1D9E331D">
      <w:pPr>
        <w:rPr>
          <w:rFonts w:hint="eastAsia" w:ascii="宋体" w:hAnsi="宋体" w:cs="宋体"/>
          <w:snapToGrid w:val="0"/>
          <w:color w:val="auto"/>
          <w:szCs w:val="21"/>
          <w:highlight w:val="none"/>
        </w:rPr>
      </w:pPr>
    </w:p>
    <w:p w14:paraId="7F094904">
      <w:pPr>
        <w:rPr>
          <w:rFonts w:hint="eastAsia" w:ascii="宋体" w:hAnsi="宋体" w:cs="Times New Roman"/>
          <w:b/>
          <w:snapToGrid/>
          <w:color w:val="auto"/>
          <w:sz w:val="28"/>
          <w:szCs w:val="28"/>
          <w:highlight w:val="none"/>
          <w:lang w:val="zh-CN" w:eastAsia="zh-CN"/>
        </w:rPr>
      </w:pPr>
      <w:r>
        <w:rPr>
          <w:rFonts w:hint="eastAsia" w:ascii="宋体" w:hAnsi="宋体" w:cs="Times New Roman"/>
          <w:b/>
          <w:snapToGrid/>
          <w:color w:val="auto"/>
          <w:sz w:val="28"/>
          <w:szCs w:val="28"/>
          <w:highlight w:val="none"/>
          <w:lang w:val="zh-CN" w:eastAsia="zh-CN"/>
        </w:rPr>
        <w:t>五、其他要求</w:t>
      </w:r>
    </w:p>
    <w:p w14:paraId="614897D0">
      <w:pPr>
        <w:tabs>
          <w:tab w:val="left" w:pos="709"/>
        </w:tabs>
        <w:spacing w:line="360" w:lineRule="auto"/>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投标人</w:t>
      </w:r>
      <w:r>
        <w:rPr>
          <w:rFonts w:hint="eastAsia" w:ascii="宋体" w:hAnsi="宋体"/>
          <w:color w:val="auto"/>
          <w:szCs w:val="21"/>
          <w:highlight w:val="none"/>
        </w:rPr>
        <w:t>通过质量管理体系认证（GB/T 19001认证）、职业健康安全管理体系认证（GB/T 45001认证），环境管理体系认证（GB/T 24001认证），并在认证有效期内的</w:t>
      </w:r>
      <w:r>
        <w:rPr>
          <w:rFonts w:hint="eastAsia" w:ascii="宋体" w:hAnsi="宋体"/>
          <w:color w:val="auto"/>
          <w:szCs w:val="21"/>
          <w:highlight w:val="none"/>
          <w:lang w:eastAsia="zh-CN"/>
        </w:rPr>
        <w:t>优先考虑。</w:t>
      </w:r>
    </w:p>
    <w:p w14:paraId="7695AE82">
      <w:pPr>
        <w:rPr>
          <w:rFonts w:hint="eastAsia" w:ascii="宋体" w:hAnsi="宋体" w:cs="宋体"/>
          <w:snapToGrid w:val="0"/>
          <w:color w:val="auto"/>
          <w:szCs w:val="21"/>
          <w:highlight w:val="none"/>
          <w:lang w:eastAsia="zh-CN"/>
        </w:rPr>
      </w:pPr>
    </w:p>
    <w:p w14:paraId="757F287F">
      <w:pPr>
        <w:pStyle w:val="3"/>
        <w:spacing w:line="360" w:lineRule="auto"/>
        <w:rPr>
          <w:rFonts w:hAnsi="宋体"/>
          <w:b/>
          <w:sz w:val="28"/>
          <w:szCs w:val="28"/>
          <w:highlight w:val="none"/>
        </w:rPr>
      </w:pPr>
      <w:r>
        <w:rPr>
          <w:rFonts w:hint="eastAsia" w:hAnsi="宋体"/>
          <w:b/>
          <w:sz w:val="28"/>
          <w:szCs w:val="28"/>
          <w:highlight w:val="none"/>
          <w:lang w:eastAsia="zh-CN"/>
        </w:rPr>
        <w:t>六</w:t>
      </w:r>
      <w:r>
        <w:rPr>
          <w:rFonts w:hAnsi="宋体"/>
          <w:b/>
          <w:sz w:val="28"/>
          <w:szCs w:val="28"/>
          <w:highlight w:val="none"/>
        </w:rPr>
        <w:t>、</w:t>
      </w:r>
      <w:r>
        <w:rPr>
          <w:rFonts w:hint="eastAsia" w:hAnsi="宋体"/>
          <w:b/>
          <w:sz w:val="28"/>
          <w:szCs w:val="28"/>
          <w:highlight w:val="none"/>
        </w:rPr>
        <w:t>投标单位注意事项</w:t>
      </w:r>
    </w:p>
    <w:p w14:paraId="2B7EE603">
      <w:pPr>
        <w:tabs>
          <w:tab w:val="left" w:pos="709"/>
        </w:tabs>
        <w:spacing w:line="360" w:lineRule="auto"/>
        <w:rPr>
          <w:rFonts w:hint="eastAsia" w:ascii="宋体" w:hAnsi="宋体" w:cs="宋体"/>
          <w:snapToGrid w:val="0"/>
          <w:color w:val="auto"/>
          <w:szCs w:val="21"/>
          <w:highlight w:val="none"/>
        </w:rPr>
      </w:pPr>
      <w:r>
        <w:rPr>
          <w:rFonts w:hint="eastAsia" w:ascii="宋体" w:hAnsi="宋体"/>
          <w:color w:val="auto"/>
          <w:szCs w:val="21"/>
          <w:highlight w:val="none"/>
        </w:rPr>
        <w:t>本项目不组织踏勘，投标单位可自行踏勘现场，制定符合项目需求和实际的管理方案。</w:t>
      </w:r>
    </w:p>
    <w:p w14:paraId="523F0DED">
      <w:pPr>
        <w:rPr>
          <w:rFonts w:hint="eastAsia" w:ascii="宋体" w:hAnsi="宋体" w:cs="宋体"/>
          <w:snapToGrid w:val="0"/>
          <w:color w:val="auto"/>
          <w:szCs w:val="21"/>
          <w:highlight w:val="none"/>
        </w:rPr>
      </w:pPr>
    </w:p>
    <w:p w14:paraId="1CCE2967">
      <w:pPr>
        <w:spacing w:line="360" w:lineRule="auto"/>
        <w:outlineLvl w:val="0"/>
        <w:rPr>
          <w:rFonts w:hAnsi="宋体"/>
          <w:b/>
          <w:color w:val="auto"/>
          <w:sz w:val="28"/>
          <w:szCs w:val="28"/>
          <w:highlight w:val="none"/>
        </w:rPr>
      </w:pPr>
      <w:r>
        <w:rPr>
          <w:rFonts w:hint="eastAsia" w:hAnsi="宋体"/>
          <w:b/>
          <w:color w:val="auto"/>
          <w:sz w:val="28"/>
          <w:szCs w:val="28"/>
          <w:highlight w:val="none"/>
          <w:lang w:eastAsia="zh-CN"/>
        </w:rPr>
        <w:t>七</w:t>
      </w:r>
      <w:r>
        <w:rPr>
          <w:rFonts w:hAnsi="宋体"/>
          <w:b/>
          <w:color w:val="auto"/>
          <w:sz w:val="28"/>
          <w:szCs w:val="28"/>
          <w:highlight w:val="none"/>
        </w:rPr>
        <w:t>、</w:t>
      </w:r>
      <w:r>
        <w:rPr>
          <w:rFonts w:hint="eastAsia" w:hAnsi="宋体"/>
          <w:b/>
          <w:color w:val="auto"/>
          <w:sz w:val="28"/>
          <w:szCs w:val="28"/>
          <w:highlight w:val="none"/>
        </w:rPr>
        <w:t>考核标准</w:t>
      </w:r>
    </w:p>
    <w:tbl>
      <w:tblPr>
        <w:tblStyle w:val="10"/>
        <w:tblW w:w="0" w:type="auto"/>
        <w:tblInd w:w="0" w:type="dxa"/>
        <w:tblLayout w:type="autofit"/>
        <w:tblCellMar>
          <w:top w:w="0" w:type="dxa"/>
          <w:left w:w="108" w:type="dxa"/>
          <w:bottom w:w="0" w:type="dxa"/>
          <w:right w:w="108" w:type="dxa"/>
        </w:tblCellMar>
      </w:tblPr>
      <w:tblGrid>
        <w:gridCol w:w="457"/>
        <w:gridCol w:w="852"/>
        <w:gridCol w:w="506"/>
        <w:gridCol w:w="3765"/>
        <w:gridCol w:w="457"/>
        <w:gridCol w:w="457"/>
        <w:gridCol w:w="2034"/>
      </w:tblGrid>
      <w:tr w14:paraId="764254AA">
        <w:tblPrEx>
          <w:tblCellMar>
            <w:top w:w="0" w:type="dxa"/>
            <w:left w:w="108" w:type="dxa"/>
            <w:bottom w:w="0" w:type="dxa"/>
            <w:right w:w="108" w:type="dxa"/>
          </w:tblCellMar>
        </w:tblPrEx>
        <w:trPr>
          <w:trHeight w:val="310" w:hRule="atLeast"/>
          <w:tblHeader/>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4AF78D8D">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序号</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5DBF37AE">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项目</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53420E4B">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总分</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3BC1DFC7">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参考标准内容</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28510AD6">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分值</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2C920A94">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评分</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6D43BF75">
            <w:pPr>
              <w:widowControl/>
              <w:jc w:val="center"/>
              <w:rPr>
                <w:rFonts w:ascii="微软雅黑" w:hAnsi="微软雅黑" w:eastAsia="微软雅黑" w:cs="宋体"/>
                <w:b/>
                <w:bCs/>
                <w:color w:val="auto"/>
                <w:kern w:val="0"/>
                <w:szCs w:val="21"/>
                <w:highlight w:val="none"/>
              </w:rPr>
            </w:pPr>
            <w:r>
              <w:rPr>
                <w:rFonts w:hint="eastAsia" w:ascii="微软雅黑" w:hAnsi="微软雅黑" w:eastAsia="微软雅黑" w:cs="宋体"/>
                <w:b/>
                <w:bCs/>
                <w:color w:val="auto"/>
                <w:kern w:val="0"/>
                <w:szCs w:val="21"/>
                <w:highlight w:val="none"/>
              </w:rPr>
              <w:t>评分细则</w:t>
            </w:r>
          </w:p>
        </w:tc>
      </w:tr>
      <w:tr w14:paraId="35D9B4C7">
        <w:tblPrEx>
          <w:tblCellMar>
            <w:top w:w="0" w:type="dxa"/>
            <w:left w:w="108" w:type="dxa"/>
            <w:bottom w:w="0" w:type="dxa"/>
            <w:right w:w="108"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7C08E5D">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D26472E">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人员制度、内部管理</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C35731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12</w:t>
            </w:r>
          </w:p>
        </w:tc>
        <w:tc>
          <w:tcPr>
            <w:tcW w:w="0" w:type="auto"/>
            <w:tcBorders>
              <w:top w:val="nil"/>
              <w:left w:val="nil"/>
              <w:bottom w:val="single" w:color="000000" w:sz="8" w:space="0"/>
              <w:right w:val="single" w:color="000000" w:sz="8" w:space="0"/>
            </w:tcBorders>
            <w:shd w:val="clear" w:color="auto" w:fill="auto"/>
            <w:vAlign w:val="center"/>
          </w:tcPr>
          <w:p w14:paraId="69FF9DA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、实行持证上岗制度。</w:t>
            </w:r>
          </w:p>
        </w:tc>
        <w:tc>
          <w:tcPr>
            <w:tcW w:w="0" w:type="auto"/>
            <w:tcBorders>
              <w:top w:val="nil"/>
              <w:left w:val="nil"/>
              <w:bottom w:val="single" w:color="000000" w:sz="8" w:space="0"/>
              <w:right w:val="single" w:color="000000" w:sz="8" w:space="0"/>
            </w:tcBorders>
            <w:shd w:val="clear" w:color="auto" w:fill="auto"/>
            <w:vAlign w:val="center"/>
          </w:tcPr>
          <w:p w14:paraId="5E7D78B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2DF11F5B">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F74D71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凡有1人不符合，扣除1分</w:t>
            </w:r>
          </w:p>
        </w:tc>
      </w:tr>
      <w:tr w14:paraId="66BCFE48">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17DC1726">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ECEFE3C">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B93E5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464D361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、项目投标时所承诺的项目工作人员，必须和承接此项目后开展工作的团队人员相符，未征得甲方同意不得更换团队成员。</w:t>
            </w:r>
          </w:p>
        </w:tc>
        <w:tc>
          <w:tcPr>
            <w:tcW w:w="0" w:type="auto"/>
            <w:tcBorders>
              <w:top w:val="nil"/>
              <w:left w:val="nil"/>
              <w:bottom w:val="single" w:color="000000" w:sz="8" w:space="0"/>
              <w:right w:val="single" w:color="000000" w:sz="8" w:space="0"/>
            </w:tcBorders>
            <w:shd w:val="clear" w:color="auto" w:fill="auto"/>
            <w:vAlign w:val="center"/>
          </w:tcPr>
          <w:p w14:paraId="15947ED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03E227E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484C4A9">
            <w:pPr>
              <w:widowControl/>
              <w:jc w:val="left"/>
              <w:rPr>
                <w:rFonts w:ascii="宋体" w:hAnsi="宋体" w:cs="宋体"/>
                <w:color w:val="auto"/>
                <w:kern w:val="0"/>
                <w:szCs w:val="21"/>
                <w:highlight w:val="none"/>
              </w:rPr>
            </w:pPr>
          </w:p>
        </w:tc>
      </w:tr>
      <w:tr w14:paraId="3CC96F22">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674AF2F0">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8762876">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807D83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077379F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、有健全的财务会计制度，运作规范</w:t>
            </w:r>
          </w:p>
        </w:tc>
        <w:tc>
          <w:tcPr>
            <w:tcW w:w="0" w:type="auto"/>
            <w:tcBorders>
              <w:top w:val="nil"/>
              <w:left w:val="nil"/>
              <w:bottom w:val="single" w:color="000000" w:sz="8" w:space="0"/>
              <w:right w:val="single" w:color="000000" w:sz="8" w:space="0"/>
            </w:tcBorders>
            <w:shd w:val="clear" w:color="auto" w:fill="auto"/>
            <w:vAlign w:val="center"/>
          </w:tcPr>
          <w:p w14:paraId="5A5AB01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2C32E6E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72B91A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5DE668E6">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45DA5499">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DE4609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CECCCD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A01C5B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、健全考核制度，岗位职责，工作流程。建立各类应急预案。</w:t>
            </w:r>
          </w:p>
        </w:tc>
        <w:tc>
          <w:tcPr>
            <w:tcW w:w="0" w:type="auto"/>
            <w:tcBorders>
              <w:top w:val="nil"/>
              <w:left w:val="nil"/>
              <w:bottom w:val="single" w:color="000000" w:sz="8" w:space="0"/>
              <w:right w:val="single" w:color="000000" w:sz="8" w:space="0"/>
            </w:tcBorders>
            <w:shd w:val="clear" w:color="auto" w:fill="auto"/>
            <w:vAlign w:val="center"/>
          </w:tcPr>
          <w:p w14:paraId="7AA21545">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472C6EA9">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D3AE3C0">
            <w:pPr>
              <w:widowControl/>
              <w:jc w:val="left"/>
              <w:rPr>
                <w:rFonts w:ascii="宋体" w:hAnsi="宋体" w:cs="宋体"/>
                <w:color w:val="auto"/>
                <w:kern w:val="0"/>
                <w:szCs w:val="21"/>
                <w:highlight w:val="none"/>
              </w:rPr>
            </w:pPr>
          </w:p>
        </w:tc>
      </w:tr>
      <w:tr w14:paraId="59315BEA">
        <w:tblPrEx>
          <w:tblCellMar>
            <w:top w:w="0" w:type="dxa"/>
            <w:left w:w="108" w:type="dxa"/>
            <w:bottom w:w="0" w:type="dxa"/>
            <w:right w:w="108" w:type="dxa"/>
          </w:tblCellMar>
        </w:tblPrEx>
        <w:trPr>
          <w:trHeight w:val="30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BEF4E3">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77F375B">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秩序维护服务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0C353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26</w:t>
            </w:r>
          </w:p>
        </w:tc>
        <w:tc>
          <w:tcPr>
            <w:tcW w:w="0" w:type="auto"/>
            <w:tcBorders>
              <w:top w:val="nil"/>
              <w:left w:val="nil"/>
              <w:bottom w:val="single" w:color="000000" w:sz="8" w:space="0"/>
              <w:right w:val="single" w:color="000000" w:sz="8" w:space="0"/>
            </w:tcBorders>
            <w:shd w:val="clear" w:color="auto" w:fill="auto"/>
            <w:vAlign w:val="center"/>
          </w:tcPr>
          <w:p w14:paraId="03A8DA3C">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、项目</w:t>
            </w:r>
            <w:r>
              <w:rPr>
                <w:rFonts w:ascii="Calibri" w:hAnsi="Calibri" w:eastAsia="等线" w:cs="Calibri"/>
                <w:color w:val="auto"/>
                <w:kern w:val="0"/>
                <w:szCs w:val="21"/>
                <w:highlight w:val="none"/>
              </w:rPr>
              <w:t>24</w:t>
            </w:r>
            <w:r>
              <w:rPr>
                <w:rFonts w:hint="eastAsia" w:ascii="宋体" w:hAnsi="宋体" w:cs="Calibri"/>
                <w:color w:val="auto"/>
                <w:kern w:val="0"/>
                <w:szCs w:val="21"/>
                <w:highlight w:val="none"/>
              </w:rPr>
              <w:t>小时有安保人员和值班电话。</w:t>
            </w:r>
          </w:p>
        </w:tc>
        <w:tc>
          <w:tcPr>
            <w:tcW w:w="0" w:type="auto"/>
            <w:tcBorders>
              <w:top w:val="nil"/>
              <w:left w:val="nil"/>
              <w:bottom w:val="single" w:color="000000" w:sz="8" w:space="0"/>
              <w:right w:val="single" w:color="000000" w:sz="8" w:space="0"/>
            </w:tcBorders>
            <w:shd w:val="clear" w:color="auto" w:fill="auto"/>
            <w:vAlign w:val="center"/>
          </w:tcPr>
          <w:p w14:paraId="58B06E7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5C2BB8D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AB41F7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61B0B633">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38827994">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E152808">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DC984DF">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FB7C65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、项目内公共秩序良好。发生刑事案件、火警事故、交通事故等紧急情况时，安保人员应保护现场，并上报有关主管部门，无借故推诿和拖沓现象。</w:t>
            </w:r>
          </w:p>
        </w:tc>
        <w:tc>
          <w:tcPr>
            <w:tcW w:w="0" w:type="auto"/>
            <w:tcBorders>
              <w:top w:val="nil"/>
              <w:left w:val="nil"/>
              <w:bottom w:val="single" w:color="000000" w:sz="8" w:space="0"/>
              <w:right w:val="single" w:color="000000" w:sz="8" w:space="0"/>
            </w:tcBorders>
            <w:shd w:val="clear" w:color="auto" w:fill="auto"/>
            <w:vAlign w:val="center"/>
          </w:tcPr>
          <w:p w14:paraId="28C2D3D3">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13410A5D">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DDEC3A7">
            <w:pPr>
              <w:widowControl/>
              <w:jc w:val="left"/>
              <w:rPr>
                <w:rFonts w:ascii="宋体" w:hAnsi="宋体" w:cs="宋体"/>
                <w:color w:val="auto"/>
                <w:kern w:val="0"/>
                <w:szCs w:val="21"/>
                <w:highlight w:val="none"/>
              </w:rPr>
            </w:pPr>
          </w:p>
        </w:tc>
      </w:tr>
      <w:tr w14:paraId="48127DD7">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0538AC50">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38DAB6D">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5A455D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E22E3F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、安保人员着装整齐，熟悉项目情况，文明值勤、不徇私舞弊。</w:t>
            </w:r>
          </w:p>
        </w:tc>
        <w:tc>
          <w:tcPr>
            <w:tcW w:w="0" w:type="auto"/>
            <w:tcBorders>
              <w:top w:val="nil"/>
              <w:left w:val="nil"/>
              <w:bottom w:val="single" w:color="000000" w:sz="8" w:space="0"/>
              <w:right w:val="single" w:color="000000" w:sz="8" w:space="0"/>
            </w:tcBorders>
            <w:shd w:val="clear" w:color="auto" w:fill="auto"/>
            <w:vAlign w:val="center"/>
          </w:tcPr>
          <w:p w14:paraId="0AB0BEF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1C73BF2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5C0B8561">
            <w:pPr>
              <w:widowControl/>
              <w:jc w:val="left"/>
              <w:rPr>
                <w:rFonts w:ascii="宋体" w:hAnsi="宋体" w:cs="宋体"/>
                <w:color w:val="auto"/>
                <w:kern w:val="0"/>
                <w:szCs w:val="21"/>
                <w:highlight w:val="none"/>
              </w:rPr>
            </w:pPr>
          </w:p>
        </w:tc>
      </w:tr>
      <w:tr w14:paraId="535981AE">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1EF6387C">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C82BAD7">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95DFFA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5086C77">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、安保人员执行严格的交接班制度，有书面的交接班记录，交班安保人员把需要在值班中继续注意或处理的问题向接班人员交代清楚。</w:t>
            </w:r>
          </w:p>
        </w:tc>
        <w:tc>
          <w:tcPr>
            <w:tcW w:w="0" w:type="auto"/>
            <w:tcBorders>
              <w:top w:val="nil"/>
              <w:left w:val="nil"/>
              <w:bottom w:val="single" w:color="000000" w:sz="8" w:space="0"/>
              <w:right w:val="single" w:color="000000" w:sz="8" w:space="0"/>
            </w:tcBorders>
            <w:shd w:val="clear" w:color="auto" w:fill="auto"/>
            <w:vAlign w:val="center"/>
          </w:tcPr>
          <w:p w14:paraId="5BA39502">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2D72D1C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9CB010D">
            <w:pPr>
              <w:widowControl/>
              <w:jc w:val="left"/>
              <w:rPr>
                <w:rFonts w:ascii="宋体" w:hAnsi="宋体" w:cs="宋体"/>
                <w:color w:val="auto"/>
                <w:kern w:val="0"/>
                <w:szCs w:val="21"/>
                <w:highlight w:val="none"/>
              </w:rPr>
            </w:pPr>
          </w:p>
        </w:tc>
      </w:tr>
      <w:tr w14:paraId="1D03D193">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3C32BF02">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1304064">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F11B64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66BC45E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5</w:t>
            </w:r>
            <w:r>
              <w:rPr>
                <w:rFonts w:hint="eastAsia" w:ascii="宋体" w:hAnsi="宋体" w:cs="Calibri"/>
                <w:color w:val="auto"/>
                <w:kern w:val="0"/>
                <w:szCs w:val="21"/>
                <w:highlight w:val="none"/>
              </w:rPr>
              <w:t>、对进出项目的外来车辆进行登记，对携带大宗物品外出的实行登记制度。</w:t>
            </w:r>
          </w:p>
        </w:tc>
        <w:tc>
          <w:tcPr>
            <w:tcW w:w="0" w:type="auto"/>
            <w:tcBorders>
              <w:top w:val="nil"/>
              <w:left w:val="nil"/>
              <w:bottom w:val="single" w:color="000000" w:sz="8" w:space="0"/>
              <w:right w:val="single" w:color="000000" w:sz="8" w:space="0"/>
            </w:tcBorders>
            <w:shd w:val="clear" w:color="auto" w:fill="auto"/>
            <w:vAlign w:val="center"/>
          </w:tcPr>
          <w:p w14:paraId="5D7917C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2B91F61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74D4494E">
            <w:pPr>
              <w:widowControl/>
              <w:jc w:val="left"/>
              <w:rPr>
                <w:rFonts w:ascii="宋体" w:hAnsi="宋体" w:cs="宋体"/>
                <w:color w:val="auto"/>
                <w:kern w:val="0"/>
                <w:szCs w:val="21"/>
                <w:highlight w:val="none"/>
              </w:rPr>
            </w:pPr>
          </w:p>
        </w:tc>
      </w:tr>
      <w:tr w14:paraId="036C21FE">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304B405E">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4CB114B">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60FF940">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FC3B884">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、车辆停放规范有序，机动车和非机动车实行分区域停放。</w:t>
            </w:r>
          </w:p>
        </w:tc>
        <w:tc>
          <w:tcPr>
            <w:tcW w:w="0" w:type="auto"/>
            <w:tcBorders>
              <w:top w:val="nil"/>
              <w:left w:val="nil"/>
              <w:bottom w:val="single" w:color="000000" w:sz="8" w:space="0"/>
              <w:right w:val="single" w:color="000000" w:sz="8" w:space="0"/>
            </w:tcBorders>
            <w:shd w:val="clear" w:color="auto" w:fill="auto"/>
            <w:vAlign w:val="center"/>
          </w:tcPr>
          <w:p w14:paraId="50EF641E">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5F87118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405DB71">
            <w:pPr>
              <w:widowControl/>
              <w:jc w:val="left"/>
              <w:rPr>
                <w:rFonts w:ascii="宋体" w:hAnsi="宋体" w:cs="宋体"/>
                <w:color w:val="auto"/>
                <w:kern w:val="0"/>
                <w:szCs w:val="21"/>
                <w:highlight w:val="none"/>
              </w:rPr>
            </w:pPr>
          </w:p>
        </w:tc>
      </w:tr>
      <w:tr w14:paraId="14C21E90">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13C208EA">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405ACEA">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21DA8CD">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84D977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r>
              <w:rPr>
                <w:rFonts w:hint="eastAsia" w:ascii="宋体" w:hAnsi="宋体" w:cs="Calibri"/>
                <w:color w:val="auto"/>
                <w:kern w:val="0"/>
                <w:szCs w:val="21"/>
                <w:highlight w:val="none"/>
              </w:rPr>
              <w:t>、项目内建立消防责任制，安保人员掌握基本消防技能。消防设施设备完好、放置合理、定期检修，随时可以启用。消防台帐账务相符。</w:t>
            </w:r>
          </w:p>
        </w:tc>
        <w:tc>
          <w:tcPr>
            <w:tcW w:w="0" w:type="auto"/>
            <w:tcBorders>
              <w:top w:val="nil"/>
              <w:left w:val="nil"/>
              <w:bottom w:val="single" w:color="000000" w:sz="8" w:space="0"/>
              <w:right w:val="single" w:color="000000" w:sz="8" w:space="0"/>
            </w:tcBorders>
            <w:shd w:val="clear" w:color="auto" w:fill="auto"/>
            <w:vAlign w:val="center"/>
          </w:tcPr>
          <w:p w14:paraId="7D7F385D">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6BB872E7">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CE0B671">
            <w:pPr>
              <w:widowControl/>
              <w:jc w:val="left"/>
              <w:rPr>
                <w:rFonts w:ascii="宋体" w:hAnsi="宋体" w:cs="宋体"/>
                <w:color w:val="auto"/>
                <w:kern w:val="0"/>
                <w:szCs w:val="21"/>
                <w:highlight w:val="none"/>
              </w:rPr>
            </w:pPr>
          </w:p>
        </w:tc>
      </w:tr>
      <w:tr w14:paraId="059D425E">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552D0547">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BD76992">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2219BB6">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0F956677">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8</w:t>
            </w:r>
            <w:r>
              <w:rPr>
                <w:rFonts w:hint="eastAsia" w:ascii="宋体" w:hAnsi="宋体" w:cs="Calibri"/>
                <w:color w:val="auto"/>
                <w:kern w:val="0"/>
                <w:szCs w:val="21"/>
                <w:highlight w:val="none"/>
              </w:rPr>
              <w:t>、定期开展消防演习，消防培训。</w:t>
            </w:r>
          </w:p>
        </w:tc>
        <w:tc>
          <w:tcPr>
            <w:tcW w:w="0" w:type="auto"/>
            <w:tcBorders>
              <w:top w:val="nil"/>
              <w:left w:val="nil"/>
              <w:bottom w:val="single" w:color="000000" w:sz="8" w:space="0"/>
              <w:right w:val="single" w:color="000000" w:sz="8" w:space="0"/>
            </w:tcBorders>
            <w:shd w:val="clear" w:color="auto" w:fill="auto"/>
            <w:vAlign w:val="center"/>
          </w:tcPr>
          <w:p w14:paraId="0FEBBB28">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10851843">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415F57B">
            <w:pPr>
              <w:widowControl/>
              <w:jc w:val="left"/>
              <w:rPr>
                <w:rFonts w:ascii="宋体" w:hAnsi="宋体" w:cs="宋体"/>
                <w:color w:val="auto"/>
                <w:kern w:val="0"/>
                <w:szCs w:val="21"/>
                <w:highlight w:val="none"/>
              </w:rPr>
            </w:pPr>
          </w:p>
        </w:tc>
      </w:tr>
      <w:tr w14:paraId="656BB408">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3A6A4E6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D4BFC7">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E22B62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B7BB0AA">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9</w:t>
            </w:r>
            <w:r>
              <w:rPr>
                <w:rFonts w:hint="eastAsia" w:ascii="宋体" w:hAnsi="宋体" w:cs="Calibri"/>
                <w:color w:val="auto"/>
                <w:kern w:val="0"/>
                <w:szCs w:val="21"/>
                <w:highlight w:val="none"/>
              </w:rPr>
              <w:t>、安保人员熟悉岗位职责和工作流程，掌握火灾、大风、暴雨等方面突发事件的应急措施及就生知识。节假日前有安全检查。</w:t>
            </w:r>
          </w:p>
        </w:tc>
        <w:tc>
          <w:tcPr>
            <w:tcW w:w="0" w:type="auto"/>
            <w:tcBorders>
              <w:top w:val="nil"/>
              <w:left w:val="nil"/>
              <w:bottom w:val="single" w:color="000000" w:sz="8" w:space="0"/>
              <w:right w:val="single" w:color="000000" w:sz="8" w:space="0"/>
            </w:tcBorders>
            <w:shd w:val="clear" w:color="auto" w:fill="auto"/>
            <w:vAlign w:val="center"/>
          </w:tcPr>
          <w:p w14:paraId="021EE54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41EEDC31">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19DEA66">
            <w:pPr>
              <w:widowControl/>
              <w:jc w:val="left"/>
              <w:rPr>
                <w:rFonts w:ascii="宋体" w:hAnsi="宋体" w:cs="宋体"/>
                <w:color w:val="auto"/>
                <w:kern w:val="0"/>
                <w:szCs w:val="21"/>
                <w:highlight w:val="none"/>
              </w:rPr>
            </w:pPr>
          </w:p>
        </w:tc>
      </w:tr>
      <w:tr w14:paraId="13FA2CF7">
        <w:tblPrEx>
          <w:tblCellMar>
            <w:top w:w="0" w:type="dxa"/>
            <w:left w:w="108" w:type="dxa"/>
            <w:bottom w:w="0" w:type="dxa"/>
            <w:right w:w="108" w:type="dxa"/>
          </w:tblCellMar>
        </w:tblPrEx>
        <w:trPr>
          <w:trHeight w:val="84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08C5D0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A43B5A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保洁服务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4217F11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28</w:t>
            </w:r>
          </w:p>
        </w:tc>
        <w:tc>
          <w:tcPr>
            <w:tcW w:w="0" w:type="auto"/>
            <w:tcBorders>
              <w:top w:val="nil"/>
              <w:left w:val="nil"/>
              <w:bottom w:val="single" w:color="000000" w:sz="8" w:space="0"/>
              <w:right w:val="single" w:color="000000" w:sz="8" w:space="0"/>
            </w:tcBorders>
            <w:shd w:val="clear" w:color="auto" w:fill="auto"/>
            <w:vAlign w:val="center"/>
          </w:tcPr>
          <w:p w14:paraId="03ED4335">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、保洁服务管理制度完善并落实。实行标准化清扫保洁，保证重要办公室、会议室等内外和公共场地整洁、舒适。实行微笑服务，态度和蔼，不得与工作人员发生争执。</w:t>
            </w:r>
          </w:p>
        </w:tc>
        <w:tc>
          <w:tcPr>
            <w:tcW w:w="0" w:type="auto"/>
            <w:tcBorders>
              <w:top w:val="nil"/>
              <w:left w:val="nil"/>
              <w:bottom w:val="single" w:color="000000" w:sz="8" w:space="0"/>
              <w:right w:val="single" w:color="000000" w:sz="8" w:space="0"/>
            </w:tcBorders>
            <w:shd w:val="clear" w:color="auto" w:fill="auto"/>
            <w:vAlign w:val="center"/>
          </w:tcPr>
          <w:p w14:paraId="3A01376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40CFC69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E703E1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74A1B184">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2FF8A319">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CDE858F">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CD4FD46">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6336EA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、公共区域的地面、墙面、楼梯、扶手、踢脚线、台阶、梯道大门、走廊、大厅、消火栓箱表面、灭火器、开关面板、消防报警按钮等整洁干净，无垃圾、无积灰、无污渍、无手印。</w:t>
            </w:r>
          </w:p>
        </w:tc>
        <w:tc>
          <w:tcPr>
            <w:tcW w:w="0" w:type="auto"/>
            <w:tcBorders>
              <w:top w:val="nil"/>
              <w:left w:val="nil"/>
              <w:bottom w:val="single" w:color="000000" w:sz="8" w:space="0"/>
              <w:right w:val="single" w:color="000000" w:sz="8" w:space="0"/>
            </w:tcBorders>
            <w:shd w:val="clear" w:color="auto" w:fill="auto"/>
            <w:vAlign w:val="center"/>
          </w:tcPr>
          <w:p w14:paraId="3DA9A56E">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11DEC34">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38DF2AF">
            <w:pPr>
              <w:widowControl/>
              <w:jc w:val="left"/>
              <w:rPr>
                <w:rFonts w:ascii="宋体" w:hAnsi="宋体" w:cs="宋体"/>
                <w:color w:val="auto"/>
                <w:kern w:val="0"/>
                <w:szCs w:val="21"/>
                <w:highlight w:val="none"/>
              </w:rPr>
            </w:pPr>
          </w:p>
        </w:tc>
      </w:tr>
      <w:tr w14:paraId="2BA7DCB8">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5E4FF48B">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4DA29D9">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F2ACCE9">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9884913">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、电梯轿厢内外、灯具、沟槽、墙面、吊顶、灯罩、门、窗（含</w:t>
            </w: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米以下内外玻璃）整洁程度。公共区域的地面光洁及垃圾的收集处理及屋顶平台等保洁消毒情况。</w:t>
            </w:r>
          </w:p>
        </w:tc>
        <w:tc>
          <w:tcPr>
            <w:tcW w:w="0" w:type="auto"/>
            <w:tcBorders>
              <w:top w:val="nil"/>
              <w:left w:val="nil"/>
              <w:bottom w:val="single" w:color="000000" w:sz="8" w:space="0"/>
              <w:right w:val="single" w:color="000000" w:sz="8" w:space="0"/>
            </w:tcBorders>
            <w:shd w:val="clear" w:color="auto" w:fill="auto"/>
            <w:vAlign w:val="center"/>
          </w:tcPr>
          <w:p w14:paraId="334AE8B1">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7DEBAA02">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A80E6D1">
            <w:pPr>
              <w:widowControl/>
              <w:jc w:val="left"/>
              <w:rPr>
                <w:rFonts w:ascii="宋体" w:hAnsi="宋体" w:cs="宋体"/>
                <w:color w:val="auto"/>
                <w:kern w:val="0"/>
                <w:szCs w:val="21"/>
                <w:highlight w:val="none"/>
              </w:rPr>
            </w:pPr>
          </w:p>
        </w:tc>
      </w:tr>
      <w:tr w14:paraId="54FEB812">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7DCCCD9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298FE0B">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50A7AB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D1392E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、卫生间、茶水间地面清洁无异味，物品摆放有序，无垃圾、无污迹、无积水、无堆积杂物，洁具、台面、镜面等光洁无水迹，电器设施外观清洁。</w:t>
            </w:r>
          </w:p>
        </w:tc>
        <w:tc>
          <w:tcPr>
            <w:tcW w:w="0" w:type="auto"/>
            <w:tcBorders>
              <w:top w:val="nil"/>
              <w:left w:val="nil"/>
              <w:bottom w:val="single" w:color="000000" w:sz="8" w:space="0"/>
              <w:right w:val="single" w:color="000000" w:sz="8" w:space="0"/>
            </w:tcBorders>
            <w:shd w:val="clear" w:color="auto" w:fill="auto"/>
            <w:vAlign w:val="center"/>
          </w:tcPr>
          <w:p w14:paraId="671BD5E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0A4BC85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DE1BBB8">
            <w:pPr>
              <w:widowControl/>
              <w:jc w:val="left"/>
              <w:rPr>
                <w:rFonts w:ascii="宋体" w:hAnsi="宋体" w:cs="宋体"/>
                <w:color w:val="auto"/>
                <w:kern w:val="0"/>
                <w:szCs w:val="21"/>
                <w:highlight w:val="none"/>
              </w:rPr>
            </w:pPr>
          </w:p>
        </w:tc>
      </w:tr>
      <w:tr w14:paraId="7D243439">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6C0B8615">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3020E1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96001E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1A1C0A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5</w:t>
            </w:r>
            <w:r>
              <w:rPr>
                <w:rFonts w:hint="eastAsia" w:ascii="宋体" w:hAnsi="宋体" w:cs="Calibri"/>
                <w:color w:val="auto"/>
                <w:kern w:val="0"/>
                <w:szCs w:val="21"/>
                <w:highlight w:val="none"/>
              </w:rPr>
              <w:t>、会议室内桌椅、设备保洁情况，室内绿化物、地下车库等整洁程度。</w:t>
            </w:r>
          </w:p>
        </w:tc>
        <w:tc>
          <w:tcPr>
            <w:tcW w:w="0" w:type="auto"/>
            <w:tcBorders>
              <w:top w:val="nil"/>
              <w:left w:val="nil"/>
              <w:bottom w:val="single" w:color="000000" w:sz="8" w:space="0"/>
              <w:right w:val="single" w:color="000000" w:sz="8" w:space="0"/>
            </w:tcBorders>
            <w:shd w:val="clear" w:color="auto" w:fill="auto"/>
            <w:vAlign w:val="center"/>
          </w:tcPr>
          <w:p w14:paraId="19D39CF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31BDDB95">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DEE3572">
            <w:pPr>
              <w:widowControl/>
              <w:jc w:val="left"/>
              <w:rPr>
                <w:rFonts w:ascii="宋体" w:hAnsi="宋体" w:cs="宋体"/>
                <w:color w:val="auto"/>
                <w:kern w:val="0"/>
                <w:szCs w:val="21"/>
                <w:highlight w:val="none"/>
              </w:rPr>
            </w:pPr>
          </w:p>
        </w:tc>
      </w:tr>
      <w:tr w14:paraId="1A3A4665">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568A4D31">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9393321">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8D3A37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156A69C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、室外广场、道路、停车场（库）、雨水沟管道、</w:t>
            </w:r>
            <w:r>
              <w:rPr>
                <w:rFonts w:ascii="Calibri" w:hAnsi="Calibri" w:eastAsia="等线" w:cs="Calibri"/>
                <w:color w:val="auto"/>
                <w:kern w:val="0"/>
                <w:szCs w:val="21"/>
                <w:highlight w:val="none"/>
              </w:rPr>
              <w:t>“</w:t>
            </w:r>
            <w:r>
              <w:rPr>
                <w:rFonts w:hint="eastAsia" w:ascii="宋体" w:hAnsi="宋体" w:cs="Calibri"/>
                <w:color w:val="auto"/>
                <w:kern w:val="0"/>
                <w:szCs w:val="21"/>
                <w:highlight w:val="none"/>
              </w:rPr>
              <w:t>门前三包</w:t>
            </w:r>
            <w:r>
              <w:rPr>
                <w:rFonts w:ascii="Calibri" w:hAnsi="Calibri" w:eastAsia="等线" w:cs="Calibri"/>
                <w:color w:val="auto"/>
                <w:kern w:val="0"/>
                <w:szCs w:val="21"/>
                <w:highlight w:val="none"/>
              </w:rPr>
              <w:t>”</w:t>
            </w:r>
            <w:r>
              <w:rPr>
                <w:rFonts w:hint="eastAsia" w:ascii="宋体" w:hAnsi="宋体" w:cs="Calibri"/>
                <w:color w:val="auto"/>
                <w:kern w:val="0"/>
                <w:szCs w:val="21"/>
                <w:highlight w:val="none"/>
              </w:rPr>
              <w:t>等公共区域的地面干净无杂物、无积水和淤泥、污垢。</w:t>
            </w:r>
          </w:p>
        </w:tc>
        <w:tc>
          <w:tcPr>
            <w:tcW w:w="0" w:type="auto"/>
            <w:tcBorders>
              <w:top w:val="nil"/>
              <w:left w:val="nil"/>
              <w:bottom w:val="single" w:color="000000" w:sz="8" w:space="0"/>
              <w:right w:val="single" w:color="000000" w:sz="8" w:space="0"/>
            </w:tcBorders>
            <w:shd w:val="clear" w:color="auto" w:fill="auto"/>
            <w:vAlign w:val="center"/>
          </w:tcPr>
          <w:p w14:paraId="79ACD239">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4F3974A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54F77083">
            <w:pPr>
              <w:widowControl/>
              <w:jc w:val="left"/>
              <w:rPr>
                <w:rFonts w:ascii="宋体" w:hAnsi="宋体" w:cs="宋体"/>
                <w:color w:val="auto"/>
                <w:kern w:val="0"/>
                <w:szCs w:val="21"/>
                <w:highlight w:val="none"/>
              </w:rPr>
            </w:pPr>
          </w:p>
        </w:tc>
      </w:tr>
      <w:tr w14:paraId="1177D61E">
        <w:tblPrEx>
          <w:tblCellMar>
            <w:top w:w="0" w:type="dxa"/>
            <w:left w:w="108" w:type="dxa"/>
            <w:bottom w:w="0" w:type="dxa"/>
            <w:right w:w="108" w:type="dxa"/>
          </w:tblCellMar>
        </w:tblPrEx>
        <w:trPr>
          <w:trHeight w:val="1110" w:hRule="atLeast"/>
        </w:trPr>
        <w:tc>
          <w:tcPr>
            <w:tcW w:w="0" w:type="auto"/>
            <w:vMerge w:val="continue"/>
            <w:tcBorders>
              <w:top w:val="nil"/>
              <w:left w:val="single" w:color="000000" w:sz="8" w:space="0"/>
              <w:bottom w:val="single" w:color="000000" w:sz="8" w:space="0"/>
              <w:right w:val="single" w:color="000000" w:sz="8" w:space="0"/>
            </w:tcBorders>
            <w:vAlign w:val="center"/>
          </w:tcPr>
          <w:p w14:paraId="3DCA3BFF">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C5C989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BE0C22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A6B16C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r>
              <w:rPr>
                <w:rFonts w:hint="eastAsia" w:ascii="宋体" w:hAnsi="宋体" w:cs="Calibri"/>
                <w:color w:val="auto"/>
                <w:kern w:val="0"/>
                <w:szCs w:val="21"/>
                <w:highlight w:val="none"/>
              </w:rPr>
              <w:t>、垃圾、废弃物按分类要求收集，日产日清；化粪池进行清淘，保持常年正常使用；垃圾桶（房）外侧表面清洁、内侧无残留物，无异味；定期开展消毒灭害活动，对窨井、明沟、垃圾桶（房）等喷洒药水。</w:t>
            </w:r>
          </w:p>
        </w:tc>
        <w:tc>
          <w:tcPr>
            <w:tcW w:w="0" w:type="auto"/>
            <w:tcBorders>
              <w:top w:val="nil"/>
              <w:left w:val="nil"/>
              <w:bottom w:val="single" w:color="000000" w:sz="8" w:space="0"/>
              <w:right w:val="single" w:color="000000" w:sz="8" w:space="0"/>
            </w:tcBorders>
            <w:shd w:val="clear" w:color="auto" w:fill="auto"/>
            <w:vAlign w:val="center"/>
          </w:tcPr>
          <w:p w14:paraId="34028C74">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342147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D9395B1">
            <w:pPr>
              <w:widowControl/>
              <w:jc w:val="left"/>
              <w:rPr>
                <w:rFonts w:ascii="宋体" w:hAnsi="宋体" w:cs="宋体"/>
                <w:color w:val="auto"/>
                <w:kern w:val="0"/>
                <w:szCs w:val="21"/>
                <w:highlight w:val="none"/>
              </w:rPr>
            </w:pPr>
          </w:p>
        </w:tc>
      </w:tr>
      <w:tr w14:paraId="19DAD537">
        <w:tblPrEx>
          <w:tblCellMar>
            <w:top w:w="0" w:type="dxa"/>
            <w:left w:w="108" w:type="dxa"/>
            <w:bottom w:w="0" w:type="dxa"/>
            <w:right w:w="108" w:type="dxa"/>
          </w:tblCellMar>
        </w:tblPrEx>
        <w:trPr>
          <w:trHeight w:val="57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34FCB469">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3CFC9E6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工程服务</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5A0F33A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22</w:t>
            </w:r>
          </w:p>
        </w:tc>
        <w:tc>
          <w:tcPr>
            <w:tcW w:w="0" w:type="auto"/>
            <w:tcBorders>
              <w:top w:val="nil"/>
              <w:left w:val="nil"/>
              <w:bottom w:val="single" w:color="000000" w:sz="8" w:space="0"/>
              <w:right w:val="single" w:color="000000" w:sz="8" w:space="0"/>
            </w:tcBorders>
            <w:shd w:val="clear" w:color="auto" w:fill="auto"/>
            <w:vAlign w:val="center"/>
          </w:tcPr>
          <w:p w14:paraId="27FD179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、工程维修制度及操作规程完善并落实。落实保证大楼各项设备设施安全有效运行。</w:t>
            </w:r>
          </w:p>
        </w:tc>
        <w:tc>
          <w:tcPr>
            <w:tcW w:w="0" w:type="auto"/>
            <w:tcBorders>
              <w:top w:val="nil"/>
              <w:left w:val="nil"/>
              <w:bottom w:val="single" w:color="000000" w:sz="8" w:space="0"/>
              <w:right w:val="single" w:color="000000" w:sz="8" w:space="0"/>
            </w:tcBorders>
            <w:shd w:val="clear" w:color="auto" w:fill="auto"/>
            <w:vAlign w:val="center"/>
          </w:tcPr>
          <w:p w14:paraId="0B8EA3E2">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2BA5420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710A4314">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完全符合得满分，部分符合相应递减，不符合得0分</w:t>
            </w:r>
          </w:p>
        </w:tc>
      </w:tr>
      <w:tr w14:paraId="085F2339">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671D9E6E">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C8424EA">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F9C07D1">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852C262">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、电气设备、照明完好率达到</w:t>
            </w:r>
            <w:r>
              <w:rPr>
                <w:rFonts w:ascii="Calibri" w:hAnsi="Calibri" w:eastAsia="等线" w:cs="Calibri"/>
                <w:color w:val="auto"/>
                <w:kern w:val="0"/>
                <w:szCs w:val="21"/>
                <w:highlight w:val="none"/>
              </w:rPr>
              <w:t>100%</w:t>
            </w:r>
            <w:r>
              <w:rPr>
                <w:rFonts w:hint="eastAsia" w:ascii="宋体" w:hAnsi="宋体" w:cs="Calibri"/>
                <w:color w:val="auto"/>
                <w:kern w:val="0"/>
                <w:szCs w:val="21"/>
                <w:highlight w:val="none"/>
              </w:rPr>
              <w:t>，供电线路及后备电源、照明灯具。</w:t>
            </w:r>
          </w:p>
        </w:tc>
        <w:tc>
          <w:tcPr>
            <w:tcW w:w="0" w:type="auto"/>
            <w:tcBorders>
              <w:top w:val="nil"/>
              <w:left w:val="nil"/>
              <w:bottom w:val="single" w:color="000000" w:sz="8" w:space="0"/>
              <w:right w:val="single" w:color="000000" w:sz="8" w:space="0"/>
            </w:tcBorders>
            <w:shd w:val="clear" w:color="auto" w:fill="auto"/>
            <w:vAlign w:val="center"/>
          </w:tcPr>
          <w:p w14:paraId="7D5FDB51">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0CEB446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F0FD5D5">
            <w:pPr>
              <w:widowControl/>
              <w:jc w:val="left"/>
              <w:rPr>
                <w:rFonts w:ascii="宋体" w:hAnsi="宋体" w:cs="宋体"/>
                <w:color w:val="auto"/>
                <w:kern w:val="0"/>
                <w:szCs w:val="21"/>
                <w:highlight w:val="none"/>
              </w:rPr>
            </w:pPr>
          </w:p>
        </w:tc>
      </w:tr>
      <w:tr w14:paraId="5882FFC7">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41301451">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433DB80">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79FCDC5">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2A05354">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、配备专职人员上岗，正确操作各项电器设备，做好原始记录；定时检查巡视高低压配电系统，并抄录各种表计，发现设备出现异常和故障，应通知有关部门进行检修，并做好记录。</w:t>
            </w:r>
          </w:p>
        </w:tc>
        <w:tc>
          <w:tcPr>
            <w:tcW w:w="0" w:type="auto"/>
            <w:tcBorders>
              <w:top w:val="nil"/>
              <w:left w:val="nil"/>
              <w:bottom w:val="single" w:color="000000" w:sz="8" w:space="0"/>
              <w:right w:val="single" w:color="000000" w:sz="8" w:space="0"/>
            </w:tcBorders>
            <w:shd w:val="clear" w:color="auto" w:fill="auto"/>
            <w:vAlign w:val="center"/>
          </w:tcPr>
          <w:p w14:paraId="67BA3DC8">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72C2D1EC">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2F5D4916">
            <w:pPr>
              <w:widowControl/>
              <w:jc w:val="left"/>
              <w:rPr>
                <w:rFonts w:ascii="宋体" w:hAnsi="宋体" w:cs="宋体"/>
                <w:color w:val="auto"/>
                <w:kern w:val="0"/>
                <w:szCs w:val="21"/>
                <w:highlight w:val="none"/>
              </w:rPr>
            </w:pPr>
          </w:p>
        </w:tc>
      </w:tr>
      <w:tr w14:paraId="0917555D">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00F2853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B4D56E8">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6949FF7">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3AE365AE">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r>
              <w:rPr>
                <w:rFonts w:hint="eastAsia" w:ascii="宋体" w:hAnsi="宋体" w:cs="Calibri"/>
                <w:color w:val="auto"/>
                <w:kern w:val="0"/>
                <w:szCs w:val="21"/>
                <w:highlight w:val="none"/>
              </w:rPr>
              <w:t>、给排水设备运行正常，设施完好，无跑冒滴漏；机房整洁无积尘、积水，无杂物。</w:t>
            </w:r>
          </w:p>
        </w:tc>
        <w:tc>
          <w:tcPr>
            <w:tcW w:w="0" w:type="auto"/>
            <w:tcBorders>
              <w:top w:val="nil"/>
              <w:left w:val="nil"/>
              <w:bottom w:val="single" w:color="000000" w:sz="8" w:space="0"/>
              <w:right w:val="single" w:color="000000" w:sz="8" w:space="0"/>
            </w:tcBorders>
            <w:shd w:val="clear" w:color="auto" w:fill="auto"/>
            <w:vAlign w:val="center"/>
          </w:tcPr>
          <w:p w14:paraId="3A04A4FB">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6E2612BE">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3F4A82DF">
            <w:pPr>
              <w:widowControl/>
              <w:jc w:val="left"/>
              <w:rPr>
                <w:rFonts w:ascii="宋体" w:hAnsi="宋体" w:cs="宋体"/>
                <w:color w:val="auto"/>
                <w:kern w:val="0"/>
                <w:szCs w:val="21"/>
                <w:highlight w:val="none"/>
              </w:rPr>
            </w:pPr>
          </w:p>
        </w:tc>
      </w:tr>
      <w:tr w14:paraId="45EEE70C">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7B2D5F5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58E3962">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2B3573B">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50EC2C55">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5</w:t>
            </w:r>
            <w:r>
              <w:rPr>
                <w:rFonts w:hint="eastAsia" w:ascii="宋体" w:hAnsi="宋体" w:cs="Calibri"/>
                <w:color w:val="auto"/>
                <w:kern w:val="0"/>
                <w:szCs w:val="21"/>
                <w:highlight w:val="none"/>
              </w:rPr>
              <w:t>、中央空调完好，运行正常。管道、阀门无跑冒滴漏现象及事故隐患。</w:t>
            </w:r>
          </w:p>
        </w:tc>
        <w:tc>
          <w:tcPr>
            <w:tcW w:w="0" w:type="auto"/>
            <w:tcBorders>
              <w:top w:val="nil"/>
              <w:left w:val="nil"/>
              <w:bottom w:val="single" w:color="000000" w:sz="8" w:space="0"/>
              <w:right w:val="single" w:color="000000" w:sz="8" w:space="0"/>
            </w:tcBorders>
            <w:shd w:val="clear" w:color="auto" w:fill="auto"/>
            <w:vAlign w:val="center"/>
          </w:tcPr>
          <w:p w14:paraId="5658BFC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3291A4A5">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76F6EF9">
            <w:pPr>
              <w:widowControl/>
              <w:jc w:val="left"/>
              <w:rPr>
                <w:rFonts w:ascii="宋体" w:hAnsi="宋体" w:cs="宋体"/>
                <w:color w:val="auto"/>
                <w:kern w:val="0"/>
                <w:szCs w:val="21"/>
                <w:highlight w:val="none"/>
              </w:rPr>
            </w:pPr>
          </w:p>
        </w:tc>
      </w:tr>
      <w:tr w14:paraId="0FAFE79D">
        <w:tblPrEx>
          <w:tblCellMar>
            <w:top w:w="0" w:type="dxa"/>
            <w:left w:w="108" w:type="dxa"/>
            <w:bottom w:w="0" w:type="dxa"/>
            <w:right w:w="108" w:type="dxa"/>
          </w:tblCellMar>
        </w:tblPrEx>
        <w:trPr>
          <w:trHeight w:val="860" w:hRule="atLeast"/>
        </w:trPr>
        <w:tc>
          <w:tcPr>
            <w:tcW w:w="0" w:type="auto"/>
            <w:vMerge w:val="continue"/>
            <w:tcBorders>
              <w:top w:val="nil"/>
              <w:left w:val="single" w:color="000000" w:sz="8" w:space="0"/>
              <w:bottom w:val="single" w:color="000000" w:sz="8" w:space="0"/>
              <w:right w:val="single" w:color="000000" w:sz="8" w:space="0"/>
            </w:tcBorders>
            <w:vAlign w:val="center"/>
          </w:tcPr>
          <w:p w14:paraId="32602C07">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6DD7816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158E807E">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255CE91D">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r>
              <w:rPr>
                <w:rFonts w:hint="eastAsia" w:ascii="宋体" w:hAnsi="宋体" w:cs="Calibri"/>
                <w:color w:val="auto"/>
                <w:kern w:val="0"/>
                <w:szCs w:val="21"/>
                <w:highlight w:val="none"/>
              </w:rPr>
              <w:t>、实行维修值班制度。接到报修后</w:t>
            </w:r>
            <w:r>
              <w:rPr>
                <w:rFonts w:ascii="Calibri" w:hAnsi="Calibri" w:eastAsia="等线" w:cs="Calibri"/>
                <w:color w:val="auto"/>
                <w:kern w:val="0"/>
                <w:szCs w:val="21"/>
                <w:highlight w:val="none"/>
              </w:rPr>
              <w:t>30</w:t>
            </w:r>
            <w:r>
              <w:rPr>
                <w:rFonts w:hint="eastAsia" w:ascii="宋体" w:hAnsi="宋体" w:cs="Calibri"/>
                <w:color w:val="auto"/>
                <w:kern w:val="0"/>
                <w:szCs w:val="21"/>
                <w:highlight w:val="none"/>
              </w:rPr>
              <w:t>分钟内到现场并排除故障，维修合格率为</w:t>
            </w:r>
            <w:r>
              <w:rPr>
                <w:rFonts w:ascii="Calibri" w:hAnsi="Calibri" w:eastAsia="等线" w:cs="Calibri"/>
                <w:color w:val="auto"/>
                <w:kern w:val="0"/>
                <w:szCs w:val="21"/>
                <w:highlight w:val="none"/>
              </w:rPr>
              <w:t>100</w:t>
            </w:r>
            <w:r>
              <w:rPr>
                <w:rFonts w:hint="eastAsia" w:ascii="宋体" w:hAnsi="宋体" w:cs="Calibri"/>
                <w:color w:val="auto"/>
                <w:kern w:val="0"/>
                <w:szCs w:val="21"/>
                <w:highlight w:val="none"/>
              </w:rPr>
              <w:t>％，零返修。微笑服务、文明施工、安全操作，维修工作完成后做好现场清理工作。</w:t>
            </w:r>
          </w:p>
        </w:tc>
        <w:tc>
          <w:tcPr>
            <w:tcW w:w="0" w:type="auto"/>
            <w:tcBorders>
              <w:top w:val="nil"/>
              <w:left w:val="nil"/>
              <w:bottom w:val="single" w:color="000000" w:sz="8" w:space="0"/>
              <w:right w:val="single" w:color="000000" w:sz="8" w:space="0"/>
            </w:tcBorders>
            <w:shd w:val="clear" w:color="auto" w:fill="auto"/>
            <w:vAlign w:val="center"/>
          </w:tcPr>
          <w:p w14:paraId="121234E2">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p>
        </w:tc>
        <w:tc>
          <w:tcPr>
            <w:tcW w:w="0" w:type="auto"/>
            <w:tcBorders>
              <w:top w:val="nil"/>
              <w:left w:val="nil"/>
              <w:bottom w:val="single" w:color="000000" w:sz="8" w:space="0"/>
              <w:right w:val="single" w:color="000000" w:sz="8" w:space="0"/>
            </w:tcBorders>
            <w:shd w:val="clear" w:color="auto" w:fill="auto"/>
            <w:vAlign w:val="center"/>
          </w:tcPr>
          <w:p w14:paraId="1077282F">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D76BEC3">
            <w:pPr>
              <w:widowControl/>
              <w:jc w:val="left"/>
              <w:rPr>
                <w:rFonts w:ascii="宋体" w:hAnsi="宋体" w:cs="宋体"/>
                <w:color w:val="auto"/>
                <w:kern w:val="0"/>
                <w:szCs w:val="21"/>
                <w:highlight w:val="none"/>
              </w:rPr>
            </w:pPr>
          </w:p>
        </w:tc>
      </w:tr>
      <w:tr w14:paraId="333AF4CE">
        <w:tblPrEx>
          <w:tblCellMar>
            <w:top w:w="0" w:type="dxa"/>
            <w:left w:w="108" w:type="dxa"/>
            <w:bottom w:w="0" w:type="dxa"/>
            <w:right w:w="108" w:type="dxa"/>
          </w:tblCellMar>
        </w:tblPrEx>
        <w:trPr>
          <w:trHeight w:val="570" w:hRule="atLeast"/>
        </w:trPr>
        <w:tc>
          <w:tcPr>
            <w:tcW w:w="0" w:type="auto"/>
            <w:vMerge w:val="continue"/>
            <w:tcBorders>
              <w:top w:val="nil"/>
              <w:left w:val="single" w:color="000000" w:sz="8" w:space="0"/>
              <w:bottom w:val="single" w:color="000000" w:sz="8" w:space="0"/>
              <w:right w:val="single" w:color="000000" w:sz="8" w:space="0"/>
            </w:tcBorders>
            <w:vAlign w:val="center"/>
          </w:tcPr>
          <w:p w14:paraId="1D9BB863">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712AA69">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41486183">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623C69D6">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r>
              <w:rPr>
                <w:rFonts w:hint="eastAsia" w:ascii="宋体" w:hAnsi="宋体" w:cs="Calibri"/>
                <w:color w:val="auto"/>
                <w:kern w:val="0"/>
                <w:szCs w:val="21"/>
                <w:highlight w:val="none"/>
              </w:rPr>
              <w:t>、积极配合</w:t>
            </w:r>
            <w:r>
              <w:rPr>
                <w:rFonts w:hint="eastAsia" w:ascii="宋体" w:hAnsi="宋体" w:cs="Calibri"/>
                <w:color w:val="auto"/>
                <w:kern w:val="0"/>
                <w:szCs w:val="21"/>
                <w:highlight w:val="none"/>
                <w:lang w:val="en-US" w:eastAsia="zh-CN"/>
              </w:rPr>
              <w:t>质保</w:t>
            </w:r>
            <w:r>
              <w:rPr>
                <w:rFonts w:hint="eastAsia" w:ascii="宋体" w:hAnsi="宋体" w:cs="Calibri"/>
                <w:color w:val="auto"/>
                <w:kern w:val="0"/>
                <w:szCs w:val="21"/>
                <w:highlight w:val="none"/>
              </w:rPr>
              <w:t>单位做好对项目的各项设备的维护保养工作。发现问题及时处置，并做好记录。</w:t>
            </w:r>
          </w:p>
        </w:tc>
        <w:tc>
          <w:tcPr>
            <w:tcW w:w="0" w:type="auto"/>
            <w:tcBorders>
              <w:top w:val="nil"/>
              <w:left w:val="nil"/>
              <w:bottom w:val="single" w:color="000000" w:sz="8" w:space="0"/>
              <w:right w:val="single" w:color="000000" w:sz="8" w:space="0"/>
            </w:tcBorders>
            <w:shd w:val="clear" w:color="auto" w:fill="auto"/>
            <w:vAlign w:val="center"/>
          </w:tcPr>
          <w:p w14:paraId="064FBAC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52BECE21">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0D39C256">
            <w:pPr>
              <w:widowControl/>
              <w:jc w:val="left"/>
              <w:rPr>
                <w:rFonts w:ascii="宋体" w:hAnsi="宋体" w:cs="宋体"/>
                <w:color w:val="auto"/>
                <w:kern w:val="0"/>
                <w:szCs w:val="21"/>
                <w:highlight w:val="none"/>
              </w:rPr>
            </w:pPr>
          </w:p>
        </w:tc>
      </w:tr>
      <w:tr w14:paraId="5E59AC36">
        <w:tblPrEx>
          <w:tblCellMar>
            <w:top w:w="0" w:type="dxa"/>
            <w:left w:w="108" w:type="dxa"/>
            <w:bottom w:w="0" w:type="dxa"/>
            <w:right w:w="108" w:type="dxa"/>
          </w:tblCellMar>
        </w:tblPrEx>
        <w:trPr>
          <w:trHeight w:val="840" w:hRule="atLeast"/>
        </w:trPr>
        <w:tc>
          <w:tcPr>
            <w:tcW w:w="0" w:type="auto"/>
            <w:vMerge w:val="continue"/>
            <w:tcBorders>
              <w:top w:val="nil"/>
              <w:left w:val="single" w:color="000000" w:sz="8" w:space="0"/>
              <w:bottom w:val="single" w:color="000000" w:sz="8" w:space="0"/>
              <w:right w:val="single" w:color="000000" w:sz="8" w:space="0"/>
            </w:tcBorders>
            <w:vAlign w:val="center"/>
          </w:tcPr>
          <w:p w14:paraId="383303D8">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FC81D67">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70C5DC0D">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4686923F">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8</w:t>
            </w:r>
            <w:r>
              <w:rPr>
                <w:rFonts w:hint="eastAsia" w:ascii="宋体" w:hAnsi="宋体" w:cs="Calibri"/>
                <w:color w:val="auto"/>
                <w:kern w:val="0"/>
                <w:szCs w:val="21"/>
                <w:highlight w:val="none"/>
              </w:rPr>
              <w:t>、负责制定所管辖系统设备月度和年度的维修保养计划和备品、备件计划，并负责组织安排维修保养计划的实施，制定工作标准，督导下属保证工作质量。</w:t>
            </w:r>
          </w:p>
        </w:tc>
        <w:tc>
          <w:tcPr>
            <w:tcW w:w="0" w:type="auto"/>
            <w:tcBorders>
              <w:top w:val="nil"/>
              <w:left w:val="nil"/>
              <w:bottom w:val="single" w:color="000000" w:sz="8" w:space="0"/>
              <w:right w:val="single" w:color="000000" w:sz="8" w:space="0"/>
            </w:tcBorders>
            <w:shd w:val="clear" w:color="auto" w:fill="auto"/>
            <w:vAlign w:val="center"/>
          </w:tcPr>
          <w:p w14:paraId="2422C658">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p>
        </w:tc>
        <w:tc>
          <w:tcPr>
            <w:tcW w:w="0" w:type="auto"/>
            <w:tcBorders>
              <w:top w:val="nil"/>
              <w:left w:val="nil"/>
              <w:bottom w:val="single" w:color="000000" w:sz="8" w:space="0"/>
              <w:right w:val="single" w:color="000000" w:sz="8" w:space="0"/>
            </w:tcBorders>
            <w:shd w:val="clear" w:color="auto" w:fill="auto"/>
            <w:vAlign w:val="center"/>
          </w:tcPr>
          <w:p w14:paraId="21435767">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64B21EE1">
            <w:pPr>
              <w:widowControl/>
              <w:jc w:val="left"/>
              <w:rPr>
                <w:rFonts w:ascii="宋体" w:hAnsi="宋体" w:cs="宋体"/>
                <w:color w:val="auto"/>
                <w:kern w:val="0"/>
                <w:szCs w:val="21"/>
                <w:highlight w:val="none"/>
              </w:rPr>
            </w:pPr>
          </w:p>
        </w:tc>
      </w:tr>
      <w:tr w14:paraId="4D0F2145">
        <w:tblPrEx>
          <w:tblCellMar>
            <w:top w:w="0" w:type="dxa"/>
            <w:left w:w="108" w:type="dxa"/>
            <w:bottom w:w="0" w:type="dxa"/>
            <w:right w:w="108" w:type="dxa"/>
          </w:tblCellMar>
        </w:tblPrEx>
        <w:trPr>
          <w:trHeight w:val="570" w:hRule="atLeast"/>
        </w:trPr>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6297F38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6</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23B6B9C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投诉检查整改项</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04960440">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12</w:t>
            </w:r>
          </w:p>
        </w:tc>
        <w:tc>
          <w:tcPr>
            <w:tcW w:w="0" w:type="auto"/>
            <w:tcBorders>
              <w:top w:val="nil"/>
              <w:left w:val="nil"/>
              <w:bottom w:val="single" w:color="000000" w:sz="8" w:space="0"/>
              <w:right w:val="single" w:color="000000" w:sz="8" w:space="0"/>
            </w:tcBorders>
            <w:shd w:val="clear" w:color="auto" w:fill="auto"/>
            <w:vAlign w:val="center"/>
          </w:tcPr>
          <w:p w14:paraId="4B44CEA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、建立完善的投诉响应机制，并能妥善处理各类投诉及建议，给予投诉客户答复。</w:t>
            </w:r>
          </w:p>
        </w:tc>
        <w:tc>
          <w:tcPr>
            <w:tcW w:w="0" w:type="auto"/>
            <w:tcBorders>
              <w:top w:val="nil"/>
              <w:left w:val="nil"/>
              <w:bottom w:val="single" w:color="000000" w:sz="8" w:space="0"/>
              <w:right w:val="single" w:color="000000" w:sz="8" w:space="0"/>
            </w:tcBorders>
            <w:shd w:val="clear" w:color="auto" w:fill="auto"/>
            <w:vAlign w:val="center"/>
          </w:tcPr>
          <w:p w14:paraId="75BE030C">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1D9A1D09">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restart"/>
            <w:tcBorders>
              <w:top w:val="nil"/>
              <w:left w:val="single" w:color="000000" w:sz="8" w:space="0"/>
              <w:bottom w:val="single" w:color="000000" w:sz="8" w:space="0"/>
              <w:right w:val="single" w:color="000000" w:sz="8" w:space="0"/>
            </w:tcBorders>
            <w:shd w:val="clear" w:color="auto" w:fill="auto"/>
            <w:vAlign w:val="center"/>
          </w:tcPr>
          <w:p w14:paraId="4ECA7DB1">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①</w:t>
            </w:r>
            <w:r>
              <w:rPr>
                <w:rFonts w:hint="eastAsia" w:ascii="宋体" w:hAnsi="宋体" w:cs="Calibri"/>
                <w:color w:val="auto"/>
                <w:kern w:val="0"/>
                <w:szCs w:val="21"/>
                <w:highlight w:val="none"/>
              </w:rPr>
              <w:t>投诉事件经认定属实，未妥善处理或未答复，扣</w:t>
            </w: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分。</w:t>
            </w:r>
            <w:r>
              <w:rPr>
                <w:rFonts w:ascii="Calibri" w:hAnsi="Calibri" w:eastAsia="等线" w:cs="Calibri"/>
                <w:color w:val="auto"/>
                <w:kern w:val="0"/>
                <w:szCs w:val="21"/>
                <w:highlight w:val="none"/>
              </w:rPr>
              <w:t>②</w:t>
            </w:r>
            <w:r>
              <w:rPr>
                <w:rFonts w:hint="eastAsia" w:ascii="宋体" w:hAnsi="宋体" w:cs="Calibri"/>
                <w:color w:val="auto"/>
                <w:kern w:val="0"/>
                <w:szCs w:val="21"/>
                <w:highlight w:val="none"/>
              </w:rPr>
              <w:t>符合得</w:t>
            </w: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分，基本符合得</w:t>
            </w:r>
            <w:r>
              <w:rPr>
                <w:rFonts w:ascii="Calibri" w:hAnsi="Calibri" w:eastAsia="等线" w:cs="Calibri"/>
                <w:color w:val="auto"/>
                <w:kern w:val="0"/>
                <w:szCs w:val="21"/>
                <w:highlight w:val="none"/>
              </w:rPr>
              <w:t>1</w:t>
            </w:r>
            <w:r>
              <w:rPr>
                <w:rFonts w:hint="eastAsia" w:ascii="宋体" w:hAnsi="宋体" w:cs="Calibri"/>
                <w:color w:val="auto"/>
                <w:kern w:val="0"/>
                <w:szCs w:val="21"/>
                <w:highlight w:val="none"/>
              </w:rPr>
              <w:t>分，不符合得0分。</w:t>
            </w:r>
          </w:p>
        </w:tc>
      </w:tr>
      <w:tr w14:paraId="11835B6C">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5A69515F">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5DD869B4">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008D7188">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7FD69310">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2</w:t>
            </w:r>
            <w:r>
              <w:rPr>
                <w:rFonts w:hint="eastAsia" w:ascii="宋体" w:hAnsi="宋体" w:cs="Calibri"/>
                <w:color w:val="auto"/>
                <w:kern w:val="0"/>
                <w:szCs w:val="21"/>
                <w:highlight w:val="none"/>
              </w:rPr>
              <w:t>、检查整改有效落实。</w:t>
            </w:r>
          </w:p>
        </w:tc>
        <w:tc>
          <w:tcPr>
            <w:tcW w:w="0" w:type="auto"/>
            <w:tcBorders>
              <w:top w:val="nil"/>
              <w:left w:val="nil"/>
              <w:bottom w:val="single" w:color="000000" w:sz="8" w:space="0"/>
              <w:right w:val="single" w:color="000000" w:sz="8" w:space="0"/>
            </w:tcBorders>
            <w:shd w:val="clear" w:color="auto" w:fill="auto"/>
            <w:vAlign w:val="center"/>
          </w:tcPr>
          <w:p w14:paraId="52E11577">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2407D76B">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45C5F2D7">
            <w:pPr>
              <w:widowControl/>
              <w:jc w:val="left"/>
              <w:rPr>
                <w:rFonts w:ascii="Calibri" w:hAnsi="Calibri" w:eastAsia="等线" w:cs="Calibri"/>
                <w:color w:val="auto"/>
                <w:kern w:val="0"/>
                <w:szCs w:val="21"/>
                <w:highlight w:val="none"/>
              </w:rPr>
            </w:pPr>
          </w:p>
        </w:tc>
      </w:tr>
      <w:tr w14:paraId="7F246F61">
        <w:tblPrEx>
          <w:tblCellMar>
            <w:top w:w="0" w:type="dxa"/>
            <w:left w:w="108" w:type="dxa"/>
            <w:bottom w:w="0" w:type="dxa"/>
            <w:right w:w="108" w:type="dxa"/>
          </w:tblCellMar>
        </w:tblPrEx>
        <w:trPr>
          <w:trHeight w:val="300" w:hRule="atLeast"/>
        </w:trPr>
        <w:tc>
          <w:tcPr>
            <w:tcW w:w="0" w:type="auto"/>
            <w:vMerge w:val="continue"/>
            <w:tcBorders>
              <w:top w:val="nil"/>
              <w:left w:val="single" w:color="000000" w:sz="8" w:space="0"/>
              <w:bottom w:val="single" w:color="000000" w:sz="8" w:space="0"/>
              <w:right w:val="single" w:color="000000" w:sz="8" w:space="0"/>
            </w:tcBorders>
            <w:vAlign w:val="center"/>
          </w:tcPr>
          <w:p w14:paraId="322E3926">
            <w:pPr>
              <w:widowControl/>
              <w:jc w:val="left"/>
              <w:rPr>
                <w:rFonts w:ascii="Calibri" w:hAnsi="Calibri" w:eastAsia="等线" w:cs="Calibri"/>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30CE7545">
            <w:pPr>
              <w:widowControl/>
              <w:jc w:val="left"/>
              <w:rPr>
                <w:rFonts w:ascii="宋体" w:hAnsi="宋体" w:cs="宋体"/>
                <w:color w:val="auto"/>
                <w:kern w:val="0"/>
                <w:szCs w:val="21"/>
                <w:highlight w:val="none"/>
              </w:rPr>
            </w:pPr>
          </w:p>
        </w:tc>
        <w:tc>
          <w:tcPr>
            <w:tcW w:w="0" w:type="auto"/>
            <w:vMerge w:val="continue"/>
            <w:tcBorders>
              <w:top w:val="nil"/>
              <w:left w:val="single" w:color="000000" w:sz="8" w:space="0"/>
              <w:bottom w:val="single" w:color="000000" w:sz="8" w:space="0"/>
              <w:right w:val="single" w:color="000000" w:sz="8" w:space="0"/>
            </w:tcBorders>
            <w:vAlign w:val="center"/>
          </w:tcPr>
          <w:p w14:paraId="24DB883C">
            <w:pPr>
              <w:widowControl/>
              <w:jc w:val="left"/>
              <w:rPr>
                <w:rFonts w:ascii="Calibri" w:hAnsi="Calibri" w:eastAsia="等线" w:cs="Calibri"/>
                <w:color w:val="auto"/>
                <w:kern w:val="0"/>
                <w:szCs w:val="21"/>
                <w:highlight w:val="none"/>
              </w:rPr>
            </w:pPr>
          </w:p>
        </w:tc>
        <w:tc>
          <w:tcPr>
            <w:tcW w:w="0" w:type="auto"/>
            <w:tcBorders>
              <w:top w:val="nil"/>
              <w:left w:val="nil"/>
              <w:bottom w:val="single" w:color="000000" w:sz="8" w:space="0"/>
              <w:right w:val="single" w:color="000000" w:sz="8" w:space="0"/>
            </w:tcBorders>
            <w:shd w:val="clear" w:color="auto" w:fill="auto"/>
            <w:vAlign w:val="center"/>
          </w:tcPr>
          <w:p w14:paraId="41A0E5CC">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3</w:t>
            </w:r>
            <w:r>
              <w:rPr>
                <w:rFonts w:hint="eastAsia" w:ascii="宋体" w:hAnsi="宋体" w:cs="Calibri"/>
                <w:color w:val="auto"/>
                <w:kern w:val="0"/>
                <w:szCs w:val="21"/>
                <w:highlight w:val="none"/>
              </w:rPr>
              <w:t>、无其它违反甲方相关规定之事项。</w:t>
            </w:r>
          </w:p>
        </w:tc>
        <w:tc>
          <w:tcPr>
            <w:tcW w:w="0" w:type="auto"/>
            <w:tcBorders>
              <w:top w:val="nil"/>
              <w:left w:val="nil"/>
              <w:bottom w:val="single" w:color="000000" w:sz="8" w:space="0"/>
              <w:right w:val="single" w:color="000000" w:sz="8" w:space="0"/>
            </w:tcBorders>
            <w:shd w:val="clear" w:color="auto" w:fill="auto"/>
            <w:vAlign w:val="center"/>
          </w:tcPr>
          <w:p w14:paraId="4242E46F">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4</w:t>
            </w:r>
          </w:p>
        </w:tc>
        <w:tc>
          <w:tcPr>
            <w:tcW w:w="0" w:type="auto"/>
            <w:tcBorders>
              <w:top w:val="nil"/>
              <w:left w:val="nil"/>
              <w:bottom w:val="single" w:color="000000" w:sz="8" w:space="0"/>
              <w:right w:val="single" w:color="000000" w:sz="8" w:space="0"/>
            </w:tcBorders>
            <w:shd w:val="clear" w:color="auto" w:fill="auto"/>
            <w:vAlign w:val="center"/>
          </w:tcPr>
          <w:p w14:paraId="7ACEE203">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vMerge w:val="continue"/>
            <w:tcBorders>
              <w:top w:val="nil"/>
              <w:left w:val="single" w:color="000000" w:sz="8" w:space="0"/>
              <w:bottom w:val="single" w:color="000000" w:sz="8" w:space="0"/>
              <w:right w:val="single" w:color="000000" w:sz="8" w:space="0"/>
            </w:tcBorders>
            <w:vAlign w:val="center"/>
          </w:tcPr>
          <w:p w14:paraId="17E9EEFE">
            <w:pPr>
              <w:widowControl/>
              <w:jc w:val="left"/>
              <w:rPr>
                <w:rFonts w:ascii="Calibri" w:hAnsi="Calibri" w:eastAsia="等线" w:cs="Calibri"/>
                <w:color w:val="auto"/>
                <w:kern w:val="0"/>
                <w:szCs w:val="21"/>
                <w:highlight w:val="none"/>
              </w:rPr>
            </w:pPr>
          </w:p>
        </w:tc>
      </w:tr>
      <w:tr w14:paraId="19997ED0">
        <w:tblPrEx>
          <w:tblCellMar>
            <w:top w:w="0" w:type="dxa"/>
            <w:left w:w="108" w:type="dxa"/>
            <w:bottom w:w="0" w:type="dxa"/>
            <w:right w:w="108" w:type="dxa"/>
          </w:tblCellMar>
        </w:tblPrEx>
        <w:trPr>
          <w:trHeight w:val="290"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21D495A1">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7</w:t>
            </w:r>
          </w:p>
        </w:tc>
        <w:tc>
          <w:tcPr>
            <w:tcW w:w="0" w:type="auto"/>
            <w:tcBorders>
              <w:top w:val="nil"/>
              <w:left w:val="nil"/>
              <w:bottom w:val="single" w:color="000000" w:sz="8" w:space="0"/>
              <w:right w:val="single" w:color="000000" w:sz="8" w:space="0"/>
            </w:tcBorders>
            <w:shd w:val="clear" w:color="auto" w:fill="auto"/>
            <w:vAlign w:val="center"/>
          </w:tcPr>
          <w:p w14:paraId="02F0A90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标准分</w:t>
            </w:r>
          </w:p>
        </w:tc>
        <w:tc>
          <w:tcPr>
            <w:tcW w:w="0" w:type="auto"/>
            <w:gridSpan w:val="3"/>
            <w:tcBorders>
              <w:top w:val="single" w:color="000000" w:sz="8" w:space="0"/>
              <w:left w:val="nil"/>
              <w:bottom w:val="single" w:color="000000" w:sz="8" w:space="0"/>
              <w:right w:val="single" w:color="000000" w:sz="8" w:space="0"/>
            </w:tcBorders>
            <w:shd w:val="clear" w:color="auto" w:fill="auto"/>
            <w:vAlign w:val="center"/>
          </w:tcPr>
          <w:p w14:paraId="572B20F6">
            <w:pPr>
              <w:widowControl/>
              <w:jc w:val="center"/>
              <w:rPr>
                <w:rFonts w:ascii="Calibri" w:hAnsi="Calibri" w:eastAsia="等线" w:cs="Calibri"/>
                <w:color w:val="auto"/>
                <w:kern w:val="0"/>
                <w:szCs w:val="21"/>
                <w:highlight w:val="none"/>
              </w:rPr>
            </w:pPr>
            <w:r>
              <w:rPr>
                <w:rFonts w:ascii="Calibri" w:hAnsi="Calibri" w:eastAsia="等线" w:cs="Calibri"/>
                <w:color w:val="auto"/>
                <w:kern w:val="0"/>
                <w:szCs w:val="21"/>
                <w:highlight w:val="none"/>
              </w:rPr>
              <w:t>100</w:t>
            </w:r>
            <w:r>
              <w:rPr>
                <w:rFonts w:hint="eastAsia" w:ascii="宋体" w:hAnsi="宋体" w:cs="Calibri"/>
                <w:color w:val="auto"/>
                <w:kern w:val="0"/>
                <w:szCs w:val="21"/>
                <w:highlight w:val="none"/>
              </w:rPr>
              <w:t>分</w:t>
            </w:r>
          </w:p>
        </w:tc>
        <w:tc>
          <w:tcPr>
            <w:tcW w:w="0" w:type="auto"/>
            <w:tcBorders>
              <w:top w:val="nil"/>
              <w:left w:val="nil"/>
              <w:bottom w:val="single" w:color="000000" w:sz="8" w:space="0"/>
              <w:right w:val="single" w:color="000000" w:sz="8" w:space="0"/>
            </w:tcBorders>
            <w:shd w:val="clear" w:color="auto" w:fill="auto"/>
            <w:vAlign w:val="center"/>
          </w:tcPr>
          <w:p w14:paraId="19B3B91B">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　</w:t>
            </w:r>
          </w:p>
        </w:tc>
        <w:tc>
          <w:tcPr>
            <w:tcW w:w="0" w:type="auto"/>
            <w:tcBorders>
              <w:top w:val="nil"/>
              <w:left w:val="nil"/>
              <w:bottom w:val="single" w:color="000000" w:sz="8" w:space="0"/>
              <w:right w:val="single" w:color="000000" w:sz="8" w:space="0"/>
            </w:tcBorders>
            <w:shd w:val="clear" w:color="auto" w:fill="auto"/>
            <w:vAlign w:val="center"/>
          </w:tcPr>
          <w:p w14:paraId="1A532190">
            <w:pPr>
              <w:widowControl/>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r>
      <w:tr w14:paraId="07F77C5C">
        <w:tblPrEx>
          <w:tblCellMar>
            <w:top w:w="0" w:type="dxa"/>
            <w:left w:w="108" w:type="dxa"/>
            <w:bottom w:w="0" w:type="dxa"/>
            <w:right w:w="108" w:type="dxa"/>
          </w:tblCellMar>
        </w:tblPrEx>
        <w:trPr>
          <w:trHeight w:val="290"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2C730CBF">
            <w:pPr>
              <w:widowControl/>
              <w:jc w:val="left"/>
              <w:rPr>
                <w:rFonts w:ascii="Calibri" w:hAnsi="Calibri" w:eastAsia="等线" w:cs="Calibri"/>
                <w:color w:val="auto"/>
                <w:kern w:val="0"/>
                <w:szCs w:val="21"/>
                <w:highlight w:val="none"/>
              </w:rPr>
            </w:pPr>
            <w:r>
              <w:rPr>
                <w:rFonts w:ascii="Calibri" w:hAnsi="Calibri" w:eastAsia="等线" w:cs="Calibri"/>
                <w:color w:val="auto"/>
                <w:kern w:val="0"/>
                <w:szCs w:val="21"/>
                <w:highlight w:val="none"/>
              </w:rPr>
              <w:t>8</w:t>
            </w:r>
          </w:p>
        </w:tc>
        <w:tc>
          <w:tcPr>
            <w:tcW w:w="0" w:type="auto"/>
            <w:tcBorders>
              <w:top w:val="nil"/>
              <w:left w:val="nil"/>
              <w:bottom w:val="single" w:color="000000" w:sz="8" w:space="0"/>
              <w:right w:val="single" w:color="000000" w:sz="8" w:space="0"/>
            </w:tcBorders>
            <w:shd w:val="clear" w:color="auto" w:fill="auto"/>
            <w:vAlign w:val="center"/>
          </w:tcPr>
          <w:p w14:paraId="4DB96CCF">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总得分</w:t>
            </w:r>
          </w:p>
        </w:tc>
        <w:tc>
          <w:tcPr>
            <w:tcW w:w="0" w:type="auto"/>
            <w:gridSpan w:val="3"/>
            <w:tcBorders>
              <w:top w:val="single" w:color="000000" w:sz="8" w:space="0"/>
              <w:left w:val="nil"/>
              <w:bottom w:val="single" w:color="000000" w:sz="8" w:space="0"/>
              <w:right w:val="single" w:color="000000" w:sz="8" w:space="0"/>
            </w:tcBorders>
            <w:shd w:val="clear" w:color="auto" w:fill="auto"/>
            <w:vAlign w:val="center"/>
          </w:tcPr>
          <w:p w14:paraId="3FAF2D2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考核实际得分</w:t>
            </w:r>
          </w:p>
        </w:tc>
        <w:tc>
          <w:tcPr>
            <w:tcW w:w="0" w:type="auto"/>
            <w:tcBorders>
              <w:top w:val="nil"/>
              <w:left w:val="nil"/>
              <w:bottom w:val="single" w:color="000000" w:sz="8" w:space="0"/>
              <w:right w:val="single" w:color="000000" w:sz="8" w:space="0"/>
            </w:tcBorders>
            <w:shd w:val="clear" w:color="auto" w:fill="auto"/>
            <w:vAlign w:val="center"/>
          </w:tcPr>
          <w:p w14:paraId="339ACD16">
            <w:pPr>
              <w:widowControl/>
              <w:jc w:val="left"/>
              <w:rPr>
                <w:rFonts w:ascii="Arial" w:hAnsi="Arial" w:eastAsia="等线" w:cs="Arial"/>
                <w:color w:val="auto"/>
                <w:kern w:val="0"/>
                <w:szCs w:val="21"/>
                <w:highlight w:val="none"/>
              </w:rPr>
            </w:pPr>
            <w:r>
              <w:rPr>
                <w:rFonts w:ascii="Arial" w:hAnsi="Arial" w:eastAsia="等线" w:cs="Arial"/>
                <w:color w:val="auto"/>
                <w:kern w:val="0"/>
                <w:szCs w:val="21"/>
                <w:highlight w:val="none"/>
              </w:rPr>
              <w:t>　</w:t>
            </w:r>
          </w:p>
        </w:tc>
        <w:tc>
          <w:tcPr>
            <w:tcW w:w="0" w:type="auto"/>
            <w:tcBorders>
              <w:top w:val="nil"/>
              <w:left w:val="nil"/>
              <w:bottom w:val="single" w:color="000000" w:sz="8" w:space="0"/>
              <w:right w:val="single" w:color="000000" w:sz="8" w:space="0"/>
            </w:tcBorders>
            <w:shd w:val="clear" w:color="auto" w:fill="auto"/>
            <w:noWrap/>
            <w:vAlign w:val="center"/>
          </w:tcPr>
          <w:p w14:paraId="0355EF1F">
            <w:pPr>
              <w:widowControl/>
              <w:rPr>
                <w:rFonts w:ascii="宋体" w:hAnsi="宋体" w:cs="宋体"/>
                <w:color w:val="auto"/>
                <w:kern w:val="0"/>
                <w:sz w:val="22"/>
                <w:szCs w:val="22"/>
                <w:highlight w:val="none"/>
              </w:rPr>
            </w:pPr>
            <w:r>
              <w:rPr>
                <w:rFonts w:hint="eastAsia" w:ascii="宋体" w:hAnsi="宋体" w:cs="宋体"/>
                <w:color w:val="auto"/>
                <w:kern w:val="0"/>
                <w:sz w:val="22"/>
                <w:szCs w:val="22"/>
                <w:highlight w:val="none"/>
              </w:rPr>
              <w:t>　</w:t>
            </w:r>
          </w:p>
        </w:tc>
      </w:tr>
    </w:tbl>
    <w:p w14:paraId="1530300E">
      <w:pPr>
        <w:pStyle w:val="3"/>
        <w:spacing w:line="360" w:lineRule="auto"/>
        <w:rPr>
          <w:rFonts w:hint="eastAsia" w:hAnsi="宋体"/>
          <w:b/>
          <w:sz w:val="28"/>
          <w:szCs w:val="28"/>
          <w:highlight w:val="none"/>
        </w:rPr>
      </w:pPr>
    </w:p>
    <w:p w14:paraId="3CDEB3C5">
      <w:pPr>
        <w:tabs>
          <w:tab w:val="left" w:pos="709"/>
        </w:tabs>
        <w:spacing w:line="360" w:lineRule="auto"/>
        <w:rPr>
          <w:rFonts w:ascii="宋体" w:hAnsi="宋体"/>
          <w:szCs w:val="21"/>
          <w:highlight w:val="none"/>
        </w:rPr>
      </w:pPr>
    </w:p>
    <w:p w14:paraId="30E26DA5">
      <w:pPr>
        <w:tabs>
          <w:tab w:val="left" w:pos="709"/>
        </w:tabs>
        <w:spacing w:line="360" w:lineRule="auto"/>
        <w:rPr>
          <w:rFonts w:ascii="宋体" w:hAnsi="宋体"/>
          <w:szCs w:val="21"/>
          <w:highlight w:val="none"/>
        </w:rPr>
      </w:pPr>
    </w:p>
    <w:p w14:paraId="7995122D">
      <w:pPr>
        <w:tabs>
          <w:tab w:val="left" w:pos="709"/>
        </w:tabs>
        <w:spacing w:line="360" w:lineRule="auto"/>
        <w:rPr>
          <w:rFonts w:ascii="宋体" w:hAnsi="宋体"/>
          <w:szCs w:val="21"/>
          <w:highlight w:val="none"/>
        </w:rPr>
      </w:pPr>
    </w:p>
    <w:sectPr>
      <w:headerReference r:id="rId3" w:type="default"/>
      <w:footerReference r:id="rId4" w:type="default"/>
      <w:footerReference r:id="rId5" w:type="even"/>
      <w:pgSz w:w="11906" w:h="16838"/>
      <w:pgMar w:top="1440" w:right="1797" w:bottom="1134" w:left="1797" w:header="851" w:footer="992" w:gutter="0"/>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楷体">
    <w:altName w:val="方正楷体_GBK"/>
    <w:panose1 w:val="02010600040101010101"/>
    <w:charset w:val="86"/>
    <w:family w:val="auto"/>
    <w:pitch w:val="default"/>
    <w:sig w:usb0="00000000" w:usb1="00000000" w:usb2="00000000" w:usb3="00000000" w:csb0="0004009F" w:csb1="DFD70000"/>
  </w:font>
  <w:font w:name="方正楷体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微软雅黑">
    <w:altName w:val="方正黑体_GBK"/>
    <w:panose1 w:val="020B0503020204020204"/>
    <w:charset w:val="86"/>
    <w:family w:val="auto"/>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E6079">
    <w:pPr>
      <w:pStyle w:val="5"/>
      <w:jc w:val="center"/>
    </w:pPr>
    <w:r>
      <w:fldChar w:fldCharType="begin"/>
    </w:r>
    <w:r>
      <w:instrText xml:space="preserve">PAGE   \* MERGEFORMAT</w:instrText>
    </w:r>
    <w:r>
      <w:fldChar w:fldCharType="separate"/>
    </w:r>
    <w:r>
      <w:t>3</w:t>
    </w:r>
    <w:r>
      <w:fldChar w:fldCharType="end"/>
    </w:r>
  </w:p>
  <w:p w14:paraId="5687D5F3">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57892">
    <w:pPr>
      <w:pStyle w:val="5"/>
      <w:framePr w:wrap="around" w:vAnchor="text" w:hAnchor="margin" w:xAlign="right" w:y="1"/>
      <w:rPr>
        <w:rStyle w:val="14"/>
      </w:rPr>
    </w:pPr>
    <w:r>
      <w:fldChar w:fldCharType="begin"/>
    </w:r>
    <w:r>
      <w:rPr>
        <w:rStyle w:val="14"/>
      </w:rPr>
      <w:instrText xml:space="preserve">PAGE  </w:instrText>
    </w:r>
    <w:r>
      <w:fldChar w:fldCharType="end"/>
    </w:r>
  </w:p>
  <w:p w14:paraId="626F76C4">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19BE1">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A33814"/>
    <w:multiLevelType w:val="singleLevel"/>
    <w:tmpl w:val="49A3381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1ZWE0ODE2MWMwMDlhNjU0ZGUwNGZiMzhmMjNjMTcifQ=="/>
  </w:docVars>
  <w:rsids>
    <w:rsidRoot w:val="00274647"/>
    <w:rsid w:val="00001A16"/>
    <w:rsid w:val="00002DE4"/>
    <w:rsid w:val="0001099A"/>
    <w:rsid w:val="00012AE8"/>
    <w:rsid w:val="000146EE"/>
    <w:rsid w:val="00016ABD"/>
    <w:rsid w:val="00016ACC"/>
    <w:rsid w:val="000241AC"/>
    <w:rsid w:val="00033036"/>
    <w:rsid w:val="00040267"/>
    <w:rsid w:val="00040D86"/>
    <w:rsid w:val="00042F8A"/>
    <w:rsid w:val="000441B8"/>
    <w:rsid w:val="0004659F"/>
    <w:rsid w:val="0005027C"/>
    <w:rsid w:val="000516E4"/>
    <w:rsid w:val="000530E2"/>
    <w:rsid w:val="00053630"/>
    <w:rsid w:val="00055590"/>
    <w:rsid w:val="00060F9B"/>
    <w:rsid w:val="00062EE6"/>
    <w:rsid w:val="00064FB9"/>
    <w:rsid w:val="000652FF"/>
    <w:rsid w:val="00066622"/>
    <w:rsid w:val="00067112"/>
    <w:rsid w:val="00067B31"/>
    <w:rsid w:val="00070425"/>
    <w:rsid w:val="00071CA7"/>
    <w:rsid w:val="0007555F"/>
    <w:rsid w:val="00082B6D"/>
    <w:rsid w:val="00082C85"/>
    <w:rsid w:val="00091298"/>
    <w:rsid w:val="00091A00"/>
    <w:rsid w:val="00091A5F"/>
    <w:rsid w:val="00091ED2"/>
    <w:rsid w:val="00092347"/>
    <w:rsid w:val="00095556"/>
    <w:rsid w:val="0009659E"/>
    <w:rsid w:val="00096963"/>
    <w:rsid w:val="000A65E5"/>
    <w:rsid w:val="000A762B"/>
    <w:rsid w:val="000B0145"/>
    <w:rsid w:val="000B3CC3"/>
    <w:rsid w:val="000B4E51"/>
    <w:rsid w:val="000B7F1F"/>
    <w:rsid w:val="000C12D1"/>
    <w:rsid w:val="000C1FD5"/>
    <w:rsid w:val="000C23F5"/>
    <w:rsid w:val="000D0105"/>
    <w:rsid w:val="000D0B3C"/>
    <w:rsid w:val="000D31B7"/>
    <w:rsid w:val="000D484A"/>
    <w:rsid w:val="000D524C"/>
    <w:rsid w:val="000D6909"/>
    <w:rsid w:val="000D73A6"/>
    <w:rsid w:val="000D7B98"/>
    <w:rsid w:val="000E2088"/>
    <w:rsid w:val="000E30FF"/>
    <w:rsid w:val="000F3CC1"/>
    <w:rsid w:val="000F4236"/>
    <w:rsid w:val="000F487A"/>
    <w:rsid w:val="000F5830"/>
    <w:rsid w:val="000F5DEE"/>
    <w:rsid w:val="000F7103"/>
    <w:rsid w:val="001034ED"/>
    <w:rsid w:val="00105427"/>
    <w:rsid w:val="001079F1"/>
    <w:rsid w:val="00107DA7"/>
    <w:rsid w:val="001131BA"/>
    <w:rsid w:val="00114827"/>
    <w:rsid w:val="0012220C"/>
    <w:rsid w:val="00125E8C"/>
    <w:rsid w:val="0013066E"/>
    <w:rsid w:val="0013216B"/>
    <w:rsid w:val="0013464C"/>
    <w:rsid w:val="0013597F"/>
    <w:rsid w:val="00141F81"/>
    <w:rsid w:val="00142820"/>
    <w:rsid w:val="001441C6"/>
    <w:rsid w:val="001442BF"/>
    <w:rsid w:val="001457E9"/>
    <w:rsid w:val="001572D3"/>
    <w:rsid w:val="001600BF"/>
    <w:rsid w:val="00164400"/>
    <w:rsid w:val="00165E8F"/>
    <w:rsid w:val="00170A3E"/>
    <w:rsid w:val="00172F17"/>
    <w:rsid w:val="001731AA"/>
    <w:rsid w:val="001848C4"/>
    <w:rsid w:val="001856F8"/>
    <w:rsid w:val="0018610D"/>
    <w:rsid w:val="0019194E"/>
    <w:rsid w:val="001967CD"/>
    <w:rsid w:val="001968DD"/>
    <w:rsid w:val="001A19AC"/>
    <w:rsid w:val="001A2FCD"/>
    <w:rsid w:val="001A5BC7"/>
    <w:rsid w:val="001B073A"/>
    <w:rsid w:val="001B0B5F"/>
    <w:rsid w:val="001B34FE"/>
    <w:rsid w:val="001B5A2F"/>
    <w:rsid w:val="001C0C39"/>
    <w:rsid w:val="001C118A"/>
    <w:rsid w:val="001D5760"/>
    <w:rsid w:val="001E5C53"/>
    <w:rsid w:val="001E6215"/>
    <w:rsid w:val="001E7280"/>
    <w:rsid w:val="001F1A33"/>
    <w:rsid w:val="001F4E6D"/>
    <w:rsid w:val="001F64C2"/>
    <w:rsid w:val="00201D8C"/>
    <w:rsid w:val="0020491E"/>
    <w:rsid w:val="00204D00"/>
    <w:rsid w:val="0020508D"/>
    <w:rsid w:val="00205DE7"/>
    <w:rsid w:val="0021139F"/>
    <w:rsid w:val="002131A0"/>
    <w:rsid w:val="002143DE"/>
    <w:rsid w:val="002162DB"/>
    <w:rsid w:val="00217CD8"/>
    <w:rsid w:val="002257BA"/>
    <w:rsid w:val="00231AF0"/>
    <w:rsid w:val="00233023"/>
    <w:rsid w:val="00234F93"/>
    <w:rsid w:val="0023664D"/>
    <w:rsid w:val="00240313"/>
    <w:rsid w:val="0024377D"/>
    <w:rsid w:val="00243B8C"/>
    <w:rsid w:val="00246C35"/>
    <w:rsid w:val="00255CF7"/>
    <w:rsid w:val="002568DA"/>
    <w:rsid w:val="00257A29"/>
    <w:rsid w:val="00261ECB"/>
    <w:rsid w:val="002626AC"/>
    <w:rsid w:val="00264247"/>
    <w:rsid w:val="00271735"/>
    <w:rsid w:val="00273C5F"/>
    <w:rsid w:val="00274647"/>
    <w:rsid w:val="00282AD1"/>
    <w:rsid w:val="0028547A"/>
    <w:rsid w:val="0029028A"/>
    <w:rsid w:val="0029162F"/>
    <w:rsid w:val="00293D41"/>
    <w:rsid w:val="00293FE5"/>
    <w:rsid w:val="00296C44"/>
    <w:rsid w:val="002977CD"/>
    <w:rsid w:val="00297B46"/>
    <w:rsid w:val="002A06CC"/>
    <w:rsid w:val="002A1A1B"/>
    <w:rsid w:val="002A3B55"/>
    <w:rsid w:val="002A406A"/>
    <w:rsid w:val="002A4B64"/>
    <w:rsid w:val="002A6996"/>
    <w:rsid w:val="002B6010"/>
    <w:rsid w:val="002B7BAC"/>
    <w:rsid w:val="002C1E09"/>
    <w:rsid w:val="002C7513"/>
    <w:rsid w:val="002D2B71"/>
    <w:rsid w:val="002D57B1"/>
    <w:rsid w:val="002D6567"/>
    <w:rsid w:val="002D6BAF"/>
    <w:rsid w:val="002D6C13"/>
    <w:rsid w:val="002E0BF2"/>
    <w:rsid w:val="002E0D12"/>
    <w:rsid w:val="002E19A9"/>
    <w:rsid w:val="002E2A6C"/>
    <w:rsid w:val="002E3B95"/>
    <w:rsid w:val="002E50F1"/>
    <w:rsid w:val="002F1D03"/>
    <w:rsid w:val="002F4CE3"/>
    <w:rsid w:val="002F59CF"/>
    <w:rsid w:val="002F7F82"/>
    <w:rsid w:val="00301D30"/>
    <w:rsid w:val="00302783"/>
    <w:rsid w:val="00307CEA"/>
    <w:rsid w:val="00317A0F"/>
    <w:rsid w:val="003202C0"/>
    <w:rsid w:val="003219B5"/>
    <w:rsid w:val="00324118"/>
    <w:rsid w:val="003362B7"/>
    <w:rsid w:val="0034567C"/>
    <w:rsid w:val="00351773"/>
    <w:rsid w:val="003519CA"/>
    <w:rsid w:val="003528C2"/>
    <w:rsid w:val="00352A8B"/>
    <w:rsid w:val="003568C1"/>
    <w:rsid w:val="00356B83"/>
    <w:rsid w:val="00361FE6"/>
    <w:rsid w:val="003634AC"/>
    <w:rsid w:val="003636FE"/>
    <w:rsid w:val="00363893"/>
    <w:rsid w:val="0036392A"/>
    <w:rsid w:val="00364863"/>
    <w:rsid w:val="00364C14"/>
    <w:rsid w:val="0036514C"/>
    <w:rsid w:val="0037113D"/>
    <w:rsid w:val="0037258A"/>
    <w:rsid w:val="00372BEE"/>
    <w:rsid w:val="00372CDE"/>
    <w:rsid w:val="00373AC0"/>
    <w:rsid w:val="00373D31"/>
    <w:rsid w:val="00381549"/>
    <w:rsid w:val="0038499C"/>
    <w:rsid w:val="00386069"/>
    <w:rsid w:val="003874E0"/>
    <w:rsid w:val="00390745"/>
    <w:rsid w:val="003948CB"/>
    <w:rsid w:val="003955B2"/>
    <w:rsid w:val="00395739"/>
    <w:rsid w:val="00397C7A"/>
    <w:rsid w:val="003A4E9D"/>
    <w:rsid w:val="003C0A72"/>
    <w:rsid w:val="003C44CB"/>
    <w:rsid w:val="003C4860"/>
    <w:rsid w:val="003C6DA4"/>
    <w:rsid w:val="003D387E"/>
    <w:rsid w:val="003D46D4"/>
    <w:rsid w:val="003D52B4"/>
    <w:rsid w:val="003D5C32"/>
    <w:rsid w:val="003D64EF"/>
    <w:rsid w:val="003E242E"/>
    <w:rsid w:val="003E299E"/>
    <w:rsid w:val="003E5BCE"/>
    <w:rsid w:val="003E5F0D"/>
    <w:rsid w:val="003F0935"/>
    <w:rsid w:val="003F26A3"/>
    <w:rsid w:val="003F3FD3"/>
    <w:rsid w:val="003F7B6A"/>
    <w:rsid w:val="00401068"/>
    <w:rsid w:val="00401344"/>
    <w:rsid w:val="0040417E"/>
    <w:rsid w:val="00404E46"/>
    <w:rsid w:val="00406671"/>
    <w:rsid w:val="004076CA"/>
    <w:rsid w:val="0041460F"/>
    <w:rsid w:val="00417EC1"/>
    <w:rsid w:val="00424176"/>
    <w:rsid w:val="004252FA"/>
    <w:rsid w:val="00426B72"/>
    <w:rsid w:val="00430F22"/>
    <w:rsid w:val="00434966"/>
    <w:rsid w:val="0043577F"/>
    <w:rsid w:val="00435ABC"/>
    <w:rsid w:val="00435EDB"/>
    <w:rsid w:val="0043607B"/>
    <w:rsid w:val="00436F98"/>
    <w:rsid w:val="00440D07"/>
    <w:rsid w:val="0044509F"/>
    <w:rsid w:val="0045151A"/>
    <w:rsid w:val="00451A34"/>
    <w:rsid w:val="004526F6"/>
    <w:rsid w:val="004548F8"/>
    <w:rsid w:val="004625CA"/>
    <w:rsid w:val="004652AF"/>
    <w:rsid w:val="00476EE0"/>
    <w:rsid w:val="00490FA4"/>
    <w:rsid w:val="004956F8"/>
    <w:rsid w:val="004962DD"/>
    <w:rsid w:val="00496A9E"/>
    <w:rsid w:val="00497494"/>
    <w:rsid w:val="004A27E3"/>
    <w:rsid w:val="004A3038"/>
    <w:rsid w:val="004A34D6"/>
    <w:rsid w:val="004A35A3"/>
    <w:rsid w:val="004A439D"/>
    <w:rsid w:val="004A66A5"/>
    <w:rsid w:val="004A7C09"/>
    <w:rsid w:val="004B0EDB"/>
    <w:rsid w:val="004B1A7A"/>
    <w:rsid w:val="004B224A"/>
    <w:rsid w:val="004B3231"/>
    <w:rsid w:val="004B5321"/>
    <w:rsid w:val="004C098E"/>
    <w:rsid w:val="004C0CE8"/>
    <w:rsid w:val="004C101E"/>
    <w:rsid w:val="004C13B3"/>
    <w:rsid w:val="004C4EEB"/>
    <w:rsid w:val="004C77F1"/>
    <w:rsid w:val="004D070F"/>
    <w:rsid w:val="004D2661"/>
    <w:rsid w:val="004D4EE1"/>
    <w:rsid w:val="004E2DF3"/>
    <w:rsid w:val="004E41FB"/>
    <w:rsid w:val="004E7B18"/>
    <w:rsid w:val="004F35A1"/>
    <w:rsid w:val="004F4542"/>
    <w:rsid w:val="00500D11"/>
    <w:rsid w:val="005013CD"/>
    <w:rsid w:val="00501F92"/>
    <w:rsid w:val="005049F1"/>
    <w:rsid w:val="00511353"/>
    <w:rsid w:val="005113F6"/>
    <w:rsid w:val="00511F58"/>
    <w:rsid w:val="00515491"/>
    <w:rsid w:val="00515996"/>
    <w:rsid w:val="00515B7C"/>
    <w:rsid w:val="00515C1F"/>
    <w:rsid w:val="00515DAA"/>
    <w:rsid w:val="0052093F"/>
    <w:rsid w:val="00520A48"/>
    <w:rsid w:val="00520D74"/>
    <w:rsid w:val="00521B0F"/>
    <w:rsid w:val="00522CAB"/>
    <w:rsid w:val="00525646"/>
    <w:rsid w:val="00532887"/>
    <w:rsid w:val="0053385B"/>
    <w:rsid w:val="00533AB7"/>
    <w:rsid w:val="005359A7"/>
    <w:rsid w:val="00543F21"/>
    <w:rsid w:val="00545B78"/>
    <w:rsid w:val="00547518"/>
    <w:rsid w:val="00550AD4"/>
    <w:rsid w:val="00551F06"/>
    <w:rsid w:val="00552E9C"/>
    <w:rsid w:val="00560DAF"/>
    <w:rsid w:val="00562BC8"/>
    <w:rsid w:val="0056365F"/>
    <w:rsid w:val="005679EA"/>
    <w:rsid w:val="00567B4E"/>
    <w:rsid w:val="00571EA7"/>
    <w:rsid w:val="0057703D"/>
    <w:rsid w:val="00587028"/>
    <w:rsid w:val="00594AA4"/>
    <w:rsid w:val="00595D15"/>
    <w:rsid w:val="00596E24"/>
    <w:rsid w:val="005A0D1F"/>
    <w:rsid w:val="005A7750"/>
    <w:rsid w:val="005B1FD6"/>
    <w:rsid w:val="005B2A93"/>
    <w:rsid w:val="005B6B23"/>
    <w:rsid w:val="005C24E8"/>
    <w:rsid w:val="005C6D71"/>
    <w:rsid w:val="005C711F"/>
    <w:rsid w:val="005C72BB"/>
    <w:rsid w:val="005D3824"/>
    <w:rsid w:val="005D431B"/>
    <w:rsid w:val="005D4979"/>
    <w:rsid w:val="005D67D2"/>
    <w:rsid w:val="005E3C48"/>
    <w:rsid w:val="005E4F67"/>
    <w:rsid w:val="005E6032"/>
    <w:rsid w:val="005F32D8"/>
    <w:rsid w:val="005F55E6"/>
    <w:rsid w:val="005F5C36"/>
    <w:rsid w:val="005F791B"/>
    <w:rsid w:val="0060026E"/>
    <w:rsid w:val="006022C4"/>
    <w:rsid w:val="006045BB"/>
    <w:rsid w:val="00606053"/>
    <w:rsid w:val="006062AE"/>
    <w:rsid w:val="00611E2F"/>
    <w:rsid w:val="00612536"/>
    <w:rsid w:val="006162D2"/>
    <w:rsid w:val="006171AA"/>
    <w:rsid w:val="00622E8B"/>
    <w:rsid w:val="00624EB2"/>
    <w:rsid w:val="00625A45"/>
    <w:rsid w:val="00626706"/>
    <w:rsid w:val="0063201D"/>
    <w:rsid w:val="00640867"/>
    <w:rsid w:val="0064484A"/>
    <w:rsid w:val="00644BC9"/>
    <w:rsid w:val="006451A0"/>
    <w:rsid w:val="00647437"/>
    <w:rsid w:val="00653B45"/>
    <w:rsid w:val="006546B3"/>
    <w:rsid w:val="00654880"/>
    <w:rsid w:val="00654BEE"/>
    <w:rsid w:val="00655311"/>
    <w:rsid w:val="00656074"/>
    <w:rsid w:val="00657022"/>
    <w:rsid w:val="00664B8E"/>
    <w:rsid w:val="00667027"/>
    <w:rsid w:val="00667615"/>
    <w:rsid w:val="00670977"/>
    <w:rsid w:val="00675E6D"/>
    <w:rsid w:val="00680A76"/>
    <w:rsid w:val="00680CEC"/>
    <w:rsid w:val="00684128"/>
    <w:rsid w:val="006903E4"/>
    <w:rsid w:val="006917E9"/>
    <w:rsid w:val="0069192E"/>
    <w:rsid w:val="00695FA7"/>
    <w:rsid w:val="006A14BF"/>
    <w:rsid w:val="006A6DE7"/>
    <w:rsid w:val="006A7D4E"/>
    <w:rsid w:val="006B0F68"/>
    <w:rsid w:val="006B293A"/>
    <w:rsid w:val="006C20D2"/>
    <w:rsid w:val="006C2518"/>
    <w:rsid w:val="006C2DAE"/>
    <w:rsid w:val="006C7A34"/>
    <w:rsid w:val="006D01F8"/>
    <w:rsid w:val="006D32FA"/>
    <w:rsid w:val="006E0748"/>
    <w:rsid w:val="006E120D"/>
    <w:rsid w:val="006E1506"/>
    <w:rsid w:val="006E2B20"/>
    <w:rsid w:val="006E3A2A"/>
    <w:rsid w:val="006E416B"/>
    <w:rsid w:val="006E4F05"/>
    <w:rsid w:val="006E598F"/>
    <w:rsid w:val="006F1252"/>
    <w:rsid w:val="006F18A3"/>
    <w:rsid w:val="006F4335"/>
    <w:rsid w:val="006F7176"/>
    <w:rsid w:val="006F7BAD"/>
    <w:rsid w:val="00701FE2"/>
    <w:rsid w:val="007024F6"/>
    <w:rsid w:val="00703EB1"/>
    <w:rsid w:val="0070544B"/>
    <w:rsid w:val="00706A62"/>
    <w:rsid w:val="00707734"/>
    <w:rsid w:val="007115AB"/>
    <w:rsid w:val="00711A8F"/>
    <w:rsid w:val="00712313"/>
    <w:rsid w:val="00717C0A"/>
    <w:rsid w:val="007208F0"/>
    <w:rsid w:val="00721EEE"/>
    <w:rsid w:val="00725463"/>
    <w:rsid w:val="007255D3"/>
    <w:rsid w:val="007273A9"/>
    <w:rsid w:val="00727449"/>
    <w:rsid w:val="00727822"/>
    <w:rsid w:val="007306E3"/>
    <w:rsid w:val="007308B3"/>
    <w:rsid w:val="00734E3B"/>
    <w:rsid w:val="00736669"/>
    <w:rsid w:val="00741484"/>
    <w:rsid w:val="007451B3"/>
    <w:rsid w:val="0075329A"/>
    <w:rsid w:val="00756C7C"/>
    <w:rsid w:val="007576BC"/>
    <w:rsid w:val="00764C39"/>
    <w:rsid w:val="007651EF"/>
    <w:rsid w:val="00765C30"/>
    <w:rsid w:val="0076621E"/>
    <w:rsid w:val="007666D9"/>
    <w:rsid w:val="00770BC3"/>
    <w:rsid w:val="00773171"/>
    <w:rsid w:val="00786184"/>
    <w:rsid w:val="007906A3"/>
    <w:rsid w:val="00790FC5"/>
    <w:rsid w:val="00792353"/>
    <w:rsid w:val="00792478"/>
    <w:rsid w:val="00795049"/>
    <w:rsid w:val="007A4133"/>
    <w:rsid w:val="007A5043"/>
    <w:rsid w:val="007A53CA"/>
    <w:rsid w:val="007A5CA8"/>
    <w:rsid w:val="007A7149"/>
    <w:rsid w:val="007B00B5"/>
    <w:rsid w:val="007B02CA"/>
    <w:rsid w:val="007B095D"/>
    <w:rsid w:val="007B28A4"/>
    <w:rsid w:val="007B2A83"/>
    <w:rsid w:val="007B3364"/>
    <w:rsid w:val="007C166A"/>
    <w:rsid w:val="007C2D59"/>
    <w:rsid w:val="007C36BE"/>
    <w:rsid w:val="007C64A9"/>
    <w:rsid w:val="007D0D36"/>
    <w:rsid w:val="007D21FE"/>
    <w:rsid w:val="007D4DB9"/>
    <w:rsid w:val="007D5E13"/>
    <w:rsid w:val="007D61F3"/>
    <w:rsid w:val="007D76B6"/>
    <w:rsid w:val="007E043F"/>
    <w:rsid w:val="007E4A3D"/>
    <w:rsid w:val="007E4B87"/>
    <w:rsid w:val="007E53A1"/>
    <w:rsid w:val="007E65B1"/>
    <w:rsid w:val="007F0986"/>
    <w:rsid w:val="007F189C"/>
    <w:rsid w:val="007F3BC2"/>
    <w:rsid w:val="00803860"/>
    <w:rsid w:val="00804DFD"/>
    <w:rsid w:val="00805ED9"/>
    <w:rsid w:val="008063A1"/>
    <w:rsid w:val="00812962"/>
    <w:rsid w:val="00816206"/>
    <w:rsid w:val="0081656A"/>
    <w:rsid w:val="0082183B"/>
    <w:rsid w:val="00822287"/>
    <w:rsid w:val="0082276E"/>
    <w:rsid w:val="00823A7A"/>
    <w:rsid w:val="008241AA"/>
    <w:rsid w:val="0082425E"/>
    <w:rsid w:val="00824F70"/>
    <w:rsid w:val="00831CCA"/>
    <w:rsid w:val="00833C3E"/>
    <w:rsid w:val="008346CC"/>
    <w:rsid w:val="008368E5"/>
    <w:rsid w:val="0083779D"/>
    <w:rsid w:val="00840155"/>
    <w:rsid w:val="00840EA7"/>
    <w:rsid w:val="00845549"/>
    <w:rsid w:val="00847A88"/>
    <w:rsid w:val="0085063A"/>
    <w:rsid w:val="00855146"/>
    <w:rsid w:val="008561D3"/>
    <w:rsid w:val="008576D8"/>
    <w:rsid w:val="008617DB"/>
    <w:rsid w:val="00861EA1"/>
    <w:rsid w:val="00862B11"/>
    <w:rsid w:val="008645BA"/>
    <w:rsid w:val="00864699"/>
    <w:rsid w:val="00867C1C"/>
    <w:rsid w:val="008737C7"/>
    <w:rsid w:val="008769A3"/>
    <w:rsid w:val="00877F81"/>
    <w:rsid w:val="00883361"/>
    <w:rsid w:val="0088430A"/>
    <w:rsid w:val="00890E98"/>
    <w:rsid w:val="008913CB"/>
    <w:rsid w:val="00891615"/>
    <w:rsid w:val="00891FE3"/>
    <w:rsid w:val="0089583A"/>
    <w:rsid w:val="00895D1C"/>
    <w:rsid w:val="00897713"/>
    <w:rsid w:val="008A318A"/>
    <w:rsid w:val="008A364B"/>
    <w:rsid w:val="008A495D"/>
    <w:rsid w:val="008A4E1E"/>
    <w:rsid w:val="008A5291"/>
    <w:rsid w:val="008A54C9"/>
    <w:rsid w:val="008B091F"/>
    <w:rsid w:val="008B4CFE"/>
    <w:rsid w:val="008B5158"/>
    <w:rsid w:val="008C23D9"/>
    <w:rsid w:val="008C3241"/>
    <w:rsid w:val="008C4D8E"/>
    <w:rsid w:val="008C6AC6"/>
    <w:rsid w:val="008D5598"/>
    <w:rsid w:val="008D5654"/>
    <w:rsid w:val="008E1BBB"/>
    <w:rsid w:val="008E3166"/>
    <w:rsid w:val="008E63F5"/>
    <w:rsid w:val="008E6841"/>
    <w:rsid w:val="008E7153"/>
    <w:rsid w:val="008F6712"/>
    <w:rsid w:val="00903A44"/>
    <w:rsid w:val="0090519B"/>
    <w:rsid w:val="00913492"/>
    <w:rsid w:val="00913B43"/>
    <w:rsid w:val="00922B38"/>
    <w:rsid w:val="00922ED9"/>
    <w:rsid w:val="009248CF"/>
    <w:rsid w:val="009263EB"/>
    <w:rsid w:val="009274B0"/>
    <w:rsid w:val="00930E29"/>
    <w:rsid w:val="0093233C"/>
    <w:rsid w:val="00932BDF"/>
    <w:rsid w:val="009334B0"/>
    <w:rsid w:val="009337C0"/>
    <w:rsid w:val="009339E2"/>
    <w:rsid w:val="0094166A"/>
    <w:rsid w:val="00941F36"/>
    <w:rsid w:val="00942FF8"/>
    <w:rsid w:val="009442A2"/>
    <w:rsid w:val="0094681B"/>
    <w:rsid w:val="00951567"/>
    <w:rsid w:val="00953030"/>
    <w:rsid w:val="009533D8"/>
    <w:rsid w:val="009535CC"/>
    <w:rsid w:val="0095462D"/>
    <w:rsid w:val="00955C1F"/>
    <w:rsid w:val="009632B4"/>
    <w:rsid w:val="00963BCD"/>
    <w:rsid w:val="00963D64"/>
    <w:rsid w:val="00964664"/>
    <w:rsid w:val="009669FE"/>
    <w:rsid w:val="00971191"/>
    <w:rsid w:val="009711D5"/>
    <w:rsid w:val="009718FA"/>
    <w:rsid w:val="00975A19"/>
    <w:rsid w:val="009762B7"/>
    <w:rsid w:val="009763B8"/>
    <w:rsid w:val="0097677B"/>
    <w:rsid w:val="00983F62"/>
    <w:rsid w:val="009841CA"/>
    <w:rsid w:val="0098616D"/>
    <w:rsid w:val="00987E80"/>
    <w:rsid w:val="00991D0E"/>
    <w:rsid w:val="009923A1"/>
    <w:rsid w:val="009943EC"/>
    <w:rsid w:val="00997E47"/>
    <w:rsid w:val="009A775C"/>
    <w:rsid w:val="009B0BA9"/>
    <w:rsid w:val="009B0EFF"/>
    <w:rsid w:val="009B0F01"/>
    <w:rsid w:val="009B10A3"/>
    <w:rsid w:val="009B24F5"/>
    <w:rsid w:val="009B2664"/>
    <w:rsid w:val="009B352C"/>
    <w:rsid w:val="009B5212"/>
    <w:rsid w:val="009C0FF0"/>
    <w:rsid w:val="009C1145"/>
    <w:rsid w:val="009C231B"/>
    <w:rsid w:val="009C24A3"/>
    <w:rsid w:val="009C5FC0"/>
    <w:rsid w:val="009C68F0"/>
    <w:rsid w:val="009D3A5F"/>
    <w:rsid w:val="009D6370"/>
    <w:rsid w:val="009D7159"/>
    <w:rsid w:val="009E33A4"/>
    <w:rsid w:val="009E3AC3"/>
    <w:rsid w:val="009F0A48"/>
    <w:rsid w:val="009F1FF6"/>
    <w:rsid w:val="009F2306"/>
    <w:rsid w:val="009F4233"/>
    <w:rsid w:val="009F49EF"/>
    <w:rsid w:val="009F4EC1"/>
    <w:rsid w:val="009F60F1"/>
    <w:rsid w:val="009F7891"/>
    <w:rsid w:val="00A032DB"/>
    <w:rsid w:val="00A03707"/>
    <w:rsid w:val="00A04F4E"/>
    <w:rsid w:val="00A05579"/>
    <w:rsid w:val="00A0770E"/>
    <w:rsid w:val="00A124D8"/>
    <w:rsid w:val="00A1369C"/>
    <w:rsid w:val="00A16A21"/>
    <w:rsid w:val="00A16D92"/>
    <w:rsid w:val="00A20C2B"/>
    <w:rsid w:val="00A21240"/>
    <w:rsid w:val="00A2144D"/>
    <w:rsid w:val="00A2205B"/>
    <w:rsid w:val="00A2273B"/>
    <w:rsid w:val="00A2430E"/>
    <w:rsid w:val="00A25612"/>
    <w:rsid w:val="00A27929"/>
    <w:rsid w:val="00A304EE"/>
    <w:rsid w:val="00A33F40"/>
    <w:rsid w:val="00A3652D"/>
    <w:rsid w:val="00A4007B"/>
    <w:rsid w:val="00A458B9"/>
    <w:rsid w:val="00A45F74"/>
    <w:rsid w:val="00A45FBE"/>
    <w:rsid w:val="00A50D98"/>
    <w:rsid w:val="00A52925"/>
    <w:rsid w:val="00A5313F"/>
    <w:rsid w:val="00A54712"/>
    <w:rsid w:val="00A6255B"/>
    <w:rsid w:val="00A644C7"/>
    <w:rsid w:val="00A65505"/>
    <w:rsid w:val="00A65DC4"/>
    <w:rsid w:val="00A72E79"/>
    <w:rsid w:val="00A74246"/>
    <w:rsid w:val="00A76B44"/>
    <w:rsid w:val="00A8226F"/>
    <w:rsid w:val="00A83674"/>
    <w:rsid w:val="00A84D36"/>
    <w:rsid w:val="00A86889"/>
    <w:rsid w:val="00A90F7A"/>
    <w:rsid w:val="00A91529"/>
    <w:rsid w:val="00A96C4D"/>
    <w:rsid w:val="00A97FCE"/>
    <w:rsid w:val="00AA080B"/>
    <w:rsid w:val="00AA191F"/>
    <w:rsid w:val="00AA1C57"/>
    <w:rsid w:val="00AA2892"/>
    <w:rsid w:val="00AA6630"/>
    <w:rsid w:val="00AB137E"/>
    <w:rsid w:val="00AB1D58"/>
    <w:rsid w:val="00AB2449"/>
    <w:rsid w:val="00AB3870"/>
    <w:rsid w:val="00AB3E3C"/>
    <w:rsid w:val="00AB74A9"/>
    <w:rsid w:val="00AB7C19"/>
    <w:rsid w:val="00AC2153"/>
    <w:rsid w:val="00AC2B26"/>
    <w:rsid w:val="00AC6789"/>
    <w:rsid w:val="00AD0B89"/>
    <w:rsid w:val="00AD15CB"/>
    <w:rsid w:val="00AD2A2C"/>
    <w:rsid w:val="00AD54AF"/>
    <w:rsid w:val="00AD6422"/>
    <w:rsid w:val="00AD74A1"/>
    <w:rsid w:val="00AD769F"/>
    <w:rsid w:val="00AE0E66"/>
    <w:rsid w:val="00AE5A9B"/>
    <w:rsid w:val="00AE6C30"/>
    <w:rsid w:val="00AF09E1"/>
    <w:rsid w:val="00AF0ECC"/>
    <w:rsid w:val="00AF0F4E"/>
    <w:rsid w:val="00AF2706"/>
    <w:rsid w:val="00AF310D"/>
    <w:rsid w:val="00AF6DAD"/>
    <w:rsid w:val="00B025F6"/>
    <w:rsid w:val="00B03DB6"/>
    <w:rsid w:val="00B05655"/>
    <w:rsid w:val="00B05A34"/>
    <w:rsid w:val="00B0641D"/>
    <w:rsid w:val="00B06B2F"/>
    <w:rsid w:val="00B11BBE"/>
    <w:rsid w:val="00B11E4B"/>
    <w:rsid w:val="00B12F6A"/>
    <w:rsid w:val="00B158E2"/>
    <w:rsid w:val="00B15D82"/>
    <w:rsid w:val="00B16DDD"/>
    <w:rsid w:val="00B211C2"/>
    <w:rsid w:val="00B23664"/>
    <w:rsid w:val="00B24CC4"/>
    <w:rsid w:val="00B2631C"/>
    <w:rsid w:val="00B30C0F"/>
    <w:rsid w:val="00B3268C"/>
    <w:rsid w:val="00B35FD4"/>
    <w:rsid w:val="00B36EDC"/>
    <w:rsid w:val="00B37369"/>
    <w:rsid w:val="00B412F1"/>
    <w:rsid w:val="00B41317"/>
    <w:rsid w:val="00B42C5E"/>
    <w:rsid w:val="00B44618"/>
    <w:rsid w:val="00B449C9"/>
    <w:rsid w:val="00B45612"/>
    <w:rsid w:val="00B46F84"/>
    <w:rsid w:val="00B50298"/>
    <w:rsid w:val="00B5407A"/>
    <w:rsid w:val="00B542C8"/>
    <w:rsid w:val="00B54781"/>
    <w:rsid w:val="00B614E9"/>
    <w:rsid w:val="00B644C5"/>
    <w:rsid w:val="00B64892"/>
    <w:rsid w:val="00B653F9"/>
    <w:rsid w:val="00B655A6"/>
    <w:rsid w:val="00B6658F"/>
    <w:rsid w:val="00B672F5"/>
    <w:rsid w:val="00B71924"/>
    <w:rsid w:val="00B735AA"/>
    <w:rsid w:val="00B73B55"/>
    <w:rsid w:val="00B7405D"/>
    <w:rsid w:val="00B77DD9"/>
    <w:rsid w:val="00B801FC"/>
    <w:rsid w:val="00B809F0"/>
    <w:rsid w:val="00B80D2E"/>
    <w:rsid w:val="00B81044"/>
    <w:rsid w:val="00B823D0"/>
    <w:rsid w:val="00B86401"/>
    <w:rsid w:val="00B92DF5"/>
    <w:rsid w:val="00B92F3D"/>
    <w:rsid w:val="00B92FDD"/>
    <w:rsid w:val="00B93E2B"/>
    <w:rsid w:val="00B96951"/>
    <w:rsid w:val="00BA32B2"/>
    <w:rsid w:val="00BA4EAC"/>
    <w:rsid w:val="00BB407E"/>
    <w:rsid w:val="00BB71D1"/>
    <w:rsid w:val="00BC139D"/>
    <w:rsid w:val="00BD08C7"/>
    <w:rsid w:val="00BD0AA4"/>
    <w:rsid w:val="00BD16EC"/>
    <w:rsid w:val="00BD21C4"/>
    <w:rsid w:val="00BD21DF"/>
    <w:rsid w:val="00BD2AAB"/>
    <w:rsid w:val="00BD639E"/>
    <w:rsid w:val="00BE05B8"/>
    <w:rsid w:val="00BE251C"/>
    <w:rsid w:val="00BE2BE4"/>
    <w:rsid w:val="00BE6065"/>
    <w:rsid w:val="00BE6508"/>
    <w:rsid w:val="00BE7674"/>
    <w:rsid w:val="00BF3C9B"/>
    <w:rsid w:val="00BF45F2"/>
    <w:rsid w:val="00BF4935"/>
    <w:rsid w:val="00BF5E1B"/>
    <w:rsid w:val="00BF6864"/>
    <w:rsid w:val="00C01466"/>
    <w:rsid w:val="00C02E68"/>
    <w:rsid w:val="00C11A1A"/>
    <w:rsid w:val="00C130CD"/>
    <w:rsid w:val="00C149D1"/>
    <w:rsid w:val="00C1686A"/>
    <w:rsid w:val="00C2243B"/>
    <w:rsid w:val="00C22A59"/>
    <w:rsid w:val="00C27F2B"/>
    <w:rsid w:val="00C27FE8"/>
    <w:rsid w:val="00C32A70"/>
    <w:rsid w:val="00C33D4A"/>
    <w:rsid w:val="00C342F6"/>
    <w:rsid w:val="00C40B8C"/>
    <w:rsid w:val="00C42BB6"/>
    <w:rsid w:val="00C437D0"/>
    <w:rsid w:val="00C611A4"/>
    <w:rsid w:val="00C61DC3"/>
    <w:rsid w:val="00C632A9"/>
    <w:rsid w:val="00C65BA3"/>
    <w:rsid w:val="00C7047F"/>
    <w:rsid w:val="00C70535"/>
    <w:rsid w:val="00C71C78"/>
    <w:rsid w:val="00C71DA9"/>
    <w:rsid w:val="00C74E46"/>
    <w:rsid w:val="00C75355"/>
    <w:rsid w:val="00C77414"/>
    <w:rsid w:val="00C77906"/>
    <w:rsid w:val="00C77BF2"/>
    <w:rsid w:val="00C77FF0"/>
    <w:rsid w:val="00C8201D"/>
    <w:rsid w:val="00C830DC"/>
    <w:rsid w:val="00C8373B"/>
    <w:rsid w:val="00C90505"/>
    <w:rsid w:val="00C926D4"/>
    <w:rsid w:val="00C9296B"/>
    <w:rsid w:val="00C932CE"/>
    <w:rsid w:val="00C93E45"/>
    <w:rsid w:val="00C95757"/>
    <w:rsid w:val="00CA1044"/>
    <w:rsid w:val="00CA60F2"/>
    <w:rsid w:val="00CA66C1"/>
    <w:rsid w:val="00CA7C00"/>
    <w:rsid w:val="00CB25A1"/>
    <w:rsid w:val="00CB2B9F"/>
    <w:rsid w:val="00CC0894"/>
    <w:rsid w:val="00CC0C2D"/>
    <w:rsid w:val="00CC1A0F"/>
    <w:rsid w:val="00CC328A"/>
    <w:rsid w:val="00CC38B6"/>
    <w:rsid w:val="00CD430C"/>
    <w:rsid w:val="00CD4C3C"/>
    <w:rsid w:val="00CD5BEF"/>
    <w:rsid w:val="00CD6062"/>
    <w:rsid w:val="00CD6AA3"/>
    <w:rsid w:val="00CE174C"/>
    <w:rsid w:val="00CE22BD"/>
    <w:rsid w:val="00CE74F4"/>
    <w:rsid w:val="00CF724A"/>
    <w:rsid w:val="00CF7BE3"/>
    <w:rsid w:val="00D02C8A"/>
    <w:rsid w:val="00D12FFD"/>
    <w:rsid w:val="00D1379D"/>
    <w:rsid w:val="00D140A3"/>
    <w:rsid w:val="00D14999"/>
    <w:rsid w:val="00D151B7"/>
    <w:rsid w:val="00D15E98"/>
    <w:rsid w:val="00D16173"/>
    <w:rsid w:val="00D21921"/>
    <w:rsid w:val="00D21F30"/>
    <w:rsid w:val="00D226E0"/>
    <w:rsid w:val="00D22AEC"/>
    <w:rsid w:val="00D26862"/>
    <w:rsid w:val="00D26D21"/>
    <w:rsid w:val="00D334E9"/>
    <w:rsid w:val="00D3581F"/>
    <w:rsid w:val="00D37F8B"/>
    <w:rsid w:val="00D40FC3"/>
    <w:rsid w:val="00D42069"/>
    <w:rsid w:val="00D44861"/>
    <w:rsid w:val="00D47AA7"/>
    <w:rsid w:val="00D50163"/>
    <w:rsid w:val="00D678D5"/>
    <w:rsid w:val="00D70E6D"/>
    <w:rsid w:val="00D71299"/>
    <w:rsid w:val="00D72106"/>
    <w:rsid w:val="00D72D75"/>
    <w:rsid w:val="00D75564"/>
    <w:rsid w:val="00D75647"/>
    <w:rsid w:val="00D7567C"/>
    <w:rsid w:val="00D75B68"/>
    <w:rsid w:val="00D8013B"/>
    <w:rsid w:val="00D84944"/>
    <w:rsid w:val="00D91E35"/>
    <w:rsid w:val="00D92F4E"/>
    <w:rsid w:val="00D96E01"/>
    <w:rsid w:val="00D97D0B"/>
    <w:rsid w:val="00DA05F5"/>
    <w:rsid w:val="00DA1CAB"/>
    <w:rsid w:val="00DA3079"/>
    <w:rsid w:val="00DB5EF6"/>
    <w:rsid w:val="00DB6A01"/>
    <w:rsid w:val="00DC045C"/>
    <w:rsid w:val="00DC0C4C"/>
    <w:rsid w:val="00DC1275"/>
    <w:rsid w:val="00DC23E6"/>
    <w:rsid w:val="00DC371A"/>
    <w:rsid w:val="00DC481B"/>
    <w:rsid w:val="00DD4456"/>
    <w:rsid w:val="00DD5649"/>
    <w:rsid w:val="00DD6637"/>
    <w:rsid w:val="00DE06B2"/>
    <w:rsid w:val="00DE5496"/>
    <w:rsid w:val="00DE70BB"/>
    <w:rsid w:val="00DE7F2F"/>
    <w:rsid w:val="00DF021C"/>
    <w:rsid w:val="00DF3CF8"/>
    <w:rsid w:val="00DF52FA"/>
    <w:rsid w:val="00DF7EA0"/>
    <w:rsid w:val="00E00FFD"/>
    <w:rsid w:val="00E03E9D"/>
    <w:rsid w:val="00E0428E"/>
    <w:rsid w:val="00E0514F"/>
    <w:rsid w:val="00E0584A"/>
    <w:rsid w:val="00E15F09"/>
    <w:rsid w:val="00E1644E"/>
    <w:rsid w:val="00E2056D"/>
    <w:rsid w:val="00E24A5A"/>
    <w:rsid w:val="00E25A7B"/>
    <w:rsid w:val="00E31518"/>
    <w:rsid w:val="00E326B7"/>
    <w:rsid w:val="00E356F4"/>
    <w:rsid w:val="00E409D0"/>
    <w:rsid w:val="00E45C4F"/>
    <w:rsid w:val="00E51FE9"/>
    <w:rsid w:val="00E535FD"/>
    <w:rsid w:val="00E57434"/>
    <w:rsid w:val="00E608DE"/>
    <w:rsid w:val="00E631D9"/>
    <w:rsid w:val="00E71BA4"/>
    <w:rsid w:val="00E7404D"/>
    <w:rsid w:val="00E74F99"/>
    <w:rsid w:val="00E77B87"/>
    <w:rsid w:val="00E80C8C"/>
    <w:rsid w:val="00E81806"/>
    <w:rsid w:val="00E82E64"/>
    <w:rsid w:val="00E83222"/>
    <w:rsid w:val="00E860B4"/>
    <w:rsid w:val="00E8621D"/>
    <w:rsid w:val="00E915F9"/>
    <w:rsid w:val="00E92A69"/>
    <w:rsid w:val="00EA006B"/>
    <w:rsid w:val="00EA14C5"/>
    <w:rsid w:val="00EA33F5"/>
    <w:rsid w:val="00EA4020"/>
    <w:rsid w:val="00EA4142"/>
    <w:rsid w:val="00EB097B"/>
    <w:rsid w:val="00EB6B92"/>
    <w:rsid w:val="00EB70BD"/>
    <w:rsid w:val="00EC01F4"/>
    <w:rsid w:val="00EC2686"/>
    <w:rsid w:val="00EC31F2"/>
    <w:rsid w:val="00EC34CC"/>
    <w:rsid w:val="00EC6A27"/>
    <w:rsid w:val="00EC6E68"/>
    <w:rsid w:val="00ED4B0C"/>
    <w:rsid w:val="00ED5931"/>
    <w:rsid w:val="00ED7A75"/>
    <w:rsid w:val="00EE0A29"/>
    <w:rsid w:val="00EE266D"/>
    <w:rsid w:val="00EE34A3"/>
    <w:rsid w:val="00EE66DA"/>
    <w:rsid w:val="00EE7A59"/>
    <w:rsid w:val="00EE7AF4"/>
    <w:rsid w:val="00EE7C7B"/>
    <w:rsid w:val="00EF3D6A"/>
    <w:rsid w:val="00EF6D98"/>
    <w:rsid w:val="00EF7D9D"/>
    <w:rsid w:val="00F0300E"/>
    <w:rsid w:val="00F0535C"/>
    <w:rsid w:val="00F06017"/>
    <w:rsid w:val="00F062CD"/>
    <w:rsid w:val="00F06EF3"/>
    <w:rsid w:val="00F07571"/>
    <w:rsid w:val="00F112B0"/>
    <w:rsid w:val="00F1175F"/>
    <w:rsid w:val="00F117F3"/>
    <w:rsid w:val="00F12D83"/>
    <w:rsid w:val="00F131F7"/>
    <w:rsid w:val="00F13651"/>
    <w:rsid w:val="00F1720E"/>
    <w:rsid w:val="00F21E92"/>
    <w:rsid w:val="00F2322C"/>
    <w:rsid w:val="00F23C1E"/>
    <w:rsid w:val="00F23D82"/>
    <w:rsid w:val="00F24ED9"/>
    <w:rsid w:val="00F31EB9"/>
    <w:rsid w:val="00F32935"/>
    <w:rsid w:val="00F35AE9"/>
    <w:rsid w:val="00F40260"/>
    <w:rsid w:val="00F403C2"/>
    <w:rsid w:val="00F40ADA"/>
    <w:rsid w:val="00F433B3"/>
    <w:rsid w:val="00F43C39"/>
    <w:rsid w:val="00F45E4A"/>
    <w:rsid w:val="00F46075"/>
    <w:rsid w:val="00F46BDA"/>
    <w:rsid w:val="00F46C2A"/>
    <w:rsid w:val="00F47331"/>
    <w:rsid w:val="00F510D5"/>
    <w:rsid w:val="00F52452"/>
    <w:rsid w:val="00F53272"/>
    <w:rsid w:val="00F53569"/>
    <w:rsid w:val="00F551B5"/>
    <w:rsid w:val="00F5568F"/>
    <w:rsid w:val="00F5744D"/>
    <w:rsid w:val="00F57878"/>
    <w:rsid w:val="00F645BF"/>
    <w:rsid w:val="00F65CE2"/>
    <w:rsid w:val="00F672BA"/>
    <w:rsid w:val="00F71C25"/>
    <w:rsid w:val="00F73276"/>
    <w:rsid w:val="00F73425"/>
    <w:rsid w:val="00F74004"/>
    <w:rsid w:val="00F75C18"/>
    <w:rsid w:val="00F7764F"/>
    <w:rsid w:val="00F8133D"/>
    <w:rsid w:val="00F8274A"/>
    <w:rsid w:val="00F82BE3"/>
    <w:rsid w:val="00F96149"/>
    <w:rsid w:val="00F96791"/>
    <w:rsid w:val="00F974C4"/>
    <w:rsid w:val="00F97BFB"/>
    <w:rsid w:val="00FA4CF6"/>
    <w:rsid w:val="00FA4EAE"/>
    <w:rsid w:val="00FA69B6"/>
    <w:rsid w:val="00FA7AFF"/>
    <w:rsid w:val="00FB0CE1"/>
    <w:rsid w:val="00FB2448"/>
    <w:rsid w:val="00FB6524"/>
    <w:rsid w:val="00FC06E4"/>
    <w:rsid w:val="00FC0BAA"/>
    <w:rsid w:val="00FC2F8A"/>
    <w:rsid w:val="00FC32B6"/>
    <w:rsid w:val="00FC3954"/>
    <w:rsid w:val="00FC7D0B"/>
    <w:rsid w:val="00FD1EEB"/>
    <w:rsid w:val="00FD24DC"/>
    <w:rsid w:val="00FD2FF2"/>
    <w:rsid w:val="00FE37FD"/>
    <w:rsid w:val="00FE7DAE"/>
    <w:rsid w:val="00FF2C8D"/>
    <w:rsid w:val="00FF4255"/>
    <w:rsid w:val="00FF752B"/>
    <w:rsid w:val="00FF7F16"/>
    <w:rsid w:val="010D4E70"/>
    <w:rsid w:val="017E0CD4"/>
    <w:rsid w:val="02AB16EE"/>
    <w:rsid w:val="03967640"/>
    <w:rsid w:val="08AE35A8"/>
    <w:rsid w:val="0B2D6C6C"/>
    <w:rsid w:val="0B840B11"/>
    <w:rsid w:val="0BD92B5F"/>
    <w:rsid w:val="0BF95496"/>
    <w:rsid w:val="0CF85DDF"/>
    <w:rsid w:val="0E3554C0"/>
    <w:rsid w:val="0E4C4361"/>
    <w:rsid w:val="0EAC0C2F"/>
    <w:rsid w:val="124A528B"/>
    <w:rsid w:val="12A12A75"/>
    <w:rsid w:val="132046E4"/>
    <w:rsid w:val="16E722FC"/>
    <w:rsid w:val="19672015"/>
    <w:rsid w:val="19700A62"/>
    <w:rsid w:val="1A9E43D9"/>
    <w:rsid w:val="1C270057"/>
    <w:rsid w:val="1E0F6C5F"/>
    <w:rsid w:val="1F3A2AED"/>
    <w:rsid w:val="20E505CA"/>
    <w:rsid w:val="21E40D17"/>
    <w:rsid w:val="223678AD"/>
    <w:rsid w:val="22BD5C90"/>
    <w:rsid w:val="233C12B0"/>
    <w:rsid w:val="23671171"/>
    <w:rsid w:val="237044C9"/>
    <w:rsid w:val="27433042"/>
    <w:rsid w:val="287736D6"/>
    <w:rsid w:val="28C3104B"/>
    <w:rsid w:val="2CF07794"/>
    <w:rsid w:val="30352045"/>
    <w:rsid w:val="30D601A7"/>
    <w:rsid w:val="30D81900"/>
    <w:rsid w:val="31F44517"/>
    <w:rsid w:val="32436A00"/>
    <w:rsid w:val="34777EA9"/>
    <w:rsid w:val="39A86313"/>
    <w:rsid w:val="39D21378"/>
    <w:rsid w:val="39E56674"/>
    <w:rsid w:val="3A61178D"/>
    <w:rsid w:val="3F9E958F"/>
    <w:rsid w:val="469D6AD4"/>
    <w:rsid w:val="485D786C"/>
    <w:rsid w:val="48851A8D"/>
    <w:rsid w:val="48985235"/>
    <w:rsid w:val="49431BB4"/>
    <w:rsid w:val="4B87490A"/>
    <w:rsid w:val="4B9C71C2"/>
    <w:rsid w:val="5119769F"/>
    <w:rsid w:val="51D86004"/>
    <w:rsid w:val="528172AA"/>
    <w:rsid w:val="52E31D12"/>
    <w:rsid w:val="54295E4B"/>
    <w:rsid w:val="548B6D4E"/>
    <w:rsid w:val="5814296E"/>
    <w:rsid w:val="5BFE2FB2"/>
    <w:rsid w:val="5CCA563A"/>
    <w:rsid w:val="5D041D7E"/>
    <w:rsid w:val="5D980D7D"/>
    <w:rsid w:val="5FB30773"/>
    <w:rsid w:val="5FD7AF16"/>
    <w:rsid w:val="60950072"/>
    <w:rsid w:val="62FA433B"/>
    <w:rsid w:val="63275C4B"/>
    <w:rsid w:val="64934B99"/>
    <w:rsid w:val="6522491C"/>
    <w:rsid w:val="660F13B0"/>
    <w:rsid w:val="6646463A"/>
    <w:rsid w:val="666A26F2"/>
    <w:rsid w:val="673465A6"/>
    <w:rsid w:val="675FDC4F"/>
    <w:rsid w:val="67C64C86"/>
    <w:rsid w:val="6BDD4F23"/>
    <w:rsid w:val="6CD867D6"/>
    <w:rsid w:val="6EBE7327"/>
    <w:rsid w:val="6FAA6729"/>
    <w:rsid w:val="72DA6C82"/>
    <w:rsid w:val="73904A6A"/>
    <w:rsid w:val="73BDF3B9"/>
    <w:rsid w:val="73EC0C37"/>
    <w:rsid w:val="749F1AE5"/>
    <w:rsid w:val="75775DED"/>
    <w:rsid w:val="76290B0F"/>
    <w:rsid w:val="7A13262E"/>
    <w:rsid w:val="7C244453"/>
    <w:rsid w:val="7C2B051C"/>
    <w:rsid w:val="7DBF5CEA"/>
    <w:rsid w:val="7EFD200F"/>
    <w:rsid w:val="7FF588A9"/>
    <w:rsid w:val="EF95BAC8"/>
    <w:rsid w:val="F8DB71B9"/>
    <w:rsid w:val="FBFD8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0"/>
    <w:pPr>
      <w:jc w:val="left"/>
    </w:pPr>
    <w:rPr>
      <w:lang w:val="zh-CN"/>
    </w:rPr>
  </w:style>
  <w:style w:type="paragraph" w:styleId="3">
    <w:name w:val="Plain Text"/>
    <w:basedOn w:val="1"/>
    <w:link w:val="19"/>
    <w:qFormat/>
    <w:uiPriority w:val="0"/>
    <w:rPr>
      <w:rFonts w:ascii="宋体" w:hAnsi="Courier New"/>
      <w:szCs w:val="20"/>
      <w:lang w:val="zh-CN"/>
    </w:rPr>
  </w:style>
  <w:style w:type="paragraph" w:styleId="4">
    <w:name w:val="Balloon Text"/>
    <w:basedOn w:val="1"/>
    <w:link w:val="21"/>
    <w:autoRedefine/>
    <w:qFormat/>
    <w:uiPriority w:val="0"/>
    <w:rPr>
      <w:sz w:val="18"/>
      <w:szCs w:val="18"/>
      <w:lang w:val="zh-CN"/>
    </w:rPr>
  </w:style>
  <w:style w:type="paragraph" w:styleId="5">
    <w:name w:val="footer"/>
    <w:basedOn w:val="1"/>
    <w:link w:val="22"/>
    <w:autoRedefine/>
    <w:qFormat/>
    <w:uiPriority w:val="99"/>
    <w:pPr>
      <w:tabs>
        <w:tab w:val="center" w:pos="4153"/>
        <w:tab w:val="right" w:pos="8306"/>
      </w:tabs>
      <w:snapToGrid w:val="0"/>
      <w:jc w:val="left"/>
    </w:pPr>
    <w:rPr>
      <w:sz w:val="18"/>
      <w:szCs w:val="18"/>
      <w:lang w:val="zh-CN"/>
    </w:rPr>
  </w:style>
  <w:style w:type="paragraph" w:styleId="6">
    <w:name w:val="header"/>
    <w:basedOn w:val="1"/>
    <w:link w:val="18"/>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7">
    <w:name w:val="List"/>
    <w:basedOn w:val="1"/>
    <w:qFormat/>
    <w:uiPriority w:val="0"/>
    <w:pPr>
      <w:ind w:left="200" w:hanging="200" w:hangingChars="200"/>
    </w:pPr>
    <w:rPr>
      <w:rFonts w:ascii="Times New Roman" w:hAnsi="Times New Roman"/>
      <w:szCs w:val="24"/>
    </w:rPr>
  </w:style>
  <w:style w:type="paragraph" w:styleId="8">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17"/>
    <w:autoRedefine/>
    <w:unhideWhenUsed/>
    <w:qFormat/>
    <w:uiPriority w:val="0"/>
    <w:rPr>
      <w:b/>
      <w:bCs/>
    </w:rPr>
  </w:style>
  <w:style w:type="table" w:styleId="11">
    <w:name w:val="Table Grid"/>
    <w:basedOn w:val="1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autoRedefine/>
    <w:qFormat/>
    <w:uiPriority w:val="22"/>
    <w:rPr>
      <w:b/>
      <w:bCs/>
    </w:rPr>
  </w:style>
  <w:style w:type="character" w:styleId="14">
    <w:name w:val="page number"/>
    <w:basedOn w:val="12"/>
    <w:autoRedefine/>
    <w:qFormat/>
    <w:uiPriority w:val="0"/>
  </w:style>
  <w:style w:type="character" w:styleId="15">
    <w:name w:val="Hyperlink"/>
    <w:autoRedefine/>
    <w:unhideWhenUsed/>
    <w:qFormat/>
    <w:uiPriority w:val="99"/>
    <w:rPr>
      <w:color w:val="0000FF"/>
      <w:u w:val="single"/>
    </w:rPr>
  </w:style>
  <w:style w:type="character" w:styleId="16">
    <w:name w:val="annotation reference"/>
    <w:autoRedefine/>
    <w:unhideWhenUsed/>
    <w:qFormat/>
    <w:uiPriority w:val="0"/>
    <w:rPr>
      <w:sz w:val="21"/>
      <w:szCs w:val="21"/>
    </w:rPr>
  </w:style>
  <w:style w:type="character" w:customStyle="1" w:styleId="17">
    <w:name w:val="批注主题 字符"/>
    <w:link w:val="9"/>
    <w:autoRedefine/>
    <w:semiHidden/>
    <w:qFormat/>
    <w:uiPriority w:val="0"/>
    <w:rPr>
      <w:b/>
      <w:bCs/>
      <w:kern w:val="2"/>
      <w:sz w:val="21"/>
      <w:szCs w:val="24"/>
    </w:rPr>
  </w:style>
  <w:style w:type="character" w:customStyle="1" w:styleId="18">
    <w:name w:val="页眉 字符"/>
    <w:link w:val="6"/>
    <w:autoRedefine/>
    <w:qFormat/>
    <w:uiPriority w:val="0"/>
    <w:rPr>
      <w:kern w:val="2"/>
      <w:sz w:val="18"/>
      <w:szCs w:val="18"/>
    </w:rPr>
  </w:style>
  <w:style w:type="character" w:customStyle="1" w:styleId="19">
    <w:name w:val="纯文本 字符"/>
    <w:link w:val="3"/>
    <w:autoRedefine/>
    <w:qFormat/>
    <w:uiPriority w:val="0"/>
    <w:rPr>
      <w:rFonts w:ascii="宋体" w:hAnsi="Courier New"/>
      <w:kern w:val="2"/>
      <w:sz w:val="21"/>
    </w:rPr>
  </w:style>
  <w:style w:type="character" w:customStyle="1" w:styleId="20">
    <w:name w:val="apple-converted-space"/>
    <w:basedOn w:val="12"/>
    <w:autoRedefine/>
    <w:qFormat/>
    <w:uiPriority w:val="0"/>
  </w:style>
  <w:style w:type="character" w:customStyle="1" w:styleId="21">
    <w:name w:val="批注框文本 字符"/>
    <w:link w:val="4"/>
    <w:autoRedefine/>
    <w:qFormat/>
    <w:uiPriority w:val="0"/>
    <w:rPr>
      <w:kern w:val="2"/>
      <w:sz w:val="18"/>
      <w:szCs w:val="18"/>
    </w:rPr>
  </w:style>
  <w:style w:type="character" w:customStyle="1" w:styleId="22">
    <w:name w:val="页脚 字符"/>
    <w:link w:val="5"/>
    <w:autoRedefine/>
    <w:qFormat/>
    <w:uiPriority w:val="99"/>
    <w:rPr>
      <w:kern w:val="2"/>
      <w:sz w:val="18"/>
      <w:szCs w:val="18"/>
    </w:rPr>
  </w:style>
  <w:style w:type="character" w:customStyle="1" w:styleId="23">
    <w:name w:val="批注文字 字符"/>
    <w:link w:val="2"/>
    <w:autoRedefine/>
    <w:qFormat/>
    <w:uiPriority w:val="0"/>
    <w:rPr>
      <w:kern w:val="2"/>
      <w:sz w:val="21"/>
      <w:szCs w:val="24"/>
    </w:rPr>
  </w:style>
  <w:style w:type="paragraph" w:customStyle="1" w:styleId="24">
    <w:name w:val="列出段落1"/>
    <w:basedOn w:val="1"/>
    <w:autoRedefine/>
    <w:qFormat/>
    <w:uiPriority w:val="34"/>
    <w:pPr>
      <w:ind w:firstLine="420" w:firstLineChars="200"/>
    </w:pPr>
    <w:rPr>
      <w:rFonts w:ascii="Calibri" w:hAnsi="Calibri"/>
      <w:szCs w:val="22"/>
    </w:rPr>
  </w:style>
  <w:style w:type="character" w:customStyle="1" w:styleId="25">
    <w:name w:val="font11"/>
    <w:basedOn w:val="12"/>
    <w:autoRedefine/>
    <w:qFormat/>
    <w:uiPriority w:val="0"/>
    <w:rPr>
      <w:rFonts w:hint="eastAsia" w:ascii="宋体" w:hAnsi="宋体" w:eastAsia="宋体" w:cs="宋体"/>
      <w:color w:val="000000"/>
      <w:sz w:val="21"/>
      <w:szCs w:val="21"/>
      <w:u w:val="none"/>
    </w:rPr>
  </w:style>
  <w:style w:type="paragraph" w:styleId="2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7D899259-2701-4A53-92C8-E5F331217F1B}">
  <ds:schemaRefs/>
</ds:datastoreItem>
</file>

<file path=docProps/app.xml><?xml version="1.0" encoding="utf-8"?>
<Properties xmlns="http://schemas.openxmlformats.org/officeDocument/2006/extended-properties" xmlns:vt="http://schemas.openxmlformats.org/officeDocument/2006/docPropsVTypes">
  <Template>Normal</Template>
  <Company>Founder PC</Company>
  <Pages>20</Pages>
  <Words>7932</Words>
  <Characters>8293</Characters>
  <Lines>41</Lines>
  <Paragraphs>11</Paragraphs>
  <TotalTime>6</TotalTime>
  <ScaleCrop>false</ScaleCrop>
  <LinksUpToDate>false</LinksUpToDate>
  <CharactersWithSpaces>8467</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2025-10-13T22:46:00Z</dcterms:created>
  <dc:creator>未定义</dc:creator>
  <cp:lastModifiedBy>王婉婷</cp:lastModifiedBy>
  <cp:lastPrinted>2024-10-21T23:08:00Z</cp:lastPrinted>
  <dcterms:modified xsi:type="dcterms:W3CDTF">2025-12-23T15:21:36Z</dcterms:modified>
  <dc:title>上海市政府采购中心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5290C8A5A3224D0BB606617CE95D9BB6_13</vt:lpwstr>
  </property>
  <property fmtid="{D5CDD505-2E9C-101B-9397-08002B2CF9AE}" pid="4" name="KSOTemplateDocerSaveRecord">
    <vt:lpwstr>eyJoZGlkIjoiZjg4MjQ3M2ZhMjBjNDYyYTgwN2QyMmNlOTAyNzIxMzUiLCJ1c2VySWQiOiIyODA3ODUyNTIifQ==</vt:lpwstr>
  </property>
</Properties>
</file>